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9A" w:rsidRPr="00200D74" w:rsidRDefault="00F24DC2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</w:rPr>
        <w:t>1. ------IND- 2020 0018 A-- EN- ------ 20200124</w:t>
      </w:r>
      <w:r w:rsidR="00CA739A">
        <w:rPr>
          <w:rFonts w:ascii="Courier New" w:hAnsi="Courier New"/>
          <w:sz w:val="20"/>
        </w:rPr>
        <w:t xml:space="preserve"> --- --- PROJET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</w:rPr>
        <w:t>Ordinance of the City Council of the City of Vienna establishing a</w:t>
      </w:r>
      <w:r w:rsidR="00F24DC2">
        <w:rPr>
          <w:rFonts w:ascii="Arial" w:hAnsi="Arial"/>
          <w:b/>
        </w:rPr>
        <w:t xml:space="preserve"> spatial energy plan for the 7th</w:t>
      </w:r>
      <w:r>
        <w:rPr>
          <w:rFonts w:ascii="Arial" w:hAnsi="Arial"/>
          <w:b/>
        </w:rPr>
        <w:t xml:space="preserve"> district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In accordance with § 2b of the Vienna Building Code [Bauordnung für Wien – BO], Provincial Law Gazette for Vienna No 11/1930, last amended by the Act published in Provincial Law Gazette for Vienna No 71/2018, the following is hereby decreed: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 1.</w:t>
      </w:r>
      <w:r>
        <w:rPr>
          <w:rFonts w:ascii="Arial" w:hAnsi="Arial"/>
        </w:rPr>
        <w:t xml:space="preserve"> A spatial energy plan according to § 2b BO is set for the areas in the Annex which are shaded and outlined in orange. Traffic areas are excluded from the scope of this Ordinance.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 2.</w:t>
      </w:r>
      <w:r>
        <w:rPr>
          <w:rFonts w:ascii="Arial" w:hAnsi="Arial"/>
        </w:rPr>
        <w:t xml:space="preserve"> The Annex (Plan Addendum) constitutes part of this Ordinance.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 3.</w:t>
      </w:r>
      <w:r>
        <w:rPr>
          <w:rFonts w:ascii="Arial" w:hAnsi="Arial"/>
        </w:rPr>
        <w:t xml:space="preserve"> Only the highly efficient alternative systems specified in § 118(3) BO are permitted for heating and water heating systems in new buildings pursuant to § 60(1)(a) BO in the areas covered by the spatial energy plan.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 4.</w:t>
      </w:r>
      <w:r>
        <w:rPr>
          <w:rFonts w:ascii="Arial" w:hAnsi="Arial"/>
        </w:rPr>
        <w:t xml:space="preserve"> This Ordinance was notified in accordance with the provisions of Directive (EU) 2015/1535 of the European Parliament and of the Council of 9 September 2015 laying down a procedure for the provision of information in the field of technical regulations and of rules on Information Society services, OJ L 241, 17.9.2015 (Notification No 2020/xx/A).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§ 5.</w:t>
      </w:r>
      <w:r>
        <w:rPr>
          <w:rFonts w:ascii="Arial" w:hAnsi="Arial"/>
        </w:rPr>
        <w:t xml:space="preserve"> This Ordinance enters into effect three months after its promulgation.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 6.</w:t>
      </w:r>
      <w:r>
        <w:rPr>
          <w:rFonts w:ascii="Arial" w:hAnsi="Arial"/>
        </w:rPr>
        <w:t xml:space="preserve"> This Ordinance does not apply to all building permit procedures pending at the time this Ordinance enters into effect.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The Chairman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Annex</w:t>
      </w:r>
    </w:p>
    <w:p w:rsidR="0040032E" w:rsidRPr="0040032E" w:rsidRDefault="00253ECD" w:rsidP="0040032E">
      <w:pPr>
        <w:rPr>
          <w:rFonts w:ascii="Arial" w:hAnsi="Arial" w:cs="Arial"/>
        </w:rPr>
      </w:pPr>
      <w:r>
        <w:rPr>
          <w:rFonts w:ascii="Arial" w:hAnsi="Arial"/>
        </w:rPr>
        <w:t xml:space="preserve">Plan </w:t>
      </w:r>
      <w:r w:rsidR="00F24DC2">
        <w:rPr>
          <w:rFonts w:ascii="Arial" w:hAnsi="Arial"/>
        </w:rPr>
        <w:t>Addendum No. Bez07</w:t>
      </w:r>
      <w:bookmarkStart w:id="0" w:name="_GoBack"/>
      <w:bookmarkEnd w:id="0"/>
      <w:r>
        <w:rPr>
          <w:rFonts w:ascii="Arial" w:hAnsi="Arial"/>
        </w:rPr>
        <w:t>_E_Plan1_v1.0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71F" w:rsidRDefault="00D7171F" w:rsidP="00F76E71">
      <w:pPr>
        <w:spacing w:after="0" w:line="240" w:lineRule="auto"/>
      </w:pPr>
      <w:r>
        <w:separator/>
      </w:r>
    </w:p>
  </w:endnote>
  <w:endnote w:type="continuationSeparator" w:id="0">
    <w:p w:rsidR="00D7171F" w:rsidRDefault="00D7171F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71F" w:rsidRDefault="00D7171F" w:rsidP="00F76E71">
      <w:pPr>
        <w:spacing w:after="0" w:line="240" w:lineRule="auto"/>
      </w:pPr>
      <w:r>
        <w:separator/>
      </w:r>
    </w:p>
  </w:footnote>
  <w:footnote w:type="continuationSeparator" w:id="0">
    <w:p w:rsidR="00D7171F" w:rsidRDefault="00D7171F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04"/>
    <w:rsid w:val="00031570"/>
    <w:rsid w:val="00066807"/>
    <w:rsid w:val="000A4945"/>
    <w:rsid w:val="000B31EB"/>
    <w:rsid w:val="000B4BEE"/>
    <w:rsid w:val="000F50B5"/>
    <w:rsid w:val="00153E41"/>
    <w:rsid w:val="00160200"/>
    <w:rsid w:val="0019515C"/>
    <w:rsid w:val="00225A4C"/>
    <w:rsid w:val="002358C0"/>
    <w:rsid w:val="00245DD9"/>
    <w:rsid w:val="00253ECD"/>
    <w:rsid w:val="002666B9"/>
    <w:rsid w:val="002B5E97"/>
    <w:rsid w:val="003367AE"/>
    <w:rsid w:val="00394400"/>
    <w:rsid w:val="003B529D"/>
    <w:rsid w:val="0040032E"/>
    <w:rsid w:val="0049021F"/>
    <w:rsid w:val="004A4537"/>
    <w:rsid w:val="004D309B"/>
    <w:rsid w:val="00541108"/>
    <w:rsid w:val="00555ACF"/>
    <w:rsid w:val="005617E1"/>
    <w:rsid w:val="005D0A16"/>
    <w:rsid w:val="0060689D"/>
    <w:rsid w:val="00643BD0"/>
    <w:rsid w:val="00660038"/>
    <w:rsid w:val="00685F7A"/>
    <w:rsid w:val="00691023"/>
    <w:rsid w:val="006D1D16"/>
    <w:rsid w:val="006D287E"/>
    <w:rsid w:val="00752AD4"/>
    <w:rsid w:val="00763389"/>
    <w:rsid w:val="00766299"/>
    <w:rsid w:val="00822BD0"/>
    <w:rsid w:val="00825806"/>
    <w:rsid w:val="00865BEB"/>
    <w:rsid w:val="008E5E48"/>
    <w:rsid w:val="009129C3"/>
    <w:rsid w:val="00934F46"/>
    <w:rsid w:val="00946B0B"/>
    <w:rsid w:val="009751BB"/>
    <w:rsid w:val="00A70CA1"/>
    <w:rsid w:val="00AE15EB"/>
    <w:rsid w:val="00AE64B4"/>
    <w:rsid w:val="00B50DDB"/>
    <w:rsid w:val="00B61620"/>
    <w:rsid w:val="00B83990"/>
    <w:rsid w:val="00BC1825"/>
    <w:rsid w:val="00BE3648"/>
    <w:rsid w:val="00BF70EF"/>
    <w:rsid w:val="00C52E47"/>
    <w:rsid w:val="00CA739A"/>
    <w:rsid w:val="00CD1CDB"/>
    <w:rsid w:val="00CD3215"/>
    <w:rsid w:val="00CE30B5"/>
    <w:rsid w:val="00CF7BF4"/>
    <w:rsid w:val="00D66204"/>
    <w:rsid w:val="00D7171F"/>
    <w:rsid w:val="00DA51F3"/>
    <w:rsid w:val="00DB0F7E"/>
    <w:rsid w:val="00EA0AD0"/>
    <w:rsid w:val="00EA5230"/>
    <w:rsid w:val="00EF518E"/>
    <w:rsid w:val="00F125A7"/>
    <w:rsid w:val="00F24DC2"/>
    <w:rsid w:val="00F42536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22B9A31-F1D9-4A75-AA62-7EB2F135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Varga, Eszter</cp:lastModifiedBy>
  <cp:revision>3</cp:revision>
  <cp:lastPrinted>2019-07-25T07:15:00Z</cp:lastPrinted>
  <dcterms:created xsi:type="dcterms:W3CDTF">2020-01-21T13:59:00Z</dcterms:created>
  <dcterms:modified xsi:type="dcterms:W3CDTF">2020-01-21T14:37:00Z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