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750" w:rsidRPr="00F738F7" w:rsidRDefault="00DE3750" w:rsidP="00DE3750">
      <w:pPr>
        <w:ind w:right="-847"/>
        <w:jc w:val="center"/>
        <w:rPr>
          <w:rFonts w:ascii="Courier New" w:hAnsi="Courier New"/>
          <w:sz w:val="20"/>
        </w:rPr>
      </w:pPr>
      <w:bookmarkStart w:id="0" w:name="_GoBack"/>
      <w:bookmarkEnd w:id="0"/>
      <w:r>
        <w:rPr>
          <w:rFonts w:ascii="Courier New" w:hAnsi="Courier New"/>
          <w:sz w:val="20"/>
        </w:rPr>
        <w:t>1. ------IND- 2020 0830 F-- DA- ------ 20201229 --- --- PROJET</w:t>
      </w:r>
    </w:p>
    <w:p w:rsidR="00A84C90" w:rsidRPr="00F738F7" w:rsidRDefault="00BE10CC">
      <w:pPr>
        <w:pStyle w:val="LO-Normal"/>
        <w:ind w:left="4956" w:firstLine="708"/>
      </w:pPr>
      <w:r>
        <w:t>Udgave af 18. november 2020</w:t>
      </w:r>
    </w:p>
    <w:tbl>
      <w:tblPr>
        <w:tblW w:w="4054" w:type="dxa"/>
        <w:tblInd w:w="114" w:type="dxa"/>
        <w:tblCellMar>
          <w:top w:w="57" w:type="dxa"/>
          <w:left w:w="57" w:type="dxa"/>
          <w:bottom w:w="57" w:type="dxa"/>
          <w:right w:w="57" w:type="dxa"/>
        </w:tblCellMar>
        <w:tblLook w:val="0000" w:firstRow="0" w:lastRow="0" w:firstColumn="0" w:lastColumn="0" w:noHBand="0" w:noVBand="0"/>
      </w:tblPr>
      <w:tblGrid>
        <w:gridCol w:w="1527"/>
        <w:gridCol w:w="968"/>
        <w:gridCol w:w="1559"/>
      </w:tblGrid>
      <w:tr w:rsidR="00A84C90" w:rsidRPr="00F738F7">
        <w:trPr>
          <w:cantSplit/>
        </w:trPr>
        <w:tc>
          <w:tcPr>
            <w:tcW w:w="4054" w:type="dxa"/>
            <w:gridSpan w:val="3"/>
          </w:tcPr>
          <w:p w:rsidR="00A84C90" w:rsidRPr="00F738F7" w:rsidRDefault="00BE10CC">
            <w:pPr>
              <w:pStyle w:val="SNREPUBLIQUE"/>
            </w:pPr>
            <w:r>
              <w:t>DEN FRANSKE REPUBLIK</w:t>
            </w:r>
          </w:p>
        </w:tc>
      </w:tr>
      <w:tr w:rsidR="00A84C90" w:rsidRPr="00F738F7">
        <w:trPr>
          <w:cantSplit/>
          <w:trHeight w:hRule="exact" w:val="113"/>
        </w:trPr>
        <w:tc>
          <w:tcPr>
            <w:tcW w:w="1527" w:type="dxa"/>
          </w:tcPr>
          <w:p w:rsidR="00A84C90" w:rsidRPr="00F738F7" w:rsidRDefault="00A84C90">
            <w:pPr>
              <w:pStyle w:val="LO-Normal"/>
            </w:pPr>
          </w:p>
        </w:tc>
        <w:tc>
          <w:tcPr>
            <w:tcW w:w="968" w:type="dxa"/>
          </w:tcPr>
          <w:p w:rsidR="00A84C90" w:rsidRPr="00F738F7" w:rsidRDefault="00A84C90">
            <w:pPr>
              <w:pStyle w:val="LO-Normal"/>
            </w:pPr>
          </w:p>
        </w:tc>
        <w:tc>
          <w:tcPr>
            <w:tcW w:w="1559" w:type="dxa"/>
          </w:tcPr>
          <w:p w:rsidR="00A84C90" w:rsidRPr="00F738F7" w:rsidRDefault="00A84C90">
            <w:pPr>
              <w:pStyle w:val="LO-Normal"/>
            </w:pPr>
          </w:p>
        </w:tc>
      </w:tr>
      <w:tr w:rsidR="00A84C90" w:rsidRPr="00F738F7">
        <w:trPr>
          <w:cantSplit/>
        </w:trPr>
        <w:tc>
          <w:tcPr>
            <w:tcW w:w="4054" w:type="dxa"/>
            <w:gridSpan w:val="3"/>
          </w:tcPr>
          <w:p w:rsidR="00A84C90" w:rsidRPr="00F738F7" w:rsidRDefault="00BE10CC">
            <w:pPr>
              <w:pStyle w:val="SNTimbre"/>
            </w:pPr>
            <w:r>
              <w:t>Ministeriet for økonomi, finanser og økonomisk genopretning</w:t>
            </w:r>
          </w:p>
        </w:tc>
      </w:tr>
      <w:tr w:rsidR="00A84C90" w:rsidRPr="00F738F7">
        <w:trPr>
          <w:cantSplit/>
          <w:trHeight w:hRule="exact" w:val="227"/>
        </w:trPr>
        <w:tc>
          <w:tcPr>
            <w:tcW w:w="1527" w:type="dxa"/>
          </w:tcPr>
          <w:p w:rsidR="00A84C90" w:rsidRPr="00F738F7" w:rsidRDefault="00A84C90">
            <w:pPr>
              <w:pStyle w:val="LO-Normal"/>
            </w:pPr>
          </w:p>
        </w:tc>
        <w:tc>
          <w:tcPr>
            <w:tcW w:w="968" w:type="dxa"/>
          </w:tcPr>
          <w:p w:rsidR="00A84C90" w:rsidRPr="00F738F7" w:rsidRDefault="00A84C90">
            <w:pPr>
              <w:pStyle w:val="LO-Normal"/>
            </w:pPr>
          </w:p>
        </w:tc>
        <w:tc>
          <w:tcPr>
            <w:tcW w:w="1559" w:type="dxa"/>
          </w:tcPr>
          <w:p w:rsidR="00A84C90" w:rsidRPr="00F738F7" w:rsidRDefault="00A84C90">
            <w:pPr>
              <w:pStyle w:val="LO-Normal"/>
            </w:pPr>
          </w:p>
        </w:tc>
      </w:tr>
      <w:tr w:rsidR="00A84C90" w:rsidRPr="00F738F7">
        <w:trPr>
          <w:cantSplit/>
          <w:trHeight w:hRule="exact" w:val="227"/>
        </w:trPr>
        <w:tc>
          <w:tcPr>
            <w:tcW w:w="1527" w:type="dxa"/>
          </w:tcPr>
          <w:p w:rsidR="00A84C90" w:rsidRPr="00F738F7" w:rsidRDefault="00A84C90">
            <w:pPr>
              <w:pStyle w:val="LO-Normal"/>
            </w:pPr>
          </w:p>
        </w:tc>
        <w:tc>
          <w:tcPr>
            <w:tcW w:w="968" w:type="dxa"/>
          </w:tcPr>
          <w:p w:rsidR="00A84C90" w:rsidRPr="00F738F7" w:rsidRDefault="00A84C90">
            <w:pPr>
              <w:pStyle w:val="LO-Normal"/>
            </w:pPr>
          </w:p>
        </w:tc>
        <w:tc>
          <w:tcPr>
            <w:tcW w:w="1559" w:type="dxa"/>
          </w:tcPr>
          <w:p w:rsidR="00A84C90" w:rsidRPr="00F738F7" w:rsidRDefault="00A84C90">
            <w:pPr>
              <w:pStyle w:val="LO-Normal"/>
            </w:pPr>
          </w:p>
        </w:tc>
      </w:tr>
    </w:tbl>
    <w:p w:rsidR="00A84C90" w:rsidRPr="00F738F7" w:rsidRDefault="00BE10CC">
      <w:pPr>
        <w:pStyle w:val="SNNature"/>
      </w:pPr>
      <w:r>
        <w:t>Bekendtgørelse</w:t>
      </w:r>
      <w:r>
        <w:rPr>
          <w:rStyle w:val="Policepardfaut"/>
          <w:color w:val="000000"/>
        </w:rPr>
        <w:t xml:space="preserve"> nr. 2020-… af … 2020</w:t>
      </w:r>
    </w:p>
    <w:p w:rsidR="00A84C90" w:rsidRPr="00F738F7" w:rsidRDefault="00BE10CC">
      <w:pPr>
        <w:pStyle w:val="SNtitre"/>
      </w:pPr>
      <w:r>
        <w:t>om forbrugerinformation vedrørende softwareopdateringer af varer med digitale elementer</w:t>
      </w:r>
    </w:p>
    <w:p w:rsidR="00A84C90" w:rsidRPr="00F738F7" w:rsidRDefault="00BE10CC">
      <w:pPr>
        <w:pStyle w:val="SNNORCentr"/>
      </w:pPr>
      <w:r>
        <w:t>NOR: […]</w:t>
      </w:r>
    </w:p>
    <w:p w:rsidR="00A84C90" w:rsidRPr="00F738F7" w:rsidRDefault="00BE10CC">
      <w:pPr>
        <w:pStyle w:val="SNAutorit"/>
        <w:spacing w:before="100" w:after="100"/>
      </w:pPr>
      <w:r>
        <w:t>Berørte grupper:</w:t>
      </w:r>
      <w:r>
        <w:rPr>
          <w:rStyle w:val="Policepardfaut"/>
          <w:b w:val="0"/>
        </w:rPr>
        <w:t xml:space="preserve"> Producenter af varer med digitale elementer, sælgere af disse varer, herunder når de udbydes til salg fra en online grænseflade</w:t>
      </w:r>
    </w:p>
    <w:p w:rsidR="00A84C90" w:rsidRPr="00F738F7" w:rsidRDefault="00BE10CC">
      <w:pPr>
        <w:pStyle w:val="SNAutorit"/>
        <w:spacing w:before="100" w:after="100"/>
      </w:pPr>
      <w:r>
        <w:t>Emne:</w:t>
      </w:r>
      <w:r>
        <w:rPr>
          <w:rStyle w:val="Policepardfaut"/>
          <w:b w:val="0"/>
        </w:rPr>
        <w:t xml:space="preserve"> Indhold og metoder til forbrugerinformation om softwareopdateringer</w:t>
      </w:r>
    </w:p>
    <w:p w:rsidR="00A84C90" w:rsidRPr="00F738F7" w:rsidRDefault="00BE10CC">
      <w:pPr>
        <w:pStyle w:val="SNAutorit"/>
        <w:spacing w:before="100" w:after="100"/>
      </w:pPr>
      <w:r>
        <w:t>Ikrafttræden</w:t>
      </w:r>
      <w:r>
        <w:rPr>
          <w:rStyle w:val="Policepardfaut"/>
          <w:b w:val="0"/>
        </w:rPr>
        <w:t>: 1. april 2021</w:t>
      </w:r>
    </w:p>
    <w:p w:rsidR="00A84C90" w:rsidRPr="00F738F7" w:rsidRDefault="00BE10CC">
      <w:pPr>
        <w:pStyle w:val="SNAutorit"/>
        <w:spacing w:before="100" w:after="100"/>
      </w:pPr>
      <w:r>
        <w:t>Beskrivelse</w:t>
      </w:r>
      <w:r>
        <w:rPr>
          <w:rStyle w:val="Policepardfaut"/>
          <w:b w:val="0"/>
        </w:rPr>
        <w:t>: Denne bekendtgørelse fastlægger listen og indholdet af oplysninger vedrørende softwareopdateringer, der er kompatible med den normale brug af en vare med digitale elementer, samt de metoder, hvormed disse oplysninger meddeles af producenten til sælgeren og derefter videregives af sidstnævnte til forbrugeren. Heri henvises der til, at når kontrakten indeholder levering af digitalt indhold eller en digital tjeneste i en periode, der overstiger to år, skal sælgeren sikre, at forbrugeren modtager opdateringerne i kontraktens løbetid.</w:t>
      </w:r>
    </w:p>
    <w:p w:rsidR="00A84C90" w:rsidRPr="00F738F7" w:rsidRDefault="00BE10CC">
      <w:pPr>
        <w:pStyle w:val="SNAutorit"/>
        <w:spacing w:before="100" w:after="100"/>
      </w:pPr>
      <w:r>
        <w:t>Henvisning</w:t>
      </w:r>
      <w:r>
        <w:rPr>
          <w:rStyle w:val="Policepardfaut"/>
          <w:b w:val="0"/>
        </w:rPr>
        <w:t>: Nærværende bekendtgørelse findes på Légifrances websted (</w:t>
      </w:r>
      <w:hyperlink r:id="rId6" w:tgtFrame="_top">
        <w:r>
          <w:rPr>
            <w:rStyle w:val="LienInternet"/>
            <w:b w:val="0"/>
            <w:color w:val="000000"/>
          </w:rPr>
          <w:t>http://www.legifrance.gouv.fr</w:t>
        </w:r>
      </w:hyperlink>
      <w:r>
        <w:rPr>
          <w:rStyle w:val="Policepardfaut"/>
          <w:b w:val="0"/>
        </w:rPr>
        <w:t>).</w:t>
      </w:r>
    </w:p>
    <w:p w:rsidR="00A84C90" w:rsidRPr="00F738F7" w:rsidRDefault="00BE10CC">
      <w:pPr>
        <w:pStyle w:val="SNAutorit"/>
        <w:spacing w:before="100" w:after="100"/>
      </w:pPr>
      <w:r>
        <w:t>Premierministeren har</w:t>
      </w:r>
    </w:p>
    <w:p w:rsidR="00A84C90" w:rsidRPr="00F738F7" w:rsidRDefault="00BE10CC">
      <w:pPr>
        <w:pStyle w:val="SNRapport"/>
        <w:spacing w:before="100" w:after="100"/>
      </w:pPr>
      <w:r>
        <w:t>på baggrund af en rapport fra ministeren for økonomi, finanser og genopretning</w:t>
      </w:r>
    </w:p>
    <w:p w:rsidR="00A84C90" w:rsidRPr="00F738F7" w:rsidRDefault="00BE10CC">
      <w:pPr>
        <w:pStyle w:val="SNVisa"/>
        <w:spacing w:before="100" w:after="100"/>
        <w:ind w:firstLine="708"/>
      </w:pPr>
      <w:r>
        <w:t>under henvisning til forbrugsloven, særlig artikel L. 111-1 og L. 217-21 til L. 217-23 i den affattelse, der følger af artikel 27 i lov nr. 2020-105 af 10. februar 2020 om bekæmpelse af spild og om cirkulær økonomi</w:t>
      </w:r>
    </w:p>
    <w:p w:rsidR="00A84C90" w:rsidRPr="00F738F7" w:rsidRDefault="00BE10CC" w:rsidP="00F738F7">
      <w:pPr>
        <w:pStyle w:val="SNActe"/>
        <w:keepNext/>
        <w:spacing w:before="100" w:after="100"/>
      </w:pPr>
      <w:r>
        <w:t>udstedt følgende bekendtgørelse:</w:t>
      </w:r>
    </w:p>
    <w:p w:rsidR="00A84C90" w:rsidRPr="00F738F7" w:rsidRDefault="00BE10CC" w:rsidP="00F738F7">
      <w:pPr>
        <w:pStyle w:val="SNArticle"/>
        <w:keepNext/>
        <w:spacing w:before="100" w:after="100"/>
      </w:pPr>
      <w:r>
        <w:t>Artikel 1</w:t>
      </w:r>
    </w:p>
    <w:p w:rsidR="00A84C90" w:rsidRPr="00F738F7" w:rsidRDefault="00BE10CC" w:rsidP="00F738F7">
      <w:pPr>
        <w:pStyle w:val="BodyText"/>
        <w:keepNext/>
        <w:spacing w:before="100" w:after="100"/>
      </w:pPr>
      <w:r>
        <w:t>Kapitel VII i titel I i bog II i forbrugsloven ændres som følger:</w:t>
      </w:r>
    </w:p>
    <w:p w:rsidR="00A84C90" w:rsidRPr="00F738F7" w:rsidRDefault="00BE10CC">
      <w:pPr>
        <w:pStyle w:val="BodyText"/>
        <w:spacing w:before="100" w:after="100"/>
      </w:pPr>
      <w:r>
        <w:t>1. Der oprettes et afsnit 1 med titlen "Kommerciel garanti", der omfatter artiklerne R. 217-1 til R. 217-7</w:t>
      </w:r>
    </w:p>
    <w:p w:rsidR="00A84C90" w:rsidRPr="00F738F7" w:rsidRDefault="00BE10CC" w:rsidP="00F738F7">
      <w:pPr>
        <w:pStyle w:val="BodyText"/>
        <w:keepNext/>
        <w:spacing w:before="100" w:after="100"/>
      </w:pPr>
      <w:r>
        <w:t>2. Efter artikel R. 217-7 indsættes et afsnit 2 med følgende ordlyd:</w:t>
      </w:r>
    </w:p>
    <w:p w:rsidR="00A84C90" w:rsidRPr="00F738F7" w:rsidRDefault="00BE10CC">
      <w:pPr>
        <w:pStyle w:val="BodyText"/>
        <w:spacing w:before="100" w:after="100"/>
      </w:pPr>
      <w:r>
        <w:t>"Afsnit 2</w:t>
      </w:r>
    </w:p>
    <w:p w:rsidR="00A84C90" w:rsidRPr="00F738F7" w:rsidRDefault="00BE10CC">
      <w:pPr>
        <w:pStyle w:val="BodyText"/>
        <w:spacing w:before="100" w:after="100"/>
      </w:pPr>
      <w:r>
        <w:t>"Opdatering af software til varer med digitale elementer</w:t>
      </w:r>
    </w:p>
    <w:p w:rsidR="00A84C90" w:rsidRPr="00F738F7" w:rsidRDefault="00BE10CC">
      <w:pPr>
        <w:pStyle w:val="BodyText"/>
        <w:spacing w:before="100" w:after="100"/>
      </w:pPr>
      <w:r>
        <w:rPr>
          <w:rStyle w:val="Policepardfaut"/>
          <w:i/>
        </w:rPr>
        <w:lastRenderedPageBreak/>
        <w:t xml:space="preserve">Artikel D. 217-8. - </w:t>
      </w:r>
      <w:r>
        <w:t>Producenten af en vare med digitale elementer, skal gratis videresende oplysninger til sælgeren om softwareopdateringer, der leveres på købstidspunktet, inklusive sikkerhedsopdateringer, og som er kompatible med normal brug af varen.</w:t>
      </w:r>
    </w:p>
    <w:p w:rsidR="00A84C90" w:rsidRPr="00F738F7" w:rsidRDefault="00BE10CC">
      <w:pPr>
        <w:pStyle w:val="BodyText"/>
        <w:spacing w:before="100" w:after="100"/>
      </w:pPr>
      <w:r>
        <w:t>Disse informationer vedrører:</w:t>
      </w:r>
    </w:p>
    <w:p w:rsidR="00A84C90" w:rsidRPr="00F738F7" w:rsidRDefault="00BE10CC">
      <w:pPr>
        <w:pStyle w:val="BodyText"/>
        <w:spacing w:before="100" w:after="100"/>
      </w:pPr>
      <w:r>
        <w:t>1) Softwaren af den vare, der er genstand for opdateringerne</w:t>
      </w:r>
    </w:p>
    <w:p w:rsidR="00A84C90" w:rsidRPr="00F738F7" w:rsidRDefault="00BE10CC">
      <w:pPr>
        <w:pStyle w:val="BodyText"/>
        <w:spacing w:before="100" w:after="100"/>
      </w:pPr>
      <w:r>
        <w:t>2) Varigheden, hvor opdateringerne leveres, eller den dato, hvor levering af opdateringer til den pågældende vare ophører</w:t>
      </w:r>
    </w:p>
    <w:p w:rsidR="00A84C90" w:rsidRPr="00F738F7" w:rsidRDefault="00BE10CC">
      <w:pPr>
        <w:pStyle w:val="BodyText"/>
        <w:spacing w:before="100" w:after="100"/>
      </w:pPr>
      <w:r>
        <w:t>Disse oplysninger vises på ethvert holdbart medium, der ledsager salg af en vare med digitale elementer.</w:t>
      </w:r>
    </w:p>
    <w:p w:rsidR="00A84C90" w:rsidRPr="00F738F7" w:rsidRDefault="00BE10CC">
      <w:pPr>
        <w:pStyle w:val="BodyText"/>
      </w:pPr>
      <w:r>
        <w:t>Producenten skal også meddele sælgeren uden unødig forsinkelse og på et holdbart medium alle oplysninger, der vedrører ændringer i opdateringerne. I den henseende skal producenten informere sælgeren om konsekvenserne af de opdateringer, der er leveret ud over perioden eller på datoen angivet i stk. 2 vedrørende varens ydeevne.</w:t>
      </w:r>
    </w:p>
    <w:p w:rsidR="00A84C90" w:rsidRPr="00F738F7" w:rsidRDefault="00BE10CC">
      <w:pPr>
        <w:pStyle w:val="BodyText"/>
        <w:spacing w:before="100" w:after="100"/>
      </w:pPr>
      <w:r>
        <w:rPr>
          <w:rStyle w:val="Policepardfaut"/>
          <w:i/>
        </w:rPr>
        <w:t xml:space="preserve">Artikel D. 217-9. – </w:t>
      </w:r>
      <w:r>
        <w:t>Oplysningerne i artikel D. 217-8, stk. 1 og 2, stilles gratis til rådighed for sælgeren på en læselig og forståelig måde, før sælgeren afslutter salget af en vare med digitale elementer og efter afslutningen af salget i tilfælde af de oplysninger, der er omhandlet i sidste afsnit af artikel D. 217-8.</w:t>
      </w:r>
    </w:p>
    <w:p w:rsidR="00A84C90" w:rsidRPr="00F738F7" w:rsidRDefault="00BE10CC">
      <w:pPr>
        <w:pStyle w:val="BodyText"/>
        <w:spacing w:before="100" w:after="100"/>
      </w:pPr>
      <w:r>
        <w:t>Disse oplysninger skal være omgivet af en indramning på salgskontrakten af en vare med digitale elementer.</w:t>
      </w:r>
    </w:p>
    <w:p w:rsidR="00A84C90" w:rsidRPr="00F738F7" w:rsidRDefault="00BE10CC">
      <w:pPr>
        <w:pStyle w:val="BodyText"/>
        <w:spacing w:before="100" w:after="100"/>
      </w:pPr>
      <w:r>
        <w:rPr>
          <w:rStyle w:val="Policepardfaut"/>
          <w:i/>
        </w:rPr>
        <w:t>Artikel D. 217-10.</w:t>
      </w:r>
      <w:r>
        <w:t xml:space="preserve"> I tilfælde af salg af varer med digitale elementer, hvor kontrakten giver mulighed for kontinuerlig levering af digitalt indhold eller en digital tjeneste i en periode på mere end to år, skal sælgeren sørge for at forbrugeren modtager</w:t>
      </w:r>
      <w:r>
        <w:rPr>
          <w:rStyle w:val="Policepardfaut"/>
          <w:i/>
        </w:rPr>
        <w:t xml:space="preserve"> </w:t>
      </w:r>
      <w:r>
        <w:t>opdateringerne, herunder sikkerhedsopdateringer, der er nødvendige for at opretholde varernes overensstemmelse i hele den periode, hvor det digitale indhold eller den digitale tjeneste leveres, uanset hvilken type vare det drejer sig om.</w:t>
      </w:r>
    </w:p>
    <w:p w:rsidR="00A84C90" w:rsidRPr="00F738F7" w:rsidRDefault="00BE10CC">
      <w:pPr>
        <w:pStyle w:val="BodyText"/>
        <w:spacing w:before="100" w:after="100"/>
      </w:pPr>
      <w:r>
        <w:rPr>
          <w:rStyle w:val="Policepardfaut"/>
          <w:i/>
        </w:rPr>
        <w:t xml:space="preserve">Artikel D. 217-11. - </w:t>
      </w:r>
      <w:r>
        <w:t>Oplysningerne om de væsentlige kendetegn ved en vare i henhold til artikel L. 111-1, stk. 1, indeholder, hvor det er relevant, oplysninger om de opdateringer, der er nævnt i dette kapitel.". </w:t>
      </w:r>
    </w:p>
    <w:p w:rsidR="00A84C90" w:rsidRPr="00F738F7" w:rsidRDefault="00BE10CC" w:rsidP="00F738F7">
      <w:pPr>
        <w:pStyle w:val="BodyText"/>
        <w:keepNext/>
        <w:spacing w:before="100" w:after="100"/>
        <w:jc w:val="center"/>
        <w:rPr>
          <w:b/>
        </w:rPr>
      </w:pPr>
      <w:r>
        <w:rPr>
          <w:b/>
        </w:rPr>
        <w:t>Artikel 2</w:t>
      </w:r>
    </w:p>
    <w:p w:rsidR="00A84C90" w:rsidRPr="00F738F7" w:rsidRDefault="00BE10CC">
      <w:pPr>
        <w:pStyle w:val="BodyText"/>
        <w:spacing w:before="100" w:after="100"/>
      </w:pPr>
      <w:r>
        <w:t>Denne bekendtgørelse træder i kraft den 1. april 2021.</w:t>
      </w:r>
    </w:p>
    <w:p w:rsidR="00A84C90" w:rsidRPr="00F738F7" w:rsidRDefault="00BE10CC" w:rsidP="00F738F7">
      <w:pPr>
        <w:pStyle w:val="BodyText"/>
        <w:keepNext/>
        <w:spacing w:before="100" w:after="100"/>
        <w:jc w:val="center"/>
        <w:rPr>
          <w:b/>
        </w:rPr>
      </w:pPr>
      <w:r>
        <w:rPr>
          <w:b/>
        </w:rPr>
        <w:t>Artikel 3</w:t>
      </w:r>
    </w:p>
    <w:p w:rsidR="00A84C90" w:rsidRPr="00F738F7" w:rsidRDefault="00BE10CC">
      <w:pPr>
        <w:pStyle w:val="BodyText"/>
        <w:spacing w:before="100" w:after="100"/>
      </w:pPr>
      <w:r>
        <w:t>Ministeren for grøn omstilling og ministeren for økonomi, finanser og økonomisk genopretning er, hver inden for sit område, ansvarlige for gennemførelsen af nærværende bekendtgørelse, som offentliggøres i Journal officiel, Den Franske Republiks statstidende.</w:t>
      </w:r>
    </w:p>
    <w:p w:rsidR="00A84C90" w:rsidRPr="00F738F7" w:rsidRDefault="00A84C90">
      <w:pPr>
        <w:pStyle w:val="BodyText"/>
        <w:spacing w:before="100" w:after="100"/>
      </w:pPr>
    </w:p>
    <w:p w:rsidR="00A84C90" w:rsidRPr="00F738F7" w:rsidRDefault="00BE10CC" w:rsidP="00F738F7">
      <w:pPr>
        <w:pStyle w:val="SNContreseing"/>
        <w:keepNext/>
        <w:spacing w:before="100" w:after="100"/>
      </w:pPr>
      <w:r>
        <w:t>Udfærdiget den:</w:t>
      </w:r>
    </w:p>
    <w:p w:rsidR="00A84C90" w:rsidRPr="00F738F7" w:rsidRDefault="00BE10CC">
      <w:pPr>
        <w:pStyle w:val="SNContreseing"/>
        <w:spacing w:before="100" w:after="100"/>
      </w:pPr>
      <w:r>
        <w:t>På premierministerens vegne</w:t>
      </w:r>
    </w:p>
    <w:p w:rsidR="00A84C90" w:rsidRPr="00F738F7" w:rsidRDefault="00BE10CC">
      <w:pPr>
        <w:pStyle w:val="SNSignatureprnomnomGauche"/>
        <w:spacing w:before="100" w:after="100"/>
        <w:ind w:left="0" w:right="4496"/>
      </w:pPr>
      <w:r>
        <w:t>Ministeren for grøn omstilling</w:t>
      </w:r>
    </w:p>
    <w:p w:rsidR="00A84C90" w:rsidRPr="00F738F7" w:rsidRDefault="00BE10CC">
      <w:pPr>
        <w:pStyle w:val="SNSignatureprnomnomDroite"/>
        <w:spacing w:before="100" w:after="100"/>
        <w:ind w:left="0"/>
        <w:jc w:val="left"/>
      </w:pPr>
      <w:r>
        <w:t>Barbara POMPILI</w:t>
      </w:r>
    </w:p>
    <w:p w:rsidR="00A84C90" w:rsidRPr="00F738F7" w:rsidRDefault="00BE10CC">
      <w:pPr>
        <w:pStyle w:val="SNSignatureDroite"/>
        <w:spacing w:before="100" w:after="100"/>
        <w:jc w:val="left"/>
      </w:pPr>
      <w:r>
        <w:t>Ministeren for økonomi, finanser og økonomisk genopretning</w:t>
      </w:r>
    </w:p>
    <w:p w:rsidR="00A84C90" w:rsidRPr="00F738F7" w:rsidRDefault="00BE10CC">
      <w:pPr>
        <w:pStyle w:val="SNSignatureprnomnomDroite"/>
        <w:spacing w:before="100" w:after="100"/>
      </w:pPr>
      <w:r>
        <w:t>Bruno LE MAIRE</w:t>
      </w:r>
    </w:p>
    <w:sectPr w:rsidR="00A84C90" w:rsidRPr="00F738F7">
      <w:pgSz w:w="11906" w:h="16838"/>
      <w:pgMar w:top="1417" w:right="1417" w:bottom="1417" w:left="1417" w:header="0" w:footer="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B0F" w:rsidRDefault="00C70B0F" w:rsidP="00BE10CC">
      <w:pPr>
        <w:spacing w:after="0"/>
      </w:pPr>
      <w:r>
        <w:separator/>
      </w:r>
    </w:p>
  </w:endnote>
  <w:endnote w:type="continuationSeparator" w:id="0">
    <w:p w:rsidR="00C70B0F" w:rsidRDefault="00C70B0F" w:rsidP="00BE10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B0F" w:rsidRDefault="00C70B0F" w:rsidP="00BE10CC">
      <w:pPr>
        <w:spacing w:after="0"/>
      </w:pPr>
      <w:r>
        <w:separator/>
      </w:r>
    </w:p>
  </w:footnote>
  <w:footnote w:type="continuationSeparator" w:id="0">
    <w:p w:rsidR="00C70B0F" w:rsidRDefault="00C70B0F" w:rsidP="00BE10C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90"/>
    <w:rsid w:val="00721896"/>
    <w:rsid w:val="00A84C90"/>
    <w:rsid w:val="00BE10CC"/>
    <w:rsid w:val="00C70B0F"/>
    <w:rsid w:val="00DE3750"/>
    <w:rsid w:val="00F73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6F9F9BF-6143-4609-BAE8-560FA4E8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a-DK" w:eastAsia="en-US"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CorpsdetexteCar">
    <w:name w:val="Corps de texte Car"/>
    <w:basedOn w:val="Policepardfaut"/>
    <w:qFormat/>
    <w:rPr>
      <w:rFonts w:ascii="Times New Roman" w:eastAsia="Times New Roman" w:hAnsi="Times New Roman" w:cs="Times New Roman"/>
      <w:sz w:val="24"/>
      <w:szCs w:val="24"/>
      <w:lang w:eastAsia="fr-FR"/>
    </w:rPr>
  </w:style>
  <w:style w:type="character" w:customStyle="1" w:styleId="LienInternet">
    <w:name w:val="Lien Internet"/>
    <w:rPr>
      <w:color w:val="0000FF"/>
      <w:u w:val="single"/>
    </w:rPr>
  </w:style>
  <w:style w:type="character" w:customStyle="1" w:styleId="Marquedecommentaire">
    <w:name w:val="Marque de commentaire"/>
    <w:basedOn w:val="Policepardfaut"/>
    <w:qFormat/>
    <w:rPr>
      <w:rFonts w:cs="Times New Roman"/>
      <w:sz w:val="16"/>
    </w:rPr>
  </w:style>
  <w:style w:type="character" w:customStyle="1" w:styleId="CommentaireCar">
    <w:name w:val="Commentaire Car"/>
    <w:basedOn w:val="Policepardfaut"/>
    <w:qFormat/>
    <w:rPr>
      <w:sz w:val="20"/>
      <w:szCs w:val="20"/>
    </w:rPr>
  </w:style>
  <w:style w:type="character" w:customStyle="1" w:styleId="TextedebullesCar">
    <w:name w:val="Texte de bulles Car"/>
    <w:basedOn w:val="Policepardfaut"/>
    <w:qFormat/>
    <w:rPr>
      <w:rFonts w:ascii="Segoe UI" w:eastAsia="Times New Roman" w:hAnsi="Segoe UI" w:cs="Segoe UI"/>
      <w:sz w:val="18"/>
      <w:szCs w:val="18"/>
      <w:lang w:eastAsia="fr-FR"/>
    </w:rPr>
  </w:style>
  <w:style w:type="character" w:customStyle="1" w:styleId="ObjetducommentaireCar">
    <w:name w:val="Objet du commentaire Car"/>
    <w:basedOn w:val="CommentaireCar"/>
    <w:qFormat/>
    <w:rPr>
      <w:rFonts w:ascii="Times New Roman" w:eastAsia="Times New Roman" w:hAnsi="Times New Roman" w:cs="Times New Roman"/>
      <w:b/>
      <w:bCs/>
      <w:sz w:val="20"/>
      <w:szCs w:val="20"/>
      <w:lang w:eastAsia="fr-FR"/>
    </w:rPr>
  </w:style>
  <w:style w:type="paragraph" w:customStyle="1" w:styleId="LO-Normal">
    <w:name w:val="LO-Normal"/>
    <w:qFormat/>
    <w:pPr>
      <w:suppressAutoHyphens/>
    </w:pPr>
    <w:rPr>
      <w:rFonts w:ascii="Times New Roman" w:eastAsia="Times New Roman" w:hAnsi="Times New Roman"/>
      <w:sz w:val="24"/>
      <w:szCs w:val="24"/>
      <w:lang w:eastAsia="fr-FR"/>
    </w:rPr>
  </w:style>
  <w:style w:type="paragraph" w:customStyle="1" w:styleId="SNREPUBLIQUE">
    <w:name w:val="SNREPUBLIQUE"/>
    <w:basedOn w:val="LO-Normal"/>
    <w:qFormat/>
    <w:pPr>
      <w:jc w:val="center"/>
    </w:pPr>
    <w:rPr>
      <w:b/>
      <w:bCs/>
      <w:szCs w:val="20"/>
    </w:rPr>
  </w:style>
  <w:style w:type="paragraph" w:styleId="BodyText">
    <w:name w:val="Body Text"/>
    <w:basedOn w:val="LO-Normal"/>
    <w:pPr>
      <w:spacing w:after="120"/>
      <w:jc w:val="both"/>
    </w:pPr>
  </w:style>
  <w:style w:type="paragraph" w:customStyle="1" w:styleId="SNNature">
    <w:name w:val="SNNature"/>
    <w:basedOn w:val="LO-Normal"/>
    <w:next w:val="SNtitre"/>
    <w:autoRedefine/>
    <w:qFormat/>
    <w:pPr>
      <w:widowControl w:val="0"/>
      <w:suppressLineNumbers/>
      <w:spacing w:before="720" w:after="120"/>
      <w:jc w:val="center"/>
    </w:pPr>
    <w:rPr>
      <w:rFonts w:eastAsia="Lucida Sans Unicode"/>
      <w:b/>
      <w:bCs/>
    </w:rPr>
  </w:style>
  <w:style w:type="paragraph" w:customStyle="1" w:styleId="SNtitre">
    <w:name w:val="SNtitre"/>
    <w:basedOn w:val="LO-Normal"/>
    <w:next w:val="SNNORCentr"/>
    <w:autoRedefine/>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rFonts w:ascii="Times New Roman" w:eastAsia="Times New Roman" w:hAnsi="Times New Roman"/>
      <w:bCs/>
      <w:sz w:val="24"/>
      <w:szCs w:val="20"/>
      <w:lang w:eastAsia="fr-FR"/>
    </w:rPr>
  </w:style>
  <w:style w:type="paragraph" w:customStyle="1" w:styleId="SNAutorit">
    <w:name w:val="SNAutorité"/>
    <w:basedOn w:val="LO-Normal"/>
    <w:autoRedefine/>
    <w:qFormat/>
    <w:pPr>
      <w:spacing w:before="720" w:after="240"/>
      <w:ind w:firstLine="720"/>
      <w:jc w:val="both"/>
    </w:pPr>
    <w:rPr>
      <w:b/>
      <w:i/>
    </w:rPr>
  </w:style>
  <w:style w:type="paragraph" w:customStyle="1" w:styleId="SNSignatureprnomnomDroite">
    <w:name w:val="SNSignature prénom+nom Droite"/>
    <w:basedOn w:val="SNSignatureDroite"/>
    <w:next w:val="LO-Normal"/>
    <w:qFormat/>
    <w:pPr>
      <w:spacing w:before="0" w:after="120"/>
      <w:ind w:left="5041"/>
    </w:pPr>
  </w:style>
  <w:style w:type="paragraph" w:customStyle="1" w:styleId="SNSignatureDroite">
    <w:name w:val="SNSignatureDroite"/>
    <w:basedOn w:val="LO-Normal"/>
    <w:next w:val="SNSignatureprnomnomDroite"/>
    <w:autoRedefine/>
    <w:qFormat/>
    <w:pPr>
      <w:spacing w:before="120" w:after="1680"/>
      <w:ind w:left="5040"/>
      <w:jc w:val="right"/>
    </w:pPr>
    <w:rPr>
      <w:color w:val="000000"/>
    </w:rPr>
  </w:style>
  <w:style w:type="paragraph" w:customStyle="1" w:styleId="SNSignatureprnomnomGauche">
    <w:name w:val="SNSignature prénom+nom Gauche"/>
    <w:basedOn w:val="LO-Normal"/>
    <w:next w:val="SNSignatureDroite"/>
    <w:qFormat/>
    <w:pPr>
      <w:spacing w:before="120" w:after="120"/>
      <w:ind w:left="720" w:right="4494"/>
    </w:pPr>
    <w:rPr>
      <w:color w:val="000000"/>
    </w:rPr>
  </w:style>
  <w:style w:type="paragraph" w:customStyle="1" w:styleId="SNTimbre">
    <w:name w:val="SNTimbre"/>
    <w:basedOn w:val="LO-Normal"/>
    <w:autoRedefine/>
    <w:qFormat/>
    <w:pPr>
      <w:widowControl w:val="0"/>
      <w:snapToGrid w:val="0"/>
      <w:spacing w:before="120" w:after="160"/>
      <w:jc w:val="center"/>
    </w:pPr>
    <w:rPr>
      <w:rFonts w:eastAsia="Lucida Sans Unicode"/>
    </w:rPr>
  </w:style>
  <w:style w:type="paragraph" w:customStyle="1" w:styleId="SNRapport">
    <w:name w:val="SNRapport"/>
    <w:basedOn w:val="LO-Normal"/>
    <w:autoRedefine/>
    <w:qFormat/>
    <w:pPr>
      <w:spacing w:before="240" w:after="120"/>
      <w:ind w:firstLine="720"/>
    </w:pPr>
  </w:style>
  <w:style w:type="paragraph" w:customStyle="1" w:styleId="SNVisa">
    <w:name w:val="SNVisa"/>
    <w:basedOn w:val="LO-Normal"/>
    <w:autoRedefine/>
    <w:qFormat/>
    <w:pPr>
      <w:spacing w:before="120" w:after="120"/>
      <w:ind w:firstLine="720"/>
    </w:pPr>
  </w:style>
  <w:style w:type="paragraph" w:customStyle="1" w:styleId="SNContreseing">
    <w:name w:val="SNContreseing"/>
    <w:basedOn w:val="LO-Normal"/>
    <w:next w:val="LO-Normal"/>
    <w:autoRedefine/>
    <w:qFormat/>
    <w:pPr>
      <w:spacing w:before="480" w:after="160"/>
      <w:ind w:firstLine="720"/>
    </w:pPr>
  </w:style>
  <w:style w:type="paragraph" w:customStyle="1" w:styleId="SNActe">
    <w:name w:val="SNActe"/>
    <w:basedOn w:val="LO-Normal"/>
    <w:autoRedefine/>
    <w:qFormat/>
    <w:pPr>
      <w:spacing w:before="480" w:after="360"/>
      <w:jc w:val="center"/>
    </w:pPr>
    <w:rPr>
      <w:b/>
    </w:rPr>
  </w:style>
  <w:style w:type="paragraph" w:customStyle="1" w:styleId="SNArticle">
    <w:name w:val="SNArticle"/>
    <w:basedOn w:val="LO-Normal"/>
    <w:next w:val="BodyText"/>
    <w:autoRedefine/>
    <w:qFormat/>
    <w:pPr>
      <w:spacing w:before="240" w:after="240"/>
      <w:jc w:val="center"/>
    </w:pPr>
    <w:rPr>
      <w:b/>
    </w:rPr>
  </w:style>
  <w:style w:type="paragraph" w:customStyle="1" w:styleId="Commentaire">
    <w:name w:val="Commentaire"/>
    <w:basedOn w:val="LO-Normal"/>
    <w:qFormat/>
    <w:pPr>
      <w:spacing w:after="160"/>
    </w:pPr>
    <w:rPr>
      <w:rFonts w:ascii="Calibri" w:eastAsia="Calibri" w:hAnsi="Calibri" w:cs="Calibri"/>
      <w:sz w:val="20"/>
      <w:szCs w:val="20"/>
      <w:lang w:eastAsia="en-US"/>
    </w:rPr>
  </w:style>
  <w:style w:type="paragraph" w:customStyle="1" w:styleId="Textedebulles">
    <w:name w:val="Texte de bulles"/>
    <w:basedOn w:val="LO-Normal"/>
    <w:qFormat/>
    <w:rPr>
      <w:rFonts w:ascii="Segoe UI" w:eastAsia="Segoe UI" w:hAnsi="Segoe UI" w:cs="Segoe UI"/>
      <w:sz w:val="18"/>
      <w:szCs w:val="18"/>
    </w:rPr>
  </w:style>
  <w:style w:type="paragraph" w:customStyle="1" w:styleId="Paragraphedeliste">
    <w:name w:val="Paragraphe de liste"/>
    <w:basedOn w:val="LO-Normal"/>
    <w:qFormat/>
    <w:pPr>
      <w:ind w:left="720"/>
    </w:pPr>
  </w:style>
  <w:style w:type="paragraph" w:customStyle="1" w:styleId="corpsdetexte">
    <w:name w:val="corps de texte"/>
    <w:basedOn w:val="LO-Normal"/>
    <w:qFormat/>
    <w:pPr>
      <w:spacing w:after="240"/>
      <w:ind w:firstLine="709"/>
      <w:jc w:val="both"/>
    </w:pPr>
  </w:style>
  <w:style w:type="paragraph" w:customStyle="1" w:styleId="Objetducommentaire">
    <w:name w:val="Objet du commentaire"/>
    <w:basedOn w:val="Commentaire"/>
    <w:next w:val="Commentaire"/>
    <w:qFormat/>
    <w:pPr>
      <w:spacing w:after="0"/>
    </w:pPr>
    <w:rPr>
      <w:rFonts w:ascii="Times New Roman" w:eastAsia="Times New Roman" w:hAnsi="Times New Roman" w:cs="Times New Roman"/>
      <w:b/>
      <w:bCs/>
      <w:lang w:eastAsia="fr-FR"/>
    </w:rPr>
  </w:style>
  <w:style w:type="paragraph" w:styleId="NormalWeb">
    <w:name w:val="Normal (Web)"/>
    <w:basedOn w:val="LO-Normal"/>
    <w:qFormat/>
    <w:pPr>
      <w:spacing w:before="100" w:after="100"/>
    </w:pPr>
  </w:style>
  <w:style w:type="paragraph" w:customStyle="1" w:styleId="Rvision">
    <w:name w:val="Révision"/>
    <w:qFormat/>
    <w:pPr>
      <w:suppressAutoHyphens/>
    </w:pPr>
    <w:rPr>
      <w:rFonts w:ascii="Times New Roman" w:eastAsia="Times New Roman" w:hAnsi="Times New Roman"/>
      <w:sz w:val="24"/>
      <w:szCs w:val="24"/>
      <w:lang w:eastAsia="fr-FR"/>
    </w:rPr>
  </w:style>
  <w:style w:type="paragraph" w:customStyle="1" w:styleId="Contenudetableau">
    <w:name w:val="Contenu de tableau"/>
    <w:basedOn w:val="Normal"/>
    <w:qFormat/>
    <w:pPr>
      <w:suppressLineNumbers/>
    </w:pPr>
  </w:style>
  <w:style w:type="paragraph" w:styleId="Header">
    <w:name w:val="header"/>
    <w:basedOn w:val="Normal"/>
    <w:link w:val="HeaderChar"/>
    <w:uiPriority w:val="99"/>
    <w:unhideWhenUsed/>
    <w:rsid w:val="00BE10CC"/>
    <w:pPr>
      <w:tabs>
        <w:tab w:val="center" w:pos="4680"/>
        <w:tab w:val="right" w:pos="9360"/>
      </w:tabs>
      <w:spacing w:after="0"/>
    </w:pPr>
  </w:style>
  <w:style w:type="character" w:customStyle="1" w:styleId="HeaderChar">
    <w:name w:val="Header Char"/>
    <w:basedOn w:val="DefaultParagraphFont"/>
    <w:link w:val="Header"/>
    <w:uiPriority w:val="99"/>
    <w:rsid w:val="00BE10CC"/>
  </w:style>
  <w:style w:type="paragraph" w:styleId="Footer">
    <w:name w:val="footer"/>
    <w:basedOn w:val="Normal"/>
    <w:link w:val="FooterChar"/>
    <w:uiPriority w:val="99"/>
    <w:unhideWhenUsed/>
    <w:rsid w:val="00BE10CC"/>
    <w:pPr>
      <w:tabs>
        <w:tab w:val="center" w:pos="4680"/>
        <w:tab w:val="right" w:pos="9360"/>
      </w:tabs>
      <w:spacing w:after="0"/>
    </w:pPr>
  </w:style>
  <w:style w:type="character" w:customStyle="1" w:styleId="FooterChar">
    <w:name w:val="Footer Char"/>
    <w:basedOn w:val="DefaultParagraphFont"/>
    <w:link w:val="Footer"/>
    <w:uiPriority w:val="99"/>
    <w:rsid w:val="00BE1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ifrance.gouv.f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3811</Characters>
  <Application>Microsoft Office Word</Application>
  <DocSecurity>0</DocSecurity>
  <Lines>31</Lines>
  <Paragraphs>8</Paragraphs>
  <ScaleCrop>false</ScaleCrop>
  <Company>Microsoft</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gwibaux</dc:creator>
  <dc:description/>
  <cp:lastModifiedBy>JENSEN, Per Apel</cp:lastModifiedBy>
  <cp:revision>2</cp:revision>
  <dcterms:created xsi:type="dcterms:W3CDTF">2020-12-29T14:33:00Z</dcterms:created>
  <dcterms:modified xsi:type="dcterms:W3CDTF">2020-12-29T14:33:00Z</dcterms:modified>
  <dc:language>fr-FR</dc:language>
</cp:coreProperties>
</file>