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F774" w14:textId="7DEFCC7F" w:rsidR="00E526B5" w:rsidRDefault="00B670F2" w:rsidP="00CC0ADF">
      <w:pPr>
        <w:ind w:left="709" w:hanging="720"/>
        <w:jc w:val="both"/>
        <w:outlineLvl w:val="3"/>
      </w:pPr>
      <w:r>
        <w:rPr>
          <w:sz w:val="22"/>
        </w:rPr>
        <w:t xml:space="preserve">4 SKYRIUS.</w:t>
      </w:r>
      <w:r>
        <w:rPr>
          <w:sz w:val="22"/>
        </w:rPr>
        <w:t xml:space="preserve"> </w:t>
      </w:r>
      <w:r>
        <w:rPr>
          <w:sz w:val="22"/>
        </w:rPr>
        <w:t xml:space="preserve">Transporto priemonių prieinamumas</w:t>
      </w:r>
    </w:p>
    <w:p w14:paraId="456422CC" w14:textId="551AF3E3" w:rsidR="00CC0ADF" w:rsidRPr="00CC0ADF" w:rsidRDefault="00CC0ADF" w:rsidP="000F4434">
      <w:pPr>
        <w:pStyle w:val="ListParagraph"/>
        <w:numPr>
          <w:ilvl w:val="1"/>
          <w:numId w:val="2"/>
        </w:numPr>
        <w:ind w:left="709"/>
        <w:jc w:val="both"/>
        <w:outlineLvl w:val="3"/>
        <w:rPr>
          <w:bCs/>
          <w:sz w:val="22"/>
          <w:szCs w:val="22"/>
          <w:rFonts w:cs="Arial"/>
        </w:rPr>
      </w:pPr>
      <w:r>
        <w:rPr>
          <w:sz w:val="22"/>
        </w:rPr>
        <w:t xml:space="preserve">Kai taksi paslauga teikiama užsakant telefonu, ši paslauga turi išplėsti užsakymo būdus naudojant naujas technologijas, taikomąsias programas, internetą, tekstinius pranešimus, faksogramas ar panašias priemones, kad visi naudotojai, įskaitant klausos negalią turinčius asmenis, galėtų savarankiškai užsakyti paslaugą.</w:t>
      </w:r>
    </w:p>
    <w:p w14:paraId="2D97C4D3" w14:textId="77777777" w:rsidR="00CC0ADF" w:rsidRPr="000F0A63" w:rsidRDefault="00CC0ADF" w:rsidP="000F4434">
      <w:pPr>
        <w:pStyle w:val="ListParagraph"/>
        <w:numPr>
          <w:ilvl w:val="1"/>
          <w:numId w:val="2"/>
        </w:numPr>
        <w:ind w:left="709"/>
        <w:jc w:val="both"/>
        <w:outlineLvl w:val="3"/>
        <w:rPr>
          <w:bCs/>
          <w:sz w:val="22"/>
          <w:szCs w:val="22"/>
          <w:rFonts w:cs="Arial"/>
        </w:rPr>
      </w:pPr>
      <w:r>
        <w:rPr>
          <w:sz w:val="22"/>
        </w:rPr>
        <w:t xml:space="preserve">Jei užsakomųjų taksi paslaugų teikėjas turi interneto svetainę, ji turi būti prieinama bent jau WCAG 2.1 gairėse nustatytu AA lygiu.</w:t>
      </w:r>
      <w:r>
        <w:rPr>
          <w:sz w:val="22"/>
        </w:rPr>
        <w:t xml:space="preserve"> </w:t>
      </w:r>
    </w:p>
    <w:p w14:paraId="4AEFA1EE" w14:textId="2FEB6DE3" w:rsidR="00CC0ADF" w:rsidRDefault="00CC0ADF" w:rsidP="000F4434">
      <w:pPr>
        <w:pStyle w:val="ListParagraph"/>
        <w:numPr>
          <w:ilvl w:val="1"/>
          <w:numId w:val="3"/>
        </w:numPr>
        <w:ind w:left="709" w:hanging="709"/>
        <w:jc w:val="both"/>
        <w:outlineLvl w:val="3"/>
        <w:rPr>
          <w:bCs/>
          <w:sz w:val="22"/>
          <w:szCs w:val="22"/>
          <w:rFonts w:cs="Arial"/>
        </w:rPr>
      </w:pPr>
      <w:r>
        <w:rPr>
          <w:sz w:val="22"/>
        </w:rPr>
        <w:t xml:space="preserve">Už taksi, kurią riboto judumo asmenys gali užsakyti telefonu, internetu ar mobiliąja programa, užsakymą negali būti taikomas joks numatomos paklausos priedas.</w:t>
      </w:r>
      <w:r>
        <w:rPr>
          <w:sz w:val="22"/>
        </w:rPr>
        <w:t xml:space="preserve"> </w:t>
      </w:r>
      <w:r>
        <w:rPr>
          <w:sz w:val="22"/>
        </w:rPr>
        <w:t xml:space="preserve">Neįgaliojo kortelė naudojama kaip įrodymas tuo atveju, jei jos prašoma.</w:t>
      </w:r>
    </w:p>
    <w:p w14:paraId="3615AB3D" w14:textId="77777777" w:rsidR="00E526B5" w:rsidRPr="00CC0ADF" w:rsidRDefault="00E526B5" w:rsidP="00E526B5">
      <w:pPr>
        <w:pStyle w:val="ListParagraph"/>
        <w:ind w:left="709"/>
        <w:jc w:val="both"/>
        <w:outlineLvl w:val="3"/>
        <w:rPr>
          <w:rFonts w:cs="Arial"/>
          <w:bCs/>
          <w:sz w:val="22"/>
          <w:szCs w:val="22"/>
          <w:lang w:val="es-ES"/>
        </w:rPr>
      </w:pPr>
    </w:p>
    <w:p w14:paraId="7A0F7A5F" w14:textId="6B83C219" w:rsidR="000B6FCF" w:rsidRDefault="00B670F2">
      <w:r>
        <w:rPr>
          <w:sz w:val="22"/>
        </w:rPr>
        <w:t xml:space="preserve">5 SKYRIUS.</w:t>
      </w:r>
      <w:r>
        <w:rPr>
          <w:sz w:val="22"/>
        </w:rPr>
        <w:t xml:space="preserve"> </w:t>
      </w:r>
      <w:r>
        <w:rPr>
          <w:sz w:val="22"/>
        </w:rPr>
        <w:t xml:space="preserve">Gaminių prieinamumas</w:t>
      </w:r>
    </w:p>
    <w:p w14:paraId="183BC7CF" w14:textId="76471CF5" w:rsidR="00CC0ADF" w:rsidRPr="000F0A63" w:rsidRDefault="00CC0ADF" w:rsidP="00CC0ADF">
      <w:pPr>
        <w:keepNext/>
        <w:jc w:val="both"/>
        <w:outlineLvl w:val="2"/>
        <w:rPr>
          <w:bCs/>
          <w:sz w:val="22"/>
          <w:szCs w:val="22"/>
          <w:rFonts w:cs="Arial"/>
        </w:rPr>
      </w:pPr>
      <w:bookmarkStart w:id="0" w:name="_Ref447791242"/>
      <w:r>
        <w:rPr>
          <w:sz w:val="22"/>
        </w:rPr>
        <w:t xml:space="preserve">116 straipsnis.</w:t>
      </w:r>
      <w:r>
        <w:rPr>
          <w:sz w:val="22"/>
        </w:rPr>
        <w:tab/>
      </w:r>
      <w:r>
        <w:rPr>
          <w:sz w:val="22"/>
        </w:rPr>
        <w:t xml:space="preserve">Vartojimo gaminiai</w:t>
      </w:r>
      <w:bookmarkEnd w:id="0"/>
      <w:r>
        <w:rPr>
          <w:sz w:val="22"/>
        </w:rPr>
        <w:t xml:space="preserve"> </w:t>
      </w:r>
    </w:p>
    <w:p w14:paraId="486D059F" w14:textId="75EDE98D" w:rsidR="00CC0ADF" w:rsidRPr="00CC0ADF" w:rsidRDefault="00CC0ADF" w:rsidP="000F4434">
      <w:pPr>
        <w:pStyle w:val="ListParagraph"/>
        <w:numPr>
          <w:ilvl w:val="1"/>
          <w:numId w:val="8"/>
        </w:numPr>
        <w:jc w:val="both"/>
        <w:outlineLvl w:val="3"/>
        <w:rPr>
          <w:bCs/>
          <w:sz w:val="22"/>
          <w:szCs w:val="22"/>
          <w:rFonts w:cs="Arial"/>
        </w:rPr>
      </w:pPr>
      <w:r>
        <w:rPr>
          <w:sz w:val="22"/>
        </w:rPr>
        <w:t xml:space="preserve">Gaminys laikomas prieinamu, jei jis atitinka šias sąlygas:</w:t>
      </w:r>
    </w:p>
    <w:p w14:paraId="197D9229"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Jis turi prieinamą, jo savybes atitinkančią etiketę, pagal kurią jį galima identifikuoti, nurodant jo pavadinimą ir svarbiausią informaciją.</w:t>
      </w:r>
    </w:p>
    <w:p w14:paraId="015CE9DE"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Jo dizainas atitinka universalaus dizaino kriterijus, nustatant tinkamas naudojimo sąlygas ir saugos sąlygas bet kuriam naudotojui.</w:t>
      </w:r>
    </w:p>
    <w:p w14:paraId="64849B40" w14:textId="77777777" w:rsidR="00CC0ADF" w:rsidRPr="000F0A63" w:rsidRDefault="00CC0ADF" w:rsidP="000F4434">
      <w:pPr>
        <w:numPr>
          <w:ilvl w:val="0"/>
          <w:numId w:val="4"/>
        </w:numPr>
        <w:tabs>
          <w:tab w:val="left" w:pos="284"/>
        </w:tabs>
        <w:ind w:left="0" w:firstLine="0"/>
        <w:jc w:val="both"/>
        <w:rPr>
          <w:sz w:val="22"/>
          <w:szCs w:val="22"/>
          <w:rFonts w:cs="Arial"/>
        </w:rPr>
      </w:pPr>
      <w:r>
        <w:rPr>
          <w:sz w:val="22"/>
        </w:rPr>
        <w:t xml:space="preserve">Su papildoma informacija, nurodymais ar prospektais galima susipažinti internete, įrenginių taikomosiose programose ir naudojant naujas technologijas, kurių prieinamas turinys atitinka 5a priedo 25 ir 26 dalių sąlygas.</w:t>
      </w:r>
    </w:p>
    <w:p w14:paraId="4E44C98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Įmonės, kurios parduoda gaminį, yra atsakingos už tai, kad būtų laikomasi jam taikomų prieinamumo sąlygų.</w:t>
      </w:r>
    </w:p>
    <w:p w14:paraId="3FF43F32"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Vaistuose ir pavojinguose gaminiuose turi būti įdiegti duomenų elementai ir sistemos, kad aklieji ar kurtieji galėtų gauti šią informaciją:</w:t>
      </w:r>
      <w:r>
        <w:rPr>
          <w:sz w:val="22"/>
        </w:rPr>
        <w:t xml:space="preserve"> </w:t>
      </w:r>
    </w:p>
    <w:p w14:paraId="1829445F"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Gaminio pavadinimo nurodymas ant pakuotės Brailio raštu ir ikonografija.</w:t>
      </w:r>
    </w:p>
    <w:p w14:paraId="0230B6E0" w14:textId="77777777" w:rsidR="00CC0ADF" w:rsidRPr="000F0A63" w:rsidRDefault="00CC0ADF" w:rsidP="000F4434">
      <w:pPr>
        <w:numPr>
          <w:ilvl w:val="0"/>
          <w:numId w:val="5"/>
        </w:numPr>
        <w:tabs>
          <w:tab w:val="clear" w:pos="372"/>
          <w:tab w:val="left" w:pos="284"/>
          <w:tab w:val="num" w:pos="426"/>
        </w:tabs>
        <w:ind w:left="0" w:firstLine="0"/>
        <w:jc w:val="both"/>
        <w:rPr>
          <w:sz w:val="22"/>
          <w:szCs w:val="22"/>
          <w:rFonts w:cs="Arial"/>
        </w:rPr>
      </w:pPr>
      <w:r>
        <w:rPr>
          <w:sz w:val="22"/>
        </w:rPr>
        <w:t xml:space="preserve">Galiojimo data ant pakuotės Brailio raštu ir ikonografija arba kitomis alternatyviomis priemonėmis, suteikiančiomis tas pačias savybes.</w:t>
      </w:r>
      <w:r>
        <w:rPr>
          <w:sz w:val="22"/>
        </w:rPr>
        <w:t xml:space="preserve"> </w:t>
      </w:r>
    </w:p>
    <w:p w14:paraId="21E451FE" w14:textId="77777777" w:rsidR="00CC0ADF" w:rsidRPr="000F0A63" w:rsidRDefault="00CC0ADF" w:rsidP="000F4434">
      <w:pPr>
        <w:numPr>
          <w:ilvl w:val="0"/>
          <w:numId w:val="5"/>
        </w:numPr>
        <w:tabs>
          <w:tab w:val="clear" w:pos="372"/>
          <w:tab w:val="left" w:pos="284"/>
          <w:tab w:val="num" w:pos="426"/>
        </w:tabs>
        <w:ind w:left="0" w:firstLine="0"/>
        <w:jc w:val="both"/>
        <w:rPr>
          <w:i/>
          <w:sz w:val="22"/>
          <w:szCs w:val="22"/>
          <w:rFonts w:cs="Arial"/>
        </w:rPr>
      </w:pPr>
      <w:r>
        <w:rPr>
          <w:sz w:val="22"/>
        </w:rPr>
        <w:t xml:space="preserve">Pagrindinės gaminio savybės, pavyzdžiui, jo sudėtis ir išsaugojimas, be kita ko, atliekant garso paiešką internetu arba kitomis priemonėmis, leidžiančiomis taikyti tokias pat veiksmingas naujas technologijas, regos negalią turinčių asmenų asociacijų prašymu.</w:t>
      </w:r>
      <w:r>
        <w:rPr>
          <w:sz w:val="22"/>
        </w:rPr>
        <w:t xml:space="preserve"> </w:t>
      </w:r>
    </w:p>
    <w:p w14:paraId="4F2A53F8"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Prekybos centrų tinklai ir įmonės, turinčios maisto ar mišrias įstaigas, visose vietose, kuriose jos turi daugiau kaip 250 m² naudingojo ploto viešojo naudojimo patalpų, aklojo ar jo giminaičio prašymu privalo užtikrinti šias sąlygas:</w:t>
      </w:r>
    </w:p>
    <w:p w14:paraId="25E421A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Bent viena iš vietovės įmonių Brailio raštu ženklina greitai gendančius gaminius arba gaminius, kurie gali sukelti painiavą, naudodami spausdintuvus arba sistemas, leidžiančias ženklinti Brailio raštu, pačioje įmonėje.</w:t>
      </w:r>
    </w:p>
    <w:p w14:paraId="3BEB7488"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Gaminiai, parduodami internetu ir pristatomi į namus, taip pat ženklinami Brailio raštu, kaip nurodyta pirmesniame punkte.</w:t>
      </w:r>
    </w:p>
    <w:p w14:paraId="52E26B15" w14:textId="77777777" w:rsidR="00CC0ADF" w:rsidRPr="000F0A63" w:rsidRDefault="00CC0ADF" w:rsidP="000F4434">
      <w:pPr>
        <w:numPr>
          <w:ilvl w:val="0"/>
          <w:numId w:val="7"/>
        </w:numPr>
        <w:tabs>
          <w:tab w:val="clear" w:pos="372"/>
          <w:tab w:val="left" w:pos="284"/>
          <w:tab w:val="num" w:pos="426"/>
          <w:tab w:val="num" w:pos="1006"/>
          <w:tab w:val="num" w:pos="1290"/>
        </w:tabs>
        <w:ind w:left="0" w:firstLine="0"/>
        <w:jc w:val="both"/>
        <w:rPr>
          <w:bCs/>
          <w:sz w:val="22"/>
          <w:szCs w:val="22"/>
          <w:rFonts w:cs="Arial"/>
        </w:rPr>
      </w:pPr>
      <w:r>
        <w:rPr>
          <w:sz w:val="22"/>
        </w:rPr>
        <w:t xml:space="preserve">Internete ar kitais būdais skleidžiant komercinę informaciją prieinama forma pateikiama informacija apie tai, kuriose patalpose yra galimybė ženklinti gaminius Brailio raštu.</w:t>
      </w:r>
    </w:p>
    <w:p w14:paraId="5332F12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Savivaldybėse, turinčiose daugiau kaip 50 000 gyventojų, kiekviena kaimynystė laikoma skirtinga teritorine teritorija ir taikant ankstesnę pastraipą prilyginama vietovei.</w:t>
      </w:r>
      <w:r>
        <w:rPr>
          <w:sz w:val="22"/>
        </w:rPr>
        <w:t xml:space="preserve"> </w:t>
      </w:r>
    </w:p>
    <w:p w14:paraId="64593310"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Generaliteto administracija turi palaipsniui parengti technines instrukcijas, į kurias būtų įtraukti nauji technologiniai pasiekimai, ir nustatyti prieinamo ženklinimo specifikacijas, terminus, charakteristikas ir kriterijus bei universalaus dizaino gaires, taikomas įvairių komercinių sektorių gaminiams.</w:t>
      </w:r>
      <w:r>
        <w:rPr>
          <w:sz w:val="22"/>
        </w:rPr>
        <w:t xml:space="preserve"> </w:t>
      </w:r>
    </w:p>
    <w:p w14:paraId="4D08CFD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Regos sutrikimų turintys bei neregintys ir kurti vartotojai turi teisę savarankiškai, paprastai, lengvai, nedelsiant ir vienodomis sąlygomis gauti tą pačią informaciją apie gaminį, kuri visiems vartotojams ir naudotojams pateikiama etiketėje.</w:t>
      </w:r>
      <w:r>
        <w:rPr>
          <w:sz w:val="22"/>
        </w:rPr>
        <w:t xml:space="preserve"> </w:t>
      </w:r>
      <w:r>
        <w:rPr>
          <w:sz w:val="22"/>
        </w:rPr>
        <w:t xml:space="preserve">Šiuo tikslu prieinamas ženklinimas turi atitikti šias sąlygas:</w:t>
      </w:r>
    </w:p>
    <w:p w14:paraId="661B566E"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Jis turi teikti kuo daugiau informacijos, kad neįgaliems vartotojams būtų sudarytos vienodos sąlygos kaip ir kitiems vartotojams.</w:t>
      </w:r>
    </w:p>
    <w:p w14:paraId="41CFB18C"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Juo turi būti sudarytos sąlygos informaciją gauti savarankiškai, greitai, patogiai, tiesiogiai ir standartizuotai, nereikalaujant didelių techninių žinių ar technologinių priemonių naudojimo.</w:t>
      </w:r>
    </w:p>
    <w:p w14:paraId="57DB1DC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Tai negali sukelti papildomų išlaidų neįgaliems vartotojams.</w:t>
      </w:r>
    </w:p>
    <w:p w14:paraId="0C13286D"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Dėl to įmonės neturi patirti neįperkamų išlaidų.</w:t>
      </w:r>
    </w:p>
    <w:p w14:paraId="5602A71A" w14:textId="77777777" w:rsidR="00CC0ADF" w:rsidRPr="000F0A63" w:rsidRDefault="00CC0ADF" w:rsidP="000F4434">
      <w:pPr>
        <w:numPr>
          <w:ilvl w:val="0"/>
          <w:numId w:val="6"/>
        </w:numPr>
        <w:tabs>
          <w:tab w:val="left" w:pos="284"/>
          <w:tab w:val="num" w:pos="426"/>
        </w:tabs>
        <w:ind w:left="0" w:firstLine="0"/>
        <w:jc w:val="both"/>
        <w:rPr>
          <w:bCs/>
          <w:sz w:val="22"/>
          <w:szCs w:val="22"/>
          <w:rFonts w:cs="Arial"/>
        </w:rPr>
      </w:pPr>
      <w:r>
        <w:rPr>
          <w:sz w:val="22"/>
        </w:rPr>
        <w:t xml:space="preserve">Įpareigotosios įmonės, teikiančios elektronines pardavimo paslaugas, atitinkamoje interneto svetainėje turi nurodyti galimybę tokiu būdu įsigytus gaminius pristatyti su prieinamu ženklinimu.</w:t>
      </w:r>
    </w:p>
    <w:p w14:paraId="3ED1718E"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Vartotojų arbitražo sistema ir jos procedūros bei procesai turi būti prieinami neįgaliesiems.</w:t>
      </w:r>
    </w:p>
    <w:p w14:paraId="03FE17A7" w14:textId="77777777" w:rsidR="00CC0ADF" w:rsidRPr="000F0A63" w:rsidRDefault="00CC0ADF" w:rsidP="000F4434">
      <w:pPr>
        <w:pStyle w:val="ListParagraph"/>
        <w:numPr>
          <w:ilvl w:val="1"/>
          <w:numId w:val="8"/>
        </w:numPr>
        <w:ind w:left="0" w:firstLine="0"/>
        <w:jc w:val="both"/>
        <w:outlineLvl w:val="3"/>
        <w:rPr>
          <w:bCs/>
          <w:sz w:val="22"/>
          <w:szCs w:val="22"/>
          <w:rFonts w:cs="Arial"/>
        </w:rPr>
      </w:pPr>
      <w:r>
        <w:rPr>
          <w:sz w:val="22"/>
        </w:rPr>
        <w:t xml:space="preserve">Valstybinės ir privačios vartotojų aptarnavimo tarnybos turi imtis priemonių, palengvinančių bendravimą kurtiesiems, kurie bendrauja gestų kalba ir žodžiu, turint pakankamai pagalbinių priemonių.</w:t>
      </w:r>
      <w:r>
        <w:rPr>
          <w:sz w:val="22"/>
        </w:rPr>
        <w:t xml:space="preserve"> </w:t>
      </w:r>
      <w:r>
        <w:rPr>
          <w:sz w:val="22"/>
        </w:rPr>
        <w:t xml:space="preserve">Be to, ne vėliau kaip per trejus metus nuo šio kodekso įsigaliojimo 20 proc. viešųjų paslaugų teikimo vietų turi būti įrengta klausos kilpa, o jų darbuotojai turi būti pasirengę teikti informaciją žmonėms su bet kokia negalia.</w:t>
      </w:r>
    </w:p>
    <w:p w14:paraId="178D066A" w14:textId="77777777" w:rsidR="00CC0ADF" w:rsidRDefault="00CC0ADF">
      <w:pPr>
        <w:rPr>
          <w:lang w:val="es-ES"/>
        </w:rPr>
      </w:pPr>
    </w:p>
    <w:p w14:paraId="3EF53236" w14:textId="476D7F11" w:rsidR="00E526B5" w:rsidRDefault="00B670F2">
      <w:r>
        <w:rPr>
          <w:sz w:val="22"/>
        </w:rPr>
        <w:t xml:space="preserve">6 SKYRIUS.</w:t>
      </w:r>
      <w:r>
        <w:rPr>
          <w:sz w:val="22"/>
        </w:rPr>
        <w:t xml:space="preserve"> </w:t>
      </w:r>
      <w:r>
        <w:rPr>
          <w:sz w:val="22"/>
        </w:rPr>
        <w:t xml:space="preserve">Paslaugų prieinamumas</w:t>
      </w:r>
    </w:p>
    <w:p w14:paraId="7DEC37FB" w14:textId="27CCD605" w:rsidR="00CC0ADF" w:rsidRPr="00CC0ADF" w:rsidRDefault="00CC0ADF" w:rsidP="000F4434">
      <w:pPr>
        <w:pStyle w:val="ListParagraph"/>
        <w:numPr>
          <w:ilvl w:val="1"/>
          <w:numId w:val="9"/>
        </w:numPr>
        <w:ind w:left="0" w:firstLine="0"/>
        <w:jc w:val="both"/>
        <w:outlineLvl w:val="3"/>
        <w:rPr>
          <w:bCs/>
          <w:sz w:val="22"/>
          <w:szCs w:val="22"/>
          <w:rFonts w:cs="Arial"/>
        </w:rPr>
      </w:pPr>
      <w:r>
        <w:rPr>
          <w:sz w:val="22"/>
        </w:rPr>
        <w:t xml:space="preserve">Viešosios tarnybos, kurių interneto svetainės yra atviros visuomenei, turi teikti informaciją apie šių paslaugų prieinamumą, jų priklausomumą, infrastruktūrą ir procedūras.</w:t>
      </w:r>
    </w:p>
    <w:p w14:paraId="6A2C95FC" w14:textId="77777777" w:rsidR="00CC0ADF" w:rsidRPr="000F0A63" w:rsidRDefault="00CC0ADF" w:rsidP="000F4434">
      <w:pPr>
        <w:pStyle w:val="ListParagraph"/>
        <w:numPr>
          <w:ilvl w:val="1"/>
          <w:numId w:val="9"/>
        </w:numPr>
        <w:ind w:left="0" w:firstLine="0"/>
        <w:jc w:val="both"/>
        <w:outlineLvl w:val="3"/>
        <w:rPr>
          <w:bCs/>
          <w:sz w:val="22"/>
          <w:szCs w:val="22"/>
          <w:rFonts w:cs="Arial"/>
        </w:rPr>
      </w:pPr>
      <w:r>
        <w:rPr>
          <w:sz w:val="22"/>
        </w:rPr>
        <w:t xml:space="preserve">Interneto svetainės, mobiliųjų įrenginių taikomosios programos ir kiti viešųjų paslaugų siūlomi informacinių ir ryšių technologijų gaminiai ir paslaugos turi atitikti šio kodekso 5a priede nustatytas sąlygas ir standartą UNE-EN 301549:2022 arba jį pakeičiantį standartą pagal Europos Parlamento ir Tarybos direktyvą (ES) 2016/2102 ir 2018 m. rugsėjo 7 d. Karaliaus dekretą Nr. 112/2018 dėl viešojo sektoriaus interneto svetainių ir taikomųjų programų prieinamumo, nedarant poveikio kompetentingos institucijos šiuo klausimu Katalonijoje priimtam reglamentui.</w:t>
      </w:r>
      <w:r>
        <w:rPr>
          <w:sz w:val="22"/>
        </w:rPr>
        <w:t xml:space="preserve"> </w:t>
      </w:r>
    </w:p>
    <w:p w14:paraId="452D824A" w14:textId="77777777" w:rsidR="00CC0ADF" w:rsidRDefault="00CC0ADF">
      <w:pPr>
        <w:rPr>
          <w:lang w:val="es-ES"/>
        </w:rPr>
      </w:pPr>
    </w:p>
    <w:p w14:paraId="0F5A1CE0" w14:textId="332F976A" w:rsidR="003920DF" w:rsidRPr="003920DF" w:rsidRDefault="003920DF" w:rsidP="000F4434">
      <w:pPr>
        <w:pStyle w:val="ListParagraph"/>
        <w:numPr>
          <w:ilvl w:val="1"/>
          <w:numId w:val="11"/>
        </w:numPr>
        <w:ind w:left="0" w:firstLine="0"/>
        <w:jc w:val="both"/>
        <w:outlineLvl w:val="3"/>
        <w:rPr>
          <w:sz w:val="22"/>
          <w:szCs w:val="22"/>
          <w:rFonts w:cs="Arial"/>
        </w:rPr>
      </w:pPr>
      <w:r>
        <w:rPr>
          <w:sz w:val="22"/>
        </w:rPr>
        <w:t xml:space="preserve">Prekybos centrų tinklų ir maisto produktų arba mišrių įstaigų, kurių viešajam naudojimui skirtas naudingasis plotas yra didesnis nei 500 m², interneto svetainės ir mobiliosios programos, suteikiančios galimybę pirkti internetu ir gauti gaminius į namus, turi būti prieinamos pagal 5a priedo 25 ir 26 dalių sąlygas ir atitikti bent dvigubą A (AA) prieinamumo lygį pagal WCAG 2.1 gaires šiais atvejais:</w:t>
      </w:r>
    </w:p>
    <w:p w14:paraId="0F1270C7"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Kai kalbama apie naujai sukurtus puslapius ar taikomąsias programas.</w:t>
      </w:r>
      <w:r>
        <w:rPr>
          <w:sz w:val="22"/>
        </w:rPr>
        <w:t xml:space="preserve"> </w:t>
      </w:r>
    </w:p>
    <w:p w14:paraId="517D4CFF"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Keičiant esamus puslapius ar taikomąsias programas.</w:t>
      </w:r>
    </w:p>
    <w:p w14:paraId="4EFFB026" w14:textId="77777777" w:rsidR="003920DF" w:rsidRPr="000F0A63" w:rsidRDefault="003920DF" w:rsidP="000F4434">
      <w:pPr>
        <w:numPr>
          <w:ilvl w:val="0"/>
          <w:numId w:val="10"/>
        </w:numPr>
        <w:tabs>
          <w:tab w:val="clear" w:pos="540"/>
          <w:tab w:val="left" w:pos="284"/>
          <w:tab w:val="num" w:pos="426"/>
        </w:tabs>
        <w:ind w:left="0" w:firstLine="0"/>
        <w:jc w:val="both"/>
        <w:rPr>
          <w:sz w:val="22"/>
          <w:szCs w:val="22"/>
          <w:rFonts w:cs="Arial"/>
        </w:rPr>
      </w:pPr>
      <w:r>
        <w:rPr>
          <w:sz w:val="22"/>
        </w:rPr>
        <w:t xml:space="preserve">Kai 6b priedo 4 dalyje nustatytų terminų laikomasi pritaikant esamus puslapius ir taikomąsias programas.</w:t>
      </w:r>
    </w:p>
    <w:p w14:paraId="5888B379" w14:textId="77777777" w:rsidR="003920DF" w:rsidRDefault="003920DF">
      <w:pPr>
        <w:rPr>
          <w:lang w:val="es-ES"/>
        </w:rPr>
      </w:pPr>
    </w:p>
    <w:p w14:paraId="2D93A064" w14:textId="707F6457" w:rsidR="003920DF" w:rsidRPr="003920DF" w:rsidRDefault="003920DF" w:rsidP="000F4434">
      <w:pPr>
        <w:pStyle w:val="ListParagraph"/>
        <w:numPr>
          <w:ilvl w:val="1"/>
          <w:numId w:val="13"/>
        </w:numPr>
        <w:ind w:left="0" w:firstLine="0"/>
        <w:jc w:val="both"/>
        <w:outlineLvl w:val="3"/>
        <w:rPr>
          <w:bCs/>
          <w:sz w:val="22"/>
          <w:szCs w:val="22"/>
          <w:rFonts w:cs="Arial"/>
        </w:rPr>
      </w:pPr>
      <w:r>
        <w:rPr>
          <w:sz w:val="22"/>
        </w:rPr>
        <w:t xml:space="preserve">Mobiliesiems įrenginiams skirti tinklalapiai ir taikomosios programos, kuriuose galima atlikti bankininkystės, sutarčių sudarymo ar bet kokio kito pobūdžio valdymo ar konsultavimosi dėl gaminių, dėl kurių sudaryta sutartis fizinėje įstaigoje, veiksmus, turi būti prieinami pagal 5a priedo 25 ir 26 dalių sąlygas ir atitikti bent dvigubą A (AA) prieinamumo lygį pagal WCAG 2.1 gaires šiais atvejais:</w:t>
      </w:r>
    </w:p>
    <w:p w14:paraId="137CE6E3"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Kai kalbama apie naujai sukurtus puslapius ar taikomąsias programas.</w:t>
      </w:r>
      <w:r>
        <w:rPr>
          <w:sz w:val="22"/>
        </w:rPr>
        <w:t xml:space="preserve"> </w:t>
      </w:r>
    </w:p>
    <w:p w14:paraId="39B23BAD"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Keičiant esamus puslapius ar taikomąsias programas.</w:t>
      </w:r>
    </w:p>
    <w:p w14:paraId="05A831F2" w14:textId="77777777" w:rsidR="003920DF" w:rsidRPr="000F0A63" w:rsidRDefault="003920DF" w:rsidP="000F4434">
      <w:pPr>
        <w:numPr>
          <w:ilvl w:val="0"/>
          <w:numId w:val="12"/>
        </w:numPr>
        <w:tabs>
          <w:tab w:val="clear" w:pos="540"/>
          <w:tab w:val="num" w:pos="0"/>
          <w:tab w:val="left" w:pos="284"/>
          <w:tab w:val="num" w:pos="426"/>
        </w:tabs>
        <w:ind w:left="0" w:firstLine="0"/>
        <w:jc w:val="both"/>
        <w:rPr>
          <w:bCs/>
          <w:sz w:val="22"/>
          <w:szCs w:val="22"/>
          <w:rFonts w:cs="Arial"/>
        </w:rPr>
      </w:pPr>
      <w:r>
        <w:rPr>
          <w:sz w:val="22"/>
        </w:rPr>
        <w:t xml:space="preserve">Kai 6b priedo 5 dalyje nustatytų terminų laikomasi pritaikant esamus puslapius ir taikomąsias programas.</w:t>
      </w:r>
    </w:p>
    <w:p w14:paraId="23C18109" w14:textId="77777777" w:rsidR="003920DF" w:rsidRDefault="003920DF">
      <w:pPr>
        <w:rPr>
          <w:lang w:val="es-ES"/>
        </w:rPr>
      </w:pPr>
    </w:p>
    <w:p w14:paraId="202F2283" w14:textId="6CDFB804" w:rsidR="003920DF" w:rsidRPr="003920DF" w:rsidRDefault="003920DF" w:rsidP="000F4434">
      <w:pPr>
        <w:pStyle w:val="ListParagraph"/>
        <w:numPr>
          <w:ilvl w:val="1"/>
          <w:numId w:val="15"/>
        </w:numPr>
        <w:ind w:left="0" w:firstLine="0"/>
        <w:jc w:val="both"/>
        <w:outlineLvl w:val="3"/>
        <w:rPr>
          <w:bCs/>
          <w:sz w:val="22"/>
          <w:szCs w:val="22"/>
          <w:rFonts w:cs="Arial"/>
        </w:rPr>
      </w:pPr>
      <w:r>
        <w:rPr>
          <w:sz w:val="22"/>
        </w:rPr>
        <w:t xml:space="preserve">Viešbučių tinklų ir įstaigų, turinčių daugiau kaip 100 vietų, kuriuose galima sudaryti sutartis dėl apgyvendinimo ir internetinių paslaugų, interneto svetainės ir mobiliosios programos turi būti prieinamos pagal 5a priedo 25 ir 26 punktų sąlygas ir atitikti bent dvigubą A (AA) prieinamumo lygį pagal WCAG 2.1 gaires šiais atvejais:</w:t>
      </w:r>
    </w:p>
    <w:p w14:paraId="4B4BC252"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Kai kalbama apie naujai sukurtus puslapius ar taikomąsias programas.</w:t>
      </w:r>
      <w:r>
        <w:rPr>
          <w:sz w:val="22"/>
        </w:rPr>
        <w:t xml:space="preserve"> </w:t>
      </w:r>
    </w:p>
    <w:p w14:paraId="346AAF9D"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Keičiant esamus puslapius ar taikomąsias programas.</w:t>
      </w:r>
    </w:p>
    <w:p w14:paraId="7BDFDC1E" w14:textId="77777777" w:rsidR="003920DF" w:rsidRPr="000F0A63" w:rsidRDefault="003920DF" w:rsidP="000F4434">
      <w:pPr>
        <w:numPr>
          <w:ilvl w:val="0"/>
          <w:numId w:val="14"/>
        </w:numPr>
        <w:tabs>
          <w:tab w:val="clear" w:pos="540"/>
          <w:tab w:val="num" w:pos="0"/>
          <w:tab w:val="left" w:pos="284"/>
          <w:tab w:val="num" w:pos="426"/>
        </w:tabs>
        <w:ind w:left="0" w:firstLine="0"/>
        <w:jc w:val="both"/>
        <w:rPr>
          <w:bCs/>
          <w:sz w:val="22"/>
          <w:szCs w:val="22"/>
          <w:rFonts w:cs="Arial"/>
        </w:rPr>
      </w:pPr>
      <w:r>
        <w:rPr>
          <w:sz w:val="22"/>
        </w:rPr>
        <w:t xml:space="preserve">Kai 6b priedo 7 dalyje nustatytų terminų laikomasi pritaikant esamus puslapius ir taikomąsias programas.</w:t>
      </w:r>
    </w:p>
    <w:p w14:paraId="16B5C42E" w14:textId="77777777" w:rsidR="003920DF" w:rsidRDefault="003920DF">
      <w:pPr>
        <w:rPr>
          <w:lang w:val="es-ES"/>
        </w:rPr>
      </w:pPr>
    </w:p>
    <w:p w14:paraId="7EEF18CE" w14:textId="6C8336B5" w:rsidR="003920DF" w:rsidRPr="003920DF" w:rsidRDefault="003920DF" w:rsidP="000F4434">
      <w:pPr>
        <w:pStyle w:val="ListParagraph"/>
        <w:keepLines/>
        <w:numPr>
          <w:ilvl w:val="1"/>
          <w:numId w:val="17"/>
        </w:numPr>
        <w:ind w:left="0" w:firstLine="0"/>
        <w:jc w:val="both"/>
        <w:outlineLvl w:val="3"/>
        <w:rPr>
          <w:sz w:val="22"/>
          <w:szCs w:val="22"/>
          <w:rFonts w:cs="Arial"/>
        </w:rPr>
      </w:pPr>
      <w:r>
        <w:rPr>
          <w:sz w:val="22"/>
        </w:rPr>
        <w:t xml:space="preserve">Įstaigų arba įstaigų asociacijų interneto svetainės ir mobiliosios programos turi būti prieinamos pagal 5a priedo 25 ir 26 dalyse nustatytas sąlygas;</w:t>
      </w:r>
      <w:r>
        <w:rPr>
          <w:sz w:val="22"/>
        </w:rPr>
        <w:t xml:space="preserve"> </w:t>
      </w:r>
      <w:r>
        <w:rPr>
          <w:sz w:val="22"/>
        </w:rPr>
        <w:t xml:space="preserve">atitikti bent dvigubą A (AA) prieinamumo lygį pagal WCAG 2.1 gaires ir pateikti ansktesnėse dalyse nurodytą informaciją šiais atvejais:</w:t>
      </w:r>
    </w:p>
    <w:p w14:paraId="3597983D"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Kai kalbama apie naujai sukurtus puslapius ar taikomąsias programas.</w:t>
      </w:r>
      <w:r>
        <w:rPr>
          <w:sz w:val="22"/>
        </w:rPr>
        <w:t xml:space="preserve"> </w:t>
      </w:r>
    </w:p>
    <w:p w14:paraId="13B82A50"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Keičiant esamus puslapius ar taikomąsias programas.</w:t>
      </w:r>
    </w:p>
    <w:p w14:paraId="1B3C03D9" w14:textId="77777777" w:rsidR="003920DF" w:rsidRPr="000F0A63" w:rsidRDefault="003920DF" w:rsidP="000F4434">
      <w:pPr>
        <w:numPr>
          <w:ilvl w:val="0"/>
          <w:numId w:val="16"/>
        </w:numPr>
        <w:tabs>
          <w:tab w:val="clear" w:pos="540"/>
          <w:tab w:val="left" w:pos="284"/>
          <w:tab w:val="num" w:pos="426"/>
        </w:tabs>
        <w:ind w:left="0" w:firstLine="0"/>
        <w:jc w:val="both"/>
        <w:rPr>
          <w:sz w:val="22"/>
          <w:szCs w:val="22"/>
          <w:rFonts w:cs="Arial"/>
        </w:rPr>
      </w:pPr>
      <w:r>
        <w:rPr>
          <w:sz w:val="22"/>
        </w:rPr>
        <w:t xml:space="preserve">Kai 6b priedo 3 dalyje nustatytų terminų laikomasi pritaikant esamus puslapius ir taikomąsias programas.</w:t>
      </w:r>
    </w:p>
    <w:p w14:paraId="0BFDF341" w14:textId="77777777" w:rsidR="003920DF" w:rsidRDefault="003920DF">
      <w:pPr>
        <w:rPr>
          <w:lang w:val="es-ES"/>
        </w:rPr>
      </w:pPr>
    </w:p>
    <w:p w14:paraId="14B92CA4" w14:textId="6C4DF49D" w:rsidR="003920DF" w:rsidRPr="003920DF" w:rsidRDefault="003920DF" w:rsidP="000F4434">
      <w:pPr>
        <w:pStyle w:val="ListParagraph"/>
        <w:keepLines/>
        <w:numPr>
          <w:ilvl w:val="1"/>
          <w:numId w:val="18"/>
        </w:numPr>
        <w:ind w:left="0" w:firstLine="0"/>
        <w:jc w:val="both"/>
        <w:outlineLvl w:val="3"/>
        <w:rPr>
          <w:bCs/>
          <w:sz w:val="22"/>
          <w:szCs w:val="22"/>
          <w:rFonts w:cs="Arial"/>
        </w:rPr>
      </w:pPr>
      <w:r>
        <w:rPr>
          <w:sz w:val="22"/>
        </w:rPr>
        <w:t xml:space="preserve">Sporto įstaigų ir klubų, siūlančių pardavinėti bilietus į pasirodymus jų vietoje, interneto svetainės ir mobiliosios programos turi būti prieinamos ir teikti būtiną informaciją tomis pačiomis sąlygomis, kaip nustatyta 133 straipsnyje dėl paslaugų, susijusių su scenos menais.</w:t>
      </w:r>
    </w:p>
    <w:p w14:paraId="01221CD8" w14:textId="77777777" w:rsidR="003920DF" w:rsidRDefault="003920DF">
      <w:pPr>
        <w:rPr>
          <w:lang w:val="es-ES"/>
        </w:rPr>
      </w:pPr>
    </w:p>
    <w:p w14:paraId="5122FB6C" w14:textId="3D7CFC92" w:rsidR="003920DF" w:rsidRPr="003920DF" w:rsidRDefault="003920DF" w:rsidP="000F4434">
      <w:pPr>
        <w:pStyle w:val="ListParagraph"/>
        <w:numPr>
          <w:ilvl w:val="1"/>
          <w:numId w:val="20"/>
        </w:numPr>
        <w:ind w:left="0" w:firstLine="0"/>
        <w:jc w:val="both"/>
        <w:outlineLvl w:val="3"/>
        <w:rPr>
          <w:bCs/>
          <w:sz w:val="22"/>
          <w:szCs w:val="22"/>
          <w:rFonts w:cs="Arial"/>
        </w:rPr>
      </w:pPr>
      <w:r>
        <w:rPr>
          <w:sz w:val="22"/>
        </w:rPr>
        <w:t xml:space="preserve">Formalųjį švietimą teikiančių švietimo įstaigų interneto svetainės ir mobiliosios programos turi būti prieinamos pagal 5a priedo 25 ir 26 dalių sąlygas ir atitikti bent dvigubą A (AA) prieinamumo lygį pagal WCAG 2.1 gaires šiais atvejais:</w:t>
      </w:r>
    </w:p>
    <w:p w14:paraId="46144290"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Kai kalbama apie naujai sukurtus puslapius ar taikomąsias programas.</w:t>
      </w:r>
      <w:r>
        <w:rPr>
          <w:sz w:val="22"/>
        </w:rPr>
        <w:t xml:space="preserve"> </w:t>
      </w:r>
    </w:p>
    <w:p w14:paraId="124A7079"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Keičiant esamus puslapius ar taikomąsias programas.</w:t>
      </w:r>
    </w:p>
    <w:p w14:paraId="4CC9837C" w14:textId="77777777" w:rsidR="003920DF" w:rsidRPr="000F0A63" w:rsidRDefault="003920DF" w:rsidP="000F4434">
      <w:pPr>
        <w:numPr>
          <w:ilvl w:val="0"/>
          <w:numId w:val="19"/>
        </w:numPr>
        <w:tabs>
          <w:tab w:val="left" w:pos="284"/>
          <w:tab w:val="num" w:pos="426"/>
        </w:tabs>
        <w:ind w:left="0" w:firstLine="0"/>
        <w:jc w:val="both"/>
        <w:rPr>
          <w:bCs/>
          <w:sz w:val="22"/>
          <w:szCs w:val="22"/>
          <w:rFonts w:cs="Arial"/>
        </w:rPr>
      </w:pPr>
      <w:r>
        <w:rPr>
          <w:sz w:val="22"/>
        </w:rPr>
        <w:t xml:space="preserve">Kai 6b priedo 8 dalyje nustatytų terminų laikomasi pritaikant esamus puslapius ir taikomąsias programas.</w:t>
      </w:r>
    </w:p>
    <w:p w14:paraId="64EC1D0A" w14:textId="77777777" w:rsidR="003920DF" w:rsidRDefault="003920DF">
      <w:pPr>
        <w:rPr>
          <w:lang w:val="es-ES"/>
        </w:rPr>
      </w:pPr>
    </w:p>
    <w:p w14:paraId="2CF98FEF" w14:textId="37293E06" w:rsidR="003920DF" w:rsidRPr="000F0A63" w:rsidRDefault="003920DF" w:rsidP="003920DF">
      <w:pPr>
        <w:keepNext/>
        <w:jc w:val="both"/>
        <w:outlineLvl w:val="2"/>
        <w:rPr>
          <w:bCs/>
          <w:sz w:val="22"/>
          <w:szCs w:val="22"/>
          <w:rFonts w:cs="Arial"/>
        </w:rPr>
      </w:pPr>
      <w:bookmarkStart w:id="1" w:name="_Ref447800574"/>
      <w:r>
        <w:rPr>
          <w:sz w:val="22"/>
        </w:rPr>
        <w:t xml:space="preserve">138 straipsnis.</w:t>
      </w:r>
      <w:r>
        <w:rPr>
          <w:sz w:val="22"/>
        </w:rPr>
        <w:tab/>
      </w:r>
      <w:r>
        <w:rPr>
          <w:sz w:val="22"/>
        </w:rPr>
        <w:t xml:space="preserve">Esminės paslaugos, visuotinės svarbos paslaugos arba valstybės finansuojamos paslaugos</w:t>
      </w:r>
      <w:r>
        <w:rPr>
          <w:sz w:val="22"/>
        </w:rPr>
        <w:t xml:space="preserve"> </w:t>
      </w:r>
      <w:bookmarkEnd w:id="1"/>
    </w:p>
    <w:p w14:paraId="7D137DE4" w14:textId="752BD128" w:rsidR="003920DF" w:rsidRPr="003920DF" w:rsidRDefault="003920DF" w:rsidP="000F4434">
      <w:pPr>
        <w:pStyle w:val="ListParagraph"/>
        <w:numPr>
          <w:ilvl w:val="1"/>
          <w:numId w:val="23"/>
        </w:numPr>
        <w:ind w:left="0" w:firstLine="0"/>
        <w:jc w:val="both"/>
        <w:outlineLvl w:val="3"/>
        <w:rPr>
          <w:bCs/>
          <w:sz w:val="22"/>
          <w:szCs w:val="22"/>
          <w:rFonts w:cs="Arial"/>
        </w:rPr>
      </w:pPr>
      <w:r>
        <w:rPr>
          <w:sz w:val="22"/>
        </w:rPr>
        <w:t xml:space="preserve">Katalonijos viešojo sektoriaus ir viešosios teisės bendrovių interneto svetainės, taip pat visos interneto svetainės, kurios pradėtos kurti už viešojo administravimo lėšas, ir subjektų ar įmonių, teikiančių viešąsias paslaugas pagal koncesiją ar sutartį su viešojo administravimo institucijomis, interneto svetainės turi atitikti 5a priedo 25 dalies reikalavimus ir pasiekti dvigubą A (AA) prieinamumo lygį pagal WCAG 2.1 gaires, nepažeidžiant Katalonijos kompetentingos institucijos šiuo klausimu priimto reglamento pagal 2018 m. rugsėjo 7 d. Karaliaus dekretą Nr. 1112/2018 dėl interneto svetainių ir mobiliųjų įrenginių taikomųjų programų prieinamumo viešajame sektoriuje.</w:t>
      </w:r>
    </w:p>
    <w:p w14:paraId="6FD18B43"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Privačių subjektų, teikiančių esmines paslaugas ar visuotinės svarbos paslaugas, įskaitant elektros energiją, vandenį ar dujas ir telekomunikacijas, taip pat sveikatos priežiūros, pašto ir bankininkystės paslaugas, interneto svetainės taip pat turi atitikti 5a priedo 25 dalies reikalavimus ir dvigubo A (AA) prieinamumo lygį pagal WCAG 2.1 gaires.</w:t>
      </w:r>
      <w:r>
        <w:rPr>
          <w:sz w:val="22"/>
        </w:rPr>
        <w:t xml:space="preserve"> </w:t>
      </w:r>
    </w:p>
    <w:p w14:paraId="54D877DC" w14:textId="68D622D4"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Viešajame sektoriuje ir 138 straipsnio 1 ir 2 dalyse nurodytuose subjektuose naudojamos mobiliųjų įrenginių programos turi atitikti 5a priedo 26 dalyje nustatytus prieinamumo reikalavimus, nepažeidžiant Katalonijos kompetentingos institucijos šiuo klausimu priimto reglamento.</w:t>
      </w:r>
    </w:p>
    <w:p w14:paraId="0F7B09C4" w14:textId="77777777" w:rsidR="003920DF" w:rsidRPr="000F0A63" w:rsidRDefault="003920DF" w:rsidP="000F4434">
      <w:pPr>
        <w:pStyle w:val="ListParagraph"/>
        <w:numPr>
          <w:ilvl w:val="1"/>
          <w:numId w:val="23"/>
        </w:numPr>
        <w:ind w:left="0" w:firstLine="0"/>
        <w:jc w:val="both"/>
        <w:outlineLvl w:val="3"/>
        <w:rPr>
          <w:sz w:val="22"/>
          <w:szCs w:val="22"/>
          <w:rFonts w:cs="Arial"/>
        </w:rPr>
      </w:pPr>
      <w:r>
        <w:rPr>
          <w:sz w:val="22"/>
        </w:rPr>
        <w:t xml:space="preserve">Šiame straipsnyje nustatyti interneto svetainių ir mobiliųjų programų prieinamumo reikalavimai taikomi su sąlyga, kad jais subjektui, kuris turi juos taikyti, neužkraunama neproporcinga našta, atsižvelgiant į šias aplinkybes:</w:t>
      </w:r>
    </w:p>
    <w:p w14:paraId="7E326BAE"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Konkretaus subjekto matmenys, ištekliai ir pobūdis.</w:t>
      </w:r>
    </w:p>
    <w:p w14:paraId="6F59FD5A"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Subjekto sąnaudos ir nauda bei numatoma nauda naudotojams, atsižvelgiant į tos interneto svetainės ar taikomosios programos naudojimo dažnumą ir trukmę.</w:t>
      </w:r>
      <w:r>
        <w:rPr>
          <w:sz w:val="22"/>
        </w:rPr>
        <w:t xml:space="preserve"> </w:t>
      </w:r>
    </w:p>
    <w:p w14:paraId="6A594B5F" w14:textId="77777777" w:rsidR="003920DF" w:rsidRPr="000F0A63" w:rsidRDefault="003920DF" w:rsidP="000F4434">
      <w:pPr>
        <w:numPr>
          <w:ilvl w:val="0"/>
          <w:numId w:val="22"/>
        </w:numPr>
        <w:tabs>
          <w:tab w:val="clear" w:pos="540"/>
          <w:tab w:val="left" w:pos="284"/>
          <w:tab w:val="num" w:pos="426"/>
        </w:tabs>
        <w:ind w:left="0" w:firstLine="0"/>
        <w:jc w:val="both"/>
        <w:rPr>
          <w:sz w:val="22"/>
          <w:szCs w:val="22"/>
          <w:rFonts w:cs="Arial"/>
        </w:rPr>
      </w:pPr>
      <w:r>
        <w:rPr>
          <w:sz w:val="22"/>
        </w:rPr>
        <w:t xml:space="preserve">Diskriminacinis poveikis neįgaliesiems, jei interneto svetainė ar taikomoji programa nėra prieinama rinkoje, interneto svetainėse ar alternatyviose taikomosiose programose, kuriose siūlomos tokios pačios funkcijos ir sąlygos.</w:t>
      </w:r>
    </w:p>
    <w:p w14:paraId="7EAD681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Viešasis sektorius arba subjektas, kuris naudojasi 138 straipsnio 4 dalyje numatyta išimtimi, turi paaiškinti, kurie prieinamumo reikalavimai negali būti įvykdyti interneto svetainės ar taikomosios programos prieinamumo deklaracijoje, ir turi pasiūlyti prieinamas alternatyvas pagal galimybes.</w:t>
      </w:r>
    </w:p>
    <w:p w14:paraId="5D7ECF09"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Tinklalapiai ir mobiliosios programos turi atitikti pirmesnėse dalyse nustatytas prieinamumo sąlygas iki 6b priedo 2 dalyje nustatytų galutinių terminų.</w:t>
      </w:r>
    </w:p>
    <w:p w14:paraId="64D96B3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Paslaugų teikėjai ir gamintojai, tiekiantys IT įrangą ir programinę įrangą Katalonijos viešajam sektoriui ir 138 straipsnio 1 dalyje nurodytiems subjektams, turi apimti papildomus prieinamumo elementus ir funkcijas, kurių reikia, kad neįgaliesiems būtų suteikta prieiga prie skaitmeninio turinio.</w:t>
      </w:r>
      <w:r>
        <w:rPr>
          <w:sz w:val="22"/>
        </w:rPr>
        <w:t xml:space="preserve"> </w:t>
      </w:r>
    </w:p>
    <w:p w14:paraId="03F2890E"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Viešieji ir privatieji televizijos tinklai Katalonijoje turi parengti planus dėl jų turinio prieinamumo, kad jų programos palaipsniui taptų prieinamos žmonėms, turintiems jutiminę ir protinę negalią.</w:t>
      </w:r>
      <w:r>
        <w:rPr>
          <w:sz w:val="22"/>
        </w:rPr>
        <w:t xml:space="preserve"> </w:t>
      </w:r>
      <w:r>
        <w:rPr>
          <w:sz w:val="22"/>
        </w:rPr>
        <w:t xml:space="preserve">Šie planai turi sudaryti sąlygas per ne ilgesnį kaip 3 metų laikotarpį nuo šio kodekso įsigaliojimo pasiekti šiuos tikslus:</w:t>
      </w:r>
    </w:p>
    <w:p w14:paraId="0A80856D"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Visuomeniniai televizijos tinklai:</w:t>
      </w:r>
      <w:r>
        <w:rPr>
          <w:sz w:val="22"/>
        </w:rPr>
        <w:t xml:space="preserve"> </w:t>
      </w:r>
      <w:r>
        <w:rPr>
          <w:sz w:val="22"/>
        </w:rPr>
        <w:t xml:space="preserve">100 proc. programų turi būti subtitruotos, per savaitę turi būti transliuojama ne mažiau kaip 15 valandų turinio su garsiniu komentaru ir 10 valandų – katalonų gestų kalba.</w:t>
      </w:r>
    </w:p>
    <w:p w14:paraId="7F8B67EE" w14:textId="77777777" w:rsidR="003920DF" w:rsidRPr="000F0A63" w:rsidRDefault="003920DF" w:rsidP="000F4434">
      <w:pPr>
        <w:numPr>
          <w:ilvl w:val="0"/>
          <w:numId w:val="21"/>
        </w:numPr>
        <w:tabs>
          <w:tab w:val="clear" w:pos="540"/>
          <w:tab w:val="left" w:pos="284"/>
          <w:tab w:val="num" w:pos="426"/>
        </w:tabs>
        <w:ind w:left="0" w:firstLine="0"/>
        <w:jc w:val="both"/>
        <w:rPr>
          <w:sz w:val="22"/>
          <w:szCs w:val="22"/>
          <w:rFonts w:cs="Arial"/>
        </w:rPr>
      </w:pPr>
      <w:r>
        <w:rPr>
          <w:sz w:val="22"/>
        </w:rPr>
        <w:t xml:space="preserve">Privatūs televizijos tinklai:</w:t>
      </w:r>
      <w:r>
        <w:rPr>
          <w:sz w:val="22"/>
        </w:rPr>
        <w:t xml:space="preserve"> </w:t>
      </w:r>
      <w:r>
        <w:rPr>
          <w:sz w:val="22"/>
        </w:rPr>
        <w:t xml:space="preserve">75 proc. programų turi būti subtitruotos, per savaitę turi būti transliuojama ne mažiau kaip 10 valandų turinio su garsiniu komentaru ir 7 valandos – katalonų gestų kalba.</w:t>
      </w:r>
    </w:p>
    <w:p w14:paraId="221F24A7"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Katalonų gestų kalba transliuojamose programose turi būti naujienų laidos ir laidos vaikams, kurias galima žiūrėti iš anksto įrašytas, kai ši paslauga teikiama.</w:t>
      </w:r>
      <w:r>
        <w:rPr>
          <w:sz w:val="22"/>
        </w:rPr>
        <w:t xml:space="preserve"> </w:t>
      </w:r>
      <w:r>
        <w:rPr>
          <w:sz w:val="22"/>
        </w:rPr>
        <w:t xml:space="preserve">Ši programa turi apimti kiekvieną savaitės dieną.</w:t>
      </w:r>
      <w:r>
        <w:rPr>
          <w:sz w:val="22"/>
        </w:rPr>
        <w:t xml:space="preserve"> </w:t>
      </w:r>
    </w:p>
    <w:p w14:paraId="1FCDD2A4" w14:textId="77777777" w:rsidR="003920DF" w:rsidRPr="000F0A63" w:rsidRDefault="003920DF" w:rsidP="000F4434">
      <w:pPr>
        <w:pStyle w:val="ListParagraph"/>
        <w:numPr>
          <w:ilvl w:val="1"/>
          <w:numId w:val="23"/>
        </w:numPr>
        <w:ind w:left="0" w:firstLine="0"/>
        <w:jc w:val="both"/>
        <w:outlineLvl w:val="3"/>
        <w:rPr>
          <w:bCs/>
          <w:sz w:val="22"/>
          <w:szCs w:val="22"/>
          <w:rFonts w:cs="Arial"/>
        </w:rPr>
      </w:pPr>
      <w:r>
        <w:rPr>
          <w:sz w:val="22"/>
        </w:rPr>
        <w:t xml:space="preserve">Kinematografijos ir audiovizualinius kūrinius platinančios bendrovės turi įdiegti subtitravimo, garsinio komentaro ir garsinio naršymo sistemas, pageidautina užsienio ir vidaus filmuose, kurie atnešė daugiau pelno arba yra gavę nacionalinius ar tarptautinius apdovanojimus, kad juos būtų galima žiūrėti naudojantis DVD arba panašiomis šiomis savybėmis pasižyminčiomis sistemomis.</w:t>
      </w:r>
    </w:p>
    <w:p w14:paraId="0F3986EB" w14:textId="77777777" w:rsidR="003920DF" w:rsidRDefault="003920DF">
      <w:pPr>
        <w:rPr>
          <w:lang w:val="es-ES"/>
        </w:rPr>
      </w:pPr>
    </w:p>
    <w:p w14:paraId="44244122" w14:textId="3BAB5CCF" w:rsidR="00E526B5" w:rsidRDefault="00B670F2">
      <w:r>
        <w:rPr>
          <w:sz w:val="22"/>
        </w:rPr>
        <w:t xml:space="preserve">11 SKYRIUS.</w:t>
      </w:r>
      <w:r>
        <w:rPr>
          <w:sz w:val="22"/>
        </w:rPr>
        <w:t xml:space="preserve"> </w:t>
      </w:r>
      <w:r>
        <w:rPr>
          <w:sz w:val="22"/>
        </w:rPr>
        <w:t xml:space="preserve">Prieinamumo kokybės ženklas</w:t>
      </w:r>
    </w:p>
    <w:p w14:paraId="5E23591F" w14:textId="30E33DFC" w:rsidR="00E526B5" w:rsidRPr="000F0A63" w:rsidRDefault="00E526B5" w:rsidP="000F4434">
      <w:pPr>
        <w:pStyle w:val="Heading4"/>
        <w:keepNext w:val="0"/>
        <w:numPr>
          <w:ilvl w:val="1"/>
          <w:numId w:val="24"/>
        </w:numPr>
        <w:spacing w:before="0" w:after="0"/>
        <w:ind w:left="0" w:firstLine="0"/>
        <w:jc w:val="both"/>
        <w:rPr>
          <w:sz w:val="22"/>
          <w:szCs w:val="22"/>
          <w:rFonts w:cs="Arial"/>
        </w:rPr>
      </w:pPr>
      <w:r>
        <w:rPr>
          <w:sz w:val="22"/>
        </w:rPr>
        <w:t xml:space="preserve">Viešos konsultacijos su kokybės ženklą turinčiomis įstaigomis, pastatais ir viešaisiais subjektais turi būti galimos bent internetu, nepažeidžiant kitų priemonių, kurios gali būti laikomos tinkamomis.</w:t>
      </w:r>
    </w:p>
    <w:p w14:paraId="6CBE5DDA" w14:textId="77777777" w:rsidR="00E526B5" w:rsidRDefault="00E526B5">
      <w:pPr>
        <w:rPr>
          <w:lang w:val="es-ES"/>
        </w:rPr>
      </w:pPr>
    </w:p>
    <w:p w14:paraId="3BFAD248" w14:textId="66A7955A" w:rsidR="00E526B5" w:rsidRDefault="00CF1E0D">
      <w:r>
        <w:rPr>
          <w:sz w:val="22"/>
        </w:rPr>
        <w:t xml:space="preserve">5a priedas.</w:t>
      </w:r>
      <w:r>
        <w:rPr>
          <w:sz w:val="22"/>
        </w:rPr>
        <w:t xml:space="preserve"> </w:t>
      </w:r>
      <w:r>
        <w:rPr>
          <w:sz w:val="22"/>
        </w:rPr>
        <w:t xml:space="preserve">Gaminių prieinamumo standartai</w:t>
      </w:r>
    </w:p>
    <w:p w14:paraId="3A59E424" w14:textId="22C29E85" w:rsidR="00E526B5" w:rsidRPr="00E526B5" w:rsidRDefault="00E526B5" w:rsidP="000F4434">
      <w:pPr>
        <w:pStyle w:val="ListParagraph"/>
        <w:keepNext/>
        <w:numPr>
          <w:ilvl w:val="0"/>
          <w:numId w:val="27"/>
        </w:numPr>
        <w:tabs>
          <w:tab w:val="left" w:pos="426"/>
        </w:tabs>
        <w:ind w:left="0" w:firstLine="0"/>
        <w:jc w:val="both"/>
        <w:outlineLvl w:val="1"/>
        <w:rPr>
          <w:bCs/>
          <w:iCs/>
          <w:sz w:val="22"/>
          <w:szCs w:val="22"/>
          <w:rFonts w:cs="Arial"/>
        </w:rPr>
      </w:pPr>
      <w:bookmarkStart w:id="2" w:name="_Ref447796406"/>
      <w:r>
        <w:rPr>
          <w:sz w:val="22"/>
        </w:rPr>
        <w:t xml:space="preserve">Prieinami tinklalapiai</w:t>
      </w:r>
      <w:bookmarkEnd w:id="2"/>
      <w:r>
        <w:rPr>
          <w:sz w:val="22"/>
        </w:rPr>
        <w:t xml:space="preserve"> </w:t>
      </w:r>
    </w:p>
    <w:p w14:paraId="2592043C" w14:textId="77777777" w:rsidR="00E526B5" w:rsidRPr="000F0A63" w:rsidRDefault="00E526B5" w:rsidP="00E526B5">
      <w:pPr>
        <w:tabs>
          <w:tab w:val="num" w:pos="0"/>
          <w:tab w:val="left" w:pos="284"/>
        </w:tabs>
        <w:jc w:val="both"/>
        <w:rPr>
          <w:sz w:val="22"/>
          <w:szCs w:val="22"/>
          <w:rFonts w:cs="Arial"/>
        </w:rPr>
      </w:pPr>
      <w:r>
        <w:rPr>
          <w:sz w:val="22"/>
        </w:rPr>
        <w:t xml:space="preserve">Gairės, kurių turi būti laikomasi projektuojant ir kuriant svetainę bei nustatant jos prieinamumo sąlygas, yra šios:</w:t>
      </w:r>
      <w:r>
        <w:rPr>
          <w:sz w:val="22"/>
        </w:rPr>
        <w:t xml:space="preserve"> </w:t>
      </w:r>
    </w:p>
    <w:p w14:paraId="6DB92C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Konfigūruokite turinį taip, kad jį būtų galima pritaikyti prie skirtingų programinės įrangos, įrenginių ir palaikymo gaminių neprarandant informacijos ar struktūros.</w:t>
      </w:r>
      <w:r>
        <w:rPr>
          <w:sz w:val="22"/>
        </w:rPr>
        <w:t xml:space="preserve"> </w:t>
      </w:r>
    </w:p>
    <w:p w14:paraId="73E8D3D0"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Pateikite tekstines alternatyvas arba netekstinio turinio (vaizdų, grafikos, daugialypės terpės turinio) aprašomąjį identifikavimą.</w:t>
      </w:r>
      <w:r>
        <w:rPr>
          <w:sz w:val="22"/>
        </w:rPr>
        <w:t xml:space="preserve"> </w:t>
      </w:r>
    </w:p>
    <w:p w14:paraId="4612CA86"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Įtraukite multimedijos turinio subtitrus ir garsinį komentarą, kai to reikia norint tinkamai suprasti pranešimą.</w:t>
      </w:r>
      <w:r>
        <w:rPr>
          <w:sz w:val="22"/>
        </w:rPr>
        <w:t xml:space="preserve"> </w:t>
      </w:r>
    </w:p>
    <w:p w14:paraId="59F0492D"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Numatykite mechanizmus, kurie leistų išjungti garsą ir reguliuoti jo garsumą.</w:t>
      </w:r>
      <w:r>
        <w:rPr>
          <w:sz w:val="22"/>
        </w:rPr>
        <w:t xml:space="preserve"> </w:t>
      </w:r>
    </w:p>
    <w:p w14:paraId="72341CA9"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Nenaudokite spalvos kaip vienintelės priemonės informacijai perteikti, veiksmui nurodyti ar elementui atskirti.</w:t>
      </w:r>
      <w:r>
        <w:rPr>
          <w:sz w:val="22"/>
        </w:rPr>
        <w:t xml:space="preserve"> </w:t>
      </w:r>
    </w:p>
    <w:p w14:paraId="543C6D04"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Tekstas ir vaizdai turi būti pakankamai kontrastingi fonui ir tokio dydžio, kad juos būtų galima patogiai skaityti.</w:t>
      </w:r>
      <w:r>
        <w:rPr>
          <w:sz w:val="22"/>
        </w:rPr>
        <w:t xml:space="preserve"> </w:t>
      </w:r>
    </w:p>
    <w:p w14:paraId="2D2F0267"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Teksto dydį turi būti galima koreguoti pačiame puslapyje, nenaudojant pagalbinių produktų ir neprarandant turinio ar funkcionalumo.</w:t>
      </w:r>
      <w:r>
        <w:rPr>
          <w:sz w:val="22"/>
        </w:rPr>
        <w:t xml:space="preserve"> </w:t>
      </w:r>
    </w:p>
    <w:p w14:paraId="7F7BFBFC" w14:textId="14BC9BD4"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Suteikite galimybę naudotis visomis puslapio funkcijomis klaviatūra, naudodami sprendimą, kuris neprieštarautų ekrano skaitytuvams ir didinimo priemonėms.</w:t>
      </w:r>
    </w:p>
    <w:p w14:paraId="527EF9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Suteikite naudotojui galimybę valdyti automatiškai perkeliamą ar atnaujinamą informaciją ar objektus – juos sustabdyti, paslėpti arba reguliuoti jų dažnumą.</w:t>
      </w:r>
      <w:r>
        <w:rPr>
          <w:sz w:val="22"/>
        </w:rPr>
        <w:t xml:space="preserve"> </w:t>
      </w:r>
    </w:p>
    <w:p w14:paraId="6C2AB65F"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bookmarkStart w:id="3" w:name="_Ref488129626"/>
      <w:r>
        <w:rPr>
          <w:sz w:val="22"/>
        </w:rPr>
        <w:t xml:space="preserve">Palengvinkite naršymą nuosekliai struktūrizuodami turinį ir pateikdami aiškius naršymo mechanizmus.</w:t>
      </w:r>
      <w:r>
        <w:rPr>
          <w:sz w:val="22"/>
        </w:rPr>
        <w:t xml:space="preserve"> </w:t>
      </w:r>
    </w:p>
    <w:p w14:paraId="3DA35818"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Įtraukite rekomendacinę informaciją, kuri padėtų naudotojams suprasti sudėtingus elementus, ir numatykite mechanizmus, kurie padėtų aptikti ir išvengti naudotojų daromų klaidų įvedant duomenis.</w:t>
      </w:r>
      <w:r>
        <w:rPr>
          <w:sz w:val="22"/>
        </w:rPr>
        <w:t xml:space="preserve"> </w:t>
      </w:r>
    </w:p>
    <w:p w14:paraId="3E7754AE"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Nustatykite, kokia kalba vartojama kiekvienoje svetainės pastraipoje ar dokumente, kad ekrano skaitytuvai ir balso sintezatoriai galėtų automatiškai nustatyti ir pakeisti kalbą.</w:t>
      </w:r>
      <w:r>
        <w:rPr>
          <w:sz w:val="22"/>
        </w:rPr>
        <w:t xml:space="preserve"> </w:t>
      </w:r>
    </w:p>
    <w:p w14:paraId="02F86763"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Vartokite aiškią ir suprantamą kalbą, kad turinys būtų lengvai suprantamas, ir įtraukite labiausiai neįprastų žodžių apibrėžtis ir inicialų bei santrumpų reikšmes.</w:t>
      </w:r>
      <w:r>
        <w:rPr>
          <w:sz w:val="22"/>
        </w:rPr>
        <w:t xml:space="preserve"> </w:t>
      </w:r>
    </w:p>
    <w:p w14:paraId="0EA30215"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Kuo labiau padidinkite suderinamumą su taikomosiomis programomis, programine įranga ir įrenginiais, kuriuos naudotojai gali turėti, įskaitant pagalbinius produktus.</w:t>
      </w:r>
    </w:p>
    <w:p w14:paraId="1E938D31" w14:textId="77777777" w:rsidR="00E526B5" w:rsidRPr="000F0A63" w:rsidRDefault="00E526B5" w:rsidP="000F4434">
      <w:pPr>
        <w:numPr>
          <w:ilvl w:val="1"/>
          <w:numId w:val="26"/>
        </w:numPr>
        <w:tabs>
          <w:tab w:val="clear" w:pos="360"/>
          <w:tab w:val="left" w:pos="284"/>
          <w:tab w:val="num" w:pos="426"/>
        </w:tabs>
        <w:ind w:left="0" w:firstLine="0"/>
        <w:jc w:val="both"/>
        <w:rPr>
          <w:sz w:val="22"/>
          <w:szCs w:val="22"/>
          <w:rFonts w:cs="Arial"/>
        </w:rPr>
      </w:pPr>
      <w:r>
        <w:rPr>
          <w:sz w:val="22"/>
        </w:rPr>
        <w:t xml:space="preserve">Užtikrinkite, kad internete skelbiami dokumentai taip pat būtų prieinami ir įskaitomi ekrano skaitytuvams.</w:t>
      </w:r>
    </w:p>
    <w:p w14:paraId="1D9C45B4" w14:textId="70A58EB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El. paštu, SMS žinutėmis ar formomis suteikite kitus nei telefonai prieinamus ryšio kanalus, kurių aptarnavimo laikas nėra diskriminacinis, palyginti su skambučio telefonu laiku.</w:t>
      </w:r>
    </w:p>
    <w:p w14:paraId="0F2AC703" w14:textId="77777777" w:rsidR="00E526B5" w:rsidRPr="000F0A63" w:rsidRDefault="00E526B5" w:rsidP="000F4434">
      <w:pPr>
        <w:numPr>
          <w:ilvl w:val="1"/>
          <w:numId w:val="26"/>
        </w:numPr>
        <w:tabs>
          <w:tab w:val="clear" w:pos="360"/>
          <w:tab w:val="left" w:pos="284"/>
          <w:tab w:val="num" w:pos="426"/>
          <w:tab w:val="num" w:pos="567"/>
        </w:tabs>
        <w:ind w:left="0" w:firstLine="0"/>
        <w:jc w:val="both"/>
        <w:rPr>
          <w:sz w:val="22"/>
          <w:szCs w:val="22"/>
          <w:rFonts w:cs="Arial"/>
        </w:rPr>
      </w:pPr>
      <w:r>
        <w:rPr>
          <w:sz w:val="22"/>
        </w:rPr>
        <w:t xml:space="preserve">Laikykitės kriterijų pagal WCAG 2.1 gaires vienu iš jų lygiu, laikydamiesi standarte UNE 139803:2012 arba jį pakeičiančiame standarte nustatytų sąlygų, išskyrus atvejus, kai šiame kodekse reikalaujama aukštesnio lygio.</w:t>
      </w:r>
      <w:r>
        <w:rPr>
          <w:sz w:val="22"/>
        </w:rPr>
        <w:t xml:space="preserve"> </w:t>
      </w:r>
    </w:p>
    <w:p w14:paraId="77216F8A" w14:textId="77777777" w:rsidR="00E526B5" w:rsidRPr="000F0A63" w:rsidRDefault="00E526B5" w:rsidP="00E526B5">
      <w:pPr>
        <w:tabs>
          <w:tab w:val="left" w:pos="284"/>
          <w:tab w:val="num" w:pos="567"/>
        </w:tabs>
        <w:jc w:val="both"/>
        <w:rPr>
          <w:rFonts w:cs="Arial"/>
          <w:sz w:val="22"/>
          <w:szCs w:val="22"/>
          <w:lang w:val="es-ES"/>
        </w:rPr>
      </w:pPr>
    </w:p>
    <w:p w14:paraId="58C0FCD7" w14:textId="77777777" w:rsidR="00E526B5" w:rsidRPr="000F0A63" w:rsidRDefault="00E526B5" w:rsidP="000F4434">
      <w:pPr>
        <w:pStyle w:val="ListParagraph"/>
        <w:keepNext/>
        <w:numPr>
          <w:ilvl w:val="0"/>
          <w:numId w:val="27"/>
        </w:numPr>
        <w:tabs>
          <w:tab w:val="left" w:pos="426"/>
        </w:tabs>
        <w:ind w:left="0" w:firstLine="0"/>
        <w:jc w:val="both"/>
        <w:outlineLvl w:val="1"/>
        <w:rPr>
          <w:sz w:val="22"/>
          <w:szCs w:val="22"/>
          <w:rFonts w:cs="Arial"/>
        </w:rPr>
      </w:pPr>
      <w:bookmarkStart w:id="4" w:name="_Ref504990560"/>
      <w:r>
        <w:rPr>
          <w:sz w:val="22"/>
        </w:rPr>
        <w:t xml:space="preserve">Prieinamos mobiliosios programėlės</w:t>
      </w:r>
      <w:bookmarkEnd w:id="3"/>
      <w:bookmarkEnd w:id="4"/>
    </w:p>
    <w:p w14:paraId="7EB099BF" w14:textId="77777777" w:rsidR="00E526B5" w:rsidRPr="000F0A63" w:rsidRDefault="00E526B5" w:rsidP="00E526B5">
      <w:pPr>
        <w:tabs>
          <w:tab w:val="left" w:pos="284"/>
          <w:tab w:val="left" w:pos="426"/>
        </w:tabs>
        <w:jc w:val="both"/>
        <w:rPr>
          <w:sz w:val="22"/>
          <w:szCs w:val="22"/>
          <w:rFonts w:cs="Arial"/>
        </w:rPr>
      </w:pPr>
      <w:r>
        <w:rPr>
          <w:sz w:val="22"/>
        </w:rPr>
        <w:t xml:space="preserve">Mobiliosios taikomosios programos turi atitikti standarte UNE 139803:2012 arba jį pakeičiančiame standarte nustatytas sąlygas ir atitikti šiuos bendruosius kriterijus:</w:t>
      </w:r>
      <w:r>
        <w:rPr>
          <w:sz w:val="22"/>
        </w:rPr>
        <w:t xml:space="preserve"> </w:t>
      </w:r>
    </w:p>
    <w:p w14:paraId="580725D4"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Visi pranešimai, pagalbos sistemos ir tekstai turi būti parašyti aiškia ir paprasta kalba.</w:t>
      </w:r>
    </w:p>
    <w:p w14:paraId="2543102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Tekstas turi būti suprantamas, jo dydis ir šriftas turi palengvinti skaitymą.</w:t>
      </w:r>
    </w:p>
    <w:p w14:paraId="18CF95B7"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Elementų spalvų kontrastas su fonu turi būti pakankamas.</w:t>
      </w:r>
      <w:r>
        <w:rPr>
          <w:sz w:val="22"/>
        </w:rPr>
        <w:t xml:space="preserve"> </w:t>
      </w:r>
    </w:p>
    <w:p w14:paraId="6EAF5662"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Valdikliai, objektai, piktogramos ir vaizdai turi būti atpažįstami, lengvai naudojami ir su jais turi būti susietas alternatyvus tekstas, nurodantis jų funkciją ar reikšmę.</w:t>
      </w:r>
      <w:r>
        <w:rPr>
          <w:sz w:val="22"/>
        </w:rPr>
        <w:t xml:space="preserve"> </w:t>
      </w:r>
    </w:p>
    <w:p w14:paraId="5791E3B0"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Įspėjamieji garsai turi turėti vaizdinius arba vibracinius pakaitalus.</w:t>
      </w:r>
      <w:r>
        <w:rPr>
          <w:sz w:val="22"/>
        </w:rPr>
        <w:t xml:space="preserve"> </w:t>
      </w:r>
    </w:p>
    <w:p w14:paraId="12D8BAF8"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Paslaugos teikimo procesas turi būti sklandus ir greitas.</w:t>
      </w:r>
    </w:p>
    <w:p w14:paraId="1F898261"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Programa turi būti suderinama su pagalbiniais produktais, tokiais kaip ekrano skaitytuvai, didintuvai ir balso komandos.</w:t>
      </w:r>
    </w:p>
    <w:p w14:paraId="795B853F" w14:textId="77777777" w:rsidR="00E526B5" w:rsidRPr="000F0A63" w:rsidRDefault="00E526B5" w:rsidP="000F4434">
      <w:pPr>
        <w:numPr>
          <w:ilvl w:val="0"/>
          <w:numId w:val="25"/>
        </w:numPr>
        <w:tabs>
          <w:tab w:val="left" w:pos="284"/>
          <w:tab w:val="left" w:pos="426"/>
        </w:tabs>
        <w:ind w:left="0" w:firstLine="0"/>
        <w:jc w:val="both"/>
        <w:rPr>
          <w:sz w:val="22"/>
          <w:szCs w:val="22"/>
          <w:rFonts w:cs="Arial"/>
        </w:rPr>
      </w:pPr>
      <w:r>
        <w:rPr>
          <w:sz w:val="22"/>
        </w:rPr>
        <w:t xml:space="preserve">Programa turi būti suderinama su operacinės sistemos prieinamumo priemonėmis.</w:t>
      </w:r>
    </w:p>
    <w:p w14:paraId="56E59187" w14:textId="77777777" w:rsidR="00E526B5" w:rsidRDefault="00E526B5">
      <w:pPr>
        <w:rPr>
          <w:lang w:val="es-ES"/>
        </w:rPr>
      </w:pPr>
    </w:p>
    <w:p w14:paraId="53BF94FB" w14:textId="30F32856" w:rsidR="00E526B5" w:rsidRPr="000F0A63" w:rsidRDefault="00E526B5" w:rsidP="005917F0">
      <w:pPr>
        <w:keepNext/>
        <w:keepLines/>
        <w:tabs>
          <w:tab w:val="left" w:pos="284"/>
        </w:tabs>
        <w:jc w:val="both"/>
        <w:outlineLvl w:val="1"/>
        <w:rPr>
          <w:bCs/>
          <w:sz w:val="22"/>
          <w:szCs w:val="22"/>
          <w:rFonts w:cs="Arial"/>
        </w:rPr>
      </w:pPr>
      <w:r>
        <w:rPr>
          <w:sz w:val="22"/>
        </w:rPr>
        <w:t xml:space="preserve">6b priedas.</w:t>
      </w:r>
      <w:r>
        <w:rPr>
          <w:sz w:val="22"/>
        </w:rPr>
        <w:t xml:space="preserve"> </w:t>
      </w:r>
      <w:r>
        <w:rPr>
          <w:sz w:val="22"/>
        </w:rPr>
        <w:t xml:space="preserve">Esamų paslaugų pritaikymo prie nustatytų sąlygų terminai</w:t>
      </w:r>
    </w:p>
    <w:p w14:paraId="77C3480F" w14:textId="43B01EF3" w:rsidR="00E526B5" w:rsidRPr="000F0A63" w:rsidRDefault="00E526B5" w:rsidP="005917F0">
      <w:pPr>
        <w:keepNext/>
        <w:keepLines/>
        <w:tabs>
          <w:tab w:val="left" w:pos="284"/>
        </w:tabs>
        <w:jc w:val="both"/>
        <w:rPr>
          <w:rFonts w:cs="Arial"/>
          <w:bCs/>
          <w:sz w:val="22"/>
          <w:szCs w:val="22"/>
          <w:lang w:val="es-ES"/>
        </w:rPr>
      </w:pPr>
    </w:p>
    <w:p w14:paraId="19B0505A"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5" w:name="_Ref505083170"/>
      <w:r>
        <w:rPr>
          <w:sz w:val="22"/>
        </w:rPr>
        <w:t xml:space="preserve">Suderinamumas su kitomis būtinomis sąlygomis</w:t>
      </w:r>
      <w:bookmarkEnd w:id="5"/>
      <w:r>
        <w:rPr>
          <w:sz w:val="22"/>
        </w:rPr>
        <w:t xml:space="preserve"> </w:t>
      </w:r>
    </w:p>
    <w:p w14:paraId="1C074B90" w14:textId="77777777" w:rsidR="00E526B5" w:rsidRPr="000F0A63" w:rsidRDefault="00E526B5" w:rsidP="00E526B5">
      <w:pPr>
        <w:keepNext/>
        <w:keepLines/>
        <w:tabs>
          <w:tab w:val="left" w:pos="284"/>
        </w:tabs>
        <w:jc w:val="both"/>
        <w:rPr>
          <w:sz w:val="22"/>
          <w:szCs w:val="22"/>
          <w:rFonts w:cs="Arial"/>
        </w:rPr>
      </w:pPr>
      <w:r>
        <w:rPr>
          <w:sz w:val="22"/>
        </w:rPr>
        <w:t xml:space="preserve">Šio 6b priedo sąlygos nedaro poveikio pareigai iki nurodytų terminų laikytis būtinų prieinamumo sąlygų, jei keičiami esami elementai ar ištekliai.</w:t>
      </w:r>
      <w:r>
        <w:rPr>
          <w:sz w:val="22"/>
        </w:rPr>
        <w:t xml:space="preserve"> </w:t>
      </w:r>
    </w:p>
    <w:p w14:paraId="5EEA95FF" w14:textId="77777777" w:rsidR="00E526B5" w:rsidRPr="000F0A63" w:rsidRDefault="00E526B5" w:rsidP="00E526B5">
      <w:pPr>
        <w:keepNext/>
        <w:keepLines/>
        <w:tabs>
          <w:tab w:val="left" w:pos="284"/>
        </w:tabs>
        <w:jc w:val="both"/>
        <w:rPr>
          <w:rFonts w:cs="Arial"/>
          <w:sz w:val="22"/>
          <w:szCs w:val="22"/>
          <w:lang w:val="es-ES" w:eastAsia="x-none"/>
        </w:rPr>
      </w:pPr>
    </w:p>
    <w:p w14:paraId="68894ACD"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6" w:name="_Ref505083210"/>
      <w:r>
        <w:rPr>
          <w:sz w:val="22"/>
        </w:rPr>
        <w:t xml:space="preserve">Katalonijos viešasis sektorius, viešosios teisės bendrovės ir viešųjų paslaugų teikėjai</w:t>
      </w:r>
      <w:bookmarkEnd w:id="6"/>
    </w:p>
    <w:p w14:paraId="76077B47" w14:textId="77777777" w:rsidR="00E526B5" w:rsidRPr="000F0A63" w:rsidRDefault="00E526B5" w:rsidP="00E526B5">
      <w:pPr>
        <w:tabs>
          <w:tab w:val="left" w:pos="284"/>
        </w:tabs>
        <w:jc w:val="both"/>
        <w:rPr>
          <w:bCs/>
          <w:iCs/>
          <w:sz w:val="22"/>
          <w:szCs w:val="22"/>
          <w:rFonts w:cs="Arial"/>
        </w:rPr>
      </w:pPr>
      <w:r>
        <w:rPr>
          <w:sz w:val="22"/>
        </w:rPr>
        <w:t xml:space="preserve">Nustatomi šie galutiniai terminai, per kuriuos Katalonijos viešojo sektoriaus, viešosios teisės bendrovių ir subjektų ar įmonių, teikiančių viešąsias paslaugas koncesijos ar sutarties su viešąja administravimo institucija pagrindu, interneto svetainės ir mobiliosios programėlės turi būti prieinamos ir atitikti 138 straipsnyje nurodytas sąlygas:</w:t>
      </w:r>
    </w:p>
    <w:p w14:paraId="181146B6"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1 metai nuo šio kodekso įsigaliojimo:</w:t>
      </w:r>
    </w:p>
    <w:p w14:paraId="69D26797" w14:textId="77777777" w:rsidR="00E526B5" w:rsidRPr="000F0A63" w:rsidRDefault="00E526B5" w:rsidP="000F4434">
      <w:pPr>
        <w:numPr>
          <w:ilvl w:val="1"/>
          <w:numId w:val="30"/>
        </w:numPr>
        <w:tabs>
          <w:tab w:val="clear" w:pos="1440"/>
          <w:tab w:val="left" w:pos="284"/>
          <w:tab w:val="num" w:pos="426"/>
          <w:tab w:val="num" w:pos="993"/>
        </w:tabs>
        <w:ind w:left="0" w:firstLine="0"/>
        <w:jc w:val="both"/>
        <w:rPr>
          <w:sz w:val="22"/>
          <w:szCs w:val="22"/>
          <w:rFonts w:cs="Arial"/>
        </w:rPr>
      </w:pPr>
      <w:r>
        <w:rPr>
          <w:sz w:val="22"/>
        </w:rPr>
        <w:t xml:space="preserve">Katalonijos viešojo sektoriaus ir viešosios teisės bendrovių interneto svetainės.</w:t>
      </w:r>
    </w:p>
    <w:p w14:paraId="47DD03E4" w14:textId="77777777" w:rsidR="00E526B5" w:rsidRPr="000F0A63" w:rsidRDefault="00E526B5" w:rsidP="000F4434">
      <w:pPr>
        <w:keepNext/>
        <w:keepLines/>
        <w:numPr>
          <w:ilvl w:val="0"/>
          <w:numId w:val="29"/>
        </w:numPr>
        <w:tabs>
          <w:tab w:val="left" w:pos="284"/>
          <w:tab w:val="num" w:pos="567"/>
        </w:tabs>
        <w:ind w:left="0" w:firstLine="0"/>
        <w:jc w:val="both"/>
        <w:rPr>
          <w:sz w:val="22"/>
          <w:szCs w:val="22"/>
          <w:rFonts w:cs="Arial"/>
        </w:rPr>
      </w:pPr>
      <w:r>
        <w:rPr>
          <w:sz w:val="22"/>
        </w:rPr>
        <w:t xml:space="preserve">2 metai nuo šio kodekso įsigaliojimo:</w:t>
      </w:r>
    </w:p>
    <w:p w14:paraId="04EB1B39" w14:textId="77777777" w:rsidR="00E526B5" w:rsidRPr="000F0A63" w:rsidRDefault="00E526B5" w:rsidP="000F4434">
      <w:pPr>
        <w:numPr>
          <w:ilvl w:val="0"/>
          <w:numId w:val="33"/>
        </w:numPr>
        <w:tabs>
          <w:tab w:val="left" w:pos="426"/>
        </w:tabs>
        <w:ind w:left="0" w:firstLine="0"/>
        <w:jc w:val="both"/>
        <w:rPr>
          <w:sz w:val="22"/>
          <w:szCs w:val="22"/>
          <w:rFonts w:cs="Arial"/>
        </w:rPr>
      </w:pPr>
      <w:r>
        <w:rPr>
          <w:sz w:val="22"/>
        </w:rPr>
        <w:t xml:space="preserve">Taikomosios programos mobiliesiems įrenginiams Katalonijos viešajame sektoriuje ir viešosios teisės bendrovėse.</w:t>
      </w:r>
    </w:p>
    <w:p w14:paraId="4A800192" w14:textId="77777777" w:rsidR="00E526B5" w:rsidRPr="000F0A63" w:rsidRDefault="00E526B5" w:rsidP="000F4434">
      <w:pPr>
        <w:keepNext/>
        <w:keepLines/>
        <w:numPr>
          <w:ilvl w:val="0"/>
          <w:numId w:val="29"/>
        </w:numPr>
        <w:tabs>
          <w:tab w:val="left" w:pos="284"/>
          <w:tab w:val="num" w:pos="426"/>
          <w:tab w:val="num" w:pos="567"/>
        </w:tabs>
        <w:ind w:left="0" w:firstLine="0"/>
        <w:jc w:val="both"/>
        <w:rPr>
          <w:bCs/>
          <w:sz w:val="22"/>
          <w:szCs w:val="22"/>
          <w:rFonts w:cs="Arial"/>
        </w:rPr>
      </w:pPr>
      <w:r>
        <w:rPr>
          <w:sz w:val="22"/>
        </w:rPr>
        <w:t xml:space="preserve">3 metai nuo šio kodekso įsigaliojimo:</w:t>
      </w:r>
      <w:r>
        <w:rPr>
          <w:sz w:val="22"/>
        </w:rPr>
        <w:t xml:space="preserve"> </w:t>
      </w:r>
    </w:p>
    <w:p w14:paraId="2BC909CB" w14:textId="77777777" w:rsidR="00E526B5" w:rsidRPr="000F0A63" w:rsidRDefault="00E526B5" w:rsidP="000F4434">
      <w:pPr>
        <w:numPr>
          <w:ilvl w:val="0"/>
          <w:numId w:val="50"/>
        </w:numPr>
        <w:tabs>
          <w:tab w:val="left" w:pos="426"/>
        </w:tabs>
        <w:ind w:left="0" w:firstLine="0"/>
        <w:jc w:val="both"/>
        <w:rPr>
          <w:sz w:val="22"/>
          <w:szCs w:val="22"/>
          <w:rFonts w:cs="Arial"/>
        </w:rPr>
      </w:pPr>
      <w:r>
        <w:rPr>
          <w:sz w:val="22"/>
        </w:rPr>
        <w:t xml:space="preserve">Subjektų ar įmonių, teikiančių viešąsias paslaugas pagal koncesiją arba pagal sutartį su viešojo administravimo institucija, interneto svetainės ir taikomosios programos, skirtos mobiliesiems įrenginiams.</w:t>
      </w:r>
    </w:p>
    <w:p w14:paraId="5A897CB9" w14:textId="77777777" w:rsidR="00E526B5" w:rsidRPr="000F0A63" w:rsidRDefault="00E526B5" w:rsidP="00E526B5">
      <w:pPr>
        <w:tabs>
          <w:tab w:val="left" w:pos="284"/>
          <w:tab w:val="num" w:pos="426"/>
        </w:tabs>
        <w:jc w:val="both"/>
        <w:rPr>
          <w:sz w:val="22"/>
          <w:szCs w:val="22"/>
          <w:rFonts w:cs="Arial"/>
        </w:rPr>
      </w:pPr>
      <w:r>
        <w:rPr>
          <w:sz w:val="22"/>
        </w:rPr>
        <w:t xml:space="preserve">Nurodyti terminai nustatomi nepažeidžiant tų griežčiausių terminų, kurių reikalaujama dėl paslaugos charakteristikų, laikantis kitų šio priedo punktų arba kitų ją reglamentuojančių teisės aktų.</w:t>
      </w:r>
      <w:r>
        <w:rPr>
          <w:sz w:val="22"/>
        </w:rPr>
        <w:t xml:space="preserve"> </w:t>
      </w:r>
    </w:p>
    <w:p w14:paraId="6782A616" w14:textId="77777777" w:rsidR="00E526B5" w:rsidRPr="000F0A63" w:rsidRDefault="00E526B5" w:rsidP="00E526B5">
      <w:pPr>
        <w:tabs>
          <w:tab w:val="left" w:pos="284"/>
          <w:tab w:val="num" w:pos="426"/>
        </w:tabs>
        <w:jc w:val="both"/>
        <w:rPr>
          <w:rFonts w:cs="Arial"/>
          <w:sz w:val="22"/>
          <w:szCs w:val="22"/>
          <w:lang w:val="es-ES"/>
        </w:rPr>
      </w:pPr>
    </w:p>
    <w:p w14:paraId="1A2A94E1"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7" w:name="_Ref505083224"/>
      <w:r>
        <w:rPr>
          <w:sz w:val="22"/>
        </w:rPr>
        <w:t xml:space="preserve">Paslaugos, susijusios su scenos menais, kino teatrais ir sporto renginiais</w:t>
      </w:r>
      <w:bookmarkEnd w:id="7"/>
    </w:p>
    <w:p w14:paraId="6E9E2B04" w14:textId="77777777" w:rsidR="00E526B5" w:rsidRPr="000F0A63" w:rsidRDefault="00E526B5" w:rsidP="00E526B5">
      <w:pPr>
        <w:tabs>
          <w:tab w:val="left" w:pos="284"/>
        </w:tabs>
        <w:jc w:val="both"/>
        <w:rPr>
          <w:bCs/>
          <w:sz w:val="22"/>
          <w:szCs w:val="22"/>
          <w:rFonts w:cs="Arial"/>
        </w:rPr>
      </w:pPr>
      <w:r>
        <w:rPr>
          <w:sz w:val="22"/>
        </w:rPr>
        <w:t xml:space="preserve">Kad įstaigos interneto svetainės ir elektroniniai bilietų pardavimo kanalai galėtų būti prieinami ir atitiktų 133 straipsnyje nustatytas sąlygas, nustatomi šie galutiniai terminai:</w:t>
      </w:r>
    </w:p>
    <w:p w14:paraId="44E529E5"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2 metai nuo šio kodekso įsigaliojimo:</w:t>
      </w:r>
    </w:p>
    <w:p w14:paraId="26851055"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Įmonių, turinčių ne mažiau kaip 2 000 vietų visame rajone, interneto svetainės ir mobiliosios programos.</w:t>
      </w:r>
    </w:p>
    <w:p w14:paraId="59D0540F" w14:textId="77777777" w:rsidR="00E526B5" w:rsidRPr="000F0A63" w:rsidRDefault="00E526B5" w:rsidP="000F4434">
      <w:pPr>
        <w:numPr>
          <w:ilvl w:val="1"/>
          <w:numId w:val="34"/>
        </w:numPr>
        <w:tabs>
          <w:tab w:val="clear" w:pos="1440"/>
          <w:tab w:val="num" w:pos="567"/>
        </w:tabs>
        <w:ind w:left="0" w:firstLine="0"/>
        <w:jc w:val="both"/>
        <w:rPr>
          <w:sz w:val="22"/>
          <w:szCs w:val="22"/>
          <w:rFonts w:cs="Arial"/>
        </w:rPr>
      </w:pPr>
      <w:r>
        <w:rPr>
          <w:sz w:val="22"/>
        </w:rPr>
        <w:t xml:space="preserve">Internetinių bilietų pardavimo platformų, kurios valdo daugiau nei vieną įstaigą, turinčią 2 000 arba daugiau vietų, interneto svetainės ir mobiliosios programos.</w:t>
      </w:r>
    </w:p>
    <w:p w14:paraId="2835B2B8" w14:textId="77777777" w:rsidR="00E526B5" w:rsidRPr="000F0A63" w:rsidRDefault="00E526B5" w:rsidP="000F4434">
      <w:pPr>
        <w:numPr>
          <w:ilvl w:val="0"/>
          <w:numId w:val="34"/>
        </w:numPr>
        <w:tabs>
          <w:tab w:val="left" w:pos="284"/>
        </w:tabs>
        <w:ind w:left="0" w:firstLine="0"/>
        <w:jc w:val="both"/>
        <w:rPr>
          <w:sz w:val="22"/>
          <w:szCs w:val="22"/>
          <w:rFonts w:cs="Arial"/>
        </w:rPr>
      </w:pPr>
      <w:r>
        <w:rPr>
          <w:sz w:val="22"/>
        </w:rPr>
        <w:t xml:space="preserve">3 metai nuo šio kodekso įsigaliojimo:</w:t>
      </w:r>
    </w:p>
    <w:p w14:paraId="2F160C92" w14:textId="77777777" w:rsidR="00E526B5" w:rsidRPr="000F0A63" w:rsidRDefault="00E526B5" w:rsidP="000F4434">
      <w:pPr>
        <w:numPr>
          <w:ilvl w:val="0"/>
          <w:numId w:val="36"/>
        </w:numPr>
        <w:tabs>
          <w:tab w:val="left" w:pos="567"/>
        </w:tabs>
        <w:ind w:left="0" w:firstLine="0"/>
        <w:jc w:val="both"/>
        <w:rPr>
          <w:sz w:val="22"/>
          <w:szCs w:val="22"/>
          <w:rFonts w:cs="Arial"/>
        </w:rPr>
      </w:pPr>
      <w:r>
        <w:rPr>
          <w:sz w:val="22"/>
        </w:rPr>
        <w:t xml:space="preserve">Internetinių bilietų pardavimo platformų, kurios valdo daugiau nei vieną įstaigą, turinčią mažiau kaip 2 000 vietų, interneto svetainės ir mobiliosios programos.</w:t>
      </w:r>
      <w:r>
        <w:rPr>
          <w:sz w:val="22"/>
        </w:rPr>
        <w:t xml:space="preserve"> </w:t>
      </w:r>
    </w:p>
    <w:p w14:paraId="7BECFAB4" w14:textId="77777777" w:rsidR="00E526B5" w:rsidRPr="000F0A63" w:rsidRDefault="00E526B5" w:rsidP="000F4434">
      <w:pPr>
        <w:keepNext/>
        <w:numPr>
          <w:ilvl w:val="0"/>
          <w:numId w:val="34"/>
        </w:numPr>
        <w:tabs>
          <w:tab w:val="left" w:pos="284"/>
        </w:tabs>
        <w:ind w:left="0" w:firstLine="0"/>
        <w:jc w:val="both"/>
        <w:rPr>
          <w:sz w:val="22"/>
          <w:szCs w:val="22"/>
          <w:rFonts w:cs="Arial"/>
        </w:rPr>
      </w:pPr>
      <w:r>
        <w:rPr>
          <w:sz w:val="22"/>
        </w:rPr>
        <w:t xml:space="preserve">4 metai nuo šio kodekso įsigaliojimo:</w:t>
      </w:r>
    </w:p>
    <w:p w14:paraId="4D5AB809" w14:textId="77777777" w:rsidR="00E526B5" w:rsidRPr="000F0A63" w:rsidRDefault="00E526B5" w:rsidP="000F4434">
      <w:pPr>
        <w:numPr>
          <w:ilvl w:val="0"/>
          <w:numId w:val="35"/>
        </w:numPr>
        <w:tabs>
          <w:tab w:val="left" w:pos="567"/>
        </w:tabs>
        <w:ind w:left="0" w:firstLine="0"/>
        <w:jc w:val="both"/>
        <w:rPr>
          <w:sz w:val="22"/>
          <w:szCs w:val="22"/>
          <w:rFonts w:cs="Arial"/>
        </w:rPr>
      </w:pPr>
      <w:r>
        <w:rPr>
          <w:sz w:val="22"/>
        </w:rPr>
        <w:t xml:space="preserve">Įmonių, turinčių mažiau nei 2 000 vietų visame rajone, interneto svetainės ir mobiliosios programos.</w:t>
      </w:r>
      <w:r>
        <w:rPr>
          <w:sz w:val="22"/>
        </w:rPr>
        <w:t xml:space="preserve">  </w:t>
      </w:r>
    </w:p>
    <w:p w14:paraId="2C5319CC" w14:textId="77777777" w:rsidR="00E526B5" w:rsidRPr="000F0A63" w:rsidRDefault="00E526B5" w:rsidP="00E526B5">
      <w:pPr>
        <w:tabs>
          <w:tab w:val="left" w:pos="284"/>
        </w:tabs>
        <w:jc w:val="both"/>
        <w:rPr>
          <w:rFonts w:cs="Arial"/>
          <w:sz w:val="22"/>
          <w:szCs w:val="22"/>
          <w:lang w:val="es-ES"/>
        </w:rPr>
      </w:pPr>
    </w:p>
    <w:p w14:paraId="0B116980"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8" w:name="_Ref505083249"/>
      <w:r>
        <w:rPr>
          <w:sz w:val="22"/>
        </w:rPr>
        <w:t xml:space="preserve">Komercinės paslaugos</w:t>
      </w:r>
      <w:bookmarkEnd w:id="8"/>
    </w:p>
    <w:p w14:paraId="3609046E" w14:textId="77777777" w:rsidR="00E526B5" w:rsidRPr="000F0A63" w:rsidRDefault="00E526B5" w:rsidP="00E526B5">
      <w:pPr>
        <w:keepLines/>
        <w:tabs>
          <w:tab w:val="left" w:pos="284"/>
        </w:tabs>
        <w:jc w:val="both"/>
        <w:rPr>
          <w:bCs/>
          <w:sz w:val="22"/>
          <w:szCs w:val="22"/>
          <w:rFonts w:cs="Arial"/>
        </w:rPr>
      </w:pPr>
      <w:r>
        <w:rPr>
          <w:sz w:val="22"/>
        </w:rPr>
        <w:t xml:space="preserve">Nustatomi šie galutiniai terminai, kad interneto svetainės ir mobiliosios programos, suteikiančios galimybę apsipirkti internetu, ir prekybos centrų tinklai, taip pat įmonės, turinčios maisto produktų ar mišrių įstaigų, galėtų būti prieinamos ir atitiktų 126 straipsnyje nustatytas sąlygas:</w:t>
      </w:r>
    </w:p>
    <w:p w14:paraId="12FBBAE4"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2 metai nuo šio kodekso įsigaliojimo:</w:t>
      </w:r>
    </w:p>
    <w:p w14:paraId="5E3D88E1" w14:textId="77777777" w:rsidR="00E526B5" w:rsidRPr="000F0A63" w:rsidRDefault="00E526B5" w:rsidP="000F4434">
      <w:pPr>
        <w:numPr>
          <w:ilvl w:val="1"/>
          <w:numId w:val="34"/>
        </w:numPr>
        <w:tabs>
          <w:tab w:val="clear" w:pos="1440"/>
          <w:tab w:val="num" w:pos="567"/>
        </w:tabs>
        <w:ind w:left="0" w:firstLine="0"/>
        <w:jc w:val="both"/>
        <w:rPr>
          <w:bCs/>
          <w:iCs/>
          <w:sz w:val="22"/>
          <w:szCs w:val="22"/>
          <w:rFonts w:cs="Arial"/>
        </w:rPr>
      </w:pPr>
      <w:r>
        <w:rPr>
          <w:sz w:val="22"/>
        </w:rPr>
        <w:t xml:space="preserve">Prekybos centrų tinklų, turinčių 10 ar daugiau parduotuvių ir daugiau nei 500 m² naudingojo ploto viešajam naudojimui skirtų patalpų, interneto svetainės ir programos mobiliesiems įrenginiams.</w:t>
      </w:r>
    </w:p>
    <w:p w14:paraId="79B90796" w14:textId="77777777" w:rsidR="00E526B5" w:rsidRPr="000F0A63" w:rsidRDefault="00E526B5" w:rsidP="000F4434">
      <w:pPr>
        <w:numPr>
          <w:ilvl w:val="0"/>
          <w:numId w:val="32"/>
        </w:numPr>
        <w:tabs>
          <w:tab w:val="left" w:pos="284"/>
        </w:tabs>
        <w:ind w:left="0" w:firstLine="0"/>
        <w:jc w:val="both"/>
        <w:rPr>
          <w:bCs/>
          <w:iCs/>
          <w:sz w:val="22"/>
          <w:szCs w:val="22"/>
          <w:rFonts w:cs="Arial"/>
        </w:rPr>
      </w:pPr>
      <w:r>
        <w:rPr>
          <w:sz w:val="22"/>
        </w:rPr>
        <w:t xml:space="preserve">3 metai nuo šio kodekso įsigaliojimo:</w:t>
      </w:r>
    </w:p>
    <w:p w14:paraId="4A64FC41" w14:textId="77777777" w:rsidR="00E526B5" w:rsidRPr="000F0A63" w:rsidRDefault="00E526B5" w:rsidP="000F4434">
      <w:pPr>
        <w:numPr>
          <w:ilvl w:val="0"/>
          <w:numId w:val="37"/>
        </w:numPr>
        <w:tabs>
          <w:tab w:val="left" w:pos="567"/>
        </w:tabs>
        <w:ind w:left="0" w:firstLine="0"/>
        <w:jc w:val="both"/>
        <w:rPr>
          <w:bCs/>
          <w:iCs/>
          <w:sz w:val="22"/>
          <w:szCs w:val="22"/>
          <w:rFonts w:cs="Arial"/>
        </w:rPr>
      </w:pPr>
      <w:r>
        <w:rPr>
          <w:sz w:val="22"/>
        </w:rPr>
        <w:t xml:space="preserve">Prekybos centrų tinklų, turinčių nuo 5 iki 9 parduotuvių ir daugiau kaip 500 m² naudingojo ploto viešajam naudojimui skirtų patalpų, interneto svetainės ir programos mobiliesiems įrenginiams.</w:t>
      </w:r>
    </w:p>
    <w:p w14:paraId="1F2E1FB5" w14:textId="77777777" w:rsidR="00E526B5" w:rsidRPr="000F0A63" w:rsidRDefault="00E526B5" w:rsidP="000F4434">
      <w:pPr>
        <w:numPr>
          <w:ilvl w:val="0"/>
          <w:numId w:val="32"/>
        </w:numPr>
        <w:tabs>
          <w:tab w:val="left" w:pos="284"/>
        </w:tabs>
        <w:ind w:left="0" w:firstLine="0"/>
        <w:jc w:val="both"/>
        <w:rPr>
          <w:sz w:val="22"/>
          <w:szCs w:val="22"/>
          <w:rFonts w:cs="Arial"/>
        </w:rPr>
      </w:pPr>
      <w:r>
        <w:rPr>
          <w:sz w:val="22"/>
        </w:rPr>
        <w:t xml:space="preserve">4 metai nuo šio kodekso įsigaliojimo:</w:t>
      </w:r>
    </w:p>
    <w:p w14:paraId="47833147" w14:textId="77777777" w:rsidR="00E526B5" w:rsidRPr="000F0A63" w:rsidRDefault="00E526B5" w:rsidP="000F4434">
      <w:pPr>
        <w:numPr>
          <w:ilvl w:val="0"/>
          <w:numId w:val="38"/>
        </w:numPr>
        <w:tabs>
          <w:tab w:val="left" w:pos="567"/>
        </w:tabs>
        <w:ind w:left="0" w:firstLine="0"/>
        <w:jc w:val="both"/>
        <w:rPr>
          <w:bCs/>
          <w:iCs/>
          <w:sz w:val="22"/>
          <w:szCs w:val="22"/>
          <w:rFonts w:cs="Arial"/>
        </w:rPr>
      </w:pPr>
      <w:r>
        <w:rPr>
          <w:sz w:val="22"/>
        </w:rPr>
        <w:t xml:space="preserve">Prekybos centrų tinklų ir maisto produktų ar mišriųjų įstaigų, turinčių didesnes nei 500 m² naudingojo ploto viešam naudojimui skirtas patalpas, interneto svetainės ir programos mobiliesiems įrenginiams.</w:t>
      </w:r>
    </w:p>
    <w:p w14:paraId="0F06586C" w14:textId="77777777" w:rsidR="00E526B5" w:rsidRPr="000F0A63" w:rsidRDefault="00E526B5" w:rsidP="00E526B5">
      <w:pPr>
        <w:tabs>
          <w:tab w:val="left" w:pos="284"/>
        </w:tabs>
        <w:jc w:val="both"/>
        <w:rPr>
          <w:rFonts w:cs="Arial"/>
          <w:bCs/>
          <w:iCs/>
          <w:sz w:val="22"/>
          <w:szCs w:val="22"/>
          <w:lang w:val="es-ES" w:eastAsia="x-none"/>
        </w:rPr>
      </w:pPr>
    </w:p>
    <w:p w14:paraId="017AE2BB" w14:textId="77777777" w:rsidR="00E526B5" w:rsidRPr="000F0A63" w:rsidRDefault="00E526B5" w:rsidP="000F4434">
      <w:pPr>
        <w:keepNext/>
        <w:numPr>
          <w:ilvl w:val="0"/>
          <w:numId w:val="28"/>
        </w:numPr>
        <w:tabs>
          <w:tab w:val="left" w:pos="284"/>
        </w:tabs>
        <w:ind w:left="0" w:firstLine="0"/>
        <w:jc w:val="both"/>
        <w:outlineLvl w:val="1"/>
        <w:rPr>
          <w:bCs/>
          <w:sz w:val="22"/>
          <w:szCs w:val="22"/>
          <w:rFonts w:cs="Arial"/>
        </w:rPr>
      </w:pPr>
      <w:bookmarkStart w:id="9" w:name="_Ref505083279"/>
      <w:r>
        <w:rPr>
          <w:sz w:val="22"/>
        </w:rPr>
        <w:t xml:space="preserve">Finansinės ir draudimo paslaugos</w:t>
      </w:r>
      <w:bookmarkEnd w:id="9"/>
    </w:p>
    <w:p w14:paraId="6258DBF3" w14:textId="77777777" w:rsidR="00E526B5" w:rsidRPr="000F0A63" w:rsidRDefault="00E526B5" w:rsidP="00E526B5">
      <w:pPr>
        <w:keepLines/>
        <w:tabs>
          <w:tab w:val="left" w:pos="284"/>
        </w:tabs>
        <w:jc w:val="both"/>
        <w:rPr>
          <w:sz w:val="22"/>
          <w:szCs w:val="22"/>
          <w:rFonts w:cs="Arial"/>
        </w:rPr>
      </w:pPr>
      <w:r>
        <w:rPr>
          <w:sz w:val="22"/>
        </w:rPr>
        <w:t xml:space="preserve">Nustatomi šie galutiniai terminai, kad interneto svetainės ir programos, skirtos mobiliesiems įrenginiams, kuriomis galima atlikti bankines operacijas, sudaryti sutartis, konsultuotis su gydytojų komisijomis ar atlikti bet kokius kitus valdymo ar konsultavimosi veiksmus, susijusius su gaminiais, dėl kurių sudarytos sutartys su subjektu, būtų prieinamos ir atitiktų 127 straipsnyje nurodytas sąlygas:</w:t>
      </w:r>
    </w:p>
    <w:p w14:paraId="05FAE614"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1 metai nuo šio kodekso įsigaliojimo:</w:t>
      </w:r>
    </w:p>
    <w:p w14:paraId="05594252" w14:textId="77777777" w:rsidR="00E526B5" w:rsidRPr="000F0A63" w:rsidRDefault="00E526B5" w:rsidP="000F4434">
      <w:pPr>
        <w:numPr>
          <w:ilvl w:val="0"/>
          <w:numId w:val="40"/>
        </w:numPr>
        <w:tabs>
          <w:tab w:val="clear" w:pos="1440"/>
          <w:tab w:val="num" w:pos="567"/>
        </w:tabs>
        <w:ind w:left="0" w:firstLine="0"/>
        <w:jc w:val="both"/>
        <w:rPr>
          <w:sz w:val="22"/>
          <w:szCs w:val="22"/>
          <w:rFonts w:cs="Arial"/>
        </w:rPr>
      </w:pPr>
      <w:r>
        <w:rPr>
          <w:sz w:val="22"/>
        </w:rPr>
        <w:t xml:space="preserve">Interneto svetainės</w:t>
      </w:r>
      <w:r>
        <w:rPr>
          <w:sz w:val="22"/>
        </w:rPr>
        <w:t xml:space="preserve"> </w:t>
      </w:r>
    </w:p>
    <w:p w14:paraId="4C51E7FB" w14:textId="77777777" w:rsidR="00E526B5" w:rsidRPr="000F0A63" w:rsidRDefault="00E526B5" w:rsidP="000F4434">
      <w:pPr>
        <w:keepNext/>
        <w:keepLines/>
        <w:numPr>
          <w:ilvl w:val="0"/>
          <w:numId w:val="39"/>
        </w:numPr>
        <w:tabs>
          <w:tab w:val="left" w:pos="284"/>
          <w:tab w:val="num" w:pos="567"/>
        </w:tabs>
        <w:ind w:left="0" w:firstLine="0"/>
        <w:jc w:val="both"/>
        <w:rPr>
          <w:sz w:val="22"/>
          <w:szCs w:val="22"/>
          <w:rFonts w:cs="Arial"/>
        </w:rPr>
      </w:pPr>
      <w:r>
        <w:rPr>
          <w:sz w:val="22"/>
        </w:rPr>
        <w:t xml:space="preserve">2 metai nuo šio kodekso įsigaliojimo:</w:t>
      </w:r>
    </w:p>
    <w:p w14:paraId="7D3D57C1" w14:textId="77777777" w:rsidR="00E526B5" w:rsidRPr="000F0A63" w:rsidRDefault="00E526B5" w:rsidP="000F4434">
      <w:pPr>
        <w:numPr>
          <w:ilvl w:val="0"/>
          <w:numId w:val="41"/>
        </w:numPr>
        <w:tabs>
          <w:tab w:val="left" w:pos="567"/>
        </w:tabs>
        <w:ind w:left="0" w:firstLine="0"/>
        <w:jc w:val="both"/>
        <w:rPr>
          <w:sz w:val="22"/>
          <w:szCs w:val="22"/>
          <w:rFonts w:cs="Arial"/>
        </w:rPr>
      </w:pPr>
      <w:r>
        <w:rPr>
          <w:sz w:val="22"/>
        </w:rPr>
        <w:t xml:space="preserve">Mobiliųjų įrenginių programėlės.</w:t>
      </w:r>
    </w:p>
    <w:p w14:paraId="355C8392" w14:textId="77777777" w:rsidR="00E526B5" w:rsidRPr="000F0A63" w:rsidRDefault="00E526B5" w:rsidP="00E526B5">
      <w:pPr>
        <w:tabs>
          <w:tab w:val="left" w:pos="284"/>
        </w:tabs>
        <w:jc w:val="both"/>
        <w:rPr>
          <w:rFonts w:cs="Arial"/>
          <w:sz w:val="22"/>
          <w:szCs w:val="22"/>
          <w:lang w:val="es-ES"/>
        </w:rPr>
      </w:pPr>
    </w:p>
    <w:p w14:paraId="393046A4"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0" w:name="_Ref505083294"/>
      <w:r>
        <w:rPr>
          <w:sz w:val="22"/>
        </w:rPr>
        <w:t xml:space="preserve">Su privačiu transportu susijusios paslaugos</w:t>
      </w:r>
      <w:bookmarkEnd w:id="10"/>
    </w:p>
    <w:p w14:paraId="0C12C9D0" w14:textId="77777777" w:rsidR="00E526B5" w:rsidRPr="000F0A63" w:rsidRDefault="00E526B5" w:rsidP="00E526B5">
      <w:pPr>
        <w:tabs>
          <w:tab w:val="left" w:pos="284"/>
        </w:tabs>
        <w:jc w:val="both"/>
        <w:rPr>
          <w:bCs/>
          <w:sz w:val="22"/>
          <w:szCs w:val="22"/>
          <w:rFonts w:cs="Arial"/>
        </w:rPr>
      </w:pPr>
      <w:r>
        <w:rPr>
          <w:sz w:val="22"/>
        </w:rPr>
        <w:t xml:space="preserve">Nustatomi tokie galutiniai terminai, kad įmonės, siūlančios autonominio vairavimo automobilių nuomos paslaugas, kurių parką sudaro daugiau kaip 100 transporto priemonių, ir įmonės, teikiančios automobilių nuomos paslaugas vairuotojui ir turinčios daugiau kaip 50 transporto priemonių parką, galėtų laikytis 128 straipsnyje nustatytų sąlygų:</w:t>
      </w:r>
      <w:r>
        <w:rPr>
          <w:sz w:val="22"/>
        </w:rPr>
        <w:t xml:space="preserve"> </w:t>
      </w:r>
    </w:p>
    <w:p w14:paraId="47D4E7EF"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1 metai nuo šio kodekso įsigaliojimo:</w:t>
      </w:r>
      <w:r>
        <w:rPr>
          <w:sz w:val="22"/>
        </w:rPr>
        <w:t xml:space="preserve"> </w:t>
      </w:r>
    </w:p>
    <w:p w14:paraId="4DD29E94" w14:textId="37067D80" w:rsidR="00E526B5" w:rsidRPr="000F0A63" w:rsidRDefault="00E526B5" w:rsidP="00E526B5">
      <w:pPr>
        <w:widowControl w:val="0"/>
        <w:tabs>
          <w:tab w:val="left" w:pos="426"/>
        </w:tabs>
        <w:jc w:val="both"/>
        <w:rPr>
          <w:sz w:val="22"/>
          <w:szCs w:val="22"/>
          <w:rFonts w:cs="Arial"/>
        </w:rPr>
      </w:pPr>
      <w:r>
        <w:rPr>
          <w:sz w:val="22"/>
        </w:rPr>
        <w:t xml:space="preserve">a1.</w:t>
      </w:r>
      <w:r>
        <w:rPr>
          <w:sz w:val="22"/>
        </w:rPr>
        <w:tab/>
      </w:r>
      <w:r>
        <w:rPr>
          <w:sz w:val="22"/>
        </w:rPr>
        <w:t xml:space="preserve">Jos turi turėti transporto priemonių, kuriomis galima vežti nevairuojančius asmenis neįgaliųjų vežimėliuose ir kurios sudarytų ne mažiau kaip 1 proc. jų valdomo transporto priemonių parko.</w:t>
      </w:r>
      <w:r>
        <w:rPr>
          <w:sz w:val="22"/>
        </w:rPr>
        <w:t xml:space="preserve"> </w:t>
      </w:r>
    </w:p>
    <w:p w14:paraId="241A7D0B" w14:textId="07973EFE" w:rsidR="00E526B5" w:rsidRPr="000F0A63" w:rsidRDefault="00E526B5" w:rsidP="00B670F2">
      <w:pPr>
        <w:widowControl w:val="0"/>
        <w:tabs>
          <w:tab w:val="left" w:pos="426"/>
        </w:tabs>
        <w:jc w:val="both"/>
        <w:rPr>
          <w:sz w:val="22"/>
          <w:szCs w:val="22"/>
          <w:rFonts w:cs="Arial"/>
        </w:rPr>
      </w:pPr>
      <w:r>
        <w:rPr>
          <w:sz w:val="22"/>
        </w:rPr>
        <w:t xml:space="preserve">a2.</w:t>
      </w:r>
      <w:r>
        <w:rPr>
          <w:sz w:val="22"/>
        </w:rPr>
        <w:tab/>
      </w:r>
      <w:r>
        <w:rPr>
          <w:sz w:val="22"/>
        </w:rPr>
        <w:t xml:space="preserve">Jos turi turėti vairuotojams su judėjimo negalia pritaikytų transporto priemonių, kurios sudarytų ne mažiau kaip 0,5 proc. jų valdomo transporto priemonių parko.</w:t>
      </w:r>
      <w:r>
        <w:rPr>
          <w:sz w:val="22"/>
        </w:rPr>
        <w:t xml:space="preserve"> </w:t>
      </w:r>
    </w:p>
    <w:p w14:paraId="273BCA57" w14:textId="19D21C18" w:rsidR="00E526B5" w:rsidRPr="000F0A63" w:rsidRDefault="00E526B5" w:rsidP="00B670F2">
      <w:pPr>
        <w:widowControl w:val="0"/>
        <w:tabs>
          <w:tab w:val="left" w:pos="426"/>
        </w:tabs>
        <w:jc w:val="both"/>
        <w:rPr>
          <w:sz w:val="22"/>
          <w:szCs w:val="22"/>
          <w:rFonts w:cs="Arial"/>
        </w:rPr>
      </w:pPr>
      <w:r>
        <w:rPr>
          <w:sz w:val="22"/>
        </w:rPr>
        <w:t xml:space="preserve">a3.</w:t>
      </w:r>
      <w:r>
        <w:rPr>
          <w:sz w:val="22"/>
        </w:rPr>
        <w:tab/>
      </w:r>
      <w:r>
        <w:rPr>
          <w:sz w:val="22"/>
        </w:rPr>
        <w:t xml:space="preserve">Ankstesniuose punktuose nurodytos paslaugos gali būti teikiamos nuosavomis transporto priemonėmis arba sudarant susitarimus su kitais veiklos vykdytojais, kurie užtikrina pakankamą prieinamumą.</w:t>
      </w:r>
    </w:p>
    <w:p w14:paraId="3BCE400D" w14:textId="77777777" w:rsidR="00E526B5" w:rsidRPr="000F0A63" w:rsidRDefault="00E526B5" w:rsidP="000F4434">
      <w:pPr>
        <w:numPr>
          <w:ilvl w:val="0"/>
          <w:numId w:val="31"/>
        </w:numPr>
        <w:tabs>
          <w:tab w:val="left" w:pos="284"/>
        </w:tabs>
        <w:ind w:left="0" w:firstLine="0"/>
        <w:jc w:val="both"/>
        <w:rPr>
          <w:sz w:val="22"/>
          <w:szCs w:val="22"/>
          <w:rFonts w:cs="Arial"/>
        </w:rPr>
      </w:pPr>
      <w:r>
        <w:rPr>
          <w:sz w:val="22"/>
        </w:rPr>
        <w:t xml:space="preserve">3 metai nuo šio kodekso įsigaliojimo:</w:t>
      </w:r>
      <w:r>
        <w:rPr>
          <w:sz w:val="22"/>
        </w:rPr>
        <w:t xml:space="preserve"> </w:t>
      </w:r>
    </w:p>
    <w:p w14:paraId="727C0165" w14:textId="23D3973D" w:rsidR="00E526B5" w:rsidRPr="000F0A63" w:rsidRDefault="00E526B5" w:rsidP="00B670F2">
      <w:pPr>
        <w:widowControl w:val="0"/>
        <w:tabs>
          <w:tab w:val="left" w:pos="426"/>
        </w:tabs>
        <w:jc w:val="both"/>
        <w:rPr>
          <w:sz w:val="22"/>
          <w:szCs w:val="22"/>
          <w:rFonts w:cs="Arial"/>
        </w:rPr>
      </w:pPr>
      <w:r>
        <w:rPr>
          <w:sz w:val="22"/>
        </w:rPr>
        <w:t xml:space="preserve">b1.</w:t>
      </w:r>
      <w:r>
        <w:rPr>
          <w:sz w:val="22"/>
        </w:rPr>
        <w:tab/>
      </w:r>
      <w:r>
        <w:rPr>
          <w:sz w:val="22"/>
        </w:rPr>
        <w:t xml:space="preserve">Ne mažiau kaip 0,5 proc. jų transporto priemonių parko transporto priemonių turi būti pritaikytos vežti nevairuojančius asmenis neįgaliųjų vežimėliuose.</w:t>
      </w:r>
      <w:r>
        <w:rPr>
          <w:sz w:val="22"/>
        </w:rPr>
        <w:t xml:space="preserve"> </w:t>
      </w:r>
    </w:p>
    <w:p w14:paraId="1A4E7542" w14:textId="77777777" w:rsidR="00E526B5" w:rsidRPr="000F0A63" w:rsidRDefault="00E526B5" w:rsidP="000F4434">
      <w:pPr>
        <w:keepNext/>
        <w:numPr>
          <w:ilvl w:val="0"/>
          <w:numId w:val="31"/>
        </w:numPr>
        <w:tabs>
          <w:tab w:val="left" w:pos="284"/>
        </w:tabs>
        <w:ind w:left="0" w:firstLine="0"/>
        <w:jc w:val="both"/>
        <w:rPr>
          <w:sz w:val="22"/>
          <w:szCs w:val="22"/>
          <w:rFonts w:cs="Arial"/>
        </w:rPr>
      </w:pPr>
      <w:r>
        <w:rPr>
          <w:sz w:val="22"/>
        </w:rPr>
        <w:t xml:space="preserve">6 metai nuo šio kodekso įsigaliojimo:</w:t>
      </w:r>
      <w:r>
        <w:rPr>
          <w:sz w:val="22"/>
        </w:rPr>
        <w:t xml:space="preserve"> </w:t>
      </w:r>
    </w:p>
    <w:p w14:paraId="4EF5184D" w14:textId="39EC3E47" w:rsidR="00E526B5" w:rsidRPr="000F0A63" w:rsidRDefault="00E526B5" w:rsidP="00B670F2">
      <w:pPr>
        <w:widowControl w:val="0"/>
        <w:tabs>
          <w:tab w:val="left" w:pos="426"/>
        </w:tabs>
        <w:jc w:val="both"/>
        <w:rPr>
          <w:sz w:val="22"/>
          <w:szCs w:val="22"/>
          <w:rFonts w:cs="Arial"/>
        </w:rPr>
      </w:pPr>
      <w:r>
        <w:rPr>
          <w:sz w:val="22"/>
        </w:rPr>
        <w:t xml:space="preserve">c1.</w:t>
      </w:r>
      <w:r>
        <w:rPr>
          <w:sz w:val="22"/>
        </w:rPr>
        <w:tab/>
      </w:r>
      <w:r>
        <w:rPr>
          <w:sz w:val="22"/>
        </w:rPr>
        <w:t xml:space="preserve">Ne mažiau kaip 2 proc. jų transporto priemonių parko transporto priemonių turi būti pritaikytos vežti nevairuojančius asmenis neįgaliųjų vežimėliuose.</w:t>
      </w:r>
    </w:p>
    <w:p w14:paraId="2BB22C13" w14:textId="169DA298" w:rsidR="00E526B5" w:rsidRPr="000F0A63" w:rsidRDefault="00E526B5" w:rsidP="00B670F2">
      <w:pPr>
        <w:widowControl w:val="0"/>
        <w:tabs>
          <w:tab w:val="left" w:pos="426"/>
        </w:tabs>
        <w:jc w:val="both"/>
        <w:rPr>
          <w:sz w:val="22"/>
          <w:szCs w:val="22"/>
          <w:rFonts w:cs="Arial"/>
        </w:rPr>
      </w:pPr>
      <w:r>
        <w:rPr>
          <w:sz w:val="22"/>
        </w:rPr>
        <w:t xml:space="preserve">c2.</w:t>
      </w:r>
      <w:r>
        <w:rPr>
          <w:sz w:val="22"/>
        </w:rPr>
        <w:tab/>
      </w:r>
      <w:r>
        <w:rPr>
          <w:sz w:val="22"/>
        </w:rPr>
        <w:t xml:space="preserve">Ne mažiau kaip 0,5 proc. jų transporto priemonių parko transporto priemonių turi būti pritaikytos riboto judumo vairuotojams.</w:t>
      </w:r>
      <w:r>
        <w:rPr>
          <w:sz w:val="22"/>
        </w:rPr>
        <w:t xml:space="preserve"> </w:t>
      </w:r>
    </w:p>
    <w:p w14:paraId="6D51902B" w14:textId="77777777" w:rsidR="00E526B5" w:rsidRPr="000F0A63" w:rsidRDefault="00E526B5" w:rsidP="00E526B5">
      <w:pPr>
        <w:tabs>
          <w:tab w:val="left" w:pos="284"/>
        </w:tabs>
        <w:jc w:val="both"/>
        <w:rPr>
          <w:rFonts w:cs="Arial"/>
          <w:sz w:val="22"/>
          <w:szCs w:val="22"/>
          <w:lang w:val="es-ES"/>
        </w:rPr>
      </w:pPr>
    </w:p>
    <w:p w14:paraId="6D14B575" w14:textId="77777777" w:rsidR="00E526B5" w:rsidRPr="000F0A63" w:rsidRDefault="00E526B5" w:rsidP="000F4434">
      <w:pPr>
        <w:keepNext/>
        <w:numPr>
          <w:ilvl w:val="0"/>
          <w:numId w:val="28"/>
        </w:numPr>
        <w:tabs>
          <w:tab w:val="left" w:pos="284"/>
        </w:tabs>
        <w:ind w:left="0" w:firstLine="0"/>
        <w:jc w:val="both"/>
        <w:outlineLvl w:val="1"/>
        <w:rPr>
          <w:iCs/>
          <w:sz w:val="22"/>
          <w:szCs w:val="22"/>
          <w:rFonts w:cs="Arial"/>
        </w:rPr>
      </w:pPr>
      <w:bookmarkStart w:id="11" w:name="_Ref505095784"/>
      <w:r>
        <w:rPr>
          <w:sz w:val="22"/>
        </w:rPr>
        <w:t xml:space="preserve">Paslaugos, susijusios su turistų apgyvendinimu</w:t>
      </w:r>
      <w:bookmarkEnd w:id="11"/>
      <w:r>
        <w:rPr>
          <w:sz w:val="22"/>
        </w:rPr>
        <w:t xml:space="preserve"> </w:t>
      </w:r>
    </w:p>
    <w:p w14:paraId="4E8242D0" w14:textId="77777777" w:rsidR="00E526B5" w:rsidRPr="000F0A63" w:rsidRDefault="00E526B5" w:rsidP="00E526B5">
      <w:pPr>
        <w:tabs>
          <w:tab w:val="left" w:pos="284"/>
        </w:tabs>
        <w:jc w:val="both"/>
        <w:rPr>
          <w:bCs/>
          <w:sz w:val="22"/>
          <w:szCs w:val="22"/>
          <w:rFonts w:cs="Arial"/>
        </w:rPr>
      </w:pPr>
      <w:r>
        <w:rPr>
          <w:sz w:val="22"/>
        </w:rPr>
        <w:t xml:space="preserve">Nustatomi tokie galutiniai terminai, kad viešbučių tinklų ir įstaigų, turinčių daugiau kaip 100 kambarių ir suteikiančių galimybę rezervuoti apgyvendinimą ir internetines paslaugas, interneto svetainės ir mobiliosios programos galėtų būti prieinamos ir atitikti 130 straipsnyje nurodytas sąlygas:</w:t>
      </w:r>
    </w:p>
    <w:p w14:paraId="764A0265"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2 metai nuo šio kodekso įsigaliojimo:</w:t>
      </w:r>
    </w:p>
    <w:p w14:paraId="104ADEEC" w14:textId="77777777" w:rsidR="00E526B5" w:rsidRPr="000F0A63" w:rsidRDefault="00E526B5" w:rsidP="000F4434">
      <w:pPr>
        <w:numPr>
          <w:ilvl w:val="0"/>
          <w:numId w:val="43"/>
        </w:numPr>
        <w:tabs>
          <w:tab w:val="clear" w:pos="1440"/>
          <w:tab w:val="num" w:pos="567"/>
        </w:tabs>
        <w:ind w:left="0" w:firstLine="0"/>
        <w:jc w:val="both"/>
        <w:rPr>
          <w:bCs/>
          <w:iCs/>
          <w:sz w:val="22"/>
          <w:szCs w:val="22"/>
          <w:rFonts w:cs="Arial"/>
        </w:rPr>
      </w:pPr>
      <w:r>
        <w:rPr>
          <w:sz w:val="22"/>
        </w:rPr>
        <w:t xml:space="preserve">Viešbučių tinklų, kuriuose yra 5 ar daugiau viešbučių ir kurių bendra pasiūla viršija 500 kambarių, interneto svetainės ir mobiliosios programos.</w:t>
      </w:r>
    </w:p>
    <w:p w14:paraId="2356AB86" w14:textId="77777777" w:rsidR="00E526B5" w:rsidRPr="000F0A63" w:rsidRDefault="00E526B5" w:rsidP="000F4434">
      <w:pPr>
        <w:numPr>
          <w:ilvl w:val="0"/>
          <w:numId w:val="42"/>
        </w:numPr>
        <w:tabs>
          <w:tab w:val="left" w:pos="284"/>
        </w:tabs>
        <w:ind w:left="0" w:firstLine="0"/>
        <w:jc w:val="both"/>
        <w:rPr>
          <w:bCs/>
          <w:iCs/>
          <w:sz w:val="22"/>
          <w:szCs w:val="22"/>
          <w:rFonts w:cs="Arial"/>
        </w:rPr>
      </w:pPr>
      <w:r>
        <w:rPr>
          <w:sz w:val="22"/>
        </w:rPr>
        <w:t xml:space="preserve">3 metai nuo šio kodekso įsigaliojimo:</w:t>
      </w:r>
    </w:p>
    <w:p w14:paraId="4EFEF877"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Viešbučių tinklų, kuriuose yra iki 4 viešbučių ir kurių bendra pasiūla viršija 500 kambarių, interneto svetainės ir mobiliosios programos.</w:t>
      </w:r>
    </w:p>
    <w:p w14:paraId="268EBD55" w14:textId="77777777" w:rsidR="00E526B5" w:rsidRPr="000F0A63" w:rsidRDefault="00E526B5" w:rsidP="000F4434">
      <w:pPr>
        <w:numPr>
          <w:ilvl w:val="0"/>
          <w:numId w:val="44"/>
        </w:numPr>
        <w:tabs>
          <w:tab w:val="left" w:pos="567"/>
        </w:tabs>
        <w:ind w:left="0" w:firstLine="0"/>
        <w:jc w:val="both"/>
        <w:rPr>
          <w:bCs/>
          <w:iCs/>
          <w:sz w:val="22"/>
          <w:szCs w:val="22"/>
          <w:rFonts w:cs="Arial"/>
        </w:rPr>
      </w:pPr>
      <w:r>
        <w:rPr>
          <w:sz w:val="22"/>
        </w:rPr>
        <w:t xml:space="preserve">500 ar daugiau kambarių turinčių viešbučių interneto svetainės ir mobiliosios programos.</w:t>
      </w:r>
    </w:p>
    <w:p w14:paraId="4D022006" w14:textId="77777777" w:rsidR="00E526B5" w:rsidRPr="000F0A63" w:rsidRDefault="00E526B5" w:rsidP="000F4434">
      <w:pPr>
        <w:numPr>
          <w:ilvl w:val="0"/>
          <w:numId w:val="42"/>
        </w:numPr>
        <w:tabs>
          <w:tab w:val="left" w:pos="284"/>
        </w:tabs>
        <w:ind w:left="0" w:firstLine="0"/>
        <w:jc w:val="both"/>
        <w:rPr>
          <w:sz w:val="22"/>
          <w:szCs w:val="22"/>
          <w:rFonts w:cs="Arial"/>
        </w:rPr>
      </w:pPr>
      <w:r>
        <w:rPr>
          <w:sz w:val="22"/>
        </w:rPr>
        <w:t xml:space="preserve">4 metai nuo šio kodekso įsigaliojimo:</w:t>
      </w:r>
    </w:p>
    <w:p w14:paraId="65935E38" w14:textId="77777777" w:rsidR="00E526B5" w:rsidRPr="000F0A63" w:rsidRDefault="00E526B5" w:rsidP="000F4434">
      <w:pPr>
        <w:numPr>
          <w:ilvl w:val="0"/>
          <w:numId w:val="45"/>
        </w:numPr>
        <w:tabs>
          <w:tab w:val="left" w:pos="567"/>
        </w:tabs>
        <w:ind w:left="0" w:firstLine="0"/>
        <w:jc w:val="both"/>
        <w:rPr>
          <w:bCs/>
          <w:iCs/>
          <w:sz w:val="22"/>
          <w:szCs w:val="22"/>
          <w:rFonts w:cs="Arial"/>
        </w:rPr>
      </w:pPr>
      <w:r>
        <w:rPr>
          <w:sz w:val="22"/>
        </w:rPr>
        <w:t xml:space="preserve">Viešbučių tinklų, kurių bendra pasiūla siekia nuo 100 iki 500 kambarių, interneto svetainės ir mobiliosios programos.</w:t>
      </w:r>
    </w:p>
    <w:p w14:paraId="61927497" w14:textId="77777777" w:rsidR="00E526B5" w:rsidRPr="000F0A63" w:rsidRDefault="00E526B5" w:rsidP="000F4434">
      <w:pPr>
        <w:numPr>
          <w:ilvl w:val="0"/>
          <w:numId w:val="45"/>
        </w:numPr>
        <w:tabs>
          <w:tab w:val="left" w:pos="284"/>
          <w:tab w:val="left" w:pos="567"/>
        </w:tabs>
        <w:ind w:left="0" w:firstLine="0"/>
        <w:jc w:val="both"/>
        <w:rPr>
          <w:bCs/>
          <w:iCs/>
          <w:sz w:val="22"/>
          <w:szCs w:val="22"/>
          <w:rFonts w:cs="Arial"/>
        </w:rPr>
      </w:pPr>
      <w:r>
        <w:rPr>
          <w:sz w:val="22"/>
        </w:rPr>
        <w:t xml:space="preserve">Viešbučių, kuriuose yra nuo 50 iki 500 kambarių, interneto svetainės ir programos mobiliesiems įrenginiams.</w:t>
      </w:r>
    </w:p>
    <w:p w14:paraId="4A8FB46C" w14:textId="77777777" w:rsidR="00E526B5" w:rsidRPr="000F0A63" w:rsidRDefault="00E526B5" w:rsidP="00E526B5">
      <w:pPr>
        <w:tabs>
          <w:tab w:val="left" w:pos="284"/>
        </w:tabs>
        <w:jc w:val="both"/>
        <w:rPr>
          <w:rFonts w:cs="Arial"/>
          <w:bCs/>
          <w:iCs/>
          <w:sz w:val="22"/>
          <w:szCs w:val="22"/>
          <w:lang w:val="es-ES" w:eastAsia="x-none"/>
        </w:rPr>
      </w:pPr>
    </w:p>
    <w:p w14:paraId="06097ED6"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bookmarkStart w:id="12" w:name="_Ref63848315"/>
      <w:r>
        <w:rPr>
          <w:sz w:val="22"/>
        </w:rPr>
        <w:t xml:space="preserve">Švietimo paslaugos</w:t>
      </w:r>
      <w:bookmarkEnd w:id="12"/>
    </w:p>
    <w:p w14:paraId="355384ED" w14:textId="77777777" w:rsidR="00E526B5" w:rsidRPr="000F0A63" w:rsidRDefault="00E526B5" w:rsidP="00E526B5">
      <w:pPr>
        <w:tabs>
          <w:tab w:val="left" w:pos="284"/>
        </w:tabs>
        <w:jc w:val="both"/>
        <w:rPr>
          <w:bCs/>
          <w:sz w:val="22"/>
          <w:szCs w:val="22"/>
          <w:rFonts w:cs="Arial"/>
        </w:rPr>
      </w:pPr>
      <w:r>
        <w:rPr>
          <w:sz w:val="22"/>
        </w:rPr>
        <w:t xml:space="preserve">Kad formalųjį švietimą teikiančių švietimo įstaigų interneto svetainės ir mobiliosios programos būtų prieinamos ir atitiktų 135 straipsnyje nustatytas sąlygas, nustatomi šie galutiniai terminai:</w:t>
      </w:r>
    </w:p>
    <w:p w14:paraId="601F3FE1"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2 metai nuo šio kodekso įsigaliojimo:</w:t>
      </w:r>
    </w:p>
    <w:p w14:paraId="29E27507" w14:textId="77777777" w:rsidR="00E526B5" w:rsidRPr="000F0A63" w:rsidRDefault="00E526B5" w:rsidP="000F4434">
      <w:pPr>
        <w:numPr>
          <w:ilvl w:val="0"/>
          <w:numId w:val="47"/>
        </w:numPr>
        <w:tabs>
          <w:tab w:val="clear" w:pos="1440"/>
          <w:tab w:val="num" w:pos="567"/>
        </w:tabs>
        <w:ind w:left="0" w:firstLine="0"/>
        <w:jc w:val="both"/>
        <w:rPr>
          <w:bCs/>
          <w:iCs/>
          <w:sz w:val="22"/>
          <w:szCs w:val="22"/>
          <w:rFonts w:cs="Arial"/>
        </w:rPr>
      </w:pPr>
      <w:r>
        <w:rPr>
          <w:sz w:val="22"/>
        </w:rPr>
        <w:t xml:space="preserve">Tinklalapiai ir programos mobiliesiems įrenginiams, leidžiančios ieškoti akademinių įrašų, tvarkyti sąskaitas faktūras ar atlikti kitus internetinius procesus.</w:t>
      </w:r>
    </w:p>
    <w:p w14:paraId="6FB062A9" w14:textId="77777777" w:rsidR="00E526B5" w:rsidRPr="000F0A63" w:rsidRDefault="00E526B5" w:rsidP="000F4434">
      <w:pPr>
        <w:numPr>
          <w:ilvl w:val="0"/>
          <w:numId w:val="46"/>
        </w:numPr>
        <w:tabs>
          <w:tab w:val="left" w:pos="284"/>
        </w:tabs>
        <w:ind w:left="0" w:firstLine="0"/>
        <w:jc w:val="both"/>
        <w:rPr>
          <w:bCs/>
          <w:iCs/>
          <w:sz w:val="22"/>
          <w:szCs w:val="22"/>
          <w:rFonts w:cs="Arial"/>
        </w:rPr>
      </w:pPr>
      <w:r>
        <w:rPr>
          <w:sz w:val="22"/>
        </w:rPr>
        <w:t xml:space="preserve">3 metai nuo šio kodekso įsigaliojimo:</w:t>
      </w:r>
    </w:p>
    <w:p w14:paraId="5CC5D46B" w14:textId="77777777" w:rsidR="00E526B5" w:rsidRPr="000F0A63" w:rsidRDefault="00E526B5" w:rsidP="000F4434">
      <w:pPr>
        <w:numPr>
          <w:ilvl w:val="0"/>
          <w:numId w:val="48"/>
        </w:numPr>
        <w:tabs>
          <w:tab w:val="clear" w:pos="1440"/>
          <w:tab w:val="num" w:pos="567"/>
        </w:tabs>
        <w:ind w:left="0" w:firstLine="0"/>
        <w:jc w:val="both"/>
        <w:rPr>
          <w:bCs/>
          <w:sz w:val="22"/>
          <w:szCs w:val="22"/>
          <w:rFonts w:cs="Arial"/>
        </w:rPr>
      </w:pPr>
      <w:r>
        <w:rPr>
          <w:sz w:val="22"/>
        </w:rPr>
        <w:t xml:space="preserve">Mobiliesiems įrenginiams skirtos interneto svetainės ir taikomosios programos, kuriose pateikiama informacija apie mokyklą, infrastruktūrą ir švietimo pasiūlymus.</w:t>
      </w:r>
    </w:p>
    <w:p w14:paraId="2C7303C9" w14:textId="77777777" w:rsidR="00E526B5" w:rsidRPr="000F0A63" w:rsidRDefault="00E526B5" w:rsidP="00E526B5">
      <w:pPr>
        <w:tabs>
          <w:tab w:val="left" w:pos="284"/>
        </w:tabs>
        <w:jc w:val="both"/>
        <w:rPr>
          <w:rFonts w:cs="Arial"/>
          <w:bCs/>
          <w:sz w:val="22"/>
          <w:szCs w:val="22"/>
          <w:lang w:val="es-ES"/>
        </w:rPr>
      </w:pPr>
    </w:p>
    <w:p w14:paraId="5364F39C" w14:textId="77777777" w:rsidR="00E526B5" w:rsidRPr="000F0A63" w:rsidRDefault="00E526B5" w:rsidP="000F4434">
      <w:pPr>
        <w:keepNext/>
        <w:numPr>
          <w:ilvl w:val="0"/>
          <w:numId w:val="28"/>
        </w:numPr>
        <w:tabs>
          <w:tab w:val="left" w:pos="284"/>
        </w:tabs>
        <w:ind w:left="0" w:firstLine="0"/>
        <w:jc w:val="both"/>
        <w:outlineLvl w:val="1"/>
        <w:rPr>
          <w:bCs/>
          <w:iCs/>
          <w:sz w:val="22"/>
          <w:szCs w:val="22"/>
          <w:rFonts w:cs="Arial"/>
        </w:rPr>
      </w:pPr>
      <w:r>
        <w:rPr>
          <w:sz w:val="22"/>
        </w:rPr>
        <w:t xml:space="preserve">Sveikatos paslaugos</w:t>
      </w:r>
    </w:p>
    <w:p w14:paraId="62E28D59" w14:textId="77777777" w:rsidR="00E526B5" w:rsidRPr="000F0A63" w:rsidRDefault="00E526B5" w:rsidP="00E526B5">
      <w:pPr>
        <w:tabs>
          <w:tab w:val="left" w:pos="284"/>
        </w:tabs>
        <w:jc w:val="both"/>
        <w:rPr>
          <w:bCs/>
          <w:sz w:val="22"/>
          <w:szCs w:val="22"/>
          <w:rFonts w:cs="Arial"/>
        </w:rPr>
      </w:pPr>
      <w:r>
        <w:rPr>
          <w:sz w:val="22"/>
        </w:rPr>
        <w:t xml:space="preserve">Sveikatos centrai, kuriuose yra ne mažiau kaip 50 lovų, privalo laikytis šių terminų ir sąlygų:</w:t>
      </w:r>
      <w:r>
        <w:rPr>
          <w:sz w:val="22"/>
        </w:rPr>
        <w:t xml:space="preserve"> </w:t>
      </w:r>
    </w:p>
    <w:p w14:paraId="28557BD4" w14:textId="77777777" w:rsidR="00E526B5" w:rsidRPr="000F0A63" w:rsidRDefault="00E526B5" w:rsidP="000F4434">
      <w:pPr>
        <w:numPr>
          <w:ilvl w:val="0"/>
          <w:numId w:val="49"/>
        </w:numPr>
        <w:tabs>
          <w:tab w:val="left" w:pos="284"/>
        </w:tabs>
        <w:ind w:left="0" w:firstLine="0"/>
        <w:jc w:val="both"/>
        <w:rPr>
          <w:bCs/>
          <w:iCs/>
          <w:sz w:val="22"/>
          <w:szCs w:val="22"/>
          <w:rFonts w:cs="Arial"/>
        </w:rPr>
      </w:pPr>
      <w:r>
        <w:rPr>
          <w:sz w:val="22"/>
        </w:rPr>
        <w:t xml:space="preserve">3 metai nuo šio kodekso įsigaliojimo:</w:t>
      </w:r>
    </w:p>
    <w:p w14:paraId="727C4E74" w14:textId="77777777" w:rsidR="00E526B5" w:rsidRPr="000F0A63" w:rsidRDefault="00E526B5" w:rsidP="00E526B5">
      <w:pPr>
        <w:tabs>
          <w:tab w:val="left" w:pos="284"/>
        </w:tabs>
        <w:jc w:val="both"/>
        <w:rPr>
          <w:sz w:val="22"/>
          <w:szCs w:val="22"/>
          <w:rFonts w:cs="Arial"/>
        </w:rPr>
      </w:pPr>
      <w:r>
        <w:rPr>
          <w:sz w:val="22"/>
        </w:rPr>
        <w:t xml:space="preserve">turėti infrastruktūrą, mobiliuosius įrenginius ir protokolus, skirtus aptarnauti kurčiuosius katalonų gestų kalba, naudojant nuotolinio vertimo žodžiu technologiją, kad būtų galima suteikti ne mažiau kaip 2 proc. lovų.</w:t>
      </w:r>
    </w:p>
    <w:p w14:paraId="3ECFE7A1" w14:textId="77777777" w:rsidR="00E526B5" w:rsidRPr="00CC0ADF" w:rsidRDefault="00E526B5">
      <w:pPr>
        <w:rPr>
          <w:lang w:val="es-ES"/>
        </w:rPr>
      </w:pPr>
    </w:p>
    <w:sectPr w:rsidR="00E526B5" w:rsidRPr="00CC0A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F3"/>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01E2605A"/>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 w15:restartNumberingAfterBreak="0">
    <w:nsid w:val="06A33B58"/>
    <w:multiLevelType w:val="multilevel"/>
    <w:tmpl w:val="E1D402DA"/>
    <w:lvl w:ilvl="0">
      <w:start w:val="130"/>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D3B4DF6"/>
    <w:multiLevelType w:val="multilevel"/>
    <w:tmpl w:val="1D50C8A4"/>
    <w:lvl w:ilvl="0">
      <w:start w:val="126"/>
      <w:numFmt w:val="decimal"/>
      <w:lvlText w:val="%1"/>
      <w:lvlJc w:val="left"/>
      <w:pPr>
        <w:ind w:left="540" w:hanging="540"/>
      </w:pPr>
      <w:rPr>
        <w:rFonts w:hint="default"/>
      </w:rPr>
    </w:lvl>
    <w:lvl w:ilvl="1">
      <w:start w:val="5"/>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D921D0"/>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5" w15:restartNumberingAfterBreak="0">
    <w:nsid w:val="18EC5445"/>
    <w:multiLevelType w:val="multilevel"/>
    <w:tmpl w:val="23D628B2"/>
    <w:lvl w:ilvl="0">
      <w:start w:val="138"/>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AC23A12"/>
    <w:multiLevelType w:val="hybridMultilevel"/>
    <w:tmpl w:val="CC961E28"/>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7" w15:restartNumberingAfterBreak="0">
    <w:nsid w:val="215D326C"/>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360598B"/>
    <w:multiLevelType w:val="multilevel"/>
    <w:tmpl w:val="EBD25D6A"/>
    <w:lvl w:ilvl="0">
      <w:start w:val="1"/>
      <w:numFmt w:val="lowerLetter"/>
      <w:lvlText w:val="%1)"/>
      <w:lvlJc w:val="left"/>
      <w:pPr>
        <w:tabs>
          <w:tab w:val="num" w:pos="372"/>
        </w:tabs>
        <w:ind w:left="1080" w:hanging="360"/>
      </w:pPr>
      <w:rPr>
        <w:i w:val="0"/>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5834F6A"/>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0" w15:restartNumberingAfterBreak="0">
    <w:nsid w:val="27BA5079"/>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8946E26"/>
    <w:multiLevelType w:val="multilevel"/>
    <w:tmpl w:val="131C83AE"/>
    <w:lvl w:ilvl="0">
      <w:start w:val="135"/>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C573874"/>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3" w15:restartNumberingAfterBreak="0">
    <w:nsid w:val="2CA0323F"/>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14" w15:restartNumberingAfterBreak="0">
    <w:nsid w:val="2CAE52EE"/>
    <w:multiLevelType w:val="hybridMultilevel"/>
    <w:tmpl w:val="22428B0E"/>
    <w:lvl w:ilvl="0" w:tplc="FFFFFFFF">
      <w:start w:val="1"/>
      <w:numFmt w:val="lowerLetter"/>
      <w:lvlText w:val="%1)"/>
      <w:lvlJc w:val="left"/>
      <w:pPr>
        <w:tabs>
          <w:tab w:val="num" w:pos="540"/>
        </w:tabs>
        <w:ind w:left="540" w:hanging="360"/>
      </w:pPr>
    </w:lvl>
    <w:lvl w:ilvl="1" w:tplc="04030019">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2D2E0181"/>
    <w:multiLevelType w:val="hybridMultilevel"/>
    <w:tmpl w:val="4B2EB646"/>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A1DDB"/>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7" w15:restartNumberingAfterBreak="0">
    <w:nsid w:val="324416A9"/>
    <w:multiLevelType w:val="multilevel"/>
    <w:tmpl w:val="329032A2"/>
    <w:lvl w:ilvl="0">
      <w:start w:val="134"/>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3544EB2"/>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19" w15:restartNumberingAfterBreak="0">
    <w:nsid w:val="36B90793"/>
    <w:multiLevelType w:val="multilevel"/>
    <w:tmpl w:val="C7549A48"/>
    <w:lvl w:ilvl="0">
      <w:start w:val="1"/>
      <w:numFmt w:val="lowerLetter"/>
      <w:lvlText w:val="%1)"/>
      <w:lvlJc w:val="left"/>
      <w:pPr>
        <w:tabs>
          <w:tab w:val="num" w:pos="372"/>
        </w:tabs>
        <w:ind w:left="1080" w:hanging="360"/>
      </w:pPr>
      <w:rPr>
        <w:dstrike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7E92ABC"/>
    <w:multiLevelType w:val="multilevel"/>
    <w:tmpl w:val="D00CEA98"/>
    <w:lvl w:ilvl="0">
      <w:start w:val="1"/>
      <w:numFmt w:val="decimal"/>
      <w:lvlText w:val="%1."/>
      <w:lvlJc w:val="left"/>
      <w:pPr>
        <w:ind w:left="360" w:hanging="360"/>
      </w:pPr>
      <w:rPr>
        <w:rFonts w:hint="default"/>
        <w:b w:val="0"/>
        <w:sz w:val="22"/>
        <w:szCs w:val="22"/>
      </w:rPr>
    </w:lvl>
    <w:lvl w:ilvl="1">
      <w:start w:val="1"/>
      <w:numFmt w:val="decimal"/>
      <w:lvlText w:val="%1.%2."/>
      <w:lvlJc w:val="left"/>
      <w:pPr>
        <w:ind w:left="1218" w:hanging="792"/>
      </w:pPr>
      <w:rPr>
        <w:rFonts w:hint="default"/>
        <w:b/>
        <w:i w:val="0"/>
        <w:sz w:val="22"/>
      </w:rPr>
    </w:lvl>
    <w:lvl w:ilvl="2">
      <w:start w:val="1"/>
      <w:numFmt w:val="decimal"/>
      <w:lvlText w:val="%1.%2.%3."/>
      <w:lvlJc w:val="left"/>
      <w:pPr>
        <w:ind w:left="1224" w:hanging="1224"/>
      </w:pPr>
      <w:rPr>
        <w:rFonts w:hint="default"/>
        <w:b/>
        <w:strike w:val="0"/>
        <w:dstrike w:val="0"/>
        <w:sz w:val="22"/>
        <w:szCs w:val="22"/>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401BDB"/>
    <w:multiLevelType w:val="multilevel"/>
    <w:tmpl w:val="7CDC686E"/>
    <w:lvl w:ilvl="0">
      <w:start w:val="1"/>
      <w:numFmt w:val="lowerLetter"/>
      <w:lvlText w:val="%1)"/>
      <w:lvlJc w:val="left"/>
      <w:pPr>
        <w:tabs>
          <w:tab w:val="num" w:pos="-168"/>
        </w:tabs>
        <w:ind w:left="540" w:hanging="360"/>
      </w:pPr>
    </w:lvl>
    <w:lvl w:ilvl="1">
      <w:start w:val="1"/>
      <w:numFmt w:val="lowerLetter"/>
      <w:lvlText w:val="%2)"/>
      <w:lvlJc w:val="left"/>
      <w:pPr>
        <w:tabs>
          <w:tab w:val="num" w:pos="360"/>
        </w:tabs>
        <w:ind w:left="360" w:hanging="360"/>
      </w:pPr>
      <w:rPr>
        <w:rFonts w:ascii="Arial" w:hAnsi="Arial" w:cs="Arial" w:hint="default"/>
      </w:rPr>
    </w:lvl>
    <w:lvl w:ilvl="2">
      <w:start w:val="1"/>
      <w:numFmt w:val="lowerRoman"/>
      <w:lvlText w:val="%3)"/>
      <w:lvlJc w:val="left"/>
      <w:pPr>
        <w:tabs>
          <w:tab w:val="num" w:pos="540"/>
        </w:tabs>
        <w:ind w:left="54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260"/>
        </w:tabs>
        <w:ind w:left="1260" w:hanging="360"/>
      </w:pPr>
    </w:lvl>
    <w:lvl w:ilvl="5">
      <w:start w:val="1"/>
      <w:numFmt w:val="lowerRoman"/>
      <w:lvlText w:val="(%6)"/>
      <w:lvlJc w:val="left"/>
      <w:pPr>
        <w:tabs>
          <w:tab w:val="num" w:pos="1620"/>
        </w:tabs>
        <w:ind w:left="1620" w:hanging="360"/>
      </w:pPr>
    </w:lvl>
    <w:lvl w:ilvl="6">
      <w:start w:val="1"/>
      <w:numFmt w:val="decimal"/>
      <w:lvlText w:val="%7."/>
      <w:lvlJc w:val="left"/>
      <w:pPr>
        <w:tabs>
          <w:tab w:val="num" w:pos="1980"/>
        </w:tabs>
        <w:ind w:left="1980" w:hanging="360"/>
      </w:pPr>
      <w:rPr>
        <w:i w:val="0"/>
        <w:color w:val="auto"/>
      </w:rPr>
    </w:lvl>
    <w:lvl w:ilvl="7">
      <w:start w:val="1"/>
      <w:numFmt w:val="lowerLetter"/>
      <w:lvlText w:val="%8."/>
      <w:lvlJc w:val="left"/>
      <w:pPr>
        <w:tabs>
          <w:tab w:val="num" w:pos="2340"/>
        </w:tabs>
        <w:ind w:left="2340" w:hanging="360"/>
      </w:pPr>
    </w:lvl>
    <w:lvl w:ilvl="8">
      <w:start w:val="1"/>
      <w:numFmt w:val="lowerRoman"/>
      <w:lvlText w:val="%9."/>
      <w:lvlJc w:val="left"/>
      <w:pPr>
        <w:tabs>
          <w:tab w:val="num" w:pos="2700"/>
        </w:tabs>
        <w:ind w:left="2700" w:hanging="360"/>
      </w:pPr>
    </w:lvl>
  </w:abstractNum>
  <w:abstractNum w:abstractNumId="22" w15:restartNumberingAfterBreak="0">
    <w:nsid w:val="3AC73415"/>
    <w:multiLevelType w:val="multilevel"/>
    <w:tmpl w:val="9EA805DC"/>
    <w:lvl w:ilvl="0">
      <w:start w:val="1"/>
      <w:numFmt w:val="upperLetter"/>
      <w:pStyle w:val="Heading1"/>
      <w:lvlText w:val="%1"/>
      <w:lvlJc w:val="left"/>
      <w:pPr>
        <w:tabs>
          <w:tab w:val="num" w:pos="3411"/>
        </w:tabs>
        <w:ind w:left="3411" w:hanging="432"/>
      </w:pPr>
      <w:rPr>
        <w:rFonts w:hint="default"/>
      </w:rPr>
    </w:lvl>
    <w:lvl w:ilvl="1">
      <w:start w:val="1"/>
      <w:numFmt w:val="decimal"/>
      <w:pStyle w:val="Heading2"/>
      <w:lvlText w:val="%1.%2"/>
      <w:lvlJc w:val="left"/>
      <w:pPr>
        <w:tabs>
          <w:tab w:val="num" w:pos="3555"/>
        </w:tabs>
        <w:ind w:left="3555" w:hanging="576"/>
      </w:pPr>
      <w:rPr>
        <w:rFonts w:hint="default"/>
      </w:rPr>
    </w:lvl>
    <w:lvl w:ilvl="2">
      <w:start w:val="1"/>
      <w:numFmt w:val="decimal"/>
      <w:pStyle w:val="Heading3"/>
      <w:lvlText w:val="Artículo %3."/>
      <w:lvlJc w:val="left"/>
      <w:pPr>
        <w:tabs>
          <w:tab w:val="num" w:pos="4692"/>
        </w:tabs>
        <w:ind w:left="4692" w:hanging="720"/>
      </w:pPr>
      <w:rPr>
        <w:rFonts w:hint="default"/>
        <w:b w:val="0"/>
        <w:strike w:val="0"/>
        <w:color w:val="auto"/>
        <w:sz w:val="22"/>
        <w:szCs w:val="22"/>
      </w:rPr>
    </w:lvl>
    <w:lvl w:ilvl="3">
      <w:start w:val="1"/>
      <w:numFmt w:val="decimal"/>
      <w:pStyle w:val="Heading4"/>
      <w:lvlText w:val="%3.%4"/>
      <w:lvlJc w:val="left"/>
      <w:pPr>
        <w:tabs>
          <w:tab w:val="num" w:pos="4269"/>
        </w:tabs>
        <w:ind w:left="4269" w:hanging="864"/>
      </w:pPr>
      <w:rPr>
        <w:rFonts w:ascii="Arial" w:hAnsi="Arial" w:cs="Arial" w:hint="default"/>
        <w:b w:val="0"/>
        <w:i w:val="0"/>
        <w:strike w:val="0"/>
        <w:color w:val="auto"/>
        <w:sz w:val="22"/>
        <w:szCs w:val="22"/>
      </w:rPr>
    </w:lvl>
    <w:lvl w:ilvl="4">
      <w:start w:val="1"/>
      <w:numFmt w:val="decimal"/>
      <w:pStyle w:val="Heading5"/>
      <w:lvlText w:val="%1.%2.%3.%4.%5"/>
      <w:lvlJc w:val="left"/>
      <w:pPr>
        <w:tabs>
          <w:tab w:val="num" w:pos="3987"/>
        </w:tabs>
        <w:ind w:left="3987" w:hanging="1008"/>
      </w:pPr>
      <w:rPr>
        <w:rFonts w:hint="default"/>
      </w:rPr>
    </w:lvl>
    <w:lvl w:ilvl="5">
      <w:start w:val="1"/>
      <w:numFmt w:val="decimal"/>
      <w:pStyle w:val="Heading6"/>
      <w:lvlText w:val="%1.%2.%3.%4.%5.%6"/>
      <w:lvlJc w:val="left"/>
      <w:pPr>
        <w:tabs>
          <w:tab w:val="num" w:pos="4131"/>
        </w:tabs>
        <w:ind w:left="4131" w:hanging="1152"/>
      </w:pPr>
      <w:rPr>
        <w:rFonts w:hint="default"/>
      </w:rPr>
    </w:lvl>
    <w:lvl w:ilvl="6">
      <w:start w:val="1"/>
      <w:numFmt w:val="decimal"/>
      <w:pStyle w:val="Heading7"/>
      <w:lvlText w:val="%1.%2.%3.%4.%5.%6.%7"/>
      <w:lvlJc w:val="left"/>
      <w:pPr>
        <w:tabs>
          <w:tab w:val="num" w:pos="4275"/>
        </w:tabs>
        <w:ind w:left="4275" w:hanging="1296"/>
      </w:pPr>
      <w:rPr>
        <w:rFonts w:hint="default"/>
      </w:rPr>
    </w:lvl>
    <w:lvl w:ilvl="7">
      <w:start w:val="1"/>
      <w:numFmt w:val="decimal"/>
      <w:pStyle w:val="Heading8"/>
      <w:lvlText w:val="%1.%2.%3.%4.%5.%6.%7.%8"/>
      <w:lvlJc w:val="left"/>
      <w:pPr>
        <w:tabs>
          <w:tab w:val="num" w:pos="4419"/>
        </w:tabs>
        <w:ind w:left="4419" w:hanging="1440"/>
      </w:pPr>
      <w:rPr>
        <w:rFonts w:hint="default"/>
      </w:rPr>
    </w:lvl>
    <w:lvl w:ilvl="8">
      <w:start w:val="1"/>
      <w:numFmt w:val="decimal"/>
      <w:pStyle w:val="Heading9"/>
      <w:suff w:val="space"/>
      <w:lvlText w:val="Artículo%9."/>
      <w:lvlJc w:val="left"/>
      <w:pPr>
        <w:ind w:left="2979" w:firstLine="0"/>
      </w:pPr>
      <w:rPr>
        <w:rFonts w:hint="default"/>
        <w:sz w:val="22"/>
        <w:szCs w:val="22"/>
      </w:rPr>
    </w:lvl>
  </w:abstractNum>
  <w:abstractNum w:abstractNumId="23" w15:restartNumberingAfterBreak="0">
    <w:nsid w:val="40CD4004"/>
    <w:multiLevelType w:val="hybridMultilevel"/>
    <w:tmpl w:val="E4D09A10"/>
    <w:lvl w:ilvl="0" w:tplc="555049A8">
      <w:start w:val="1"/>
      <w:numFmt w:val="decimal"/>
      <w:lvlText w:val="c%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24" w15:restartNumberingAfterBreak="0">
    <w:nsid w:val="422C517C"/>
    <w:multiLevelType w:val="multilevel"/>
    <w:tmpl w:val="9D60F7D8"/>
    <w:lvl w:ilvl="0">
      <w:start w:val="197"/>
      <w:numFmt w:val="decimal"/>
      <w:lvlText w:val="%1"/>
      <w:lvlJc w:val="left"/>
      <w:pPr>
        <w:ind w:left="540" w:hanging="540"/>
      </w:pPr>
      <w:rPr>
        <w:rFonts w:hint="default"/>
      </w:rPr>
    </w:lvl>
    <w:lvl w:ilvl="1">
      <w:start w:val="3"/>
      <w:numFmt w:val="decimal"/>
      <w:lvlText w:val="%1.%2"/>
      <w:lvlJc w:val="left"/>
      <w:pPr>
        <w:ind w:left="3945" w:hanging="540"/>
      </w:pPr>
      <w:rPr>
        <w:rFonts w:hint="default"/>
      </w:rPr>
    </w:lvl>
    <w:lvl w:ilvl="2">
      <w:start w:val="1"/>
      <w:numFmt w:val="decimal"/>
      <w:lvlText w:val="%1.%2.%3"/>
      <w:lvlJc w:val="left"/>
      <w:pPr>
        <w:ind w:left="7530" w:hanging="720"/>
      </w:pPr>
      <w:rPr>
        <w:rFonts w:hint="default"/>
      </w:rPr>
    </w:lvl>
    <w:lvl w:ilvl="3">
      <w:start w:val="1"/>
      <w:numFmt w:val="decimal"/>
      <w:lvlText w:val="%1.%2.%3.%4"/>
      <w:lvlJc w:val="left"/>
      <w:pPr>
        <w:ind w:left="10935" w:hanging="720"/>
      </w:pPr>
      <w:rPr>
        <w:rFonts w:hint="default"/>
      </w:rPr>
    </w:lvl>
    <w:lvl w:ilvl="4">
      <w:start w:val="1"/>
      <w:numFmt w:val="decimal"/>
      <w:lvlText w:val="%1.%2.%3.%4.%5"/>
      <w:lvlJc w:val="left"/>
      <w:pPr>
        <w:ind w:left="14700" w:hanging="1080"/>
      </w:pPr>
      <w:rPr>
        <w:rFonts w:hint="default"/>
      </w:rPr>
    </w:lvl>
    <w:lvl w:ilvl="5">
      <w:start w:val="1"/>
      <w:numFmt w:val="decimal"/>
      <w:lvlText w:val="%1.%2.%3.%4.%5.%6"/>
      <w:lvlJc w:val="left"/>
      <w:pPr>
        <w:ind w:left="18105" w:hanging="1080"/>
      </w:pPr>
      <w:rPr>
        <w:rFonts w:hint="default"/>
      </w:rPr>
    </w:lvl>
    <w:lvl w:ilvl="6">
      <w:start w:val="1"/>
      <w:numFmt w:val="decimal"/>
      <w:lvlText w:val="%1.%2.%3.%4.%5.%6.%7"/>
      <w:lvlJc w:val="left"/>
      <w:pPr>
        <w:ind w:left="21870" w:hanging="1440"/>
      </w:pPr>
      <w:rPr>
        <w:rFonts w:hint="default"/>
      </w:rPr>
    </w:lvl>
    <w:lvl w:ilvl="7">
      <w:start w:val="1"/>
      <w:numFmt w:val="decimal"/>
      <w:lvlText w:val="%1.%2.%3.%4.%5.%6.%7.%8"/>
      <w:lvlJc w:val="left"/>
      <w:pPr>
        <w:ind w:left="25275" w:hanging="1440"/>
      </w:pPr>
      <w:rPr>
        <w:rFonts w:hint="default"/>
      </w:rPr>
    </w:lvl>
    <w:lvl w:ilvl="8">
      <w:start w:val="1"/>
      <w:numFmt w:val="decimal"/>
      <w:lvlText w:val="%1.%2.%3.%4.%5.%6.%7.%8.%9"/>
      <w:lvlJc w:val="left"/>
      <w:pPr>
        <w:ind w:left="29040" w:hanging="1800"/>
      </w:pPr>
      <w:rPr>
        <w:rFonts w:hint="default"/>
      </w:rPr>
    </w:lvl>
  </w:abstractNum>
  <w:abstractNum w:abstractNumId="25" w15:restartNumberingAfterBreak="0">
    <w:nsid w:val="43030EC9"/>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26" w15:restartNumberingAfterBreak="0">
    <w:nsid w:val="452010D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27" w15:restartNumberingAfterBreak="0">
    <w:nsid w:val="45E0782C"/>
    <w:multiLevelType w:val="hybridMultilevel"/>
    <w:tmpl w:val="D1E01F3C"/>
    <w:lvl w:ilvl="0" w:tplc="941A5112">
      <w:start w:val="1"/>
      <w:numFmt w:val="lowerLetter"/>
      <w:lvlText w:val="%1)"/>
      <w:lvlJc w:val="left"/>
      <w:pPr>
        <w:tabs>
          <w:tab w:val="num" w:pos="540"/>
        </w:tabs>
        <w:ind w:left="540" w:hanging="360"/>
      </w:pPr>
      <w:rPr>
        <w:sz w:val="22"/>
        <w:szCs w:val="22"/>
      </w:rPr>
    </w:lvl>
    <w:lvl w:ilvl="1" w:tplc="04030019" w:tentative="1">
      <w:start w:val="1"/>
      <w:numFmt w:val="lowerLetter"/>
      <w:lvlText w:val="%2."/>
      <w:lvlJc w:val="left"/>
      <w:pPr>
        <w:tabs>
          <w:tab w:val="num" w:pos="1260"/>
        </w:tabs>
        <w:ind w:left="1260" w:hanging="360"/>
      </w:pPr>
    </w:lvl>
    <w:lvl w:ilvl="2" w:tplc="0403001B" w:tentative="1">
      <w:start w:val="1"/>
      <w:numFmt w:val="lowerRoman"/>
      <w:lvlText w:val="%3."/>
      <w:lvlJc w:val="right"/>
      <w:pPr>
        <w:tabs>
          <w:tab w:val="num" w:pos="1980"/>
        </w:tabs>
        <w:ind w:left="1980" w:hanging="180"/>
      </w:pPr>
    </w:lvl>
    <w:lvl w:ilvl="3" w:tplc="0403000F" w:tentative="1">
      <w:start w:val="1"/>
      <w:numFmt w:val="decimal"/>
      <w:lvlText w:val="%4."/>
      <w:lvlJc w:val="left"/>
      <w:pPr>
        <w:tabs>
          <w:tab w:val="num" w:pos="2700"/>
        </w:tabs>
        <w:ind w:left="2700" w:hanging="360"/>
      </w:pPr>
    </w:lvl>
    <w:lvl w:ilvl="4" w:tplc="04030019" w:tentative="1">
      <w:start w:val="1"/>
      <w:numFmt w:val="lowerLetter"/>
      <w:lvlText w:val="%5."/>
      <w:lvlJc w:val="left"/>
      <w:pPr>
        <w:tabs>
          <w:tab w:val="num" w:pos="3420"/>
        </w:tabs>
        <w:ind w:left="3420" w:hanging="360"/>
      </w:pPr>
    </w:lvl>
    <w:lvl w:ilvl="5" w:tplc="0403001B" w:tentative="1">
      <w:start w:val="1"/>
      <w:numFmt w:val="lowerRoman"/>
      <w:lvlText w:val="%6."/>
      <w:lvlJc w:val="right"/>
      <w:pPr>
        <w:tabs>
          <w:tab w:val="num" w:pos="4140"/>
        </w:tabs>
        <w:ind w:left="4140" w:hanging="180"/>
      </w:pPr>
    </w:lvl>
    <w:lvl w:ilvl="6" w:tplc="0403000F" w:tentative="1">
      <w:start w:val="1"/>
      <w:numFmt w:val="decimal"/>
      <w:lvlText w:val="%7."/>
      <w:lvlJc w:val="left"/>
      <w:pPr>
        <w:tabs>
          <w:tab w:val="num" w:pos="4860"/>
        </w:tabs>
        <w:ind w:left="4860" w:hanging="360"/>
      </w:pPr>
    </w:lvl>
    <w:lvl w:ilvl="7" w:tplc="04030019" w:tentative="1">
      <w:start w:val="1"/>
      <w:numFmt w:val="lowerLetter"/>
      <w:lvlText w:val="%8."/>
      <w:lvlJc w:val="left"/>
      <w:pPr>
        <w:tabs>
          <w:tab w:val="num" w:pos="5580"/>
        </w:tabs>
        <w:ind w:left="5580" w:hanging="360"/>
      </w:pPr>
    </w:lvl>
    <w:lvl w:ilvl="8" w:tplc="0403001B" w:tentative="1">
      <w:start w:val="1"/>
      <w:numFmt w:val="lowerRoman"/>
      <w:lvlText w:val="%9."/>
      <w:lvlJc w:val="right"/>
      <w:pPr>
        <w:tabs>
          <w:tab w:val="num" w:pos="6300"/>
        </w:tabs>
        <w:ind w:left="6300" w:hanging="180"/>
      </w:pPr>
    </w:lvl>
  </w:abstractNum>
  <w:abstractNum w:abstractNumId="28" w15:restartNumberingAfterBreak="0">
    <w:nsid w:val="529F5C81"/>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29" w15:restartNumberingAfterBreak="0">
    <w:nsid w:val="55143B0E"/>
    <w:multiLevelType w:val="hybridMultilevel"/>
    <w:tmpl w:val="9C7EF980"/>
    <w:lvl w:ilvl="0" w:tplc="FFFFFFFF">
      <w:start w:val="1"/>
      <w:numFmt w:val="lowerLetter"/>
      <w:lvlText w:val="%1)"/>
      <w:lvlJc w:val="left"/>
      <w:pPr>
        <w:tabs>
          <w:tab w:val="num" w:pos="540"/>
        </w:tabs>
        <w:ind w:left="540" w:hanging="360"/>
      </w:pPr>
    </w:lvl>
    <w:lvl w:ilvl="1" w:tplc="D5501178">
      <w:start w:val="1"/>
      <w:numFmt w:val="decimal"/>
      <w:lvlText w:val="a%2."/>
      <w:lvlJc w:val="left"/>
      <w:pPr>
        <w:tabs>
          <w:tab w:val="num" w:pos="1440"/>
        </w:tabs>
        <w:ind w:left="1440" w:hanging="360"/>
      </w:pPr>
      <w:rPr>
        <w:rFonts w:hint="default"/>
      </w:rPr>
    </w:lvl>
    <w:lvl w:ilvl="2" w:tplc="0403001B" w:tentative="1">
      <w:start w:val="1"/>
      <w:numFmt w:val="lowerRoman"/>
      <w:lvlText w:val="%3."/>
      <w:lvlJc w:val="right"/>
      <w:pPr>
        <w:tabs>
          <w:tab w:val="num" w:pos="2160"/>
        </w:tabs>
        <w:ind w:left="2160" w:hanging="180"/>
      </w:pPr>
    </w:lvl>
    <w:lvl w:ilvl="3" w:tplc="0403000F">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30" w15:restartNumberingAfterBreak="0">
    <w:nsid w:val="5D14104A"/>
    <w:multiLevelType w:val="hybridMultilevel"/>
    <w:tmpl w:val="ED84A2EE"/>
    <w:lvl w:ilvl="0" w:tplc="555049A8">
      <w:start w:val="1"/>
      <w:numFmt w:val="decimal"/>
      <w:lvlText w:val="c%1."/>
      <w:lvlJc w:val="left"/>
      <w:pPr>
        <w:ind w:left="1260" w:hanging="360"/>
      </w:pPr>
      <w:rPr>
        <w:rFonts w:hint="default"/>
      </w:rPr>
    </w:lvl>
    <w:lvl w:ilvl="1" w:tplc="04030019" w:tentative="1">
      <w:start w:val="1"/>
      <w:numFmt w:val="lowerLetter"/>
      <w:lvlText w:val="%2."/>
      <w:lvlJc w:val="left"/>
      <w:pPr>
        <w:ind w:left="1980" w:hanging="360"/>
      </w:pPr>
    </w:lvl>
    <w:lvl w:ilvl="2" w:tplc="0403001B" w:tentative="1">
      <w:start w:val="1"/>
      <w:numFmt w:val="lowerRoman"/>
      <w:lvlText w:val="%3."/>
      <w:lvlJc w:val="right"/>
      <w:pPr>
        <w:ind w:left="2700" w:hanging="180"/>
      </w:pPr>
    </w:lvl>
    <w:lvl w:ilvl="3" w:tplc="0403000F" w:tentative="1">
      <w:start w:val="1"/>
      <w:numFmt w:val="decimal"/>
      <w:lvlText w:val="%4."/>
      <w:lvlJc w:val="left"/>
      <w:pPr>
        <w:ind w:left="3420" w:hanging="360"/>
      </w:pPr>
    </w:lvl>
    <w:lvl w:ilvl="4" w:tplc="04030019" w:tentative="1">
      <w:start w:val="1"/>
      <w:numFmt w:val="lowerLetter"/>
      <w:lvlText w:val="%5."/>
      <w:lvlJc w:val="left"/>
      <w:pPr>
        <w:ind w:left="4140" w:hanging="360"/>
      </w:pPr>
    </w:lvl>
    <w:lvl w:ilvl="5" w:tplc="0403001B" w:tentative="1">
      <w:start w:val="1"/>
      <w:numFmt w:val="lowerRoman"/>
      <w:lvlText w:val="%6."/>
      <w:lvlJc w:val="right"/>
      <w:pPr>
        <w:ind w:left="4860" w:hanging="180"/>
      </w:pPr>
    </w:lvl>
    <w:lvl w:ilvl="6" w:tplc="0403000F" w:tentative="1">
      <w:start w:val="1"/>
      <w:numFmt w:val="decimal"/>
      <w:lvlText w:val="%7."/>
      <w:lvlJc w:val="left"/>
      <w:pPr>
        <w:ind w:left="5580" w:hanging="360"/>
      </w:pPr>
    </w:lvl>
    <w:lvl w:ilvl="7" w:tplc="04030019" w:tentative="1">
      <w:start w:val="1"/>
      <w:numFmt w:val="lowerLetter"/>
      <w:lvlText w:val="%8."/>
      <w:lvlJc w:val="left"/>
      <w:pPr>
        <w:ind w:left="6300" w:hanging="360"/>
      </w:pPr>
    </w:lvl>
    <w:lvl w:ilvl="8" w:tplc="0403001B" w:tentative="1">
      <w:start w:val="1"/>
      <w:numFmt w:val="lowerRoman"/>
      <w:lvlText w:val="%9."/>
      <w:lvlJc w:val="right"/>
      <w:pPr>
        <w:ind w:left="7020" w:hanging="180"/>
      </w:pPr>
    </w:lvl>
  </w:abstractNum>
  <w:abstractNum w:abstractNumId="31" w15:restartNumberingAfterBreak="0">
    <w:nsid w:val="5D4858AE"/>
    <w:multiLevelType w:val="multilevel"/>
    <w:tmpl w:val="A106E34C"/>
    <w:lvl w:ilvl="0">
      <w:start w:val="127"/>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ECE4537"/>
    <w:multiLevelType w:val="multilevel"/>
    <w:tmpl w:val="02560046"/>
    <w:lvl w:ilvl="0">
      <w:start w:val="119"/>
      <w:numFmt w:val="decimal"/>
      <w:lvlText w:val="%1"/>
      <w:lvlJc w:val="left"/>
      <w:pPr>
        <w:ind w:left="540" w:hanging="540"/>
      </w:pPr>
      <w:rPr>
        <w:rFonts w:hint="default"/>
      </w:rPr>
    </w:lvl>
    <w:lvl w:ilvl="1">
      <w:start w:val="7"/>
      <w:numFmt w:val="decimal"/>
      <w:lvlText w:val="%1.%2"/>
      <w:lvlJc w:val="left"/>
      <w:pPr>
        <w:ind w:left="966"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613915AA"/>
    <w:multiLevelType w:val="multilevel"/>
    <w:tmpl w:val="B344D3D6"/>
    <w:lvl w:ilvl="0">
      <w:start w:val="97"/>
      <w:numFmt w:val="decimal"/>
      <w:lvlText w:val="%1."/>
      <w:lvlJc w:val="left"/>
      <w:pPr>
        <w:ind w:left="480" w:hanging="480"/>
      </w:pPr>
      <w:rPr>
        <w:rFonts w:hint="default"/>
      </w:rPr>
    </w:lvl>
    <w:lvl w:ilvl="1">
      <w:start w:val="4"/>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61B11D9B"/>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5" w15:restartNumberingAfterBreak="0">
    <w:nsid w:val="66161688"/>
    <w:multiLevelType w:val="hybridMultilevel"/>
    <w:tmpl w:val="2718522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6842AE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37" w15:restartNumberingAfterBreak="0">
    <w:nsid w:val="67AC0D54"/>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38" w15:restartNumberingAfterBreak="0">
    <w:nsid w:val="6B101FD6"/>
    <w:multiLevelType w:val="multilevel"/>
    <w:tmpl w:val="363C2194"/>
    <w:lvl w:ilvl="0">
      <w:start w:val="11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BA56EFC"/>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0" w15:restartNumberingAfterBreak="0">
    <w:nsid w:val="6ED4087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1" w15:restartNumberingAfterBreak="0">
    <w:nsid w:val="70663A9D"/>
    <w:multiLevelType w:val="hybridMultilevel"/>
    <w:tmpl w:val="2B2A5370"/>
    <w:lvl w:ilvl="0" w:tplc="818C5BC8">
      <w:start w:val="1"/>
      <w:numFmt w:val="decimal"/>
      <w:lvlText w:val="b%1."/>
      <w:lvlJc w:val="left"/>
      <w:pPr>
        <w:ind w:left="1766" w:hanging="360"/>
      </w:pPr>
      <w:rPr>
        <w:rFonts w:hint="default"/>
      </w:rPr>
    </w:lvl>
    <w:lvl w:ilvl="1" w:tplc="04030019" w:tentative="1">
      <w:start w:val="1"/>
      <w:numFmt w:val="lowerLetter"/>
      <w:lvlText w:val="%2."/>
      <w:lvlJc w:val="left"/>
      <w:pPr>
        <w:ind w:left="2486" w:hanging="360"/>
      </w:pPr>
    </w:lvl>
    <w:lvl w:ilvl="2" w:tplc="0403001B" w:tentative="1">
      <w:start w:val="1"/>
      <w:numFmt w:val="lowerRoman"/>
      <w:lvlText w:val="%3."/>
      <w:lvlJc w:val="right"/>
      <w:pPr>
        <w:ind w:left="3206" w:hanging="180"/>
      </w:pPr>
    </w:lvl>
    <w:lvl w:ilvl="3" w:tplc="0403000F" w:tentative="1">
      <w:start w:val="1"/>
      <w:numFmt w:val="decimal"/>
      <w:lvlText w:val="%4."/>
      <w:lvlJc w:val="left"/>
      <w:pPr>
        <w:ind w:left="3926" w:hanging="360"/>
      </w:pPr>
    </w:lvl>
    <w:lvl w:ilvl="4" w:tplc="04030019" w:tentative="1">
      <w:start w:val="1"/>
      <w:numFmt w:val="lowerLetter"/>
      <w:lvlText w:val="%5."/>
      <w:lvlJc w:val="left"/>
      <w:pPr>
        <w:ind w:left="4646" w:hanging="360"/>
      </w:pPr>
    </w:lvl>
    <w:lvl w:ilvl="5" w:tplc="0403001B" w:tentative="1">
      <w:start w:val="1"/>
      <w:numFmt w:val="lowerRoman"/>
      <w:lvlText w:val="%6."/>
      <w:lvlJc w:val="right"/>
      <w:pPr>
        <w:ind w:left="5366" w:hanging="180"/>
      </w:pPr>
    </w:lvl>
    <w:lvl w:ilvl="6" w:tplc="0403000F" w:tentative="1">
      <w:start w:val="1"/>
      <w:numFmt w:val="decimal"/>
      <w:lvlText w:val="%7."/>
      <w:lvlJc w:val="left"/>
      <w:pPr>
        <w:ind w:left="6086" w:hanging="360"/>
      </w:pPr>
    </w:lvl>
    <w:lvl w:ilvl="7" w:tplc="04030019" w:tentative="1">
      <w:start w:val="1"/>
      <w:numFmt w:val="lowerLetter"/>
      <w:lvlText w:val="%8."/>
      <w:lvlJc w:val="left"/>
      <w:pPr>
        <w:ind w:left="6806" w:hanging="360"/>
      </w:pPr>
    </w:lvl>
    <w:lvl w:ilvl="8" w:tplc="0403001B" w:tentative="1">
      <w:start w:val="1"/>
      <w:numFmt w:val="lowerRoman"/>
      <w:lvlText w:val="%9."/>
      <w:lvlJc w:val="right"/>
      <w:pPr>
        <w:ind w:left="7526" w:hanging="180"/>
      </w:pPr>
    </w:lvl>
  </w:abstractNum>
  <w:abstractNum w:abstractNumId="42" w15:restartNumberingAfterBreak="0">
    <w:nsid w:val="72B145D2"/>
    <w:multiLevelType w:val="hybridMultilevel"/>
    <w:tmpl w:val="35AEBE22"/>
    <w:lvl w:ilvl="0" w:tplc="FFFFFFFF">
      <w:start w:val="1"/>
      <w:numFmt w:val="lowerLetter"/>
      <w:lvlText w:val="%1)"/>
      <w:lvlJc w:val="left"/>
      <w:pPr>
        <w:tabs>
          <w:tab w:val="num" w:pos="540"/>
        </w:tabs>
        <w:ind w:left="540" w:hanging="360"/>
      </w:p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3" w15:restartNumberingAfterBreak="0">
    <w:nsid w:val="7333407D"/>
    <w:multiLevelType w:val="hybridMultilevel"/>
    <w:tmpl w:val="8B5CB6C8"/>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733E7257"/>
    <w:multiLevelType w:val="hybridMultilevel"/>
    <w:tmpl w:val="5E8A3040"/>
    <w:lvl w:ilvl="0" w:tplc="1A90598C">
      <w:start w:val="1"/>
      <w:numFmt w:val="lowerLetter"/>
      <w:lvlText w:val="%1)"/>
      <w:lvlJc w:val="left"/>
      <w:pPr>
        <w:ind w:left="786" w:hanging="360"/>
      </w:pPr>
      <w:rPr>
        <w:rFonts w:hint="default"/>
        <w:b w:val="0"/>
        <w:color w:val="auto"/>
        <w:sz w:val="22"/>
        <w:szCs w:val="22"/>
      </w:rPr>
    </w:lvl>
    <w:lvl w:ilvl="1" w:tplc="D5501178">
      <w:start w:val="1"/>
      <w:numFmt w:val="decimal"/>
      <w:lvlText w:val="a%2."/>
      <w:lvlJc w:val="left"/>
      <w:pPr>
        <w:ind w:left="1506" w:hanging="360"/>
      </w:pPr>
      <w:rPr>
        <w:rFonts w:hint="default"/>
      </w:rPr>
    </w:lvl>
    <w:lvl w:ilvl="2" w:tplc="0403001B" w:tentative="1">
      <w:start w:val="1"/>
      <w:numFmt w:val="lowerRoman"/>
      <w:lvlText w:val="%3."/>
      <w:lvlJc w:val="right"/>
      <w:pPr>
        <w:ind w:left="2226" w:hanging="180"/>
      </w:pPr>
    </w:lvl>
    <w:lvl w:ilvl="3" w:tplc="0403000F" w:tentative="1">
      <w:start w:val="1"/>
      <w:numFmt w:val="decimal"/>
      <w:lvlText w:val="%4."/>
      <w:lvlJc w:val="left"/>
      <w:pPr>
        <w:ind w:left="2946" w:hanging="360"/>
      </w:pPr>
    </w:lvl>
    <w:lvl w:ilvl="4" w:tplc="04030019" w:tentative="1">
      <w:start w:val="1"/>
      <w:numFmt w:val="lowerLetter"/>
      <w:lvlText w:val="%5."/>
      <w:lvlJc w:val="left"/>
      <w:pPr>
        <w:ind w:left="3666" w:hanging="360"/>
      </w:pPr>
    </w:lvl>
    <w:lvl w:ilvl="5" w:tplc="0403001B" w:tentative="1">
      <w:start w:val="1"/>
      <w:numFmt w:val="lowerRoman"/>
      <w:lvlText w:val="%6."/>
      <w:lvlJc w:val="right"/>
      <w:pPr>
        <w:ind w:left="4386" w:hanging="180"/>
      </w:pPr>
    </w:lvl>
    <w:lvl w:ilvl="6" w:tplc="0403000F" w:tentative="1">
      <w:start w:val="1"/>
      <w:numFmt w:val="decimal"/>
      <w:lvlText w:val="%7."/>
      <w:lvlJc w:val="left"/>
      <w:pPr>
        <w:ind w:left="5106" w:hanging="360"/>
      </w:pPr>
    </w:lvl>
    <w:lvl w:ilvl="7" w:tplc="04030019" w:tentative="1">
      <w:start w:val="1"/>
      <w:numFmt w:val="lowerLetter"/>
      <w:lvlText w:val="%8."/>
      <w:lvlJc w:val="left"/>
      <w:pPr>
        <w:ind w:left="5826" w:hanging="360"/>
      </w:pPr>
    </w:lvl>
    <w:lvl w:ilvl="8" w:tplc="0403001B" w:tentative="1">
      <w:start w:val="1"/>
      <w:numFmt w:val="lowerRoman"/>
      <w:lvlText w:val="%9."/>
      <w:lvlJc w:val="right"/>
      <w:pPr>
        <w:ind w:left="6546" w:hanging="180"/>
      </w:pPr>
    </w:lvl>
  </w:abstractNum>
  <w:abstractNum w:abstractNumId="45" w15:restartNumberingAfterBreak="0">
    <w:nsid w:val="73AE2375"/>
    <w:multiLevelType w:val="hybridMultilevel"/>
    <w:tmpl w:val="168C4606"/>
    <w:lvl w:ilvl="0" w:tplc="D5501178">
      <w:start w:val="1"/>
      <w:numFmt w:val="decimal"/>
      <w:lvlText w:val="a%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6" w15:restartNumberingAfterBreak="0">
    <w:nsid w:val="754F3A8D"/>
    <w:multiLevelType w:val="multilevel"/>
    <w:tmpl w:val="C6369464"/>
    <w:lvl w:ilvl="0">
      <w:start w:val="133"/>
      <w:numFmt w:val="decimal"/>
      <w:lvlText w:val="%1"/>
      <w:lvlJc w:val="left"/>
      <w:pPr>
        <w:ind w:left="660" w:hanging="660"/>
      </w:pPr>
      <w:rPr>
        <w:rFonts w:hint="default"/>
      </w:rPr>
    </w:lvl>
    <w:lvl w:ilvl="1">
      <w:start w:val="15"/>
      <w:numFmt w:val="decimal"/>
      <w:lvlText w:val="%1.%2"/>
      <w:lvlJc w:val="left"/>
      <w:pPr>
        <w:ind w:left="1086" w:hanging="6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7" w15:restartNumberingAfterBreak="0">
    <w:nsid w:val="7C923B88"/>
    <w:multiLevelType w:val="multilevel"/>
    <w:tmpl w:val="269A4CD6"/>
    <w:lvl w:ilvl="0">
      <w:start w:val="97"/>
      <w:numFmt w:val="decimal"/>
      <w:lvlText w:val="%1"/>
      <w:lvlJc w:val="left"/>
      <w:pPr>
        <w:ind w:left="540" w:hanging="540"/>
      </w:pPr>
      <w:rPr>
        <w:rFonts w:hint="default"/>
      </w:rPr>
    </w:lvl>
    <w:lvl w:ilvl="1">
      <w:start w:val="12"/>
      <w:numFmt w:val="decimal"/>
      <w:lvlText w:val="%1.%2"/>
      <w:lvlJc w:val="left"/>
      <w:pPr>
        <w:ind w:left="1818" w:hanging="54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48" w15:restartNumberingAfterBreak="0">
    <w:nsid w:val="7D405151"/>
    <w:multiLevelType w:val="hybridMultilevel"/>
    <w:tmpl w:val="6CD0DB8E"/>
    <w:lvl w:ilvl="0" w:tplc="818C5BC8">
      <w:start w:val="1"/>
      <w:numFmt w:val="decimal"/>
      <w:lvlText w:val="b%1."/>
      <w:lvlJc w:val="left"/>
      <w:pPr>
        <w:tabs>
          <w:tab w:val="num" w:pos="1440"/>
        </w:tabs>
        <w:ind w:left="144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7D7412B6"/>
    <w:multiLevelType w:val="hybridMultilevel"/>
    <w:tmpl w:val="10BC3C6E"/>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518202753">
    <w:abstractNumId w:val="22"/>
    <w:lvlOverride w:ilvl="0">
      <w:lvl w:ilvl="0">
        <w:start w:val="1"/>
        <w:numFmt w:val="upperLetter"/>
        <w:pStyle w:val="Heading1"/>
        <w:lvlText w:val="%1"/>
        <w:lvlJc w:val="left"/>
        <w:pPr>
          <w:tabs>
            <w:tab w:val="num" w:pos="3411"/>
          </w:tabs>
          <w:ind w:left="3411" w:hanging="432"/>
        </w:pPr>
        <w:rPr>
          <w:rFonts w:hint="default"/>
        </w:rPr>
      </w:lvl>
    </w:lvlOverride>
    <w:lvlOverride w:ilvl="1">
      <w:lvl w:ilvl="1">
        <w:start w:val="1"/>
        <w:numFmt w:val="decimal"/>
        <w:pStyle w:val="Heading2"/>
        <w:lvlText w:val="%1.%2"/>
        <w:lvlJc w:val="left"/>
        <w:pPr>
          <w:tabs>
            <w:tab w:val="num" w:pos="3555"/>
          </w:tabs>
          <w:ind w:left="3555" w:hanging="576"/>
        </w:pPr>
        <w:rPr>
          <w:rFonts w:hint="default"/>
        </w:rPr>
      </w:lvl>
    </w:lvlOverride>
    <w:lvlOverride w:ilvl="2">
      <w:lvl w:ilvl="2">
        <w:start w:val="1"/>
        <w:numFmt w:val="decimal"/>
        <w:pStyle w:val="Heading3"/>
        <w:lvlText w:val="Artículo %3."/>
        <w:lvlJc w:val="left"/>
        <w:pPr>
          <w:tabs>
            <w:tab w:val="num" w:pos="862"/>
          </w:tabs>
          <w:ind w:left="862" w:hanging="720"/>
        </w:pPr>
        <w:rPr>
          <w:rFonts w:ascii="Arial" w:hAnsi="Arial" w:hint="default"/>
          <w:b w:val="0"/>
          <w:i w:val="0"/>
          <w:strike w:val="0"/>
          <w:color w:val="auto"/>
          <w:sz w:val="22"/>
          <w:szCs w:val="22"/>
        </w:rPr>
      </w:lvl>
    </w:lvlOverride>
    <w:lvlOverride w:ilvl="3">
      <w:lvl w:ilvl="3">
        <w:start w:val="1"/>
        <w:numFmt w:val="decimal"/>
        <w:pStyle w:val="Heading4"/>
        <w:lvlText w:val="%3.%4"/>
        <w:lvlJc w:val="left"/>
        <w:pPr>
          <w:tabs>
            <w:tab w:val="num" w:pos="1290"/>
          </w:tabs>
          <w:ind w:left="1290" w:hanging="864"/>
        </w:pPr>
        <w:rPr>
          <w:rFonts w:ascii="Arial" w:hAnsi="Arial" w:cs="Arial" w:hint="default"/>
          <w:b w:val="0"/>
          <w:i w:val="0"/>
          <w:strike w:val="0"/>
          <w:color w:val="auto"/>
          <w:sz w:val="22"/>
          <w:szCs w:val="22"/>
        </w:rPr>
      </w:lvl>
    </w:lvlOverride>
    <w:lvlOverride w:ilvl="4">
      <w:lvl w:ilvl="4">
        <w:start w:val="1"/>
        <w:numFmt w:val="decimal"/>
        <w:pStyle w:val="Heading5"/>
        <w:lvlText w:val="%1.%2.%3.%4.%5"/>
        <w:lvlJc w:val="left"/>
        <w:pPr>
          <w:tabs>
            <w:tab w:val="num" w:pos="3987"/>
          </w:tabs>
          <w:ind w:left="3987" w:hanging="1008"/>
        </w:pPr>
        <w:rPr>
          <w:rFonts w:hint="default"/>
        </w:rPr>
      </w:lvl>
    </w:lvlOverride>
    <w:lvlOverride w:ilvl="5">
      <w:lvl w:ilvl="5">
        <w:start w:val="1"/>
        <w:numFmt w:val="decimal"/>
        <w:pStyle w:val="Heading6"/>
        <w:lvlText w:val="%1.%2.%3.%4.%5.%6"/>
        <w:lvlJc w:val="left"/>
        <w:pPr>
          <w:tabs>
            <w:tab w:val="num" w:pos="4131"/>
          </w:tabs>
          <w:ind w:left="4131" w:hanging="1152"/>
        </w:pPr>
        <w:rPr>
          <w:rFonts w:hint="default"/>
        </w:rPr>
      </w:lvl>
    </w:lvlOverride>
    <w:lvlOverride w:ilvl="6">
      <w:lvl w:ilvl="6">
        <w:start w:val="1"/>
        <w:numFmt w:val="decimal"/>
        <w:pStyle w:val="Heading7"/>
        <w:lvlText w:val="%1.%2.%3.%4.%5.%6.%7"/>
        <w:lvlJc w:val="left"/>
        <w:pPr>
          <w:tabs>
            <w:tab w:val="num" w:pos="4275"/>
          </w:tabs>
          <w:ind w:left="4275" w:hanging="1296"/>
        </w:pPr>
        <w:rPr>
          <w:rFonts w:hint="default"/>
        </w:rPr>
      </w:lvl>
    </w:lvlOverride>
    <w:lvlOverride w:ilvl="7">
      <w:lvl w:ilvl="7">
        <w:start w:val="1"/>
        <w:numFmt w:val="decimal"/>
        <w:pStyle w:val="Heading8"/>
        <w:lvlText w:val="%1.%2.%3.%4.%5.%6.%7.%8"/>
        <w:lvlJc w:val="left"/>
        <w:pPr>
          <w:tabs>
            <w:tab w:val="num" w:pos="4419"/>
          </w:tabs>
          <w:ind w:left="4419" w:hanging="1440"/>
        </w:pPr>
        <w:rPr>
          <w:rFonts w:hint="default"/>
        </w:rPr>
      </w:lvl>
    </w:lvlOverride>
    <w:lvlOverride w:ilvl="8">
      <w:lvl w:ilvl="8">
        <w:start w:val="1"/>
        <w:numFmt w:val="decimal"/>
        <w:pStyle w:val="Heading9"/>
        <w:suff w:val="space"/>
        <w:lvlText w:val="Artículo%9."/>
        <w:lvlJc w:val="left"/>
        <w:pPr>
          <w:ind w:left="2979" w:firstLine="0"/>
        </w:pPr>
        <w:rPr>
          <w:rFonts w:hint="default"/>
          <w:sz w:val="22"/>
          <w:szCs w:val="22"/>
        </w:rPr>
      </w:lvl>
    </w:lvlOverride>
  </w:num>
  <w:num w:numId="2" w16cid:durableId="718093796">
    <w:abstractNumId w:val="33"/>
  </w:num>
  <w:num w:numId="3" w16cid:durableId="583103481">
    <w:abstractNumId w:val="47"/>
  </w:num>
  <w:num w:numId="4" w16cid:durableId="270474763">
    <w:abstractNumId w:val="19"/>
  </w:num>
  <w:num w:numId="5" w16cid:durableId="919604255">
    <w:abstractNumId w:val="8"/>
  </w:num>
  <w:num w:numId="6" w16cid:durableId="695890123">
    <w:abstractNumId w:val="49"/>
  </w:num>
  <w:num w:numId="7" w16cid:durableId="1926382303">
    <w:abstractNumId w:val="7"/>
  </w:num>
  <w:num w:numId="8" w16cid:durableId="1009717288">
    <w:abstractNumId w:val="38"/>
  </w:num>
  <w:num w:numId="9" w16cid:durableId="1687365737">
    <w:abstractNumId w:val="32"/>
  </w:num>
  <w:num w:numId="10" w16cid:durableId="1113400361">
    <w:abstractNumId w:val="9"/>
  </w:num>
  <w:num w:numId="11" w16cid:durableId="1843080803">
    <w:abstractNumId w:val="3"/>
  </w:num>
  <w:num w:numId="12" w16cid:durableId="1537085568">
    <w:abstractNumId w:val="36"/>
  </w:num>
  <w:num w:numId="13" w16cid:durableId="917178159">
    <w:abstractNumId w:val="31"/>
  </w:num>
  <w:num w:numId="14" w16cid:durableId="1620529355">
    <w:abstractNumId w:val="34"/>
  </w:num>
  <w:num w:numId="15" w16cid:durableId="1476072087">
    <w:abstractNumId w:val="2"/>
  </w:num>
  <w:num w:numId="16" w16cid:durableId="1743017668">
    <w:abstractNumId w:val="42"/>
  </w:num>
  <w:num w:numId="17" w16cid:durableId="811026061">
    <w:abstractNumId w:val="46"/>
  </w:num>
  <w:num w:numId="18" w16cid:durableId="1956474413">
    <w:abstractNumId w:val="17"/>
  </w:num>
  <w:num w:numId="19" w16cid:durableId="256183655">
    <w:abstractNumId w:val="39"/>
  </w:num>
  <w:num w:numId="20" w16cid:durableId="390421390">
    <w:abstractNumId w:val="11"/>
  </w:num>
  <w:num w:numId="21" w16cid:durableId="373964347">
    <w:abstractNumId w:val="27"/>
  </w:num>
  <w:num w:numId="22" w16cid:durableId="521018600">
    <w:abstractNumId w:val="1"/>
  </w:num>
  <w:num w:numId="23" w16cid:durableId="1547259518">
    <w:abstractNumId w:val="5"/>
  </w:num>
  <w:num w:numId="24" w16cid:durableId="1823034120">
    <w:abstractNumId w:val="24"/>
  </w:num>
  <w:num w:numId="25" w16cid:durableId="187523253">
    <w:abstractNumId w:val="35"/>
  </w:num>
  <w:num w:numId="26" w16cid:durableId="1018315895">
    <w:abstractNumId w:val="21"/>
  </w:num>
  <w:num w:numId="27" w16cid:durableId="86314018">
    <w:abstractNumId w:val="15"/>
  </w:num>
  <w:num w:numId="28" w16cid:durableId="841817771">
    <w:abstractNumId w:val="20"/>
  </w:num>
  <w:num w:numId="29" w16cid:durableId="845435210">
    <w:abstractNumId w:val="44"/>
  </w:num>
  <w:num w:numId="30" w16cid:durableId="1216969531">
    <w:abstractNumId w:val="28"/>
  </w:num>
  <w:num w:numId="31" w16cid:durableId="1661931748">
    <w:abstractNumId w:val="6"/>
  </w:num>
  <w:num w:numId="32" w16cid:durableId="593899597">
    <w:abstractNumId w:val="0"/>
  </w:num>
  <w:num w:numId="33" w16cid:durableId="748118081">
    <w:abstractNumId w:val="16"/>
  </w:num>
  <w:num w:numId="34" w16cid:durableId="1750420613">
    <w:abstractNumId w:val="29"/>
  </w:num>
  <w:num w:numId="35" w16cid:durableId="1534805617">
    <w:abstractNumId w:val="13"/>
  </w:num>
  <w:num w:numId="36" w16cid:durableId="651521266">
    <w:abstractNumId w:val="40"/>
  </w:num>
  <w:num w:numId="37" w16cid:durableId="1129936482">
    <w:abstractNumId w:val="18"/>
  </w:num>
  <w:num w:numId="38" w16cid:durableId="1697923045">
    <w:abstractNumId w:val="30"/>
  </w:num>
  <w:num w:numId="39" w16cid:durableId="2129003545">
    <w:abstractNumId w:val="26"/>
  </w:num>
  <w:num w:numId="40" w16cid:durableId="1399785119">
    <w:abstractNumId w:val="45"/>
  </w:num>
  <w:num w:numId="41" w16cid:durableId="577634730">
    <w:abstractNumId w:val="37"/>
  </w:num>
  <w:num w:numId="42" w16cid:durableId="329721675">
    <w:abstractNumId w:val="14"/>
  </w:num>
  <w:num w:numId="43" w16cid:durableId="675576830">
    <w:abstractNumId w:val="43"/>
  </w:num>
  <w:num w:numId="44" w16cid:durableId="80835361">
    <w:abstractNumId w:val="41"/>
  </w:num>
  <w:num w:numId="45" w16cid:durableId="95253236">
    <w:abstractNumId w:val="25"/>
  </w:num>
  <w:num w:numId="46" w16cid:durableId="1550342143">
    <w:abstractNumId w:val="4"/>
  </w:num>
  <w:num w:numId="47" w16cid:durableId="566258002">
    <w:abstractNumId w:val="10"/>
  </w:num>
  <w:num w:numId="48" w16cid:durableId="1322854315">
    <w:abstractNumId w:val="48"/>
  </w:num>
  <w:num w:numId="49" w16cid:durableId="1916628148">
    <w:abstractNumId w:val="12"/>
  </w:num>
  <w:num w:numId="50" w16cid:durableId="2058579628">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DF"/>
    <w:rsid w:val="000B6FCF"/>
    <w:rsid w:val="000F4434"/>
    <w:rsid w:val="003920DF"/>
    <w:rsid w:val="005917F0"/>
    <w:rsid w:val="00B670F2"/>
    <w:rsid w:val="00CC0ADF"/>
    <w:rsid w:val="00CF1E0D"/>
    <w:rsid w:val="00E52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1693"/>
  <w15:chartTrackingRefBased/>
  <w15:docId w15:val="{8675E010-830B-4FAB-ACB8-2339C25E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ADF"/>
    <w:pPr>
      <w:spacing w:after="0" w:line="240" w:lineRule="auto"/>
    </w:pPr>
    <w:rPr>
      <w:rFonts w:ascii="Arial" w:eastAsia="Times New Roman" w:hAnsi="Arial" w:cs="Times New Roman"/>
      <w:kern w:val="0"/>
      <w:sz w:val="24"/>
      <w:szCs w:val="24"/>
      <w:lang w:eastAsia="ca-ES"/>
      <w14:ligatures w14:val="none"/>
    </w:rPr>
  </w:style>
  <w:style w:type="paragraph" w:styleId="Heading1">
    <w:name w:val="heading 1"/>
    <w:basedOn w:val="Normal"/>
    <w:next w:val="Normal"/>
    <w:link w:val="Heading1Char"/>
    <w:qFormat/>
    <w:rsid w:val="00CC0ADF"/>
    <w:pPr>
      <w:keepNext/>
      <w:numPr>
        <w:numId w:val="1"/>
      </w:numPr>
      <w:outlineLvl w:val="0"/>
    </w:pPr>
    <w:rPr>
      <w:b/>
      <w:bCs/>
      <w:caps/>
      <w:kern w:val="32"/>
      <w:sz w:val="28"/>
      <w:szCs w:val="32"/>
    </w:rPr>
  </w:style>
  <w:style w:type="paragraph" w:styleId="Heading2">
    <w:name w:val="heading 2"/>
    <w:basedOn w:val="Normal"/>
    <w:next w:val="Normal"/>
    <w:link w:val="Heading2Char"/>
    <w:qFormat/>
    <w:rsid w:val="00CC0ADF"/>
    <w:pPr>
      <w:keepNext/>
      <w:numPr>
        <w:ilvl w:val="1"/>
        <w:numId w:val="1"/>
      </w:numPr>
      <w:spacing w:before="240" w:after="60"/>
      <w:outlineLvl w:val="1"/>
    </w:pPr>
    <w:rPr>
      <w:b/>
      <w:bCs/>
      <w:iCs/>
      <w:szCs w:val="28"/>
    </w:rPr>
  </w:style>
  <w:style w:type="paragraph" w:styleId="Heading3">
    <w:name w:val="heading 3"/>
    <w:basedOn w:val="Normal"/>
    <w:next w:val="Normal"/>
    <w:link w:val="Heading3Char"/>
    <w:qFormat/>
    <w:rsid w:val="00CC0ADF"/>
    <w:pPr>
      <w:keepNext/>
      <w:numPr>
        <w:ilvl w:val="2"/>
        <w:numId w:val="1"/>
      </w:numPr>
      <w:tabs>
        <w:tab w:val="clear" w:pos="862"/>
        <w:tab w:val="num" w:pos="4692"/>
      </w:tabs>
      <w:spacing w:before="240" w:after="60"/>
      <w:ind w:left="4692"/>
      <w:outlineLvl w:val="2"/>
    </w:pPr>
    <w:rPr>
      <w:b/>
      <w:bCs/>
      <w:szCs w:val="26"/>
    </w:rPr>
  </w:style>
  <w:style w:type="paragraph" w:styleId="Heading4">
    <w:name w:val="heading 4"/>
    <w:basedOn w:val="Normal"/>
    <w:next w:val="Normal"/>
    <w:link w:val="Heading4Char"/>
    <w:qFormat/>
    <w:rsid w:val="00CC0ADF"/>
    <w:pPr>
      <w:keepNext/>
      <w:numPr>
        <w:ilvl w:val="3"/>
        <w:numId w:val="1"/>
      </w:numPr>
      <w:tabs>
        <w:tab w:val="clear" w:pos="1290"/>
        <w:tab w:val="num" w:pos="4269"/>
      </w:tabs>
      <w:spacing w:before="240" w:after="60"/>
      <w:ind w:left="4269"/>
      <w:outlineLvl w:val="3"/>
    </w:pPr>
    <w:rPr>
      <w:bCs/>
      <w:szCs w:val="28"/>
    </w:rPr>
  </w:style>
  <w:style w:type="paragraph" w:styleId="Heading5">
    <w:name w:val="heading 5"/>
    <w:basedOn w:val="Normal"/>
    <w:next w:val="Normal"/>
    <w:link w:val="Heading5Char"/>
    <w:qFormat/>
    <w:rsid w:val="00CC0ADF"/>
    <w:pPr>
      <w:numPr>
        <w:ilvl w:val="4"/>
        <w:numId w:val="1"/>
      </w:numPr>
      <w:spacing w:before="240" w:after="60"/>
      <w:outlineLvl w:val="4"/>
    </w:pPr>
    <w:rPr>
      <w:bCs/>
      <w:iCs/>
      <w:szCs w:val="26"/>
    </w:rPr>
  </w:style>
  <w:style w:type="paragraph" w:styleId="Heading6">
    <w:name w:val="heading 6"/>
    <w:basedOn w:val="Normal"/>
    <w:next w:val="Normal"/>
    <w:link w:val="Heading6Char"/>
    <w:qFormat/>
    <w:rsid w:val="00CC0ADF"/>
    <w:pPr>
      <w:numPr>
        <w:ilvl w:val="5"/>
        <w:numId w:val="1"/>
      </w:numPr>
      <w:spacing w:before="240" w:after="60"/>
      <w:outlineLvl w:val="5"/>
    </w:pPr>
    <w:rPr>
      <w:bCs/>
      <w:szCs w:val="22"/>
    </w:rPr>
  </w:style>
  <w:style w:type="paragraph" w:styleId="Heading7">
    <w:name w:val="heading 7"/>
    <w:basedOn w:val="Normal"/>
    <w:next w:val="Normal"/>
    <w:link w:val="Heading7Char"/>
    <w:qFormat/>
    <w:rsid w:val="00CC0ADF"/>
    <w:pPr>
      <w:numPr>
        <w:ilvl w:val="6"/>
        <w:numId w:val="1"/>
      </w:numPr>
      <w:spacing w:before="240" w:after="60"/>
      <w:outlineLvl w:val="6"/>
    </w:pPr>
  </w:style>
  <w:style w:type="paragraph" w:styleId="Heading8">
    <w:name w:val="heading 8"/>
    <w:basedOn w:val="Normal"/>
    <w:next w:val="Normal"/>
    <w:link w:val="Heading8Char"/>
    <w:qFormat/>
    <w:rsid w:val="00CC0ADF"/>
    <w:pPr>
      <w:numPr>
        <w:ilvl w:val="7"/>
        <w:numId w:val="1"/>
      </w:numPr>
      <w:spacing w:before="240" w:after="60"/>
      <w:outlineLvl w:val="7"/>
    </w:pPr>
    <w:rPr>
      <w:iCs/>
    </w:rPr>
  </w:style>
  <w:style w:type="paragraph" w:styleId="Heading9">
    <w:name w:val="heading 9"/>
    <w:basedOn w:val="Normal"/>
    <w:next w:val="Normal"/>
    <w:link w:val="Heading9Char"/>
    <w:qFormat/>
    <w:rsid w:val="00CC0ADF"/>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ADF"/>
    <w:rPr>
      <w:rFonts w:ascii="Arial" w:eastAsia="Times New Roman" w:hAnsi="Arial" w:cs="Times New Roman"/>
      <w:b/>
      <w:bCs/>
      <w:caps/>
      <w:kern w:val="32"/>
      <w:sz w:val="28"/>
      <w:szCs w:val="32"/>
      <w:lang w:eastAsia="ca-ES"/>
      <w14:ligatures w14:val="none"/>
    </w:rPr>
  </w:style>
  <w:style w:type="character" w:customStyle="1" w:styleId="Heading2Char">
    <w:name w:val="Heading 2 Char"/>
    <w:basedOn w:val="DefaultParagraphFont"/>
    <w:link w:val="Heading2"/>
    <w:rsid w:val="00CC0ADF"/>
    <w:rPr>
      <w:rFonts w:ascii="Arial" w:eastAsia="Times New Roman" w:hAnsi="Arial" w:cs="Times New Roman"/>
      <w:b/>
      <w:bCs/>
      <w:iCs/>
      <w:kern w:val="0"/>
      <w:sz w:val="24"/>
      <w:szCs w:val="28"/>
      <w:lang w:eastAsia="ca-ES"/>
      <w14:ligatures w14:val="none"/>
    </w:rPr>
  </w:style>
  <w:style w:type="character" w:customStyle="1" w:styleId="Heading3Char">
    <w:name w:val="Heading 3 Char"/>
    <w:basedOn w:val="DefaultParagraphFont"/>
    <w:link w:val="Heading3"/>
    <w:rsid w:val="00CC0ADF"/>
    <w:rPr>
      <w:rFonts w:ascii="Arial" w:eastAsia="Times New Roman" w:hAnsi="Arial" w:cs="Times New Roman"/>
      <w:b/>
      <w:bCs/>
      <w:kern w:val="0"/>
      <w:sz w:val="24"/>
      <w:szCs w:val="26"/>
      <w:lang w:eastAsia="ca-ES"/>
      <w14:ligatures w14:val="none"/>
    </w:rPr>
  </w:style>
  <w:style w:type="character" w:customStyle="1" w:styleId="Heading4Char">
    <w:name w:val="Heading 4 Char"/>
    <w:basedOn w:val="DefaultParagraphFont"/>
    <w:link w:val="Heading4"/>
    <w:rsid w:val="00CC0ADF"/>
    <w:rPr>
      <w:rFonts w:ascii="Arial" w:eastAsia="Times New Roman" w:hAnsi="Arial" w:cs="Times New Roman"/>
      <w:bCs/>
      <w:kern w:val="0"/>
      <w:sz w:val="24"/>
      <w:szCs w:val="28"/>
      <w:lang w:eastAsia="ca-ES"/>
      <w14:ligatures w14:val="none"/>
    </w:rPr>
  </w:style>
  <w:style w:type="character" w:customStyle="1" w:styleId="Heading5Char">
    <w:name w:val="Heading 5 Char"/>
    <w:basedOn w:val="DefaultParagraphFont"/>
    <w:link w:val="Heading5"/>
    <w:rsid w:val="00CC0ADF"/>
    <w:rPr>
      <w:rFonts w:ascii="Arial" w:eastAsia="Times New Roman" w:hAnsi="Arial" w:cs="Times New Roman"/>
      <w:bCs/>
      <w:iCs/>
      <w:kern w:val="0"/>
      <w:sz w:val="24"/>
      <w:szCs w:val="26"/>
      <w:lang w:eastAsia="ca-ES"/>
      <w14:ligatures w14:val="none"/>
    </w:rPr>
  </w:style>
  <w:style w:type="character" w:customStyle="1" w:styleId="Heading6Char">
    <w:name w:val="Heading 6 Char"/>
    <w:basedOn w:val="DefaultParagraphFont"/>
    <w:link w:val="Heading6"/>
    <w:rsid w:val="00CC0ADF"/>
    <w:rPr>
      <w:rFonts w:ascii="Arial" w:eastAsia="Times New Roman" w:hAnsi="Arial" w:cs="Times New Roman"/>
      <w:bCs/>
      <w:kern w:val="0"/>
      <w:sz w:val="24"/>
      <w:lang w:eastAsia="ca-ES"/>
      <w14:ligatures w14:val="none"/>
    </w:rPr>
  </w:style>
  <w:style w:type="character" w:customStyle="1" w:styleId="Heading7Char">
    <w:name w:val="Heading 7 Char"/>
    <w:basedOn w:val="DefaultParagraphFont"/>
    <w:link w:val="Heading7"/>
    <w:rsid w:val="00CC0ADF"/>
    <w:rPr>
      <w:rFonts w:ascii="Arial" w:eastAsia="Times New Roman" w:hAnsi="Arial" w:cs="Times New Roman"/>
      <w:kern w:val="0"/>
      <w:sz w:val="24"/>
      <w:szCs w:val="24"/>
      <w:lang w:eastAsia="ca-ES"/>
      <w14:ligatures w14:val="none"/>
    </w:rPr>
  </w:style>
  <w:style w:type="character" w:customStyle="1" w:styleId="Heading8Char">
    <w:name w:val="Heading 8 Char"/>
    <w:basedOn w:val="DefaultParagraphFont"/>
    <w:link w:val="Heading8"/>
    <w:rsid w:val="00CC0ADF"/>
    <w:rPr>
      <w:rFonts w:ascii="Arial" w:eastAsia="Times New Roman" w:hAnsi="Arial" w:cs="Times New Roman"/>
      <w:iCs/>
      <w:kern w:val="0"/>
      <w:sz w:val="24"/>
      <w:szCs w:val="24"/>
      <w:lang w:eastAsia="ca-ES"/>
      <w14:ligatures w14:val="none"/>
    </w:rPr>
  </w:style>
  <w:style w:type="character" w:customStyle="1" w:styleId="Heading9Char">
    <w:name w:val="Heading 9 Char"/>
    <w:basedOn w:val="DefaultParagraphFont"/>
    <w:link w:val="Heading9"/>
    <w:rsid w:val="00CC0ADF"/>
    <w:rPr>
      <w:rFonts w:ascii="Arial" w:eastAsia="Times New Roman" w:hAnsi="Arial" w:cs="Times New Roman"/>
      <w:kern w:val="0"/>
      <w:sz w:val="24"/>
      <w:lang w:eastAsia="ca-ES"/>
      <w14:ligatures w14:val="none"/>
    </w:rPr>
  </w:style>
  <w:style w:type="paragraph" w:styleId="ListParagraph">
    <w:name w:val="List Paragraph"/>
    <w:basedOn w:val="Normal"/>
    <w:uiPriority w:val="34"/>
    <w:qFormat/>
    <w:rsid w:val="00CC0A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3649</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 Brili</dc:creator>
  <cp:keywords/>
  <dc:description/>
  <cp:lastModifiedBy>Liana Brili</cp:lastModifiedBy>
  <cp:revision>3</cp:revision>
  <dcterms:created xsi:type="dcterms:W3CDTF">2023-04-26T07:42:00Z</dcterms:created>
  <dcterms:modified xsi:type="dcterms:W3CDTF">2023-05-02T16:13:00Z</dcterms:modified>
</cp:coreProperties>
</file>