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DEN FØDERALE OFFENTLIGE TJENESTE FOR FOLKESUNDHEDEN, FØDEVAREKÆDENS SIKKERHED OG MILJØET</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MAJ 2024 - Kongeligt dekret om ændring af kongeligt dekret af 28. oktober 2016 om fremstilling og markedsføring af elektroniske cigaretter</w:t>
      </w:r>
    </w:p>
    <w:p w14:paraId="1643265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D8C918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Rapport til kongen</w:t>
      </w:r>
    </w:p>
    <w:p w14:paraId="2D1FA53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Herre,</w:t>
      </w:r>
    </w:p>
    <w:p w14:paraId="377711E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Nærværende udkast til kongeligt dekret om ændring af kongeligt dekret af 28. oktober 2016 om fremstilling og markedsføring af elektroniske cigaretter</w:t>
      </w:r>
    </w:p>
    <w:p w14:paraId="6A59045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De foreslåede ændringer vedrører sammensætning og mærkning.</w:t>
      </w:r>
    </w:p>
    <w:p w14:paraId="05C9FF7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hensyn til sammensætning er artikel 4 blevet ændret for at indføre et forbud mod markedsføring af elektroniske cigaretter, der kun kan bruges én gang. Den komplette begrundelse herfor blev angivet i en notifikationsrapport til Europa-Kommissionens i henhold til artikel 24, stk. 3, i Europa-Parlamentets og Rådets direktiv 2014/40/EU af 3. april 2014 om indbyrdes tilnærmelse af medlemsstaternes love og administrative bestemmelser om fremstilling, præsentation og salg af tobak og relaterede produkter. Desuden er forbuddet mod den belgiske handel med e-cigaretter til engangsbrug i overensstemmelse med den tværføderale strategi for en røgfri generation for 2022-2028. Hovedformålet er at mindske antallet af rygere og bekæmpe den høje popularitet af tobak og lignende produkter blandt unge og unge voksne.</w:t>
      </w:r>
    </w:p>
    <w:p w14:paraId="3A33126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Med hensyn til mærkning (artikel 5) blev der foretaget en række ændringer for at rette visse fejl. Det blev også tilføjet, at indlægssedlen skal indeholde oplysninger om rygestop i overensstemmelse med datablad 6.5 i den ovennævnte tværføderale strategi.</w:t>
      </w:r>
    </w:p>
    <w:p w14:paraId="72718CE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Kommentarer til de enkelte artikler</w:t>
      </w:r>
    </w:p>
    <w:p w14:paraId="35E00A3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E1E6C4B"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1. Artikel 4 ændres for at indføre et forbud mod markedsføring af elektroniske cigaretter, der kun kan bruges én gang.</w:t>
      </w:r>
    </w:p>
    <w:p w14:paraId="66DBF9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6369C0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2. Artikel 5 ændres for at:</w:t>
      </w:r>
    </w:p>
    <w:p w14:paraId="35B68407"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 tilføje en bestemmelse 8° til stk. 9 for at indføre en indlægsseddel med oplysninger om rygestop</w:t>
      </w:r>
    </w:p>
    <w:p w14:paraId="013F97A1"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rette en fejl i stk. 15.</w:t>
      </w:r>
    </w:p>
    <w:p w14:paraId="05138DFE"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27D77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3. Artikel 3 berigtiger en stavefejl i den tyske sundhedsadvarsel.</w:t>
      </w:r>
    </w:p>
    <w:p w14:paraId="4F90A8EB"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8D18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4. Artikel 4 vedrører dekretets ikrafttræden.</w:t>
      </w:r>
    </w:p>
    <w:p w14:paraId="57D81CCD"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F9C75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5. Artikel 5 vedrører ministerens kompetence.</w:t>
      </w:r>
    </w:p>
    <w:p w14:paraId="50B7D6E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4654A5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9BB29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MAJ 2024 - Kongeligt dekret om ændring af kongeligt dekret af 28. oktober 2016 om fremstilling og markedsføring af elektroniske cigaretter</w:t>
      </w:r>
    </w:p>
    <w:p w14:paraId="07C7CC8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 belgiernes konge,</w:t>
      </w:r>
    </w:p>
    <w:p w14:paraId="50387E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Til alle, der nu er til stede og følger efter, vore hilsener.</w:t>
      </w:r>
    </w:p>
    <w:p w14:paraId="272B283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78A93D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lov af 24. januar 1977 om beskyttelse af forbrugernes sundhed i forbindelse med levnedsmidler og andre produkter, artikel 6, stk. 1, litra a), ændret ved lov af 22. marts 1989, og artikel 10, stk. 1, erstattet af lov af 9. februar 1994</w:t>
      </w:r>
    </w:p>
    <w:p w14:paraId="3C10CD4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kongeligt dekret af 28. oktober 2016 om fremstilling og markedsføring af elektroniske cigaretter</w:t>
      </w:r>
    </w:p>
    <w:p w14:paraId="1576A8B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kommunikationerne til Europa-Kommissionen af 9. december 2022 og 8. november 2023 og i henhold til artikel 5, stk. 1, i Europa-Parlamentets og Rådets direktiv (EU) 2015/1535 af 9. september 2015 om en informationsprocedure med hensyn til tekniske forskrifter samt forskrifter for informationssamfundets tjenester</w:t>
      </w:r>
    </w:p>
    <w:p w14:paraId="01FF8F6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kommunikationerne til Europa-Kommissionen af 9. december 2022 og 19. september 2023 og Kommissionens gennemførelsesafgørelse af 18. marts 2024 i henhold til artikel 24, stk. 3, i Europa-Parlamentets og Rådets direktiv 2014/40/EU af 3. april 2014 om indbyrdes tilnærmelse af medlemsstaternes love og administrative bestemmelser om fremstilling, præsentation og salg af tobak og relaterede produkter og om ophævelse af direktiv 2001/37/EF</w:t>
      </w:r>
    </w:p>
    <w:p w14:paraId="7E07AB5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udtalelserne fra finansinspektoratet den 2. februar 2024 og 28. februar 2024</w:t>
      </w:r>
    </w:p>
    <w:p w14:paraId="460B6C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aftalen indgået af statssekretæren for budget, udstedt den 26. marts 2024</w:t>
      </w:r>
    </w:p>
    <w:p w14:paraId="0FD6B0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under henvisning til anmodningen om en udtalelse til statsrådet i henhold til artikel 84, stk. 1, nr. 1, punkt 2, i lovene om statsrådet, der blev koordineret den 12. januar 1973</w:t>
      </w:r>
    </w:p>
    <w:p w14:paraId="57BC880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 betragtning af, at anmodningen om udtalelse blev registreret den 22. april 2024 om statsrådets lovgivningsafdelings rolle under nr. 76.195/3</w:t>
      </w:r>
    </w:p>
    <w:p w14:paraId="6B019C0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under henvisning til lovgivningsafdelingens afgørelse af 23. april 2024 om ikke at afgive udtalelse inden for den ønskede frist i henhold til artikel 84, stk. 5, i lovene om statsrådet, der blev koordineret den 12. januar 1973</w:t>
      </w:r>
    </w:p>
    <w:p w14:paraId="5AFE527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under henvisning til den </w:t>
      </w:r>
      <w:proofErr w:type="spellStart"/>
      <w:r>
        <w:rPr>
          <w:rFonts w:ascii="Roboto" w:hAnsi="Roboto"/>
          <w:color w:val="696969"/>
          <w:sz w:val="27"/>
        </w:rPr>
        <w:t>interføderale</w:t>
      </w:r>
      <w:proofErr w:type="spellEnd"/>
      <w:r>
        <w:rPr>
          <w:rFonts w:ascii="Roboto" w:hAnsi="Roboto"/>
          <w:color w:val="696969"/>
          <w:sz w:val="27"/>
        </w:rPr>
        <w:t xml:space="preserve"> strategi for en røgfri generation for 2022-2028 af 14. december 2022,</w:t>
      </w:r>
    </w:p>
    <w:p w14:paraId="3C19F0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 betragtning af, at målet er at mindske udbredelsen af tobaksprodukter, herunder e-cigaretter</w:t>
      </w:r>
    </w:p>
    <w:p w14:paraId="0ACD6C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 betragtning af den eksplosive tilstrømning af elektroniske engangscigaretter til de belgiske og europæiske markeder</w:t>
      </w:r>
    </w:p>
    <w:p w14:paraId="18D48E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 betragtning af, at elektroniske engangscigaretter ikke markedsføres og benyttes som middel til rygestop og ikke har nogen plads eller merværdi i den belgiske politik for rygestop</w:t>
      </w:r>
    </w:p>
    <w:p w14:paraId="039F6DD3" w14:textId="6D2E007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 betragtning af, at ud over klare sundhedsrisici medfører elektroniske engangscigaretter også en betydelig økologisk belastning</w:t>
      </w:r>
    </w:p>
    <w:p w14:paraId="749B23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 betragtning af, at disse produkter er populære blandt unge, der ikke har til hensigt at holde op med at ryge, og at de også hovedsagelig markedsføres over for dem</w:t>
      </w:r>
    </w:p>
    <w:p w14:paraId="023744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 betragtning af, at der for elektroniske engangscigaretter er konstateret et forholdsmæssigt højere antal lovovertrædelser på dette område</w:t>
      </w:r>
    </w:p>
    <w:p w14:paraId="07E10B52"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9BBD84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På forslag fra sundhedsministeren</w:t>
      </w:r>
    </w:p>
    <w:p w14:paraId="024E5C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F93C1A3"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HAR VI DEKRETERET OG DEKRETERER HERMED:</w:t>
      </w:r>
    </w:p>
    <w:p w14:paraId="4CCEDF5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74B9F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1. I artikel 4 i kongeligt dekret af 28. oktober 2016 om fremstilling og markedsføring af elektroniske cigaretter, der erstattes af kongeligt dekret af 7. november 2022, foretages følgende ændringer:</w:t>
      </w:r>
    </w:p>
    <w:p w14:paraId="06427BF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i stk. 1 udgår bestemmelsen i nr. 2)</w:t>
      </w:r>
    </w:p>
    <w:p w14:paraId="2AC2010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et stk. 1/1 indsættes med følgende ordlyd:</w:t>
      </w:r>
    </w:p>
    <w:p w14:paraId="7E182E1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1/1. Det er forbudt at markedsføre elektroniske cigaretter i form af et integreret engangsprodukt.</w:t>
      </w:r>
    </w:p>
    <w:p w14:paraId="5E1FE68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Et integreret engangsprodukt er et produkt, der er fyldt med en væske på forhånd, og som ikke kan genpåfyldes."</w:t>
      </w:r>
    </w:p>
    <w:p w14:paraId="09F41C81"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08535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Artikel 2. I artikel 5 i samme dekret, erstattet af kongeligt dekret af 7. november 2022, foretages følgende ændringer:</w:t>
      </w:r>
    </w:p>
    <w:p w14:paraId="20BBC85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Punkt 9 suppleres med bestemmelsen under nr. 8, der er affattet således:</w:t>
      </w:r>
    </w:p>
    <w:p w14:paraId="5E76CAB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A504EFD" w14:textId="5F01ADD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Oplysninger om rygestop."</w:t>
      </w:r>
    </w:p>
    <w:p w14:paraId="44B9838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I punkt 15 erstattes tallet "13" af "12".</w:t>
      </w:r>
    </w:p>
    <w:p w14:paraId="7D07BB9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3. I artikel 6/1, stk. 3, i samme dekret, tilføjet ved kongeligt dekret af 7. november 2022, erstattes ordlyden "</w:t>
      </w:r>
      <w:proofErr w:type="spellStart"/>
      <w:r>
        <w:rPr>
          <w:rFonts w:ascii="Roboto" w:hAnsi="Roboto"/>
          <w:color w:val="696969"/>
          <w:sz w:val="27"/>
        </w:rPr>
        <w:t>Ire</w:t>
      </w:r>
      <w:proofErr w:type="spellEnd"/>
      <w:r>
        <w:rPr>
          <w:rFonts w:ascii="Roboto" w:hAnsi="Roboto"/>
          <w:color w:val="696969"/>
          <w:sz w:val="27"/>
        </w:rPr>
        <w:t>&gt;" af "</w:t>
      </w:r>
      <w:proofErr w:type="spellStart"/>
      <w:r>
        <w:rPr>
          <w:rFonts w:ascii="Roboto" w:hAnsi="Roboto"/>
          <w:color w:val="696969"/>
          <w:sz w:val="27"/>
        </w:rPr>
        <w:t>Ihre</w:t>
      </w:r>
      <w:proofErr w:type="spellEnd"/>
      <w:r>
        <w:rPr>
          <w:rFonts w:ascii="Roboto" w:hAnsi="Roboto"/>
          <w:color w:val="696969"/>
          <w:sz w:val="27"/>
        </w:rPr>
        <w:t>".</w:t>
      </w:r>
    </w:p>
    <w:p w14:paraId="2F33D777"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1E0BD54"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4. Artikel 1 træder i kraft den 1. januar 2025.</w:t>
      </w:r>
    </w:p>
    <w:p w14:paraId="3C07CE0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F4C6C2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Artikel 5. Sundhedsministeren er ansvarlig for gennemførelsen af dette dekret.</w:t>
      </w:r>
    </w:p>
    <w:p w14:paraId="7FB26F36"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Bruxelles, den 3. maj 2024.</w:t>
      </w:r>
    </w:p>
    <w:p w14:paraId="6140A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w:t>
      </w:r>
    </w:p>
    <w:p w14:paraId="3B509F1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A3AD1A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På kongens vegne:</w:t>
      </w:r>
    </w:p>
    <w:p w14:paraId="5867BB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Ministeren for offentlig sundhed,</w:t>
      </w:r>
    </w:p>
    <w:p w14:paraId="166119AC" w14:textId="1FCB617D"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93F25"/>
    <w:rsid w:val="00600B00"/>
    <w:rsid w:val="00C01250"/>
    <w:rsid w:val="00C30BA6"/>
    <w:rsid w:val="00CD028E"/>
    <w:rsid w:val="00D950B1"/>
    <w:rsid w:val="00EE03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5413</Characters>
  <Application>Microsoft Office Word</Application>
  <DocSecurity>0</DocSecurity>
  <Lines>135</Lines>
  <Paragraphs>63</Paragraphs>
  <ScaleCrop>false</ScaleCrop>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2024-08-14T12:36:00Z</dcterms:created>
  <dcterms:modified xsi:type="dcterms:W3CDTF">2024-08-14T12:36:00Z</dcterms:modified>
</cp:coreProperties>
</file>