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Dréachtreacht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Rialacháin Ghníomhaireacht Ceimiceán na Sualainne (kifs 2017:7) maidir le Táirgí Ceimiceacha agus Orgánaigh Bhiththeicneolaíocha</w:t>
      </w:r>
    </w:p>
    <w:p w14:paraId="7AFDF2AB" w14:textId="7BEF76B0" w:rsidR="009F020D" w:rsidRDefault="009F020D" w:rsidP="009F020D">
      <w:r>
        <w:t xml:space="preserve">Caibidil 4</w:t>
      </w:r>
      <w:r>
        <w:t xml:space="preserve"> </w:t>
      </w:r>
    </w:p>
    <w:p w14:paraId="794D3BB0" w14:textId="540B037C" w:rsidR="009F020D" w:rsidRDefault="009F020D" w:rsidP="009F020D">
      <w:r>
        <w:t xml:space="preserve">Roinn 3 Ní bheidh feidhm ag forálacha Ailt 7 agus 9-14 den Reacht (2008:245) maidir le hiodrocsaíd sóidiam agus hiodrocsaíd photaisiam mar shubstaintí nó i meascáin.</w:t>
      </w:r>
      <w:r>
        <w:t xml:space="preserve"> </w:t>
      </w:r>
      <w:r>
        <w:t xml:space="preserve">Ná ní bheidh feidhm ag na forálacha maidir le pléascáin, olaí breosla nó breoslaí atá beartaithe lena n-oibriú ag an inneall.</w:t>
      </w:r>
      <w:r>
        <w:t xml:space="preserve">  </w:t>
      </w:r>
    </w:p>
    <w:p w14:paraId="22F7CF4B" w14:textId="77777777" w:rsidR="009F020D" w:rsidRDefault="009F020D" w:rsidP="009F020D">
      <w:r>
        <w:t xml:space="preserve">Roinn 3a De mhaolú ar Roinn 3, áfach, tá údarú de dhíth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le haghaidh láimhseála nach bhfuil i gcáil ghairmiúil i gcomhréir le Roinn 7(1) den Reacht (2008:245) maidir le hiodrocsaíd sóidiam agus hiodrocsaíd photaisiam mar shubstaintí nó i meascáin atá beartaithe le haghaidh draenacha a ghlanadh nó a ghlanadh.</w:t>
      </w:r>
      <w:r>
        <w:t xml:space="preserve"> </w:t>
      </w:r>
      <w:r>
        <w:t xml:space="preserve">I gcás na dtáirgí thuasluaite, tá feidhm freisin ag forálacha Roinn 9(2) den Reacht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