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>Regras sobre alterações e aditamentos às regras relativas à garantia da rastreabilidade da origem da carne fresca, refrigerada e congelada de bovino, suíno, ovino, caprino e aves de capoeira, sem pré-embalamento, página 8943.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Nos termos do artigo 65.º, n.º 4, da Lei da Agricultura (Jornal Oficial da República da Eslovénia n.os 45/08, 57/12, 90/12 – ZdZPVHVVR, 26/14, 32/15, 27/17, 22/18, 86/21 – Decisões do Tribunal Constitucional n.os 123/21, 44/22 e 130/22 – ZPOmK-2, 18/23 e 78/23), a Ministra da Agricultura, Florestas e Alimentação, em acordo com o Ministro do Desenvolvimento Económico e Tecnologia, emite o seguinte  </w:t>
      </w:r>
    </w:p>
    <w:p w14:paraId="3F967AED" w14:textId="77777777" w:rsidR="00AB421B" w:rsidRPr="00AB421B" w:rsidRDefault="00AB421B" w:rsidP="00AB421B">
      <w:r>
        <w:t>R E G R A S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 xml:space="preserve">sobre alterações e aditamentos às regras relativas à garantia da rastreabilidade da origem da carne fresca, refrigerada e congelada de bovino, suíno, ovino, caprino e aves de capoeira, sem pré-embalamento 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Artigo 1.º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O ponto 1 do artigo 3.º das regras que garantem a rastreabilidade da origem da carne de bovino, suíno, ovino, caprino e de aves de capoeira, sem pré-embalamento (Jornal Oficial da República da Eslovénia n.º 54/22) é alterado do seguinte modo: </w:t>
      </w:r>
    </w:p>
    <w:p w14:paraId="205C4FDB" w14:textId="77777777" w:rsidR="00AB421B" w:rsidRPr="00AB421B" w:rsidRDefault="00AB421B" w:rsidP="00AB421B">
      <w:r>
        <w:t xml:space="preserve">«1) Operador: o operador conforme definido no Regulamento (UE) 2017/625 do Parlamento Europeu e do Conselho, de 15 de março de 2017, relativo aos controlos oficiais e outras atividades oficiais que visam assegurar a aplicação da legislação em matéria de géneros alimentícios e alimentos para animais e das regras sobre saúde e bem-estar animal, fitossanidade e produtos fitofarmacêuticos, que altera os Regulamentos (CE) n.º 999/2001, (CE) n.º 396/2005, (CE) n.º 1069/2009, (CE) n.º 1107/2009, (UE) n.º 1151/2012, (UE) n.º 652/2014, (UE) 2016/429 e (UE) 2016/2031 do Parlamento Europeu e do Conselho, os Regulamentos (CE) n.º 1/2005 e (CE) n.º 1099/2009 do Conselho, e as Diretivas 98/58/CE, 1999/74/CE, 2007/43/CE, 2008/119/CE e 2008/120/CE do Conselho, e que revoga os Regulamentos (CE) n.º 854/2004 e (CE) n.º 882/2004 do Parlamento Europeu e do Conselho, as Diretivas 89/608/CEE, 89/662/CEE, 90/425/CEE, 91/496/CEE, 96/23/CE, 96/93/CE e 97/78/CE do Conselho e a Decisão 92/438/CEE do Conselho (Regulamento sobre os controlos oficiais) (JO L 95 de 7. 4. 2017, p. 1) com a última redação que lhe foi dada pelo Regulamento Delegado (UE) 2023/842 da Comissão, de 17 de fevereiro de 2023, que complementa o Regulamento (UE) 2017/625 do Parlamento Europeu e do Conselho no que se refere às regras para a realização de controlos oficiais a fim de verificar o cumprimento dos requisitos de bem-estar animal aplicáveis ao transporte de animais em navios de transporte de gado (JO L 109 de 24. 4. 2023, p. 1) que coloca carne no mercado;».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Artigo 2.º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No artigo 4.º, no primeiro travessão do primeiro número, após a expressão «JO L 335 de 14. 12. 2013, p. 19» é inserido um ponto e vírgula e a expressão «a seguir designado por Regulamento de Execução (UE) n.º 1337/2013 da Comissão». </w:t>
      </w:r>
    </w:p>
    <w:p w14:paraId="0EA2697B" w14:textId="77777777" w:rsidR="00AB421B" w:rsidRPr="00AB421B" w:rsidRDefault="00AB421B" w:rsidP="00AB421B">
      <w:r>
        <w:t xml:space="preserve">No primeiro número, segundo travessão, após a expressão «(JO L 314 de 5. 12. 2019, p. 115)» é inserida uma vírgula e a expressão «(a seguir designado por Regulamento (CE) n.º 1760/2000)».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Artigo 3.º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O artigo 5.º é alterado e passa a ter a seguinte redação: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 w:rsidRPr="00AB421B">
        <w:lastRenderedPageBreak/>
        <w:fldChar w:fldCharType="begin"/>
      </w:r>
      <w:r w:rsidRPr="00AB421B">
        <w:instrText>HYPERLINK "https://www.uradni-list.si/glasilo-uradni-list-rs/vsebina/2023-01-2979/" \l "\»5. člen"</w:instrText>
      </w:r>
      <w:r w:rsidRPr="00AB421B">
        <w:fldChar w:fldCharType="separate"/>
      </w:r>
      <w:r>
        <w:rPr>
          <w:rStyle w:val="Hyperlink"/>
        </w:rPr>
        <w:t>Artigo 5.º </w:t>
      </w:r>
    </w:p>
    <w:p w14:paraId="4A6CBBAB" w14:textId="0D8C6DFC" w:rsidR="00AB421B" w:rsidRPr="00AB421B" w:rsidRDefault="00AB421B" w:rsidP="00AB421B">
      <w:r w:rsidRPr="00AB421B">
        <w:fldChar w:fldCharType="end"/>
      </w:r>
      <w:r>
        <w:t xml:space="preserve">Os operadores devem cumprir os requisitos para assegurar a rastreabilidade da origem: </w:t>
      </w:r>
    </w:p>
    <w:p w14:paraId="486859E6" w14:textId="77777777" w:rsidR="00AB421B" w:rsidRPr="00AB421B" w:rsidRDefault="00AB421B" w:rsidP="00AB421B">
      <w:r>
        <w:t xml:space="preserve">– até 31 de outubro de 2023, no caso da carne fresca, refrigerada e congelada de suíno, de ovino, de caprino e de aves de capoeira que preencha as condições para a utilização da indicação de origem Eslovénia, em conformidade com o Regulamento de Execução (UE) n.º 1337/2013 da Comissão, e até 31 de outubro de 2025, em todos os outros casos, </w:t>
      </w:r>
    </w:p>
    <w:p w14:paraId="664DB108" w14:textId="77777777" w:rsidR="00AB421B" w:rsidRPr="00AB421B" w:rsidRDefault="00AB421B" w:rsidP="00AB421B">
      <w:r>
        <w:t xml:space="preserve">– até 31 de outubro de 2023, para a carne de bovino fresca, refrigerada e congelada que satisfaça as condições de utilização da indicação de origem Eslovénia, em conformidade com o Regulamento (CE) n.º 1760/2000, e até 31 de outubro de 2025, em todos os outros casos.»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DISPOSIÇÕES FINAIS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Artigo 4.º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(Entrada em vigor)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As presentes regras entram em vigor no décimo quinto dia após a sua publicação no Jornal Oficial da República da Eslovénia. </w:t>
      </w:r>
    </w:p>
    <w:p w14:paraId="7E204142" w14:textId="77777777" w:rsidR="00AB421B" w:rsidRPr="00AB421B" w:rsidRDefault="00AB421B" w:rsidP="00AB421B">
      <w:r>
        <w:t xml:space="preserve">N.º 007-107/2023 </w:t>
      </w:r>
    </w:p>
    <w:p w14:paraId="3674823B" w14:textId="77777777" w:rsidR="00AB421B" w:rsidRPr="00AB421B" w:rsidRDefault="00AB421B" w:rsidP="00AB421B">
      <w:r>
        <w:t xml:space="preserve">Liubliana, 9 de outubro de 2023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Irena Šinko </w:t>
      </w:r>
    </w:p>
    <w:p w14:paraId="62435E9F" w14:textId="4E751876" w:rsidR="00AB421B" w:rsidRPr="00AB421B" w:rsidRDefault="00AB421B" w:rsidP="00AB421B">
      <w:r>
        <w:t>Ministra da Agricultura,</w:t>
      </w:r>
      <w:r>
        <w:br/>
        <w:t>Florestas e Alimentação </w:t>
      </w:r>
    </w:p>
    <w:p w14:paraId="6E97CACE" w14:textId="09BDB929" w:rsidR="00AB421B" w:rsidRPr="00AB421B" w:rsidRDefault="00AB421B" w:rsidP="00AB421B">
      <w:r>
        <w:t> Consentimento, </w:t>
      </w:r>
    </w:p>
    <w:p w14:paraId="504C2D42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Matjaž Han </w:t>
      </w:r>
    </w:p>
    <w:p w14:paraId="6ECE8DCD" w14:textId="01AC49B5" w:rsidR="00EC0CBC" w:rsidRDefault="00AB421B">
      <w:r>
        <w:t>Ministro do</w:t>
      </w:r>
      <w:r>
        <w:br/>
        <w:t>Desenvolvimento Económico e Tecnologia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2E465D"/>
    <w:rsid w:val="00624DC8"/>
    <w:rsid w:val="00A02FA4"/>
    <w:rsid w:val="00AB421B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3532</Characters>
  <Application>Microsoft Office Word</Application>
  <DocSecurity>0</DocSecurity>
  <Lines>65</Lines>
  <Paragraphs>28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2024-08-14T13:47:00Z</dcterms:created>
  <dcterms:modified xsi:type="dcterms:W3CDTF">2024-08-14T13:47:00Z</dcterms:modified>
</cp:coreProperties>
</file>