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111" w14:textId="4D4E04AD" w:rsidR="003641DD" w:rsidRDefault="003641DD" w:rsidP="001F41BA">
      <w:pPr>
        <w:pStyle w:val="LLNormaali"/>
        <w:spacing w:line="360" w:lineRule="auto"/>
      </w:pPr>
    </w:p>
    <w:p w14:paraId="405A67E0" w14:textId="5E395198" w:rsidR="00D90A5B" w:rsidRPr="000207A4" w:rsidRDefault="005220CD" w:rsidP="005220CD">
      <w:pPr>
        <w:pStyle w:val="LLNormaali"/>
        <w:tabs>
          <w:tab w:val="left" w:pos="2270"/>
        </w:tabs>
        <w:spacing w:line="360" w:lineRule="auto"/>
      </w:pPr>
      <w:r>
        <w:tab/>
      </w:r>
    </w:p>
    <w:p w14:paraId="674FCBF2" w14:textId="77777777" w:rsidR="004F334C" w:rsidRPr="000207A4" w:rsidRDefault="004F334C" w:rsidP="001F41BA">
      <w:pPr>
        <w:pStyle w:val="LLValtioneuvostonAsetus"/>
        <w:spacing w:line="360" w:lineRule="auto"/>
      </w:pPr>
      <w:r>
        <w:t>Правителствен указ</w:t>
      </w:r>
    </w:p>
    <w:p w14:paraId="7B4FFF5E" w14:textId="3922D066" w:rsidR="007E26C7" w:rsidRPr="000207A4" w:rsidRDefault="00780A38" w:rsidP="00384963">
      <w:pPr>
        <w:pStyle w:val="LLSaadoksenNimi"/>
      </w:pPr>
      <w:r>
        <w:t xml:space="preserve">относно критериите за край на отпадъка за механично рециклирани вторични пластмасови суровини </w:t>
      </w:r>
    </w:p>
    <w:p w14:paraId="4704AE09" w14:textId="7DBC0B3A" w:rsidR="007E26C7" w:rsidRPr="000207A4" w:rsidRDefault="007E26C7" w:rsidP="00384963">
      <w:pPr>
        <w:pStyle w:val="LLJohtolauseKappaleet"/>
      </w:pPr>
      <w:r>
        <w:t>С решение на правителството съгласно раздел 5б, алинея 2, изменен със Закон 714/2021, и раздел 10, частично изменен със Закон 714/2021 от Закона за отпадъците (646/2011), и раздел 9, изменен със Закон 1166/2018 от Закона за опазване на околната среда (527/2014), се приема следното:</w:t>
      </w:r>
    </w:p>
    <w:p w14:paraId="199576E6" w14:textId="77777777" w:rsidR="007E26C7" w:rsidRPr="000207A4" w:rsidRDefault="007E26C7" w:rsidP="00384963">
      <w:pPr>
        <w:pStyle w:val="LLNormaali"/>
        <w:rPr>
          <w:lang w:eastAsia="fi-FI"/>
        </w:rPr>
      </w:pPr>
    </w:p>
    <w:p w14:paraId="6849584D" w14:textId="40BED18C" w:rsidR="00780A38" w:rsidRPr="000207A4" w:rsidRDefault="007E26C7" w:rsidP="00384963">
      <w:pPr>
        <w:pStyle w:val="LLPykala"/>
      </w:pPr>
      <w:r>
        <w:t>Раздел 1</w:t>
      </w:r>
    </w:p>
    <w:p w14:paraId="038BAA52" w14:textId="543C3223" w:rsidR="00780A38" w:rsidRPr="000207A4" w:rsidRDefault="00780A38" w:rsidP="00384963">
      <w:pPr>
        <w:pStyle w:val="LLPykalanOtsikko"/>
      </w:pPr>
      <w:r>
        <w:t>Цел и обхват</w:t>
      </w:r>
    </w:p>
    <w:p w14:paraId="64731EE8" w14:textId="3F52A435" w:rsidR="00780A38" w:rsidRPr="000207A4" w:rsidRDefault="00780A38" w:rsidP="00384963">
      <w:pPr>
        <w:pStyle w:val="LLKappalejako"/>
      </w:pPr>
      <w:r>
        <w:t>С настоящия указ се определят критериите за определяне на това кога механично рециклирана вторична пластмасова суровина престава да бъде отпадък и на целите, за които може да се използва вторична пластмасова суровина, отговаряща на критериите.</w:t>
      </w:r>
    </w:p>
    <w:p w14:paraId="5F892B67" w14:textId="00D3B6D6" w:rsidR="00343FD0" w:rsidRPr="000207A4" w:rsidRDefault="00343FD0" w:rsidP="00384963">
      <w:pPr>
        <w:pStyle w:val="LLKappalejako"/>
      </w:pPr>
      <w:r>
        <w:t xml:space="preserve">Настоящият указ се прилага за производителите на вторични пластмасови суровини, които притежават екологично разрешително, посочено в раздел 27 от Закона за опазване на околната среда (527/2014) за обработката на пластмасови отпадъци, и които приемат критериите, посочени в настоящия указ. </w:t>
      </w:r>
    </w:p>
    <w:p w14:paraId="338B84AB" w14:textId="77777777" w:rsidR="007B40E9" w:rsidRDefault="008F35B4" w:rsidP="00384963">
      <w:pPr>
        <w:pStyle w:val="LLKappalejako"/>
      </w:pPr>
      <w:r>
        <w:t xml:space="preserve">Освен това производството на вторични пластмасови суровини, предназначени за контакт с храни, се урежда от Регламент (ЕС) 2022/1616 на Комисията относно материали и предмети от рециклирана пластмаса, предназначени за контакт с храни, и за отмяна на Регламент (ЕО) № 282/2008, Регламент (ЕО) 2023/2006 на Комисията относно добра производствена практика за материали и предмети, предназначени за контакт с храни, Регламент (ЕС) 10/2011 на Комисията относно материалите и предметите от пластмаси, предназначени за контакт с храни, и Регламент (ЕО) № 1935/2004 на Европейския парламент и на Съвета относно материалите и предметите, предназначени за контакт с храни, и за отмяна на Директиви 80/509/ЕИО и 89/109/ЕИО. </w:t>
      </w:r>
    </w:p>
    <w:p w14:paraId="2732C752" w14:textId="6483E8EC" w:rsidR="00343FD0" w:rsidRPr="000207A4" w:rsidRDefault="00D95C41" w:rsidP="00384963">
      <w:pPr>
        <w:pStyle w:val="LLNormaali"/>
      </w:pPr>
      <w:r>
        <w:t xml:space="preserve"> </w:t>
      </w:r>
    </w:p>
    <w:p w14:paraId="54AC5AA7" w14:textId="41A586E1" w:rsidR="00B80974" w:rsidRPr="000207A4" w:rsidRDefault="0019256E" w:rsidP="00384963">
      <w:pPr>
        <w:pStyle w:val="LLPykala"/>
      </w:pPr>
      <w:r>
        <w:t>Раздел 2</w:t>
      </w:r>
    </w:p>
    <w:p w14:paraId="4738F473" w14:textId="77777777" w:rsidR="007E26C7" w:rsidRPr="000207A4" w:rsidRDefault="007E26C7" w:rsidP="00384963">
      <w:pPr>
        <w:pStyle w:val="LLPykalanOtsikko"/>
      </w:pPr>
      <w:r>
        <w:t>Определения</w:t>
      </w:r>
    </w:p>
    <w:p w14:paraId="6F06CAC6" w14:textId="77777777" w:rsidR="007E26C7" w:rsidRPr="000207A4" w:rsidRDefault="007E26C7" w:rsidP="00384963">
      <w:pPr>
        <w:pStyle w:val="LLMomentinJohdantoKappale"/>
      </w:pPr>
      <w:r>
        <w:t>За целите на настоящия указ се прилагат следните определения:</w:t>
      </w:r>
    </w:p>
    <w:p w14:paraId="65BA00FB" w14:textId="45F992EA" w:rsidR="00922B51" w:rsidRPr="000207A4" w:rsidRDefault="00384963" w:rsidP="00384963">
      <w:pPr>
        <w:pStyle w:val="LLMomentinKohta"/>
      </w:pPr>
      <w:r>
        <w:t xml:space="preserve">1) </w:t>
      </w:r>
      <w:r>
        <w:rPr>
          <w:i/>
        </w:rPr>
        <w:t>входящ материал</w:t>
      </w:r>
      <w:r>
        <w:t xml:space="preserve"> означава пластмасови отпадъци, както е посочено в приложение 1, използвани като суровина за производството на вторичните пластмасови суровини, посочени в точка 2;</w:t>
      </w:r>
    </w:p>
    <w:p w14:paraId="1237061B" w14:textId="2B9D043B" w:rsidR="00922B51" w:rsidRDefault="00384963" w:rsidP="00384963">
      <w:pPr>
        <w:pStyle w:val="LLMomentinKohta"/>
      </w:pPr>
      <w:r>
        <w:t xml:space="preserve">2) </w:t>
      </w:r>
      <w:r>
        <w:rPr>
          <w:i/>
        </w:rPr>
        <w:t>вторична пластмасова суровина</w:t>
      </w:r>
      <w:r>
        <w:t xml:space="preserve"> означава пластмасов материал под формата на пелети, натрошена пластмаса или люспи, произведени от пластмасови отпадъци и който е наличен като суровина за производството на нови пластмасови продукти, без да се налага допълнителна обработка;</w:t>
      </w:r>
    </w:p>
    <w:p w14:paraId="436CA3BE" w14:textId="72A83905" w:rsidR="00922B51" w:rsidRPr="000207A4" w:rsidRDefault="00384963" w:rsidP="00384963">
      <w:pPr>
        <w:pStyle w:val="LLMomentinKohta"/>
      </w:pPr>
      <w:r>
        <w:lastRenderedPageBreak/>
        <w:t xml:space="preserve">3) </w:t>
      </w:r>
      <w:r>
        <w:rPr>
          <w:i/>
        </w:rPr>
        <w:t>операция по оползотворяване</w:t>
      </w:r>
      <w:r>
        <w:t xml:space="preserve"> означава технически и други мерки за приемане, предварителна обработка и оползотворяване на суровини за преобразуване на пластмасови отпадъци във вторична пластмасова суровина;</w:t>
      </w:r>
    </w:p>
    <w:p w14:paraId="633C090F" w14:textId="0D5253B0" w:rsidR="00922B51" w:rsidRDefault="00384963" w:rsidP="00384963">
      <w:pPr>
        <w:pStyle w:val="LLMomentinKohta"/>
      </w:pPr>
      <w:r>
        <w:t xml:space="preserve">4) </w:t>
      </w:r>
      <w:r>
        <w:rPr>
          <w:i/>
        </w:rPr>
        <w:t>производител</w:t>
      </w:r>
      <w:r>
        <w:t xml:space="preserve"> означава притежателят на отпадъците, който приема критериите за край на отпадъка за вторичната пластмасова суровина; </w:t>
      </w:r>
    </w:p>
    <w:p w14:paraId="02AC561F" w14:textId="3819126D" w:rsidR="007308DB" w:rsidRPr="000207A4" w:rsidRDefault="00384963" w:rsidP="00384963">
      <w:pPr>
        <w:pStyle w:val="LLMomentinKohta"/>
      </w:pPr>
      <w:r>
        <w:t xml:space="preserve">5) </w:t>
      </w:r>
      <w:r>
        <w:rPr>
          <w:i/>
        </w:rPr>
        <w:t>независима страна</w:t>
      </w:r>
      <w:r>
        <w:t xml:space="preserve"> означава субект, институция или друг орган, който предоставя услуги за оценка на съответствието; </w:t>
      </w:r>
    </w:p>
    <w:p w14:paraId="3BD7699F" w14:textId="279FCA37" w:rsidR="000435C5" w:rsidRDefault="00384963" w:rsidP="00384963">
      <w:pPr>
        <w:pStyle w:val="LLMomentinKohta"/>
        <w:rPr>
          <w:iCs/>
        </w:rPr>
      </w:pPr>
      <w:r>
        <w:t xml:space="preserve">6) </w:t>
      </w:r>
      <w:r>
        <w:rPr>
          <w:i/>
        </w:rPr>
        <w:t>индекс на течливост на стопилката</w:t>
      </w:r>
      <w:r>
        <w:t xml:space="preserve"> означава мярка за лесното протичане на стопилката от термопластичен полимер при определена температура и при определено налягане.</w:t>
      </w:r>
    </w:p>
    <w:p w14:paraId="2AB55B16" w14:textId="77777777" w:rsidR="0088450B" w:rsidRDefault="0088450B" w:rsidP="00384963">
      <w:pPr>
        <w:pStyle w:val="LLNormaali"/>
      </w:pPr>
    </w:p>
    <w:p w14:paraId="75348150" w14:textId="7E8BB306" w:rsidR="007E26C7" w:rsidRPr="000207A4" w:rsidRDefault="0019256E" w:rsidP="00384963">
      <w:pPr>
        <w:pStyle w:val="LLPykala"/>
      </w:pPr>
      <w:r>
        <w:t>Раздел 3</w:t>
      </w:r>
    </w:p>
    <w:p w14:paraId="7A51E0DB" w14:textId="658276EC" w:rsidR="007E26C7" w:rsidRPr="000207A4" w:rsidRDefault="00922B51" w:rsidP="00384963">
      <w:pPr>
        <w:pStyle w:val="LLPykalanOtsikko"/>
      </w:pPr>
      <w:r>
        <w:t xml:space="preserve">Критерии за край на отпадъка за вторична пластмасова суровина </w:t>
      </w:r>
    </w:p>
    <w:p w14:paraId="12A0E20F" w14:textId="5CE562CC" w:rsidR="00A95C47" w:rsidRPr="000207A4" w:rsidRDefault="0066585D" w:rsidP="00384963">
      <w:pPr>
        <w:pStyle w:val="LLMomentinJohdantoKappale"/>
      </w:pPr>
      <w:r>
        <w:t xml:space="preserve"> Класифицирането на вторичната пластмасова суровина като отпадък се прекратява, когато към момента на пускането на вторичната пластмасова суровина на пазара са изпълнени следните изисквания:</w:t>
      </w:r>
    </w:p>
    <w:p w14:paraId="36C76D50" w14:textId="2A261C21" w:rsidR="007F2E80" w:rsidRPr="000207A4" w:rsidRDefault="00384963" w:rsidP="00384963">
      <w:pPr>
        <w:pStyle w:val="LLMomentinKohta"/>
      </w:pPr>
      <w:bookmarkStart w:id="0" w:name="_Hlk115093501"/>
      <w:r>
        <w:t>1) като входящ материал за операцията по оползотворяване са използвани пластмасовите отпадъци, посочени в приложение 1;</w:t>
      </w:r>
    </w:p>
    <w:p w14:paraId="410BC458" w14:textId="0CB7678B" w:rsidR="007F2E80" w:rsidRPr="000207A4" w:rsidRDefault="00384963" w:rsidP="00384963">
      <w:pPr>
        <w:pStyle w:val="LLMomentinKohta"/>
      </w:pPr>
      <w:r>
        <w:t>2) входящият материал е преминал през операция по оползотворяване, която отговаря на изискванията, определени в раздел 5 и раздели 7—9;</w:t>
      </w:r>
    </w:p>
    <w:p w14:paraId="16A6DA11" w14:textId="1F97607F" w:rsidR="00733298" w:rsidRDefault="00384963" w:rsidP="00384963">
      <w:pPr>
        <w:pStyle w:val="LLMomentinKohta"/>
      </w:pPr>
      <w:r>
        <w:t xml:space="preserve">3) вторичната пластмасова суровина отговаря на изискванията, определени в раздел 10; </w:t>
      </w:r>
    </w:p>
    <w:p w14:paraId="6870A594" w14:textId="770CAC2C" w:rsidR="00E2086C" w:rsidRPr="000207A4" w:rsidRDefault="00384963" w:rsidP="00384963">
      <w:pPr>
        <w:pStyle w:val="LLMomentinKohta"/>
      </w:pPr>
      <w:r>
        <w:t>4) предназначението на вторичната пластмасова суровина е определено в съответствие с раздел 12;</w:t>
      </w:r>
    </w:p>
    <w:p w14:paraId="46871890" w14:textId="5B92A177" w:rsidR="000A24C3" w:rsidRPr="000207A4" w:rsidRDefault="00384963" w:rsidP="00384963">
      <w:pPr>
        <w:pStyle w:val="LLMomentinKohta"/>
      </w:pPr>
      <w:r>
        <w:t>5) вторичната пластмасова суровина е съхранявана в съответствие с изискванията на раздел 13 и има декларация за съответствие в съответствие с раздел 14, която отговаря на изискванията за съдържание, определени в раздел 15.</w:t>
      </w:r>
    </w:p>
    <w:bookmarkEnd w:id="0"/>
    <w:p w14:paraId="1B330FF8" w14:textId="77777777" w:rsidR="00202567" w:rsidRPr="00202567" w:rsidRDefault="00202567" w:rsidP="00384963">
      <w:pPr>
        <w:pStyle w:val="LLNormaali"/>
      </w:pPr>
    </w:p>
    <w:p w14:paraId="402D2649" w14:textId="502DB32B" w:rsidR="008E1263" w:rsidRPr="000207A4" w:rsidRDefault="009F2D27" w:rsidP="00384963">
      <w:pPr>
        <w:pStyle w:val="LLPykala"/>
      </w:pPr>
      <w:r>
        <w:t>Раздел 4</w:t>
      </w:r>
    </w:p>
    <w:p w14:paraId="1F2292AB" w14:textId="1789C63B" w:rsidR="008E1263" w:rsidRPr="000207A4" w:rsidRDefault="008E1263" w:rsidP="00384963">
      <w:pPr>
        <w:pStyle w:val="LLPykalanOtsikko"/>
      </w:pPr>
      <w:r>
        <w:t>Система за осигуряване на качеството на производителя</w:t>
      </w:r>
    </w:p>
    <w:p w14:paraId="0C615CED" w14:textId="17A9C91E" w:rsidR="008E1263" w:rsidRPr="000207A4" w:rsidRDefault="008E1263" w:rsidP="00384963">
      <w:pPr>
        <w:pStyle w:val="LLKappalejako"/>
      </w:pPr>
      <w:r>
        <w:t xml:space="preserve">Производителят разполага със система за осигуряване на качеството, за да проверява непрекъснато съответствието с изискванията за осигуряване на качеството на операцията по оползотворяване и на рециклираната пластмасова суровина, която е преминала през операцията по оползотворяване. </w:t>
      </w:r>
    </w:p>
    <w:p w14:paraId="1F4FD3F7" w14:textId="357CA664" w:rsidR="0042707E" w:rsidRPr="000207A4" w:rsidRDefault="0042707E" w:rsidP="00384963">
      <w:pPr>
        <w:pStyle w:val="LLKappalejako"/>
      </w:pPr>
      <w:r>
        <w:t>Производителят определя лицата, отговорни за системата за осигуряване на качеството, и гарантира, че отговорните лица и лицата, участващи в прилагането на осигуряването на качеството, са обучени в системата за осигуряване на качеството. Отговорните лица са определени в системата за осигуряване на качеството.</w:t>
      </w:r>
    </w:p>
    <w:p w14:paraId="0472B54A" w14:textId="64616857" w:rsidR="008E1263" w:rsidRPr="000207A4" w:rsidRDefault="006B26A3" w:rsidP="00384963">
      <w:pPr>
        <w:pStyle w:val="LLKappalejako"/>
      </w:pPr>
      <w:r>
        <w:t xml:space="preserve">Производителят изготвя план за оценка и одит на системата за осигуряване на качеството. </w:t>
      </w:r>
    </w:p>
    <w:p w14:paraId="5568D3F8" w14:textId="7A34BF14" w:rsidR="00FD08D7" w:rsidRDefault="006B26A3" w:rsidP="00384963">
      <w:pPr>
        <w:pStyle w:val="LLKappalejako"/>
      </w:pPr>
      <w:r>
        <w:t>Съответствието на системата за осигуряване на качеството се проверява от независима страна. Независимата страна трябва да има квалификация, издадена от Службата за акредитация на Финландската агенция за безопасност и химикали, за изпълнение на тази задача.</w:t>
      </w:r>
    </w:p>
    <w:p w14:paraId="015C2519" w14:textId="77777777" w:rsidR="00E90DB0" w:rsidRDefault="00E90DB0" w:rsidP="00384963">
      <w:pPr>
        <w:pStyle w:val="LLNormaali"/>
      </w:pPr>
    </w:p>
    <w:p w14:paraId="4707DAB7" w14:textId="3C70454B" w:rsidR="00E90DB0" w:rsidRPr="000207A4" w:rsidRDefault="009F2D27" w:rsidP="00384963">
      <w:pPr>
        <w:pStyle w:val="LLPykala"/>
      </w:pPr>
      <w:r>
        <w:t>Раздел 5</w:t>
      </w:r>
    </w:p>
    <w:p w14:paraId="5A70B7B8" w14:textId="3F687988" w:rsidR="00E90DB0" w:rsidRPr="000207A4" w:rsidRDefault="00740F47" w:rsidP="00384963">
      <w:pPr>
        <w:pStyle w:val="LLPykalanOtsikko"/>
      </w:pPr>
      <w:r>
        <w:t>Приемане на пластмасови отпадъци</w:t>
      </w:r>
    </w:p>
    <w:p w14:paraId="0C29BD4C" w14:textId="17ECEA69" w:rsidR="000531B7" w:rsidRDefault="00D661F5" w:rsidP="00384963">
      <w:pPr>
        <w:pStyle w:val="LLKappalejako"/>
      </w:pPr>
      <w:r>
        <w:lastRenderedPageBreak/>
        <w:t>Производителят проверява всяка пратка пластмасови отпадъци в момента на получаване на отпадъците, преди предварителната обработка. Производителят изготвя инструкции за проверката при получаване и ги документира в своята система за осигуряване на качеството.</w:t>
      </w:r>
    </w:p>
    <w:p w14:paraId="5E6F0F4B" w14:textId="4A162F8A" w:rsidR="00A775C8" w:rsidRDefault="00E90DB0" w:rsidP="00384963">
      <w:pPr>
        <w:pStyle w:val="LLMomentinJohdantoKappale"/>
      </w:pPr>
      <w:r>
        <w:t>Производителят може да приема само пластмасови отпадъци, посочени в приложение 1, които също трябва:</w:t>
      </w:r>
    </w:p>
    <w:p w14:paraId="3B84D6AE" w14:textId="4D7C651C" w:rsidR="00A775C8" w:rsidRDefault="00384963" w:rsidP="00384963">
      <w:pPr>
        <w:pStyle w:val="LLMomentinKohta"/>
      </w:pPr>
      <w:r>
        <w:t>1) да са такива, че да се гарантира, че е възможно, като се вземат предвид техническите решения на операцията по оползотворяване, да се произвеждат вторични пластмасови суровини, отговарящи на критериите;</w:t>
      </w:r>
    </w:p>
    <w:p w14:paraId="1C5CDA72" w14:textId="0E1CA2FB" w:rsidR="000531B7" w:rsidRDefault="00384963" w:rsidP="00384963">
      <w:pPr>
        <w:pStyle w:val="LLMomentinKohta"/>
      </w:pPr>
      <w:r>
        <w:t>2) да се съхраняват и транспортират по такъв начин, че отпадъците от различните кодове за отпадъци в приложение 1 да не се смесват помежду си или с други отпадъци.</w:t>
      </w:r>
    </w:p>
    <w:p w14:paraId="23DBEB76" w14:textId="1C201F6A" w:rsidR="00240E2F" w:rsidRPr="00240E2F" w:rsidRDefault="001D0E2F" w:rsidP="00384963">
      <w:pPr>
        <w:pStyle w:val="LLMomentinKohta"/>
      </w:pPr>
      <w:r>
        <w:t xml:space="preserve">Производителят не получава под формата на пластмасови отпадъци опаковки, използвани за съхранение или опаковане на опасно вещество или смес, отговарящи на клас или категория на опасност, изброени в приложение 2. Това изискване не се прилага за пластмасови отпадъци, събирани разделно от домакинствата. </w:t>
      </w:r>
    </w:p>
    <w:p w14:paraId="7B6B06D5" w14:textId="02B58F82" w:rsidR="007D27BF" w:rsidRDefault="00B017F4" w:rsidP="00384963">
      <w:pPr>
        <w:pStyle w:val="LLKappalejako"/>
      </w:pPr>
      <w:r>
        <w:t>Пластмасовите отпадъци, за които въз основа на инспекцията се подозира или е установено, че съдържат примеси, които значително влошават качеството на рециклираната пластмасова суровина, не могат да се използват като суровини за операцията по оползотворяване.</w:t>
      </w:r>
    </w:p>
    <w:p w14:paraId="3D54ACE9" w14:textId="77777777" w:rsidR="00384963" w:rsidRPr="000207A4" w:rsidRDefault="00384963" w:rsidP="00384963">
      <w:pPr>
        <w:pStyle w:val="LLKappalejako"/>
      </w:pPr>
    </w:p>
    <w:p w14:paraId="19372348" w14:textId="77E5EA98" w:rsidR="00384963" w:rsidRDefault="00310DBE" w:rsidP="00384963">
      <w:pPr>
        <w:pStyle w:val="LLPykala"/>
      </w:pPr>
      <w:r>
        <w:t>Раздел 6</w:t>
      </w:r>
    </w:p>
    <w:p w14:paraId="0786D1FF" w14:textId="0A4F247A" w:rsidR="00B816DC" w:rsidRPr="000207A4" w:rsidRDefault="00667278" w:rsidP="00384963">
      <w:pPr>
        <w:pStyle w:val="LLPykalanOtsikko"/>
      </w:pPr>
      <w:r>
        <w:t>Документи за получаване на пластмасови отпадъци</w:t>
      </w:r>
    </w:p>
    <w:p w14:paraId="5A32EA85" w14:textId="77793DB4" w:rsidR="00B816DC" w:rsidRPr="000207A4" w:rsidRDefault="000A149A" w:rsidP="00384963">
      <w:pPr>
        <w:pStyle w:val="LLKappalejako"/>
      </w:pPr>
      <w:r>
        <w:t xml:space="preserve">Производителят води документация за пластмасовите отпадъци, получени и отхвърлени като входящ материал. В разписките трябва да се посочват датата и часът на получаване на всяка получена пратка пластмасови отпадъци, производителят и доставчикът на отпадъците, видът, наименованието и количеството на отпадъците, както и указанието за приемане. За пратки с отпадъци, които не са приети, се записват датата на отхвърляне, производителят и доставчикът на отпадъците, видът, кодът и количеството на отпадъците и основанията за отхвърляне. </w:t>
      </w:r>
    </w:p>
    <w:p w14:paraId="6E5BC3B6" w14:textId="3BDB3470" w:rsidR="00B816DC" w:rsidRPr="000207A4" w:rsidRDefault="00E34863" w:rsidP="00384963">
      <w:pPr>
        <w:pStyle w:val="LLKappalejako"/>
      </w:pPr>
      <w:r>
        <w:t>Производителят изготвя инструкции за водене на документация за получаване и документирането им в системата за осигуряване на качеството.</w:t>
      </w:r>
    </w:p>
    <w:p w14:paraId="096F9D8D" w14:textId="73D80142" w:rsidR="00526647" w:rsidRPr="000207A4" w:rsidRDefault="00526647" w:rsidP="00384963">
      <w:pPr>
        <w:pStyle w:val="LLKappalejako"/>
      </w:pPr>
    </w:p>
    <w:p w14:paraId="21371F03" w14:textId="10228DDF" w:rsidR="00ED4546" w:rsidRPr="000207A4" w:rsidRDefault="00310DBE" w:rsidP="00384963">
      <w:pPr>
        <w:pStyle w:val="LLPykala"/>
      </w:pPr>
      <w:r>
        <w:t xml:space="preserve">Раздел 7 </w:t>
      </w:r>
    </w:p>
    <w:p w14:paraId="5AAD740E" w14:textId="6BDE16D0" w:rsidR="00ED4546" w:rsidRPr="000207A4" w:rsidRDefault="00ED4546" w:rsidP="00384963">
      <w:pPr>
        <w:pStyle w:val="LLPykalanOtsikko"/>
      </w:pPr>
      <w:r>
        <w:t>Съхранение на пластмасови отпадъци</w:t>
      </w:r>
    </w:p>
    <w:p w14:paraId="5F6DEF24" w14:textId="7FB4BA55" w:rsidR="00D8662E" w:rsidRDefault="00114EC8" w:rsidP="00384963">
      <w:pPr>
        <w:pStyle w:val="LLKappalejako"/>
      </w:pPr>
      <w:r>
        <w:t xml:space="preserve">Производителят съхранява пластмасовите отпадъци, предназначени за производството на вторични пластмасови суровини, предназначени за контакт с храни, отделно от другите пластмасови отпадъци и отпадъци. </w:t>
      </w:r>
    </w:p>
    <w:p w14:paraId="7E7F1D20" w14:textId="3FC0D6AD" w:rsidR="007D27BF" w:rsidRDefault="00484CA6" w:rsidP="00384963">
      <w:pPr>
        <w:pStyle w:val="LLKappalejako"/>
      </w:pPr>
      <w:r>
        <w:t xml:space="preserve"> Производителят съхранява пластмасовите отпадъци от строителство отделно от пластмасовите отпадъци от разрушаване и други отпадъци.</w:t>
      </w:r>
    </w:p>
    <w:p w14:paraId="7B82BAAF" w14:textId="77777777" w:rsidR="00AE7BFF" w:rsidRPr="000207A4" w:rsidRDefault="00AE7BFF" w:rsidP="00384963">
      <w:pPr>
        <w:pStyle w:val="LLKappalejako"/>
      </w:pPr>
    </w:p>
    <w:p w14:paraId="4E37A635" w14:textId="6EF852BA" w:rsidR="006630F0" w:rsidRPr="000207A4" w:rsidRDefault="00310DBE" w:rsidP="00384963">
      <w:pPr>
        <w:pStyle w:val="LLPykala"/>
      </w:pPr>
      <w:r>
        <w:t>Раздел 8</w:t>
      </w:r>
    </w:p>
    <w:p w14:paraId="47F00BAE" w14:textId="1CB6ABE5" w:rsidR="006630F0" w:rsidRPr="000207A4" w:rsidRDefault="00667278" w:rsidP="00384963">
      <w:pPr>
        <w:pStyle w:val="LLPykalanOtsikko"/>
      </w:pPr>
      <w:r>
        <w:t>Предварителна обработка на пластмасови отпадъци</w:t>
      </w:r>
    </w:p>
    <w:p w14:paraId="6D6167D7" w14:textId="7442647F" w:rsidR="00D8662E" w:rsidRPr="000207A4" w:rsidRDefault="004B3DCA" w:rsidP="00384963">
      <w:pPr>
        <w:pStyle w:val="LLKappalejako"/>
      </w:pPr>
      <w:r>
        <w:t xml:space="preserve">Производителят обработва предварително пластмасовите отпадъци преди употребата им като входящ материал за операцията по оползотворяване, за да се отстранят непластмасовите отпадъци или пластмасовите отпадъци, съдържащи значителни количества примеси. </w:t>
      </w:r>
    </w:p>
    <w:p w14:paraId="61A94527" w14:textId="4A98F9D7" w:rsidR="00A056A7" w:rsidRDefault="004B3DCA" w:rsidP="00384963">
      <w:pPr>
        <w:pStyle w:val="LLKappalejako"/>
      </w:pPr>
      <w:r>
        <w:lastRenderedPageBreak/>
        <w:t xml:space="preserve">Производителят непрекъснато следи качеството на предварително обработените пластмасови отпадъци и отстранява всички открити примеси, които могат съществено да влошат качеството на произвежданата вторична пластмасова суровина. Производителите трябва да водят документация за количеството отстранени примеси и метода на обработка. </w:t>
      </w:r>
    </w:p>
    <w:p w14:paraId="659DF3AA" w14:textId="77777777" w:rsidR="00797805" w:rsidRPr="000207A4" w:rsidRDefault="00797805" w:rsidP="00384963">
      <w:pPr>
        <w:pStyle w:val="LLNormaali"/>
      </w:pPr>
    </w:p>
    <w:p w14:paraId="2BB4A22C" w14:textId="54216BDC" w:rsidR="007A34CA" w:rsidRPr="000207A4" w:rsidRDefault="00310DBE" w:rsidP="00384963">
      <w:pPr>
        <w:pStyle w:val="LLPykala"/>
      </w:pPr>
      <w:r>
        <w:t>Раздел 9</w:t>
      </w:r>
    </w:p>
    <w:p w14:paraId="652799F3" w14:textId="28AC43F1" w:rsidR="00D91151" w:rsidRPr="000207A4" w:rsidRDefault="00667278" w:rsidP="00384963">
      <w:pPr>
        <w:pStyle w:val="LLPykalanOtsikko"/>
      </w:pPr>
      <w:r>
        <w:t>Оползотворяване на пластмасови отпадъци</w:t>
      </w:r>
    </w:p>
    <w:p w14:paraId="594CD257" w14:textId="77777777" w:rsidR="00797805" w:rsidRDefault="00797805" w:rsidP="00384963">
      <w:pPr>
        <w:pStyle w:val="LLMomentinJohdantoKappale"/>
      </w:pPr>
      <w:r>
        <w:t>При оползотворяването на пластмасови отпадъци производителят гарантира, че:</w:t>
      </w:r>
    </w:p>
    <w:p w14:paraId="732E40FF" w14:textId="7C443DCA" w:rsidR="00797805" w:rsidRPr="00687217" w:rsidRDefault="00384963" w:rsidP="00384963">
      <w:pPr>
        <w:pStyle w:val="LLMomentinKohta"/>
      </w:pPr>
      <w:r>
        <w:t xml:space="preserve">1) пластмасовите отпадъци, сортирани по вид пластмаса при източника, са били подходящо сортирани, преди да бъдат използвани като входящ материал за по-нататъшната обработка; </w:t>
      </w:r>
    </w:p>
    <w:p w14:paraId="50807E55" w14:textId="4EA90ADA" w:rsidR="00797805" w:rsidRDefault="00384963" w:rsidP="00384963">
      <w:pPr>
        <w:pStyle w:val="LLMomentinKohta"/>
      </w:pPr>
      <w:r>
        <w:t>2) отпадъците, които не са сортирани по вид пластмаса при източника, се сортират по вид пластмаса и като се вземат предвид други характеристики, свързани с качеството и класификацията на рециклираната пластмасова суровина;</w:t>
      </w:r>
    </w:p>
    <w:p w14:paraId="6C7B5AEB" w14:textId="6FDF57E9" w:rsidR="00797805" w:rsidRDefault="00384963" w:rsidP="00384963">
      <w:pPr>
        <w:pStyle w:val="LLMomentinKohta"/>
      </w:pPr>
      <w:r>
        <w:t>3) предварително обработените и сортирани пластмасови отпадъци се намаляват чрез натрошаване или раздробяване на люспи, а парчетата, съдържащи непластмасови материали, се отстраняват;</w:t>
      </w:r>
    </w:p>
    <w:p w14:paraId="535BD39E" w14:textId="7DE933C8" w:rsidR="00797805" w:rsidRDefault="00384963" w:rsidP="00384963">
      <w:pPr>
        <w:pStyle w:val="LLMomentinKohta"/>
      </w:pPr>
      <w:r>
        <w:t xml:space="preserve">4) замърсените пластмасови отпадъци или пластмасови отпадъци, съдържащи стикери или други примеси, се третират с цел отстраняване на примесите; </w:t>
      </w:r>
    </w:p>
    <w:p w14:paraId="04D2441F" w14:textId="6C762229" w:rsidR="00797805" w:rsidRDefault="00CB6437" w:rsidP="00384963">
      <w:pPr>
        <w:pStyle w:val="LLMomentinKohta"/>
      </w:pPr>
      <w:r>
        <w:t xml:space="preserve">5) всички останали примеси се отстраняват от пластмасовата стопилка, предназначена за пелетизиране чрез екструдиране или по друг начин преди пелетизирането; </w:t>
      </w:r>
    </w:p>
    <w:p w14:paraId="5B034F78" w14:textId="760FA32B" w:rsidR="003C1292" w:rsidRPr="000207A4" w:rsidRDefault="00CB6437" w:rsidP="00384963">
      <w:pPr>
        <w:pStyle w:val="LLMomentinKohta"/>
      </w:pPr>
      <w:r>
        <w:t>6) линията за обработка, използвана за производството на вторични пластмасови суровини, предназначени за контакт с храни, обработва само пластмасови отпадъци, произхождащи от пластмасови продукти, които са влезли в контакт с храни и които се събират отделно или се сортират при източника.</w:t>
      </w:r>
    </w:p>
    <w:p w14:paraId="118C0612" w14:textId="77777777" w:rsidR="00797805" w:rsidRPr="000207A4" w:rsidRDefault="00797805" w:rsidP="00CB6437">
      <w:pPr>
        <w:pStyle w:val="LLKappalejako"/>
      </w:pPr>
      <w:r>
        <w:t xml:space="preserve">Производителят определя подходящи и адекватни мерки за управление на риска за идентифициране и отстраняване на замърсените партиди от операцията по оползотворяване.  </w:t>
      </w:r>
    </w:p>
    <w:p w14:paraId="2949CDC9" w14:textId="1DEF5D13" w:rsidR="001A2DC1" w:rsidRDefault="00797805" w:rsidP="00CB6437">
      <w:pPr>
        <w:pStyle w:val="LLKappalejako"/>
      </w:pPr>
      <w:r>
        <w:t>Производителят изготвя инструкции в системата за осигуряване на качеството относно използването и поддръжката на оборудването, използвано при производството на вторичните пластмасови суровини, и относно функциите, свързани с производствения процес.</w:t>
      </w:r>
    </w:p>
    <w:p w14:paraId="2B3C6AFF" w14:textId="77777777" w:rsidR="00CB6437" w:rsidRPr="000207A4" w:rsidRDefault="00CB6437" w:rsidP="00CB6437">
      <w:pPr>
        <w:pStyle w:val="LLKappalejako"/>
      </w:pPr>
    </w:p>
    <w:p w14:paraId="73CEC75A" w14:textId="2B71ADD7" w:rsidR="000C2A30" w:rsidRPr="000207A4" w:rsidRDefault="00310DBE" w:rsidP="00CB6437">
      <w:pPr>
        <w:pStyle w:val="LLPykala"/>
      </w:pPr>
      <w:r>
        <w:t>Раздел 10</w:t>
      </w:r>
    </w:p>
    <w:p w14:paraId="70EBF1B1" w14:textId="29457F60" w:rsidR="000C2A30" w:rsidRPr="000207A4" w:rsidRDefault="008C05E2" w:rsidP="00CB6437">
      <w:pPr>
        <w:pStyle w:val="LLPykalanOtsikko"/>
      </w:pPr>
      <w:r>
        <w:t>Спецификации за вторични пластмасови суровини</w:t>
      </w:r>
    </w:p>
    <w:p w14:paraId="7E5F5AE7" w14:textId="4743ADB8" w:rsidR="007D6254" w:rsidRPr="000207A4" w:rsidRDefault="00FB73E5" w:rsidP="00CB6437">
      <w:pPr>
        <w:pStyle w:val="LLMomentinJohdantoKappale"/>
      </w:pPr>
      <w:r>
        <w:t>Производителят предоставя следните спецификации за вторичната пластмасова суровина:</w:t>
      </w:r>
    </w:p>
    <w:p w14:paraId="17FC4758" w14:textId="77777777" w:rsidR="006C3EFD" w:rsidRPr="006C3EFD" w:rsidRDefault="006C3EFD" w:rsidP="00CB6437">
      <w:pPr>
        <w:pStyle w:val="LLMomentinKohta"/>
      </w:pPr>
      <w:r>
        <w:t>1) масовите фракции на основния полимер и другите полимери;</w:t>
      </w:r>
    </w:p>
    <w:p w14:paraId="4449BFFA" w14:textId="77777777" w:rsidR="006C3EFD" w:rsidRPr="006C3EFD" w:rsidRDefault="006C3EFD" w:rsidP="00CB6437">
      <w:pPr>
        <w:pStyle w:val="LLMomentinKohta"/>
      </w:pPr>
      <w:r>
        <w:t>2) годността ѝ за различни методи на производство на пластмасови продукти;</w:t>
      </w:r>
    </w:p>
    <w:p w14:paraId="5C56BED2" w14:textId="5588CD8C" w:rsidR="006C3EFD" w:rsidRPr="006C3EFD" w:rsidRDefault="006C3EFD" w:rsidP="00CB6437">
      <w:pPr>
        <w:pStyle w:val="LLMomentinKohta"/>
      </w:pPr>
      <w:r>
        <w:t>3) индексът на течливост на стопилката, или като непрекъснато измерване, или определен от проба, представителна за партида до 1500 kg вторична пластмасова суровина.</w:t>
      </w:r>
    </w:p>
    <w:p w14:paraId="7ED3FA7B" w14:textId="09D8C8B5" w:rsidR="007D27BF" w:rsidRPr="000207A4" w:rsidRDefault="007D6254" w:rsidP="00CB6437">
      <w:pPr>
        <w:pStyle w:val="LLKappalejako"/>
      </w:pPr>
      <w:r>
        <w:t xml:space="preserve"> </w:t>
      </w:r>
    </w:p>
    <w:p w14:paraId="7B07A606" w14:textId="7AF0DFC8" w:rsidR="00E260FC" w:rsidRPr="000207A4" w:rsidRDefault="00310DBE" w:rsidP="001706E9">
      <w:pPr>
        <w:pStyle w:val="LLPykala"/>
      </w:pPr>
      <w:r>
        <w:t>Раздел 11</w:t>
      </w:r>
    </w:p>
    <w:p w14:paraId="6F7927F1" w14:textId="4F9EFC31" w:rsidR="00E260FC" w:rsidRPr="000207A4" w:rsidRDefault="00E260FC" w:rsidP="001706E9">
      <w:pPr>
        <w:pStyle w:val="LLPykalanOtsikko"/>
      </w:pPr>
      <w:r>
        <w:t>Документиране на вземането на проби, анализа на пробите и резултатите</w:t>
      </w:r>
    </w:p>
    <w:p w14:paraId="15FE3AD2" w14:textId="05C5EA67" w:rsidR="00E260FC" w:rsidRPr="000207A4" w:rsidRDefault="00F874EE" w:rsidP="001706E9">
      <w:pPr>
        <w:pStyle w:val="LLMomentinJohdantoKappale"/>
      </w:pPr>
      <w:r>
        <w:lastRenderedPageBreak/>
        <w:t>Производителят изготвя инструкции за вземане на проби и изпитване за спецификациите, предвидени в раздел 10, и записва инструкциите в системата за осигуряване на качеството. Инструкциите трябва да включват информация за:</w:t>
      </w:r>
    </w:p>
    <w:p w14:paraId="55233DEA" w14:textId="77777777" w:rsidR="00E260FC" w:rsidRPr="000207A4" w:rsidRDefault="00E260FC" w:rsidP="001706E9">
      <w:pPr>
        <w:pStyle w:val="LLMomentinKohta"/>
      </w:pPr>
      <w:r>
        <w:t xml:space="preserve"> 1) лицето, което събира пробите и неговата квалификация, мястото за вземане на проби, метода за вземане на проби и датата и часа на вземане на пробите;</w:t>
      </w:r>
    </w:p>
    <w:p w14:paraId="78E2938B" w14:textId="30A0250C" w:rsidR="00E260FC" w:rsidRPr="000207A4" w:rsidRDefault="00F2250D" w:rsidP="001706E9">
      <w:pPr>
        <w:pStyle w:val="LLMomentinKohta"/>
      </w:pPr>
      <w:r>
        <w:t xml:space="preserve"> 2) методите, използвани за определяне на индекса за течливост на стопилката и други характеристики;</w:t>
      </w:r>
    </w:p>
    <w:p w14:paraId="274330D6" w14:textId="5B88F808" w:rsidR="00E260FC" w:rsidRPr="000207A4" w:rsidRDefault="00E260FC" w:rsidP="001706E9">
      <w:pPr>
        <w:pStyle w:val="LLMomentinKohta"/>
      </w:pPr>
      <w:r>
        <w:t xml:space="preserve"> 3) отклонения, наблюдавани по време на вземането на проби;</w:t>
      </w:r>
    </w:p>
    <w:p w14:paraId="5CF6F400" w14:textId="7718CC89" w:rsidR="00AC73BD" w:rsidRDefault="00363100" w:rsidP="001706E9">
      <w:pPr>
        <w:pStyle w:val="LLMomentinKohta"/>
      </w:pPr>
      <w:r>
        <w:t xml:space="preserve"> 4) използването, калибрирането и поддръжката на оборудването за вземане на проби, измерване или изпитване, използвано от производителя.</w:t>
      </w:r>
    </w:p>
    <w:p w14:paraId="75B216DF" w14:textId="77777777" w:rsidR="007D6254" w:rsidRPr="000207A4" w:rsidRDefault="007D6254" w:rsidP="001706E9">
      <w:pPr>
        <w:pStyle w:val="LLMomentinJohdantoKappale"/>
      </w:pPr>
      <w:r>
        <w:t>Методите и инструментите, използвани за анализ на пробите, и резултатите от анализа трябва да бъдат документирани като част от системата за осигуряване на качеството. Документите трябва да съдържат информация за:</w:t>
      </w:r>
    </w:p>
    <w:p w14:paraId="4C247248" w14:textId="77777777" w:rsidR="007D6254" w:rsidRPr="000207A4" w:rsidRDefault="007D6254" w:rsidP="001706E9">
      <w:pPr>
        <w:pStyle w:val="LLMomentinKohta"/>
      </w:pPr>
      <w:r>
        <w:t xml:space="preserve"> 1) параметрите и изследователските методи, използвани за анализ на пробите;</w:t>
      </w:r>
    </w:p>
    <w:p w14:paraId="2D410501" w14:textId="77777777" w:rsidR="007D6254" w:rsidRPr="000207A4" w:rsidRDefault="007D6254" w:rsidP="001706E9">
      <w:pPr>
        <w:pStyle w:val="LLMomentinKohta"/>
      </w:pPr>
      <w:r>
        <w:t xml:space="preserve"> 2) резултатите от анализите, извършени върху пробите;</w:t>
      </w:r>
    </w:p>
    <w:p w14:paraId="3269D0D4" w14:textId="77777777" w:rsidR="007D6254" w:rsidRPr="000207A4" w:rsidRDefault="007D6254" w:rsidP="001706E9">
      <w:pPr>
        <w:pStyle w:val="LLMomentinKohta"/>
      </w:pPr>
      <w:r>
        <w:t xml:space="preserve"> 3) наблюдаваните отклонения в качеството;</w:t>
      </w:r>
    </w:p>
    <w:p w14:paraId="207D2A36" w14:textId="77777777" w:rsidR="007D6254" w:rsidRPr="000207A4" w:rsidRDefault="007D6254" w:rsidP="001706E9">
      <w:pPr>
        <w:pStyle w:val="LLMomentinKohta"/>
      </w:pPr>
      <w:r>
        <w:t xml:space="preserve"> 4) мерки, предприети в отговор на отклонения;</w:t>
      </w:r>
    </w:p>
    <w:p w14:paraId="7CC9213F" w14:textId="77777777" w:rsidR="007D6254" w:rsidRPr="000207A4" w:rsidRDefault="007D6254" w:rsidP="001706E9">
      <w:pPr>
        <w:pStyle w:val="LLMomentinKohta"/>
      </w:pPr>
      <w:r>
        <w:t xml:space="preserve"> 5) калибриране и поддръжка на оборудването за вземане на проби, измерване или изпитване, използвано от производителя. </w:t>
      </w:r>
    </w:p>
    <w:p w14:paraId="4B0D609A" w14:textId="77777777" w:rsidR="007D6254" w:rsidRPr="000207A4" w:rsidRDefault="007D6254" w:rsidP="001706E9">
      <w:pPr>
        <w:pStyle w:val="LLKappalejako"/>
      </w:pPr>
      <w:r>
        <w:t>Документите, посочени в подраздел 2 относно осигуряването на качеството, се съхраняват за срок от 10 години от датата на изготвяне на документите.</w:t>
      </w:r>
    </w:p>
    <w:p w14:paraId="5B3FD161" w14:textId="02E9F4BA" w:rsidR="007D6254" w:rsidRPr="000207A4" w:rsidRDefault="007D6254" w:rsidP="001706E9">
      <w:pPr>
        <w:pStyle w:val="LLKappalejako"/>
      </w:pPr>
      <w:r>
        <w:t>Данните от измерванията в реално време на индекса за течливост на стопилката, получен като непрекъснато измерване, се съхраняват в продължение на най-малко два месеца.</w:t>
      </w:r>
    </w:p>
    <w:p w14:paraId="38248283" w14:textId="6BAFA9AA" w:rsidR="0063368C" w:rsidRDefault="0063368C" w:rsidP="001706E9">
      <w:pPr>
        <w:pStyle w:val="LLNormaali"/>
      </w:pPr>
    </w:p>
    <w:p w14:paraId="7D9F457A" w14:textId="6ABB85B0" w:rsidR="0063368C" w:rsidRPr="000207A4" w:rsidRDefault="009F2D27" w:rsidP="001706E9">
      <w:pPr>
        <w:pStyle w:val="LLPykala"/>
      </w:pPr>
      <w:r>
        <w:t>Раздел 12</w:t>
      </w:r>
    </w:p>
    <w:p w14:paraId="75D6FDC5" w14:textId="463C1ED9" w:rsidR="009413B1" w:rsidRPr="000207A4" w:rsidRDefault="00145995" w:rsidP="001706E9">
      <w:pPr>
        <w:pStyle w:val="LLPykalanOtsikko"/>
      </w:pPr>
      <w:r>
        <w:t xml:space="preserve">Разрешена употреба на вторична пластмасова суровина, която е преминала през операцията по оползотворяване </w:t>
      </w:r>
    </w:p>
    <w:p w14:paraId="232D7FE6" w14:textId="6EA411DC" w:rsidR="009413B1" w:rsidRDefault="009413B1" w:rsidP="001706E9">
      <w:pPr>
        <w:pStyle w:val="LLKappalejako"/>
      </w:pPr>
      <w:r>
        <w:t xml:space="preserve">Вторичната пластмасова суровина може да се използва за производството на пластмасови продукти или продукти, съдържащи пластмаса. </w:t>
      </w:r>
    </w:p>
    <w:p w14:paraId="04525A8F" w14:textId="77777777" w:rsidR="001706E9" w:rsidRDefault="001706E9" w:rsidP="001706E9">
      <w:pPr>
        <w:pStyle w:val="LLKappalejako"/>
      </w:pPr>
    </w:p>
    <w:p w14:paraId="5D6A1AF1" w14:textId="77777777" w:rsidR="001706E9" w:rsidRPr="000207A4" w:rsidRDefault="001706E9" w:rsidP="001706E9">
      <w:pPr>
        <w:pStyle w:val="LLKappalejako"/>
      </w:pPr>
    </w:p>
    <w:p w14:paraId="56E96128" w14:textId="75AF42AA" w:rsidR="002F7679" w:rsidRPr="004A2139" w:rsidRDefault="00ED4546" w:rsidP="001706E9">
      <w:pPr>
        <w:pStyle w:val="LLPykala"/>
        <w:rPr>
          <w:i/>
        </w:rPr>
      </w:pPr>
      <w:r>
        <w:t xml:space="preserve">Раздел 13 </w:t>
      </w:r>
    </w:p>
    <w:p w14:paraId="51626A4B" w14:textId="59C4A24F" w:rsidR="00ED4546" w:rsidRPr="000207A4" w:rsidRDefault="001A1C2E" w:rsidP="001706E9">
      <w:pPr>
        <w:pStyle w:val="LLPykalanOtsikko"/>
      </w:pPr>
      <w:r>
        <w:t>Съхранение на вторична пластмасова суровина, която е преминала през операцията по оползотворяване</w:t>
      </w:r>
    </w:p>
    <w:p w14:paraId="21099173" w14:textId="592ACDB9" w:rsidR="000F64AE" w:rsidRDefault="00946C83" w:rsidP="001706E9">
      <w:pPr>
        <w:pStyle w:val="LLKappalejako"/>
      </w:pPr>
      <w:r>
        <w:t xml:space="preserve">Производителят съхранява отделно вторичните пластмасови суровини, предназначени за различни употреби. Вторичната пластмасова суровина трябва да се съхранява по такъв начин, че качеството ѝ да не се влошава. </w:t>
      </w:r>
    </w:p>
    <w:p w14:paraId="2A7CB5C5" w14:textId="351AD485" w:rsidR="00ED4546" w:rsidRPr="000207A4" w:rsidRDefault="00946C83" w:rsidP="001706E9">
      <w:pPr>
        <w:pStyle w:val="LLKappalejako"/>
      </w:pPr>
      <w:r>
        <w:t>Ако производителят има основание да подозира, че качеството на вторичната пластмасова суровина се е влошило по време на съхранението, така че тя вече да не отговаря на критериите, производителят проверява качеството на вторичната пластмасова суровина и оценява нейната пригодност за предвидената употреба. Вторичната пластмасова суровина, която не отговаря на критериите, се връща от производителя за обработка като отпадък.</w:t>
      </w:r>
    </w:p>
    <w:p w14:paraId="0D152689" w14:textId="3F8AEC40" w:rsidR="001035FB" w:rsidRPr="000207A4" w:rsidRDefault="001035FB" w:rsidP="001706E9">
      <w:pPr>
        <w:pStyle w:val="LLKappalejako"/>
      </w:pPr>
    </w:p>
    <w:p w14:paraId="1747E4AE" w14:textId="4E70E587" w:rsidR="00145995" w:rsidRPr="000207A4" w:rsidRDefault="00145995" w:rsidP="001706E9">
      <w:pPr>
        <w:pStyle w:val="LLPykala"/>
      </w:pPr>
      <w:r>
        <w:t>Раздел 14</w:t>
      </w:r>
    </w:p>
    <w:p w14:paraId="3C1CA5A0" w14:textId="3D33E126" w:rsidR="00145995" w:rsidRPr="000207A4" w:rsidRDefault="00145995" w:rsidP="001706E9">
      <w:pPr>
        <w:pStyle w:val="LLPykalanOtsikko"/>
      </w:pPr>
      <w:r>
        <w:t>Декларация за съответствие от производителя</w:t>
      </w:r>
    </w:p>
    <w:p w14:paraId="2BA63C43" w14:textId="03791CAD" w:rsidR="00145995" w:rsidRPr="00946C83" w:rsidRDefault="00145995" w:rsidP="001706E9">
      <w:pPr>
        <w:pStyle w:val="LLKappalejako"/>
      </w:pPr>
      <w:r>
        <w:lastRenderedPageBreak/>
        <w:t xml:space="preserve">Производителите изготвят декларация за съответствие за вторичната пластмасова суровина, която произвеждат и пускат на пазара. Декларацията за съответствие се предоставя на получателя на вторичната пластмасова суровина с всяка партида вторична пластмасова суровина. Декларацията за съответствие може да бъде и в електронна форма. Производителят съхранява декларацията за съответствие в продължение на 10 години след издаването ѝ. </w:t>
      </w:r>
    </w:p>
    <w:p w14:paraId="48D80A0A" w14:textId="061FB2DF" w:rsidR="009718C1" w:rsidRPr="00946C83" w:rsidRDefault="00EB68A7" w:rsidP="001706E9">
      <w:pPr>
        <w:pStyle w:val="LLKappalejako"/>
      </w:pPr>
      <w:r>
        <w:t>При поискване производителят представя на финландската агенция по безопасност и химикали декларация за съответствие за вторичната пластмасова суровина.</w:t>
      </w:r>
    </w:p>
    <w:p w14:paraId="779F7953" w14:textId="77777777" w:rsidR="00523C7E" w:rsidRPr="000207A4" w:rsidRDefault="00523C7E" w:rsidP="001706E9">
      <w:pPr>
        <w:pStyle w:val="LLNormaali"/>
        <w:rPr>
          <w:lang w:eastAsia="fi-FI"/>
        </w:rPr>
      </w:pPr>
    </w:p>
    <w:p w14:paraId="2362925C" w14:textId="5C225504" w:rsidR="00145995" w:rsidRPr="000207A4" w:rsidRDefault="00145995" w:rsidP="001706E9">
      <w:pPr>
        <w:pStyle w:val="LLPykala"/>
      </w:pPr>
      <w:r>
        <w:t>Раздел 15</w:t>
      </w:r>
    </w:p>
    <w:p w14:paraId="613C3681" w14:textId="39C8C63C" w:rsidR="00145995" w:rsidRPr="000207A4" w:rsidRDefault="00145995" w:rsidP="001706E9">
      <w:pPr>
        <w:pStyle w:val="LLPykalanOtsikko"/>
      </w:pPr>
      <w:r>
        <w:t>Съдържание на декларацията за съответствие</w:t>
      </w:r>
    </w:p>
    <w:p w14:paraId="5779D164" w14:textId="7DD12278" w:rsidR="00145995" w:rsidRPr="000207A4" w:rsidRDefault="00145995" w:rsidP="001706E9">
      <w:pPr>
        <w:pStyle w:val="LLMomentinJohdantoKappale"/>
      </w:pPr>
      <w:r>
        <w:t>Декларацията за съответствие трябва да съдържа следната информация относно вторичната пластмасова суровина:</w:t>
      </w:r>
    </w:p>
    <w:p w14:paraId="49F13DBE" w14:textId="3B875386" w:rsidR="003F4B34" w:rsidRPr="001C3A90" w:rsidRDefault="001706E9" w:rsidP="001706E9">
      <w:pPr>
        <w:pStyle w:val="LLMomentinKohta"/>
      </w:pPr>
      <w:r>
        <w:t>1) името и данните за контакт на производителя и неговата декларация за съответствие с критериите и подпис;</w:t>
      </w:r>
    </w:p>
    <w:p w14:paraId="2C97E920" w14:textId="0947F5E3" w:rsidR="001C4FB7" w:rsidRPr="001C3A90" w:rsidRDefault="001706E9" w:rsidP="001706E9">
      <w:pPr>
        <w:pStyle w:val="LLMomentinKohta"/>
      </w:pPr>
      <w:r>
        <w:t>2) датата на приемане на критериите и надзорния орган, отговарящ за надзора на дейностите в съответствие със Закона за опазване на околната среда;</w:t>
      </w:r>
    </w:p>
    <w:p w14:paraId="6711ABD4" w14:textId="2CEF3AB9" w:rsidR="003F4B34" w:rsidRPr="000207A4" w:rsidRDefault="001706E9" w:rsidP="001706E9">
      <w:pPr>
        <w:pStyle w:val="LLMomentinKohta"/>
      </w:pPr>
      <w:r>
        <w:t>3) основна информация за вторичната пластмасова суровина, включително нейния цвят и произход по код на отпадъка;</w:t>
      </w:r>
    </w:p>
    <w:p w14:paraId="253EDF44" w14:textId="05909C74" w:rsidR="00145995" w:rsidRPr="000207A4" w:rsidRDefault="001706E9" w:rsidP="001706E9">
      <w:pPr>
        <w:pStyle w:val="LLMomentinKohta"/>
      </w:pPr>
      <w:r>
        <w:t>4) вида на пластмасата и нейния идентификатор в съответствие със спецификацията на отрасъла;</w:t>
      </w:r>
    </w:p>
    <w:p w14:paraId="4C861447" w14:textId="6DD3A41B" w:rsidR="003F4B34" w:rsidRPr="000207A4" w:rsidRDefault="001706E9" w:rsidP="001706E9">
      <w:pPr>
        <w:pStyle w:val="LLMomentinKohta"/>
      </w:pPr>
      <w:r>
        <w:t>5) индекса на течливост на стопилката и използвания стандарт за неговото определяне или точно описание на метода, използван за определяне, и масовите фракции на основния полимер и другите полимери във вторичната пластмасова суровина;</w:t>
      </w:r>
    </w:p>
    <w:p w14:paraId="6555FDB0" w14:textId="47E9F39D" w:rsidR="00145995" w:rsidRPr="00430DEE" w:rsidRDefault="001706E9" w:rsidP="001706E9">
      <w:pPr>
        <w:pStyle w:val="LLMomentinKohta"/>
      </w:pPr>
      <w:r>
        <w:t>6) предвидената употреба и годност за методите на производство на пластмасови продукти в съответствие с раздел 12</w:t>
      </w:r>
    </w:p>
    <w:p w14:paraId="273C7718" w14:textId="77777777" w:rsidR="00C8380B" w:rsidRPr="000207A4" w:rsidRDefault="00C8380B" w:rsidP="001706E9">
      <w:pPr>
        <w:pStyle w:val="LLNormaali"/>
        <w:rPr>
          <w:lang w:eastAsia="fi-FI"/>
        </w:rPr>
      </w:pPr>
    </w:p>
    <w:p w14:paraId="173131C0" w14:textId="23696C9C" w:rsidR="00145995" w:rsidRPr="000207A4" w:rsidRDefault="00145995" w:rsidP="001706E9">
      <w:pPr>
        <w:pStyle w:val="LLPykala"/>
      </w:pPr>
      <w:r>
        <w:t>Раздел 16</w:t>
      </w:r>
    </w:p>
    <w:p w14:paraId="554E6026" w14:textId="77777777" w:rsidR="00145995" w:rsidRPr="000207A4" w:rsidRDefault="00145995" w:rsidP="001706E9">
      <w:pPr>
        <w:pStyle w:val="LLPykalanOtsikko"/>
      </w:pPr>
      <w:r>
        <w:t>Задължение за уведомяване и докладване</w:t>
      </w:r>
    </w:p>
    <w:p w14:paraId="3ACB83FF" w14:textId="54A828FA" w:rsidR="00145995" w:rsidRPr="000207A4" w:rsidRDefault="00145995" w:rsidP="001706E9">
      <w:pPr>
        <w:pStyle w:val="LLKappalejako"/>
      </w:pPr>
      <w:r>
        <w:t xml:space="preserve">Производителят уведомява писмено надзорния орган, посочен в раздел 23, алинея 1 от Закона за опазване на околната среда, за приемането на критериите. Уведомлението трябва да включва обяснение на системата за осигуряване на качеството на производителя. Уведомлението се издава не по-късно от 30 дни преди въвеждането на критериите.  </w:t>
      </w:r>
    </w:p>
    <w:p w14:paraId="2C93A095" w14:textId="7D7E7E77" w:rsidR="00145995" w:rsidRPr="000207A4" w:rsidRDefault="00145995" w:rsidP="001706E9">
      <w:pPr>
        <w:pStyle w:val="LLMomentinJohdantoKappale"/>
      </w:pPr>
      <w:r>
        <w:t>Всяка година по време, посочено в екологичното разрешително, но не по-късно от края на февруари на следващата календарна година, производителят представя на надзорния орган:</w:t>
      </w:r>
    </w:p>
    <w:p w14:paraId="368450E4" w14:textId="4B6C5DD5" w:rsidR="00145995" w:rsidRPr="000207A4" w:rsidRDefault="00145995" w:rsidP="00B46D58">
      <w:pPr>
        <w:pStyle w:val="LLMomentinKohta"/>
      </w:pPr>
      <w:r>
        <w:t>1) информация за отпадъците, използвани в операцията по оползотворяване, и техните количества, определени с пластмасови отпадъци и кодове на отпадъците, изброени в приложение 1;</w:t>
      </w:r>
    </w:p>
    <w:p w14:paraId="0D200FBA" w14:textId="77777777" w:rsidR="00145995" w:rsidRPr="000207A4" w:rsidRDefault="00145995" w:rsidP="00B46D58">
      <w:pPr>
        <w:pStyle w:val="LLMomentinKohta"/>
      </w:pPr>
      <w:r>
        <w:t>2) обяснение на всички промени в системата за осигуряване на качеството на производителя;</w:t>
      </w:r>
    </w:p>
    <w:p w14:paraId="27B4B95B" w14:textId="7D2807B2" w:rsidR="00145995" w:rsidRPr="000207A4" w:rsidRDefault="00145995" w:rsidP="00B46D58">
      <w:pPr>
        <w:pStyle w:val="LLMomentinKohta"/>
      </w:pPr>
      <w:r>
        <w:t>3) информация за количествата произведена вторична пластмасова суровина, която отговаря на критериите.</w:t>
      </w:r>
    </w:p>
    <w:p w14:paraId="5B378D8E" w14:textId="319AECFE" w:rsidR="00145995" w:rsidRPr="000207A4" w:rsidRDefault="00144C85" w:rsidP="00B46D58">
      <w:pPr>
        <w:pStyle w:val="LLKappalejako"/>
      </w:pPr>
      <w:r>
        <w:t xml:space="preserve">Освен това производителят ежегодно предоставя на надзорния орган информация за получените количества отпадъци, изброени в приложение 1, по вид отпадъци, както и информация за количествата материали, отстранени от влаганите материали при </w:t>
      </w:r>
      <w:r>
        <w:lastRenderedPageBreak/>
        <w:t>предварителната обработка, посочена в раздел 8, и в операцията по оползотворяване, посочена в раздел 9, както и относно по-нататъшната обработка.</w:t>
      </w:r>
    </w:p>
    <w:p w14:paraId="7D3E74F2" w14:textId="77777777" w:rsidR="00145995" w:rsidRPr="000207A4" w:rsidRDefault="00145995" w:rsidP="00B46D58">
      <w:pPr>
        <w:pStyle w:val="LLKappalejako"/>
      </w:pPr>
      <w:r>
        <w:t>Производителят уведомява писмено надзорния орган за края на използването на критериите.</w:t>
      </w:r>
    </w:p>
    <w:p w14:paraId="0FEB5B54" w14:textId="387FC18A" w:rsidR="00ED5D76" w:rsidRDefault="00402754" w:rsidP="00B46D58">
      <w:pPr>
        <w:pStyle w:val="LLKappalejako"/>
      </w:pPr>
      <w:r>
        <w:tab/>
      </w:r>
      <w:r>
        <w:tab/>
      </w:r>
      <w:r>
        <w:tab/>
      </w:r>
    </w:p>
    <w:p w14:paraId="4848EEFE" w14:textId="09FF4CAE" w:rsidR="00ED5D76" w:rsidRDefault="00ED5D76" w:rsidP="00B46D58">
      <w:pPr>
        <w:pStyle w:val="LLVoimaantuloPykala"/>
      </w:pPr>
      <w:r>
        <w:t xml:space="preserve">Раздел 17 </w:t>
      </w:r>
    </w:p>
    <w:p w14:paraId="222D57AD" w14:textId="0F621332" w:rsidR="00ED5D76" w:rsidRDefault="00ED5D76" w:rsidP="00B46D58">
      <w:pPr>
        <w:pStyle w:val="LLPykalanOtsikko"/>
      </w:pPr>
      <w:r>
        <w:t>Влизане в сила</w:t>
      </w:r>
    </w:p>
    <w:p w14:paraId="1083D660" w14:textId="441BEBC1" w:rsidR="00B46D58" w:rsidRPr="00B46D58" w:rsidRDefault="00B46D58" w:rsidP="00B46D58">
      <w:pPr>
        <w:pStyle w:val="LLKappalejako"/>
      </w:pPr>
      <w:r>
        <w:t>Настоящият указ влиза в сила на 1 август 2024 г.</w:t>
      </w:r>
    </w:p>
    <w:p w14:paraId="7AB896A5" w14:textId="240E7A58" w:rsidR="00B46D58" w:rsidRPr="00B46D58" w:rsidRDefault="00B46D58" w:rsidP="00B46D58">
      <w:pPr>
        <w:pStyle w:val="LLKappalejako"/>
        <w:rPr>
          <w:rFonts w:eastAsia="Calibri"/>
          <w:szCs w:val="22"/>
        </w:rPr>
      </w:pPr>
      <w:r>
        <w:t xml:space="preserve">Настоящият указ не се прилага за вторичните пластмасови суровини, произведени преди влизането в сила на настоящия указ. Всички решения ad hoc относно статута за край на отпадъка, издадени преди влизането в сила на настоящия указ, се отменят към момента на приемане на критериите, изложени в раздел 3, доколкото се отнасят до пластмасовите отпадъци, обхванати от настоящия указ. </w:t>
      </w:r>
    </w:p>
    <w:p w14:paraId="1B12393B" w14:textId="7D66723C" w:rsidR="001D5B51" w:rsidRPr="00B46D58" w:rsidRDefault="00B46D58" w:rsidP="00B46D58">
      <w:pPr>
        <w:pStyle w:val="LLKappalejako"/>
        <w:rPr>
          <w:rFonts w:eastAsia="Calibri"/>
          <w:szCs w:val="22"/>
        </w:rPr>
      </w:pPr>
      <w:r>
        <w:t>Ако ad hoc заявление за предоставяне на статут на край на отпадък на вторична пластмасова суровина е висящо към момента на влизане в сила на настоящия указ, обработката на заявлението ще спре или ще изтече. Делата, висящи пред съда към момента на влизане в сила на настоящия указ, се разглеждат и решават в съответствие с разпоредбите, които са в сила към момента на влизане в сила на настоящия указ. Ако Апелативният съд отмени решение, което е било предмет на разпоредбите, които са били в сила към момента на влизане в сила на настоящия указ, и изцяло препрати делото за преразглеждане, делото се разглежда и решава в съответствие с настоящия указ.</w:t>
      </w:r>
    </w:p>
    <w:p w14:paraId="44197F39" w14:textId="77777777" w:rsidR="00510B3A" w:rsidRDefault="00510B3A" w:rsidP="001F41BA">
      <w:pPr>
        <w:spacing w:line="360" w:lineRule="auto"/>
      </w:pPr>
    </w:p>
    <w:p w14:paraId="476E74DF" w14:textId="2394B5CB" w:rsidR="006F4824" w:rsidRPr="00CF454F" w:rsidRDefault="006F4824" w:rsidP="001F41BA">
      <w:pPr>
        <w:spacing w:line="360" w:lineRule="auto"/>
      </w:pPr>
    </w:p>
    <w:p w14:paraId="6363A27A" w14:textId="7E718790" w:rsidR="001D5B51" w:rsidRPr="000207A4" w:rsidRDefault="000C7DD2" w:rsidP="001F41BA">
      <w:pPr>
        <w:pStyle w:val="LLPaivays"/>
        <w:spacing w:line="360" w:lineRule="auto"/>
        <w:rPr>
          <w:rFonts w:eastAsia="Calibri"/>
          <w:szCs w:val="22"/>
        </w:rPr>
      </w:pPr>
      <w:r>
        <w:t>Хелзинки, 23 май 2024 г.</w:t>
      </w:r>
    </w:p>
    <w:p w14:paraId="76DA9239" w14:textId="77777777" w:rsidR="0081267C" w:rsidRPr="000207A4" w:rsidRDefault="0081267C" w:rsidP="001F41BA">
      <w:pPr>
        <w:pStyle w:val="LLNormaali"/>
        <w:spacing w:line="360" w:lineRule="auto"/>
      </w:pPr>
    </w:p>
    <w:p w14:paraId="3A2883A1" w14:textId="682EAB71" w:rsidR="001D5B51" w:rsidRPr="000207A4" w:rsidRDefault="004C423D" w:rsidP="001F41BA">
      <w:pPr>
        <w:pStyle w:val="LLAllekirjoitus"/>
        <w:spacing w:line="360" w:lineRule="auto"/>
        <w:rPr>
          <w:rFonts w:eastAsia="Calibri"/>
          <w:b w:val="0"/>
          <w:sz w:val="22"/>
          <w:szCs w:val="22"/>
        </w:rPr>
      </w:pPr>
      <w:r>
        <w:rPr>
          <w:b w:val="0"/>
          <w:sz w:val="22"/>
        </w:rPr>
        <w:t>Kai Mykkänen, Министър по въпросите на климата и околната среда</w:t>
      </w:r>
    </w:p>
    <w:p w14:paraId="0E0E7317" w14:textId="77777777" w:rsidR="007E3D13" w:rsidRDefault="007E3D13" w:rsidP="00872840">
      <w:pPr>
        <w:pStyle w:val="LLNormaali"/>
      </w:pPr>
    </w:p>
    <w:p w14:paraId="7BEA0C5F" w14:textId="77777777" w:rsidR="00872840" w:rsidRDefault="00872840" w:rsidP="00872840">
      <w:pPr>
        <w:pStyle w:val="LLNormaali"/>
      </w:pPr>
    </w:p>
    <w:p w14:paraId="1C7C0EFF" w14:textId="78894AC4" w:rsidR="00B677D6" w:rsidRDefault="00186F06" w:rsidP="001F41BA">
      <w:pPr>
        <w:pStyle w:val="LLVarmennus"/>
        <w:spacing w:line="360" w:lineRule="auto"/>
      </w:pPr>
      <w:r>
        <w:t>Johanna Routio, старши служител по правните въпроси</w:t>
      </w:r>
    </w:p>
    <w:p w14:paraId="5B1E743C" w14:textId="77777777" w:rsidR="004C423D" w:rsidRPr="004C423D" w:rsidRDefault="004C423D" w:rsidP="004C423D">
      <w:pPr>
        <w:rPr>
          <w:lang w:eastAsia="fi-FI"/>
        </w:rPr>
      </w:pPr>
    </w:p>
    <w:p w14:paraId="1B481B4C" w14:textId="77777777" w:rsidR="00B677D6" w:rsidRPr="000207A4" w:rsidRDefault="00B677D6" w:rsidP="001F41BA">
      <w:pPr>
        <w:pStyle w:val="LLNormaali"/>
        <w:pageBreakBefore/>
        <w:spacing w:line="360" w:lineRule="auto"/>
      </w:pPr>
    </w:p>
    <w:p w14:paraId="00A79F68" w14:textId="6E4AB041" w:rsidR="007E26C7" w:rsidRPr="000207A4" w:rsidRDefault="007E26C7" w:rsidP="007E3D13">
      <w:pPr>
        <w:pStyle w:val="LLLiite"/>
        <w:spacing w:line="360" w:lineRule="auto"/>
      </w:pPr>
      <w:bookmarkStart w:id="1" w:name="_Hlk119997829"/>
      <w:r>
        <w:t>Приложение 1</w:t>
      </w:r>
    </w:p>
    <w:p w14:paraId="399AFF85" w14:textId="27BDCEAB" w:rsidR="007E26C7" w:rsidRPr="00AD4402" w:rsidRDefault="007E26C7" w:rsidP="007E3D13">
      <w:pPr>
        <w:pStyle w:val="LLLiiteOtsikko"/>
      </w:pPr>
      <w:r>
        <w:t xml:space="preserve"> Видове пластмасови отпадъци, за които е разрешено да се използват като входящ материал за операцията по оползотворяване и техните кодове на отпадъци</w:t>
      </w:r>
    </w:p>
    <w:tbl>
      <w:tblPr>
        <w:tblStyle w:val="TableGrid"/>
        <w:tblW w:w="8364" w:type="dxa"/>
        <w:tblInd w:w="-5" w:type="dxa"/>
        <w:tblLayout w:type="fixed"/>
        <w:tblLook w:val="04A0" w:firstRow="1" w:lastRow="0" w:firstColumn="1" w:lastColumn="0" w:noHBand="0" w:noVBand="1"/>
      </w:tblPr>
      <w:tblGrid>
        <w:gridCol w:w="7088"/>
        <w:gridCol w:w="1276"/>
      </w:tblGrid>
      <w:tr w:rsidR="001A1C2E" w:rsidRPr="00D26E5F" w14:paraId="1B75E083" w14:textId="77777777" w:rsidTr="00420D41">
        <w:trPr>
          <w:trHeight w:val="397"/>
        </w:trPr>
        <w:tc>
          <w:tcPr>
            <w:tcW w:w="7088" w:type="dxa"/>
            <w:tcBorders>
              <w:bottom w:val="single" w:sz="4" w:space="0" w:color="auto"/>
            </w:tcBorders>
          </w:tcPr>
          <w:p w14:paraId="61DAAAB9" w14:textId="1154CD59" w:rsidR="001A1C2E" w:rsidRPr="00D26E5F" w:rsidRDefault="001A1C2E" w:rsidP="00D26E5F">
            <w:pPr>
              <w:pStyle w:val="LLNormaali"/>
              <w:rPr>
                <w:b/>
                <w:bCs/>
              </w:rPr>
            </w:pPr>
            <w:r>
              <w:rPr>
                <w:b/>
              </w:rPr>
              <w:t>Пластмасови отпадъци</w:t>
            </w:r>
          </w:p>
        </w:tc>
        <w:tc>
          <w:tcPr>
            <w:tcW w:w="1276" w:type="dxa"/>
          </w:tcPr>
          <w:p w14:paraId="1CD466BB" w14:textId="77777777" w:rsidR="001A1C2E" w:rsidRPr="00D26E5F" w:rsidRDefault="001A1C2E" w:rsidP="00D26E5F">
            <w:pPr>
              <w:pStyle w:val="LLNormaali"/>
              <w:rPr>
                <w:b/>
                <w:bCs/>
              </w:rPr>
            </w:pPr>
            <w:r>
              <w:rPr>
                <w:b/>
              </w:rPr>
              <w:t>Код на отпадъка</w:t>
            </w:r>
          </w:p>
        </w:tc>
      </w:tr>
      <w:tr w:rsidR="001A1C2E" w:rsidRPr="000207A4" w14:paraId="2EAD6881" w14:textId="77777777" w:rsidTr="00420D41">
        <w:trPr>
          <w:trHeight w:val="692"/>
        </w:trPr>
        <w:tc>
          <w:tcPr>
            <w:tcW w:w="7088" w:type="dxa"/>
            <w:tcBorders>
              <w:bottom w:val="single" w:sz="4" w:space="0" w:color="auto"/>
            </w:tcBorders>
          </w:tcPr>
          <w:p w14:paraId="1432CD7F" w14:textId="572EF91F" w:rsidR="001A1C2E" w:rsidRPr="00D26E5F" w:rsidRDefault="00D26E5F" w:rsidP="00D26E5F">
            <w:pPr>
              <w:pStyle w:val="LLNormaali"/>
              <w:rPr>
                <w:b/>
                <w:bCs/>
              </w:rPr>
            </w:pPr>
            <w:bookmarkStart w:id="2" w:name="_Hlk119323968"/>
            <w:r>
              <w:rPr>
                <w:b/>
              </w:rPr>
              <w:t>1. Пластмасови отпадъци, получени от производството на пластмаси и пластмасови продукти</w:t>
            </w:r>
          </w:p>
          <w:bookmarkEnd w:id="2"/>
          <w:p w14:paraId="38091AD1" w14:textId="3D852D05" w:rsidR="001A1C2E" w:rsidRPr="00420D41" w:rsidRDefault="00D26E5F" w:rsidP="00D26E5F">
            <w:pPr>
              <w:pStyle w:val="LLNormaali"/>
            </w:pPr>
            <w:r>
              <w:t>а) Пластмасови отпадъци, получени от производството и употребата на пластмаси</w:t>
            </w:r>
          </w:p>
        </w:tc>
        <w:tc>
          <w:tcPr>
            <w:tcW w:w="1276" w:type="dxa"/>
          </w:tcPr>
          <w:p w14:paraId="50568F01" w14:textId="77777777" w:rsidR="001A1C2E" w:rsidRPr="000207A4" w:rsidRDefault="001A1C2E" w:rsidP="00D26E5F">
            <w:pPr>
              <w:pStyle w:val="LLNormaali"/>
              <w:rPr>
                <w:lang w:eastAsia="fi-FI"/>
              </w:rPr>
            </w:pPr>
          </w:p>
          <w:p w14:paraId="5453D208" w14:textId="5C83ED60" w:rsidR="001A1C2E" w:rsidRPr="000207A4" w:rsidRDefault="001A1C2E" w:rsidP="00D26E5F">
            <w:pPr>
              <w:pStyle w:val="LLNormaali"/>
            </w:pPr>
            <w:r>
              <w:t>07 02 13</w:t>
            </w:r>
          </w:p>
        </w:tc>
      </w:tr>
      <w:tr w:rsidR="00420D41" w:rsidRPr="000207A4" w14:paraId="7C9044AA" w14:textId="77777777" w:rsidTr="00420D41">
        <w:trPr>
          <w:trHeight w:val="700"/>
        </w:trPr>
        <w:tc>
          <w:tcPr>
            <w:tcW w:w="7088" w:type="dxa"/>
            <w:tcBorders>
              <w:bottom w:val="single" w:sz="4" w:space="0" w:color="auto"/>
            </w:tcBorders>
          </w:tcPr>
          <w:p w14:paraId="2863B9EC" w14:textId="388DEC38" w:rsidR="00420D41" w:rsidRPr="00420D41" w:rsidRDefault="00D26E5F" w:rsidP="00D26E5F">
            <w:pPr>
              <w:pStyle w:val="LLNormaali"/>
            </w:pPr>
            <w:r>
              <w:t>б) Отпадъци от непродаваеми пластмасови продукти, получени от производството на пластмасови продукти</w:t>
            </w:r>
          </w:p>
        </w:tc>
        <w:tc>
          <w:tcPr>
            <w:tcW w:w="1276" w:type="dxa"/>
          </w:tcPr>
          <w:p w14:paraId="39C7C1EC" w14:textId="77777777" w:rsidR="00420D41" w:rsidRPr="000207A4" w:rsidRDefault="00420D41" w:rsidP="00D26E5F">
            <w:pPr>
              <w:pStyle w:val="LLNormaali"/>
            </w:pPr>
            <w:r>
              <w:t>16 03 04</w:t>
            </w:r>
          </w:p>
          <w:p w14:paraId="14E05101" w14:textId="529CA491" w:rsidR="00420D41" w:rsidRPr="000207A4" w:rsidRDefault="00420D41" w:rsidP="00D26E5F">
            <w:pPr>
              <w:pStyle w:val="LLNormaali"/>
              <w:rPr>
                <w:lang w:eastAsia="fi-FI"/>
              </w:rPr>
            </w:pPr>
          </w:p>
        </w:tc>
      </w:tr>
      <w:tr w:rsidR="00420D41" w:rsidRPr="000207A4" w14:paraId="4096EC9E" w14:textId="77777777" w:rsidTr="00420D41">
        <w:trPr>
          <w:trHeight w:val="325"/>
        </w:trPr>
        <w:tc>
          <w:tcPr>
            <w:tcW w:w="7088" w:type="dxa"/>
            <w:tcBorders>
              <w:bottom w:val="single" w:sz="4" w:space="0" w:color="auto"/>
            </w:tcBorders>
          </w:tcPr>
          <w:p w14:paraId="4AED6B9A" w14:textId="0D83A8ED" w:rsidR="00420D41" w:rsidRPr="000207A4" w:rsidRDefault="00D26E5F" w:rsidP="00D26E5F">
            <w:pPr>
              <w:pStyle w:val="LLNormaali"/>
            </w:pPr>
            <w:r>
              <w:t>в) Пластмасови отпадъци, получени от формоване на пластмаси</w:t>
            </w:r>
          </w:p>
        </w:tc>
        <w:tc>
          <w:tcPr>
            <w:tcW w:w="1276" w:type="dxa"/>
          </w:tcPr>
          <w:p w14:paraId="1145DF5F" w14:textId="3E689E13" w:rsidR="00420D41" w:rsidRPr="000207A4" w:rsidRDefault="00420D41" w:rsidP="00D26E5F">
            <w:pPr>
              <w:pStyle w:val="LLNormaali"/>
            </w:pPr>
            <w:r>
              <w:t>12 01 05</w:t>
            </w:r>
          </w:p>
        </w:tc>
      </w:tr>
      <w:tr w:rsidR="00420D41" w:rsidRPr="000207A4" w14:paraId="3B2A227B" w14:textId="77777777" w:rsidTr="00D26E5F">
        <w:trPr>
          <w:trHeight w:val="652"/>
        </w:trPr>
        <w:tc>
          <w:tcPr>
            <w:tcW w:w="7088" w:type="dxa"/>
            <w:tcBorders>
              <w:bottom w:val="single" w:sz="4" w:space="0" w:color="auto"/>
            </w:tcBorders>
          </w:tcPr>
          <w:p w14:paraId="4EE3EBEE" w14:textId="302AFBF4" w:rsidR="00420D41" w:rsidRPr="000207A4" w:rsidRDefault="00D26E5F" w:rsidP="00D26E5F">
            <w:pPr>
              <w:pStyle w:val="LLNormaali"/>
            </w:pPr>
            <w:r>
              <w:t>г) Предварително обработени пластмасови отпадъци, получени в резултат на механичната обработка на пластмасови отпадъци, посочени в букви а)—в)</w:t>
            </w:r>
          </w:p>
        </w:tc>
        <w:tc>
          <w:tcPr>
            <w:tcW w:w="1276" w:type="dxa"/>
          </w:tcPr>
          <w:p w14:paraId="18DEECAB" w14:textId="77777777" w:rsidR="00420D41" w:rsidRPr="000207A4" w:rsidRDefault="00420D41" w:rsidP="00D26E5F">
            <w:pPr>
              <w:pStyle w:val="LLNormaali"/>
            </w:pPr>
            <w:r>
              <w:t>19 12 04</w:t>
            </w:r>
          </w:p>
        </w:tc>
      </w:tr>
      <w:tr w:rsidR="00C86A7E" w:rsidRPr="000207A4" w14:paraId="2E372D16" w14:textId="77777777" w:rsidTr="00420D41">
        <w:trPr>
          <w:trHeight w:val="691"/>
        </w:trPr>
        <w:tc>
          <w:tcPr>
            <w:tcW w:w="7088" w:type="dxa"/>
            <w:tcBorders>
              <w:top w:val="single" w:sz="4" w:space="0" w:color="auto"/>
            </w:tcBorders>
          </w:tcPr>
          <w:p w14:paraId="4057A714" w14:textId="37EB58E5" w:rsidR="00C86A7E" w:rsidRPr="00D26E5F" w:rsidRDefault="00E300CF" w:rsidP="00D26E5F">
            <w:pPr>
              <w:pStyle w:val="LLNormaali"/>
              <w:rPr>
                <w:b/>
                <w:bCs/>
              </w:rPr>
            </w:pPr>
            <w:r>
              <w:rPr>
                <w:b/>
              </w:rPr>
              <w:t>2. Пластмасови строителни отпадъци</w:t>
            </w:r>
          </w:p>
          <w:p w14:paraId="74C99FE5" w14:textId="557A5464" w:rsidR="00C86A7E" w:rsidRPr="000207A4" w:rsidRDefault="00D26E5F" w:rsidP="00D26E5F">
            <w:pPr>
              <w:pStyle w:val="LLNormaali"/>
            </w:pPr>
            <w:r>
              <w:t>а) Пластмасови отпадъци, получени в резултат на строителството</w:t>
            </w:r>
          </w:p>
        </w:tc>
        <w:tc>
          <w:tcPr>
            <w:tcW w:w="1276" w:type="dxa"/>
          </w:tcPr>
          <w:p w14:paraId="1140C895" w14:textId="77777777" w:rsidR="00C86A7E" w:rsidRPr="000207A4" w:rsidRDefault="00C86A7E" w:rsidP="00D26E5F">
            <w:pPr>
              <w:pStyle w:val="LLNormaali"/>
              <w:rPr>
                <w:lang w:eastAsia="fi-FI"/>
              </w:rPr>
            </w:pPr>
          </w:p>
          <w:p w14:paraId="76080F12" w14:textId="53468078" w:rsidR="00C86A7E" w:rsidRPr="000207A4" w:rsidRDefault="00E300CF" w:rsidP="00D26E5F">
            <w:pPr>
              <w:pStyle w:val="LLNormaali"/>
            </w:pPr>
            <w:r>
              <w:t>17 02 03</w:t>
            </w:r>
          </w:p>
        </w:tc>
      </w:tr>
      <w:tr w:rsidR="00420D41" w:rsidRPr="000207A4" w14:paraId="41EED71C" w14:textId="77777777" w:rsidTr="00420D41">
        <w:trPr>
          <w:trHeight w:val="441"/>
        </w:trPr>
        <w:tc>
          <w:tcPr>
            <w:tcW w:w="7088" w:type="dxa"/>
            <w:tcBorders>
              <w:top w:val="single" w:sz="4" w:space="0" w:color="auto"/>
            </w:tcBorders>
          </w:tcPr>
          <w:p w14:paraId="4D4949A3" w14:textId="15B17A9B" w:rsidR="00420D41" w:rsidRPr="000207A4" w:rsidRDefault="00D26E5F" w:rsidP="00D26E5F">
            <w:pPr>
              <w:pStyle w:val="LLNormaali"/>
            </w:pPr>
            <w:r>
              <w:t>б) Отпадъци от пластмасови изолационни материали, получени в резултат на строителството</w:t>
            </w:r>
          </w:p>
        </w:tc>
        <w:tc>
          <w:tcPr>
            <w:tcW w:w="1276" w:type="dxa"/>
          </w:tcPr>
          <w:p w14:paraId="0F9AD520" w14:textId="77777777" w:rsidR="00420D41" w:rsidRPr="000207A4" w:rsidRDefault="00420D41" w:rsidP="00D26E5F">
            <w:pPr>
              <w:pStyle w:val="LLNormaali"/>
            </w:pPr>
            <w:r>
              <w:t>17 06 04</w:t>
            </w:r>
          </w:p>
        </w:tc>
      </w:tr>
      <w:tr w:rsidR="00420D41" w:rsidRPr="000207A4" w14:paraId="5407713A" w14:textId="77777777" w:rsidTr="00D26E5F">
        <w:trPr>
          <w:trHeight w:val="711"/>
        </w:trPr>
        <w:tc>
          <w:tcPr>
            <w:tcW w:w="7088" w:type="dxa"/>
            <w:tcBorders>
              <w:top w:val="single" w:sz="4" w:space="0" w:color="auto"/>
            </w:tcBorders>
          </w:tcPr>
          <w:p w14:paraId="4D33B297" w14:textId="6998A2D4" w:rsidR="00420D41" w:rsidRPr="000207A4" w:rsidRDefault="00D26E5F" w:rsidP="00D26E5F">
            <w:pPr>
              <w:pStyle w:val="LLNormaali"/>
            </w:pPr>
            <w:r>
              <w:t>в) Предварително обработени пластмасови отпадъци, получени в резултат на механичната обработка на пластмасови отпадъци, посочени в букви а)—б)</w:t>
            </w:r>
          </w:p>
        </w:tc>
        <w:tc>
          <w:tcPr>
            <w:tcW w:w="1276" w:type="dxa"/>
          </w:tcPr>
          <w:p w14:paraId="535737E0" w14:textId="77777777" w:rsidR="00420D41" w:rsidRPr="000207A4" w:rsidRDefault="00420D41" w:rsidP="00D26E5F">
            <w:pPr>
              <w:pStyle w:val="LLNormaali"/>
            </w:pPr>
            <w:r>
              <w:t>19 12 04</w:t>
            </w:r>
          </w:p>
        </w:tc>
      </w:tr>
      <w:tr w:rsidR="00C86A7E" w:rsidRPr="000207A4" w14:paraId="5AC99D05" w14:textId="77777777" w:rsidTr="00D26E5F">
        <w:trPr>
          <w:trHeight w:val="817"/>
        </w:trPr>
        <w:tc>
          <w:tcPr>
            <w:tcW w:w="7088" w:type="dxa"/>
          </w:tcPr>
          <w:p w14:paraId="4D8EF068" w14:textId="76AE05C2" w:rsidR="00C86A7E" w:rsidRPr="00D26E5F" w:rsidRDefault="00D26E5F" w:rsidP="00D26E5F">
            <w:pPr>
              <w:pStyle w:val="LLNormaali"/>
              <w:rPr>
                <w:b/>
                <w:bCs/>
              </w:rPr>
            </w:pPr>
            <w:r>
              <w:rPr>
                <w:b/>
              </w:rPr>
              <w:t>3. Други разделно събирани пластмасови отпадъци</w:t>
            </w:r>
          </w:p>
          <w:p w14:paraId="2F9AA784" w14:textId="7B4BF81D" w:rsidR="00C86A7E" w:rsidRPr="000207A4" w:rsidRDefault="00D26E5F" w:rsidP="00D26E5F">
            <w:pPr>
              <w:pStyle w:val="LLNormaali"/>
            </w:pPr>
            <w:r>
              <w:t>а) Разделно събрани пластмасови отпадъци от селското стопанство, градинарството и горското стопанство</w:t>
            </w:r>
          </w:p>
        </w:tc>
        <w:tc>
          <w:tcPr>
            <w:tcW w:w="1276" w:type="dxa"/>
          </w:tcPr>
          <w:p w14:paraId="5B1952C9" w14:textId="77777777" w:rsidR="00C86A7E" w:rsidRPr="000207A4" w:rsidRDefault="00C86A7E" w:rsidP="00D26E5F">
            <w:pPr>
              <w:pStyle w:val="LLNormaali"/>
              <w:rPr>
                <w:lang w:eastAsia="fi-FI"/>
              </w:rPr>
            </w:pPr>
          </w:p>
          <w:p w14:paraId="7589CF12" w14:textId="0A0AAECC" w:rsidR="00C86A7E" w:rsidRPr="000207A4" w:rsidRDefault="00C86A7E" w:rsidP="00D26E5F">
            <w:pPr>
              <w:pStyle w:val="LLNormaali"/>
            </w:pPr>
            <w:r>
              <w:t>02 01 04</w:t>
            </w:r>
          </w:p>
          <w:p w14:paraId="7E8BF882" w14:textId="256B02B5" w:rsidR="00C86A7E" w:rsidRPr="000207A4" w:rsidRDefault="00C86A7E" w:rsidP="00D26E5F">
            <w:pPr>
              <w:pStyle w:val="LLNormaali"/>
              <w:rPr>
                <w:lang w:eastAsia="fi-FI"/>
              </w:rPr>
            </w:pPr>
          </w:p>
        </w:tc>
      </w:tr>
      <w:tr w:rsidR="00420D41" w:rsidRPr="000207A4" w14:paraId="47CB42ED" w14:textId="77777777" w:rsidTr="00D26E5F">
        <w:trPr>
          <w:trHeight w:val="559"/>
        </w:trPr>
        <w:tc>
          <w:tcPr>
            <w:tcW w:w="7088" w:type="dxa"/>
          </w:tcPr>
          <w:p w14:paraId="66CE9F05" w14:textId="32A0B922" w:rsidR="00420D41" w:rsidRPr="000207A4" w:rsidRDefault="00D26E5F" w:rsidP="00D26E5F">
            <w:pPr>
              <w:pStyle w:val="LLNormaali"/>
            </w:pPr>
            <w:r>
              <w:t>б) Разделно събрани отпадъци от пластмасови опаковки и други пластмасови отпадъци от домакинствата</w:t>
            </w:r>
            <w:r w:rsidR="00420D41">
              <w:rPr>
                <w:rStyle w:val="FootnoteReference"/>
                <w:lang w:eastAsia="fi-FI"/>
              </w:rPr>
              <w:footnoteReference w:id="2"/>
            </w:r>
          </w:p>
          <w:p w14:paraId="060877FD" w14:textId="7CD81BC0" w:rsidR="00420D41" w:rsidRPr="000207A4" w:rsidRDefault="00420D41" w:rsidP="00D26E5F">
            <w:pPr>
              <w:pStyle w:val="LLNormaali"/>
              <w:rPr>
                <w:lang w:eastAsia="fi-FI"/>
              </w:rPr>
            </w:pPr>
          </w:p>
        </w:tc>
        <w:tc>
          <w:tcPr>
            <w:tcW w:w="1276" w:type="dxa"/>
          </w:tcPr>
          <w:p w14:paraId="51D6E99D" w14:textId="77777777" w:rsidR="00420D41" w:rsidRPr="000207A4" w:rsidRDefault="00420D41" w:rsidP="00D26E5F">
            <w:pPr>
              <w:pStyle w:val="LLNormaali"/>
            </w:pPr>
            <w:r>
              <w:t>15 01 02</w:t>
            </w:r>
          </w:p>
          <w:p w14:paraId="0DEFE906" w14:textId="25C9D12A" w:rsidR="00420D41" w:rsidRPr="000207A4" w:rsidRDefault="00420D41" w:rsidP="00D26E5F">
            <w:pPr>
              <w:pStyle w:val="LLNormaali"/>
            </w:pPr>
            <w:r>
              <w:t>20 01 39</w:t>
            </w:r>
          </w:p>
        </w:tc>
      </w:tr>
      <w:tr w:rsidR="00420D41" w:rsidRPr="000207A4" w14:paraId="3AA381CF" w14:textId="77777777" w:rsidTr="00420D41">
        <w:trPr>
          <w:trHeight w:val="416"/>
        </w:trPr>
        <w:tc>
          <w:tcPr>
            <w:tcW w:w="7088" w:type="dxa"/>
          </w:tcPr>
          <w:p w14:paraId="56897282" w14:textId="505D4D62" w:rsidR="00420D41" w:rsidRPr="000207A4" w:rsidRDefault="00D26E5F" w:rsidP="00D26E5F">
            <w:pPr>
              <w:pStyle w:val="LLNormaali"/>
            </w:pPr>
            <w:r>
              <w:t>в) Пластмасови бутилки, събирани разделно чрез депозитната система</w:t>
            </w:r>
          </w:p>
        </w:tc>
        <w:tc>
          <w:tcPr>
            <w:tcW w:w="1276" w:type="dxa"/>
          </w:tcPr>
          <w:p w14:paraId="71FAB94C" w14:textId="77777777" w:rsidR="00420D41" w:rsidRPr="000207A4" w:rsidRDefault="00420D41" w:rsidP="00D26E5F">
            <w:pPr>
              <w:pStyle w:val="LLNormaali"/>
            </w:pPr>
            <w:r>
              <w:t>15 01 02</w:t>
            </w:r>
          </w:p>
        </w:tc>
      </w:tr>
      <w:tr w:rsidR="00420D41" w:rsidRPr="000207A4" w14:paraId="427D65C2" w14:textId="77777777" w:rsidTr="00420D41">
        <w:trPr>
          <w:trHeight w:val="666"/>
        </w:trPr>
        <w:tc>
          <w:tcPr>
            <w:tcW w:w="7088" w:type="dxa"/>
          </w:tcPr>
          <w:p w14:paraId="56431252" w14:textId="711AA5C7" w:rsidR="00420D41" w:rsidRDefault="00D26E5F" w:rsidP="00D26E5F">
            <w:pPr>
              <w:pStyle w:val="LLNormaali"/>
            </w:pPr>
            <w:r>
              <w:t>г) Отпадъци от пластмасови опаковки и други пластмасови отпадъци, събирани разделно или сортирани при източника от промишлеността, търговията и услугите</w:t>
            </w:r>
            <w:r w:rsidR="00420D41">
              <w:rPr>
                <w:rStyle w:val="FootnoteReference"/>
                <w:lang w:eastAsia="fi-FI"/>
              </w:rPr>
              <w:footnoteReference w:id="3"/>
            </w:r>
          </w:p>
          <w:p w14:paraId="5898D5C0" w14:textId="77777777" w:rsidR="00D26E5F" w:rsidRPr="000207A4" w:rsidRDefault="00D26E5F" w:rsidP="00D26E5F">
            <w:pPr>
              <w:pStyle w:val="LLNormaali"/>
              <w:rPr>
                <w:lang w:eastAsia="fi-FI"/>
              </w:rPr>
            </w:pPr>
          </w:p>
          <w:p w14:paraId="6D25C1C1" w14:textId="3758C850" w:rsidR="00420D41" w:rsidRPr="000207A4" w:rsidRDefault="00D26E5F" w:rsidP="00D26E5F">
            <w:pPr>
              <w:pStyle w:val="LLNormaali"/>
            </w:pPr>
            <w:r>
              <w:t>д) Предварително обработени пластмасови отпадъци от механичната обработка на пластмасови отпадъци, посочени в букви а)—г)</w:t>
            </w:r>
          </w:p>
        </w:tc>
        <w:tc>
          <w:tcPr>
            <w:tcW w:w="1276" w:type="dxa"/>
          </w:tcPr>
          <w:p w14:paraId="6D6ACDE9" w14:textId="77777777" w:rsidR="00420D41" w:rsidRPr="000207A4" w:rsidRDefault="00420D41" w:rsidP="00D26E5F">
            <w:pPr>
              <w:pStyle w:val="LLNormaali"/>
            </w:pPr>
            <w:r>
              <w:t>15 01 02</w:t>
            </w:r>
          </w:p>
          <w:p w14:paraId="356A6665" w14:textId="77777777" w:rsidR="00420D41" w:rsidRPr="000207A4" w:rsidRDefault="00420D41" w:rsidP="00D26E5F">
            <w:pPr>
              <w:pStyle w:val="LLNormaali"/>
              <w:rPr>
                <w:lang w:eastAsia="fi-FI"/>
              </w:rPr>
            </w:pPr>
          </w:p>
          <w:p w14:paraId="7766A2AB" w14:textId="77777777" w:rsidR="00420D41" w:rsidRDefault="00420D41" w:rsidP="00D26E5F">
            <w:pPr>
              <w:pStyle w:val="LLNormaali"/>
              <w:rPr>
                <w:lang w:eastAsia="fi-FI"/>
              </w:rPr>
            </w:pPr>
          </w:p>
          <w:p w14:paraId="4DE7092E" w14:textId="5D03D747" w:rsidR="00420D41" w:rsidRPr="000207A4" w:rsidRDefault="00420D41" w:rsidP="00D26E5F">
            <w:pPr>
              <w:pStyle w:val="LLNormaali"/>
            </w:pPr>
            <w:r>
              <w:t>19 12 04</w:t>
            </w:r>
          </w:p>
          <w:p w14:paraId="33581768" w14:textId="77777777" w:rsidR="00420D41" w:rsidRPr="000207A4" w:rsidRDefault="00420D41" w:rsidP="00D26E5F">
            <w:pPr>
              <w:pStyle w:val="LLNormaali"/>
              <w:rPr>
                <w:lang w:eastAsia="fi-FI"/>
              </w:rPr>
            </w:pPr>
          </w:p>
          <w:p w14:paraId="5C8702A5" w14:textId="77777777" w:rsidR="00420D41" w:rsidRPr="000207A4" w:rsidRDefault="00420D41" w:rsidP="00D26E5F">
            <w:pPr>
              <w:pStyle w:val="LLNormaali"/>
              <w:rPr>
                <w:lang w:eastAsia="fi-FI"/>
              </w:rPr>
            </w:pPr>
          </w:p>
        </w:tc>
      </w:tr>
      <w:tr w:rsidR="00A1116F" w:rsidRPr="000207A4" w14:paraId="2CBA778F" w14:textId="77777777" w:rsidTr="00420D41">
        <w:trPr>
          <w:trHeight w:val="1082"/>
        </w:trPr>
        <w:tc>
          <w:tcPr>
            <w:tcW w:w="7088" w:type="dxa"/>
          </w:tcPr>
          <w:p w14:paraId="6FA1EA4F" w14:textId="3AEB05BE" w:rsidR="00A1116F" w:rsidRPr="00D26E5F" w:rsidRDefault="00D26E5F" w:rsidP="00D26E5F">
            <w:pPr>
              <w:pStyle w:val="LLNormaali"/>
              <w:rPr>
                <w:b/>
                <w:bCs/>
              </w:rPr>
            </w:pPr>
            <w:r>
              <w:rPr>
                <w:b/>
              </w:rPr>
              <w:lastRenderedPageBreak/>
              <w:t>4. Пластмасови отпадъци, отделени от смесени отпадъци</w:t>
            </w:r>
          </w:p>
          <w:p w14:paraId="1A4C228B" w14:textId="3500FDD8" w:rsidR="00A1116F" w:rsidRPr="00A92292" w:rsidRDefault="00D26E5F" w:rsidP="00D26E5F">
            <w:pPr>
              <w:pStyle w:val="LLNormaali"/>
            </w:pPr>
            <w:r>
              <w:t>а) Отпадъци от пластмасово фолио, отделени от смесени отпадъци от строителство и разрушаване (17 09 04)</w:t>
            </w:r>
          </w:p>
        </w:tc>
        <w:tc>
          <w:tcPr>
            <w:tcW w:w="1276" w:type="dxa"/>
          </w:tcPr>
          <w:p w14:paraId="14C4D4DE" w14:textId="77777777" w:rsidR="00A1116F" w:rsidRPr="000207A4" w:rsidRDefault="00A1116F" w:rsidP="00D26E5F">
            <w:pPr>
              <w:pStyle w:val="LLNormaali"/>
              <w:rPr>
                <w:lang w:eastAsia="fi-FI"/>
              </w:rPr>
            </w:pPr>
          </w:p>
          <w:p w14:paraId="3840666B" w14:textId="77777777" w:rsidR="00A1116F" w:rsidRPr="000207A4" w:rsidRDefault="00A1116F" w:rsidP="00D26E5F">
            <w:pPr>
              <w:pStyle w:val="LLNormaali"/>
            </w:pPr>
            <w:r>
              <w:t>19 12 04</w:t>
            </w:r>
          </w:p>
          <w:p w14:paraId="75D5F8E6" w14:textId="5E27166C" w:rsidR="00A1116F" w:rsidRPr="000207A4" w:rsidRDefault="00A1116F" w:rsidP="00D26E5F">
            <w:pPr>
              <w:pStyle w:val="LLNormaali"/>
              <w:rPr>
                <w:lang w:eastAsia="fi-FI"/>
              </w:rPr>
            </w:pPr>
          </w:p>
        </w:tc>
      </w:tr>
      <w:tr w:rsidR="00420D41" w:rsidRPr="000207A4" w14:paraId="05114086" w14:textId="77777777" w:rsidTr="000960D3">
        <w:trPr>
          <w:trHeight w:val="807"/>
        </w:trPr>
        <w:tc>
          <w:tcPr>
            <w:tcW w:w="7088" w:type="dxa"/>
          </w:tcPr>
          <w:p w14:paraId="71E4C1EF" w14:textId="4F8F4F1D" w:rsidR="00420D41" w:rsidRPr="004A4D4D" w:rsidRDefault="00D26E5F" w:rsidP="00D26E5F">
            <w:pPr>
              <w:pStyle w:val="LLNormaali"/>
            </w:pPr>
            <w:r>
              <w:t>б) Отпадъци от пластмасови опаковки, отделени от енергийни отпадъци, събирани разделно от промишлеността, търговията и услугите (20 01 99)</w:t>
            </w:r>
          </w:p>
        </w:tc>
        <w:tc>
          <w:tcPr>
            <w:tcW w:w="1276" w:type="dxa"/>
          </w:tcPr>
          <w:p w14:paraId="7E23D4C0" w14:textId="77777777" w:rsidR="00420D41" w:rsidRPr="000207A4" w:rsidRDefault="00420D41" w:rsidP="00D26E5F">
            <w:pPr>
              <w:pStyle w:val="LLNormaali"/>
            </w:pPr>
            <w:r>
              <w:t>19 12 04</w:t>
            </w:r>
          </w:p>
          <w:p w14:paraId="6FF0D466" w14:textId="77777777" w:rsidR="00420D41" w:rsidRPr="000207A4" w:rsidRDefault="00420D41" w:rsidP="00D26E5F">
            <w:pPr>
              <w:pStyle w:val="LLNormaali"/>
              <w:rPr>
                <w:lang w:eastAsia="fi-FI"/>
              </w:rPr>
            </w:pPr>
          </w:p>
        </w:tc>
      </w:tr>
    </w:tbl>
    <w:p w14:paraId="5965FC2C" w14:textId="77777777" w:rsidR="00D82DDF" w:rsidRDefault="00D82DDF" w:rsidP="001F41BA">
      <w:pPr>
        <w:spacing w:line="360" w:lineRule="auto"/>
      </w:pPr>
      <w:r>
        <w:br w:type="page"/>
      </w:r>
    </w:p>
    <w:p w14:paraId="4E2A5085" w14:textId="77777777" w:rsidR="00BB4B39" w:rsidRPr="000207A4" w:rsidRDefault="00BB4B39" w:rsidP="001F41BA">
      <w:pPr>
        <w:pStyle w:val="LLLiite"/>
        <w:spacing w:line="360" w:lineRule="auto"/>
      </w:pPr>
      <w:r>
        <w:lastRenderedPageBreak/>
        <w:t>Приложение 2</w:t>
      </w:r>
    </w:p>
    <w:p w14:paraId="485FCE31" w14:textId="77777777" w:rsidR="00BB4B39" w:rsidRPr="000207A4" w:rsidRDefault="00BB4B39" w:rsidP="00B22D2A">
      <w:pPr>
        <w:pStyle w:val="LLLiiteOtsikko"/>
      </w:pPr>
      <w:r>
        <w:t>КЛАСОВЕ НА ОПАСНОСТ И КАТЕГОРИИ ОПАСНИ ВЕЩЕСТВА</w:t>
      </w:r>
    </w:p>
    <w:p w14:paraId="2EEDC8D3" w14:textId="553FB0D9" w:rsidR="00BB4B39" w:rsidRPr="000207A4" w:rsidRDefault="00B22D2A" w:rsidP="00B22D2A">
      <w:pPr>
        <w:pStyle w:val="LLNormaali"/>
      </w:pPr>
      <w:r>
        <w:t xml:space="preserve">а) клас на опасност 2.1 Експлозиви;  </w:t>
      </w:r>
    </w:p>
    <w:p w14:paraId="733E0969" w14:textId="4329CDF3" w:rsidR="00BB4B39" w:rsidRPr="000207A4" w:rsidRDefault="00B22D2A" w:rsidP="00B22D2A">
      <w:pPr>
        <w:pStyle w:val="LLNormaali"/>
      </w:pPr>
      <w:r>
        <w:t xml:space="preserve">б) клас на опасност 2.2 Запалими газове; </w:t>
      </w:r>
    </w:p>
    <w:p w14:paraId="2DFBFB47" w14:textId="3158C46C" w:rsidR="00BB4B39" w:rsidRPr="000207A4" w:rsidRDefault="00B22D2A" w:rsidP="00B22D2A">
      <w:pPr>
        <w:pStyle w:val="LLNormaali"/>
      </w:pPr>
      <w:r>
        <w:t>в) клас на опасност 2.3 Запалими аерозоли;</w:t>
      </w:r>
    </w:p>
    <w:p w14:paraId="36E3AFA1" w14:textId="5C54E3BD" w:rsidR="00BB4B39" w:rsidRPr="000207A4" w:rsidRDefault="00B22D2A" w:rsidP="00B22D2A">
      <w:pPr>
        <w:pStyle w:val="LLNormaali"/>
      </w:pPr>
      <w:r>
        <w:t>г) клас на опасност 2.4 Оксидиращи газове;</w:t>
      </w:r>
    </w:p>
    <w:p w14:paraId="57D58F59" w14:textId="5062AB1C" w:rsidR="00BB4B39" w:rsidRPr="000207A4" w:rsidRDefault="00B22D2A" w:rsidP="00B22D2A">
      <w:pPr>
        <w:pStyle w:val="LLNormaali"/>
      </w:pPr>
      <w:r>
        <w:t>д) клас на опасност 2.5 Газове под налягане;</w:t>
      </w:r>
    </w:p>
    <w:p w14:paraId="36E93DB2" w14:textId="7F4285D8" w:rsidR="00BB4B39" w:rsidRPr="000207A4" w:rsidRDefault="00B22D2A" w:rsidP="00B22D2A">
      <w:pPr>
        <w:pStyle w:val="LLNormaali"/>
      </w:pPr>
      <w:r>
        <w:t xml:space="preserve">е) клас на опасност 2.6 Запалими течности, категория 1; </w:t>
      </w:r>
    </w:p>
    <w:p w14:paraId="2CF0B2E0" w14:textId="21793484" w:rsidR="00BB4B39" w:rsidRPr="000207A4" w:rsidRDefault="00B22D2A" w:rsidP="00B22D2A">
      <w:pPr>
        <w:pStyle w:val="LLNormaali"/>
      </w:pPr>
      <w:r>
        <w:t>ж) клас на опасност 2.7 Запалими твърди вещества;</w:t>
      </w:r>
    </w:p>
    <w:p w14:paraId="290B13B8" w14:textId="1E39452F" w:rsidR="00BB4B39" w:rsidRPr="000207A4" w:rsidRDefault="00B22D2A" w:rsidP="00B22D2A">
      <w:pPr>
        <w:pStyle w:val="LLNormaali"/>
      </w:pPr>
      <w:r>
        <w:t>з) клас на опасност 2.8 Самоактивиращи се вещества и смеси, типове А—D;</w:t>
      </w:r>
    </w:p>
    <w:p w14:paraId="2900333E" w14:textId="561C6738" w:rsidR="00BB4B39" w:rsidRPr="000207A4" w:rsidRDefault="00B22D2A" w:rsidP="00B22D2A">
      <w:pPr>
        <w:pStyle w:val="LLNormaali"/>
      </w:pPr>
      <w:r>
        <w:t>и) клас на опасност 2.12 Вещества и смеси, които при контакт с вода отделят запалими газове, категории 1 и 2;</w:t>
      </w:r>
    </w:p>
    <w:p w14:paraId="07BA8A3F" w14:textId="5612BAF1" w:rsidR="00BB4B39" w:rsidRPr="000207A4" w:rsidRDefault="00B22D2A" w:rsidP="00B22D2A">
      <w:pPr>
        <w:pStyle w:val="LLNormaali"/>
      </w:pPr>
      <w:r>
        <w:t>й) клас на опасност 2.13 Оксидиращи течности, категории 1 и 2;</w:t>
      </w:r>
    </w:p>
    <w:p w14:paraId="1A56599F" w14:textId="7CBECD21" w:rsidR="00BB4B39" w:rsidRPr="000207A4" w:rsidRDefault="00B22D2A" w:rsidP="00B22D2A">
      <w:pPr>
        <w:pStyle w:val="LLNormaali"/>
      </w:pPr>
      <w:r>
        <w:t>к) клас на опасност 2.14 Оксидиращи твърди вещества, категории 1 и 2;</w:t>
      </w:r>
    </w:p>
    <w:p w14:paraId="7DB8EE38" w14:textId="1E93D5D8" w:rsidR="00BB4B39" w:rsidRPr="000207A4" w:rsidRDefault="00B22D2A" w:rsidP="00B22D2A">
      <w:pPr>
        <w:pStyle w:val="LLNormaali"/>
      </w:pPr>
      <w:r>
        <w:t>л) клас на опасност 2.15 Органични пероксиди, типове А—D;</w:t>
      </w:r>
    </w:p>
    <w:p w14:paraId="3A97C2CB" w14:textId="1C5FBEFC" w:rsidR="00BB4B39" w:rsidRPr="000207A4" w:rsidRDefault="00B22D2A" w:rsidP="00B22D2A">
      <w:pPr>
        <w:pStyle w:val="LLNormaali"/>
      </w:pPr>
      <w:r>
        <w:t>м) клас на опасност 3.1 Остра токсичност, категории 1, 2 и 3;</w:t>
      </w:r>
    </w:p>
    <w:p w14:paraId="6B18C7AD" w14:textId="7EF2A803" w:rsidR="00BB4B39" w:rsidRPr="000207A4" w:rsidRDefault="00B22D2A" w:rsidP="00B22D2A">
      <w:pPr>
        <w:pStyle w:val="LLNormaali"/>
      </w:pPr>
      <w:r>
        <w:t>н) клас на опасност 3.5 Mутагенност на зародишните клетки;</w:t>
      </w:r>
    </w:p>
    <w:p w14:paraId="30B12133" w14:textId="055E7DB3" w:rsidR="00BB4B39" w:rsidRPr="000207A4" w:rsidRDefault="00B22D2A" w:rsidP="00B22D2A">
      <w:pPr>
        <w:pStyle w:val="LLNormaali"/>
      </w:pPr>
      <w:r>
        <w:t>о) клас на опасност 3.6 Kанцерогенни ефекти;</w:t>
      </w:r>
    </w:p>
    <w:p w14:paraId="165363FE" w14:textId="3CA96D71" w:rsidR="00BB4B39" w:rsidRPr="000207A4" w:rsidRDefault="00B22D2A" w:rsidP="00B22D2A">
      <w:pPr>
        <w:pStyle w:val="LLNormaali"/>
      </w:pPr>
      <w:r>
        <w:t>п) клас на опасност 3.7 Tоксичност за репродукцията;</w:t>
      </w:r>
    </w:p>
    <w:p w14:paraId="182FBF2C" w14:textId="7536943C" w:rsidR="00BB4B39" w:rsidRDefault="00B22D2A" w:rsidP="00B22D2A">
      <w:pPr>
        <w:pStyle w:val="LLNormaali"/>
      </w:pPr>
      <w:r>
        <w:t>р) клас на опасност 3.8 Специфична токсичност за определени органи — еднократна експозиция, категории 1 и 2;</w:t>
      </w:r>
    </w:p>
    <w:p w14:paraId="60635CB5" w14:textId="3AB72E7D" w:rsidR="00AA2C21" w:rsidRDefault="00B22D2A" w:rsidP="00B22D2A">
      <w:pPr>
        <w:pStyle w:val="LLNormaali"/>
      </w:pPr>
      <w:r>
        <w:t>с) клас на опасност 3.11 Вещества и смеси, нарушаващи функциите на ендокринната система, засягащи здравето на човека, категории 1 и 2;</w:t>
      </w:r>
    </w:p>
    <w:p w14:paraId="33D1660B" w14:textId="137C97A1" w:rsidR="004C5442" w:rsidRDefault="00B22D2A" w:rsidP="00B22D2A">
      <w:pPr>
        <w:pStyle w:val="LLNormaali"/>
      </w:pPr>
      <w:r>
        <w:t>т) клас на опасност 4.2 Вещества и смеси, нарушаващи функциите на ендокринната система, които засягат околната среда, категории 1 и 2;</w:t>
      </w:r>
    </w:p>
    <w:p w14:paraId="6B455264" w14:textId="7A50B645" w:rsidR="004C5442" w:rsidRDefault="00B22D2A" w:rsidP="00B22D2A">
      <w:pPr>
        <w:pStyle w:val="LLNormaali"/>
      </w:pPr>
      <w:r>
        <w:t>у) клас на опасност 4.3 Устойчиви, биоакумулиращи и токсични (УБТ) или много устойчиви и много биоакумулиращи (vPvB) вещества и смеси;</w:t>
      </w:r>
    </w:p>
    <w:p w14:paraId="1DEAA9AC" w14:textId="51B02423" w:rsidR="004C5442" w:rsidRPr="000207A4" w:rsidRDefault="00B22D2A" w:rsidP="00B22D2A">
      <w:pPr>
        <w:pStyle w:val="LLNormaali"/>
      </w:pPr>
      <w:r>
        <w:t>ф) клас на опасност 4.4 Устойчиви, преносими и токсични (УПТ) или много устойчиви и много мобилни (vPvM) вещества и смеси.</w:t>
      </w:r>
    </w:p>
    <w:p w14:paraId="28A02F3A" w14:textId="78A2628B" w:rsidR="00AB64CE" w:rsidRPr="00B22D2A" w:rsidRDefault="00BB4B39" w:rsidP="00B22D2A">
      <w:pPr>
        <w:spacing w:line="360" w:lineRule="auto"/>
        <w:rPr>
          <w:rFonts w:eastAsia="Times New Roman"/>
          <w:szCs w:val="24"/>
        </w:rPr>
      </w:pPr>
      <w:r>
        <w:br w:type="page"/>
      </w:r>
    </w:p>
    <w:p w14:paraId="5B5EC330" w14:textId="2BA25F7F" w:rsidR="00AB64CE" w:rsidRDefault="00F76018" w:rsidP="00B22D2A">
      <w:pPr>
        <w:pStyle w:val="LLLiite"/>
      </w:pPr>
      <w:r>
        <w:lastRenderedPageBreak/>
        <w:t>Приложение 3</w:t>
      </w:r>
    </w:p>
    <w:p w14:paraId="7BC5F676" w14:textId="24408C9A" w:rsidR="00F76018" w:rsidRPr="00F76018" w:rsidRDefault="00F76018" w:rsidP="00B22D2A">
      <w:pPr>
        <w:pStyle w:val="LLLiiteOtsikko"/>
      </w:pPr>
      <w:r>
        <w:t>ОПРЕДЕЛЯНЕ НА ИНДЕКСА НА ТЕЧЛИВОСТ НА СТОПИЛКАТА</w:t>
      </w:r>
    </w:p>
    <w:p w14:paraId="748CF95C" w14:textId="77777777" w:rsidR="00F76018" w:rsidRPr="00F76018" w:rsidRDefault="00F76018" w:rsidP="00B22D2A">
      <w:pPr>
        <w:pStyle w:val="LLNormaali"/>
      </w:pPr>
      <w:r>
        <w:t>Когато индексът на течливост на стопилката се определя върху представителна проба от не повече от 1500 kg, определянето се извършва в съответствие със стандарт SFS-EN ISO 1133-1 или по друг метод с достатъчна аналитична чувствителност, точност и възпроизводимост. Ако суровини от един и същ изходен материал се използват за производството на вторични пластмасови суровини с еднакво качество на материала, чието количество надвишава 1500 kg, една проба, взета на партида вторична суровина, е достатъчна за определяне на индекса на течливост на стопилката.</w:t>
      </w:r>
    </w:p>
    <w:p w14:paraId="5F473F39" w14:textId="77777777" w:rsidR="00F76018" w:rsidRPr="00F76018" w:rsidRDefault="00F76018" w:rsidP="00B22D2A">
      <w:pPr>
        <w:pStyle w:val="LLNormaali"/>
      </w:pPr>
    </w:p>
    <w:p w14:paraId="4B5150D6" w14:textId="77777777" w:rsidR="00F76018" w:rsidRPr="00F76018" w:rsidRDefault="00F76018" w:rsidP="00B22D2A">
      <w:pPr>
        <w:pStyle w:val="LLNormaali"/>
      </w:pPr>
      <w:r>
        <w:t xml:space="preserve">Ако индексът на течливост на стопилката се определя за всяка партида вторични пластмасови суровини като непрекъснато измерване, индексът на течливост на стопилката се определя за всяка партида въз основа на данни от измервания в реално време. </w:t>
      </w:r>
    </w:p>
    <w:p w14:paraId="09970780" w14:textId="77777777" w:rsidR="00F76018" w:rsidRPr="00F76018" w:rsidRDefault="00F76018" w:rsidP="00B22D2A">
      <w:pPr>
        <w:pStyle w:val="LLNormaali"/>
      </w:pPr>
    </w:p>
    <w:p w14:paraId="0207603E" w14:textId="77777777" w:rsidR="00F76018" w:rsidRPr="00F76018" w:rsidRDefault="00F76018" w:rsidP="00B22D2A">
      <w:pPr>
        <w:pStyle w:val="LLNormaali"/>
      </w:pPr>
      <w:r>
        <w:t>За количествено малки партиди с добре познат и напълно хомогенен изходен материал определянето на индекса на течливост на стопилката може да бъде заменено с точно описание на входящия материал.</w:t>
      </w:r>
    </w:p>
    <w:bookmarkEnd w:id="1"/>
    <w:p w14:paraId="3DBAFE20" w14:textId="49786AB4" w:rsidR="00910724" w:rsidRPr="00910724" w:rsidRDefault="00910724" w:rsidP="00B22D2A">
      <w:pPr>
        <w:pStyle w:val="LLMomentinKohta"/>
        <w:ind w:firstLine="0"/>
      </w:pPr>
    </w:p>
    <w:p w14:paraId="729A9DE8" w14:textId="77777777" w:rsidR="00C37533" w:rsidRDefault="00C37533" w:rsidP="001F41BA">
      <w:pPr>
        <w:spacing w:line="360" w:lineRule="auto"/>
      </w:pPr>
    </w:p>
    <w:p w14:paraId="1538390E" w14:textId="16A72FB6" w:rsidR="00252A32" w:rsidRPr="00F45931" w:rsidRDefault="00252A32" w:rsidP="001F41BA">
      <w:pPr>
        <w:pStyle w:val="LLNormaali"/>
        <w:spacing w:line="360" w:lineRule="auto"/>
        <w:rPr>
          <w:lang w:eastAsia="fi-FI"/>
        </w:rPr>
      </w:pPr>
    </w:p>
    <w:sectPr w:rsidR="00252A32" w:rsidRPr="00F459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5DEE" w14:textId="77777777" w:rsidR="003E24F6" w:rsidRDefault="003E24F6">
      <w:r>
        <w:separator/>
      </w:r>
    </w:p>
  </w:endnote>
  <w:endnote w:type="continuationSeparator" w:id="0">
    <w:p w14:paraId="19A7178D" w14:textId="77777777" w:rsidR="003E24F6" w:rsidRDefault="003E24F6">
      <w:r>
        <w:continuationSeparator/>
      </w:r>
    </w:p>
  </w:endnote>
  <w:endnote w:type="continuationNotice" w:id="1">
    <w:p w14:paraId="240D4399" w14:textId="77777777" w:rsidR="003E24F6" w:rsidRDefault="003E24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FE7" w14:textId="77777777" w:rsidR="00946F2B" w:rsidRDefault="00946F2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0D477" w14:textId="77777777" w:rsidR="00946F2B" w:rsidRDefault="0094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46F2B" w14:paraId="4FCAFE77" w14:textId="77777777" w:rsidTr="000C5020">
      <w:trPr>
        <w:trHeight w:hRule="exact" w:val="356"/>
      </w:trPr>
      <w:tc>
        <w:tcPr>
          <w:tcW w:w="2828" w:type="dxa"/>
          <w:shd w:val="clear" w:color="auto" w:fill="auto"/>
          <w:vAlign w:val="bottom"/>
        </w:tcPr>
        <w:p w14:paraId="3694CA61" w14:textId="77777777" w:rsidR="00946F2B" w:rsidRPr="000C5020" w:rsidRDefault="00946F2B" w:rsidP="001310B9">
          <w:pPr>
            <w:pStyle w:val="Footer"/>
            <w:rPr>
              <w:sz w:val="18"/>
              <w:szCs w:val="18"/>
            </w:rPr>
          </w:pPr>
        </w:p>
      </w:tc>
      <w:tc>
        <w:tcPr>
          <w:tcW w:w="2829" w:type="dxa"/>
          <w:shd w:val="clear" w:color="auto" w:fill="auto"/>
          <w:vAlign w:val="bottom"/>
        </w:tcPr>
        <w:p w14:paraId="0524C05C" w14:textId="24347815" w:rsidR="00946F2B" w:rsidRPr="000C5020" w:rsidRDefault="00946F2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972F9">
            <w:rPr>
              <w:rStyle w:val="PageNumber"/>
              <w:sz w:val="22"/>
            </w:rPr>
            <w:t>2</w:t>
          </w:r>
          <w:r w:rsidRPr="000C5020">
            <w:rPr>
              <w:rStyle w:val="PageNumber"/>
              <w:sz w:val="22"/>
            </w:rPr>
            <w:fldChar w:fldCharType="end"/>
          </w:r>
        </w:p>
      </w:tc>
      <w:tc>
        <w:tcPr>
          <w:tcW w:w="2829" w:type="dxa"/>
          <w:shd w:val="clear" w:color="auto" w:fill="auto"/>
          <w:vAlign w:val="bottom"/>
        </w:tcPr>
        <w:p w14:paraId="6DF44A15" w14:textId="77777777" w:rsidR="00946F2B" w:rsidRPr="000C5020" w:rsidRDefault="00946F2B" w:rsidP="001310B9">
          <w:pPr>
            <w:pStyle w:val="Footer"/>
            <w:rPr>
              <w:sz w:val="18"/>
              <w:szCs w:val="18"/>
            </w:rPr>
          </w:pPr>
        </w:p>
      </w:tc>
    </w:tr>
  </w:tbl>
  <w:p w14:paraId="3990F85E" w14:textId="77777777" w:rsidR="00946F2B" w:rsidRDefault="00946F2B" w:rsidP="001310B9">
    <w:pPr>
      <w:pStyle w:val="Footer"/>
    </w:pPr>
  </w:p>
  <w:p w14:paraId="0994FF86" w14:textId="77777777" w:rsidR="00946F2B" w:rsidRDefault="00946F2B" w:rsidP="001310B9">
    <w:pPr>
      <w:pStyle w:val="Footer"/>
      <w:framePr w:wrap="around" w:vAnchor="text" w:hAnchor="page" w:x="5921" w:y="729"/>
      <w:rPr>
        <w:rStyle w:val="PageNumber"/>
      </w:rPr>
    </w:pPr>
  </w:p>
  <w:p w14:paraId="341B7532" w14:textId="77777777" w:rsidR="00946F2B" w:rsidRDefault="00946F2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46F2B" w14:paraId="2037A767" w14:textId="77777777" w:rsidTr="000C5020">
      <w:trPr>
        <w:trHeight w:val="841"/>
      </w:trPr>
      <w:tc>
        <w:tcPr>
          <w:tcW w:w="2829" w:type="dxa"/>
          <w:shd w:val="clear" w:color="auto" w:fill="auto"/>
        </w:tcPr>
        <w:p w14:paraId="7D9C327D" w14:textId="77777777" w:rsidR="00946F2B" w:rsidRPr="000C5020" w:rsidRDefault="00946F2B" w:rsidP="005224A0">
          <w:pPr>
            <w:pStyle w:val="Footer"/>
            <w:rPr>
              <w:sz w:val="17"/>
              <w:szCs w:val="18"/>
            </w:rPr>
          </w:pPr>
        </w:p>
      </w:tc>
      <w:tc>
        <w:tcPr>
          <w:tcW w:w="2829" w:type="dxa"/>
          <w:shd w:val="clear" w:color="auto" w:fill="auto"/>
          <w:vAlign w:val="bottom"/>
        </w:tcPr>
        <w:p w14:paraId="6C49E4B6" w14:textId="77777777" w:rsidR="00946F2B" w:rsidRPr="000C5020" w:rsidRDefault="00946F2B" w:rsidP="000C5020">
          <w:pPr>
            <w:pStyle w:val="Footer"/>
            <w:jc w:val="center"/>
            <w:rPr>
              <w:sz w:val="22"/>
              <w:szCs w:val="22"/>
            </w:rPr>
          </w:pPr>
        </w:p>
      </w:tc>
      <w:tc>
        <w:tcPr>
          <w:tcW w:w="2829" w:type="dxa"/>
          <w:shd w:val="clear" w:color="auto" w:fill="auto"/>
        </w:tcPr>
        <w:p w14:paraId="69D80B55" w14:textId="77777777" w:rsidR="00946F2B" w:rsidRPr="000C5020" w:rsidRDefault="00946F2B" w:rsidP="005224A0">
          <w:pPr>
            <w:pStyle w:val="Footer"/>
            <w:rPr>
              <w:sz w:val="17"/>
              <w:szCs w:val="18"/>
            </w:rPr>
          </w:pPr>
        </w:p>
      </w:tc>
    </w:tr>
  </w:tbl>
  <w:p w14:paraId="121DE6FF" w14:textId="77777777" w:rsidR="00946F2B" w:rsidRPr="001310B9" w:rsidRDefault="00946F2B">
    <w:pPr>
      <w:pStyle w:val="Footer"/>
      <w:rPr>
        <w:sz w:val="22"/>
        <w:szCs w:val="22"/>
      </w:rPr>
    </w:pPr>
  </w:p>
  <w:p w14:paraId="2033908B" w14:textId="77777777" w:rsidR="00946F2B" w:rsidRDefault="0094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8E0F" w14:textId="77777777" w:rsidR="003E24F6" w:rsidRDefault="003E24F6">
      <w:r>
        <w:separator/>
      </w:r>
    </w:p>
  </w:footnote>
  <w:footnote w:type="continuationSeparator" w:id="0">
    <w:p w14:paraId="11CF3D50" w14:textId="77777777" w:rsidR="003E24F6" w:rsidRDefault="003E24F6">
      <w:r>
        <w:continuationSeparator/>
      </w:r>
    </w:p>
  </w:footnote>
  <w:footnote w:type="continuationNotice" w:id="1">
    <w:p w14:paraId="1C1EB320" w14:textId="77777777" w:rsidR="003E24F6" w:rsidRDefault="003E24F6">
      <w:pPr>
        <w:spacing w:line="240" w:lineRule="auto"/>
      </w:pPr>
    </w:p>
  </w:footnote>
  <w:footnote w:id="2">
    <w:p w14:paraId="48FDEA17" w14:textId="77777777" w:rsidR="00420D41" w:rsidRDefault="00420D41" w:rsidP="00420D41">
      <w:pPr>
        <w:pStyle w:val="FootnoteText"/>
      </w:pPr>
      <w:r>
        <w:rPr>
          <w:rStyle w:val="FootnoteReference"/>
        </w:rPr>
        <w:footnoteRef/>
      </w:r>
      <w:r>
        <w:t xml:space="preserve"> Съдържа отделно или колективно събрани отпадъци от пластмасови опаковки и други пластмасови отпадъци</w:t>
      </w:r>
    </w:p>
  </w:footnote>
  <w:footnote w:id="3">
    <w:p w14:paraId="6622ABC1" w14:textId="77777777" w:rsidR="00420D41" w:rsidRDefault="00420D41" w:rsidP="00420D41">
      <w:pPr>
        <w:pStyle w:val="FootnoteText"/>
      </w:pPr>
      <w:r>
        <w:rPr>
          <w:rStyle w:val="FootnoteReference"/>
        </w:rPr>
        <w:footnoteRef/>
      </w:r>
      <w:r>
        <w:t xml:space="preserve"> Съдържа отделно или колективно събрани отпадъци от пластмасови опаковки и други пластмасови отпадъци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79C" w14:textId="77777777" w:rsidR="00E03C74" w:rsidRDefault="00E0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46F2B" w14:paraId="0FD03C5A" w14:textId="77777777" w:rsidTr="00C95716">
      <w:tc>
        <w:tcPr>
          <w:tcW w:w="2140" w:type="dxa"/>
        </w:tcPr>
        <w:p w14:paraId="508C483E" w14:textId="77777777" w:rsidR="00946F2B" w:rsidRDefault="00946F2B" w:rsidP="00C95716">
          <w:pPr>
            <w:rPr>
              <w:lang w:val="en-US"/>
            </w:rPr>
          </w:pPr>
        </w:p>
      </w:tc>
      <w:tc>
        <w:tcPr>
          <w:tcW w:w="4281" w:type="dxa"/>
          <w:gridSpan w:val="2"/>
        </w:tcPr>
        <w:p w14:paraId="30BC4CBD" w14:textId="77777777" w:rsidR="00946F2B" w:rsidRDefault="00946F2B" w:rsidP="00C95716">
          <w:pPr>
            <w:jc w:val="center"/>
          </w:pPr>
        </w:p>
      </w:tc>
      <w:tc>
        <w:tcPr>
          <w:tcW w:w="2141" w:type="dxa"/>
        </w:tcPr>
        <w:p w14:paraId="42D8BCCF" w14:textId="77777777" w:rsidR="00946F2B" w:rsidRDefault="00946F2B" w:rsidP="00C95716">
          <w:pPr>
            <w:rPr>
              <w:lang w:val="en-US"/>
            </w:rPr>
          </w:pPr>
        </w:p>
      </w:tc>
    </w:tr>
    <w:tr w:rsidR="00946F2B" w14:paraId="31F841A3" w14:textId="77777777" w:rsidTr="00C95716">
      <w:tc>
        <w:tcPr>
          <w:tcW w:w="4281" w:type="dxa"/>
          <w:gridSpan w:val="2"/>
        </w:tcPr>
        <w:p w14:paraId="42A7F26E" w14:textId="77777777" w:rsidR="00946F2B" w:rsidRPr="00AC3BA6" w:rsidRDefault="00946F2B" w:rsidP="00C95716">
          <w:pPr>
            <w:rPr>
              <w:i/>
            </w:rPr>
          </w:pPr>
        </w:p>
      </w:tc>
      <w:tc>
        <w:tcPr>
          <w:tcW w:w="4281" w:type="dxa"/>
          <w:gridSpan w:val="2"/>
        </w:tcPr>
        <w:p w14:paraId="400C4678" w14:textId="77777777" w:rsidR="00946F2B" w:rsidRPr="00AC3BA6" w:rsidRDefault="00946F2B" w:rsidP="00C95716">
          <w:pPr>
            <w:rPr>
              <w:i/>
            </w:rPr>
          </w:pPr>
        </w:p>
      </w:tc>
    </w:tr>
  </w:tbl>
  <w:p w14:paraId="1BFACE1A" w14:textId="17208814" w:rsidR="00946F2B" w:rsidRDefault="00946F2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98" w:type="dxa"/>
      <w:tblLayout w:type="fixed"/>
      <w:tblCellMar>
        <w:left w:w="170" w:type="dxa"/>
        <w:right w:w="170" w:type="dxa"/>
      </w:tblCellMar>
      <w:tblLook w:val="01E0" w:firstRow="1" w:lastRow="1" w:firstColumn="1" w:lastColumn="1" w:noHBand="0" w:noVBand="0"/>
    </w:tblPr>
    <w:tblGrid>
      <w:gridCol w:w="2174"/>
      <w:gridCol w:w="2175"/>
      <w:gridCol w:w="2174"/>
      <w:gridCol w:w="2175"/>
    </w:tblGrid>
    <w:tr w:rsidR="00946F2B" w14:paraId="202C4E3E" w14:textId="77777777" w:rsidTr="00EA0213">
      <w:trPr>
        <w:trHeight w:val="393"/>
      </w:trPr>
      <w:tc>
        <w:tcPr>
          <w:tcW w:w="2174" w:type="dxa"/>
        </w:tcPr>
        <w:p w14:paraId="712BA4A0" w14:textId="77777777" w:rsidR="00946F2B" w:rsidRPr="00A21CF5" w:rsidRDefault="00946F2B" w:rsidP="00F674CC">
          <w:pPr>
            <w:rPr>
              <w:color w:val="FF0000"/>
            </w:rPr>
          </w:pPr>
        </w:p>
      </w:tc>
      <w:tc>
        <w:tcPr>
          <w:tcW w:w="4349" w:type="dxa"/>
          <w:gridSpan w:val="2"/>
        </w:tcPr>
        <w:p w14:paraId="32578E8E" w14:textId="2E32458B" w:rsidR="00946F2B" w:rsidRPr="00A21CF5" w:rsidRDefault="00946F2B" w:rsidP="00A21CF5">
          <w:pPr>
            <w:rPr>
              <w:color w:val="FF0000"/>
            </w:rPr>
          </w:pPr>
        </w:p>
      </w:tc>
      <w:tc>
        <w:tcPr>
          <w:tcW w:w="2175" w:type="dxa"/>
        </w:tcPr>
        <w:p w14:paraId="64049DF3" w14:textId="6A042D8A" w:rsidR="00946F2B" w:rsidRPr="00A34F4E" w:rsidRDefault="00946F2B" w:rsidP="009A2782"/>
      </w:tc>
    </w:tr>
    <w:tr w:rsidR="00946F2B" w14:paraId="3C7CE03A" w14:textId="77777777" w:rsidTr="00EA0213">
      <w:trPr>
        <w:trHeight w:val="200"/>
      </w:trPr>
      <w:tc>
        <w:tcPr>
          <w:tcW w:w="4349" w:type="dxa"/>
          <w:gridSpan w:val="2"/>
        </w:tcPr>
        <w:p w14:paraId="5EC267A1" w14:textId="77777777" w:rsidR="00946F2B" w:rsidRPr="00AC3BA6" w:rsidRDefault="00946F2B" w:rsidP="00F674CC">
          <w:pPr>
            <w:rPr>
              <w:i/>
            </w:rPr>
          </w:pPr>
        </w:p>
      </w:tc>
      <w:tc>
        <w:tcPr>
          <w:tcW w:w="4349" w:type="dxa"/>
          <w:gridSpan w:val="2"/>
        </w:tcPr>
        <w:p w14:paraId="630E73C9" w14:textId="77777777" w:rsidR="00946F2B" w:rsidRPr="00AC3BA6" w:rsidRDefault="00946F2B" w:rsidP="00F674CC">
          <w:pPr>
            <w:rPr>
              <w:i/>
            </w:rPr>
          </w:pPr>
        </w:p>
      </w:tc>
    </w:tr>
  </w:tbl>
  <w:p w14:paraId="1DB2F4BA" w14:textId="77777777" w:rsidR="00946F2B" w:rsidRDefault="0094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3A62E47"/>
    <w:multiLevelType w:val="hybridMultilevel"/>
    <w:tmpl w:val="18D4F1E2"/>
    <w:lvl w:ilvl="0" w:tplc="2FEE18DC">
      <w:start w:val="2"/>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0F5E3C9C"/>
    <w:multiLevelType w:val="hybridMultilevel"/>
    <w:tmpl w:val="680C34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E03F26"/>
    <w:multiLevelType w:val="hybridMultilevel"/>
    <w:tmpl w:val="B360196E"/>
    <w:lvl w:ilvl="0" w:tplc="061CC5F0">
      <w:start w:val="1"/>
      <w:numFmt w:val="bullet"/>
      <w:lvlText w:val=""/>
      <w:lvlJc w:val="left"/>
      <w:pPr>
        <w:ind w:left="720" w:hanging="360"/>
      </w:pPr>
      <w:rPr>
        <w:rFonts w:ascii="Symbol" w:hAnsi="Symbol"/>
      </w:rPr>
    </w:lvl>
    <w:lvl w:ilvl="1" w:tplc="153C16D6">
      <w:start w:val="1"/>
      <w:numFmt w:val="bullet"/>
      <w:lvlText w:val=""/>
      <w:lvlJc w:val="left"/>
      <w:pPr>
        <w:ind w:left="720" w:hanging="360"/>
      </w:pPr>
      <w:rPr>
        <w:rFonts w:ascii="Symbol" w:hAnsi="Symbol"/>
      </w:rPr>
    </w:lvl>
    <w:lvl w:ilvl="2" w:tplc="7ECE18C4">
      <w:start w:val="1"/>
      <w:numFmt w:val="bullet"/>
      <w:lvlText w:val=""/>
      <w:lvlJc w:val="left"/>
      <w:pPr>
        <w:ind w:left="720" w:hanging="360"/>
      </w:pPr>
      <w:rPr>
        <w:rFonts w:ascii="Symbol" w:hAnsi="Symbol"/>
      </w:rPr>
    </w:lvl>
    <w:lvl w:ilvl="3" w:tplc="9942FBF6">
      <w:start w:val="1"/>
      <w:numFmt w:val="bullet"/>
      <w:lvlText w:val=""/>
      <w:lvlJc w:val="left"/>
      <w:pPr>
        <w:ind w:left="720" w:hanging="360"/>
      </w:pPr>
      <w:rPr>
        <w:rFonts w:ascii="Symbol" w:hAnsi="Symbol"/>
      </w:rPr>
    </w:lvl>
    <w:lvl w:ilvl="4" w:tplc="B610FC76">
      <w:start w:val="1"/>
      <w:numFmt w:val="bullet"/>
      <w:lvlText w:val=""/>
      <w:lvlJc w:val="left"/>
      <w:pPr>
        <w:ind w:left="720" w:hanging="360"/>
      </w:pPr>
      <w:rPr>
        <w:rFonts w:ascii="Symbol" w:hAnsi="Symbol"/>
      </w:rPr>
    </w:lvl>
    <w:lvl w:ilvl="5" w:tplc="FA3C78BA">
      <w:start w:val="1"/>
      <w:numFmt w:val="bullet"/>
      <w:lvlText w:val=""/>
      <w:lvlJc w:val="left"/>
      <w:pPr>
        <w:ind w:left="720" w:hanging="360"/>
      </w:pPr>
      <w:rPr>
        <w:rFonts w:ascii="Symbol" w:hAnsi="Symbol"/>
      </w:rPr>
    </w:lvl>
    <w:lvl w:ilvl="6" w:tplc="F40E8128">
      <w:start w:val="1"/>
      <w:numFmt w:val="bullet"/>
      <w:lvlText w:val=""/>
      <w:lvlJc w:val="left"/>
      <w:pPr>
        <w:ind w:left="720" w:hanging="360"/>
      </w:pPr>
      <w:rPr>
        <w:rFonts w:ascii="Symbol" w:hAnsi="Symbol"/>
      </w:rPr>
    </w:lvl>
    <w:lvl w:ilvl="7" w:tplc="58C61B54">
      <w:start w:val="1"/>
      <w:numFmt w:val="bullet"/>
      <w:lvlText w:val=""/>
      <w:lvlJc w:val="left"/>
      <w:pPr>
        <w:ind w:left="720" w:hanging="360"/>
      </w:pPr>
      <w:rPr>
        <w:rFonts w:ascii="Symbol" w:hAnsi="Symbol"/>
      </w:rPr>
    </w:lvl>
    <w:lvl w:ilvl="8" w:tplc="D3A88584">
      <w:start w:val="1"/>
      <w:numFmt w:val="bullet"/>
      <w:lvlText w:val=""/>
      <w:lvlJc w:val="left"/>
      <w:pPr>
        <w:ind w:left="720" w:hanging="360"/>
      </w:pPr>
      <w:rPr>
        <w:rFonts w:ascii="Symbol" w:hAnsi="Symbol"/>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D0D7F"/>
    <w:multiLevelType w:val="hybridMultilevel"/>
    <w:tmpl w:val="D4288C42"/>
    <w:lvl w:ilvl="0" w:tplc="3DA8B826">
      <w:start w:val="1"/>
      <w:numFmt w:val="lowerLetter"/>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8BD345E"/>
    <w:multiLevelType w:val="hybridMultilevel"/>
    <w:tmpl w:val="FAB44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AA864DF"/>
    <w:multiLevelType w:val="hybridMultilevel"/>
    <w:tmpl w:val="47DC1CD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1277CCB"/>
    <w:multiLevelType w:val="hybridMultilevel"/>
    <w:tmpl w:val="753E5F00"/>
    <w:lvl w:ilvl="0" w:tplc="DEB6A262">
      <w:start w:val="1"/>
      <w:numFmt w:val="bullet"/>
      <w:lvlText w:val=""/>
      <w:lvlJc w:val="left"/>
      <w:pPr>
        <w:ind w:left="720" w:hanging="360"/>
      </w:pPr>
      <w:rPr>
        <w:rFonts w:ascii="Symbol" w:hAnsi="Symbol"/>
      </w:rPr>
    </w:lvl>
    <w:lvl w:ilvl="1" w:tplc="2C1EFB7E">
      <w:start w:val="1"/>
      <w:numFmt w:val="bullet"/>
      <w:lvlText w:val=""/>
      <w:lvlJc w:val="left"/>
      <w:pPr>
        <w:ind w:left="720" w:hanging="360"/>
      </w:pPr>
      <w:rPr>
        <w:rFonts w:ascii="Symbol" w:hAnsi="Symbol"/>
      </w:rPr>
    </w:lvl>
    <w:lvl w:ilvl="2" w:tplc="BDC846D0">
      <w:start w:val="1"/>
      <w:numFmt w:val="bullet"/>
      <w:lvlText w:val=""/>
      <w:lvlJc w:val="left"/>
      <w:pPr>
        <w:ind w:left="720" w:hanging="360"/>
      </w:pPr>
      <w:rPr>
        <w:rFonts w:ascii="Symbol" w:hAnsi="Symbol"/>
      </w:rPr>
    </w:lvl>
    <w:lvl w:ilvl="3" w:tplc="F36C0EEA">
      <w:start w:val="1"/>
      <w:numFmt w:val="bullet"/>
      <w:lvlText w:val=""/>
      <w:lvlJc w:val="left"/>
      <w:pPr>
        <w:ind w:left="720" w:hanging="360"/>
      </w:pPr>
      <w:rPr>
        <w:rFonts w:ascii="Symbol" w:hAnsi="Symbol"/>
      </w:rPr>
    </w:lvl>
    <w:lvl w:ilvl="4" w:tplc="8E2E0910">
      <w:start w:val="1"/>
      <w:numFmt w:val="bullet"/>
      <w:lvlText w:val=""/>
      <w:lvlJc w:val="left"/>
      <w:pPr>
        <w:ind w:left="720" w:hanging="360"/>
      </w:pPr>
      <w:rPr>
        <w:rFonts w:ascii="Symbol" w:hAnsi="Symbol"/>
      </w:rPr>
    </w:lvl>
    <w:lvl w:ilvl="5" w:tplc="FFAC0F0A">
      <w:start w:val="1"/>
      <w:numFmt w:val="bullet"/>
      <w:lvlText w:val=""/>
      <w:lvlJc w:val="left"/>
      <w:pPr>
        <w:ind w:left="720" w:hanging="360"/>
      </w:pPr>
      <w:rPr>
        <w:rFonts w:ascii="Symbol" w:hAnsi="Symbol"/>
      </w:rPr>
    </w:lvl>
    <w:lvl w:ilvl="6" w:tplc="4482B6FC">
      <w:start w:val="1"/>
      <w:numFmt w:val="bullet"/>
      <w:lvlText w:val=""/>
      <w:lvlJc w:val="left"/>
      <w:pPr>
        <w:ind w:left="720" w:hanging="360"/>
      </w:pPr>
      <w:rPr>
        <w:rFonts w:ascii="Symbol" w:hAnsi="Symbol"/>
      </w:rPr>
    </w:lvl>
    <w:lvl w:ilvl="7" w:tplc="59D234F6">
      <w:start w:val="1"/>
      <w:numFmt w:val="bullet"/>
      <w:lvlText w:val=""/>
      <w:lvlJc w:val="left"/>
      <w:pPr>
        <w:ind w:left="720" w:hanging="360"/>
      </w:pPr>
      <w:rPr>
        <w:rFonts w:ascii="Symbol" w:hAnsi="Symbol"/>
      </w:rPr>
    </w:lvl>
    <w:lvl w:ilvl="8" w:tplc="495A6DEC">
      <w:start w:val="1"/>
      <w:numFmt w:val="bullet"/>
      <w:lvlText w:val=""/>
      <w:lvlJc w:val="left"/>
      <w:pPr>
        <w:ind w:left="720" w:hanging="360"/>
      </w:pPr>
      <w:rPr>
        <w:rFonts w:ascii="Symbol" w:hAnsi="Symbol"/>
      </w:rPr>
    </w:lvl>
  </w:abstractNum>
  <w:abstractNum w:abstractNumId="9" w15:restartNumberingAfterBreak="0">
    <w:nsid w:val="228D317F"/>
    <w:multiLevelType w:val="hybridMultilevel"/>
    <w:tmpl w:val="2F0E9C38"/>
    <w:lvl w:ilvl="0" w:tplc="AAD4F972">
      <w:start w:val="1"/>
      <w:numFmt w:val="bullet"/>
      <w:lvlText w:val=""/>
      <w:lvlJc w:val="left"/>
      <w:pPr>
        <w:ind w:left="720" w:hanging="360"/>
      </w:pPr>
      <w:rPr>
        <w:rFonts w:ascii="Symbol" w:hAnsi="Symbol"/>
      </w:rPr>
    </w:lvl>
    <w:lvl w:ilvl="1" w:tplc="1BF4AC60">
      <w:start w:val="1"/>
      <w:numFmt w:val="bullet"/>
      <w:lvlText w:val=""/>
      <w:lvlJc w:val="left"/>
      <w:pPr>
        <w:ind w:left="720" w:hanging="360"/>
      </w:pPr>
      <w:rPr>
        <w:rFonts w:ascii="Symbol" w:hAnsi="Symbol"/>
      </w:rPr>
    </w:lvl>
    <w:lvl w:ilvl="2" w:tplc="65E4651A">
      <w:start w:val="1"/>
      <w:numFmt w:val="bullet"/>
      <w:lvlText w:val=""/>
      <w:lvlJc w:val="left"/>
      <w:pPr>
        <w:ind w:left="720" w:hanging="360"/>
      </w:pPr>
      <w:rPr>
        <w:rFonts w:ascii="Symbol" w:hAnsi="Symbol"/>
      </w:rPr>
    </w:lvl>
    <w:lvl w:ilvl="3" w:tplc="04CEBAE2">
      <w:start w:val="1"/>
      <w:numFmt w:val="bullet"/>
      <w:lvlText w:val=""/>
      <w:lvlJc w:val="left"/>
      <w:pPr>
        <w:ind w:left="720" w:hanging="360"/>
      </w:pPr>
      <w:rPr>
        <w:rFonts w:ascii="Symbol" w:hAnsi="Symbol"/>
      </w:rPr>
    </w:lvl>
    <w:lvl w:ilvl="4" w:tplc="172098E8">
      <w:start w:val="1"/>
      <w:numFmt w:val="bullet"/>
      <w:lvlText w:val=""/>
      <w:lvlJc w:val="left"/>
      <w:pPr>
        <w:ind w:left="720" w:hanging="360"/>
      </w:pPr>
      <w:rPr>
        <w:rFonts w:ascii="Symbol" w:hAnsi="Symbol"/>
      </w:rPr>
    </w:lvl>
    <w:lvl w:ilvl="5" w:tplc="A0AA293C">
      <w:start w:val="1"/>
      <w:numFmt w:val="bullet"/>
      <w:lvlText w:val=""/>
      <w:lvlJc w:val="left"/>
      <w:pPr>
        <w:ind w:left="720" w:hanging="360"/>
      </w:pPr>
      <w:rPr>
        <w:rFonts w:ascii="Symbol" w:hAnsi="Symbol"/>
      </w:rPr>
    </w:lvl>
    <w:lvl w:ilvl="6" w:tplc="61F686C4">
      <w:start w:val="1"/>
      <w:numFmt w:val="bullet"/>
      <w:lvlText w:val=""/>
      <w:lvlJc w:val="left"/>
      <w:pPr>
        <w:ind w:left="720" w:hanging="360"/>
      </w:pPr>
      <w:rPr>
        <w:rFonts w:ascii="Symbol" w:hAnsi="Symbol"/>
      </w:rPr>
    </w:lvl>
    <w:lvl w:ilvl="7" w:tplc="9A3C683E">
      <w:start w:val="1"/>
      <w:numFmt w:val="bullet"/>
      <w:lvlText w:val=""/>
      <w:lvlJc w:val="left"/>
      <w:pPr>
        <w:ind w:left="720" w:hanging="360"/>
      </w:pPr>
      <w:rPr>
        <w:rFonts w:ascii="Symbol" w:hAnsi="Symbol"/>
      </w:rPr>
    </w:lvl>
    <w:lvl w:ilvl="8" w:tplc="9312BBE0">
      <w:start w:val="1"/>
      <w:numFmt w:val="bullet"/>
      <w:lvlText w:val=""/>
      <w:lvlJc w:val="left"/>
      <w:pPr>
        <w:ind w:left="720" w:hanging="360"/>
      </w:pPr>
      <w:rPr>
        <w:rFonts w:ascii="Symbol" w:hAnsi="Symbol"/>
      </w:rPr>
    </w:lvl>
  </w:abstractNum>
  <w:abstractNum w:abstractNumId="10" w15:restartNumberingAfterBreak="0">
    <w:nsid w:val="24884072"/>
    <w:multiLevelType w:val="hybridMultilevel"/>
    <w:tmpl w:val="807A3C8A"/>
    <w:lvl w:ilvl="0" w:tplc="83889870">
      <w:start w:val="1"/>
      <w:numFmt w:val="decimal"/>
      <w:lvlText w:val="%1)"/>
      <w:lvlJc w:val="left"/>
      <w:pPr>
        <w:ind w:left="644"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B30164"/>
    <w:multiLevelType w:val="hybridMultilevel"/>
    <w:tmpl w:val="35846E7C"/>
    <w:lvl w:ilvl="0" w:tplc="F2624EDE">
      <w:start w:val="1"/>
      <w:numFmt w:val="bullet"/>
      <w:lvlText w:val=""/>
      <w:lvlJc w:val="left"/>
      <w:pPr>
        <w:ind w:left="720" w:hanging="360"/>
      </w:pPr>
      <w:rPr>
        <w:rFonts w:ascii="Symbol" w:hAnsi="Symbol"/>
      </w:rPr>
    </w:lvl>
    <w:lvl w:ilvl="1" w:tplc="FE301C00">
      <w:start w:val="1"/>
      <w:numFmt w:val="bullet"/>
      <w:lvlText w:val=""/>
      <w:lvlJc w:val="left"/>
      <w:pPr>
        <w:ind w:left="720" w:hanging="360"/>
      </w:pPr>
      <w:rPr>
        <w:rFonts w:ascii="Symbol" w:hAnsi="Symbol"/>
      </w:rPr>
    </w:lvl>
    <w:lvl w:ilvl="2" w:tplc="9ACE5C7A">
      <w:start w:val="1"/>
      <w:numFmt w:val="bullet"/>
      <w:lvlText w:val=""/>
      <w:lvlJc w:val="left"/>
      <w:pPr>
        <w:ind w:left="720" w:hanging="360"/>
      </w:pPr>
      <w:rPr>
        <w:rFonts w:ascii="Symbol" w:hAnsi="Symbol"/>
      </w:rPr>
    </w:lvl>
    <w:lvl w:ilvl="3" w:tplc="309632C2">
      <w:start w:val="1"/>
      <w:numFmt w:val="bullet"/>
      <w:lvlText w:val=""/>
      <w:lvlJc w:val="left"/>
      <w:pPr>
        <w:ind w:left="720" w:hanging="360"/>
      </w:pPr>
      <w:rPr>
        <w:rFonts w:ascii="Symbol" w:hAnsi="Symbol"/>
      </w:rPr>
    </w:lvl>
    <w:lvl w:ilvl="4" w:tplc="88D84CF4">
      <w:start w:val="1"/>
      <w:numFmt w:val="bullet"/>
      <w:lvlText w:val=""/>
      <w:lvlJc w:val="left"/>
      <w:pPr>
        <w:ind w:left="720" w:hanging="360"/>
      </w:pPr>
      <w:rPr>
        <w:rFonts w:ascii="Symbol" w:hAnsi="Symbol"/>
      </w:rPr>
    </w:lvl>
    <w:lvl w:ilvl="5" w:tplc="99D05544">
      <w:start w:val="1"/>
      <w:numFmt w:val="bullet"/>
      <w:lvlText w:val=""/>
      <w:lvlJc w:val="left"/>
      <w:pPr>
        <w:ind w:left="720" w:hanging="360"/>
      </w:pPr>
      <w:rPr>
        <w:rFonts w:ascii="Symbol" w:hAnsi="Symbol"/>
      </w:rPr>
    </w:lvl>
    <w:lvl w:ilvl="6" w:tplc="7D06BC00">
      <w:start w:val="1"/>
      <w:numFmt w:val="bullet"/>
      <w:lvlText w:val=""/>
      <w:lvlJc w:val="left"/>
      <w:pPr>
        <w:ind w:left="720" w:hanging="360"/>
      </w:pPr>
      <w:rPr>
        <w:rFonts w:ascii="Symbol" w:hAnsi="Symbol"/>
      </w:rPr>
    </w:lvl>
    <w:lvl w:ilvl="7" w:tplc="EDA20502">
      <w:start w:val="1"/>
      <w:numFmt w:val="bullet"/>
      <w:lvlText w:val=""/>
      <w:lvlJc w:val="left"/>
      <w:pPr>
        <w:ind w:left="720" w:hanging="360"/>
      </w:pPr>
      <w:rPr>
        <w:rFonts w:ascii="Symbol" w:hAnsi="Symbol"/>
      </w:rPr>
    </w:lvl>
    <w:lvl w:ilvl="8" w:tplc="8E84EBD4">
      <w:start w:val="1"/>
      <w:numFmt w:val="bullet"/>
      <w:lvlText w:val=""/>
      <w:lvlJc w:val="left"/>
      <w:pPr>
        <w:ind w:left="720" w:hanging="360"/>
      </w:pPr>
      <w:rPr>
        <w:rFonts w:ascii="Symbol" w:hAnsi="Symbol"/>
      </w:rPr>
    </w:lvl>
  </w:abstractNum>
  <w:abstractNum w:abstractNumId="12" w15:restartNumberingAfterBreak="0">
    <w:nsid w:val="29E9110A"/>
    <w:multiLevelType w:val="hybridMultilevel"/>
    <w:tmpl w:val="3606F874"/>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FE64FE7"/>
    <w:multiLevelType w:val="hybridMultilevel"/>
    <w:tmpl w:val="64B4D6AC"/>
    <w:lvl w:ilvl="0" w:tplc="2ED8A07E">
      <w:start w:val="1"/>
      <w:numFmt w:val="decimal"/>
      <w:lvlText w:val="%1)"/>
      <w:lvlJc w:val="left"/>
      <w:pPr>
        <w:ind w:left="530" w:hanging="360"/>
      </w:pPr>
      <w:rPr>
        <w:rFonts w:hint="default"/>
        <w:i w:val="0"/>
        <w:iCs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10A00C2"/>
    <w:multiLevelType w:val="hybridMultilevel"/>
    <w:tmpl w:val="1FAA33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9D18FE"/>
    <w:multiLevelType w:val="hybridMultilevel"/>
    <w:tmpl w:val="8BD4D564"/>
    <w:lvl w:ilvl="0" w:tplc="950434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BCD4386"/>
    <w:multiLevelType w:val="hybridMultilevel"/>
    <w:tmpl w:val="5094A156"/>
    <w:lvl w:ilvl="0" w:tplc="E7FA1356">
      <w:start w:val="1"/>
      <w:numFmt w:val="bullet"/>
      <w:lvlText w:val=""/>
      <w:lvlJc w:val="left"/>
      <w:pPr>
        <w:ind w:left="720" w:hanging="360"/>
      </w:pPr>
      <w:rPr>
        <w:rFonts w:ascii="Symbol" w:hAnsi="Symbol"/>
      </w:rPr>
    </w:lvl>
    <w:lvl w:ilvl="1" w:tplc="0CBCF11C">
      <w:start w:val="1"/>
      <w:numFmt w:val="bullet"/>
      <w:lvlText w:val=""/>
      <w:lvlJc w:val="left"/>
      <w:pPr>
        <w:ind w:left="720" w:hanging="360"/>
      </w:pPr>
      <w:rPr>
        <w:rFonts w:ascii="Symbol" w:hAnsi="Symbol"/>
      </w:rPr>
    </w:lvl>
    <w:lvl w:ilvl="2" w:tplc="4552DDB8">
      <w:start w:val="1"/>
      <w:numFmt w:val="bullet"/>
      <w:lvlText w:val=""/>
      <w:lvlJc w:val="left"/>
      <w:pPr>
        <w:ind w:left="720" w:hanging="360"/>
      </w:pPr>
      <w:rPr>
        <w:rFonts w:ascii="Symbol" w:hAnsi="Symbol"/>
      </w:rPr>
    </w:lvl>
    <w:lvl w:ilvl="3" w:tplc="65525B08">
      <w:start w:val="1"/>
      <w:numFmt w:val="bullet"/>
      <w:lvlText w:val=""/>
      <w:lvlJc w:val="left"/>
      <w:pPr>
        <w:ind w:left="720" w:hanging="360"/>
      </w:pPr>
      <w:rPr>
        <w:rFonts w:ascii="Symbol" w:hAnsi="Symbol"/>
      </w:rPr>
    </w:lvl>
    <w:lvl w:ilvl="4" w:tplc="AF12E39E">
      <w:start w:val="1"/>
      <w:numFmt w:val="bullet"/>
      <w:lvlText w:val=""/>
      <w:lvlJc w:val="left"/>
      <w:pPr>
        <w:ind w:left="720" w:hanging="360"/>
      </w:pPr>
      <w:rPr>
        <w:rFonts w:ascii="Symbol" w:hAnsi="Symbol"/>
      </w:rPr>
    </w:lvl>
    <w:lvl w:ilvl="5" w:tplc="ADA40056">
      <w:start w:val="1"/>
      <w:numFmt w:val="bullet"/>
      <w:lvlText w:val=""/>
      <w:lvlJc w:val="left"/>
      <w:pPr>
        <w:ind w:left="720" w:hanging="360"/>
      </w:pPr>
      <w:rPr>
        <w:rFonts w:ascii="Symbol" w:hAnsi="Symbol"/>
      </w:rPr>
    </w:lvl>
    <w:lvl w:ilvl="6" w:tplc="59B25902">
      <w:start w:val="1"/>
      <w:numFmt w:val="bullet"/>
      <w:lvlText w:val=""/>
      <w:lvlJc w:val="left"/>
      <w:pPr>
        <w:ind w:left="720" w:hanging="360"/>
      </w:pPr>
      <w:rPr>
        <w:rFonts w:ascii="Symbol" w:hAnsi="Symbol"/>
      </w:rPr>
    </w:lvl>
    <w:lvl w:ilvl="7" w:tplc="21FC0174">
      <w:start w:val="1"/>
      <w:numFmt w:val="bullet"/>
      <w:lvlText w:val=""/>
      <w:lvlJc w:val="left"/>
      <w:pPr>
        <w:ind w:left="720" w:hanging="360"/>
      </w:pPr>
      <w:rPr>
        <w:rFonts w:ascii="Symbol" w:hAnsi="Symbol"/>
      </w:rPr>
    </w:lvl>
    <w:lvl w:ilvl="8" w:tplc="FCB2D9AC">
      <w:start w:val="1"/>
      <w:numFmt w:val="bullet"/>
      <w:lvlText w:val=""/>
      <w:lvlJc w:val="left"/>
      <w:pPr>
        <w:ind w:left="720" w:hanging="360"/>
      </w:pPr>
      <w:rPr>
        <w:rFonts w:ascii="Symbol" w:hAnsi="Symbol"/>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3672957"/>
    <w:multiLevelType w:val="hybridMultilevel"/>
    <w:tmpl w:val="3DB495DC"/>
    <w:lvl w:ilvl="0" w:tplc="C0B0C82A">
      <w:start w:val="1"/>
      <w:numFmt w:val="bullet"/>
      <w:lvlText w:val=""/>
      <w:lvlJc w:val="left"/>
      <w:pPr>
        <w:ind w:left="720" w:hanging="360"/>
      </w:pPr>
      <w:rPr>
        <w:rFonts w:ascii="Symbol" w:hAnsi="Symbol"/>
      </w:rPr>
    </w:lvl>
    <w:lvl w:ilvl="1" w:tplc="65F01A8C">
      <w:start w:val="1"/>
      <w:numFmt w:val="bullet"/>
      <w:lvlText w:val=""/>
      <w:lvlJc w:val="left"/>
      <w:pPr>
        <w:ind w:left="720" w:hanging="360"/>
      </w:pPr>
      <w:rPr>
        <w:rFonts w:ascii="Symbol" w:hAnsi="Symbol"/>
      </w:rPr>
    </w:lvl>
    <w:lvl w:ilvl="2" w:tplc="E7344070">
      <w:start w:val="1"/>
      <w:numFmt w:val="bullet"/>
      <w:lvlText w:val=""/>
      <w:lvlJc w:val="left"/>
      <w:pPr>
        <w:ind w:left="720" w:hanging="360"/>
      </w:pPr>
      <w:rPr>
        <w:rFonts w:ascii="Symbol" w:hAnsi="Symbol"/>
      </w:rPr>
    </w:lvl>
    <w:lvl w:ilvl="3" w:tplc="83608916">
      <w:start w:val="1"/>
      <w:numFmt w:val="bullet"/>
      <w:lvlText w:val=""/>
      <w:lvlJc w:val="left"/>
      <w:pPr>
        <w:ind w:left="720" w:hanging="360"/>
      </w:pPr>
      <w:rPr>
        <w:rFonts w:ascii="Symbol" w:hAnsi="Symbol"/>
      </w:rPr>
    </w:lvl>
    <w:lvl w:ilvl="4" w:tplc="74C4069E">
      <w:start w:val="1"/>
      <w:numFmt w:val="bullet"/>
      <w:lvlText w:val=""/>
      <w:lvlJc w:val="left"/>
      <w:pPr>
        <w:ind w:left="720" w:hanging="360"/>
      </w:pPr>
      <w:rPr>
        <w:rFonts w:ascii="Symbol" w:hAnsi="Symbol"/>
      </w:rPr>
    </w:lvl>
    <w:lvl w:ilvl="5" w:tplc="5AC4653A">
      <w:start w:val="1"/>
      <w:numFmt w:val="bullet"/>
      <w:lvlText w:val=""/>
      <w:lvlJc w:val="left"/>
      <w:pPr>
        <w:ind w:left="720" w:hanging="360"/>
      </w:pPr>
      <w:rPr>
        <w:rFonts w:ascii="Symbol" w:hAnsi="Symbol"/>
      </w:rPr>
    </w:lvl>
    <w:lvl w:ilvl="6" w:tplc="C2CC801A">
      <w:start w:val="1"/>
      <w:numFmt w:val="bullet"/>
      <w:lvlText w:val=""/>
      <w:lvlJc w:val="left"/>
      <w:pPr>
        <w:ind w:left="720" w:hanging="360"/>
      </w:pPr>
      <w:rPr>
        <w:rFonts w:ascii="Symbol" w:hAnsi="Symbol"/>
      </w:rPr>
    </w:lvl>
    <w:lvl w:ilvl="7" w:tplc="C6E6D93A">
      <w:start w:val="1"/>
      <w:numFmt w:val="bullet"/>
      <w:lvlText w:val=""/>
      <w:lvlJc w:val="left"/>
      <w:pPr>
        <w:ind w:left="720" w:hanging="360"/>
      </w:pPr>
      <w:rPr>
        <w:rFonts w:ascii="Symbol" w:hAnsi="Symbol"/>
      </w:rPr>
    </w:lvl>
    <w:lvl w:ilvl="8" w:tplc="469EABF8">
      <w:start w:val="1"/>
      <w:numFmt w:val="bullet"/>
      <w:lvlText w:val=""/>
      <w:lvlJc w:val="left"/>
      <w:pPr>
        <w:ind w:left="720" w:hanging="360"/>
      </w:pPr>
      <w:rPr>
        <w:rFonts w:ascii="Symbol" w:hAnsi="Symbol"/>
      </w:rPr>
    </w:lvl>
  </w:abstractNum>
  <w:abstractNum w:abstractNumId="19" w15:restartNumberingAfterBreak="0">
    <w:nsid w:val="69D97393"/>
    <w:multiLevelType w:val="hybridMultilevel"/>
    <w:tmpl w:val="553EB422"/>
    <w:lvl w:ilvl="0" w:tplc="F660690C">
      <w:start w:val="1"/>
      <w:numFmt w:val="lowerLetter"/>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0" w15:restartNumberingAfterBreak="0">
    <w:nsid w:val="6AA80150"/>
    <w:multiLevelType w:val="hybridMultilevel"/>
    <w:tmpl w:val="15E20472"/>
    <w:lvl w:ilvl="0" w:tplc="0038BB90">
      <w:start w:val="1"/>
      <w:numFmt w:val="bullet"/>
      <w:lvlText w:val=""/>
      <w:lvlJc w:val="left"/>
      <w:pPr>
        <w:ind w:left="720" w:hanging="360"/>
      </w:pPr>
      <w:rPr>
        <w:rFonts w:ascii="Symbol" w:hAnsi="Symbol"/>
      </w:rPr>
    </w:lvl>
    <w:lvl w:ilvl="1" w:tplc="0EBC8032">
      <w:start w:val="1"/>
      <w:numFmt w:val="bullet"/>
      <w:lvlText w:val=""/>
      <w:lvlJc w:val="left"/>
      <w:pPr>
        <w:ind w:left="720" w:hanging="360"/>
      </w:pPr>
      <w:rPr>
        <w:rFonts w:ascii="Symbol" w:hAnsi="Symbol"/>
      </w:rPr>
    </w:lvl>
    <w:lvl w:ilvl="2" w:tplc="A2DEBAE4">
      <w:start w:val="1"/>
      <w:numFmt w:val="bullet"/>
      <w:lvlText w:val=""/>
      <w:lvlJc w:val="left"/>
      <w:pPr>
        <w:ind w:left="720" w:hanging="360"/>
      </w:pPr>
      <w:rPr>
        <w:rFonts w:ascii="Symbol" w:hAnsi="Symbol"/>
      </w:rPr>
    </w:lvl>
    <w:lvl w:ilvl="3" w:tplc="2E5624C8">
      <w:start w:val="1"/>
      <w:numFmt w:val="bullet"/>
      <w:lvlText w:val=""/>
      <w:lvlJc w:val="left"/>
      <w:pPr>
        <w:ind w:left="720" w:hanging="360"/>
      </w:pPr>
      <w:rPr>
        <w:rFonts w:ascii="Symbol" w:hAnsi="Symbol"/>
      </w:rPr>
    </w:lvl>
    <w:lvl w:ilvl="4" w:tplc="5D6A1D52">
      <w:start w:val="1"/>
      <w:numFmt w:val="bullet"/>
      <w:lvlText w:val=""/>
      <w:lvlJc w:val="left"/>
      <w:pPr>
        <w:ind w:left="720" w:hanging="360"/>
      </w:pPr>
      <w:rPr>
        <w:rFonts w:ascii="Symbol" w:hAnsi="Symbol"/>
      </w:rPr>
    </w:lvl>
    <w:lvl w:ilvl="5" w:tplc="59546FF4">
      <w:start w:val="1"/>
      <w:numFmt w:val="bullet"/>
      <w:lvlText w:val=""/>
      <w:lvlJc w:val="left"/>
      <w:pPr>
        <w:ind w:left="720" w:hanging="360"/>
      </w:pPr>
      <w:rPr>
        <w:rFonts w:ascii="Symbol" w:hAnsi="Symbol"/>
      </w:rPr>
    </w:lvl>
    <w:lvl w:ilvl="6" w:tplc="49E8B6F2">
      <w:start w:val="1"/>
      <w:numFmt w:val="bullet"/>
      <w:lvlText w:val=""/>
      <w:lvlJc w:val="left"/>
      <w:pPr>
        <w:ind w:left="720" w:hanging="360"/>
      </w:pPr>
      <w:rPr>
        <w:rFonts w:ascii="Symbol" w:hAnsi="Symbol"/>
      </w:rPr>
    </w:lvl>
    <w:lvl w:ilvl="7" w:tplc="E2F2EC1E">
      <w:start w:val="1"/>
      <w:numFmt w:val="bullet"/>
      <w:lvlText w:val=""/>
      <w:lvlJc w:val="left"/>
      <w:pPr>
        <w:ind w:left="720" w:hanging="360"/>
      </w:pPr>
      <w:rPr>
        <w:rFonts w:ascii="Symbol" w:hAnsi="Symbol"/>
      </w:rPr>
    </w:lvl>
    <w:lvl w:ilvl="8" w:tplc="F6141F02">
      <w:start w:val="1"/>
      <w:numFmt w:val="bullet"/>
      <w:lvlText w:val=""/>
      <w:lvlJc w:val="left"/>
      <w:pPr>
        <w:ind w:left="720" w:hanging="360"/>
      </w:pPr>
      <w:rPr>
        <w:rFonts w:ascii="Symbol" w:hAnsi="Symbol"/>
      </w:rPr>
    </w:lvl>
  </w:abstractNum>
  <w:abstractNum w:abstractNumId="21" w15:restartNumberingAfterBreak="0">
    <w:nsid w:val="6FB6799A"/>
    <w:multiLevelType w:val="hybridMultilevel"/>
    <w:tmpl w:val="DA7A36C2"/>
    <w:lvl w:ilvl="0" w:tplc="1AAA6AE2">
      <w:start w:val="1"/>
      <w:numFmt w:val="bullet"/>
      <w:lvlText w:val=""/>
      <w:lvlJc w:val="left"/>
      <w:pPr>
        <w:ind w:left="720" w:hanging="360"/>
      </w:pPr>
      <w:rPr>
        <w:rFonts w:ascii="Symbol" w:hAnsi="Symbol"/>
      </w:rPr>
    </w:lvl>
    <w:lvl w:ilvl="1" w:tplc="F6CEF450">
      <w:start w:val="1"/>
      <w:numFmt w:val="bullet"/>
      <w:lvlText w:val=""/>
      <w:lvlJc w:val="left"/>
      <w:pPr>
        <w:ind w:left="720" w:hanging="360"/>
      </w:pPr>
      <w:rPr>
        <w:rFonts w:ascii="Symbol" w:hAnsi="Symbol"/>
      </w:rPr>
    </w:lvl>
    <w:lvl w:ilvl="2" w:tplc="2572CF42">
      <w:start w:val="1"/>
      <w:numFmt w:val="bullet"/>
      <w:lvlText w:val=""/>
      <w:lvlJc w:val="left"/>
      <w:pPr>
        <w:ind w:left="720" w:hanging="360"/>
      </w:pPr>
      <w:rPr>
        <w:rFonts w:ascii="Symbol" w:hAnsi="Symbol"/>
      </w:rPr>
    </w:lvl>
    <w:lvl w:ilvl="3" w:tplc="D0E6AF8C">
      <w:start w:val="1"/>
      <w:numFmt w:val="bullet"/>
      <w:lvlText w:val=""/>
      <w:lvlJc w:val="left"/>
      <w:pPr>
        <w:ind w:left="720" w:hanging="360"/>
      </w:pPr>
      <w:rPr>
        <w:rFonts w:ascii="Symbol" w:hAnsi="Symbol"/>
      </w:rPr>
    </w:lvl>
    <w:lvl w:ilvl="4" w:tplc="33B88C7A">
      <w:start w:val="1"/>
      <w:numFmt w:val="bullet"/>
      <w:lvlText w:val=""/>
      <w:lvlJc w:val="left"/>
      <w:pPr>
        <w:ind w:left="720" w:hanging="360"/>
      </w:pPr>
      <w:rPr>
        <w:rFonts w:ascii="Symbol" w:hAnsi="Symbol"/>
      </w:rPr>
    </w:lvl>
    <w:lvl w:ilvl="5" w:tplc="94F639FC">
      <w:start w:val="1"/>
      <w:numFmt w:val="bullet"/>
      <w:lvlText w:val=""/>
      <w:lvlJc w:val="left"/>
      <w:pPr>
        <w:ind w:left="720" w:hanging="360"/>
      </w:pPr>
      <w:rPr>
        <w:rFonts w:ascii="Symbol" w:hAnsi="Symbol"/>
      </w:rPr>
    </w:lvl>
    <w:lvl w:ilvl="6" w:tplc="0602DE9A">
      <w:start w:val="1"/>
      <w:numFmt w:val="bullet"/>
      <w:lvlText w:val=""/>
      <w:lvlJc w:val="left"/>
      <w:pPr>
        <w:ind w:left="720" w:hanging="360"/>
      </w:pPr>
      <w:rPr>
        <w:rFonts w:ascii="Symbol" w:hAnsi="Symbol"/>
      </w:rPr>
    </w:lvl>
    <w:lvl w:ilvl="7" w:tplc="3370D1C0">
      <w:start w:val="1"/>
      <w:numFmt w:val="bullet"/>
      <w:lvlText w:val=""/>
      <w:lvlJc w:val="left"/>
      <w:pPr>
        <w:ind w:left="720" w:hanging="360"/>
      </w:pPr>
      <w:rPr>
        <w:rFonts w:ascii="Symbol" w:hAnsi="Symbol"/>
      </w:rPr>
    </w:lvl>
    <w:lvl w:ilvl="8" w:tplc="6A02333C">
      <w:start w:val="1"/>
      <w:numFmt w:val="bullet"/>
      <w:lvlText w:val=""/>
      <w:lvlJc w:val="left"/>
      <w:pPr>
        <w:ind w:left="720" w:hanging="360"/>
      </w:pPr>
      <w:rPr>
        <w:rFonts w:ascii="Symbol" w:hAnsi="Symbol"/>
      </w:rPr>
    </w:lvl>
  </w:abstractNum>
  <w:abstractNum w:abstractNumId="22" w15:restartNumberingAfterBreak="0">
    <w:nsid w:val="715F0B6F"/>
    <w:multiLevelType w:val="hybridMultilevel"/>
    <w:tmpl w:val="B57AA856"/>
    <w:lvl w:ilvl="0" w:tplc="750CCD64">
      <w:start w:val="1"/>
      <w:numFmt w:val="bullet"/>
      <w:lvlText w:val=""/>
      <w:lvlJc w:val="left"/>
      <w:pPr>
        <w:ind w:left="720" w:hanging="360"/>
      </w:pPr>
      <w:rPr>
        <w:rFonts w:ascii="Symbol" w:hAnsi="Symbol"/>
      </w:rPr>
    </w:lvl>
    <w:lvl w:ilvl="1" w:tplc="15C0C364">
      <w:start w:val="1"/>
      <w:numFmt w:val="bullet"/>
      <w:lvlText w:val=""/>
      <w:lvlJc w:val="left"/>
      <w:pPr>
        <w:ind w:left="720" w:hanging="360"/>
      </w:pPr>
      <w:rPr>
        <w:rFonts w:ascii="Symbol" w:hAnsi="Symbol"/>
      </w:rPr>
    </w:lvl>
    <w:lvl w:ilvl="2" w:tplc="639CF732">
      <w:start w:val="1"/>
      <w:numFmt w:val="bullet"/>
      <w:lvlText w:val=""/>
      <w:lvlJc w:val="left"/>
      <w:pPr>
        <w:ind w:left="720" w:hanging="360"/>
      </w:pPr>
      <w:rPr>
        <w:rFonts w:ascii="Symbol" w:hAnsi="Symbol"/>
      </w:rPr>
    </w:lvl>
    <w:lvl w:ilvl="3" w:tplc="D5165F1A">
      <w:start w:val="1"/>
      <w:numFmt w:val="bullet"/>
      <w:lvlText w:val=""/>
      <w:lvlJc w:val="left"/>
      <w:pPr>
        <w:ind w:left="720" w:hanging="360"/>
      </w:pPr>
      <w:rPr>
        <w:rFonts w:ascii="Symbol" w:hAnsi="Symbol"/>
      </w:rPr>
    </w:lvl>
    <w:lvl w:ilvl="4" w:tplc="E59E9DD8">
      <w:start w:val="1"/>
      <w:numFmt w:val="bullet"/>
      <w:lvlText w:val=""/>
      <w:lvlJc w:val="left"/>
      <w:pPr>
        <w:ind w:left="720" w:hanging="360"/>
      </w:pPr>
      <w:rPr>
        <w:rFonts w:ascii="Symbol" w:hAnsi="Symbol"/>
      </w:rPr>
    </w:lvl>
    <w:lvl w:ilvl="5" w:tplc="FEE6743A">
      <w:start w:val="1"/>
      <w:numFmt w:val="bullet"/>
      <w:lvlText w:val=""/>
      <w:lvlJc w:val="left"/>
      <w:pPr>
        <w:ind w:left="720" w:hanging="360"/>
      </w:pPr>
      <w:rPr>
        <w:rFonts w:ascii="Symbol" w:hAnsi="Symbol"/>
      </w:rPr>
    </w:lvl>
    <w:lvl w:ilvl="6" w:tplc="597E94D8">
      <w:start w:val="1"/>
      <w:numFmt w:val="bullet"/>
      <w:lvlText w:val=""/>
      <w:lvlJc w:val="left"/>
      <w:pPr>
        <w:ind w:left="720" w:hanging="360"/>
      </w:pPr>
      <w:rPr>
        <w:rFonts w:ascii="Symbol" w:hAnsi="Symbol"/>
      </w:rPr>
    </w:lvl>
    <w:lvl w:ilvl="7" w:tplc="ADC4EB4A">
      <w:start w:val="1"/>
      <w:numFmt w:val="bullet"/>
      <w:lvlText w:val=""/>
      <w:lvlJc w:val="left"/>
      <w:pPr>
        <w:ind w:left="720" w:hanging="360"/>
      </w:pPr>
      <w:rPr>
        <w:rFonts w:ascii="Symbol" w:hAnsi="Symbol"/>
      </w:rPr>
    </w:lvl>
    <w:lvl w:ilvl="8" w:tplc="FE3E1FF2">
      <w:start w:val="1"/>
      <w:numFmt w:val="bullet"/>
      <w:lvlText w:val=""/>
      <w:lvlJc w:val="left"/>
      <w:pPr>
        <w:ind w:left="720" w:hanging="360"/>
      </w:pPr>
      <w:rPr>
        <w:rFonts w:ascii="Symbol" w:hAnsi="Symbol"/>
      </w:rPr>
    </w:lvl>
  </w:abstractNum>
  <w:abstractNum w:abstractNumId="23" w15:restartNumberingAfterBreak="0">
    <w:nsid w:val="764D272D"/>
    <w:multiLevelType w:val="hybridMultilevel"/>
    <w:tmpl w:val="41EEC99A"/>
    <w:lvl w:ilvl="0" w:tplc="040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E34375"/>
    <w:multiLevelType w:val="hybridMultilevel"/>
    <w:tmpl w:val="DE26DBB4"/>
    <w:lvl w:ilvl="0" w:tplc="040B000F">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A2C2E50"/>
    <w:multiLevelType w:val="hybridMultilevel"/>
    <w:tmpl w:val="8A380624"/>
    <w:lvl w:ilvl="0" w:tplc="241A6BD6">
      <w:start w:val="1"/>
      <w:numFmt w:val="decimal"/>
      <w:lvlText w:val="%1)"/>
      <w:lvlJc w:val="left"/>
      <w:pPr>
        <w:ind w:left="590" w:hanging="360"/>
      </w:pPr>
      <w:rPr>
        <w:rFonts w:hint="default"/>
      </w:rPr>
    </w:lvl>
    <w:lvl w:ilvl="1" w:tplc="040B0019">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5E7B14"/>
    <w:multiLevelType w:val="hybridMultilevel"/>
    <w:tmpl w:val="1C08AD42"/>
    <w:lvl w:ilvl="0" w:tplc="653AC2CA">
      <w:start w:val="1"/>
      <w:numFmt w:val="bullet"/>
      <w:lvlText w:val=""/>
      <w:lvlJc w:val="left"/>
      <w:pPr>
        <w:ind w:left="1080" w:hanging="360"/>
      </w:pPr>
      <w:rPr>
        <w:rFonts w:ascii="Symbol" w:hAnsi="Symbol"/>
      </w:rPr>
    </w:lvl>
    <w:lvl w:ilvl="1" w:tplc="2FE84678">
      <w:start w:val="1"/>
      <w:numFmt w:val="bullet"/>
      <w:lvlText w:val=""/>
      <w:lvlJc w:val="left"/>
      <w:pPr>
        <w:ind w:left="1080" w:hanging="360"/>
      </w:pPr>
      <w:rPr>
        <w:rFonts w:ascii="Symbol" w:hAnsi="Symbol"/>
      </w:rPr>
    </w:lvl>
    <w:lvl w:ilvl="2" w:tplc="D6365B66">
      <w:start w:val="1"/>
      <w:numFmt w:val="bullet"/>
      <w:lvlText w:val=""/>
      <w:lvlJc w:val="left"/>
      <w:pPr>
        <w:ind w:left="1080" w:hanging="360"/>
      </w:pPr>
      <w:rPr>
        <w:rFonts w:ascii="Symbol" w:hAnsi="Symbol"/>
      </w:rPr>
    </w:lvl>
    <w:lvl w:ilvl="3" w:tplc="D7080DE8">
      <w:start w:val="1"/>
      <w:numFmt w:val="bullet"/>
      <w:lvlText w:val=""/>
      <w:lvlJc w:val="left"/>
      <w:pPr>
        <w:ind w:left="1080" w:hanging="360"/>
      </w:pPr>
      <w:rPr>
        <w:rFonts w:ascii="Symbol" w:hAnsi="Symbol"/>
      </w:rPr>
    </w:lvl>
    <w:lvl w:ilvl="4" w:tplc="C0EA5E92">
      <w:start w:val="1"/>
      <w:numFmt w:val="bullet"/>
      <w:lvlText w:val=""/>
      <w:lvlJc w:val="left"/>
      <w:pPr>
        <w:ind w:left="1080" w:hanging="360"/>
      </w:pPr>
      <w:rPr>
        <w:rFonts w:ascii="Symbol" w:hAnsi="Symbol"/>
      </w:rPr>
    </w:lvl>
    <w:lvl w:ilvl="5" w:tplc="747C39F8">
      <w:start w:val="1"/>
      <w:numFmt w:val="bullet"/>
      <w:lvlText w:val=""/>
      <w:lvlJc w:val="left"/>
      <w:pPr>
        <w:ind w:left="1080" w:hanging="360"/>
      </w:pPr>
      <w:rPr>
        <w:rFonts w:ascii="Symbol" w:hAnsi="Symbol"/>
      </w:rPr>
    </w:lvl>
    <w:lvl w:ilvl="6" w:tplc="26C228A8">
      <w:start w:val="1"/>
      <w:numFmt w:val="bullet"/>
      <w:lvlText w:val=""/>
      <w:lvlJc w:val="left"/>
      <w:pPr>
        <w:ind w:left="1080" w:hanging="360"/>
      </w:pPr>
      <w:rPr>
        <w:rFonts w:ascii="Symbol" w:hAnsi="Symbol"/>
      </w:rPr>
    </w:lvl>
    <w:lvl w:ilvl="7" w:tplc="F8124CDE">
      <w:start w:val="1"/>
      <w:numFmt w:val="bullet"/>
      <w:lvlText w:val=""/>
      <w:lvlJc w:val="left"/>
      <w:pPr>
        <w:ind w:left="1080" w:hanging="360"/>
      </w:pPr>
      <w:rPr>
        <w:rFonts w:ascii="Symbol" w:hAnsi="Symbol"/>
      </w:rPr>
    </w:lvl>
    <w:lvl w:ilvl="8" w:tplc="356CE0C0">
      <w:start w:val="1"/>
      <w:numFmt w:val="bullet"/>
      <w:lvlText w:val=""/>
      <w:lvlJc w:val="left"/>
      <w:pPr>
        <w:ind w:left="1080" w:hanging="360"/>
      </w:pPr>
      <w:rPr>
        <w:rFonts w:ascii="Symbol" w:hAnsi="Symbol"/>
      </w:rPr>
    </w:lvl>
  </w:abstractNum>
  <w:num w:numId="1">
    <w:abstractNumId w:val="4"/>
  </w:num>
  <w:num w:numId="2">
    <w:abstractNumId w:val="0"/>
  </w:num>
  <w:num w:numId="3">
    <w:abstractNumId w:val="26"/>
  </w:num>
  <w:num w:numId="4">
    <w:abstractNumId w:val="13"/>
  </w:num>
  <w:num w:numId="5">
    <w:abstractNumId w:val="2"/>
  </w:num>
  <w:num w:numId="6">
    <w:abstractNumId w:val="25"/>
  </w:num>
  <w:num w:numId="7">
    <w:abstractNumId w:val="19"/>
  </w:num>
  <w:num w:numId="8">
    <w:abstractNumId w:val="12"/>
  </w:num>
  <w:num w:numId="9">
    <w:abstractNumId w:val="7"/>
  </w:num>
  <w:num w:numId="10">
    <w:abstractNumId w:val="6"/>
  </w:num>
  <w:num w:numId="11">
    <w:abstractNumId w:val="24"/>
  </w:num>
  <w:num w:numId="12">
    <w:abstractNumId w:val="5"/>
  </w:num>
  <w:num w:numId="13">
    <w:abstractNumId w:val="23"/>
  </w:num>
  <w:num w:numId="14">
    <w:abstractNumId w:val="15"/>
  </w:num>
  <w:num w:numId="15">
    <w:abstractNumId w:val="10"/>
  </w:num>
  <w:num w:numId="16">
    <w:abstractNumId w:val="21"/>
  </w:num>
  <w:num w:numId="17">
    <w:abstractNumId w:val="11"/>
  </w:num>
  <w:num w:numId="18">
    <w:abstractNumId w:val="27"/>
  </w:num>
  <w:num w:numId="19">
    <w:abstractNumId w:val="20"/>
  </w:num>
  <w:num w:numId="20">
    <w:abstractNumId w:val="22"/>
  </w:num>
  <w:num w:numId="21">
    <w:abstractNumId w:val="3"/>
  </w:num>
  <w:num w:numId="22">
    <w:abstractNumId w:val="9"/>
  </w:num>
  <w:num w:numId="23">
    <w:abstractNumId w:val="16"/>
  </w:num>
  <w:num w:numId="24">
    <w:abstractNumId w:val="18"/>
  </w:num>
  <w:num w:numId="25">
    <w:abstractNumId w:val="8"/>
  </w:num>
  <w:num w:numId="26">
    <w:abstractNumId w:val="1"/>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7"/>
    <w:rsid w:val="000009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57E"/>
    <w:rsid w:val="00014B7A"/>
    <w:rsid w:val="0001582F"/>
    <w:rsid w:val="00015D45"/>
    <w:rsid w:val="000166D0"/>
    <w:rsid w:val="00016774"/>
    <w:rsid w:val="0001699B"/>
    <w:rsid w:val="00017270"/>
    <w:rsid w:val="000202BC"/>
    <w:rsid w:val="000207A4"/>
    <w:rsid w:val="000208A6"/>
    <w:rsid w:val="0002194F"/>
    <w:rsid w:val="00023201"/>
    <w:rsid w:val="00023CAE"/>
    <w:rsid w:val="00024344"/>
    <w:rsid w:val="00024B6D"/>
    <w:rsid w:val="000269DC"/>
    <w:rsid w:val="00026CC4"/>
    <w:rsid w:val="000278A9"/>
    <w:rsid w:val="00027992"/>
    <w:rsid w:val="00030044"/>
    <w:rsid w:val="00030BA9"/>
    <w:rsid w:val="00031114"/>
    <w:rsid w:val="00031BEF"/>
    <w:rsid w:val="0003265F"/>
    <w:rsid w:val="000331C9"/>
    <w:rsid w:val="0003331C"/>
    <w:rsid w:val="0003393F"/>
    <w:rsid w:val="00034B95"/>
    <w:rsid w:val="00036104"/>
    <w:rsid w:val="0003652F"/>
    <w:rsid w:val="00036CFE"/>
    <w:rsid w:val="000370C8"/>
    <w:rsid w:val="000405DF"/>
    <w:rsid w:val="00040698"/>
    <w:rsid w:val="00040D23"/>
    <w:rsid w:val="00042113"/>
    <w:rsid w:val="000435C5"/>
    <w:rsid w:val="0004360C"/>
    <w:rsid w:val="00043723"/>
    <w:rsid w:val="00043F6F"/>
    <w:rsid w:val="00044A1B"/>
    <w:rsid w:val="00044DAF"/>
    <w:rsid w:val="00045101"/>
    <w:rsid w:val="00046AF3"/>
    <w:rsid w:val="00046C60"/>
    <w:rsid w:val="00047B66"/>
    <w:rsid w:val="000502E9"/>
    <w:rsid w:val="000506A4"/>
    <w:rsid w:val="000507E0"/>
    <w:rsid w:val="00050C95"/>
    <w:rsid w:val="00052549"/>
    <w:rsid w:val="00052E56"/>
    <w:rsid w:val="000531B7"/>
    <w:rsid w:val="000540DF"/>
    <w:rsid w:val="000543D1"/>
    <w:rsid w:val="00055658"/>
    <w:rsid w:val="000558D8"/>
    <w:rsid w:val="00056672"/>
    <w:rsid w:val="00057B14"/>
    <w:rsid w:val="00057FD4"/>
    <w:rsid w:val="000608D6"/>
    <w:rsid w:val="00061325"/>
    <w:rsid w:val="000614BC"/>
    <w:rsid w:val="00061565"/>
    <w:rsid w:val="000619CC"/>
    <w:rsid w:val="00061FE7"/>
    <w:rsid w:val="000623BA"/>
    <w:rsid w:val="00062A38"/>
    <w:rsid w:val="00062D45"/>
    <w:rsid w:val="00063DCC"/>
    <w:rsid w:val="000646B8"/>
    <w:rsid w:val="00065484"/>
    <w:rsid w:val="00066C33"/>
    <w:rsid w:val="00066DC3"/>
    <w:rsid w:val="000677E9"/>
    <w:rsid w:val="00070905"/>
    <w:rsid w:val="00070B45"/>
    <w:rsid w:val="0007112D"/>
    <w:rsid w:val="000716EF"/>
    <w:rsid w:val="000722C4"/>
    <w:rsid w:val="0007388F"/>
    <w:rsid w:val="0007391E"/>
    <w:rsid w:val="00075ADB"/>
    <w:rsid w:val="000769BB"/>
    <w:rsid w:val="00077867"/>
    <w:rsid w:val="00080BE0"/>
    <w:rsid w:val="000811EC"/>
    <w:rsid w:val="00081D3F"/>
    <w:rsid w:val="00082609"/>
    <w:rsid w:val="00083E71"/>
    <w:rsid w:val="00084034"/>
    <w:rsid w:val="0008475E"/>
    <w:rsid w:val="00084F03"/>
    <w:rsid w:val="000852C2"/>
    <w:rsid w:val="000863E1"/>
    <w:rsid w:val="00086D51"/>
    <w:rsid w:val="00086E44"/>
    <w:rsid w:val="00086F52"/>
    <w:rsid w:val="00090013"/>
    <w:rsid w:val="00090BAD"/>
    <w:rsid w:val="00090F33"/>
    <w:rsid w:val="000919F0"/>
    <w:rsid w:val="0009275E"/>
    <w:rsid w:val="0009294E"/>
    <w:rsid w:val="000937E0"/>
    <w:rsid w:val="00094938"/>
    <w:rsid w:val="00095306"/>
    <w:rsid w:val="00095BC2"/>
    <w:rsid w:val="000960D3"/>
    <w:rsid w:val="000968AF"/>
    <w:rsid w:val="00096DC7"/>
    <w:rsid w:val="00096F94"/>
    <w:rsid w:val="000973BA"/>
    <w:rsid w:val="00097836"/>
    <w:rsid w:val="000A06A9"/>
    <w:rsid w:val="000A11C9"/>
    <w:rsid w:val="000A149A"/>
    <w:rsid w:val="000A1602"/>
    <w:rsid w:val="000A207B"/>
    <w:rsid w:val="000A23C8"/>
    <w:rsid w:val="000A24C3"/>
    <w:rsid w:val="000A2C2D"/>
    <w:rsid w:val="000A3181"/>
    <w:rsid w:val="000A32FA"/>
    <w:rsid w:val="000A334A"/>
    <w:rsid w:val="000A4218"/>
    <w:rsid w:val="000A4263"/>
    <w:rsid w:val="000A4827"/>
    <w:rsid w:val="000A48BD"/>
    <w:rsid w:val="000A4CC1"/>
    <w:rsid w:val="000A55E5"/>
    <w:rsid w:val="000A6C3E"/>
    <w:rsid w:val="000A6EE3"/>
    <w:rsid w:val="000A7212"/>
    <w:rsid w:val="000A75CB"/>
    <w:rsid w:val="000A7769"/>
    <w:rsid w:val="000A7D54"/>
    <w:rsid w:val="000B0F5F"/>
    <w:rsid w:val="000B1FB9"/>
    <w:rsid w:val="000B2410"/>
    <w:rsid w:val="000B3881"/>
    <w:rsid w:val="000B43F5"/>
    <w:rsid w:val="000B4FDF"/>
    <w:rsid w:val="000B5B68"/>
    <w:rsid w:val="000B6B65"/>
    <w:rsid w:val="000B6D79"/>
    <w:rsid w:val="000B7347"/>
    <w:rsid w:val="000C13BA"/>
    <w:rsid w:val="000C15D4"/>
    <w:rsid w:val="000C1725"/>
    <w:rsid w:val="000C1BEB"/>
    <w:rsid w:val="000C2A30"/>
    <w:rsid w:val="000C2FDB"/>
    <w:rsid w:val="000C3122"/>
    <w:rsid w:val="000C3A8E"/>
    <w:rsid w:val="000C4809"/>
    <w:rsid w:val="000C5020"/>
    <w:rsid w:val="000C535A"/>
    <w:rsid w:val="000C5A30"/>
    <w:rsid w:val="000C6D28"/>
    <w:rsid w:val="000C6EC7"/>
    <w:rsid w:val="000C6EDC"/>
    <w:rsid w:val="000C715E"/>
    <w:rsid w:val="000C7DD2"/>
    <w:rsid w:val="000D0AA3"/>
    <w:rsid w:val="000D1D74"/>
    <w:rsid w:val="000D3443"/>
    <w:rsid w:val="000D37E7"/>
    <w:rsid w:val="000D3D1D"/>
    <w:rsid w:val="000D425F"/>
    <w:rsid w:val="000D4882"/>
    <w:rsid w:val="000D5454"/>
    <w:rsid w:val="000D550A"/>
    <w:rsid w:val="000D6A3B"/>
    <w:rsid w:val="000D6DF9"/>
    <w:rsid w:val="000D701B"/>
    <w:rsid w:val="000D78C8"/>
    <w:rsid w:val="000D7B48"/>
    <w:rsid w:val="000E0B7D"/>
    <w:rsid w:val="000E1B76"/>
    <w:rsid w:val="000E1BB8"/>
    <w:rsid w:val="000E2A0F"/>
    <w:rsid w:val="000E2BF4"/>
    <w:rsid w:val="000E2CDE"/>
    <w:rsid w:val="000E2F7E"/>
    <w:rsid w:val="000E32E6"/>
    <w:rsid w:val="000E362F"/>
    <w:rsid w:val="000E3C0F"/>
    <w:rsid w:val="000E446C"/>
    <w:rsid w:val="000E61DF"/>
    <w:rsid w:val="000E73C2"/>
    <w:rsid w:val="000E7462"/>
    <w:rsid w:val="000E74AF"/>
    <w:rsid w:val="000F02E2"/>
    <w:rsid w:val="000F06B2"/>
    <w:rsid w:val="000F0F11"/>
    <w:rsid w:val="000F1054"/>
    <w:rsid w:val="000F1313"/>
    <w:rsid w:val="000F1A50"/>
    <w:rsid w:val="000F1AE5"/>
    <w:rsid w:val="000F1F95"/>
    <w:rsid w:val="000F3169"/>
    <w:rsid w:val="000F39AF"/>
    <w:rsid w:val="000F3FDB"/>
    <w:rsid w:val="000F4658"/>
    <w:rsid w:val="000F4F20"/>
    <w:rsid w:val="000F5A45"/>
    <w:rsid w:val="000F64AE"/>
    <w:rsid w:val="000F66A0"/>
    <w:rsid w:val="000F6DC9"/>
    <w:rsid w:val="000F70C7"/>
    <w:rsid w:val="000F71FD"/>
    <w:rsid w:val="00100A39"/>
    <w:rsid w:val="00100EB7"/>
    <w:rsid w:val="0010111D"/>
    <w:rsid w:val="00101FAF"/>
    <w:rsid w:val="001035FB"/>
    <w:rsid w:val="00103ACA"/>
    <w:rsid w:val="00103C5F"/>
    <w:rsid w:val="001044A0"/>
    <w:rsid w:val="00104BDC"/>
    <w:rsid w:val="001063A9"/>
    <w:rsid w:val="00106C86"/>
    <w:rsid w:val="00106FD6"/>
    <w:rsid w:val="0010701E"/>
    <w:rsid w:val="00107C32"/>
    <w:rsid w:val="00107FEC"/>
    <w:rsid w:val="00111C16"/>
    <w:rsid w:val="001122D6"/>
    <w:rsid w:val="001126A7"/>
    <w:rsid w:val="00112DC7"/>
    <w:rsid w:val="001138E2"/>
    <w:rsid w:val="00113CCD"/>
    <w:rsid w:val="00113D42"/>
    <w:rsid w:val="00113FEF"/>
    <w:rsid w:val="00114D89"/>
    <w:rsid w:val="00114EC8"/>
    <w:rsid w:val="001156B3"/>
    <w:rsid w:val="0011571F"/>
    <w:rsid w:val="0011693E"/>
    <w:rsid w:val="00116A7E"/>
    <w:rsid w:val="00117C3F"/>
    <w:rsid w:val="00120A6F"/>
    <w:rsid w:val="00121E3B"/>
    <w:rsid w:val="00123555"/>
    <w:rsid w:val="00123B50"/>
    <w:rsid w:val="0012475C"/>
    <w:rsid w:val="0012485A"/>
    <w:rsid w:val="0012548F"/>
    <w:rsid w:val="00125ABB"/>
    <w:rsid w:val="00127D8D"/>
    <w:rsid w:val="00127E1A"/>
    <w:rsid w:val="001305A0"/>
    <w:rsid w:val="001310B9"/>
    <w:rsid w:val="001311EE"/>
    <w:rsid w:val="001315C5"/>
    <w:rsid w:val="0013365F"/>
    <w:rsid w:val="00133C6D"/>
    <w:rsid w:val="0013473F"/>
    <w:rsid w:val="0013483B"/>
    <w:rsid w:val="0013660F"/>
    <w:rsid w:val="00137260"/>
    <w:rsid w:val="0013779E"/>
    <w:rsid w:val="001401B3"/>
    <w:rsid w:val="0014084B"/>
    <w:rsid w:val="00140E48"/>
    <w:rsid w:val="001421FF"/>
    <w:rsid w:val="00142927"/>
    <w:rsid w:val="00143933"/>
    <w:rsid w:val="0014421F"/>
    <w:rsid w:val="00144C85"/>
    <w:rsid w:val="00144D26"/>
    <w:rsid w:val="001454DF"/>
    <w:rsid w:val="00145995"/>
    <w:rsid w:val="00146D72"/>
    <w:rsid w:val="00147276"/>
    <w:rsid w:val="00150A4C"/>
    <w:rsid w:val="00151813"/>
    <w:rsid w:val="00151ED4"/>
    <w:rsid w:val="00151FD4"/>
    <w:rsid w:val="00152091"/>
    <w:rsid w:val="00152FD7"/>
    <w:rsid w:val="0015343C"/>
    <w:rsid w:val="001534DC"/>
    <w:rsid w:val="00154718"/>
    <w:rsid w:val="00154A91"/>
    <w:rsid w:val="001565E1"/>
    <w:rsid w:val="00160607"/>
    <w:rsid w:val="0016067E"/>
    <w:rsid w:val="001617CA"/>
    <w:rsid w:val="001619B4"/>
    <w:rsid w:val="00161A08"/>
    <w:rsid w:val="001628A5"/>
    <w:rsid w:val="001634DC"/>
    <w:rsid w:val="001638EB"/>
    <w:rsid w:val="00164B49"/>
    <w:rsid w:val="00164E35"/>
    <w:rsid w:val="001656FB"/>
    <w:rsid w:val="00165F63"/>
    <w:rsid w:val="00166459"/>
    <w:rsid w:val="00167060"/>
    <w:rsid w:val="00167162"/>
    <w:rsid w:val="00167543"/>
    <w:rsid w:val="00167E6A"/>
    <w:rsid w:val="001706E9"/>
    <w:rsid w:val="0017085C"/>
    <w:rsid w:val="00170B5F"/>
    <w:rsid w:val="00171AEB"/>
    <w:rsid w:val="001729CF"/>
    <w:rsid w:val="00172F6D"/>
    <w:rsid w:val="00172F9D"/>
    <w:rsid w:val="0017311E"/>
    <w:rsid w:val="001737ED"/>
    <w:rsid w:val="00173F37"/>
    <w:rsid w:val="00173F89"/>
    <w:rsid w:val="00174FCA"/>
    <w:rsid w:val="00175AD6"/>
    <w:rsid w:val="00177976"/>
    <w:rsid w:val="00177C96"/>
    <w:rsid w:val="001809D8"/>
    <w:rsid w:val="001828F5"/>
    <w:rsid w:val="0018338F"/>
    <w:rsid w:val="00185869"/>
    <w:rsid w:val="00185C1C"/>
    <w:rsid w:val="00185F2E"/>
    <w:rsid w:val="00186610"/>
    <w:rsid w:val="00186F06"/>
    <w:rsid w:val="0019152A"/>
    <w:rsid w:val="0019244A"/>
    <w:rsid w:val="0019256E"/>
    <w:rsid w:val="00193986"/>
    <w:rsid w:val="001942C3"/>
    <w:rsid w:val="001949A9"/>
    <w:rsid w:val="0019513C"/>
    <w:rsid w:val="00195D44"/>
    <w:rsid w:val="00196A1D"/>
    <w:rsid w:val="001974A8"/>
    <w:rsid w:val="00197673"/>
    <w:rsid w:val="00197B82"/>
    <w:rsid w:val="00197F54"/>
    <w:rsid w:val="001A0813"/>
    <w:rsid w:val="001A0C83"/>
    <w:rsid w:val="001A119D"/>
    <w:rsid w:val="001A15F0"/>
    <w:rsid w:val="001A1C2E"/>
    <w:rsid w:val="001A1FE1"/>
    <w:rsid w:val="001A202C"/>
    <w:rsid w:val="001A20EA"/>
    <w:rsid w:val="001A2377"/>
    <w:rsid w:val="001A2440"/>
    <w:rsid w:val="001A2585"/>
    <w:rsid w:val="001A2C87"/>
    <w:rsid w:val="001A2DC1"/>
    <w:rsid w:val="001A3EB9"/>
    <w:rsid w:val="001A43E2"/>
    <w:rsid w:val="001A5FE9"/>
    <w:rsid w:val="001A6BB6"/>
    <w:rsid w:val="001A72B3"/>
    <w:rsid w:val="001B0461"/>
    <w:rsid w:val="001B04BA"/>
    <w:rsid w:val="001B0E89"/>
    <w:rsid w:val="001B1D4B"/>
    <w:rsid w:val="001B1D51"/>
    <w:rsid w:val="001B2357"/>
    <w:rsid w:val="001B3072"/>
    <w:rsid w:val="001B3C37"/>
    <w:rsid w:val="001B4438"/>
    <w:rsid w:val="001B4838"/>
    <w:rsid w:val="001B5202"/>
    <w:rsid w:val="001B537E"/>
    <w:rsid w:val="001B5E85"/>
    <w:rsid w:val="001B67C7"/>
    <w:rsid w:val="001B6BBA"/>
    <w:rsid w:val="001B6ED7"/>
    <w:rsid w:val="001C14B4"/>
    <w:rsid w:val="001C1658"/>
    <w:rsid w:val="001C225D"/>
    <w:rsid w:val="001C2301"/>
    <w:rsid w:val="001C30D9"/>
    <w:rsid w:val="001C35EE"/>
    <w:rsid w:val="001C3A90"/>
    <w:rsid w:val="001C428A"/>
    <w:rsid w:val="001C4A97"/>
    <w:rsid w:val="001C4FB7"/>
    <w:rsid w:val="001C5331"/>
    <w:rsid w:val="001C6C94"/>
    <w:rsid w:val="001C77EA"/>
    <w:rsid w:val="001D0443"/>
    <w:rsid w:val="001D07D2"/>
    <w:rsid w:val="001D0B90"/>
    <w:rsid w:val="001D0BE3"/>
    <w:rsid w:val="001D0E2F"/>
    <w:rsid w:val="001D2CCF"/>
    <w:rsid w:val="001D2F6E"/>
    <w:rsid w:val="001D333D"/>
    <w:rsid w:val="001D36E0"/>
    <w:rsid w:val="001D3DF4"/>
    <w:rsid w:val="001D41B9"/>
    <w:rsid w:val="001D4D39"/>
    <w:rsid w:val="001D5B51"/>
    <w:rsid w:val="001D5CD3"/>
    <w:rsid w:val="001D6BD4"/>
    <w:rsid w:val="001D74D6"/>
    <w:rsid w:val="001D7C49"/>
    <w:rsid w:val="001D7C93"/>
    <w:rsid w:val="001E07D9"/>
    <w:rsid w:val="001E0895"/>
    <w:rsid w:val="001E144B"/>
    <w:rsid w:val="001E1A8C"/>
    <w:rsid w:val="001E1E75"/>
    <w:rsid w:val="001E2815"/>
    <w:rsid w:val="001E2BCC"/>
    <w:rsid w:val="001E3303"/>
    <w:rsid w:val="001E5C88"/>
    <w:rsid w:val="001E66E9"/>
    <w:rsid w:val="001E6CAE"/>
    <w:rsid w:val="001E6CCB"/>
    <w:rsid w:val="001E6D80"/>
    <w:rsid w:val="001F0934"/>
    <w:rsid w:val="001F0E6A"/>
    <w:rsid w:val="001F2163"/>
    <w:rsid w:val="001F41BA"/>
    <w:rsid w:val="001F5D0A"/>
    <w:rsid w:val="001F5DBC"/>
    <w:rsid w:val="001F6E1A"/>
    <w:rsid w:val="001F78B6"/>
    <w:rsid w:val="001F7969"/>
    <w:rsid w:val="001F7A9D"/>
    <w:rsid w:val="002013EA"/>
    <w:rsid w:val="00201857"/>
    <w:rsid w:val="00202567"/>
    <w:rsid w:val="00203617"/>
    <w:rsid w:val="002042DB"/>
    <w:rsid w:val="002049A0"/>
    <w:rsid w:val="0020533C"/>
    <w:rsid w:val="00205487"/>
    <w:rsid w:val="00205F1C"/>
    <w:rsid w:val="002070FC"/>
    <w:rsid w:val="00207E96"/>
    <w:rsid w:val="002113C3"/>
    <w:rsid w:val="00212C83"/>
    <w:rsid w:val="00213078"/>
    <w:rsid w:val="00213254"/>
    <w:rsid w:val="002133C2"/>
    <w:rsid w:val="00213FCE"/>
    <w:rsid w:val="002141FA"/>
    <w:rsid w:val="00214F44"/>
    <w:rsid w:val="00214F6B"/>
    <w:rsid w:val="002152B4"/>
    <w:rsid w:val="00216196"/>
    <w:rsid w:val="0021664F"/>
    <w:rsid w:val="002168F9"/>
    <w:rsid w:val="00216F59"/>
    <w:rsid w:val="0021781C"/>
    <w:rsid w:val="00217C43"/>
    <w:rsid w:val="002201AE"/>
    <w:rsid w:val="002201B8"/>
    <w:rsid w:val="00220C7D"/>
    <w:rsid w:val="002233F1"/>
    <w:rsid w:val="00223FC3"/>
    <w:rsid w:val="0022764C"/>
    <w:rsid w:val="002305CB"/>
    <w:rsid w:val="00232CF3"/>
    <w:rsid w:val="00232E8B"/>
    <w:rsid w:val="00233151"/>
    <w:rsid w:val="00236391"/>
    <w:rsid w:val="00236F17"/>
    <w:rsid w:val="00237BEC"/>
    <w:rsid w:val="00240E2F"/>
    <w:rsid w:val="00241124"/>
    <w:rsid w:val="00241EBC"/>
    <w:rsid w:val="00242EC3"/>
    <w:rsid w:val="0024407F"/>
    <w:rsid w:val="002445F2"/>
    <w:rsid w:val="002446DA"/>
    <w:rsid w:val="00244B73"/>
    <w:rsid w:val="0024510B"/>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32"/>
    <w:rsid w:val="00252C30"/>
    <w:rsid w:val="00252C37"/>
    <w:rsid w:val="00252CD6"/>
    <w:rsid w:val="00253030"/>
    <w:rsid w:val="002530B0"/>
    <w:rsid w:val="002531E7"/>
    <w:rsid w:val="00253ACF"/>
    <w:rsid w:val="00253ED4"/>
    <w:rsid w:val="00254B1E"/>
    <w:rsid w:val="00255837"/>
    <w:rsid w:val="00255C8C"/>
    <w:rsid w:val="00256335"/>
    <w:rsid w:val="002568F3"/>
    <w:rsid w:val="00257518"/>
    <w:rsid w:val="00257877"/>
    <w:rsid w:val="002600EF"/>
    <w:rsid w:val="00260ED8"/>
    <w:rsid w:val="00261B3D"/>
    <w:rsid w:val="00263506"/>
    <w:rsid w:val="002637F9"/>
    <w:rsid w:val="002640C3"/>
    <w:rsid w:val="002644A7"/>
    <w:rsid w:val="002647EB"/>
    <w:rsid w:val="00264939"/>
    <w:rsid w:val="00266690"/>
    <w:rsid w:val="00267E16"/>
    <w:rsid w:val="00270052"/>
    <w:rsid w:val="00272D80"/>
    <w:rsid w:val="002733B9"/>
    <w:rsid w:val="00273F65"/>
    <w:rsid w:val="00275147"/>
    <w:rsid w:val="0027666C"/>
    <w:rsid w:val="002767A8"/>
    <w:rsid w:val="0027698E"/>
    <w:rsid w:val="00276C0A"/>
    <w:rsid w:val="00280153"/>
    <w:rsid w:val="00280964"/>
    <w:rsid w:val="00280A74"/>
    <w:rsid w:val="00283256"/>
    <w:rsid w:val="00283658"/>
    <w:rsid w:val="002839B4"/>
    <w:rsid w:val="0028520A"/>
    <w:rsid w:val="00285F21"/>
    <w:rsid w:val="00292DB8"/>
    <w:rsid w:val="002931AD"/>
    <w:rsid w:val="0029367C"/>
    <w:rsid w:val="00293DCE"/>
    <w:rsid w:val="00294145"/>
    <w:rsid w:val="0029486C"/>
    <w:rsid w:val="00295268"/>
    <w:rsid w:val="002953B9"/>
    <w:rsid w:val="00296B68"/>
    <w:rsid w:val="00296CB8"/>
    <w:rsid w:val="00297964"/>
    <w:rsid w:val="002A0577"/>
    <w:rsid w:val="002A0B5D"/>
    <w:rsid w:val="002A1EA2"/>
    <w:rsid w:val="002A2066"/>
    <w:rsid w:val="002A22A1"/>
    <w:rsid w:val="002A22D5"/>
    <w:rsid w:val="002A2FB5"/>
    <w:rsid w:val="002A350B"/>
    <w:rsid w:val="002A431F"/>
    <w:rsid w:val="002A4575"/>
    <w:rsid w:val="002A5827"/>
    <w:rsid w:val="002A630E"/>
    <w:rsid w:val="002A6A07"/>
    <w:rsid w:val="002A6D63"/>
    <w:rsid w:val="002A7CBF"/>
    <w:rsid w:val="002B0120"/>
    <w:rsid w:val="002B1317"/>
    <w:rsid w:val="002B1508"/>
    <w:rsid w:val="002B1B76"/>
    <w:rsid w:val="002B22BD"/>
    <w:rsid w:val="002B2356"/>
    <w:rsid w:val="002B2FD8"/>
    <w:rsid w:val="002B3410"/>
    <w:rsid w:val="002B3891"/>
    <w:rsid w:val="002B4A7F"/>
    <w:rsid w:val="002B6366"/>
    <w:rsid w:val="002B712B"/>
    <w:rsid w:val="002B788A"/>
    <w:rsid w:val="002C0CBA"/>
    <w:rsid w:val="002C1572"/>
    <w:rsid w:val="002C1858"/>
    <w:rsid w:val="002C19FF"/>
    <w:rsid w:val="002C1B6D"/>
    <w:rsid w:val="002C25AD"/>
    <w:rsid w:val="002C25B4"/>
    <w:rsid w:val="002C3396"/>
    <w:rsid w:val="002C588D"/>
    <w:rsid w:val="002C5AF9"/>
    <w:rsid w:val="002C694B"/>
    <w:rsid w:val="002C6F56"/>
    <w:rsid w:val="002D0561"/>
    <w:rsid w:val="002D158A"/>
    <w:rsid w:val="002D1FC4"/>
    <w:rsid w:val="002D24E7"/>
    <w:rsid w:val="002D2DFF"/>
    <w:rsid w:val="002D3652"/>
    <w:rsid w:val="002D4C0B"/>
    <w:rsid w:val="002D59A5"/>
    <w:rsid w:val="002D62BF"/>
    <w:rsid w:val="002D6C44"/>
    <w:rsid w:val="002D7B09"/>
    <w:rsid w:val="002E0619"/>
    <w:rsid w:val="002E0770"/>
    <w:rsid w:val="002E0859"/>
    <w:rsid w:val="002E0AA9"/>
    <w:rsid w:val="002E136D"/>
    <w:rsid w:val="002E1AD6"/>
    <w:rsid w:val="002E1C57"/>
    <w:rsid w:val="002E2928"/>
    <w:rsid w:val="002E2A5D"/>
    <w:rsid w:val="002E3305"/>
    <w:rsid w:val="002E358D"/>
    <w:rsid w:val="002E39D8"/>
    <w:rsid w:val="002E58B2"/>
    <w:rsid w:val="002E6BE3"/>
    <w:rsid w:val="002E73F2"/>
    <w:rsid w:val="002F036A"/>
    <w:rsid w:val="002F0DA6"/>
    <w:rsid w:val="002F1088"/>
    <w:rsid w:val="002F1B58"/>
    <w:rsid w:val="002F36A7"/>
    <w:rsid w:val="002F3ECD"/>
    <w:rsid w:val="002F3F19"/>
    <w:rsid w:val="002F47BF"/>
    <w:rsid w:val="002F486D"/>
    <w:rsid w:val="002F5A3F"/>
    <w:rsid w:val="002F5BBF"/>
    <w:rsid w:val="002F690F"/>
    <w:rsid w:val="002F7092"/>
    <w:rsid w:val="002F7679"/>
    <w:rsid w:val="0030010F"/>
    <w:rsid w:val="0030099C"/>
    <w:rsid w:val="00301F7F"/>
    <w:rsid w:val="00302945"/>
    <w:rsid w:val="00302A04"/>
    <w:rsid w:val="00302A46"/>
    <w:rsid w:val="0030338C"/>
    <w:rsid w:val="00303A94"/>
    <w:rsid w:val="003042E3"/>
    <w:rsid w:val="0030433D"/>
    <w:rsid w:val="00304948"/>
    <w:rsid w:val="0030512D"/>
    <w:rsid w:val="00306046"/>
    <w:rsid w:val="00310C95"/>
    <w:rsid w:val="00310DBE"/>
    <w:rsid w:val="00310DE3"/>
    <w:rsid w:val="00310E18"/>
    <w:rsid w:val="003114C5"/>
    <w:rsid w:val="003115B9"/>
    <w:rsid w:val="00311A68"/>
    <w:rsid w:val="00312ED2"/>
    <w:rsid w:val="00313379"/>
    <w:rsid w:val="003141AB"/>
    <w:rsid w:val="0031475A"/>
    <w:rsid w:val="00314807"/>
    <w:rsid w:val="00315458"/>
    <w:rsid w:val="00315799"/>
    <w:rsid w:val="00316608"/>
    <w:rsid w:val="0031770D"/>
    <w:rsid w:val="00317836"/>
    <w:rsid w:val="003206A2"/>
    <w:rsid w:val="003211CC"/>
    <w:rsid w:val="00321F19"/>
    <w:rsid w:val="00323D31"/>
    <w:rsid w:val="003250C9"/>
    <w:rsid w:val="0032557F"/>
    <w:rsid w:val="00326029"/>
    <w:rsid w:val="003264F4"/>
    <w:rsid w:val="0032663D"/>
    <w:rsid w:val="00327351"/>
    <w:rsid w:val="00327C20"/>
    <w:rsid w:val="0033013E"/>
    <w:rsid w:val="00331079"/>
    <w:rsid w:val="00332AFA"/>
    <w:rsid w:val="00333B9F"/>
    <w:rsid w:val="0033438A"/>
    <w:rsid w:val="00334D23"/>
    <w:rsid w:val="00335A0C"/>
    <w:rsid w:val="00335B8E"/>
    <w:rsid w:val="00335E45"/>
    <w:rsid w:val="00336539"/>
    <w:rsid w:val="00336569"/>
    <w:rsid w:val="00337046"/>
    <w:rsid w:val="00337B35"/>
    <w:rsid w:val="00342547"/>
    <w:rsid w:val="00343148"/>
    <w:rsid w:val="003433C2"/>
    <w:rsid w:val="00343963"/>
    <w:rsid w:val="00343EC6"/>
    <w:rsid w:val="00343FD0"/>
    <w:rsid w:val="00343FEE"/>
    <w:rsid w:val="00345168"/>
    <w:rsid w:val="00350828"/>
    <w:rsid w:val="0035308D"/>
    <w:rsid w:val="00353702"/>
    <w:rsid w:val="00353FC0"/>
    <w:rsid w:val="003540B1"/>
    <w:rsid w:val="003545B7"/>
    <w:rsid w:val="003569FE"/>
    <w:rsid w:val="00360341"/>
    <w:rsid w:val="00360460"/>
    <w:rsid w:val="00360578"/>
    <w:rsid w:val="00360E69"/>
    <w:rsid w:val="00362079"/>
    <w:rsid w:val="00363100"/>
    <w:rsid w:val="0036367F"/>
    <w:rsid w:val="003638E0"/>
    <w:rsid w:val="003641DD"/>
    <w:rsid w:val="00365E6E"/>
    <w:rsid w:val="00367656"/>
    <w:rsid w:val="00367D62"/>
    <w:rsid w:val="00370114"/>
    <w:rsid w:val="00370F03"/>
    <w:rsid w:val="00371EB9"/>
    <w:rsid w:val="00373F61"/>
    <w:rsid w:val="00374108"/>
    <w:rsid w:val="003741DD"/>
    <w:rsid w:val="0037489B"/>
    <w:rsid w:val="0037519F"/>
    <w:rsid w:val="0037538C"/>
    <w:rsid w:val="0037558E"/>
    <w:rsid w:val="00375A2E"/>
    <w:rsid w:val="00375D79"/>
    <w:rsid w:val="0037664C"/>
    <w:rsid w:val="0037712F"/>
    <w:rsid w:val="00377A9E"/>
    <w:rsid w:val="00377BFD"/>
    <w:rsid w:val="003800D8"/>
    <w:rsid w:val="003801DE"/>
    <w:rsid w:val="00380C81"/>
    <w:rsid w:val="00380D59"/>
    <w:rsid w:val="00381294"/>
    <w:rsid w:val="0038158D"/>
    <w:rsid w:val="0038398A"/>
    <w:rsid w:val="00384963"/>
    <w:rsid w:val="00384A3D"/>
    <w:rsid w:val="00384BEB"/>
    <w:rsid w:val="00385414"/>
    <w:rsid w:val="00385A06"/>
    <w:rsid w:val="00386720"/>
    <w:rsid w:val="0039043F"/>
    <w:rsid w:val="00390BBF"/>
    <w:rsid w:val="003920F1"/>
    <w:rsid w:val="00392B9C"/>
    <w:rsid w:val="00392BB4"/>
    <w:rsid w:val="00392F5D"/>
    <w:rsid w:val="0039336F"/>
    <w:rsid w:val="0039392F"/>
    <w:rsid w:val="00393B53"/>
    <w:rsid w:val="00393C71"/>
    <w:rsid w:val="00394176"/>
    <w:rsid w:val="00396469"/>
    <w:rsid w:val="003972A4"/>
    <w:rsid w:val="003A124E"/>
    <w:rsid w:val="003A12F8"/>
    <w:rsid w:val="003A14A2"/>
    <w:rsid w:val="003A3881"/>
    <w:rsid w:val="003A533F"/>
    <w:rsid w:val="003A58B2"/>
    <w:rsid w:val="003A61B5"/>
    <w:rsid w:val="003A6829"/>
    <w:rsid w:val="003A7AF7"/>
    <w:rsid w:val="003B0771"/>
    <w:rsid w:val="003B1CA9"/>
    <w:rsid w:val="003B1D71"/>
    <w:rsid w:val="003B2B16"/>
    <w:rsid w:val="003B2DC7"/>
    <w:rsid w:val="003B2F0E"/>
    <w:rsid w:val="003B3DAB"/>
    <w:rsid w:val="003B4835"/>
    <w:rsid w:val="003B5D49"/>
    <w:rsid w:val="003B63D8"/>
    <w:rsid w:val="003B6E9E"/>
    <w:rsid w:val="003B7087"/>
    <w:rsid w:val="003B7BE4"/>
    <w:rsid w:val="003B7D1D"/>
    <w:rsid w:val="003C1150"/>
    <w:rsid w:val="003C1292"/>
    <w:rsid w:val="003C1511"/>
    <w:rsid w:val="003C15F8"/>
    <w:rsid w:val="003C224C"/>
    <w:rsid w:val="003C2B7B"/>
    <w:rsid w:val="003C2EFC"/>
    <w:rsid w:val="003C336E"/>
    <w:rsid w:val="003C37B9"/>
    <w:rsid w:val="003C434F"/>
    <w:rsid w:val="003C4363"/>
    <w:rsid w:val="003C47C4"/>
    <w:rsid w:val="003C4DCC"/>
    <w:rsid w:val="003C5C12"/>
    <w:rsid w:val="003C65E6"/>
    <w:rsid w:val="003C70D9"/>
    <w:rsid w:val="003D038A"/>
    <w:rsid w:val="003D1C5B"/>
    <w:rsid w:val="003D28BD"/>
    <w:rsid w:val="003D3FE0"/>
    <w:rsid w:val="003D418C"/>
    <w:rsid w:val="003D459B"/>
    <w:rsid w:val="003D4BE0"/>
    <w:rsid w:val="003D554C"/>
    <w:rsid w:val="003D6403"/>
    <w:rsid w:val="003D68D1"/>
    <w:rsid w:val="003D729C"/>
    <w:rsid w:val="003D7447"/>
    <w:rsid w:val="003E10C5"/>
    <w:rsid w:val="003E1907"/>
    <w:rsid w:val="003E1A35"/>
    <w:rsid w:val="003E24F6"/>
    <w:rsid w:val="003E2774"/>
    <w:rsid w:val="003E3AA4"/>
    <w:rsid w:val="003E46C0"/>
    <w:rsid w:val="003E4A5C"/>
    <w:rsid w:val="003E4E0F"/>
    <w:rsid w:val="003E4F2F"/>
    <w:rsid w:val="003E4F6C"/>
    <w:rsid w:val="003E5F2C"/>
    <w:rsid w:val="003E6B8C"/>
    <w:rsid w:val="003F0137"/>
    <w:rsid w:val="003F11CB"/>
    <w:rsid w:val="003F1444"/>
    <w:rsid w:val="003F1C96"/>
    <w:rsid w:val="003F30E4"/>
    <w:rsid w:val="003F350F"/>
    <w:rsid w:val="003F3890"/>
    <w:rsid w:val="003F4B34"/>
    <w:rsid w:val="003F4E7F"/>
    <w:rsid w:val="003F5519"/>
    <w:rsid w:val="003F591E"/>
    <w:rsid w:val="003F59FD"/>
    <w:rsid w:val="003F672A"/>
    <w:rsid w:val="003F6AE3"/>
    <w:rsid w:val="003F7217"/>
    <w:rsid w:val="003F7948"/>
    <w:rsid w:val="003F7A17"/>
    <w:rsid w:val="003F7D9B"/>
    <w:rsid w:val="003F7F13"/>
    <w:rsid w:val="00400C9A"/>
    <w:rsid w:val="004015A2"/>
    <w:rsid w:val="004021BD"/>
    <w:rsid w:val="0040234E"/>
    <w:rsid w:val="00402460"/>
    <w:rsid w:val="004025AA"/>
    <w:rsid w:val="00402754"/>
    <w:rsid w:val="00403D94"/>
    <w:rsid w:val="00404AA7"/>
    <w:rsid w:val="00404AE1"/>
    <w:rsid w:val="00405212"/>
    <w:rsid w:val="004052CC"/>
    <w:rsid w:val="0040537C"/>
    <w:rsid w:val="004056E7"/>
    <w:rsid w:val="00406BBE"/>
    <w:rsid w:val="00407254"/>
    <w:rsid w:val="00407335"/>
    <w:rsid w:val="00407AE9"/>
    <w:rsid w:val="00407D15"/>
    <w:rsid w:val="00407DE4"/>
    <w:rsid w:val="00407EDE"/>
    <w:rsid w:val="00410321"/>
    <w:rsid w:val="00411B26"/>
    <w:rsid w:val="00411E77"/>
    <w:rsid w:val="00412B76"/>
    <w:rsid w:val="00412DDA"/>
    <w:rsid w:val="00412F15"/>
    <w:rsid w:val="00413287"/>
    <w:rsid w:val="00413E31"/>
    <w:rsid w:val="00414765"/>
    <w:rsid w:val="00414DB5"/>
    <w:rsid w:val="00416503"/>
    <w:rsid w:val="00420AF8"/>
    <w:rsid w:val="00420D41"/>
    <w:rsid w:val="00420D6E"/>
    <w:rsid w:val="00421548"/>
    <w:rsid w:val="00421B61"/>
    <w:rsid w:val="00421C3C"/>
    <w:rsid w:val="004232D2"/>
    <w:rsid w:val="00423F09"/>
    <w:rsid w:val="00424DB0"/>
    <w:rsid w:val="00424EDF"/>
    <w:rsid w:val="00425280"/>
    <w:rsid w:val="0042598D"/>
    <w:rsid w:val="00425E36"/>
    <w:rsid w:val="00426BBD"/>
    <w:rsid w:val="00426CDF"/>
    <w:rsid w:val="00426EAE"/>
    <w:rsid w:val="0042707E"/>
    <w:rsid w:val="00427F43"/>
    <w:rsid w:val="004300A4"/>
    <w:rsid w:val="004302E2"/>
    <w:rsid w:val="0043081A"/>
    <w:rsid w:val="00430DEE"/>
    <w:rsid w:val="004319CC"/>
    <w:rsid w:val="00431A47"/>
    <w:rsid w:val="00433131"/>
    <w:rsid w:val="00433CBB"/>
    <w:rsid w:val="004340A9"/>
    <w:rsid w:val="004341D8"/>
    <w:rsid w:val="004348C9"/>
    <w:rsid w:val="00434E22"/>
    <w:rsid w:val="004357BA"/>
    <w:rsid w:val="004367CA"/>
    <w:rsid w:val="00436A88"/>
    <w:rsid w:val="00436DE1"/>
    <w:rsid w:val="00437F5E"/>
    <w:rsid w:val="00440C37"/>
    <w:rsid w:val="004417F1"/>
    <w:rsid w:val="00442197"/>
    <w:rsid w:val="004428FB"/>
    <w:rsid w:val="00442C18"/>
    <w:rsid w:val="0044376A"/>
    <w:rsid w:val="00443949"/>
    <w:rsid w:val="00445028"/>
    <w:rsid w:val="00445534"/>
    <w:rsid w:val="00445575"/>
    <w:rsid w:val="00445B1B"/>
    <w:rsid w:val="00445C4D"/>
    <w:rsid w:val="00446423"/>
    <w:rsid w:val="004465E7"/>
    <w:rsid w:val="00447B37"/>
    <w:rsid w:val="00447E1B"/>
    <w:rsid w:val="0045072D"/>
    <w:rsid w:val="00451B3B"/>
    <w:rsid w:val="00452280"/>
    <w:rsid w:val="00452FD4"/>
    <w:rsid w:val="00454643"/>
    <w:rsid w:val="00454831"/>
    <w:rsid w:val="004556A2"/>
    <w:rsid w:val="004558C8"/>
    <w:rsid w:val="00455974"/>
    <w:rsid w:val="00456368"/>
    <w:rsid w:val="0045667E"/>
    <w:rsid w:val="00456803"/>
    <w:rsid w:val="0045753E"/>
    <w:rsid w:val="00457C55"/>
    <w:rsid w:val="00457D8E"/>
    <w:rsid w:val="00460201"/>
    <w:rsid w:val="0046089E"/>
    <w:rsid w:val="00460B8E"/>
    <w:rsid w:val="00460CCF"/>
    <w:rsid w:val="004612E9"/>
    <w:rsid w:val="00463249"/>
    <w:rsid w:val="00463FD2"/>
    <w:rsid w:val="0046478E"/>
    <w:rsid w:val="00465567"/>
    <w:rsid w:val="00467B27"/>
    <w:rsid w:val="0047100A"/>
    <w:rsid w:val="004738E4"/>
    <w:rsid w:val="00473A5B"/>
    <w:rsid w:val="004752BA"/>
    <w:rsid w:val="004752C5"/>
    <w:rsid w:val="004753A3"/>
    <w:rsid w:val="00475D37"/>
    <w:rsid w:val="004763D6"/>
    <w:rsid w:val="004768CC"/>
    <w:rsid w:val="004808A8"/>
    <w:rsid w:val="00482025"/>
    <w:rsid w:val="00482E87"/>
    <w:rsid w:val="00483449"/>
    <w:rsid w:val="004834E2"/>
    <w:rsid w:val="00483E5F"/>
    <w:rsid w:val="00484954"/>
    <w:rsid w:val="00484CA6"/>
    <w:rsid w:val="00485492"/>
    <w:rsid w:val="00485B55"/>
    <w:rsid w:val="00486869"/>
    <w:rsid w:val="0049168D"/>
    <w:rsid w:val="00493235"/>
    <w:rsid w:val="004941E5"/>
    <w:rsid w:val="00494A25"/>
    <w:rsid w:val="00495E87"/>
    <w:rsid w:val="004960E8"/>
    <w:rsid w:val="004963CE"/>
    <w:rsid w:val="004967AF"/>
    <w:rsid w:val="004A089D"/>
    <w:rsid w:val="004A09D9"/>
    <w:rsid w:val="004A0C9A"/>
    <w:rsid w:val="004A0CD6"/>
    <w:rsid w:val="004A0D39"/>
    <w:rsid w:val="004A1C19"/>
    <w:rsid w:val="004A1DFF"/>
    <w:rsid w:val="004A20F3"/>
    <w:rsid w:val="004A2139"/>
    <w:rsid w:val="004A2472"/>
    <w:rsid w:val="004A2903"/>
    <w:rsid w:val="004A2A42"/>
    <w:rsid w:val="004A4A50"/>
    <w:rsid w:val="004A4D4D"/>
    <w:rsid w:val="004A57EF"/>
    <w:rsid w:val="004A58F9"/>
    <w:rsid w:val="004A5CEA"/>
    <w:rsid w:val="004A648F"/>
    <w:rsid w:val="004A6E42"/>
    <w:rsid w:val="004B00D4"/>
    <w:rsid w:val="004B17FD"/>
    <w:rsid w:val="004B1811"/>
    <w:rsid w:val="004B1827"/>
    <w:rsid w:val="004B2C46"/>
    <w:rsid w:val="004B2F91"/>
    <w:rsid w:val="004B3B63"/>
    <w:rsid w:val="004B3DCA"/>
    <w:rsid w:val="004B4059"/>
    <w:rsid w:val="004B472D"/>
    <w:rsid w:val="004B4B00"/>
    <w:rsid w:val="004B5A50"/>
    <w:rsid w:val="004B6BCC"/>
    <w:rsid w:val="004B7136"/>
    <w:rsid w:val="004B741F"/>
    <w:rsid w:val="004C0EF7"/>
    <w:rsid w:val="004C0F0E"/>
    <w:rsid w:val="004C2447"/>
    <w:rsid w:val="004C3DD1"/>
    <w:rsid w:val="004C423D"/>
    <w:rsid w:val="004C5442"/>
    <w:rsid w:val="004C56B7"/>
    <w:rsid w:val="004C5949"/>
    <w:rsid w:val="004C6006"/>
    <w:rsid w:val="004C67F3"/>
    <w:rsid w:val="004C6D41"/>
    <w:rsid w:val="004C7C3F"/>
    <w:rsid w:val="004D0421"/>
    <w:rsid w:val="004D1C90"/>
    <w:rsid w:val="004D2778"/>
    <w:rsid w:val="004D30BE"/>
    <w:rsid w:val="004D328B"/>
    <w:rsid w:val="004D35CD"/>
    <w:rsid w:val="004D3E0C"/>
    <w:rsid w:val="004D4146"/>
    <w:rsid w:val="004D5330"/>
    <w:rsid w:val="004D6E15"/>
    <w:rsid w:val="004E08D9"/>
    <w:rsid w:val="004E0F73"/>
    <w:rsid w:val="004E1B5B"/>
    <w:rsid w:val="004E2153"/>
    <w:rsid w:val="004E232B"/>
    <w:rsid w:val="004E3507"/>
    <w:rsid w:val="004E3612"/>
    <w:rsid w:val="004E41DA"/>
    <w:rsid w:val="004E5CEA"/>
    <w:rsid w:val="004E6355"/>
    <w:rsid w:val="004E6BA7"/>
    <w:rsid w:val="004E6E14"/>
    <w:rsid w:val="004E723F"/>
    <w:rsid w:val="004E7D06"/>
    <w:rsid w:val="004F0FC8"/>
    <w:rsid w:val="004F1386"/>
    <w:rsid w:val="004F334C"/>
    <w:rsid w:val="004F3408"/>
    <w:rsid w:val="004F37CF"/>
    <w:rsid w:val="004F4065"/>
    <w:rsid w:val="004F45F5"/>
    <w:rsid w:val="004F48F0"/>
    <w:rsid w:val="004F52CD"/>
    <w:rsid w:val="004F5C07"/>
    <w:rsid w:val="004F6D83"/>
    <w:rsid w:val="004F74A9"/>
    <w:rsid w:val="0050042E"/>
    <w:rsid w:val="00500F27"/>
    <w:rsid w:val="005022C5"/>
    <w:rsid w:val="0050389C"/>
    <w:rsid w:val="005045AC"/>
    <w:rsid w:val="005051EC"/>
    <w:rsid w:val="00505460"/>
    <w:rsid w:val="00505698"/>
    <w:rsid w:val="00506682"/>
    <w:rsid w:val="00507067"/>
    <w:rsid w:val="005078C4"/>
    <w:rsid w:val="00507AB7"/>
    <w:rsid w:val="00507CC8"/>
    <w:rsid w:val="00510785"/>
    <w:rsid w:val="00510B3A"/>
    <w:rsid w:val="005112AE"/>
    <w:rsid w:val="005121CA"/>
    <w:rsid w:val="00512DBE"/>
    <w:rsid w:val="005133C2"/>
    <w:rsid w:val="00513B2F"/>
    <w:rsid w:val="00513BE7"/>
    <w:rsid w:val="00514BAF"/>
    <w:rsid w:val="00515723"/>
    <w:rsid w:val="00515ED7"/>
    <w:rsid w:val="005167D0"/>
    <w:rsid w:val="00516B5D"/>
    <w:rsid w:val="00516C58"/>
    <w:rsid w:val="0051737D"/>
    <w:rsid w:val="0051743C"/>
    <w:rsid w:val="00517AA6"/>
    <w:rsid w:val="00520F25"/>
    <w:rsid w:val="00521077"/>
    <w:rsid w:val="005220CD"/>
    <w:rsid w:val="005224A0"/>
    <w:rsid w:val="0052352A"/>
    <w:rsid w:val="00523AF0"/>
    <w:rsid w:val="00523C7E"/>
    <w:rsid w:val="005243F7"/>
    <w:rsid w:val="005248DC"/>
    <w:rsid w:val="00524CDE"/>
    <w:rsid w:val="00524D91"/>
    <w:rsid w:val="00525752"/>
    <w:rsid w:val="00526647"/>
    <w:rsid w:val="00526862"/>
    <w:rsid w:val="005279A0"/>
    <w:rsid w:val="00530AE7"/>
    <w:rsid w:val="005314EA"/>
    <w:rsid w:val="00531B2E"/>
    <w:rsid w:val="005320D4"/>
    <w:rsid w:val="00533274"/>
    <w:rsid w:val="00533612"/>
    <w:rsid w:val="005337CB"/>
    <w:rsid w:val="00533D08"/>
    <w:rsid w:val="00534002"/>
    <w:rsid w:val="005346DB"/>
    <w:rsid w:val="00534B1F"/>
    <w:rsid w:val="00535256"/>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6E54"/>
    <w:rsid w:val="00546EFC"/>
    <w:rsid w:val="00550702"/>
    <w:rsid w:val="00551096"/>
    <w:rsid w:val="00553833"/>
    <w:rsid w:val="00553E1A"/>
    <w:rsid w:val="0055413D"/>
    <w:rsid w:val="005546EC"/>
    <w:rsid w:val="00554D30"/>
    <w:rsid w:val="00555017"/>
    <w:rsid w:val="00555E86"/>
    <w:rsid w:val="00556BBA"/>
    <w:rsid w:val="0055715B"/>
    <w:rsid w:val="00560F97"/>
    <w:rsid w:val="0056247A"/>
    <w:rsid w:val="00562A73"/>
    <w:rsid w:val="005632B1"/>
    <w:rsid w:val="00564047"/>
    <w:rsid w:val="00564DEC"/>
    <w:rsid w:val="00565958"/>
    <w:rsid w:val="005662AC"/>
    <w:rsid w:val="00567228"/>
    <w:rsid w:val="005677BB"/>
    <w:rsid w:val="00570555"/>
    <w:rsid w:val="00571BB6"/>
    <w:rsid w:val="00573AB6"/>
    <w:rsid w:val="005747C4"/>
    <w:rsid w:val="00574A50"/>
    <w:rsid w:val="0057523F"/>
    <w:rsid w:val="005771EA"/>
    <w:rsid w:val="00577DCB"/>
    <w:rsid w:val="005815B1"/>
    <w:rsid w:val="005815CB"/>
    <w:rsid w:val="00581CED"/>
    <w:rsid w:val="00582C51"/>
    <w:rsid w:val="0058536B"/>
    <w:rsid w:val="005853E6"/>
    <w:rsid w:val="0058679B"/>
    <w:rsid w:val="00587CD7"/>
    <w:rsid w:val="00590362"/>
    <w:rsid w:val="0059124A"/>
    <w:rsid w:val="00591464"/>
    <w:rsid w:val="00591743"/>
    <w:rsid w:val="00591A1A"/>
    <w:rsid w:val="00592077"/>
    <w:rsid w:val="005926F7"/>
    <w:rsid w:val="00592772"/>
    <w:rsid w:val="00592912"/>
    <w:rsid w:val="00592952"/>
    <w:rsid w:val="00593173"/>
    <w:rsid w:val="0059420F"/>
    <w:rsid w:val="00594ADA"/>
    <w:rsid w:val="00595AFC"/>
    <w:rsid w:val="005A0584"/>
    <w:rsid w:val="005A0945"/>
    <w:rsid w:val="005A10EA"/>
    <w:rsid w:val="005A1605"/>
    <w:rsid w:val="005A1C33"/>
    <w:rsid w:val="005A2487"/>
    <w:rsid w:val="005A2BE8"/>
    <w:rsid w:val="005A2F48"/>
    <w:rsid w:val="005A3292"/>
    <w:rsid w:val="005A38B8"/>
    <w:rsid w:val="005A3A67"/>
    <w:rsid w:val="005A3D64"/>
    <w:rsid w:val="005A4567"/>
    <w:rsid w:val="005A4C29"/>
    <w:rsid w:val="005A5BA0"/>
    <w:rsid w:val="005A6711"/>
    <w:rsid w:val="005A6734"/>
    <w:rsid w:val="005A6D8B"/>
    <w:rsid w:val="005A7AB7"/>
    <w:rsid w:val="005A7B14"/>
    <w:rsid w:val="005B0BF3"/>
    <w:rsid w:val="005B0D4D"/>
    <w:rsid w:val="005B2346"/>
    <w:rsid w:val="005B2512"/>
    <w:rsid w:val="005B2871"/>
    <w:rsid w:val="005B2F6C"/>
    <w:rsid w:val="005B468B"/>
    <w:rsid w:val="005B49B5"/>
    <w:rsid w:val="005B4EEA"/>
    <w:rsid w:val="005B5C6B"/>
    <w:rsid w:val="005B6374"/>
    <w:rsid w:val="005B7A21"/>
    <w:rsid w:val="005C021A"/>
    <w:rsid w:val="005C2199"/>
    <w:rsid w:val="005C28BF"/>
    <w:rsid w:val="005C349C"/>
    <w:rsid w:val="005C36F5"/>
    <w:rsid w:val="005C4FE0"/>
    <w:rsid w:val="005C5D46"/>
    <w:rsid w:val="005C613D"/>
    <w:rsid w:val="005C6D58"/>
    <w:rsid w:val="005C6E54"/>
    <w:rsid w:val="005C72B0"/>
    <w:rsid w:val="005C7BB3"/>
    <w:rsid w:val="005C7E83"/>
    <w:rsid w:val="005C7F12"/>
    <w:rsid w:val="005D03E4"/>
    <w:rsid w:val="005D0466"/>
    <w:rsid w:val="005D047B"/>
    <w:rsid w:val="005D0C1C"/>
    <w:rsid w:val="005D15B5"/>
    <w:rsid w:val="005D1D26"/>
    <w:rsid w:val="005D2D4B"/>
    <w:rsid w:val="005D3AA6"/>
    <w:rsid w:val="005D3B90"/>
    <w:rsid w:val="005D3BA2"/>
    <w:rsid w:val="005D443C"/>
    <w:rsid w:val="005D46A7"/>
    <w:rsid w:val="005D46FE"/>
    <w:rsid w:val="005D4E7D"/>
    <w:rsid w:val="005D569A"/>
    <w:rsid w:val="005D5B30"/>
    <w:rsid w:val="005D6159"/>
    <w:rsid w:val="005D61E9"/>
    <w:rsid w:val="005D752A"/>
    <w:rsid w:val="005D7977"/>
    <w:rsid w:val="005E079F"/>
    <w:rsid w:val="005E0C8A"/>
    <w:rsid w:val="005E2844"/>
    <w:rsid w:val="005E286A"/>
    <w:rsid w:val="005E2F68"/>
    <w:rsid w:val="005E33A9"/>
    <w:rsid w:val="005E3453"/>
    <w:rsid w:val="005E45C7"/>
    <w:rsid w:val="005E491F"/>
    <w:rsid w:val="005E68B5"/>
    <w:rsid w:val="005E7444"/>
    <w:rsid w:val="005E7C92"/>
    <w:rsid w:val="005F0F3C"/>
    <w:rsid w:val="005F1085"/>
    <w:rsid w:val="005F35B9"/>
    <w:rsid w:val="005F3606"/>
    <w:rsid w:val="005F428D"/>
    <w:rsid w:val="005F466A"/>
    <w:rsid w:val="005F61F7"/>
    <w:rsid w:val="005F6E65"/>
    <w:rsid w:val="0060037A"/>
    <w:rsid w:val="00600AE3"/>
    <w:rsid w:val="00601070"/>
    <w:rsid w:val="0060141F"/>
    <w:rsid w:val="00602870"/>
    <w:rsid w:val="00602DD1"/>
    <w:rsid w:val="00604651"/>
    <w:rsid w:val="006048BE"/>
    <w:rsid w:val="00605C39"/>
    <w:rsid w:val="00606968"/>
    <w:rsid w:val="00606F87"/>
    <w:rsid w:val="006079E6"/>
    <w:rsid w:val="00610036"/>
    <w:rsid w:val="006100A7"/>
    <w:rsid w:val="00610219"/>
    <w:rsid w:val="0061039B"/>
    <w:rsid w:val="00610662"/>
    <w:rsid w:val="006119FE"/>
    <w:rsid w:val="00612483"/>
    <w:rsid w:val="00612BF3"/>
    <w:rsid w:val="00612C71"/>
    <w:rsid w:val="00613511"/>
    <w:rsid w:val="00614C8C"/>
    <w:rsid w:val="00614FAE"/>
    <w:rsid w:val="00615341"/>
    <w:rsid w:val="00615FEE"/>
    <w:rsid w:val="00616838"/>
    <w:rsid w:val="00616D07"/>
    <w:rsid w:val="00616D6E"/>
    <w:rsid w:val="00617625"/>
    <w:rsid w:val="00617919"/>
    <w:rsid w:val="006209C3"/>
    <w:rsid w:val="00620AC3"/>
    <w:rsid w:val="00620B67"/>
    <w:rsid w:val="0062144A"/>
    <w:rsid w:val="006218BE"/>
    <w:rsid w:val="006222AD"/>
    <w:rsid w:val="00622A63"/>
    <w:rsid w:val="00622D6D"/>
    <w:rsid w:val="006233A5"/>
    <w:rsid w:val="006237D1"/>
    <w:rsid w:val="00624CAE"/>
    <w:rsid w:val="006253C6"/>
    <w:rsid w:val="0062665A"/>
    <w:rsid w:val="0062698C"/>
    <w:rsid w:val="00630648"/>
    <w:rsid w:val="0063094A"/>
    <w:rsid w:val="006309A0"/>
    <w:rsid w:val="006327E1"/>
    <w:rsid w:val="0063318C"/>
    <w:rsid w:val="0063368C"/>
    <w:rsid w:val="00634278"/>
    <w:rsid w:val="0063467F"/>
    <w:rsid w:val="006349CA"/>
    <w:rsid w:val="006351DF"/>
    <w:rsid w:val="00635303"/>
    <w:rsid w:val="006372F4"/>
    <w:rsid w:val="00637C8E"/>
    <w:rsid w:val="00640310"/>
    <w:rsid w:val="00640A11"/>
    <w:rsid w:val="0064193E"/>
    <w:rsid w:val="00641C5F"/>
    <w:rsid w:val="006428BE"/>
    <w:rsid w:val="00643460"/>
    <w:rsid w:val="00643871"/>
    <w:rsid w:val="00643C05"/>
    <w:rsid w:val="00644FCD"/>
    <w:rsid w:val="0064571A"/>
    <w:rsid w:val="006461AD"/>
    <w:rsid w:val="00646DC5"/>
    <w:rsid w:val="00646DE3"/>
    <w:rsid w:val="0064745A"/>
    <w:rsid w:val="00647733"/>
    <w:rsid w:val="0064776C"/>
    <w:rsid w:val="00647CAC"/>
    <w:rsid w:val="00650521"/>
    <w:rsid w:val="00651023"/>
    <w:rsid w:val="00651826"/>
    <w:rsid w:val="006524E7"/>
    <w:rsid w:val="00653394"/>
    <w:rsid w:val="006536D5"/>
    <w:rsid w:val="00654B5D"/>
    <w:rsid w:val="00654F70"/>
    <w:rsid w:val="006565C8"/>
    <w:rsid w:val="00657820"/>
    <w:rsid w:val="0066014E"/>
    <w:rsid w:val="00660696"/>
    <w:rsid w:val="00660FA6"/>
    <w:rsid w:val="0066167D"/>
    <w:rsid w:val="00661C40"/>
    <w:rsid w:val="00661CDA"/>
    <w:rsid w:val="006630F0"/>
    <w:rsid w:val="006639E8"/>
    <w:rsid w:val="00664184"/>
    <w:rsid w:val="00664A08"/>
    <w:rsid w:val="006652DD"/>
    <w:rsid w:val="0066585D"/>
    <w:rsid w:val="0066592E"/>
    <w:rsid w:val="0066661E"/>
    <w:rsid w:val="0066688F"/>
    <w:rsid w:val="006669BF"/>
    <w:rsid w:val="00667278"/>
    <w:rsid w:val="006676F6"/>
    <w:rsid w:val="00667F00"/>
    <w:rsid w:val="00670496"/>
    <w:rsid w:val="00670B8E"/>
    <w:rsid w:val="00671503"/>
    <w:rsid w:val="00671B50"/>
    <w:rsid w:val="00671E94"/>
    <w:rsid w:val="006724B9"/>
    <w:rsid w:val="00672E0E"/>
    <w:rsid w:val="0067418B"/>
    <w:rsid w:val="006747C5"/>
    <w:rsid w:val="00676264"/>
    <w:rsid w:val="00676463"/>
    <w:rsid w:val="006766B8"/>
    <w:rsid w:val="006777AD"/>
    <w:rsid w:val="00677D3F"/>
    <w:rsid w:val="0068060D"/>
    <w:rsid w:val="00680CBB"/>
    <w:rsid w:val="00683309"/>
    <w:rsid w:val="006834AF"/>
    <w:rsid w:val="0068376A"/>
    <w:rsid w:val="00683843"/>
    <w:rsid w:val="00683F3E"/>
    <w:rsid w:val="0068454F"/>
    <w:rsid w:val="006847F6"/>
    <w:rsid w:val="0068492B"/>
    <w:rsid w:val="00685B6B"/>
    <w:rsid w:val="00687217"/>
    <w:rsid w:val="006876B2"/>
    <w:rsid w:val="00687DC5"/>
    <w:rsid w:val="00690920"/>
    <w:rsid w:val="006922EC"/>
    <w:rsid w:val="00693643"/>
    <w:rsid w:val="00695838"/>
    <w:rsid w:val="00695D94"/>
    <w:rsid w:val="006960DA"/>
    <w:rsid w:val="0069734B"/>
    <w:rsid w:val="006A0F0B"/>
    <w:rsid w:val="006A0F1D"/>
    <w:rsid w:val="006A1E9E"/>
    <w:rsid w:val="006A202F"/>
    <w:rsid w:val="006A21FC"/>
    <w:rsid w:val="006A2F36"/>
    <w:rsid w:val="006A36EA"/>
    <w:rsid w:val="006A4465"/>
    <w:rsid w:val="006A5163"/>
    <w:rsid w:val="006A5F36"/>
    <w:rsid w:val="006A7BD4"/>
    <w:rsid w:val="006B0989"/>
    <w:rsid w:val="006B0E5E"/>
    <w:rsid w:val="006B1145"/>
    <w:rsid w:val="006B18AB"/>
    <w:rsid w:val="006B1EE3"/>
    <w:rsid w:val="006B2658"/>
    <w:rsid w:val="006B26A3"/>
    <w:rsid w:val="006B2F61"/>
    <w:rsid w:val="006B3128"/>
    <w:rsid w:val="006B4D2D"/>
    <w:rsid w:val="006B525A"/>
    <w:rsid w:val="006B557C"/>
    <w:rsid w:val="006B557E"/>
    <w:rsid w:val="006B595E"/>
    <w:rsid w:val="006B62C1"/>
    <w:rsid w:val="006B6985"/>
    <w:rsid w:val="006B7409"/>
    <w:rsid w:val="006B7B0A"/>
    <w:rsid w:val="006C070F"/>
    <w:rsid w:val="006C170E"/>
    <w:rsid w:val="006C25C2"/>
    <w:rsid w:val="006C2A50"/>
    <w:rsid w:val="006C3029"/>
    <w:rsid w:val="006C38DC"/>
    <w:rsid w:val="006C3EFD"/>
    <w:rsid w:val="006C45AA"/>
    <w:rsid w:val="006C4755"/>
    <w:rsid w:val="006C4822"/>
    <w:rsid w:val="006C68DB"/>
    <w:rsid w:val="006C6BDE"/>
    <w:rsid w:val="006C7D1F"/>
    <w:rsid w:val="006D0F76"/>
    <w:rsid w:val="006D0FA5"/>
    <w:rsid w:val="006D177C"/>
    <w:rsid w:val="006D225C"/>
    <w:rsid w:val="006D26D2"/>
    <w:rsid w:val="006D2EC0"/>
    <w:rsid w:val="006D33EE"/>
    <w:rsid w:val="006D3C8B"/>
    <w:rsid w:val="006D3E8F"/>
    <w:rsid w:val="006D4409"/>
    <w:rsid w:val="006D496A"/>
    <w:rsid w:val="006D4C55"/>
    <w:rsid w:val="006D4F60"/>
    <w:rsid w:val="006D642E"/>
    <w:rsid w:val="006D72D8"/>
    <w:rsid w:val="006D7427"/>
    <w:rsid w:val="006E0230"/>
    <w:rsid w:val="006E0967"/>
    <w:rsid w:val="006E0F42"/>
    <w:rsid w:val="006E17ED"/>
    <w:rsid w:val="006E45DD"/>
    <w:rsid w:val="006E46BC"/>
    <w:rsid w:val="006E498A"/>
    <w:rsid w:val="006E4D67"/>
    <w:rsid w:val="006E4E45"/>
    <w:rsid w:val="006E5405"/>
    <w:rsid w:val="006E56A2"/>
    <w:rsid w:val="006E56FD"/>
    <w:rsid w:val="006E640F"/>
    <w:rsid w:val="006E666D"/>
    <w:rsid w:val="006E6771"/>
    <w:rsid w:val="006E6C84"/>
    <w:rsid w:val="006E6F46"/>
    <w:rsid w:val="006E7DEE"/>
    <w:rsid w:val="006E7E9F"/>
    <w:rsid w:val="006F0B1A"/>
    <w:rsid w:val="006F0FE3"/>
    <w:rsid w:val="006F1114"/>
    <w:rsid w:val="006F1A2F"/>
    <w:rsid w:val="006F20FD"/>
    <w:rsid w:val="006F29B2"/>
    <w:rsid w:val="006F3115"/>
    <w:rsid w:val="006F364D"/>
    <w:rsid w:val="006F3FB1"/>
    <w:rsid w:val="006F461C"/>
    <w:rsid w:val="006F4824"/>
    <w:rsid w:val="006F4C87"/>
    <w:rsid w:val="006F5F3F"/>
    <w:rsid w:val="006F6EBE"/>
    <w:rsid w:val="006F73AB"/>
    <w:rsid w:val="006F7767"/>
    <w:rsid w:val="0070038B"/>
    <w:rsid w:val="00700459"/>
    <w:rsid w:val="00700617"/>
    <w:rsid w:val="00701097"/>
    <w:rsid w:val="007014CD"/>
    <w:rsid w:val="00701EDC"/>
    <w:rsid w:val="0070214C"/>
    <w:rsid w:val="00702977"/>
    <w:rsid w:val="00702F51"/>
    <w:rsid w:val="00703CD6"/>
    <w:rsid w:val="007040E1"/>
    <w:rsid w:val="00704DA4"/>
    <w:rsid w:val="0070655B"/>
    <w:rsid w:val="00706FA3"/>
    <w:rsid w:val="00710840"/>
    <w:rsid w:val="00711F7C"/>
    <w:rsid w:val="00712406"/>
    <w:rsid w:val="00712590"/>
    <w:rsid w:val="0071289A"/>
    <w:rsid w:val="00712A36"/>
    <w:rsid w:val="00713949"/>
    <w:rsid w:val="0071463C"/>
    <w:rsid w:val="00715039"/>
    <w:rsid w:val="00715847"/>
    <w:rsid w:val="0071698A"/>
    <w:rsid w:val="00716F5B"/>
    <w:rsid w:val="007179BE"/>
    <w:rsid w:val="00717A35"/>
    <w:rsid w:val="00717D2E"/>
    <w:rsid w:val="00720B6F"/>
    <w:rsid w:val="00721D76"/>
    <w:rsid w:val="00721D80"/>
    <w:rsid w:val="00722E11"/>
    <w:rsid w:val="0072331A"/>
    <w:rsid w:val="00723434"/>
    <w:rsid w:val="0072425F"/>
    <w:rsid w:val="007251EF"/>
    <w:rsid w:val="00725317"/>
    <w:rsid w:val="00725509"/>
    <w:rsid w:val="0072588C"/>
    <w:rsid w:val="007264E0"/>
    <w:rsid w:val="00726A28"/>
    <w:rsid w:val="0072735A"/>
    <w:rsid w:val="007275D7"/>
    <w:rsid w:val="0073026D"/>
    <w:rsid w:val="007304C2"/>
    <w:rsid w:val="007304CB"/>
    <w:rsid w:val="007308DB"/>
    <w:rsid w:val="00732050"/>
    <w:rsid w:val="007323AB"/>
    <w:rsid w:val="00733298"/>
    <w:rsid w:val="00733420"/>
    <w:rsid w:val="007337ED"/>
    <w:rsid w:val="00734053"/>
    <w:rsid w:val="007341C4"/>
    <w:rsid w:val="007343AE"/>
    <w:rsid w:val="00734CFB"/>
    <w:rsid w:val="00735E3E"/>
    <w:rsid w:val="00736108"/>
    <w:rsid w:val="00736584"/>
    <w:rsid w:val="00736681"/>
    <w:rsid w:val="00736C39"/>
    <w:rsid w:val="00736DB4"/>
    <w:rsid w:val="0073710B"/>
    <w:rsid w:val="007374FE"/>
    <w:rsid w:val="00740281"/>
    <w:rsid w:val="0074053D"/>
    <w:rsid w:val="00740F02"/>
    <w:rsid w:val="00740F47"/>
    <w:rsid w:val="007410C5"/>
    <w:rsid w:val="00741AF4"/>
    <w:rsid w:val="00741C40"/>
    <w:rsid w:val="007435F3"/>
    <w:rsid w:val="00743E2F"/>
    <w:rsid w:val="00743FC3"/>
    <w:rsid w:val="00744738"/>
    <w:rsid w:val="00744C1D"/>
    <w:rsid w:val="00745955"/>
    <w:rsid w:val="00745A91"/>
    <w:rsid w:val="00746A73"/>
    <w:rsid w:val="00746B85"/>
    <w:rsid w:val="00747AC4"/>
    <w:rsid w:val="0075009E"/>
    <w:rsid w:val="007501D0"/>
    <w:rsid w:val="00750520"/>
    <w:rsid w:val="007508DA"/>
    <w:rsid w:val="00750BD9"/>
    <w:rsid w:val="00750DD3"/>
    <w:rsid w:val="00751369"/>
    <w:rsid w:val="0075180F"/>
    <w:rsid w:val="00751EF6"/>
    <w:rsid w:val="00753679"/>
    <w:rsid w:val="007543E9"/>
    <w:rsid w:val="00755468"/>
    <w:rsid w:val="00755550"/>
    <w:rsid w:val="007560CA"/>
    <w:rsid w:val="00756CC8"/>
    <w:rsid w:val="0075732B"/>
    <w:rsid w:val="007573C3"/>
    <w:rsid w:val="00757844"/>
    <w:rsid w:val="0076001A"/>
    <w:rsid w:val="00760A57"/>
    <w:rsid w:val="00760DA7"/>
    <w:rsid w:val="00761138"/>
    <w:rsid w:val="0076114C"/>
    <w:rsid w:val="00761922"/>
    <w:rsid w:val="0076239B"/>
    <w:rsid w:val="00763A8F"/>
    <w:rsid w:val="00766185"/>
    <w:rsid w:val="0076784A"/>
    <w:rsid w:val="00770941"/>
    <w:rsid w:val="00771167"/>
    <w:rsid w:val="007728D2"/>
    <w:rsid w:val="00772A77"/>
    <w:rsid w:val="007736DF"/>
    <w:rsid w:val="0077423D"/>
    <w:rsid w:val="00774E8C"/>
    <w:rsid w:val="00775119"/>
    <w:rsid w:val="00775B66"/>
    <w:rsid w:val="0077641D"/>
    <w:rsid w:val="00780A38"/>
    <w:rsid w:val="00780BBD"/>
    <w:rsid w:val="00780FAA"/>
    <w:rsid w:val="0078170F"/>
    <w:rsid w:val="007845C1"/>
    <w:rsid w:val="00784F86"/>
    <w:rsid w:val="00785D7E"/>
    <w:rsid w:val="00786460"/>
    <w:rsid w:val="00786B25"/>
    <w:rsid w:val="00787870"/>
    <w:rsid w:val="007914C8"/>
    <w:rsid w:val="00791FA2"/>
    <w:rsid w:val="00792D84"/>
    <w:rsid w:val="00792E18"/>
    <w:rsid w:val="00795254"/>
    <w:rsid w:val="00796058"/>
    <w:rsid w:val="007961ED"/>
    <w:rsid w:val="0079674C"/>
    <w:rsid w:val="00797805"/>
    <w:rsid w:val="00797CFD"/>
    <w:rsid w:val="007A1F5B"/>
    <w:rsid w:val="007A34CA"/>
    <w:rsid w:val="007A3D3E"/>
    <w:rsid w:val="007A3DB4"/>
    <w:rsid w:val="007A4A61"/>
    <w:rsid w:val="007A56C4"/>
    <w:rsid w:val="007A5B7D"/>
    <w:rsid w:val="007A5C1E"/>
    <w:rsid w:val="007A5C3B"/>
    <w:rsid w:val="007A5F41"/>
    <w:rsid w:val="007A6209"/>
    <w:rsid w:val="007A6279"/>
    <w:rsid w:val="007A669F"/>
    <w:rsid w:val="007A6BD2"/>
    <w:rsid w:val="007A700B"/>
    <w:rsid w:val="007A7D26"/>
    <w:rsid w:val="007B0AD9"/>
    <w:rsid w:val="007B1F1F"/>
    <w:rsid w:val="007B2660"/>
    <w:rsid w:val="007B29BB"/>
    <w:rsid w:val="007B2DFB"/>
    <w:rsid w:val="007B40E9"/>
    <w:rsid w:val="007B4171"/>
    <w:rsid w:val="007B47B0"/>
    <w:rsid w:val="007B47C4"/>
    <w:rsid w:val="007B52B9"/>
    <w:rsid w:val="007B5D24"/>
    <w:rsid w:val="007B6F03"/>
    <w:rsid w:val="007B6F82"/>
    <w:rsid w:val="007B7763"/>
    <w:rsid w:val="007C05F6"/>
    <w:rsid w:val="007C1B99"/>
    <w:rsid w:val="007C3721"/>
    <w:rsid w:val="007C4C33"/>
    <w:rsid w:val="007C4D61"/>
    <w:rsid w:val="007C5DA4"/>
    <w:rsid w:val="007C6659"/>
    <w:rsid w:val="007C6E98"/>
    <w:rsid w:val="007C71EC"/>
    <w:rsid w:val="007C7399"/>
    <w:rsid w:val="007C7A83"/>
    <w:rsid w:val="007D151B"/>
    <w:rsid w:val="007D1BDD"/>
    <w:rsid w:val="007D1F0E"/>
    <w:rsid w:val="007D277B"/>
    <w:rsid w:val="007D27BF"/>
    <w:rsid w:val="007D28F1"/>
    <w:rsid w:val="007D3061"/>
    <w:rsid w:val="007D331F"/>
    <w:rsid w:val="007D3A96"/>
    <w:rsid w:val="007D3C45"/>
    <w:rsid w:val="007D3DAB"/>
    <w:rsid w:val="007D46F9"/>
    <w:rsid w:val="007D4C94"/>
    <w:rsid w:val="007D4DF4"/>
    <w:rsid w:val="007D4E10"/>
    <w:rsid w:val="007D6093"/>
    <w:rsid w:val="007D60CA"/>
    <w:rsid w:val="007D6254"/>
    <w:rsid w:val="007D7028"/>
    <w:rsid w:val="007D7150"/>
    <w:rsid w:val="007E0CB1"/>
    <w:rsid w:val="007E1D46"/>
    <w:rsid w:val="007E26C7"/>
    <w:rsid w:val="007E2989"/>
    <w:rsid w:val="007E2B56"/>
    <w:rsid w:val="007E2F44"/>
    <w:rsid w:val="007E3BCF"/>
    <w:rsid w:val="007E3D13"/>
    <w:rsid w:val="007E421A"/>
    <w:rsid w:val="007E4274"/>
    <w:rsid w:val="007E430E"/>
    <w:rsid w:val="007E4CE9"/>
    <w:rsid w:val="007E5567"/>
    <w:rsid w:val="007E6681"/>
    <w:rsid w:val="007E6A10"/>
    <w:rsid w:val="007E6ECF"/>
    <w:rsid w:val="007F0C36"/>
    <w:rsid w:val="007F11F0"/>
    <w:rsid w:val="007F1727"/>
    <w:rsid w:val="007F17D0"/>
    <w:rsid w:val="007F197F"/>
    <w:rsid w:val="007F1BBB"/>
    <w:rsid w:val="007F260B"/>
    <w:rsid w:val="007F2E80"/>
    <w:rsid w:val="007F394E"/>
    <w:rsid w:val="007F46A7"/>
    <w:rsid w:val="007F4972"/>
    <w:rsid w:val="007F49C0"/>
    <w:rsid w:val="007F6115"/>
    <w:rsid w:val="007F6E4D"/>
    <w:rsid w:val="007F757A"/>
    <w:rsid w:val="008008FF"/>
    <w:rsid w:val="00800ADC"/>
    <w:rsid w:val="00801BEF"/>
    <w:rsid w:val="00801EDC"/>
    <w:rsid w:val="00802807"/>
    <w:rsid w:val="00803E18"/>
    <w:rsid w:val="0080423C"/>
    <w:rsid w:val="008064F1"/>
    <w:rsid w:val="00807643"/>
    <w:rsid w:val="00811B6E"/>
    <w:rsid w:val="0081267C"/>
    <w:rsid w:val="00812B94"/>
    <w:rsid w:val="008130D3"/>
    <w:rsid w:val="00814653"/>
    <w:rsid w:val="00814E3D"/>
    <w:rsid w:val="00815458"/>
    <w:rsid w:val="00815808"/>
    <w:rsid w:val="00815D87"/>
    <w:rsid w:val="00816AFB"/>
    <w:rsid w:val="008206E0"/>
    <w:rsid w:val="008208B7"/>
    <w:rsid w:val="00820CCC"/>
    <w:rsid w:val="00820D4A"/>
    <w:rsid w:val="00821567"/>
    <w:rsid w:val="00822509"/>
    <w:rsid w:val="0082264A"/>
    <w:rsid w:val="008230AA"/>
    <w:rsid w:val="00825161"/>
    <w:rsid w:val="00825D36"/>
    <w:rsid w:val="00825DF1"/>
    <w:rsid w:val="00826432"/>
    <w:rsid w:val="00827435"/>
    <w:rsid w:val="0083016B"/>
    <w:rsid w:val="00831797"/>
    <w:rsid w:val="00831EC7"/>
    <w:rsid w:val="00832A4D"/>
    <w:rsid w:val="008335B6"/>
    <w:rsid w:val="00833DE6"/>
    <w:rsid w:val="00833E01"/>
    <w:rsid w:val="008341AB"/>
    <w:rsid w:val="008357B3"/>
    <w:rsid w:val="00835ED2"/>
    <w:rsid w:val="0084002E"/>
    <w:rsid w:val="00840ACD"/>
    <w:rsid w:val="00841169"/>
    <w:rsid w:val="008414FB"/>
    <w:rsid w:val="008414FE"/>
    <w:rsid w:val="0084150F"/>
    <w:rsid w:val="00842B5C"/>
    <w:rsid w:val="00842B89"/>
    <w:rsid w:val="008434DE"/>
    <w:rsid w:val="0084362A"/>
    <w:rsid w:val="008460FB"/>
    <w:rsid w:val="00846891"/>
    <w:rsid w:val="008506D5"/>
    <w:rsid w:val="00850724"/>
    <w:rsid w:val="008509A0"/>
    <w:rsid w:val="00850AF4"/>
    <w:rsid w:val="00850B08"/>
    <w:rsid w:val="00850BA7"/>
    <w:rsid w:val="0085139F"/>
    <w:rsid w:val="008516D7"/>
    <w:rsid w:val="0085268B"/>
    <w:rsid w:val="00852C5E"/>
    <w:rsid w:val="00852F5A"/>
    <w:rsid w:val="00853BB7"/>
    <w:rsid w:val="00853D20"/>
    <w:rsid w:val="00853E81"/>
    <w:rsid w:val="008552F4"/>
    <w:rsid w:val="008553FA"/>
    <w:rsid w:val="00856BB8"/>
    <w:rsid w:val="008571E9"/>
    <w:rsid w:val="00857723"/>
    <w:rsid w:val="008601FE"/>
    <w:rsid w:val="008606CD"/>
    <w:rsid w:val="00861733"/>
    <w:rsid w:val="00861A2E"/>
    <w:rsid w:val="00861C63"/>
    <w:rsid w:val="00862C1C"/>
    <w:rsid w:val="00862CEB"/>
    <w:rsid w:val="00863AA4"/>
    <w:rsid w:val="00863DDF"/>
    <w:rsid w:val="00864859"/>
    <w:rsid w:val="00864CEC"/>
    <w:rsid w:val="008655C5"/>
    <w:rsid w:val="00865DA7"/>
    <w:rsid w:val="00866185"/>
    <w:rsid w:val="00866475"/>
    <w:rsid w:val="0086797D"/>
    <w:rsid w:val="00867995"/>
    <w:rsid w:val="00867B08"/>
    <w:rsid w:val="0087128B"/>
    <w:rsid w:val="00872840"/>
    <w:rsid w:val="00872E1F"/>
    <w:rsid w:val="008731A2"/>
    <w:rsid w:val="0087370F"/>
    <w:rsid w:val="0087388C"/>
    <w:rsid w:val="0087446D"/>
    <w:rsid w:val="00876A7C"/>
    <w:rsid w:val="00876B11"/>
    <w:rsid w:val="00876D9E"/>
    <w:rsid w:val="00876F4E"/>
    <w:rsid w:val="00877003"/>
    <w:rsid w:val="00877266"/>
    <w:rsid w:val="0087743D"/>
    <w:rsid w:val="00877814"/>
    <w:rsid w:val="0088148F"/>
    <w:rsid w:val="008826AF"/>
    <w:rsid w:val="00883638"/>
    <w:rsid w:val="0088386A"/>
    <w:rsid w:val="0088450B"/>
    <w:rsid w:val="00884F03"/>
    <w:rsid w:val="00885586"/>
    <w:rsid w:val="00885851"/>
    <w:rsid w:val="0088593E"/>
    <w:rsid w:val="00885DD6"/>
    <w:rsid w:val="0088642E"/>
    <w:rsid w:val="008867C6"/>
    <w:rsid w:val="00886AF4"/>
    <w:rsid w:val="00886BFE"/>
    <w:rsid w:val="00886C85"/>
    <w:rsid w:val="008903A6"/>
    <w:rsid w:val="008906AD"/>
    <w:rsid w:val="008907B4"/>
    <w:rsid w:val="00890B76"/>
    <w:rsid w:val="00890C18"/>
    <w:rsid w:val="00892348"/>
    <w:rsid w:val="008923AE"/>
    <w:rsid w:val="008924D9"/>
    <w:rsid w:val="00892EBA"/>
    <w:rsid w:val="00893A48"/>
    <w:rsid w:val="00893C30"/>
    <w:rsid w:val="00893F3C"/>
    <w:rsid w:val="00895F3F"/>
    <w:rsid w:val="00896403"/>
    <w:rsid w:val="00896547"/>
    <w:rsid w:val="008965D4"/>
    <w:rsid w:val="0089686D"/>
    <w:rsid w:val="008968D3"/>
    <w:rsid w:val="00896AAA"/>
    <w:rsid w:val="00896F25"/>
    <w:rsid w:val="00896F9E"/>
    <w:rsid w:val="0089731B"/>
    <w:rsid w:val="008974D8"/>
    <w:rsid w:val="00897EA1"/>
    <w:rsid w:val="008A030C"/>
    <w:rsid w:val="008A065C"/>
    <w:rsid w:val="008A084C"/>
    <w:rsid w:val="008A24D8"/>
    <w:rsid w:val="008A2A7C"/>
    <w:rsid w:val="008A2F6D"/>
    <w:rsid w:val="008A3088"/>
    <w:rsid w:val="008A3DB3"/>
    <w:rsid w:val="008A3F24"/>
    <w:rsid w:val="008A5B08"/>
    <w:rsid w:val="008A6284"/>
    <w:rsid w:val="008A62A7"/>
    <w:rsid w:val="008A6434"/>
    <w:rsid w:val="008A6BA8"/>
    <w:rsid w:val="008A6C6B"/>
    <w:rsid w:val="008A705F"/>
    <w:rsid w:val="008B0045"/>
    <w:rsid w:val="008B0AEE"/>
    <w:rsid w:val="008B0F37"/>
    <w:rsid w:val="008B10BB"/>
    <w:rsid w:val="008B1700"/>
    <w:rsid w:val="008B2208"/>
    <w:rsid w:val="008B24E8"/>
    <w:rsid w:val="008B26BA"/>
    <w:rsid w:val="008B26DF"/>
    <w:rsid w:val="008B5067"/>
    <w:rsid w:val="008B6AF2"/>
    <w:rsid w:val="008B728E"/>
    <w:rsid w:val="008B7338"/>
    <w:rsid w:val="008B782B"/>
    <w:rsid w:val="008B79F7"/>
    <w:rsid w:val="008B7B4B"/>
    <w:rsid w:val="008C059B"/>
    <w:rsid w:val="008C05E2"/>
    <w:rsid w:val="008C1A09"/>
    <w:rsid w:val="008C2174"/>
    <w:rsid w:val="008C2AFC"/>
    <w:rsid w:val="008C3945"/>
    <w:rsid w:val="008C45A8"/>
    <w:rsid w:val="008C46F4"/>
    <w:rsid w:val="008C4A4D"/>
    <w:rsid w:val="008C4DF0"/>
    <w:rsid w:val="008C5245"/>
    <w:rsid w:val="008C618E"/>
    <w:rsid w:val="008C6CEB"/>
    <w:rsid w:val="008C6F48"/>
    <w:rsid w:val="008C712A"/>
    <w:rsid w:val="008D0491"/>
    <w:rsid w:val="008D0FCE"/>
    <w:rsid w:val="008D1E57"/>
    <w:rsid w:val="008D1F38"/>
    <w:rsid w:val="008D2404"/>
    <w:rsid w:val="008D24D6"/>
    <w:rsid w:val="008D3AB3"/>
    <w:rsid w:val="008D4752"/>
    <w:rsid w:val="008D4A96"/>
    <w:rsid w:val="008D50E1"/>
    <w:rsid w:val="008D52F5"/>
    <w:rsid w:val="008D6F24"/>
    <w:rsid w:val="008D714A"/>
    <w:rsid w:val="008D734E"/>
    <w:rsid w:val="008D765A"/>
    <w:rsid w:val="008D7665"/>
    <w:rsid w:val="008D78E1"/>
    <w:rsid w:val="008D7972"/>
    <w:rsid w:val="008D7BB5"/>
    <w:rsid w:val="008D7BC7"/>
    <w:rsid w:val="008E006A"/>
    <w:rsid w:val="008E1207"/>
    <w:rsid w:val="008E1263"/>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5B4"/>
    <w:rsid w:val="008F3926"/>
    <w:rsid w:val="008F3F01"/>
    <w:rsid w:val="008F471B"/>
    <w:rsid w:val="008F545A"/>
    <w:rsid w:val="008F54EE"/>
    <w:rsid w:val="008F57CF"/>
    <w:rsid w:val="008F6A51"/>
    <w:rsid w:val="008F6AC8"/>
    <w:rsid w:val="008F6F82"/>
    <w:rsid w:val="0090165C"/>
    <w:rsid w:val="00901A7B"/>
    <w:rsid w:val="009033B5"/>
    <w:rsid w:val="00905536"/>
    <w:rsid w:val="00905AB3"/>
    <w:rsid w:val="00905D4B"/>
    <w:rsid w:val="009063B8"/>
    <w:rsid w:val="009065A4"/>
    <w:rsid w:val="009066F7"/>
    <w:rsid w:val="0090789F"/>
    <w:rsid w:val="00907C42"/>
    <w:rsid w:val="00907CDB"/>
    <w:rsid w:val="00907D0D"/>
    <w:rsid w:val="0091070F"/>
    <w:rsid w:val="00910724"/>
    <w:rsid w:val="00910FEF"/>
    <w:rsid w:val="00911005"/>
    <w:rsid w:val="00911180"/>
    <w:rsid w:val="009112E5"/>
    <w:rsid w:val="009115E3"/>
    <w:rsid w:val="009126FE"/>
    <w:rsid w:val="00912A46"/>
    <w:rsid w:val="0091383C"/>
    <w:rsid w:val="00914291"/>
    <w:rsid w:val="009142F6"/>
    <w:rsid w:val="0091470C"/>
    <w:rsid w:val="00915E94"/>
    <w:rsid w:val="009167E1"/>
    <w:rsid w:val="009173EE"/>
    <w:rsid w:val="00917853"/>
    <w:rsid w:val="009178BF"/>
    <w:rsid w:val="0092113A"/>
    <w:rsid w:val="009212F7"/>
    <w:rsid w:val="009227B4"/>
    <w:rsid w:val="00922B51"/>
    <w:rsid w:val="009231B9"/>
    <w:rsid w:val="009234AB"/>
    <w:rsid w:val="00923FB2"/>
    <w:rsid w:val="009258DE"/>
    <w:rsid w:val="009258FA"/>
    <w:rsid w:val="00925A7D"/>
    <w:rsid w:val="00925BA7"/>
    <w:rsid w:val="00926BB9"/>
    <w:rsid w:val="00926F01"/>
    <w:rsid w:val="00927D77"/>
    <w:rsid w:val="009309AB"/>
    <w:rsid w:val="00930B9A"/>
    <w:rsid w:val="009316A8"/>
    <w:rsid w:val="00931A81"/>
    <w:rsid w:val="0093232A"/>
    <w:rsid w:val="00932830"/>
    <w:rsid w:val="009331C9"/>
    <w:rsid w:val="00934693"/>
    <w:rsid w:val="009346BC"/>
    <w:rsid w:val="009351F3"/>
    <w:rsid w:val="00936049"/>
    <w:rsid w:val="00936812"/>
    <w:rsid w:val="0093694A"/>
    <w:rsid w:val="00936D9D"/>
    <w:rsid w:val="00936E0C"/>
    <w:rsid w:val="00937EDD"/>
    <w:rsid w:val="009404EC"/>
    <w:rsid w:val="00940C37"/>
    <w:rsid w:val="00940EE2"/>
    <w:rsid w:val="00941007"/>
    <w:rsid w:val="009413B1"/>
    <w:rsid w:val="00941491"/>
    <w:rsid w:val="00941D51"/>
    <w:rsid w:val="00941EC6"/>
    <w:rsid w:val="00942708"/>
    <w:rsid w:val="00943D06"/>
    <w:rsid w:val="00944981"/>
    <w:rsid w:val="009458FA"/>
    <w:rsid w:val="00946146"/>
    <w:rsid w:val="00946C83"/>
    <w:rsid w:val="00946CA5"/>
    <w:rsid w:val="00946F2B"/>
    <w:rsid w:val="00947D8C"/>
    <w:rsid w:val="009500E7"/>
    <w:rsid w:val="0095031F"/>
    <w:rsid w:val="00951B10"/>
    <w:rsid w:val="009524A4"/>
    <w:rsid w:val="0095254D"/>
    <w:rsid w:val="00952BB2"/>
    <w:rsid w:val="00953EC3"/>
    <w:rsid w:val="00954A27"/>
    <w:rsid w:val="009552AC"/>
    <w:rsid w:val="00955368"/>
    <w:rsid w:val="00955A61"/>
    <w:rsid w:val="00956EB7"/>
    <w:rsid w:val="009577A3"/>
    <w:rsid w:val="00957B58"/>
    <w:rsid w:val="00957DEA"/>
    <w:rsid w:val="00957F10"/>
    <w:rsid w:val="00960AD0"/>
    <w:rsid w:val="00962009"/>
    <w:rsid w:val="00962A00"/>
    <w:rsid w:val="00964660"/>
    <w:rsid w:val="00964667"/>
    <w:rsid w:val="00970DE1"/>
    <w:rsid w:val="00970EFC"/>
    <w:rsid w:val="009718C1"/>
    <w:rsid w:val="00972012"/>
    <w:rsid w:val="00972755"/>
    <w:rsid w:val="009732A8"/>
    <w:rsid w:val="009732F5"/>
    <w:rsid w:val="00974E8C"/>
    <w:rsid w:val="00975C65"/>
    <w:rsid w:val="00976D40"/>
    <w:rsid w:val="0098169D"/>
    <w:rsid w:val="0098337C"/>
    <w:rsid w:val="0098383B"/>
    <w:rsid w:val="00983904"/>
    <w:rsid w:val="00983C8A"/>
    <w:rsid w:val="009841D2"/>
    <w:rsid w:val="00987062"/>
    <w:rsid w:val="00990555"/>
    <w:rsid w:val="00991863"/>
    <w:rsid w:val="009918A7"/>
    <w:rsid w:val="00991916"/>
    <w:rsid w:val="00992911"/>
    <w:rsid w:val="00993BC7"/>
    <w:rsid w:val="00994366"/>
    <w:rsid w:val="009947F3"/>
    <w:rsid w:val="00994A79"/>
    <w:rsid w:val="00995170"/>
    <w:rsid w:val="009959CC"/>
    <w:rsid w:val="00995B5B"/>
    <w:rsid w:val="00995C60"/>
    <w:rsid w:val="00996172"/>
    <w:rsid w:val="009961B1"/>
    <w:rsid w:val="009972F9"/>
    <w:rsid w:val="009977DD"/>
    <w:rsid w:val="00997C0F"/>
    <w:rsid w:val="009A05A3"/>
    <w:rsid w:val="009A1494"/>
    <w:rsid w:val="009A14E7"/>
    <w:rsid w:val="009A2782"/>
    <w:rsid w:val="009B07C7"/>
    <w:rsid w:val="009B0A74"/>
    <w:rsid w:val="009B0B47"/>
    <w:rsid w:val="009B0E3F"/>
    <w:rsid w:val="009B0F48"/>
    <w:rsid w:val="009B1141"/>
    <w:rsid w:val="009B2392"/>
    <w:rsid w:val="009B3282"/>
    <w:rsid w:val="009B3382"/>
    <w:rsid w:val="009B3478"/>
    <w:rsid w:val="009B46A4"/>
    <w:rsid w:val="009B4CFF"/>
    <w:rsid w:val="009B5946"/>
    <w:rsid w:val="009B70A2"/>
    <w:rsid w:val="009B717E"/>
    <w:rsid w:val="009B71AB"/>
    <w:rsid w:val="009C00C7"/>
    <w:rsid w:val="009C0288"/>
    <w:rsid w:val="009C06D4"/>
    <w:rsid w:val="009C17FA"/>
    <w:rsid w:val="009C1B7F"/>
    <w:rsid w:val="009C22CF"/>
    <w:rsid w:val="009C4457"/>
    <w:rsid w:val="009C4545"/>
    <w:rsid w:val="009C4A36"/>
    <w:rsid w:val="009C5AEB"/>
    <w:rsid w:val="009C74C5"/>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E93"/>
    <w:rsid w:val="009F2197"/>
    <w:rsid w:val="009F263A"/>
    <w:rsid w:val="009F2D27"/>
    <w:rsid w:val="009F3A7E"/>
    <w:rsid w:val="009F4241"/>
    <w:rsid w:val="009F5183"/>
    <w:rsid w:val="009F5E07"/>
    <w:rsid w:val="009F6B24"/>
    <w:rsid w:val="009F7158"/>
    <w:rsid w:val="009F72FD"/>
    <w:rsid w:val="009F7D23"/>
    <w:rsid w:val="00A0024C"/>
    <w:rsid w:val="00A00AE4"/>
    <w:rsid w:val="00A00D39"/>
    <w:rsid w:val="00A011F4"/>
    <w:rsid w:val="00A014EA"/>
    <w:rsid w:val="00A02CA8"/>
    <w:rsid w:val="00A02F9B"/>
    <w:rsid w:val="00A05399"/>
    <w:rsid w:val="00A0547A"/>
    <w:rsid w:val="00A056A7"/>
    <w:rsid w:val="00A056C5"/>
    <w:rsid w:val="00A06CF5"/>
    <w:rsid w:val="00A06CFE"/>
    <w:rsid w:val="00A07267"/>
    <w:rsid w:val="00A1054A"/>
    <w:rsid w:val="00A105F8"/>
    <w:rsid w:val="00A10DF1"/>
    <w:rsid w:val="00A10E1E"/>
    <w:rsid w:val="00A10E4E"/>
    <w:rsid w:val="00A1116F"/>
    <w:rsid w:val="00A123A1"/>
    <w:rsid w:val="00A12B86"/>
    <w:rsid w:val="00A14CBE"/>
    <w:rsid w:val="00A14D7C"/>
    <w:rsid w:val="00A15ADC"/>
    <w:rsid w:val="00A16DF0"/>
    <w:rsid w:val="00A17195"/>
    <w:rsid w:val="00A172DE"/>
    <w:rsid w:val="00A173AE"/>
    <w:rsid w:val="00A204F7"/>
    <w:rsid w:val="00A2052F"/>
    <w:rsid w:val="00A20A2D"/>
    <w:rsid w:val="00A20A78"/>
    <w:rsid w:val="00A20C41"/>
    <w:rsid w:val="00A210D4"/>
    <w:rsid w:val="00A2129B"/>
    <w:rsid w:val="00A2174E"/>
    <w:rsid w:val="00A21ADC"/>
    <w:rsid w:val="00A21CF5"/>
    <w:rsid w:val="00A2212A"/>
    <w:rsid w:val="00A23BDB"/>
    <w:rsid w:val="00A2544B"/>
    <w:rsid w:val="00A25833"/>
    <w:rsid w:val="00A25C2F"/>
    <w:rsid w:val="00A26D8E"/>
    <w:rsid w:val="00A27BCC"/>
    <w:rsid w:val="00A3091D"/>
    <w:rsid w:val="00A30F19"/>
    <w:rsid w:val="00A3188A"/>
    <w:rsid w:val="00A33713"/>
    <w:rsid w:val="00A33806"/>
    <w:rsid w:val="00A340E6"/>
    <w:rsid w:val="00A34650"/>
    <w:rsid w:val="00A34BEC"/>
    <w:rsid w:val="00A34F4E"/>
    <w:rsid w:val="00A35FFE"/>
    <w:rsid w:val="00A3609C"/>
    <w:rsid w:val="00A3683F"/>
    <w:rsid w:val="00A36A75"/>
    <w:rsid w:val="00A36F96"/>
    <w:rsid w:val="00A37306"/>
    <w:rsid w:val="00A373F2"/>
    <w:rsid w:val="00A37B8B"/>
    <w:rsid w:val="00A402B0"/>
    <w:rsid w:val="00A41323"/>
    <w:rsid w:val="00A43667"/>
    <w:rsid w:val="00A4401A"/>
    <w:rsid w:val="00A45011"/>
    <w:rsid w:val="00A46441"/>
    <w:rsid w:val="00A4663A"/>
    <w:rsid w:val="00A478FD"/>
    <w:rsid w:val="00A503EE"/>
    <w:rsid w:val="00A51508"/>
    <w:rsid w:val="00A5209C"/>
    <w:rsid w:val="00A52586"/>
    <w:rsid w:val="00A52894"/>
    <w:rsid w:val="00A533F6"/>
    <w:rsid w:val="00A54615"/>
    <w:rsid w:val="00A54A23"/>
    <w:rsid w:val="00A54B91"/>
    <w:rsid w:val="00A55366"/>
    <w:rsid w:val="00A5603C"/>
    <w:rsid w:val="00A5645A"/>
    <w:rsid w:val="00A60C26"/>
    <w:rsid w:val="00A60C94"/>
    <w:rsid w:val="00A62BF1"/>
    <w:rsid w:val="00A62C64"/>
    <w:rsid w:val="00A62E7A"/>
    <w:rsid w:val="00A6367D"/>
    <w:rsid w:val="00A647A5"/>
    <w:rsid w:val="00A64DDB"/>
    <w:rsid w:val="00A65073"/>
    <w:rsid w:val="00A650D3"/>
    <w:rsid w:val="00A65997"/>
    <w:rsid w:val="00A66854"/>
    <w:rsid w:val="00A6779F"/>
    <w:rsid w:val="00A70209"/>
    <w:rsid w:val="00A7038D"/>
    <w:rsid w:val="00A704A9"/>
    <w:rsid w:val="00A70622"/>
    <w:rsid w:val="00A712DA"/>
    <w:rsid w:val="00A716B4"/>
    <w:rsid w:val="00A730AA"/>
    <w:rsid w:val="00A73324"/>
    <w:rsid w:val="00A738CA"/>
    <w:rsid w:val="00A738FC"/>
    <w:rsid w:val="00A73AF9"/>
    <w:rsid w:val="00A747CF"/>
    <w:rsid w:val="00A7606C"/>
    <w:rsid w:val="00A768BB"/>
    <w:rsid w:val="00A77072"/>
    <w:rsid w:val="00A775C8"/>
    <w:rsid w:val="00A808D7"/>
    <w:rsid w:val="00A811DA"/>
    <w:rsid w:val="00A8125B"/>
    <w:rsid w:val="00A812FD"/>
    <w:rsid w:val="00A8134F"/>
    <w:rsid w:val="00A82953"/>
    <w:rsid w:val="00A82D6D"/>
    <w:rsid w:val="00A83834"/>
    <w:rsid w:val="00A83C7D"/>
    <w:rsid w:val="00A84112"/>
    <w:rsid w:val="00A844AA"/>
    <w:rsid w:val="00A85412"/>
    <w:rsid w:val="00A85BC1"/>
    <w:rsid w:val="00A8672B"/>
    <w:rsid w:val="00A87584"/>
    <w:rsid w:val="00A877C7"/>
    <w:rsid w:val="00A87FFA"/>
    <w:rsid w:val="00A90D5A"/>
    <w:rsid w:val="00A9153D"/>
    <w:rsid w:val="00A92286"/>
    <w:rsid w:val="00A92292"/>
    <w:rsid w:val="00A931F0"/>
    <w:rsid w:val="00A939B2"/>
    <w:rsid w:val="00A9449E"/>
    <w:rsid w:val="00A95059"/>
    <w:rsid w:val="00A95673"/>
    <w:rsid w:val="00A95921"/>
    <w:rsid w:val="00A95B62"/>
    <w:rsid w:val="00A95C47"/>
    <w:rsid w:val="00A96DC8"/>
    <w:rsid w:val="00A97DA1"/>
    <w:rsid w:val="00AA1334"/>
    <w:rsid w:val="00AA28B3"/>
    <w:rsid w:val="00AA2C21"/>
    <w:rsid w:val="00AA30CA"/>
    <w:rsid w:val="00AA3237"/>
    <w:rsid w:val="00AA34DE"/>
    <w:rsid w:val="00AA4121"/>
    <w:rsid w:val="00AA538F"/>
    <w:rsid w:val="00AA5644"/>
    <w:rsid w:val="00AA6BF8"/>
    <w:rsid w:val="00AA6E8E"/>
    <w:rsid w:val="00AB1F2E"/>
    <w:rsid w:val="00AB2F63"/>
    <w:rsid w:val="00AB3E0E"/>
    <w:rsid w:val="00AB445E"/>
    <w:rsid w:val="00AB4A50"/>
    <w:rsid w:val="00AB56B4"/>
    <w:rsid w:val="00AB5CB0"/>
    <w:rsid w:val="00AB6042"/>
    <w:rsid w:val="00AB612A"/>
    <w:rsid w:val="00AB64CE"/>
    <w:rsid w:val="00AB6D7D"/>
    <w:rsid w:val="00AB6E6D"/>
    <w:rsid w:val="00AB7499"/>
    <w:rsid w:val="00AC14B9"/>
    <w:rsid w:val="00AC1B81"/>
    <w:rsid w:val="00AC1EBB"/>
    <w:rsid w:val="00AC2BF0"/>
    <w:rsid w:val="00AC2F49"/>
    <w:rsid w:val="00AC3BA6"/>
    <w:rsid w:val="00AC44C1"/>
    <w:rsid w:val="00AC73BD"/>
    <w:rsid w:val="00AD0537"/>
    <w:rsid w:val="00AD07FE"/>
    <w:rsid w:val="00AD0934"/>
    <w:rsid w:val="00AD0BD6"/>
    <w:rsid w:val="00AD0FED"/>
    <w:rsid w:val="00AD162A"/>
    <w:rsid w:val="00AD21B7"/>
    <w:rsid w:val="00AD23BB"/>
    <w:rsid w:val="00AD3472"/>
    <w:rsid w:val="00AD3B0F"/>
    <w:rsid w:val="00AD3E93"/>
    <w:rsid w:val="00AD4402"/>
    <w:rsid w:val="00AD4E26"/>
    <w:rsid w:val="00AD5878"/>
    <w:rsid w:val="00AD632D"/>
    <w:rsid w:val="00AD63E1"/>
    <w:rsid w:val="00AD75B9"/>
    <w:rsid w:val="00AD7DC0"/>
    <w:rsid w:val="00AD7FF9"/>
    <w:rsid w:val="00AE0237"/>
    <w:rsid w:val="00AE06D1"/>
    <w:rsid w:val="00AE0B37"/>
    <w:rsid w:val="00AE3089"/>
    <w:rsid w:val="00AE3490"/>
    <w:rsid w:val="00AE3D34"/>
    <w:rsid w:val="00AE46AD"/>
    <w:rsid w:val="00AE4750"/>
    <w:rsid w:val="00AE4AE1"/>
    <w:rsid w:val="00AE4FD7"/>
    <w:rsid w:val="00AE580E"/>
    <w:rsid w:val="00AE5EE8"/>
    <w:rsid w:val="00AE62F8"/>
    <w:rsid w:val="00AE728D"/>
    <w:rsid w:val="00AE7BFF"/>
    <w:rsid w:val="00AF04EA"/>
    <w:rsid w:val="00AF0995"/>
    <w:rsid w:val="00AF19A1"/>
    <w:rsid w:val="00AF2014"/>
    <w:rsid w:val="00AF3245"/>
    <w:rsid w:val="00AF466E"/>
    <w:rsid w:val="00AF477A"/>
    <w:rsid w:val="00AF4C4C"/>
    <w:rsid w:val="00AF51CC"/>
    <w:rsid w:val="00AF5273"/>
    <w:rsid w:val="00AF62A9"/>
    <w:rsid w:val="00AF62AA"/>
    <w:rsid w:val="00AF6BDB"/>
    <w:rsid w:val="00AF7B7E"/>
    <w:rsid w:val="00B004CF"/>
    <w:rsid w:val="00B017F4"/>
    <w:rsid w:val="00B01AE3"/>
    <w:rsid w:val="00B01C56"/>
    <w:rsid w:val="00B0255F"/>
    <w:rsid w:val="00B0290C"/>
    <w:rsid w:val="00B02992"/>
    <w:rsid w:val="00B02F9A"/>
    <w:rsid w:val="00B03AAF"/>
    <w:rsid w:val="00B0425D"/>
    <w:rsid w:val="00B04385"/>
    <w:rsid w:val="00B055DB"/>
    <w:rsid w:val="00B10593"/>
    <w:rsid w:val="00B10B74"/>
    <w:rsid w:val="00B10D17"/>
    <w:rsid w:val="00B11D1A"/>
    <w:rsid w:val="00B1236E"/>
    <w:rsid w:val="00B12E8B"/>
    <w:rsid w:val="00B131FB"/>
    <w:rsid w:val="00B13A4F"/>
    <w:rsid w:val="00B14081"/>
    <w:rsid w:val="00B140DF"/>
    <w:rsid w:val="00B146BB"/>
    <w:rsid w:val="00B164D5"/>
    <w:rsid w:val="00B16728"/>
    <w:rsid w:val="00B16EC4"/>
    <w:rsid w:val="00B17BDE"/>
    <w:rsid w:val="00B20077"/>
    <w:rsid w:val="00B206FB"/>
    <w:rsid w:val="00B207DD"/>
    <w:rsid w:val="00B20B4D"/>
    <w:rsid w:val="00B20FDD"/>
    <w:rsid w:val="00B21001"/>
    <w:rsid w:val="00B21AB5"/>
    <w:rsid w:val="00B220CC"/>
    <w:rsid w:val="00B22D2A"/>
    <w:rsid w:val="00B233CE"/>
    <w:rsid w:val="00B236F7"/>
    <w:rsid w:val="00B23E78"/>
    <w:rsid w:val="00B24747"/>
    <w:rsid w:val="00B24A7A"/>
    <w:rsid w:val="00B24ECD"/>
    <w:rsid w:val="00B25564"/>
    <w:rsid w:val="00B255EA"/>
    <w:rsid w:val="00B25B2C"/>
    <w:rsid w:val="00B26DDF"/>
    <w:rsid w:val="00B27533"/>
    <w:rsid w:val="00B305CC"/>
    <w:rsid w:val="00B30909"/>
    <w:rsid w:val="00B31116"/>
    <w:rsid w:val="00B31211"/>
    <w:rsid w:val="00B31E54"/>
    <w:rsid w:val="00B32CCB"/>
    <w:rsid w:val="00B334B4"/>
    <w:rsid w:val="00B34089"/>
    <w:rsid w:val="00B34684"/>
    <w:rsid w:val="00B3496F"/>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2B"/>
    <w:rsid w:val="00B45E6B"/>
    <w:rsid w:val="00B46027"/>
    <w:rsid w:val="00B46941"/>
    <w:rsid w:val="00B46D58"/>
    <w:rsid w:val="00B50676"/>
    <w:rsid w:val="00B51264"/>
    <w:rsid w:val="00B515DE"/>
    <w:rsid w:val="00B51A90"/>
    <w:rsid w:val="00B51DCD"/>
    <w:rsid w:val="00B52097"/>
    <w:rsid w:val="00B5239F"/>
    <w:rsid w:val="00B526F7"/>
    <w:rsid w:val="00B530E4"/>
    <w:rsid w:val="00B5336D"/>
    <w:rsid w:val="00B541E3"/>
    <w:rsid w:val="00B5559F"/>
    <w:rsid w:val="00B56BCE"/>
    <w:rsid w:val="00B5753C"/>
    <w:rsid w:val="00B6025A"/>
    <w:rsid w:val="00B60428"/>
    <w:rsid w:val="00B6050B"/>
    <w:rsid w:val="00B61699"/>
    <w:rsid w:val="00B61C66"/>
    <w:rsid w:val="00B61E8A"/>
    <w:rsid w:val="00B6486A"/>
    <w:rsid w:val="00B6607C"/>
    <w:rsid w:val="00B660A7"/>
    <w:rsid w:val="00B66741"/>
    <w:rsid w:val="00B66882"/>
    <w:rsid w:val="00B67343"/>
    <w:rsid w:val="00B6741D"/>
    <w:rsid w:val="00B677D6"/>
    <w:rsid w:val="00B67E15"/>
    <w:rsid w:val="00B70056"/>
    <w:rsid w:val="00B719E1"/>
    <w:rsid w:val="00B71C77"/>
    <w:rsid w:val="00B722D0"/>
    <w:rsid w:val="00B73260"/>
    <w:rsid w:val="00B73392"/>
    <w:rsid w:val="00B73393"/>
    <w:rsid w:val="00B73C6A"/>
    <w:rsid w:val="00B73ECE"/>
    <w:rsid w:val="00B74FCF"/>
    <w:rsid w:val="00B77E51"/>
    <w:rsid w:val="00B80974"/>
    <w:rsid w:val="00B816DC"/>
    <w:rsid w:val="00B817A6"/>
    <w:rsid w:val="00B81849"/>
    <w:rsid w:val="00B8432A"/>
    <w:rsid w:val="00B843A4"/>
    <w:rsid w:val="00B84430"/>
    <w:rsid w:val="00B84E3D"/>
    <w:rsid w:val="00B84E9A"/>
    <w:rsid w:val="00B858FE"/>
    <w:rsid w:val="00B871FE"/>
    <w:rsid w:val="00B872D6"/>
    <w:rsid w:val="00B87810"/>
    <w:rsid w:val="00B9042C"/>
    <w:rsid w:val="00B914D1"/>
    <w:rsid w:val="00B92804"/>
    <w:rsid w:val="00B92D9F"/>
    <w:rsid w:val="00B934DE"/>
    <w:rsid w:val="00B93603"/>
    <w:rsid w:val="00B9360E"/>
    <w:rsid w:val="00B93F5E"/>
    <w:rsid w:val="00B9420D"/>
    <w:rsid w:val="00B9434E"/>
    <w:rsid w:val="00B94AB5"/>
    <w:rsid w:val="00B95AC4"/>
    <w:rsid w:val="00B95FAB"/>
    <w:rsid w:val="00B966B4"/>
    <w:rsid w:val="00B96D33"/>
    <w:rsid w:val="00B9783E"/>
    <w:rsid w:val="00B9791C"/>
    <w:rsid w:val="00B97C1A"/>
    <w:rsid w:val="00BA0175"/>
    <w:rsid w:val="00BA0805"/>
    <w:rsid w:val="00BA2B10"/>
    <w:rsid w:val="00BA564D"/>
    <w:rsid w:val="00BA60F8"/>
    <w:rsid w:val="00BA71BD"/>
    <w:rsid w:val="00BB0081"/>
    <w:rsid w:val="00BB1043"/>
    <w:rsid w:val="00BB30DF"/>
    <w:rsid w:val="00BB3BF0"/>
    <w:rsid w:val="00BB4B39"/>
    <w:rsid w:val="00BB5574"/>
    <w:rsid w:val="00BB618B"/>
    <w:rsid w:val="00BB62A4"/>
    <w:rsid w:val="00BB70AC"/>
    <w:rsid w:val="00BB7178"/>
    <w:rsid w:val="00BB76B6"/>
    <w:rsid w:val="00BC27B0"/>
    <w:rsid w:val="00BC283C"/>
    <w:rsid w:val="00BC50F7"/>
    <w:rsid w:val="00BC57BF"/>
    <w:rsid w:val="00BC5D6D"/>
    <w:rsid w:val="00BC6172"/>
    <w:rsid w:val="00BC692D"/>
    <w:rsid w:val="00BC7C29"/>
    <w:rsid w:val="00BC7E50"/>
    <w:rsid w:val="00BD0595"/>
    <w:rsid w:val="00BD18B1"/>
    <w:rsid w:val="00BD21D3"/>
    <w:rsid w:val="00BD2249"/>
    <w:rsid w:val="00BD39D7"/>
    <w:rsid w:val="00BD465D"/>
    <w:rsid w:val="00BD55AF"/>
    <w:rsid w:val="00BE009D"/>
    <w:rsid w:val="00BE00DB"/>
    <w:rsid w:val="00BE014A"/>
    <w:rsid w:val="00BE03B1"/>
    <w:rsid w:val="00BE0BC3"/>
    <w:rsid w:val="00BE0FDC"/>
    <w:rsid w:val="00BE30B4"/>
    <w:rsid w:val="00BE3F31"/>
    <w:rsid w:val="00BE415C"/>
    <w:rsid w:val="00BE4247"/>
    <w:rsid w:val="00BE60DA"/>
    <w:rsid w:val="00BE6FA0"/>
    <w:rsid w:val="00BF012B"/>
    <w:rsid w:val="00BF1E83"/>
    <w:rsid w:val="00BF2427"/>
    <w:rsid w:val="00BF28A9"/>
    <w:rsid w:val="00BF29D9"/>
    <w:rsid w:val="00BF3192"/>
    <w:rsid w:val="00BF31B8"/>
    <w:rsid w:val="00BF42DA"/>
    <w:rsid w:val="00BF442C"/>
    <w:rsid w:val="00BF4A93"/>
    <w:rsid w:val="00BF51C5"/>
    <w:rsid w:val="00BF6083"/>
    <w:rsid w:val="00BF6957"/>
    <w:rsid w:val="00BF7B61"/>
    <w:rsid w:val="00C00C97"/>
    <w:rsid w:val="00C01DCD"/>
    <w:rsid w:val="00C02835"/>
    <w:rsid w:val="00C033FF"/>
    <w:rsid w:val="00C03B8E"/>
    <w:rsid w:val="00C0479F"/>
    <w:rsid w:val="00C059CE"/>
    <w:rsid w:val="00C05AED"/>
    <w:rsid w:val="00C06318"/>
    <w:rsid w:val="00C0762F"/>
    <w:rsid w:val="00C10016"/>
    <w:rsid w:val="00C1045B"/>
    <w:rsid w:val="00C10838"/>
    <w:rsid w:val="00C10D89"/>
    <w:rsid w:val="00C113FC"/>
    <w:rsid w:val="00C11A03"/>
    <w:rsid w:val="00C1237C"/>
    <w:rsid w:val="00C12FFC"/>
    <w:rsid w:val="00C131FF"/>
    <w:rsid w:val="00C13238"/>
    <w:rsid w:val="00C13E48"/>
    <w:rsid w:val="00C1418A"/>
    <w:rsid w:val="00C14B83"/>
    <w:rsid w:val="00C14D70"/>
    <w:rsid w:val="00C17116"/>
    <w:rsid w:val="00C20617"/>
    <w:rsid w:val="00C21082"/>
    <w:rsid w:val="00C227C1"/>
    <w:rsid w:val="00C22AAB"/>
    <w:rsid w:val="00C22CBF"/>
    <w:rsid w:val="00C2361A"/>
    <w:rsid w:val="00C23C26"/>
    <w:rsid w:val="00C23FF5"/>
    <w:rsid w:val="00C26932"/>
    <w:rsid w:val="00C26E9F"/>
    <w:rsid w:val="00C30ED7"/>
    <w:rsid w:val="00C31695"/>
    <w:rsid w:val="00C31A7D"/>
    <w:rsid w:val="00C32B61"/>
    <w:rsid w:val="00C33176"/>
    <w:rsid w:val="00C338E7"/>
    <w:rsid w:val="00C33F9A"/>
    <w:rsid w:val="00C341C0"/>
    <w:rsid w:val="00C35360"/>
    <w:rsid w:val="00C357C7"/>
    <w:rsid w:val="00C360FF"/>
    <w:rsid w:val="00C36E9A"/>
    <w:rsid w:val="00C36FC1"/>
    <w:rsid w:val="00C37533"/>
    <w:rsid w:val="00C3764E"/>
    <w:rsid w:val="00C4269D"/>
    <w:rsid w:val="00C4277D"/>
    <w:rsid w:val="00C43D48"/>
    <w:rsid w:val="00C44A6E"/>
    <w:rsid w:val="00C46E22"/>
    <w:rsid w:val="00C46E51"/>
    <w:rsid w:val="00C47930"/>
    <w:rsid w:val="00C504B5"/>
    <w:rsid w:val="00C51846"/>
    <w:rsid w:val="00C5185A"/>
    <w:rsid w:val="00C51A1B"/>
    <w:rsid w:val="00C524CD"/>
    <w:rsid w:val="00C52B9A"/>
    <w:rsid w:val="00C53C66"/>
    <w:rsid w:val="00C53D86"/>
    <w:rsid w:val="00C54247"/>
    <w:rsid w:val="00C567FF"/>
    <w:rsid w:val="00C56C58"/>
    <w:rsid w:val="00C5702D"/>
    <w:rsid w:val="00C574CF"/>
    <w:rsid w:val="00C57814"/>
    <w:rsid w:val="00C6092A"/>
    <w:rsid w:val="00C60BD5"/>
    <w:rsid w:val="00C613F2"/>
    <w:rsid w:val="00C61D20"/>
    <w:rsid w:val="00C61FD4"/>
    <w:rsid w:val="00C63D15"/>
    <w:rsid w:val="00C643D4"/>
    <w:rsid w:val="00C649CD"/>
    <w:rsid w:val="00C6667D"/>
    <w:rsid w:val="00C66974"/>
    <w:rsid w:val="00C66978"/>
    <w:rsid w:val="00C67B43"/>
    <w:rsid w:val="00C72997"/>
    <w:rsid w:val="00C73D6A"/>
    <w:rsid w:val="00C74E0A"/>
    <w:rsid w:val="00C752A5"/>
    <w:rsid w:val="00C75374"/>
    <w:rsid w:val="00C76363"/>
    <w:rsid w:val="00C764C4"/>
    <w:rsid w:val="00C76996"/>
    <w:rsid w:val="00C77C33"/>
    <w:rsid w:val="00C77F93"/>
    <w:rsid w:val="00C802FF"/>
    <w:rsid w:val="00C80B0A"/>
    <w:rsid w:val="00C80E76"/>
    <w:rsid w:val="00C81A4F"/>
    <w:rsid w:val="00C820E8"/>
    <w:rsid w:val="00C82C17"/>
    <w:rsid w:val="00C82FE7"/>
    <w:rsid w:val="00C8380B"/>
    <w:rsid w:val="00C854FD"/>
    <w:rsid w:val="00C8577D"/>
    <w:rsid w:val="00C85ADE"/>
    <w:rsid w:val="00C85BA8"/>
    <w:rsid w:val="00C85EB5"/>
    <w:rsid w:val="00C864A9"/>
    <w:rsid w:val="00C86A7E"/>
    <w:rsid w:val="00C87843"/>
    <w:rsid w:val="00C87A0E"/>
    <w:rsid w:val="00C903B4"/>
    <w:rsid w:val="00C90859"/>
    <w:rsid w:val="00C912AD"/>
    <w:rsid w:val="00C9368B"/>
    <w:rsid w:val="00C94701"/>
    <w:rsid w:val="00C95454"/>
    <w:rsid w:val="00C95716"/>
    <w:rsid w:val="00C96614"/>
    <w:rsid w:val="00C97827"/>
    <w:rsid w:val="00C97A03"/>
    <w:rsid w:val="00C97C27"/>
    <w:rsid w:val="00CA0357"/>
    <w:rsid w:val="00CA0ABD"/>
    <w:rsid w:val="00CA0CF5"/>
    <w:rsid w:val="00CA21C9"/>
    <w:rsid w:val="00CA3714"/>
    <w:rsid w:val="00CA3F71"/>
    <w:rsid w:val="00CA488E"/>
    <w:rsid w:val="00CA50F5"/>
    <w:rsid w:val="00CA5970"/>
    <w:rsid w:val="00CA67AB"/>
    <w:rsid w:val="00CA77FB"/>
    <w:rsid w:val="00CB06D2"/>
    <w:rsid w:val="00CB0AC2"/>
    <w:rsid w:val="00CB16B7"/>
    <w:rsid w:val="00CB2440"/>
    <w:rsid w:val="00CB2B32"/>
    <w:rsid w:val="00CB4A03"/>
    <w:rsid w:val="00CB5465"/>
    <w:rsid w:val="00CB5ECC"/>
    <w:rsid w:val="00CB6266"/>
    <w:rsid w:val="00CB6437"/>
    <w:rsid w:val="00CB6579"/>
    <w:rsid w:val="00CB711F"/>
    <w:rsid w:val="00CB7AA5"/>
    <w:rsid w:val="00CB7B5D"/>
    <w:rsid w:val="00CC025F"/>
    <w:rsid w:val="00CC0D05"/>
    <w:rsid w:val="00CC16DD"/>
    <w:rsid w:val="00CC1BB0"/>
    <w:rsid w:val="00CC25E7"/>
    <w:rsid w:val="00CC265D"/>
    <w:rsid w:val="00CC2AD8"/>
    <w:rsid w:val="00CC3AC0"/>
    <w:rsid w:val="00CC4DA8"/>
    <w:rsid w:val="00CC55DD"/>
    <w:rsid w:val="00CC5A11"/>
    <w:rsid w:val="00CC6107"/>
    <w:rsid w:val="00CC64BD"/>
    <w:rsid w:val="00CC7214"/>
    <w:rsid w:val="00CC7C08"/>
    <w:rsid w:val="00CD06D9"/>
    <w:rsid w:val="00CD0C80"/>
    <w:rsid w:val="00CD0FD6"/>
    <w:rsid w:val="00CD1909"/>
    <w:rsid w:val="00CD4BCE"/>
    <w:rsid w:val="00CD4E00"/>
    <w:rsid w:val="00CD4F71"/>
    <w:rsid w:val="00CD52D3"/>
    <w:rsid w:val="00CD5667"/>
    <w:rsid w:val="00CD661D"/>
    <w:rsid w:val="00CD733F"/>
    <w:rsid w:val="00CD7A90"/>
    <w:rsid w:val="00CE183A"/>
    <w:rsid w:val="00CE1ABC"/>
    <w:rsid w:val="00CE1FBF"/>
    <w:rsid w:val="00CE2584"/>
    <w:rsid w:val="00CE27F3"/>
    <w:rsid w:val="00CE3174"/>
    <w:rsid w:val="00CE389C"/>
    <w:rsid w:val="00CE43BD"/>
    <w:rsid w:val="00CE51C5"/>
    <w:rsid w:val="00CE6A12"/>
    <w:rsid w:val="00CE7CBF"/>
    <w:rsid w:val="00CF0363"/>
    <w:rsid w:val="00CF07CF"/>
    <w:rsid w:val="00CF0CD5"/>
    <w:rsid w:val="00CF1122"/>
    <w:rsid w:val="00CF127D"/>
    <w:rsid w:val="00CF454F"/>
    <w:rsid w:val="00CF4EC6"/>
    <w:rsid w:val="00CF561D"/>
    <w:rsid w:val="00CF6C48"/>
    <w:rsid w:val="00CF751F"/>
    <w:rsid w:val="00D00070"/>
    <w:rsid w:val="00D00BD0"/>
    <w:rsid w:val="00D013B6"/>
    <w:rsid w:val="00D014E8"/>
    <w:rsid w:val="00D019BF"/>
    <w:rsid w:val="00D0289E"/>
    <w:rsid w:val="00D02BFB"/>
    <w:rsid w:val="00D02D2F"/>
    <w:rsid w:val="00D0366C"/>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A7"/>
    <w:rsid w:val="00D161B6"/>
    <w:rsid w:val="00D1660D"/>
    <w:rsid w:val="00D17641"/>
    <w:rsid w:val="00D1795E"/>
    <w:rsid w:val="00D17CC6"/>
    <w:rsid w:val="00D17FE3"/>
    <w:rsid w:val="00D207E4"/>
    <w:rsid w:val="00D20E3A"/>
    <w:rsid w:val="00D21370"/>
    <w:rsid w:val="00D2237B"/>
    <w:rsid w:val="00D2314B"/>
    <w:rsid w:val="00D23518"/>
    <w:rsid w:val="00D238B7"/>
    <w:rsid w:val="00D23F1D"/>
    <w:rsid w:val="00D244F1"/>
    <w:rsid w:val="00D251E2"/>
    <w:rsid w:val="00D25FFD"/>
    <w:rsid w:val="00D26E5F"/>
    <w:rsid w:val="00D276F1"/>
    <w:rsid w:val="00D32C0C"/>
    <w:rsid w:val="00D32C3E"/>
    <w:rsid w:val="00D32F90"/>
    <w:rsid w:val="00D33088"/>
    <w:rsid w:val="00D348B0"/>
    <w:rsid w:val="00D34968"/>
    <w:rsid w:val="00D34A4F"/>
    <w:rsid w:val="00D35B93"/>
    <w:rsid w:val="00D35F25"/>
    <w:rsid w:val="00D3664C"/>
    <w:rsid w:val="00D366BD"/>
    <w:rsid w:val="00D3687F"/>
    <w:rsid w:val="00D36D43"/>
    <w:rsid w:val="00D37BDB"/>
    <w:rsid w:val="00D401E7"/>
    <w:rsid w:val="00D4041C"/>
    <w:rsid w:val="00D40A31"/>
    <w:rsid w:val="00D40ACA"/>
    <w:rsid w:val="00D41093"/>
    <w:rsid w:val="00D43329"/>
    <w:rsid w:val="00D441EB"/>
    <w:rsid w:val="00D44217"/>
    <w:rsid w:val="00D44710"/>
    <w:rsid w:val="00D44FBB"/>
    <w:rsid w:val="00D46B7E"/>
    <w:rsid w:val="00D46C06"/>
    <w:rsid w:val="00D4753B"/>
    <w:rsid w:val="00D47736"/>
    <w:rsid w:val="00D47CF2"/>
    <w:rsid w:val="00D50343"/>
    <w:rsid w:val="00D50CD5"/>
    <w:rsid w:val="00D50D0E"/>
    <w:rsid w:val="00D50FD0"/>
    <w:rsid w:val="00D51E34"/>
    <w:rsid w:val="00D52659"/>
    <w:rsid w:val="00D53B62"/>
    <w:rsid w:val="00D54D11"/>
    <w:rsid w:val="00D55EC0"/>
    <w:rsid w:val="00D60092"/>
    <w:rsid w:val="00D60F32"/>
    <w:rsid w:val="00D623C5"/>
    <w:rsid w:val="00D62D3E"/>
    <w:rsid w:val="00D6309A"/>
    <w:rsid w:val="00D63547"/>
    <w:rsid w:val="00D6383A"/>
    <w:rsid w:val="00D661F5"/>
    <w:rsid w:val="00D7043D"/>
    <w:rsid w:val="00D708F9"/>
    <w:rsid w:val="00D71CB8"/>
    <w:rsid w:val="00D71E9A"/>
    <w:rsid w:val="00D72058"/>
    <w:rsid w:val="00D7243D"/>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DDF"/>
    <w:rsid w:val="00D840F4"/>
    <w:rsid w:val="00D8452E"/>
    <w:rsid w:val="00D84AA9"/>
    <w:rsid w:val="00D84B29"/>
    <w:rsid w:val="00D85324"/>
    <w:rsid w:val="00D85ED8"/>
    <w:rsid w:val="00D8662E"/>
    <w:rsid w:val="00D876CE"/>
    <w:rsid w:val="00D87C47"/>
    <w:rsid w:val="00D90A5B"/>
    <w:rsid w:val="00D91151"/>
    <w:rsid w:val="00D92136"/>
    <w:rsid w:val="00D92CA4"/>
    <w:rsid w:val="00D943D2"/>
    <w:rsid w:val="00D95C41"/>
    <w:rsid w:val="00D95FAF"/>
    <w:rsid w:val="00D95FE3"/>
    <w:rsid w:val="00D96CD1"/>
    <w:rsid w:val="00DA0D8E"/>
    <w:rsid w:val="00DA122D"/>
    <w:rsid w:val="00DA22C6"/>
    <w:rsid w:val="00DA2D5A"/>
    <w:rsid w:val="00DA2E39"/>
    <w:rsid w:val="00DA35B5"/>
    <w:rsid w:val="00DA3CC1"/>
    <w:rsid w:val="00DA3F48"/>
    <w:rsid w:val="00DA6196"/>
    <w:rsid w:val="00DA6FE4"/>
    <w:rsid w:val="00DA77AE"/>
    <w:rsid w:val="00DB0246"/>
    <w:rsid w:val="00DB1223"/>
    <w:rsid w:val="00DB2956"/>
    <w:rsid w:val="00DB2CD6"/>
    <w:rsid w:val="00DB357F"/>
    <w:rsid w:val="00DB487F"/>
    <w:rsid w:val="00DB6247"/>
    <w:rsid w:val="00DB7FAE"/>
    <w:rsid w:val="00DC1FC8"/>
    <w:rsid w:val="00DC2CAB"/>
    <w:rsid w:val="00DC3CC6"/>
    <w:rsid w:val="00DC3CF7"/>
    <w:rsid w:val="00DC434C"/>
    <w:rsid w:val="00DC49EE"/>
    <w:rsid w:val="00DC50D4"/>
    <w:rsid w:val="00DC54CB"/>
    <w:rsid w:val="00DC604D"/>
    <w:rsid w:val="00DC64D0"/>
    <w:rsid w:val="00DC6FEF"/>
    <w:rsid w:val="00DD0576"/>
    <w:rsid w:val="00DD09E5"/>
    <w:rsid w:val="00DD2F75"/>
    <w:rsid w:val="00DD315F"/>
    <w:rsid w:val="00DD46C1"/>
    <w:rsid w:val="00DD482E"/>
    <w:rsid w:val="00DD521C"/>
    <w:rsid w:val="00DD601B"/>
    <w:rsid w:val="00DD66BB"/>
    <w:rsid w:val="00DD7346"/>
    <w:rsid w:val="00DD74A7"/>
    <w:rsid w:val="00DD7657"/>
    <w:rsid w:val="00DE1962"/>
    <w:rsid w:val="00DE20E2"/>
    <w:rsid w:val="00DE2CAD"/>
    <w:rsid w:val="00DE32DD"/>
    <w:rsid w:val="00DE3DB1"/>
    <w:rsid w:val="00DE44E1"/>
    <w:rsid w:val="00DE49FF"/>
    <w:rsid w:val="00DE611A"/>
    <w:rsid w:val="00DF105D"/>
    <w:rsid w:val="00DF3BBD"/>
    <w:rsid w:val="00DF5083"/>
    <w:rsid w:val="00DF5087"/>
    <w:rsid w:val="00DF5988"/>
    <w:rsid w:val="00DF5BD9"/>
    <w:rsid w:val="00DF655E"/>
    <w:rsid w:val="00DF7B3C"/>
    <w:rsid w:val="00E00328"/>
    <w:rsid w:val="00E0129B"/>
    <w:rsid w:val="00E012B8"/>
    <w:rsid w:val="00E01CF0"/>
    <w:rsid w:val="00E020CC"/>
    <w:rsid w:val="00E03C74"/>
    <w:rsid w:val="00E04C11"/>
    <w:rsid w:val="00E052E5"/>
    <w:rsid w:val="00E053CB"/>
    <w:rsid w:val="00E05762"/>
    <w:rsid w:val="00E05814"/>
    <w:rsid w:val="00E0699A"/>
    <w:rsid w:val="00E072AC"/>
    <w:rsid w:val="00E10184"/>
    <w:rsid w:val="00E11783"/>
    <w:rsid w:val="00E124EB"/>
    <w:rsid w:val="00E12DB1"/>
    <w:rsid w:val="00E135AF"/>
    <w:rsid w:val="00E13E99"/>
    <w:rsid w:val="00E157A3"/>
    <w:rsid w:val="00E16623"/>
    <w:rsid w:val="00E1681B"/>
    <w:rsid w:val="00E2086C"/>
    <w:rsid w:val="00E20B71"/>
    <w:rsid w:val="00E2156E"/>
    <w:rsid w:val="00E21A95"/>
    <w:rsid w:val="00E232A3"/>
    <w:rsid w:val="00E2369D"/>
    <w:rsid w:val="00E24146"/>
    <w:rsid w:val="00E25A1B"/>
    <w:rsid w:val="00E260FC"/>
    <w:rsid w:val="00E261DA"/>
    <w:rsid w:val="00E26380"/>
    <w:rsid w:val="00E26CB0"/>
    <w:rsid w:val="00E27039"/>
    <w:rsid w:val="00E27C6D"/>
    <w:rsid w:val="00E300CF"/>
    <w:rsid w:val="00E31481"/>
    <w:rsid w:val="00E314F3"/>
    <w:rsid w:val="00E32223"/>
    <w:rsid w:val="00E345E3"/>
    <w:rsid w:val="00E34637"/>
    <w:rsid w:val="00E347B9"/>
    <w:rsid w:val="00E347E5"/>
    <w:rsid w:val="00E34863"/>
    <w:rsid w:val="00E35D93"/>
    <w:rsid w:val="00E35ED5"/>
    <w:rsid w:val="00E363E1"/>
    <w:rsid w:val="00E3677E"/>
    <w:rsid w:val="00E36D8D"/>
    <w:rsid w:val="00E37438"/>
    <w:rsid w:val="00E37754"/>
    <w:rsid w:val="00E4068D"/>
    <w:rsid w:val="00E408C6"/>
    <w:rsid w:val="00E40FE6"/>
    <w:rsid w:val="00E41498"/>
    <w:rsid w:val="00E41FDA"/>
    <w:rsid w:val="00E42032"/>
    <w:rsid w:val="00E42700"/>
    <w:rsid w:val="00E42930"/>
    <w:rsid w:val="00E42EF0"/>
    <w:rsid w:val="00E430CA"/>
    <w:rsid w:val="00E43474"/>
    <w:rsid w:val="00E43AE5"/>
    <w:rsid w:val="00E44257"/>
    <w:rsid w:val="00E44C6B"/>
    <w:rsid w:val="00E45296"/>
    <w:rsid w:val="00E45BC2"/>
    <w:rsid w:val="00E45D3D"/>
    <w:rsid w:val="00E471A5"/>
    <w:rsid w:val="00E477E3"/>
    <w:rsid w:val="00E479DD"/>
    <w:rsid w:val="00E52237"/>
    <w:rsid w:val="00E524D5"/>
    <w:rsid w:val="00E53623"/>
    <w:rsid w:val="00E53FCD"/>
    <w:rsid w:val="00E54355"/>
    <w:rsid w:val="00E562BB"/>
    <w:rsid w:val="00E565CE"/>
    <w:rsid w:val="00E56941"/>
    <w:rsid w:val="00E56A47"/>
    <w:rsid w:val="00E574F2"/>
    <w:rsid w:val="00E60818"/>
    <w:rsid w:val="00E60DDA"/>
    <w:rsid w:val="00E61EED"/>
    <w:rsid w:val="00E61EEE"/>
    <w:rsid w:val="00E61F6B"/>
    <w:rsid w:val="00E63A86"/>
    <w:rsid w:val="00E63CDA"/>
    <w:rsid w:val="00E6442F"/>
    <w:rsid w:val="00E649AC"/>
    <w:rsid w:val="00E66659"/>
    <w:rsid w:val="00E676F3"/>
    <w:rsid w:val="00E70B03"/>
    <w:rsid w:val="00E70EDE"/>
    <w:rsid w:val="00E712A1"/>
    <w:rsid w:val="00E7135D"/>
    <w:rsid w:val="00E726C8"/>
    <w:rsid w:val="00E72ED5"/>
    <w:rsid w:val="00E735EF"/>
    <w:rsid w:val="00E745DA"/>
    <w:rsid w:val="00E751AC"/>
    <w:rsid w:val="00E7545F"/>
    <w:rsid w:val="00E7689F"/>
    <w:rsid w:val="00E8048E"/>
    <w:rsid w:val="00E81D6E"/>
    <w:rsid w:val="00E82805"/>
    <w:rsid w:val="00E82A23"/>
    <w:rsid w:val="00E82D11"/>
    <w:rsid w:val="00E8300F"/>
    <w:rsid w:val="00E846FF"/>
    <w:rsid w:val="00E84C48"/>
    <w:rsid w:val="00E90DB0"/>
    <w:rsid w:val="00E91332"/>
    <w:rsid w:val="00E91477"/>
    <w:rsid w:val="00E9174C"/>
    <w:rsid w:val="00E92368"/>
    <w:rsid w:val="00E92D87"/>
    <w:rsid w:val="00E940ED"/>
    <w:rsid w:val="00E94730"/>
    <w:rsid w:val="00E94855"/>
    <w:rsid w:val="00E951A8"/>
    <w:rsid w:val="00E9582E"/>
    <w:rsid w:val="00E95CF8"/>
    <w:rsid w:val="00E95E2E"/>
    <w:rsid w:val="00E95EB9"/>
    <w:rsid w:val="00E96AF3"/>
    <w:rsid w:val="00E96B10"/>
    <w:rsid w:val="00E96D52"/>
    <w:rsid w:val="00E96DE8"/>
    <w:rsid w:val="00E9755B"/>
    <w:rsid w:val="00E97615"/>
    <w:rsid w:val="00EA0031"/>
    <w:rsid w:val="00EA0213"/>
    <w:rsid w:val="00EA17B3"/>
    <w:rsid w:val="00EA1DE3"/>
    <w:rsid w:val="00EA1F80"/>
    <w:rsid w:val="00EA20A6"/>
    <w:rsid w:val="00EA2351"/>
    <w:rsid w:val="00EA2B73"/>
    <w:rsid w:val="00EA4139"/>
    <w:rsid w:val="00EA5A0E"/>
    <w:rsid w:val="00EA5FDF"/>
    <w:rsid w:val="00EA5FF7"/>
    <w:rsid w:val="00EA6011"/>
    <w:rsid w:val="00EA65D7"/>
    <w:rsid w:val="00EA6D0E"/>
    <w:rsid w:val="00EB0A9A"/>
    <w:rsid w:val="00EB124A"/>
    <w:rsid w:val="00EB1616"/>
    <w:rsid w:val="00EB1630"/>
    <w:rsid w:val="00EB2B72"/>
    <w:rsid w:val="00EB3A23"/>
    <w:rsid w:val="00EB3ACE"/>
    <w:rsid w:val="00EB4CF7"/>
    <w:rsid w:val="00EB5118"/>
    <w:rsid w:val="00EB5E59"/>
    <w:rsid w:val="00EB68A7"/>
    <w:rsid w:val="00EB6C57"/>
    <w:rsid w:val="00EB7B56"/>
    <w:rsid w:val="00EC024E"/>
    <w:rsid w:val="00EC0BFA"/>
    <w:rsid w:val="00EC103C"/>
    <w:rsid w:val="00EC1E48"/>
    <w:rsid w:val="00EC288C"/>
    <w:rsid w:val="00EC46E2"/>
    <w:rsid w:val="00EC4B73"/>
    <w:rsid w:val="00EC603C"/>
    <w:rsid w:val="00EC72FF"/>
    <w:rsid w:val="00EC74CD"/>
    <w:rsid w:val="00EC781D"/>
    <w:rsid w:val="00EC7F49"/>
    <w:rsid w:val="00ED0809"/>
    <w:rsid w:val="00ED0D5F"/>
    <w:rsid w:val="00ED164A"/>
    <w:rsid w:val="00ED1805"/>
    <w:rsid w:val="00ED1BD6"/>
    <w:rsid w:val="00ED2320"/>
    <w:rsid w:val="00ED23EC"/>
    <w:rsid w:val="00ED284C"/>
    <w:rsid w:val="00ED31C3"/>
    <w:rsid w:val="00ED3558"/>
    <w:rsid w:val="00ED3656"/>
    <w:rsid w:val="00ED3D12"/>
    <w:rsid w:val="00ED4546"/>
    <w:rsid w:val="00ED500C"/>
    <w:rsid w:val="00ED5088"/>
    <w:rsid w:val="00ED515D"/>
    <w:rsid w:val="00ED5685"/>
    <w:rsid w:val="00ED59C2"/>
    <w:rsid w:val="00ED5C72"/>
    <w:rsid w:val="00ED5D76"/>
    <w:rsid w:val="00ED5FDC"/>
    <w:rsid w:val="00ED607B"/>
    <w:rsid w:val="00ED643A"/>
    <w:rsid w:val="00ED6EF2"/>
    <w:rsid w:val="00ED7C11"/>
    <w:rsid w:val="00ED7C82"/>
    <w:rsid w:val="00EE04C8"/>
    <w:rsid w:val="00EE0696"/>
    <w:rsid w:val="00EE0DC3"/>
    <w:rsid w:val="00EE1256"/>
    <w:rsid w:val="00EE203E"/>
    <w:rsid w:val="00EE2276"/>
    <w:rsid w:val="00EE2724"/>
    <w:rsid w:val="00EE3466"/>
    <w:rsid w:val="00EE3D9B"/>
    <w:rsid w:val="00EE4232"/>
    <w:rsid w:val="00EE4362"/>
    <w:rsid w:val="00EE5627"/>
    <w:rsid w:val="00EE56E6"/>
    <w:rsid w:val="00EE573C"/>
    <w:rsid w:val="00EE6422"/>
    <w:rsid w:val="00EE6EBE"/>
    <w:rsid w:val="00EE75D5"/>
    <w:rsid w:val="00EF0861"/>
    <w:rsid w:val="00EF0CF0"/>
    <w:rsid w:val="00EF3837"/>
    <w:rsid w:val="00EF3AF3"/>
    <w:rsid w:val="00EF3FC2"/>
    <w:rsid w:val="00EF5ACA"/>
    <w:rsid w:val="00EF64C2"/>
    <w:rsid w:val="00EF70FE"/>
    <w:rsid w:val="00EF7C09"/>
    <w:rsid w:val="00F000B9"/>
    <w:rsid w:val="00F013CA"/>
    <w:rsid w:val="00F01B05"/>
    <w:rsid w:val="00F01B6A"/>
    <w:rsid w:val="00F01E95"/>
    <w:rsid w:val="00F0247E"/>
    <w:rsid w:val="00F037E4"/>
    <w:rsid w:val="00F03EF8"/>
    <w:rsid w:val="00F049A1"/>
    <w:rsid w:val="00F054DC"/>
    <w:rsid w:val="00F05555"/>
    <w:rsid w:val="00F059F8"/>
    <w:rsid w:val="00F05CA8"/>
    <w:rsid w:val="00F06981"/>
    <w:rsid w:val="00F06DEC"/>
    <w:rsid w:val="00F078D7"/>
    <w:rsid w:val="00F15900"/>
    <w:rsid w:val="00F15E72"/>
    <w:rsid w:val="00F16572"/>
    <w:rsid w:val="00F1713A"/>
    <w:rsid w:val="00F175B6"/>
    <w:rsid w:val="00F17A72"/>
    <w:rsid w:val="00F20720"/>
    <w:rsid w:val="00F208B1"/>
    <w:rsid w:val="00F21707"/>
    <w:rsid w:val="00F2250D"/>
    <w:rsid w:val="00F22A12"/>
    <w:rsid w:val="00F2300D"/>
    <w:rsid w:val="00F23A79"/>
    <w:rsid w:val="00F25EE1"/>
    <w:rsid w:val="00F268D9"/>
    <w:rsid w:val="00F27257"/>
    <w:rsid w:val="00F274FE"/>
    <w:rsid w:val="00F278AB"/>
    <w:rsid w:val="00F27996"/>
    <w:rsid w:val="00F302C0"/>
    <w:rsid w:val="00F3122D"/>
    <w:rsid w:val="00F33148"/>
    <w:rsid w:val="00F335B9"/>
    <w:rsid w:val="00F33CB8"/>
    <w:rsid w:val="00F34CBB"/>
    <w:rsid w:val="00F34F9D"/>
    <w:rsid w:val="00F352E3"/>
    <w:rsid w:val="00F35CFF"/>
    <w:rsid w:val="00F36051"/>
    <w:rsid w:val="00F36633"/>
    <w:rsid w:val="00F36AFD"/>
    <w:rsid w:val="00F36C8E"/>
    <w:rsid w:val="00F3745E"/>
    <w:rsid w:val="00F37563"/>
    <w:rsid w:val="00F37C8E"/>
    <w:rsid w:val="00F37DDE"/>
    <w:rsid w:val="00F40066"/>
    <w:rsid w:val="00F41130"/>
    <w:rsid w:val="00F4121C"/>
    <w:rsid w:val="00F41E98"/>
    <w:rsid w:val="00F4286A"/>
    <w:rsid w:val="00F428FC"/>
    <w:rsid w:val="00F434B9"/>
    <w:rsid w:val="00F43A27"/>
    <w:rsid w:val="00F443A3"/>
    <w:rsid w:val="00F44F7B"/>
    <w:rsid w:val="00F45931"/>
    <w:rsid w:val="00F45AE3"/>
    <w:rsid w:val="00F47DD7"/>
    <w:rsid w:val="00F47FEA"/>
    <w:rsid w:val="00F5096B"/>
    <w:rsid w:val="00F50A15"/>
    <w:rsid w:val="00F523BA"/>
    <w:rsid w:val="00F5399B"/>
    <w:rsid w:val="00F53B09"/>
    <w:rsid w:val="00F54EC1"/>
    <w:rsid w:val="00F57621"/>
    <w:rsid w:val="00F57C9D"/>
    <w:rsid w:val="00F57DCF"/>
    <w:rsid w:val="00F60243"/>
    <w:rsid w:val="00F60595"/>
    <w:rsid w:val="00F607FB"/>
    <w:rsid w:val="00F60D0A"/>
    <w:rsid w:val="00F61261"/>
    <w:rsid w:val="00F612FD"/>
    <w:rsid w:val="00F61379"/>
    <w:rsid w:val="00F61B05"/>
    <w:rsid w:val="00F62675"/>
    <w:rsid w:val="00F651F0"/>
    <w:rsid w:val="00F666EB"/>
    <w:rsid w:val="00F66975"/>
    <w:rsid w:val="00F67452"/>
    <w:rsid w:val="00F674CC"/>
    <w:rsid w:val="00F7032E"/>
    <w:rsid w:val="00F7047E"/>
    <w:rsid w:val="00F70D6B"/>
    <w:rsid w:val="00F72E18"/>
    <w:rsid w:val="00F73645"/>
    <w:rsid w:val="00F73C19"/>
    <w:rsid w:val="00F74F2F"/>
    <w:rsid w:val="00F7555F"/>
    <w:rsid w:val="00F76018"/>
    <w:rsid w:val="00F76660"/>
    <w:rsid w:val="00F770B4"/>
    <w:rsid w:val="00F77563"/>
    <w:rsid w:val="00F77ECC"/>
    <w:rsid w:val="00F80067"/>
    <w:rsid w:val="00F823F7"/>
    <w:rsid w:val="00F830A8"/>
    <w:rsid w:val="00F83BF1"/>
    <w:rsid w:val="00F83C56"/>
    <w:rsid w:val="00F852B5"/>
    <w:rsid w:val="00F8622E"/>
    <w:rsid w:val="00F86862"/>
    <w:rsid w:val="00F86B93"/>
    <w:rsid w:val="00F86D94"/>
    <w:rsid w:val="00F87108"/>
    <w:rsid w:val="00F874EE"/>
    <w:rsid w:val="00F90715"/>
    <w:rsid w:val="00F9097C"/>
    <w:rsid w:val="00F9114B"/>
    <w:rsid w:val="00F91219"/>
    <w:rsid w:val="00F91A89"/>
    <w:rsid w:val="00F93111"/>
    <w:rsid w:val="00F9318B"/>
    <w:rsid w:val="00F93578"/>
    <w:rsid w:val="00F943C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2"/>
    <w:rsid w:val="00FA4D34"/>
    <w:rsid w:val="00FA50F4"/>
    <w:rsid w:val="00FA5F87"/>
    <w:rsid w:val="00FA62E5"/>
    <w:rsid w:val="00FA6A64"/>
    <w:rsid w:val="00FA739A"/>
    <w:rsid w:val="00FA7583"/>
    <w:rsid w:val="00FA794D"/>
    <w:rsid w:val="00FA7DF9"/>
    <w:rsid w:val="00FB0748"/>
    <w:rsid w:val="00FB0D2A"/>
    <w:rsid w:val="00FB17F8"/>
    <w:rsid w:val="00FB1F0E"/>
    <w:rsid w:val="00FB2167"/>
    <w:rsid w:val="00FB21EC"/>
    <w:rsid w:val="00FB42FC"/>
    <w:rsid w:val="00FB5006"/>
    <w:rsid w:val="00FB5B7D"/>
    <w:rsid w:val="00FB6269"/>
    <w:rsid w:val="00FB73E5"/>
    <w:rsid w:val="00FB7AA4"/>
    <w:rsid w:val="00FB7BE7"/>
    <w:rsid w:val="00FC051D"/>
    <w:rsid w:val="00FC0B4B"/>
    <w:rsid w:val="00FC0E7B"/>
    <w:rsid w:val="00FC0F79"/>
    <w:rsid w:val="00FC11AA"/>
    <w:rsid w:val="00FC1777"/>
    <w:rsid w:val="00FC19DC"/>
    <w:rsid w:val="00FC1C24"/>
    <w:rsid w:val="00FC3AED"/>
    <w:rsid w:val="00FC51DF"/>
    <w:rsid w:val="00FC6AD6"/>
    <w:rsid w:val="00FC6B01"/>
    <w:rsid w:val="00FC7546"/>
    <w:rsid w:val="00FC77B7"/>
    <w:rsid w:val="00FC7B4C"/>
    <w:rsid w:val="00FD036D"/>
    <w:rsid w:val="00FD06D9"/>
    <w:rsid w:val="00FD08D7"/>
    <w:rsid w:val="00FD0CDA"/>
    <w:rsid w:val="00FD0CE4"/>
    <w:rsid w:val="00FD1158"/>
    <w:rsid w:val="00FD1658"/>
    <w:rsid w:val="00FD1F3F"/>
    <w:rsid w:val="00FD20BE"/>
    <w:rsid w:val="00FD2B40"/>
    <w:rsid w:val="00FD47D6"/>
    <w:rsid w:val="00FD49DA"/>
    <w:rsid w:val="00FD49E1"/>
    <w:rsid w:val="00FD62E3"/>
    <w:rsid w:val="00FD6EA5"/>
    <w:rsid w:val="00FD71C7"/>
    <w:rsid w:val="00FE0AEA"/>
    <w:rsid w:val="00FE1AFF"/>
    <w:rsid w:val="00FE2325"/>
    <w:rsid w:val="00FE2639"/>
    <w:rsid w:val="00FE37EF"/>
    <w:rsid w:val="00FE54AF"/>
    <w:rsid w:val="00FE5627"/>
    <w:rsid w:val="00FE64B9"/>
    <w:rsid w:val="00FE7770"/>
    <w:rsid w:val="00FF053C"/>
    <w:rsid w:val="00FF0F06"/>
    <w:rsid w:val="00FF2180"/>
    <w:rsid w:val="00FF26A1"/>
    <w:rsid w:val="00FF2B63"/>
    <w:rsid w:val="00FF33A7"/>
    <w:rsid w:val="00FF3610"/>
    <w:rsid w:val="00FF3DDD"/>
    <w:rsid w:val="00FF3EAA"/>
    <w:rsid w:val="00FF3F11"/>
    <w:rsid w:val="00FF3F41"/>
    <w:rsid w:val="00FF3F92"/>
    <w:rsid w:val="00FF4ABC"/>
    <w:rsid w:val="00FF6128"/>
    <w:rsid w:val="00FF6158"/>
    <w:rsid w:val="00FF7420"/>
    <w:rsid w:val="00FF76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2B89"/>
  <w15:docId w15:val="{15886DAC-11AD-4D63-82CB-B74A600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fi-FI"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py">
    <w:name w:val="py"/>
    <w:basedOn w:val="Normal"/>
    <w:rsid w:val="00787870"/>
    <w:pPr>
      <w:spacing w:before="100" w:beforeAutospacing="1" w:after="100" w:afterAutospacing="1" w:line="240" w:lineRule="auto"/>
    </w:pPr>
    <w:rPr>
      <w:rFonts w:eastAsia="Times New Roman"/>
      <w:sz w:val="24"/>
      <w:szCs w:val="24"/>
      <w:lang w:eastAsia="fi-FI"/>
    </w:rPr>
  </w:style>
  <w:style w:type="character" w:customStyle="1" w:styleId="Heading3Char">
    <w:name w:val="Heading 3 Char"/>
    <w:basedOn w:val="DefaultParagraphFont"/>
    <w:link w:val="Heading3"/>
    <w:uiPriority w:val="9"/>
    <w:rsid w:val="00787870"/>
    <w:rPr>
      <w:rFonts w:ascii="Arial" w:hAnsi="Arial" w:cs="Arial"/>
      <w:b/>
      <w:bCs/>
      <w:sz w:val="26"/>
      <w:szCs w:val="26"/>
    </w:rPr>
  </w:style>
  <w:style w:type="character" w:customStyle="1" w:styleId="CommentTextChar">
    <w:name w:val="Comment Text Char"/>
    <w:basedOn w:val="DefaultParagraphFont"/>
    <w:link w:val="CommentText"/>
    <w:uiPriority w:val="99"/>
    <w:rsid w:val="00922B51"/>
  </w:style>
  <w:style w:type="paragraph" w:customStyle="1" w:styleId="norm">
    <w:name w:val="norm"/>
    <w:basedOn w:val="Normal"/>
    <w:rsid w:val="00A64DDB"/>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uiPriority w:val="20"/>
    <w:qFormat/>
    <w:rsid w:val="00FA62E5"/>
    <w:rPr>
      <w:i/>
      <w:iCs/>
    </w:rPr>
  </w:style>
  <w:style w:type="character" w:customStyle="1" w:styleId="UnresolvedMention1">
    <w:name w:val="Unresolved Mention1"/>
    <w:basedOn w:val="DefaultParagraphFont"/>
    <w:uiPriority w:val="99"/>
    <w:semiHidden/>
    <w:unhideWhenUsed/>
    <w:rsid w:val="00A82D6D"/>
    <w:rPr>
      <w:color w:val="605E5C"/>
      <w:shd w:val="clear" w:color="auto" w:fill="E1DFDD"/>
    </w:rPr>
  </w:style>
  <w:style w:type="character" w:customStyle="1" w:styleId="ui-provider">
    <w:name w:val="ui-provider"/>
    <w:basedOn w:val="DefaultParagraphFont"/>
    <w:rsid w:val="00515723"/>
  </w:style>
  <w:style w:type="character" w:styleId="Strong">
    <w:name w:val="Strong"/>
    <w:basedOn w:val="DefaultParagraphFont"/>
    <w:uiPriority w:val="22"/>
    <w:qFormat/>
    <w:rsid w:val="002A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08">
      <w:bodyDiv w:val="1"/>
      <w:marLeft w:val="0"/>
      <w:marRight w:val="0"/>
      <w:marTop w:val="0"/>
      <w:marBottom w:val="0"/>
      <w:divBdr>
        <w:top w:val="none" w:sz="0" w:space="0" w:color="auto"/>
        <w:left w:val="none" w:sz="0" w:space="0" w:color="auto"/>
        <w:bottom w:val="none" w:sz="0" w:space="0" w:color="auto"/>
        <w:right w:val="none" w:sz="0" w:space="0" w:color="auto"/>
      </w:divBdr>
      <w:divsChild>
        <w:div w:id="460660605">
          <w:marLeft w:val="0"/>
          <w:marRight w:val="0"/>
          <w:marTop w:val="0"/>
          <w:marBottom w:val="0"/>
          <w:divBdr>
            <w:top w:val="none" w:sz="0" w:space="0" w:color="auto"/>
            <w:left w:val="none" w:sz="0" w:space="0" w:color="auto"/>
            <w:bottom w:val="none" w:sz="0" w:space="0" w:color="auto"/>
            <w:right w:val="none" w:sz="0" w:space="0" w:color="auto"/>
          </w:divBdr>
          <w:divsChild>
            <w:div w:id="39087352">
              <w:marLeft w:val="0"/>
              <w:marRight w:val="0"/>
              <w:marTop w:val="0"/>
              <w:marBottom w:val="0"/>
              <w:divBdr>
                <w:top w:val="none" w:sz="0" w:space="0" w:color="auto"/>
                <w:left w:val="none" w:sz="0" w:space="0" w:color="auto"/>
                <w:bottom w:val="none" w:sz="0" w:space="0" w:color="auto"/>
                <w:right w:val="none" w:sz="0" w:space="0" w:color="auto"/>
              </w:divBdr>
            </w:div>
            <w:div w:id="154298950">
              <w:marLeft w:val="0"/>
              <w:marRight w:val="0"/>
              <w:marTop w:val="0"/>
              <w:marBottom w:val="0"/>
              <w:divBdr>
                <w:top w:val="none" w:sz="0" w:space="0" w:color="auto"/>
                <w:left w:val="none" w:sz="0" w:space="0" w:color="auto"/>
                <w:bottom w:val="none" w:sz="0" w:space="0" w:color="auto"/>
                <w:right w:val="none" w:sz="0" w:space="0" w:color="auto"/>
              </w:divBdr>
            </w:div>
            <w:div w:id="463893167">
              <w:marLeft w:val="0"/>
              <w:marRight w:val="0"/>
              <w:marTop w:val="0"/>
              <w:marBottom w:val="0"/>
              <w:divBdr>
                <w:top w:val="none" w:sz="0" w:space="0" w:color="auto"/>
                <w:left w:val="none" w:sz="0" w:space="0" w:color="auto"/>
                <w:bottom w:val="none" w:sz="0" w:space="0" w:color="auto"/>
                <w:right w:val="none" w:sz="0" w:space="0" w:color="auto"/>
              </w:divBdr>
            </w:div>
            <w:div w:id="490366730">
              <w:marLeft w:val="0"/>
              <w:marRight w:val="0"/>
              <w:marTop w:val="0"/>
              <w:marBottom w:val="0"/>
              <w:divBdr>
                <w:top w:val="none" w:sz="0" w:space="0" w:color="auto"/>
                <w:left w:val="none" w:sz="0" w:space="0" w:color="auto"/>
                <w:bottom w:val="none" w:sz="0" w:space="0" w:color="auto"/>
                <w:right w:val="none" w:sz="0" w:space="0" w:color="auto"/>
              </w:divBdr>
            </w:div>
            <w:div w:id="714740338">
              <w:marLeft w:val="0"/>
              <w:marRight w:val="0"/>
              <w:marTop w:val="0"/>
              <w:marBottom w:val="0"/>
              <w:divBdr>
                <w:top w:val="none" w:sz="0" w:space="0" w:color="auto"/>
                <w:left w:val="none" w:sz="0" w:space="0" w:color="auto"/>
                <w:bottom w:val="none" w:sz="0" w:space="0" w:color="auto"/>
                <w:right w:val="none" w:sz="0" w:space="0" w:color="auto"/>
              </w:divBdr>
            </w:div>
            <w:div w:id="1404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205">
      <w:bodyDiv w:val="1"/>
      <w:marLeft w:val="0"/>
      <w:marRight w:val="0"/>
      <w:marTop w:val="0"/>
      <w:marBottom w:val="0"/>
      <w:divBdr>
        <w:top w:val="none" w:sz="0" w:space="0" w:color="auto"/>
        <w:left w:val="none" w:sz="0" w:space="0" w:color="auto"/>
        <w:bottom w:val="none" w:sz="0" w:space="0" w:color="auto"/>
        <w:right w:val="none" w:sz="0" w:space="0" w:color="auto"/>
      </w:divBdr>
      <w:divsChild>
        <w:div w:id="860969904">
          <w:marLeft w:val="0"/>
          <w:marRight w:val="0"/>
          <w:marTop w:val="0"/>
          <w:marBottom w:val="0"/>
          <w:divBdr>
            <w:top w:val="none" w:sz="0" w:space="0" w:color="auto"/>
            <w:left w:val="none" w:sz="0" w:space="0" w:color="auto"/>
            <w:bottom w:val="none" w:sz="0" w:space="0" w:color="auto"/>
            <w:right w:val="none" w:sz="0" w:space="0" w:color="auto"/>
          </w:divBdr>
          <w:divsChild>
            <w:div w:id="207454067">
              <w:marLeft w:val="0"/>
              <w:marRight w:val="0"/>
              <w:marTop w:val="0"/>
              <w:marBottom w:val="0"/>
              <w:divBdr>
                <w:top w:val="none" w:sz="0" w:space="0" w:color="auto"/>
                <w:left w:val="none" w:sz="0" w:space="0" w:color="auto"/>
                <w:bottom w:val="none" w:sz="0" w:space="0" w:color="auto"/>
                <w:right w:val="none" w:sz="0" w:space="0" w:color="auto"/>
              </w:divBdr>
            </w:div>
            <w:div w:id="272789480">
              <w:marLeft w:val="0"/>
              <w:marRight w:val="0"/>
              <w:marTop w:val="0"/>
              <w:marBottom w:val="0"/>
              <w:divBdr>
                <w:top w:val="none" w:sz="0" w:space="0" w:color="auto"/>
                <w:left w:val="none" w:sz="0" w:space="0" w:color="auto"/>
                <w:bottom w:val="none" w:sz="0" w:space="0" w:color="auto"/>
                <w:right w:val="none" w:sz="0" w:space="0" w:color="auto"/>
              </w:divBdr>
            </w:div>
            <w:div w:id="850414048">
              <w:marLeft w:val="0"/>
              <w:marRight w:val="0"/>
              <w:marTop w:val="0"/>
              <w:marBottom w:val="0"/>
              <w:divBdr>
                <w:top w:val="none" w:sz="0" w:space="0" w:color="auto"/>
                <w:left w:val="none" w:sz="0" w:space="0" w:color="auto"/>
                <w:bottom w:val="none" w:sz="0" w:space="0" w:color="auto"/>
                <w:right w:val="none" w:sz="0" w:space="0" w:color="auto"/>
              </w:divBdr>
            </w:div>
            <w:div w:id="1387217727">
              <w:marLeft w:val="0"/>
              <w:marRight w:val="0"/>
              <w:marTop w:val="0"/>
              <w:marBottom w:val="0"/>
              <w:divBdr>
                <w:top w:val="none" w:sz="0" w:space="0" w:color="auto"/>
                <w:left w:val="none" w:sz="0" w:space="0" w:color="auto"/>
                <w:bottom w:val="none" w:sz="0" w:space="0" w:color="auto"/>
                <w:right w:val="none" w:sz="0" w:space="0" w:color="auto"/>
              </w:divBdr>
            </w:div>
            <w:div w:id="1915703842">
              <w:marLeft w:val="0"/>
              <w:marRight w:val="0"/>
              <w:marTop w:val="0"/>
              <w:marBottom w:val="0"/>
              <w:divBdr>
                <w:top w:val="none" w:sz="0" w:space="0" w:color="auto"/>
                <w:left w:val="none" w:sz="0" w:space="0" w:color="auto"/>
                <w:bottom w:val="none" w:sz="0" w:space="0" w:color="auto"/>
                <w:right w:val="none" w:sz="0" w:space="0" w:color="auto"/>
              </w:divBdr>
            </w:div>
            <w:div w:id="1916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3724308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672010">
      <w:bodyDiv w:val="1"/>
      <w:marLeft w:val="0"/>
      <w:marRight w:val="0"/>
      <w:marTop w:val="0"/>
      <w:marBottom w:val="0"/>
      <w:divBdr>
        <w:top w:val="none" w:sz="0" w:space="0" w:color="auto"/>
        <w:left w:val="none" w:sz="0" w:space="0" w:color="auto"/>
        <w:bottom w:val="none" w:sz="0" w:space="0" w:color="auto"/>
        <w:right w:val="none" w:sz="0" w:space="0" w:color="auto"/>
      </w:divBdr>
      <w:divsChild>
        <w:div w:id="553081510">
          <w:marLeft w:val="0"/>
          <w:marRight w:val="0"/>
          <w:marTop w:val="0"/>
          <w:marBottom w:val="0"/>
          <w:divBdr>
            <w:top w:val="none" w:sz="0" w:space="0" w:color="auto"/>
            <w:left w:val="none" w:sz="0" w:space="0" w:color="auto"/>
            <w:bottom w:val="none" w:sz="0" w:space="0" w:color="auto"/>
            <w:right w:val="none" w:sz="0" w:space="0" w:color="auto"/>
          </w:divBdr>
        </w:div>
        <w:div w:id="651760997">
          <w:marLeft w:val="0"/>
          <w:marRight w:val="0"/>
          <w:marTop w:val="0"/>
          <w:marBottom w:val="0"/>
          <w:divBdr>
            <w:top w:val="none" w:sz="0" w:space="0" w:color="auto"/>
            <w:left w:val="none" w:sz="0" w:space="0" w:color="auto"/>
            <w:bottom w:val="none" w:sz="0" w:space="0" w:color="auto"/>
            <w:right w:val="none" w:sz="0" w:space="0" w:color="auto"/>
          </w:divBdr>
        </w:div>
        <w:div w:id="1630742979">
          <w:marLeft w:val="0"/>
          <w:marRight w:val="0"/>
          <w:marTop w:val="0"/>
          <w:marBottom w:val="0"/>
          <w:divBdr>
            <w:top w:val="none" w:sz="0" w:space="0" w:color="auto"/>
            <w:left w:val="none" w:sz="0" w:space="0" w:color="auto"/>
            <w:bottom w:val="none" w:sz="0" w:space="0" w:color="auto"/>
            <w:right w:val="none" w:sz="0" w:space="0" w:color="auto"/>
          </w:divBdr>
        </w:div>
        <w:div w:id="1896816171">
          <w:marLeft w:val="0"/>
          <w:marRight w:val="0"/>
          <w:marTop w:val="0"/>
          <w:marBottom w:val="0"/>
          <w:divBdr>
            <w:top w:val="none" w:sz="0" w:space="0" w:color="auto"/>
            <w:left w:val="none" w:sz="0" w:space="0" w:color="auto"/>
            <w:bottom w:val="none" w:sz="0" w:space="0" w:color="auto"/>
            <w:right w:val="none" w:sz="0" w:space="0" w:color="auto"/>
          </w:divBdr>
        </w:div>
        <w:div w:id="2036996384">
          <w:marLeft w:val="0"/>
          <w:marRight w:val="0"/>
          <w:marTop w:val="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09\AppData\Roaming\Microsoft\Mallit\VN_ase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72AA-85D8-4AAB-A585-1C8C39111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CDFE7-274B-4E14-8C6E-E9120859C87F}">
  <ds:schemaRefs>
    <ds:schemaRef ds:uri="http://schemas.microsoft.com/sharepoint/v3/contenttype/forms"/>
  </ds:schemaRefs>
</ds:datastoreItem>
</file>

<file path=customXml/itemProps3.xml><?xml version="1.0" encoding="utf-8"?>
<ds:datastoreItem xmlns:ds="http://schemas.openxmlformats.org/officeDocument/2006/customXml" ds:itemID="{075DDDF7-2D3B-423A-873D-2C006C89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28883-5E18-44AD-A454-8AB1E9A9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Template>
  <TotalTime>1</TotalTime>
  <Pages>11</Pages>
  <Words>3039</Words>
  <Characters>18572</Characters>
  <Application>Microsoft Office Word</Application>
  <DocSecurity>0</DocSecurity>
  <Lines>431</Lines>
  <Paragraphs>216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 (YM)</dc:creator>
  <cp:keywords>class='Internal'</cp:keywords>
  <dc:description/>
  <cp:lastModifiedBy>Ragnhild Efraimsson</cp:lastModifiedBy>
  <cp:revision>2</cp:revision>
  <cp:lastPrinted>2023-03-16T11:22:00Z</cp:lastPrinted>
  <dcterms:created xsi:type="dcterms:W3CDTF">2024-06-20T07:16:00Z</dcterms:created>
  <dcterms:modified xsi:type="dcterms:W3CDTF">2024-06-20T07:16:00Z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