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9CFEB" w14:textId="77777777" w:rsidR="00AD2A44" w:rsidRDefault="00AA21C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hAnsi="Times New Roman"/>
          <w:b/>
          <w:sz w:val="36"/>
        </w:rPr>
        <w:t>Ordinul din 16 aprilie 2024 privind informarea consumatorilor asupra prețului produselor a căror cantitate a fost diminuată</w:t>
      </w:r>
    </w:p>
    <w:p w14:paraId="0D394CEA"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NR.: ECOC2115322A</w:t>
      </w:r>
    </w:p>
    <w:p w14:paraId="76E2AA80" w14:textId="4DFF77D0"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 xml:space="preserve">ELI: </w:t>
      </w:r>
      <w:hyperlink r:id="rId4" w:history="1">
        <w:r>
          <w:rPr>
            <w:rStyle w:val="Hyperlink"/>
            <w:rFonts w:ascii="Times New Roman" w:hAnsi="Times New Roman"/>
            <w:sz w:val="24"/>
          </w:rPr>
          <w:t>https://www.legifrance.gouv.fr/eli/arrete/2024/4/16/ECOC2115322A/jo/texte</w:t>
        </w:r>
      </w:hyperlink>
    </w:p>
    <w:p w14:paraId="7FCBEFFD" w14:textId="77777777" w:rsidR="00D1685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JORF nr. 0104 din 4 mai 2024</w:t>
      </w:r>
    </w:p>
    <w:p w14:paraId="483A369C" w14:textId="41E4C0F9" w:rsidR="00AD2A44" w:rsidRDefault="00AA21CF">
      <w:pPr>
        <w:spacing w:after="0" w:line="240" w:lineRule="auto"/>
        <w:rPr>
          <w:rFonts w:ascii="Times New Roman" w:eastAsia="Times New Roman" w:hAnsi="Times New Roman" w:cs="Times New Roman"/>
          <w:sz w:val="24"/>
          <w:szCs w:val="24"/>
        </w:rPr>
      </w:pPr>
      <w:r>
        <w:rPr>
          <w:rFonts w:ascii="Times New Roman" w:hAnsi="Times New Roman"/>
          <w:sz w:val="24"/>
        </w:rPr>
        <w:t>Textul nr. 2</w:t>
      </w:r>
    </w:p>
    <w:p w14:paraId="4B85BE3C" w14:textId="77777777" w:rsidR="00D16854" w:rsidRDefault="00D16854">
      <w:pPr>
        <w:spacing w:before="100" w:beforeAutospacing="1" w:after="100" w:afterAutospacing="1" w:line="240" w:lineRule="auto"/>
        <w:rPr>
          <w:rFonts w:ascii="Times New Roman" w:eastAsia="Times New Roman" w:hAnsi="Times New Roman" w:cs="Times New Roman"/>
          <w:sz w:val="24"/>
          <w:szCs w:val="24"/>
          <w:lang w:eastAsia="fr-FR"/>
        </w:rPr>
      </w:pPr>
    </w:p>
    <w:p w14:paraId="36016425"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Categorii de public vizate: Distribuitorii din sectorul care se ocupă preponderent cu distribuția de alimente pentru magazine mai mari de 400 de metri pătrați. </w:t>
      </w:r>
    </w:p>
    <w:p w14:paraId="07B753C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Subiect: Informarea consumatorilor din interiorul magazinelor cu privire la prețurile produselor de consum în cantități constante care au suferit o modificare descendentă a greutății sau a volumului. </w:t>
      </w:r>
    </w:p>
    <w:p w14:paraId="5D83718E"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Intrare în vigoare: 1 iulie 2024 </w:t>
      </w:r>
    </w:p>
    <w:p w14:paraId="0DD554C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Notă: În plus față de informațiile juridice privind prețurile în vigoare, prezentul ordin prevede, pentru bunurile de consum preambalate cu o cantitate nominală constantă care au suferit o modificare descendentă a greutății sau a volumului, o obligație specifică a principalilor actori din sectorul distribuției cu amănuntul predominant de produse alimentare de a informa consumatorii prin indicarea scăderii cantității vândute și a modificării în sens ascendent a prețului produsului pe unitate. Prin urmare, în practică, produsele alimentare și nealimentare sunt comercializate într-o cantitate constantă (greutate, volum). Aceasta nu include produsele alimentare preambalate cu cantități diferite și produsele alimentare care nu sunt preambalate (în vrac). </w:t>
      </w:r>
    </w:p>
    <w:p w14:paraId="3FB917A3"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Nerespectarea prevederilor prezentului ordin, adoptate în temeiul articolului L. 112-1 din Codul Consumatorilor, va fi pasibilă de o amendă administrativă de până la 3 000 EUR pentru o persoană fizică și de 15 000 EUR pentru o persoană juridică. În plus, funcționarii Direcției Generale Concurență, Consum și Antifraudă pot face uz de competențele de poliție administrativă (ordin de încetare) care le sunt conferite prin articolul L. 521-1 din Codul consumului pentru a pune capăt acestor încălcări. În plus, aceste decizii pot face obiectul unei măsuri de publicitate pe cheltuiala comerciantului, în conformitate cu articolul L. 521-2 din cod. </w:t>
      </w:r>
    </w:p>
    <w:p w14:paraId="7C4DE4B9" w14:textId="65CE8B0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Referințe: Prezentul ordin este adoptat în conformitate cu articolul L. 112-1 din Codul consumatorilor. Acesta poate fi consultat pe site-ul Légifrance (https://www.legifrance.gouv.fr). </w:t>
      </w:r>
    </w:p>
    <w:p w14:paraId="7C9AEC8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Ministrul economiei, finanțelor și suveranității industriale și digitale și ministrul delegat pe lângă ministrul economiei, finanțelor și suveranității industriale și digitale, responsabil cu întreprinderile, turismul și consumul,</w:t>
      </w:r>
    </w:p>
    <w:p w14:paraId="45956829"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 xml:space="preserve">având în vedere Directiva (UE) 2015/1535 a Parlamentului European și a Consiliului din 9 septembrie 2015 referitoare la procedura de furnizare de informații în domeniul </w:t>
      </w:r>
      <w:r>
        <w:rPr>
          <w:rFonts w:ascii="Times New Roman" w:hAnsi="Times New Roman"/>
          <w:sz w:val="24"/>
        </w:rPr>
        <w:lastRenderedPageBreak/>
        <w:t>reglementărilor tehnice și al normelor privind serviciile societății informaționale, în special articolul 1,</w:t>
      </w:r>
    </w:p>
    <w:p w14:paraId="294A64D4"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având în vedere Codul consumatorilor, în special articolul L. 112-1,</w:t>
      </w:r>
    </w:p>
    <w:p w14:paraId="11B7D87B"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având în vedere Ordinul din 16 noiembrie 1999 privind publicitatea către consumatori a prețurilor unitare pentru anumite produse preambalate</w:t>
      </w:r>
    </w:p>
    <w:p w14:paraId="71EF5062"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având în vedere notificarea nr. 2023/0757/FR adresată Comisiei Europene la 27 decembrie 2023,</w:t>
      </w:r>
    </w:p>
    <w:p w14:paraId="317DD41F"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după consultarea Consiliului Național pentru Consumatori,</w:t>
      </w:r>
    </w:p>
    <w:p w14:paraId="534C762E" w14:textId="60081797"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prin prezentul, dispun:</w:t>
      </w:r>
    </w:p>
    <w:p w14:paraId="375EAEFC"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1</w:t>
      </w:r>
    </w:p>
    <w:p w14:paraId="5D18B858"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 Dispozițiile prezentului articol se aplică întreprinderilor sau grupurilor de persoane fizice sau juridice care își desfășoară activitatea în domeniul distribuției de bunuri de consum, astfel cum sunt definite la articolul L. 441-4 din Codul comercial, care exploatează, direct sau indirect, un magazin cu o suprafață de vânzare mai mare de 400 de metri pătrați.</w:t>
      </w:r>
    </w:p>
    <w:p w14:paraId="7437C3D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 Atunci când oferă spre vânzare un produs de consum preambalat într-o cantitate nominală constantă, a cărui cantitate a fost redusă și acest lucru duce la o creștere a prețului pe unitate, distribuitorii menționați la alineatul (I) vor indica, pe lângă informațiile juridice privind prețurile în vigoare, direct pe ambalaj sau pe o etichetă atașată sau plasată în apropierea produsului într-o formă vizibilă, lizibilă și cu aceeași dimensiune ca cea utilizată pentru a indica prețul unitar al produsului; următoarele, excluzând orice altă formulare posibilă:</w:t>
      </w:r>
    </w:p>
    <w:p w14:paraId="7EA939BD"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 xml:space="preserve">„Pentru acest produs, cantitatea vândută a fost modificată din X în Y și prețul său per (specificați unitatea de măsură în cauză) a fost majorat cu ...% sau... EUR” </w:t>
      </w:r>
    </w:p>
    <w:p w14:paraId="33ACC252" w14:textId="77777777" w:rsidR="00D1685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Valorile X și Y se indică, după caz, în funcție de greutate sau volum. Unitatea de măsură se indică în conformitate cu articolul 1 al doilea paragraf din Ordinul din 16 noiembrie 1999 menționat anterior.</w:t>
      </w:r>
    </w:p>
    <w:p w14:paraId="466BBF15" w14:textId="01D7177D"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(III) Obligația de informare prevăzută la alineatul (II) se aplică pentru o perioadă de două luni de la data la care produsul este oferit spre vânzare în cantitate redusă.</w:t>
      </w:r>
    </w:p>
    <w:p w14:paraId="2E8E51AF"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2</w:t>
      </w:r>
    </w:p>
    <w:p w14:paraId="24E0843D" w14:textId="05A78834"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Prezentul ordin intră în vigoare la 1 iulie 2024.</w:t>
      </w:r>
    </w:p>
    <w:p w14:paraId="543DCD95" w14:textId="77777777" w:rsidR="00AD2A44" w:rsidRDefault="00AA21CF">
      <w:pPr>
        <w:spacing w:before="100" w:beforeAutospacing="1" w:after="100" w:afterAutospacing="1" w:line="240" w:lineRule="auto"/>
        <w:ind w:left="450"/>
        <w:outlineLvl w:val="3"/>
        <w:rPr>
          <w:rFonts w:ascii="Times New Roman" w:eastAsia="Times New Roman" w:hAnsi="Times New Roman" w:cs="Times New Roman"/>
          <w:b/>
          <w:bCs/>
          <w:sz w:val="24"/>
          <w:szCs w:val="24"/>
        </w:rPr>
      </w:pPr>
      <w:r>
        <w:rPr>
          <w:rFonts w:ascii="Times New Roman" w:hAnsi="Times New Roman"/>
          <w:b/>
          <w:sz w:val="24"/>
        </w:rPr>
        <w:t>Articolul 3</w:t>
      </w:r>
    </w:p>
    <w:p w14:paraId="6204BA86" w14:textId="0720F727" w:rsidR="00AD2A44" w:rsidRDefault="00AA21CF">
      <w:pPr>
        <w:spacing w:before="100" w:beforeAutospacing="1" w:after="100" w:afterAutospacing="1" w:line="240" w:lineRule="auto"/>
        <w:ind w:left="450"/>
        <w:rPr>
          <w:rFonts w:ascii="Times New Roman" w:eastAsia="Times New Roman" w:hAnsi="Times New Roman" w:cs="Times New Roman"/>
          <w:sz w:val="24"/>
          <w:szCs w:val="24"/>
        </w:rPr>
      </w:pPr>
      <w:r>
        <w:rPr>
          <w:rFonts w:ascii="Times New Roman" w:hAnsi="Times New Roman"/>
          <w:sz w:val="24"/>
        </w:rPr>
        <w:t>Prezentul decret este publicat în Jurnalul Oficial al Republicii Franceze.</w:t>
      </w:r>
    </w:p>
    <w:p w14:paraId="6A748802" w14:textId="16B658DB"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Emis la 16 aprilie 2024.</w:t>
      </w:r>
    </w:p>
    <w:p w14:paraId="1392B30F" w14:textId="6C7B7A2F" w:rsidR="00AD2A4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lastRenderedPageBreak/>
        <w:t>Ministrul economiei, finanțelor și suveranității industriale și digitale,</w:t>
      </w:r>
      <w:r>
        <w:rPr>
          <w:rFonts w:ascii="Times New Roman" w:hAnsi="Times New Roman"/>
          <w:sz w:val="24"/>
        </w:rPr>
        <w:br/>
        <w:t>Bruno Le Maire</w:t>
      </w:r>
    </w:p>
    <w:p w14:paraId="62340A06" w14:textId="77777777" w:rsidR="00D16854" w:rsidRDefault="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Ministrul delegat pe lângă ministrul economiei, finanțelor și suveranității industriale și digitale, responsabil cu întreprinderile, turismul și consumul,</w:t>
      </w:r>
    </w:p>
    <w:p w14:paraId="0753C773" w14:textId="1C19D3D9" w:rsidR="00AA21CF" w:rsidRDefault="00AA21CF" w:rsidP="00AA21CF">
      <w:p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sz w:val="24"/>
        </w:rPr>
        <w:t>Olivia G</w:t>
      </w:r>
      <w:r w:rsidR="00C45D60">
        <w:rPr>
          <w:rFonts w:ascii="Times New Roman" w:hAnsi="Times New Roman"/>
          <w:sz w:val="24"/>
        </w:rPr>
        <w:t>régoire</w:t>
      </w:r>
    </w:p>
    <w:p w14:paraId="6249FA79" w14:textId="77777777" w:rsidR="00AD2A44" w:rsidRDefault="00AD2A44"/>
    <w:sectPr w:rsidR="00AD2A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44"/>
    <w:rsid w:val="002B3FC0"/>
    <w:rsid w:val="00AA21CF"/>
    <w:rsid w:val="00AD2A44"/>
    <w:rsid w:val="00C45D60"/>
    <w:rsid w:val="00D168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B4AF"/>
  <w15:chartTrackingRefBased/>
  <w15:docId w15:val="{E3962381-F81A-4BF6-A174-6DF3852E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lang w:eastAsia="fr-FR"/>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lang w:eastAsia="fr-FR"/>
    </w:rPr>
  </w:style>
  <w:style w:type="character" w:customStyle="1" w:styleId="word-break-all">
    <w:name w:val="word-break-all"/>
    <w:basedOn w:val="DefaultParagraphFont"/>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D16854"/>
    <w:rPr>
      <w:color w:val="0563C1" w:themeColor="hyperlink"/>
      <w:u w:val="single"/>
    </w:rPr>
  </w:style>
  <w:style w:type="character" w:styleId="UnresolvedMention">
    <w:name w:val="Unresolved Mention"/>
    <w:basedOn w:val="DefaultParagraphFont"/>
    <w:uiPriority w:val="99"/>
    <w:semiHidden/>
    <w:unhideWhenUsed/>
    <w:rsid w:val="00D16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319645">
      <w:bodyDiv w:val="1"/>
      <w:marLeft w:val="0"/>
      <w:marRight w:val="0"/>
      <w:marTop w:val="0"/>
      <w:marBottom w:val="0"/>
      <w:divBdr>
        <w:top w:val="none" w:sz="0" w:space="0" w:color="auto"/>
        <w:left w:val="none" w:sz="0" w:space="0" w:color="auto"/>
        <w:bottom w:val="none" w:sz="0" w:space="0" w:color="auto"/>
        <w:right w:val="none" w:sz="0" w:space="0" w:color="auto"/>
      </w:divBdr>
      <w:divsChild>
        <w:div w:id="184477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egifrance.gouv.fr/eli/arrete/2024/4/16/ECOC2115322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735</Words>
  <Characters>4425</Characters>
  <Application>Microsoft Office Word</Application>
  <DocSecurity>0</DocSecurity>
  <Lines>80</Lines>
  <Paragraphs>37</Paragraphs>
  <ScaleCrop>false</ScaleCrop>
  <Company/>
  <LinksUpToDate>false</LinksUpToDate>
  <CharactersWithSpaces>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KARADEMIR Emma</dc:creator>
  <cp:keywords>class='Internal'</cp:keywords>
  <dc:description/>
  <cp:lastModifiedBy>Ragnhild Efraimsson</cp:lastModifiedBy>
  <cp:revision>2</cp:revision>
  <dcterms:created xsi:type="dcterms:W3CDTF">2024-06-27T11:26:00Z</dcterms:created>
  <dcterms:modified xsi:type="dcterms:W3CDTF">2024-06-27T11:26:00Z</dcterms:modified>
</cp:coreProperties>
</file>