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1E546B">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275F1D7D"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A44C685"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93684FB"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E1D3573"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48B9DAE"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1E546B">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3628DF22"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042FA05"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Mediendienstkodex und Vorschriften für Mediendienste</w:t>
      </w:r>
    </w:p>
    <w:p w14:paraId="428FC6FE" w14:textId="77777777" w:rsidR="0006113D" w:rsidRDefault="001E546B">
      <w:pPr>
        <w:pStyle w:val="Title"/>
        <w:spacing w:before="695" w:line="206" w:lineRule="auto"/>
      </w:pPr>
      <w:r>
        <w:rPr>
          <w:color w:val="FFFFFF"/>
        </w:rPr>
        <w:t>Anbieter audiovisueller Mediendienste auf Abruf</w:t>
      </w:r>
    </w:p>
    <w:p w14:paraId="20D1D664" w14:textId="77777777" w:rsidR="0006113D" w:rsidRDefault="0006113D">
      <w:pPr>
        <w:pStyle w:val="BodyText"/>
        <w:spacing w:before="349"/>
        <w:rPr>
          <w:rFonts w:ascii="Georgia"/>
          <w:sz w:val="72"/>
        </w:rPr>
      </w:pPr>
    </w:p>
    <w:p w14:paraId="2D1A852F" w14:textId="77777777" w:rsidR="0006113D" w:rsidRDefault="001E546B">
      <w:pPr>
        <w:pStyle w:val="BodyText"/>
        <w:ind w:left="107"/>
      </w:pPr>
      <w:r>
        <w:rPr>
          <w:color w:val="FFFFFF"/>
        </w:rPr>
        <w:t>Datum der Veröffentlichung: November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1E546B">
      <w:pPr>
        <w:spacing w:before="23"/>
        <w:ind w:left="720"/>
        <w:rPr>
          <w:rFonts w:ascii="Georgia"/>
          <w:sz w:val="36"/>
        </w:rPr>
      </w:pPr>
      <w:r>
        <w:rPr>
          <w:rFonts w:ascii="Georgia"/>
          <w:color w:val="391200"/>
          <w:sz w:val="36"/>
        </w:rPr>
        <w:lastRenderedPageBreak/>
        <w:t>Inhalt</w:t>
      </w:r>
    </w:p>
    <w:sdt>
      <w:sdtPr>
        <w:rPr>
          <w:rFonts w:ascii="Arial" w:eastAsia="Arial" w:hAnsi="Arial" w:cs="Arial"/>
          <w:b w:val="0"/>
          <w:bCs w:val="0"/>
          <w:sz w:val="22"/>
          <w:szCs w:val="22"/>
        </w:rPr>
        <w:id w:val="-294757254"/>
        <w:docPartObj>
          <w:docPartGallery w:val="Table of Contents"/>
          <w:docPartUnique/>
        </w:docPartObj>
      </w:sdtPr>
      <w:sdtEndPr/>
      <w:sdtContent>
        <w:p w14:paraId="5D3EC241" w14:textId="4AA721EA" w:rsidR="0000262D" w:rsidRDefault="001E546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031" w:history="1">
            <w:r w:rsidR="0000262D" w:rsidRPr="00DF0416">
              <w:rPr>
                <w:rStyle w:val="Hyperlink"/>
                <w:noProof/>
                <w:w w:val="119"/>
                <w:lang w:val="en-US"/>
              </w:rPr>
              <w:t>1.</w:t>
            </w:r>
            <w:r w:rsidR="0000262D">
              <w:rPr>
                <w:rFonts w:asciiTheme="minorHAnsi" w:eastAsiaTheme="minorEastAsia" w:hAnsiTheme="minorHAnsi" w:cstheme="minorBidi"/>
                <w:b w:val="0"/>
                <w:bCs w:val="0"/>
                <w:noProof/>
                <w:sz w:val="22"/>
                <w:szCs w:val="22"/>
                <w:lang w:val="sv-SE" w:eastAsia="sv-SE"/>
              </w:rPr>
              <w:tab/>
            </w:r>
            <w:r w:rsidR="0000262D" w:rsidRPr="00DF0416">
              <w:rPr>
                <w:rStyle w:val="Hyperlink"/>
                <w:noProof/>
              </w:rPr>
              <w:t>Einleitung</w:t>
            </w:r>
            <w:r w:rsidR="0000262D">
              <w:rPr>
                <w:noProof/>
                <w:webHidden/>
              </w:rPr>
              <w:tab/>
            </w:r>
            <w:r w:rsidR="0000262D">
              <w:rPr>
                <w:noProof/>
                <w:webHidden/>
              </w:rPr>
              <w:fldChar w:fldCharType="begin"/>
            </w:r>
            <w:r w:rsidR="0000262D">
              <w:rPr>
                <w:noProof/>
                <w:webHidden/>
              </w:rPr>
              <w:instrText xml:space="preserve"> PAGEREF _Toc184721031 \h </w:instrText>
            </w:r>
            <w:r w:rsidR="0000262D">
              <w:rPr>
                <w:noProof/>
                <w:webHidden/>
              </w:rPr>
            </w:r>
            <w:r w:rsidR="0000262D">
              <w:rPr>
                <w:noProof/>
                <w:webHidden/>
              </w:rPr>
              <w:fldChar w:fldCharType="separate"/>
            </w:r>
            <w:r w:rsidR="0000262D">
              <w:rPr>
                <w:noProof/>
                <w:webHidden/>
              </w:rPr>
              <w:t>3</w:t>
            </w:r>
            <w:r w:rsidR="0000262D">
              <w:rPr>
                <w:noProof/>
                <w:webHidden/>
              </w:rPr>
              <w:fldChar w:fldCharType="end"/>
            </w:r>
          </w:hyperlink>
        </w:p>
        <w:p w14:paraId="4BAF0E61" w14:textId="6BE5BDF7"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32" w:history="1">
            <w:r w:rsidRPr="00DF0416">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DF0416">
              <w:rPr>
                <w:rStyle w:val="Hyperlink"/>
                <w:noProof/>
              </w:rPr>
              <w:t>Anwendungsbereich und Gerichtsbarkeit</w:t>
            </w:r>
            <w:r>
              <w:rPr>
                <w:noProof/>
                <w:webHidden/>
              </w:rPr>
              <w:tab/>
            </w:r>
            <w:r>
              <w:rPr>
                <w:noProof/>
                <w:webHidden/>
              </w:rPr>
              <w:fldChar w:fldCharType="begin"/>
            </w:r>
            <w:r>
              <w:rPr>
                <w:noProof/>
                <w:webHidden/>
              </w:rPr>
              <w:instrText xml:space="preserve"> PAGEREF _Toc184721032 \h </w:instrText>
            </w:r>
            <w:r>
              <w:rPr>
                <w:noProof/>
                <w:webHidden/>
              </w:rPr>
            </w:r>
            <w:r>
              <w:rPr>
                <w:noProof/>
                <w:webHidden/>
              </w:rPr>
              <w:fldChar w:fldCharType="separate"/>
            </w:r>
            <w:r>
              <w:rPr>
                <w:noProof/>
                <w:webHidden/>
              </w:rPr>
              <w:t>3</w:t>
            </w:r>
            <w:r>
              <w:rPr>
                <w:noProof/>
                <w:webHidden/>
              </w:rPr>
              <w:fldChar w:fldCharType="end"/>
            </w:r>
          </w:hyperlink>
        </w:p>
        <w:p w14:paraId="15C7861E" w14:textId="6B0923F5"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33" w:history="1">
            <w:r w:rsidRPr="00DF0416">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DF0416">
              <w:rPr>
                <w:rStyle w:val="Hyperlink"/>
                <w:noProof/>
              </w:rPr>
              <w:t>Zweck, Vorbereitung und Anwendung des Kodex und der Vorschriften</w:t>
            </w:r>
            <w:r>
              <w:rPr>
                <w:noProof/>
                <w:webHidden/>
              </w:rPr>
              <w:tab/>
            </w:r>
            <w:r>
              <w:rPr>
                <w:noProof/>
                <w:webHidden/>
              </w:rPr>
              <w:fldChar w:fldCharType="begin"/>
            </w:r>
            <w:r>
              <w:rPr>
                <w:noProof/>
                <w:webHidden/>
              </w:rPr>
              <w:instrText xml:space="preserve"> PAGEREF _Toc184721033 \h </w:instrText>
            </w:r>
            <w:r>
              <w:rPr>
                <w:noProof/>
                <w:webHidden/>
              </w:rPr>
            </w:r>
            <w:r>
              <w:rPr>
                <w:noProof/>
                <w:webHidden/>
              </w:rPr>
              <w:fldChar w:fldCharType="separate"/>
            </w:r>
            <w:r>
              <w:rPr>
                <w:noProof/>
                <w:webHidden/>
              </w:rPr>
              <w:t>5</w:t>
            </w:r>
            <w:r>
              <w:rPr>
                <w:noProof/>
                <w:webHidden/>
              </w:rPr>
              <w:fldChar w:fldCharType="end"/>
            </w:r>
          </w:hyperlink>
        </w:p>
        <w:p w14:paraId="2270EF70" w14:textId="7E297543" w:rsidR="0000262D" w:rsidRDefault="0000262D">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34" w:history="1">
            <w:r w:rsidRPr="00DF0416">
              <w:rPr>
                <w:rStyle w:val="Hyperlink"/>
                <w:noProof/>
              </w:rPr>
              <w:t>Zweck</w:t>
            </w:r>
            <w:r>
              <w:rPr>
                <w:noProof/>
                <w:webHidden/>
              </w:rPr>
              <w:tab/>
            </w:r>
            <w:r>
              <w:rPr>
                <w:noProof/>
                <w:webHidden/>
              </w:rPr>
              <w:fldChar w:fldCharType="begin"/>
            </w:r>
            <w:r>
              <w:rPr>
                <w:noProof/>
                <w:webHidden/>
              </w:rPr>
              <w:instrText xml:space="preserve"> PAGEREF _Toc184721034 \h </w:instrText>
            </w:r>
            <w:r>
              <w:rPr>
                <w:noProof/>
                <w:webHidden/>
              </w:rPr>
            </w:r>
            <w:r>
              <w:rPr>
                <w:noProof/>
                <w:webHidden/>
              </w:rPr>
              <w:fldChar w:fldCharType="separate"/>
            </w:r>
            <w:r>
              <w:rPr>
                <w:noProof/>
                <w:webHidden/>
              </w:rPr>
              <w:t>5</w:t>
            </w:r>
            <w:r>
              <w:rPr>
                <w:noProof/>
                <w:webHidden/>
              </w:rPr>
              <w:fldChar w:fldCharType="end"/>
            </w:r>
          </w:hyperlink>
        </w:p>
        <w:p w14:paraId="619E5A8D" w14:textId="47180B06" w:rsidR="0000262D" w:rsidRDefault="0000262D">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35" w:history="1">
            <w:r w:rsidRPr="00DF0416">
              <w:rPr>
                <w:rStyle w:val="Hyperlink"/>
                <w:noProof/>
              </w:rPr>
              <w:t>Ausarbeitung des Kodex und der Vorschriften</w:t>
            </w:r>
            <w:r>
              <w:rPr>
                <w:noProof/>
                <w:webHidden/>
              </w:rPr>
              <w:tab/>
            </w:r>
            <w:r>
              <w:rPr>
                <w:noProof/>
                <w:webHidden/>
              </w:rPr>
              <w:fldChar w:fldCharType="begin"/>
            </w:r>
            <w:r>
              <w:rPr>
                <w:noProof/>
                <w:webHidden/>
              </w:rPr>
              <w:instrText xml:space="preserve"> PAGEREF _Toc184721035 \h </w:instrText>
            </w:r>
            <w:r>
              <w:rPr>
                <w:noProof/>
                <w:webHidden/>
              </w:rPr>
            </w:r>
            <w:r>
              <w:rPr>
                <w:noProof/>
                <w:webHidden/>
              </w:rPr>
              <w:fldChar w:fldCharType="separate"/>
            </w:r>
            <w:r>
              <w:rPr>
                <w:noProof/>
                <w:webHidden/>
              </w:rPr>
              <w:t>5</w:t>
            </w:r>
            <w:r>
              <w:rPr>
                <w:noProof/>
                <w:webHidden/>
              </w:rPr>
              <w:fldChar w:fldCharType="end"/>
            </w:r>
          </w:hyperlink>
        </w:p>
        <w:p w14:paraId="1304BC46" w14:textId="6F3676B1"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36" w:history="1">
            <w:r w:rsidRPr="00DF0416">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DF0416">
              <w:rPr>
                <w:rStyle w:val="Hyperlink"/>
                <w:noProof/>
              </w:rPr>
              <w:t>Regulierungsgrundsätze, die für den Kodex relevant sind, und Vorschriften</w:t>
            </w:r>
            <w:r>
              <w:rPr>
                <w:noProof/>
                <w:webHidden/>
              </w:rPr>
              <w:tab/>
            </w:r>
            <w:r>
              <w:rPr>
                <w:noProof/>
                <w:webHidden/>
              </w:rPr>
              <w:fldChar w:fldCharType="begin"/>
            </w:r>
            <w:r>
              <w:rPr>
                <w:noProof/>
                <w:webHidden/>
              </w:rPr>
              <w:instrText xml:space="preserve"> PAGEREF _Toc184721036 \h </w:instrText>
            </w:r>
            <w:r>
              <w:rPr>
                <w:noProof/>
                <w:webHidden/>
              </w:rPr>
            </w:r>
            <w:r>
              <w:rPr>
                <w:noProof/>
                <w:webHidden/>
              </w:rPr>
              <w:fldChar w:fldCharType="separate"/>
            </w:r>
            <w:r>
              <w:rPr>
                <w:noProof/>
                <w:webHidden/>
              </w:rPr>
              <w:t>5</w:t>
            </w:r>
            <w:r>
              <w:rPr>
                <w:noProof/>
                <w:webHidden/>
              </w:rPr>
              <w:fldChar w:fldCharType="end"/>
            </w:r>
          </w:hyperlink>
        </w:p>
        <w:p w14:paraId="37B7963B" w14:textId="1169938A" w:rsidR="0000262D" w:rsidRDefault="0000262D">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37" w:history="1">
            <w:r w:rsidRPr="00DF0416">
              <w:rPr>
                <w:rStyle w:val="Hyperlink"/>
                <w:rFonts w:ascii="Arial"/>
                <w:noProof/>
              </w:rPr>
              <w:t>Allgemeine gesetzliche Ziele und Funktionen</w:t>
            </w:r>
            <w:r>
              <w:rPr>
                <w:noProof/>
                <w:webHidden/>
              </w:rPr>
              <w:tab/>
            </w:r>
            <w:r>
              <w:rPr>
                <w:noProof/>
                <w:webHidden/>
              </w:rPr>
              <w:fldChar w:fldCharType="begin"/>
            </w:r>
            <w:r>
              <w:rPr>
                <w:noProof/>
                <w:webHidden/>
              </w:rPr>
              <w:instrText xml:space="preserve"> PAGEREF _Toc184721037 \h </w:instrText>
            </w:r>
            <w:r>
              <w:rPr>
                <w:noProof/>
                <w:webHidden/>
              </w:rPr>
            </w:r>
            <w:r>
              <w:rPr>
                <w:noProof/>
                <w:webHidden/>
              </w:rPr>
              <w:fldChar w:fldCharType="separate"/>
            </w:r>
            <w:r>
              <w:rPr>
                <w:noProof/>
                <w:webHidden/>
              </w:rPr>
              <w:t>6</w:t>
            </w:r>
            <w:r>
              <w:rPr>
                <w:noProof/>
                <w:webHidden/>
              </w:rPr>
              <w:fldChar w:fldCharType="end"/>
            </w:r>
          </w:hyperlink>
        </w:p>
        <w:p w14:paraId="190B363E" w14:textId="67ED70DC" w:rsidR="0000262D" w:rsidRDefault="0000262D">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38" w:history="1">
            <w:r w:rsidRPr="00DF0416">
              <w:rPr>
                <w:rStyle w:val="Hyperlink"/>
                <w:rFonts w:ascii="Arial"/>
                <w:noProof/>
              </w:rPr>
              <w:t>Spezifische gesetzliche Ziele</w:t>
            </w:r>
            <w:r>
              <w:rPr>
                <w:noProof/>
                <w:webHidden/>
              </w:rPr>
              <w:tab/>
            </w:r>
            <w:r>
              <w:rPr>
                <w:noProof/>
                <w:webHidden/>
              </w:rPr>
              <w:fldChar w:fldCharType="begin"/>
            </w:r>
            <w:r>
              <w:rPr>
                <w:noProof/>
                <w:webHidden/>
              </w:rPr>
              <w:instrText xml:space="preserve"> PAGEREF _Toc184721038 \h </w:instrText>
            </w:r>
            <w:r>
              <w:rPr>
                <w:noProof/>
                <w:webHidden/>
              </w:rPr>
            </w:r>
            <w:r>
              <w:rPr>
                <w:noProof/>
                <w:webHidden/>
              </w:rPr>
              <w:fldChar w:fldCharType="separate"/>
            </w:r>
            <w:r>
              <w:rPr>
                <w:noProof/>
                <w:webHidden/>
              </w:rPr>
              <w:t>7</w:t>
            </w:r>
            <w:r>
              <w:rPr>
                <w:noProof/>
                <w:webHidden/>
              </w:rPr>
              <w:fldChar w:fldCharType="end"/>
            </w:r>
          </w:hyperlink>
        </w:p>
        <w:p w14:paraId="5E2CB613" w14:textId="44828FFF"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39" w:history="1">
            <w:r w:rsidRPr="00DF0416">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DF0416">
              <w:rPr>
                <w:rStyle w:val="Hyperlink"/>
                <w:noProof/>
              </w:rPr>
              <w:t>Trennbarkeit</w:t>
            </w:r>
            <w:r>
              <w:rPr>
                <w:noProof/>
                <w:webHidden/>
              </w:rPr>
              <w:tab/>
            </w:r>
            <w:r>
              <w:rPr>
                <w:noProof/>
                <w:webHidden/>
              </w:rPr>
              <w:fldChar w:fldCharType="begin"/>
            </w:r>
            <w:r>
              <w:rPr>
                <w:noProof/>
                <w:webHidden/>
              </w:rPr>
              <w:instrText xml:space="preserve"> PAGEREF _Toc184721039 \h </w:instrText>
            </w:r>
            <w:r>
              <w:rPr>
                <w:noProof/>
                <w:webHidden/>
              </w:rPr>
            </w:r>
            <w:r>
              <w:rPr>
                <w:noProof/>
                <w:webHidden/>
              </w:rPr>
              <w:fldChar w:fldCharType="separate"/>
            </w:r>
            <w:r>
              <w:rPr>
                <w:noProof/>
                <w:webHidden/>
              </w:rPr>
              <w:t>7</w:t>
            </w:r>
            <w:r>
              <w:rPr>
                <w:noProof/>
                <w:webHidden/>
              </w:rPr>
              <w:fldChar w:fldCharType="end"/>
            </w:r>
          </w:hyperlink>
        </w:p>
        <w:p w14:paraId="7451D0AA" w14:textId="5E31EE0E"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0" w:history="1">
            <w:r w:rsidRPr="00DF0416">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DF0416">
              <w:rPr>
                <w:rStyle w:val="Hyperlink"/>
                <w:noProof/>
              </w:rPr>
              <w:t>Verzicht</w:t>
            </w:r>
            <w:r>
              <w:rPr>
                <w:noProof/>
                <w:webHidden/>
              </w:rPr>
              <w:tab/>
            </w:r>
            <w:r>
              <w:rPr>
                <w:noProof/>
                <w:webHidden/>
              </w:rPr>
              <w:fldChar w:fldCharType="begin"/>
            </w:r>
            <w:r>
              <w:rPr>
                <w:noProof/>
                <w:webHidden/>
              </w:rPr>
              <w:instrText xml:space="preserve"> PAGEREF _Toc184721040 \h </w:instrText>
            </w:r>
            <w:r>
              <w:rPr>
                <w:noProof/>
                <w:webHidden/>
              </w:rPr>
            </w:r>
            <w:r>
              <w:rPr>
                <w:noProof/>
                <w:webHidden/>
              </w:rPr>
              <w:fldChar w:fldCharType="separate"/>
            </w:r>
            <w:r>
              <w:rPr>
                <w:noProof/>
                <w:webHidden/>
              </w:rPr>
              <w:t>8</w:t>
            </w:r>
            <w:r>
              <w:rPr>
                <w:noProof/>
                <w:webHidden/>
              </w:rPr>
              <w:fldChar w:fldCharType="end"/>
            </w:r>
          </w:hyperlink>
        </w:p>
        <w:p w14:paraId="01BEFAD4" w14:textId="13EF8D03"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1" w:history="1">
            <w:r w:rsidRPr="00DF0416">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DF0416">
              <w:rPr>
                <w:rStyle w:val="Hyperlink"/>
                <w:noProof/>
              </w:rPr>
              <w:t>Einhaltung und Durchsetzung</w:t>
            </w:r>
            <w:r>
              <w:rPr>
                <w:noProof/>
                <w:webHidden/>
              </w:rPr>
              <w:tab/>
            </w:r>
            <w:r>
              <w:rPr>
                <w:noProof/>
                <w:webHidden/>
              </w:rPr>
              <w:fldChar w:fldCharType="begin"/>
            </w:r>
            <w:r>
              <w:rPr>
                <w:noProof/>
                <w:webHidden/>
              </w:rPr>
              <w:instrText xml:space="preserve"> PAGEREF _Toc184721041 \h </w:instrText>
            </w:r>
            <w:r>
              <w:rPr>
                <w:noProof/>
                <w:webHidden/>
              </w:rPr>
            </w:r>
            <w:r>
              <w:rPr>
                <w:noProof/>
                <w:webHidden/>
              </w:rPr>
              <w:fldChar w:fldCharType="separate"/>
            </w:r>
            <w:r>
              <w:rPr>
                <w:noProof/>
                <w:webHidden/>
              </w:rPr>
              <w:t>8</w:t>
            </w:r>
            <w:r>
              <w:rPr>
                <w:noProof/>
                <w:webHidden/>
              </w:rPr>
              <w:fldChar w:fldCharType="end"/>
            </w:r>
          </w:hyperlink>
        </w:p>
        <w:p w14:paraId="16A94E3E" w14:textId="5953619F"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2" w:history="1">
            <w:r w:rsidRPr="00DF0416">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DF0416">
              <w:rPr>
                <w:rStyle w:val="Hyperlink"/>
                <w:noProof/>
              </w:rPr>
              <w:t>Beschwerden und Information</w:t>
            </w:r>
            <w:r>
              <w:rPr>
                <w:noProof/>
                <w:webHidden/>
              </w:rPr>
              <w:tab/>
            </w:r>
            <w:r>
              <w:rPr>
                <w:noProof/>
                <w:webHidden/>
              </w:rPr>
              <w:fldChar w:fldCharType="begin"/>
            </w:r>
            <w:r>
              <w:rPr>
                <w:noProof/>
                <w:webHidden/>
              </w:rPr>
              <w:instrText xml:space="preserve"> PAGEREF _Toc184721042 \h </w:instrText>
            </w:r>
            <w:r>
              <w:rPr>
                <w:noProof/>
                <w:webHidden/>
              </w:rPr>
            </w:r>
            <w:r>
              <w:rPr>
                <w:noProof/>
                <w:webHidden/>
              </w:rPr>
              <w:fldChar w:fldCharType="separate"/>
            </w:r>
            <w:r>
              <w:rPr>
                <w:noProof/>
                <w:webHidden/>
              </w:rPr>
              <w:t>8</w:t>
            </w:r>
            <w:r>
              <w:rPr>
                <w:noProof/>
                <w:webHidden/>
              </w:rPr>
              <w:fldChar w:fldCharType="end"/>
            </w:r>
          </w:hyperlink>
        </w:p>
        <w:p w14:paraId="782B4EFA" w14:textId="31329014"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3" w:history="1">
            <w:r w:rsidRPr="00DF0416">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DF0416">
              <w:rPr>
                <w:rStyle w:val="Hyperlink"/>
                <w:noProof/>
              </w:rPr>
              <w:t>Orientierungshilfe</w:t>
            </w:r>
            <w:r>
              <w:rPr>
                <w:noProof/>
                <w:webHidden/>
              </w:rPr>
              <w:tab/>
            </w:r>
            <w:r>
              <w:rPr>
                <w:noProof/>
                <w:webHidden/>
              </w:rPr>
              <w:fldChar w:fldCharType="begin"/>
            </w:r>
            <w:r>
              <w:rPr>
                <w:noProof/>
                <w:webHidden/>
              </w:rPr>
              <w:instrText xml:space="preserve"> PAGEREF _Toc184721043 \h </w:instrText>
            </w:r>
            <w:r>
              <w:rPr>
                <w:noProof/>
                <w:webHidden/>
              </w:rPr>
            </w:r>
            <w:r>
              <w:rPr>
                <w:noProof/>
                <w:webHidden/>
              </w:rPr>
              <w:fldChar w:fldCharType="separate"/>
            </w:r>
            <w:r>
              <w:rPr>
                <w:noProof/>
                <w:webHidden/>
              </w:rPr>
              <w:t>9</w:t>
            </w:r>
            <w:r>
              <w:rPr>
                <w:noProof/>
                <w:webHidden/>
              </w:rPr>
              <w:fldChar w:fldCharType="end"/>
            </w:r>
          </w:hyperlink>
        </w:p>
        <w:p w14:paraId="3081D557" w14:textId="640F5985"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4" w:history="1">
            <w:r w:rsidRPr="00DF0416">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DF0416">
              <w:rPr>
                <w:rStyle w:val="Hyperlink"/>
                <w:noProof/>
              </w:rPr>
              <w:t>Begriffsbestimmungen – Mediendienstkodex und Vorschriften für Mediendienste</w:t>
            </w:r>
            <w:r>
              <w:rPr>
                <w:noProof/>
                <w:webHidden/>
              </w:rPr>
              <w:tab/>
            </w:r>
            <w:r>
              <w:rPr>
                <w:noProof/>
                <w:webHidden/>
              </w:rPr>
              <w:fldChar w:fldCharType="begin"/>
            </w:r>
            <w:r>
              <w:rPr>
                <w:noProof/>
                <w:webHidden/>
              </w:rPr>
              <w:instrText xml:space="preserve"> PAGEREF _Toc184721044 \h </w:instrText>
            </w:r>
            <w:r>
              <w:rPr>
                <w:noProof/>
                <w:webHidden/>
              </w:rPr>
            </w:r>
            <w:r>
              <w:rPr>
                <w:noProof/>
                <w:webHidden/>
              </w:rPr>
              <w:fldChar w:fldCharType="separate"/>
            </w:r>
            <w:r>
              <w:rPr>
                <w:noProof/>
                <w:webHidden/>
              </w:rPr>
              <w:t>9</w:t>
            </w:r>
            <w:r>
              <w:rPr>
                <w:noProof/>
                <w:webHidden/>
              </w:rPr>
              <w:fldChar w:fldCharType="end"/>
            </w:r>
          </w:hyperlink>
        </w:p>
        <w:p w14:paraId="7FE242A5" w14:textId="19329350" w:rsidR="0000262D" w:rsidRDefault="0000262D">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45" w:history="1">
            <w:r w:rsidRPr="00DF0416">
              <w:rPr>
                <w:rStyle w:val="Hyperlink"/>
                <w:noProof/>
              </w:rPr>
              <w:t>Bestimmungen des Mediendienstkodex</w:t>
            </w:r>
            <w:r>
              <w:rPr>
                <w:noProof/>
                <w:webHidden/>
              </w:rPr>
              <w:tab/>
            </w:r>
            <w:r>
              <w:rPr>
                <w:noProof/>
                <w:webHidden/>
              </w:rPr>
              <w:fldChar w:fldCharType="begin"/>
            </w:r>
            <w:r>
              <w:rPr>
                <w:noProof/>
                <w:webHidden/>
              </w:rPr>
              <w:instrText xml:space="preserve"> PAGEREF _Toc184721045 \h </w:instrText>
            </w:r>
            <w:r>
              <w:rPr>
                <w:noProof/>
                <w:webHidden/>
              </w:rPr>
            </w:r>
            <w:r>
              <w:rPr>
                <w:noProof/>
                <w:webHidden/>
              </w:rPr>
              <w:fldChar w:fldCharType="separate"/>
            </w:r>
            <w:r>
              <w:rPr>
                <w:noProof/>
                <w:webHidden/>
              </w:rPr>
              <w:t>13</w:t>
            </w:r>
            <w:r>
              <w:rPr>
                <w:noProof/>
                <w:webHidden/>
              </w:rPr>
              <w:fldChar w:fldCharType="end"/>
            </w:r>
          </w:hyperlink>
        </w:p>
        <w:p w14:paraId="26239E31" w14:textId="79772E8E"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6" w:history="1">
            <w:r w:rsidRPr="00DF0416">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DF0416">
              <w:rPr>
                <w:rStyle w:val="Hyperlink"/>
                <w:noProof/>
              </w:rPr>
              <w:t>Schädliche Inhalte</w:t>
            </w:r>
            <w:r>
              <w:rPr>
                <w:noProof/>
                <w:webHidden/>
              </w:rPr>
              <w:tab/>
            </w:r>
            <w:r>
              <w:rPr>
                <w:noProof/>
                <w:webHidden/>
              </w:rPr>
              <w:fldChar w:fldCharType="begin"/>
            </w:r>
            <w:r>
              <w:rPr>
                <w:noProof/>
                <w:webHidden/>
              </w:rPr>
              <w:instrText xml:space="preserve"> PAGEREF _Toc184721046 \h </w:instrText>
            </w:r>
            <w:r>
              <w:rPr>
                <w:noProof/>
                <w:webHidden/>
              </w:rPr>
            </w:r>
            <w:r>
              <w:rPr>
                <w:noProof/>
                <w:webHidden/>
              </w:rPr>
              <w:fldChar w:fldCharType="separate"/>
            </w:r>
            <w:r>
              <w:rPr>
                <w:noProof/>
                <w:webHidden/>
              </w:rPr>
              <w:t>13</w:t>
            </w:r>
            <w:r>
              <w:rPr>
                <w:noProof/>
                <w:webHidden/>
              </w:rPr>
              <w:fldChar w:fldCharType="end"/>
            </w:r>
          </w:hyperlink>
        </w:p>
        <w:p w14:paraId="3F788728" w14:textId="7FADD8F4"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7" w:history="1">
            <w:r w:rsidRPr="00DF0416">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DF0416">
              <w:rPr>
                <w:rStyle w:val="Hyperlink"/>
                <w:noProof/>
              </w:rPr>
              <w:t>Rechte an kinematografischen Werken</w:t>
            </w:r>
            <w:r>
              <w:rPr>
                <w:noProof/>
                <w:webHidden/>
              </w:rPr>
              <w:tab/>
            </w:r>
            <w:r>
              <w:rPr>
                <w:noProof/>
                <w:webHidden/>
              </w:rPr>
              <w:fldChar w:fldCharType="begin"/>
            </w:r>
            <w:r>
              <w:rPr>
                <w:noProof/>
                <w:webHidden/>
              </w:rPr>
              <w:instrText xml:space="preserve"> PAGEREF _Toc184721047 \h </w:instrText>
            </w:r>
            <w:r>
              <w:rPr>
                <w:noProof/>
                <w:webHidden/>
              </w:rPr>
            </w:r>
            <w:r>
              <w:rPr>
                <w:noProof/>
                <w:webHidden/>
              </w:rPr>
              <w:fldChar w:fldCharType="separate"/>
            </w:r>
            <w:r>
              <w:rPr>
                <w:noProof/>
                <w:webHidden/>
              </w:rPr>
              <w:t>14</w:t>
            </w:r>
            <w:r>
              <w:rPr>
                <w:noProof/>
                <w:webHidden/>
              </w:rPr>
              <w:fldChar w:fldCharType="end"/>
            </w:r>
          </w:hyperlink>
        </w:p>
        <w:p w14:paraId="0DE5DCB4" w14:textId="6EEC8848"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8" w:history="1">
            <w:r w:rsidRPr="00DF0416">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DF0416">
              <w:rPr>
                <w:rStyle w:val="Hyperlink"/>
                <w:noProof/>
              </w:rPr>
              <w:t>Audiovisuelle kommerzielle Kommunikation</w:t>
            </w:r>
            <w:r>
              <w:rPr>
                <w:noProof/>
                <w:webHidden/>
              </w:rPr>
              <w:tab/>
            </w:r>
            <w:r>
              <w:rPr>
                <w:noProof/>
                <w:webHidden/>
              </w:rPr>
              <w:fldChar w:fldCharType="begin"/>
            </w:r>
            <w:r>
              <w:rPr>
                <w:noProof/>
                <w:webHidden/>
              </w:rPr>
              <w:instrText xml:space="preserve"> PAGEREF _Toc184721048 \h </w:instrText>
            </w:r>
            <w:r>
              <w:rPr>
                <w:noProof/>
                <w:webHidden/>
              </w:rPr>
            </w:r>
            <w:r>
              <w:rPr>
                <w:noProof/>
                <w:webHidden/>
              </w:rPr>
              <w:fldChar w:fldCharType="separate"/>
            </w:r>
            <w:r>
              <w:rPr>
                <w:noProof/>
                <w:webHidden/>
              </w:rPr>
              <w:t>14</w:t>
            </w:r>
            <w:r>
              <w:rPr>
                <w:noProof/>
                <w:webHidden/>
              </w:rPr>
              <w:fldChar w:fldCharType="end"/>
            </w:r>
          </w:hyperlink>
        </w:p>
        <w:p w14:paraId="4650B0B2" w14:textId="6C5C2CE7"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49" w:history="1">
            <w:r w:rsidRPr="00DF0416">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DF0416">
              <w:rPr>
                <w:rStyle w:val="Hyperlink"/>
                <w:noProof/>
              </w:rPr>
              <w:t>Sponsoring</w:t>
            </w:r>
            <w:r>
              <w:rPr>
                <w:noProof/>
                <w:webHidden/>
              </w:rPr>
              <w:tab/>
            </w:r>
            <w:r>
              <w:rPr>
                <w:noProof/>
                <w:webHidden/>
              </w:rPr>
              <w:fldChar w:fldCharType="begin"/>
            </w:r>
            <w:r>
              <w:rPr>
                <w:noProof/>
                <w:webHidden/>
              </w:rPr>
              <w:instrText xml:space="preserve"> PAGEREF _Toc184721049 \h </w:instrText>
            </w:r>
            <w:r>
              <w:rPr>
                <w:noProof/>
                <w:webHidden/>
              </w:rPr>
            </w:r>
            <w:r>
              <w:rPr>
                <w:noProof/>
                <w:webHidden/>
              </w:rPr>
              <w:fldChar w:fldCharType="separate"/>
            </w:r>
            <w:r>
              <w:rPr>
                <w:noProof/>
                <w:webHidden/>
              </w:rPr>
              <w:t>16</w:t>
            </w:r>
            <w:r>
              <w:rPr>
                <w:noProof/>
                <w:webHidden/>
              </w:rPr>
              <w:fldChar w:fldCharType="end"/>
            </w:r>
          </w:hyperlink>
        </w:p>
        <w:p w14:paraId="20976532" w14:textId="6E77F12B"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50" w:history="1">
            <w:r w:rsidRPr="00DF0416">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DF0416">
              <w:rPr>
                <w:rStyle w:val="Hyperlink"/>
                <w:noProof/>
              </w:rPr>
              <w:t>Produktplatzierung</w:t>
            </w:r>
            <w:r>
              <w:rPr>
                <w:noProof/>
                <w:webHidden/>
              </w:rPr>
              <w:tab/>
            </w:r>
            <w:r>
              <w:rPr>
                <w:noProof/>
                <w:webHidden/>
              </w:rPr>
              <w:fldChar w:fldCharType="begin"/>
            </w:r>
            <w:r>
              <w:rPr>
                <w:noProof/>
                <w:webHidden/>
              </w:rPr>
              <w:instrText xml:space="preserve"> PAGEREF _Toc184721050 \h </w:instrText>
            </w:r>
            <w:r>
              <w:rPr>
                <w:noProof/>
                <w:webHidden/>
              </w:rPr>
            </w:r>
            <w:r>
              <w:rPr>
                <w:noProof/>
                <w:webHidden/>
              </w:rPr>
              <w:fldChar w:fldCharType="separate"/>
            </w:r>
            <w:r>
              <w:rPr>
                <w:noProof/>
                <w:webHidden/>
              </w:rPr>
              <w:t>17</w:t>
            </w:r>
            <w:r>
              <w:rPr>
                <w:noProof/>
                <w:webHidden/>
              </w:rPr>
              <w:fldChar w:fldCharType="end"/>
            </w:r>
          </w:hyperlink>
        </w:p>
        <w:p w14:paraId="6B120268" w14:textId="7B943E59" w:rsidR="0000262D" w:rsidRDefault="0000262D">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51" w:history="1">
            <w:r w:rsidRPr="00DF0416">
              <w:rPr>
                <w:rStyle w:val="Hyperlink"/>
                <w:noProof/>
              </w:rPr>
              <w:t>Bestimmungen der Vorschriften für Mediendienste</w:t>
            </w:r>
            <w:r>
              <w:rPr>
                <w:noProof/>
                <w:webHidden/>
              </w:rPr>
              <w:tab/>
            </w:r>
            <w:r>
              <w:rPr>
                <w:noProof/>
                <w:webHidden/>
              </w:rPr>
              <w:fldChar w:fldCharType="begin"/>
            </w:r>
            <w:r>
              <w:rPr>
                <w:noProof/>
                <w:webHidden/>
              </w:rPr>
              <w:instrText xml:space="preserve"> PAGEREF _Toc184721051 \h </w:instrText>
            </w:r>
            <w:r>
              <w:rPr>
                <w:noProof/>
                <w:webHidden/>
              </w:rPr>
            </w:r>
            <w:r>
              <w:rPr>
                <w:noProof/>
                <w:webHidden/>
              </w:rPr>
              <w:fldChar w:fldCharType="separate"/>
            </w:r>
            <w:r>
              <w:rPr>
                <w:noProof/>
                <w:webHidden/>
              </w:rPr>
              <w:t>19</w:t>
            </w:r>
            <w:r>
              <w:rPr>
                <w:noProof/>
                <w:webHidden/>
              </w:rPr>
              <w:fldChar w:fldCharType="end"/>
            </w:r>
          </w:hyperlink>
        </w:p>
        <w:p w14:paraId="2CF3486B" w14:textId="19CA7AEE" w:rsidR="0000262D" w:rsidRDefault="0000262D">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52" w:history="1">
            <w:r w:rsidRPr="00DF0416">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DF0416">
              <w:rPr>
                <w:rStyle w:val="Hyperlink"/>
                <w:noProof/>
              </w:rPr>
              <w:t>Zugänglichkeit audiovisueller Abrufdienste</w:t>
            </w:r>
            <w:r>
              <w:rPr>
                <w:noProof/>
                <w:webHidden/>
              </w:rPr>
              <w:tab/>
            </w:r>
            <w:r>
              <w:rPr>
                <w:noProof/>
                <w:webHidden/>
              </w:rPr>
              <w:fldChar w:fldCharType="begin"/>
            </w:r>
            <w:r>
              <w:rPr>
                <w:noProof/>
                <w:webHidden/>
              </w:rPr>
              <w:instrText xml:space="preserve"> PAGEREF _Toc184721052 \h </w:instrText>
            </w:r>
            <w:r>
              <w:rPr>
                <w:noProof/>
                <w:webHidden/>
              </w:rPr>
            </w:r>
            <w:r>
              <w:rPr>
                <w:noProof/>
                <w:webHidden/>
              </w:rPr>
              <w:fldChar w:fldCharType="separate"/>
            </w:r>
            <w:r>
              <w:rPr>
                <w:noProof/>
                <w:webHidden/>
              </w:rPr>
              <w:t>19</w:t>
            </w:r>
            <w:r>
              <w:rPr>
                <w:noProof/>
                <w:webHidden/>
              </w:rPr>
              <w:fldChar w:fldCharType="end"/>
            </w:r>
          </w:hyperlink>
        </w:p>
        <w:p w14:paraId="0C2DF56F" w14:textId="26F31CFC" w:rsidR="0000262D" w:rsidRDefault="0000262D">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53" w:history="1">
            <w:r w:rsidRPr="00DF0416">
              <w:rPr>
                <w:rStyle w:val="Hyperlink"/>
                <w:noProof/>
              </w:rPr>
              <w:t>Orientierungshilfe</w:t>
            </w:r>
            <w:r>
              <w:rPr>
                <w:noProof/>
                <w:webHidden/>
              </w:rPr>
              <w:tab/>
            </w:r>
            <w:r>
              <w:rPr>
                <w:noProof/>
                <w:webHidden/>
              </w:rPr>
              <w:fldChar w:fldCharType="begin"/>
            </w:r>
            <w:r>
              <w:rPr>
                <w:noProof/>
                <w:webHidden/>
              </w:rPr>
              <w:instrText xml:space="preserve"> PAGEREF _Toc184721053 \h </w:instrText>
            </w:r>
            <w:r>
              <w:rPr>
                <w:noProof/>
                <w:webHidden/>
              </w:rPr>
            </w:r>
            <w:r>
              <w:rPr>
                <w:noProof/>
                <w:webHidden/>
              </w:rPr>
              <w:fldChar w:fldCharType="separate"/>
            </w:r>
            <w:r>
              <w:rPr>
                <w:noProof/>
                <w:webHidden/>
              </w:rPr>
              <w:t>22</w:t>
            </w:r>
            <w:r>
              <w:rPr>
                <w:noProof/>
                <w:webHidden/>
              </w:rPr>
              <w:fldChar w:fldCharType="end"/>
            </w:r>
          </w:hyperlink>
        </w:p>
        <w:p w14:paraId="5A2D5E84" w14:textId="137C0E70" w:rsidR="0000262D" w:rsidRDefault="0000262D">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54" w:history="1">
            <w:r w:rsidRPr="00DF0416">
              <w:rPr>
                <w:rStyle w:val="Hyperlink"/>
                <w:noProof/>
              </w:rPr>
              <w:t>Einflussfaktoren</w:t>
            </w:r>
            <w:r>
              <w:rPr>
                <w:noProof/>
                <w:webHidden/>
              </w:rPr>
              <w:tab/>
            </w:r>
            <w:r>
              <w:rPr>
                <w:noProof/>
                <w:webHidden/>
              </w:rPr>
              <w:fldChar w:fldCharType="begin"/>
            </w:r>
            <w:r>
              <w:rPr>
                <w:noProof/>
                <w:webHidden/>
              </w:rPr>
              <w:instrText xml:space="preserve"> PAGEREF _Toc184721054 \h </w:instrText>
            </w:r>
            <w:r>
              <w:rPr>
                <w:noProof/>
                <w:webHidden/>
              </w:rPr>
            </w:r>
            <w:r>
              <w:rPr>
                <w:noProof/>
                <w:webHidden/>
              </w:rPr>
              <w:fldChar w:fldCharType="separate"/>
            </w:r>
            <w:r>
              <w:rPr>
                <w:noProof/>
                <w:webHidden/>
              </w:rPr>
              <w:t>22</w:t>
            </w:r>
            <w:r>
              <w:rPr>
                <w:noProof/>
                <w:webHidden/>
              </w:rPr>
              <w:fldChar w:fldCharType="end"/>
            </w:r>
          </w:hyperlink>
        </w:p>
        <w:p w14:paraId="73E94B53" w14:textId="198FDAD4" w:rsidR="0006113D" w:rsidRDefault="001E546B">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1E546B">
      <w:pPr>
        <w:pStyle w:val="Heading1"/>
        <w:numPr>
          <w:ilvl w:val="0"/>
          <w:numId w:val="14"/>
        </w:numPr>
        <w:tabs>
          <w:tab w:val="left" w:pos="1853"/>
        </w:tabs>
        <w:spacing w:before="23"/>
      </w:pPr>
      <w:bookmarkStart w:id="0" w:name="_Toc184721031"/>
      <w:r>
        <w:rPr>
          <w:color w:val="391200"/>
        </w:rPr>
        <w:lastRenderedPageBreak/>
        <w:t>Einleitung</w:t>
      </w:r>
      <w:bookmarkEnd w:id="0"/>
    </w:p>
    <w:p w14:paraId="10A3A067" w14:textId="77777777" w:rsidR="0006113D" w:rsidRDefault="001E546B">
      <w:pPr>
        <w:pStyle w:val="ListParagraph"/>
        <w:numPr>
          <w:ilvl w:val="1"/>
          <w:numId w:val="14"/>
        </w:numPr>
        <w:tabs>
          <w:tab w:val="left" w:pos="1851"/>
          <w:tab w:val="left" w:pos="1853"/>
        </w:tabs>
        <w:spacing w:before="278" w:line="292" w:lineRule="auto"/>
        <w:ind w:right="859"/>
        <w:jc w:val="both"/>
        <w:rPr>
          <w:sz w:val="20"/>
        </w:rPr>
      </w:pPr>
      <w:r>
        <w:rPr>
          <w:sz w:val="20"/>
        </w:rPr>
        <w:t>Gemäß § 46N Absatz 1 und § 46O Absatz 1 und 5 des Rundfunkgesetzes 2009 in der durch das Gesetz zur Regelung der Online-Sicherheit und der Medien 2022 geänderten Fassung (</w:t>
      </w:r>
      <w:r>
        <w:rPr>
          <w:b/>
          <w:sz w:val="20"/>
        </w:rPr>
        <w:t>das „Gesetz“</w:t>
      </w:r>
      <w:r>
        <w:rPr>
          <w:sz w:val="20"/>
        </w:rPr>
        <w:t xml:space="preserve">), kann die Coimisiún na Meán (die </w:t>
      </w:r>
      <w:r>
        <w:rPr>
          <w:b/>
          <w:sz w:val="20"/>
        </w:rPr>
        <w:t>„Kommission“</w:t>
      </w:r>
      <w:r>
        <w:rPr>
          <w:sz w:val="20"/>
        </w:rPr>
        <w:t>) Kodizes und Vorschriften</w:t>
      </w:r>
      <w:r>
        <w:rPr>
          <w:sz w:val="20"/>
        </w:rPr>
        <w:t xml:space="preserve"> festlegen (</w:t>
      </w:r>
      <w:r>
        <w:rPr>
          <w:b/>
          <w:sz w:val="20"/>
        </w:rPr>
        <w:t>„Mediendienstkodizes“ und „Vorschriften für Mediendienste“</w:t>
      </w:r>
      <w:r>
        <w:rPr>
          <w:sz w:val="20"/>
        </w:rPr>
        <w:t>), die Normen und Praktiken von Rundfunkveranstaltern und Anbietern audiovisueller Mediendienste auf Abruf regeln.</w:t>
      </w:r>
    </w:p>
    <w:p w14:paraId="704D3BFF" w14:textId="77777777" w:rsidR="0006113D" w:rsidRDefault="0006113D">
      <w:pPr>
        <w:pStyle w:val="BodyText"/>
        <w:spacing w:before="6"/>
      </w:pPr>
    </w:p>
    <w:p w14:paraId="5E03A8C2" w14:textId="77777777" w:rsidR="0006113D" w:rsidRDefault="001E546B">
      <w:pPr>
        <w:pStyle w:val="ListParagraph"/>
        <w:numPr>
          <w:ilvl w:val="1"/>
          <w:numId w:val="14"/>
        </w:numPr>
        <w:tabs>
          <w:tab w:val="left" w:pos="1851"/>
          <w:tab w:val="left" w:pos="1853"/>
        </w:tabs>
        <w:spacing w:line="292" w:lineRule="auto"/>
        <w:ind w:right="859"/>
        <w:jc w:val="both"/>
        <w:rPr>
          <w:sz w:val="20"/>
        </w:rPr>
      </w:pPr>
      <w:r>
        <w:rPr>
          <w:sz w:val="20"/>
        </w:rPr>
        <w:t>Gemäß § 46N Absatz 5 des Gesetzes hat die Kommission Mediendienstkodiz</w:t>
      </w:r>
      <w:r>
        <w:rPr>
          <w:sz w:val="20"/>
        </w:rPr>
        <w:t>es zu erlassen, die die in Artikel 5, Artikel 6 Absatz 1, Artikel 6a Absätze 1 bis 3, Artikel 7b, Artikel 8, 9, 10 und 11 der Richtlinie (EU) 2010/13 (in der durch die Richtlinie (EU) 2018/1808 geänderten Fassung) (im Folgenden „</w:t>
      </w:r>
      <w:r>
        <w:rPr>
          <w:b/>
          <w:sz w:val="20"/>
        </w:rPr>
        <w:t>Richtlinie über audiovisuel</w:t>
      </w:r>
      <w:r>
        <w:rPr>
          <w:b/>
          <w:sz w:val="20"/>
        </w:rPr>
        <w:t>le Mediendienste</w:t>
      </w:r>
      <w:r>
        <w:rPr>
          <w:sz w:val="20"/>
        </w:rPr>
        <w:t>“) vorgeschriebenen Angelegenheiten regeln (außer soweit dies durch die Vorschriften für Mediendienste geregelt ist).</w:t>
      </w:r>
    </w:p>
    <w:p w14:paraId="4D6E15E2" w14:textId="77777777" w:rsidR="0006113D" w:rsidRDefault="0006113D">
      <w:pPr>
        <w:pStyle w:val="BodyText"/>
        <w:spacing w:before="7"/>
      </w:pPr>
    </w:p>
    <w:p w14:paraId="134A5F2A" w14:textId="77777777" w:rsidR="0006113D" w:rsidRDefault="001E546B">
      <w:pPr>
        <w:pStyle w:val="ListParagraph"/>
        <w:numPr>
          <w:ilvl w:val="1"/>
          <w:numId w:val="14"/>
        </w:numPr>
        <w:tabs>
          <w:tab w:val="left" w:pos="1851"/>
          <w:tab w:val="left" w:pos="1853"/>
        </w:tabs>
        <w:spacing w:line="292" w:lineRule="auto"/>
        <w:ind w:right="860"/>
        <w:jc w:val="both"/>
        <w:rPr>
          <w:sz w:val="20"/>
        </w:rPr>
      </w:pPr>
      <w:r>
        <w:rPr>
          <w:sz w:val="20"/>
        </w:rPr>
        <w:t>Gemäß § 46O Absatz 9 des Gesetzes müssen die Vorschriften über Mediendienste die in Artikel 6 Absatz 1, Artikel 6a Absatz</w:t>
      </w:r>
      <w:r>
        <w:rPr>
          <w:sz w:val="20"/>
        </w:rPr>
        <w:t> 1, Artikel 7, Artikel 7b, Artikel 8, Artikel 9, Artikel 10, Artikel 11, Kapitel VI und Artikel 23 Absatz 2, Artikel 24 und Artikel 25 der Richtlinie über audiovisuelle Mediendienste vorgeschriebenen Angelegenheiten regeln (außer soweit dies durch Mediendi</w:t>
      </w:r>
      <w:r>
        <w:rPr>
          <w:sz w:val="20"/>
        </w:rPr>
        <w:t>enstkodizes geregelt ist).</w:t>
      </w:r>
    </w:p>
    <w:p w14:paraId="27317C7E" w14:textId="77777777" w:rsidR="0006113D" w:rsidRDefault="0006113D">
      <w:pPr>
        <w:pStyle w:val="BodyText"/>
        <w:spacing w:before="9"/>
      </w:pPr>
    </w:p>
    <w:p w14:paraId="3081A406" w14:textId="3D6FC1D2" w:rsidR="0006113D" w:rsidRDefault="001E546B">
      <w:pPr>
        <w:pStyle w:val="ListParagraph"/>
        <w:numPr>
          <w:ilvl w:val="1"/>
          <w:numId w:val="14"/>
        </w:numPr>
        <w:tabs>
          <w:tab w:val="left" w:pos="1851"/>
          <w:tab w:val="left" w:pos="1853"/>
        </w:tabs>
        <w:spacing w:line="292" w:lineRule="auto"/>
        <w:ind w:right="863"/>
        <w:jc w:val="both"/>
        <w:rPr>
          <w:sz w:val="20"/>
        </w:rPr>
      </w:pPr>
      <w:r>
        <w:rPr>
          <w:sz w:val="20"/>
        </w:rPr>
        <w:t xml:space="preserve">Im Einklang mit ihren oben genannten gesetzlichen Aufgaben und Pflichten hat die Kommission diesen Mediendienstkodex (der </w:t>
      </w:r>
      <w:r>
        <w:rPr>
          <w:b/>
          <w:sz w:val="20"/>
        </w:rPr>
        <w:t>„Kodex“</w:t>
      </w:r>
      <w:r>
        <w:rPr>
          <w:sz w:val="20"/>
        </w:rPr>
        <w:t xml:space="preserve">) und diese Vorschriften für Mediendienste (die </w:t>
      </w:r>
      <w:r>
        <w:rPr>
          <w:b/>
          <w:sz w:val="20"/>
        </w:rPr>
        <w:t>„Vorschriften“</w:t>
      </w:r>
      <w:r>
        <w:rPr>
          <w:sz w:val="20"/>
        </w:rPr>
        <w:t>) ausgearbeitet.</w:t>
      </w:r>
      <w:r w:rsidR="003C0382">
        <w:rPr>
          <w:rStyle w:val="FootnoteReference"/>
          <w:sz w:val="20"/>
        </w:rPr>
        <w:footnoteReference w:id="1"/>
      </w:r>
      <w:r>
        <w:rPr>
          <w:sz w:val="13"/>
        </w:rPr>
        <w:t xml:space="preserve"> </w:t>
      </w:r>
      <w:r>
        <w:rPr>
          <w:sz w:val="20"/>
        </w:rPr>
        <w:t xml:space="preserve">Der Kodex und die </w:t>
      </w:r>
      <w:r>
        <w:rPr>
          <w:sz w:val="20"/>
        </w:rPr>
        <w:t>Vorschriften treten am 5. November 2024 in Kraft.</w:t>
      </w:r>
    </w:p>
    <w:p w14:paraId="787E4122" w14:textId="77777777" w:rsidR="0006113D" w:rsidRDefault="0006113D">
      <w:pPr>
        <w:pStyle w:val="BodyText"/>
        <w:spacing w:before="182"/>
      </w:pPr>
    </w:p>
    <w:p w14:paraId="1E95B615" w14:textId="77777777" w:rsidR="0006113D" w:rsidRDefault="001E546B">
      <w:pPr>
        <w:pStyle w:val="Heading1"/>
        <w:numPr>
          <w:ilvl w:val="0"/>
          <w:numId w:val="14"/>
        </w:numPr>
        <w:tabs>
          <w:tab w:val="left" w:pos="1853"/>
        </w:tabs>
      </w:pPr>
      <w:bookmarkStart w:id="1" w:name="_Toc184721032"/>
      <w:r>
        <w:rPr>
          <w:color w:val="391200"/>
        </w:rPr>
        <w:t>Anwendungsbereich und Gerichtsbarkeit</w:t>
      </w:r>
      <w:bookmarkEnd w:id="1"/>
    </w:p>
    <w:p w14:paraId="7076F980" w14:textId="77777777" w:rsidR="0006113D" w:rsidRDefault="0006113D">
      <w:pPr>
        <w:pStyle w:val="BodyText"/>
        <w:spacing w:before="98"/>
        <w:rPr>
          <w:rFonts w:ascii="Georgia"/>
          <w:b/>
          <w:sz w:val="36"/>
        </w:rPr>
      </w:pPr>
    </w:p>
    <w:p w14:paraId="1F4E9458" w14:textId="77777777" w:rsidR="0006113D" w:rsidRDefault="001E546B">
      <w:pPr>
        <w:pStyle w:val="ListParagraph"/>
        <w:numPr>
          <w:ilvl w:val="1"/>
          <w:numId w:val="14"/>
        </w:numPr>
        <w:tabs>
          <w:tab w:val="left" w:pos="1850"/>
          <w:tab w:val="left" w:pos="1853"/>
        </w:tabs>
        <w:spacing w:line="292" w:lineRule="auto"/>
        <w:ind w:right="859" w:hanging="776"/>
        <w:jc w:val="both"/>
        <w:rPr>
          <w:sz w:val="20"/>
        </w:rPr>
      </w:pPr>
      <w:r>
        <w:rPr>
          <w:sz w:val="20"/>
        </w:rPr>
        <w:t>Mit dem Kodex und den Vorschriften werden Artikel 5, Artikel 6 Absatz 1, Artikel 6a Absätze 1 bis 3, Artikel 7, 8, 9, 10 und 11 der Richtlinie über audiovisuelle Mediendienste in Irland umgesetzt, soweit sie audiovisuelle Mediendienste auf Abruf betreffen.</w:t>
      </w:r>
    </w:p>
    <w:p w14:paraId="249DBCBA" w14:textId="77777777" w:rsidR="0006113D" w:rsidRDefault="0006113D">
      <w:pPr>
        <w:pStyle w:val="BodyText"/>
        <w:spacing w:before="8"/>
      </w:pPr>
    </w:p>
    <w:p w14:paraId="525DED5B" w14:textId="77777777" w:rsidR="0006113D" w:rsidRDefault="001E546B">
      <w:pPr>
        <w:pStyle w:val="ListParagraph"/>
        <w:numPr>
          <w:ilvl w:val="1"/>
          <w:numId w:val="14"/>
        </w:numPr>
        <w:tabs>
          <w:tab w:val="left" w:pos="1850"/>
          <w:tab w:val="left" w:pos="1853"/>
        </w:tabs>
        <w:spacing w:line="292" w:lineRule="auto"/>
        <w:ind w:right="871" w:hanging="776"/>
        <w:jc w:val="both"/>
        <w:rPr>
          <w:sz w:val="20"/>
        </w:rPr>
      </w:pPr>
      <w:r>
        <w:rPr>
          <w:sz w:val="20"/>
        </w:rPr>
        <w:t>Der Kodex und die Vorschriften gelten entsprechend für Mediendiensteanbieter, die audiovisuelle Mediendienste auf Abruf anbieten.</w:t>
      </w:r>
    </w:p>
    <w:p w14:paraId="7867A854" w14:textId="77777777" w:rsidR="0006113D" w:rsidRDefault="0006113D">
      <w:pPr>
        <w:pStyle w:val="BodyText"/>
        <w:spacing w:before="11"/>
      </w:pPr>
    </w:p>
    <w:p w14:paraId="3BB18A6A" w14:textId="77777777" w:rsidR="0006113D" w:rsidRDefault="001E546B">
      <w:pPr>
        <w:pStyle w:val="ListParagraph"/>
        <w:numPr>
          <w:ilvl w:val="1"/>
          <w:numId w:val="14"/>
        </w:numPr>
        <w:tabs>
          <w:tab w:val="left" w:pos="1850"/>
          <w:tab w:val="left" w:pos="1853"/>
        </w:tabs>
        <w:spacing w:line="292" w:lineRule="auto"/>
        <w:ind w:right="859" w:hanging="776"/>
        <w:jc w:val="both"/>
        <w:rPr>
          <w:sz w:val="20"/>
        </w:rPr>
      </w:pPr>
      <w:r>
        <w:rPr>
          <w:sz w:val="20"/>
        </w:rPr>
        <w:t>Der Kodex und die Vorschriften gelten nur für Mediendiensteanbieter, die audiovisuelle Mediendienste auf Abruf anbieten, di</w:t>
      </w:r>
      <w:r>
        <w:rPr>
          <w:sz w:val="20"/>
        </w:rPr>
        <w:t>e der Gerichtsbarkeit des Staates im Sinne des § 2A des Gesetzes unterliegen.</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1E546B">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033"/>
      <w:bookmarkEnd w:id="2"/>
      <w:r>
        <w:rPr>
          <w:color w:val="391200"/>
        </w:rPr>
        <w:t>Zweck, Vorbereitung und Anwendung des Kodex und der Vorschriften</w:t>
      </w:r>
      <w:bookmarkEnd w:id="3"/>
    </w:p>
    <w:p w14:paraId="12662DF9" w14:textId="77777777" w:rsidR="0006113D" w:rsidRDefault="001E546B">
      <w:pPr>
        <w:pStyle w:val="Heading2"/>
        <w:spacing w:before="329"/>
        <w:ind w:left="1853"/>
      </w:pPr>
      <w:bookmarkStart w:id="4" w:name="_Toc184721034"/>
      <w:r>
        <w:rPr>
          <w:color w:val="391200"/>
        </w:rPr>
        <w:t>Zweck</w:t>
      </w:r>
      <w:bookmarkEnd w:id="4"/>
    </w:p>
    <w:p w14:paraId="74FE5271" w14:textId="77777777" w:rsidR="0006113D" w:rsidRDefault="001E546B">
      <w:pPr>
        <w:pStyle w:val="ListParagraph"/>
        <w:numPr>
          <w:ilvl w:val="1"/>
          <w:numId w:val="14"/>
        </w:numPr>
        <w:tabs>
          <w:tab w:val="left" w:pos="1850"/>
          <w:tab w:val="left" w:pos="1853"/>
        </w:tabs>
        <w:spacing w:before="270" w:line="292" w:lineRule="auto"/>
        <w:ind w:right="860"/>
        <w:jc w:val="both"/>
        <w:rPr>
          <w:sz w:val="20"/>
        </w:rPr>
      </w:pPr>
      <w:r>
        <w:rPr>
          <w:sz w:val="20"/>
        </w:rPr>
        <w:t xml:space="preserve">Mit dem Kodex und den Vorschriften soll sichergestellt werden, dass Mediendiensteanbieter, die audiovisuelle Mediendienste auf Abruf anbieten und der Gerichtsbarkeit des Staates unterliegen, die Anforderungen der Artikel 5, 6 Absatz 1, 6a Absätze 1 bis 3, </w:t>
      </w:r>
      <w:r>
        <w:rPr>
          <w:sz w:val="20"/>
        </w:rPr>
        <w:t>Artikel 7, 8, 9, 10 und 11 der Richtlinie über audiovisuelle Mediendienste erfüllen.</w:t>
      </w:r>
    </w:p>
    <w:p w14:paraId="5BADA09A" w14:textId="77777777" w:rsidR="0006113D" w:rsidRDefault="001E546B">
      <w:pPr>
        <w:pStyle w:val="Heading2"/>
        <w:ind w:left="1853"/>
      </w:pPr>
      <w:bookmarkStart w:id="5" w:name="_Toc184721035"/>
      <w:r>
        <w:rPr>
          <w:color w:val="391200"/>
        </w:rPr>
        <w:t>Ausarbeitung des Kodex und der Vorschriften</w:t>
      </w:r>
      <w:bookmarkEnd w:id="5"/>
    </w:p>
    <w:p w14:paraId="2EF70EFC" w14:textId="77777777" w:rsidR="0006113D" w:rsidRDefault="001E546B">
      <w:pPr>
        <w:pStyle w:val="ListParagraph"/>
        <w:numPr>
          <w:ilvl w:val="1"/>
          <w:numId w:val="14"/>
        </w:numPr>
        <w:tabs>
          <w:tab w:val="left" w:pos="1850"/>
          <w:tab w:val="left" w:pos="1853"/>
        </w:tabs>
        <w:spacing w:before="269" w:line="292" w:lineRule="auto"/>
        <w:ind w:right="870"/>
        <w:jc w:val="both"/>
        <w:rPr>
          <w:sz w:val="20"/>
        </w:rPr>
      </w:pPr>
      <w:r>
        <w:rPr>
          <w:sz w:val="20"/>
        </w:rPr>
        <w:t>Gemäß § 46N Absatz 6 des Gesetzes hat die Kommission bei der Ausarbeitung des Kodex folgende Aspekte berücksichtigt: -</w:t>
      </w:r>
    </w:p>
    <w:p w14:paraId="5706A79F" w14:textId="77777777" w:rsidR="0006113D" w:rsidRDefault="0006113D">
      <w:pPr>
        <w:pStyle w:val="BodyText"/>
        <w:spacing w:before="11"/>
      </w:pPr>
    </w:p>
    <w:p w14:paraId="355962F1" w14:textId="77777777" w:rsidR="0006113D" w:rsidRDefault="001E546B">
      <w:pPr>
        <w:pStyle w:val="ListParagraph"/>
        <w:numPr>
          <w:ilvl w:val="2"/>
          <w:numId w:val="14"/>
        </w:numPr>
        <w:tabs>
          <w:tab w:val="left" w:pos="2705"/>
        </w:tabs>
        <w:spacing w:line="271" w:lineRule="auto"/>
        <w:ind w:right="863"/>
        <w:rPr>
          <w:sz w:val="20"/>
        </w:rPr>
      </w:pPr>
      <w:r>
        <w:rPr>
          <w:sz w:val="20"/>
        </w:rPr>
        <w:t>das Aus</w:t>
      </w:r>
      <w:r>
        <w:rPr>
          <w:sz w:val="20"/>
        </w:rPr>
        <w:t>maß des Schadens oder der Verletzung, die durch die Aufnahme eines bestimmten Sachverhalts in das Programmmaterial verursacht werden kann.</w:t>
      </w:r>
    </w:p>
    <w:p w14:paraId="41358BC5" w14:textId="77777777" w:rsidR="0006113D" w:rsidRDefault="0006113D">
      <w:pPr>
        <w:pStyle w:val="BodyText"/>
        <w:spacing w:before="32"/>
      </w:pPr>
    </w:p>
    <w:p w14:paraId="3E3FE4B3" w14:textId="77777777" w:rsidR="0006113D" w:rsidRDefault="001E546B">
      <w:pPr>
        <w:pStyle w:val="ListParagraph"/>
        <w:numPr>
          <w:ilvl w:val="2"/>
          <w:numId w:val="14"/>
        </w:numPr>
        <w:tabs>
          <w:tab w:val="left" w:pos="2705"/>
        </w:tabs>
        <w:jc w:val="left"/>
        <w:rPr>
          <w:sz w:val="20"/>
        </w:rPr>
      </w:pPr>
      <w:r>
        <w:rPr>
          <w:sz w:val="20"/>
        </w:rPr>
        <w:t>voraussichtliche Größe und Zusammensetzung des potenziellen Publikums für das Programmmaterial.</w:t>
      </w:r>
    </w:p>
    <w:p w14:paraId="34358297" w14:textId="77777777" w:rsidR="0006113D" w:rsidRDefault="0006113D">
      <w:pPr>
        <w:pStyle w:val="BodyText"/>
        <w:spacing w:before="43"/>
      </w:pPr>
    </w:p>
    <w:p w14:paraId="03DFB35A" w14:textId="77777777" w:rsidR="0006113D" w:rsidRDefault="001E546B">
      <w:pPr>
        <w:pStyle w:val="ListParagraph"/>
        <w:numPr>
          <w:ilvl w:val="2"/>
          <w:numId w:val="14"/>
        </w:numPr>
        <w:tabs>
          <w:tab w:val="left" w:pos="2705"/>
        </w:tabs>
        <w:spacing w:line="280" w:lineRule="auto"/>
        <w:ind w:right="864"/>
        <w:rPr>
          <w:sz w:val="20"/>
        </w:rPr>
      </w:pPr>
      <w:r>
        <w:rPr>
          <w:sz w:val="20"/>
        </w:rPr>
        <w:t>die voraussichtlich</w:t>
      </w:r>
      <w:r>
        <w:rPr>
          <w:sz w:val="20"/>
        </w:rPr>
        <w:t>e Erwartung des Publikums in Bezug auf die Art des Programmmaterials und das Ausmaß, in dem die Art des Programmmaterials potenziellen Zuschauern zur Kenntnis gebracht werden kann.</w:t>
      </w:r>
    </w:p>
    <w:p w14:paraId="37F024AA" w14:textId="77777777" w:rsidR="0006113D" w:rsidRDefault="0006113D">
      <w:pPr>
        <w:pStyle w:val="BodyText"/>
        <w:spacing w:before="25"/>
      </w:pPr>
    </w:p>
    <w:p w14:paraId="12BB649A" w14:textId="77777777" w:rsidR="0006113D" w:rsidRDefault="001E546B">
      <w:pPr>
        <w:pStyle w:val="ListParagraph"/>
        <w:numPr>
          <w:ilvl w:val="2"/>
          <w:numId w:val="14"/>
        </w:numPr>
        <w:tabs>
          <w:tab w:val="left" w:pos="2705"/>
        </w:tabs>
        <w:spacing w:line="271" w:lineRule="auto"/>
        <w:ind w:right="863"/>
        <w:rPr>
          <w:sz w:val="20"/>
        </w:rPr>
      </w:pPr>
      <w:r>
        <w:rPr>
          <w:sz w:val="20"/>
        </w:rPr>
        <w:t>die Wahrscheinlichkeit, dass Personen, die sich der Art des Programmmateri</w:t>
      </w:r>
      <w:r>
        <w:rPr>
          <w:sz w:val="20"/>
        </w:rPr>
        <w:t>als nicht bewusst sind, durch ihr eigenes Handeln ungewollt damit in Kontakt kommen.</w:t>
      </w:r>
    </w:p>
    <w:p w14:paraId="3A0F2F6D" w14:textId="77777777" w:rsidR="0006113D" w:rsidRDefault="0006113D">
      <w:pPr>
        <w:pStyle w:val="BodyText"/>
        <w:spacing w:before="32"/>
      </w:pPr>
    </w:p>
    <w:p w14:paraId="739B4D60" w14:textId="77777777" w:rsidR="0006113D" w:rsidRDefault="001E546B">
      <w:pPr>
        <w:pStyle w:val="ListParagraph"/>
        <w:numPr>
          <w:ilvl w:val="2"/>
          <w:numId w:val="14"/>
        </w:numPr>
        <w:tabs>
          <w:tab w:val="left" w:pos="2705"/>
        </w:tabs>
        <w:spacing w:before="1" w:line="285" w:lineRule="auto"/>
        <w:ind w:right="864"/>
        <w:rPr>
          <w:sz w:val="20"/>
        </w:rPr>
      </w:pPr>
      <w:r>
        <w:rPr>
          <w:sz w:val="20"/>
        </w:rPr>
        <w:t>ob es wünschenswert ist, sicherzustellen, dass der Anbieter eines Rundfunkdienstes oder eines audiovisuellen Mediendienstes auf Abruf die Kommission über jede Änderung der Art des Dienstes und insbesondere über jede für die Anwendung von Mediendienstkodize</w:t>
      </w:r>
      <w:r>
        <w:rPr>
          <w:sz w:val="20"/>
        </w:rPr>
        <w:t>s relevante Änderung unterrichtet.</w:t>
      </w:r>
    </w:p>
    <w:p w14:paraId="27F4417B" w14:textId="77777777" w:rsidR="0006113D" w:rsidRDefault="0006113D">
      <w:pPr>
        <w:pStyle w:val="BodyText"/>
        <w:spacing w:before="18"/>
      </w:pPr>
    </w:p>
    <w:p w14:paraId="6080CAD9" w14:textId="77777777" w:rsidR="0006113D" w:rsidRDefault="001E546B">
      <w:pPr>
        <w:pStyle w:val="ListParagraph"/>
        <w:numPr>
          <w:ilvl w:val="2"/>
          <w:numId w:val="14"/>
        </w:numPr>
        <w:tabs>
          <w:tab w:val="left" w:pos="2705"/>
        </w:tabs>
        <w:spacing w:line="271" w:lineRule="auto"/>
        <w:ind w:right="868"/>
        <w:rPr>
          <w:sz w:val="20"/>
        </w:rPr>
      </w:pPr>
      <w:r>
        <w:rPr>
          <w:sz w:val="20"/>
        </w:rPr>
        <w:t>ob es wünschenswert ist, die Unabhängigkeit der redaktionellen Kontrolle über die Programme zu wahren.</w:t>
      </w:r>
    </w:p>
    <w:p w14:paraId="47F2C564" w14:textId="77777777" w:rsidR="0006113D" w:rsidRDefault="0006113D">
      <w:pPr>
        <w:pStyle w:val="BodyText"/>
        <w:spacing w:before="32"/>
      </w:pPr>
    </w:p>
    <w:p w14:paraId="478B7002" w14:textId="77777777" w:rsidR="0006113D" w:rsidRDefault="001E546B">
      <w:pPr>
        <w:pStyle w:val="ListParagraph"/>
        <w:numPr>
          <w:ilvl w:val="1"/>
          <w:numId w:val="14"/>
        </w:numPr>
        <w:tabs>
          <w:tab w:val="left" w:pos="1850"/>
          <w:tab w:val="left" w:pos="1853"/>
        </w:tabs>
        <w:spacing w:line="292" w:lineRule="auto"/>
        <w:ind w:right="866"/>
        <w:jc w:val="both"/>
        <w:rPr>
          <w:sz w:val="20"/>
        </w:rPr>
      </w:pPr>
      <w:r>
        <w:rPr>
          <w:sz w:val="20"/>
        </w:rPr>
        <w:t>Der Kodex und die Vorschriften wurden nach den in § 46Q des Gesetzes vorgesehenen Verfahren ausgearbeitet.</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1E546B">
      <w:pPr>
        <w:pStyle w:val="Heading1"/>
        <w:numPr>
          <w:ilvl w:val="0"/>
          <w:numId w:val="14"/>
        </w:numPr>
        <w:tabs>
          <w:tab w:val="left" w:pos="1853"/>
          <w:tab w:val="left" w:pos="1855"/>
        </w:tabs>
        <w:spacing w:line="206" w:lineRule="auto"/>
        <w:ind w:left="1855" w:right="861" w:hanging="852"/>
        <w:jc w:val="both"/>
      </w:pPr>
      <w:bookmarkStart w:id="6" w:name="_Toc184721036"/>
      <w:r>
        <w:rPr>
          <w:color w:val="391200"/>
        </w:rPr>
        <w:t>Regulie</w:t>
      </w:r>
      <w:r>
        <w:rPr>
          <w:color w:val="391200"/>
        </w:rPr>
        <w:t>rungsgrundsätze, die für den Kodex relevant sind, und Vorschriften</w:t>
      </w:r>
      <w:bookmarkEnd w:id="6"/>
    </w:p>
    <w:p w14:paraId="30A91B59" w14:textId="77777777" w:rsidR="0006113D" w:rsidRDefault="001E546B">
      <w:pPr>
        <w:pStyle w:val="ListParagraph"/>
        <w:numPr>
          <w:ilvl w:val="1"/>
          <w:numId w:val="14"/>
        </w:numPr>
        <w:tabs>
          <w:tab w:val="left" w:pos="1850"/>
          <w:tab w:val="left" w:pos="1853"/>
        </w:tabs>
        <w:spacing w:before="276" w:line="292" w:lineRule="auto"/>
        <w:ind w:right="869" w:hanging="850"/>
        <w:jc w:val="both"/>
        <w:rPr>
          <w:sz w:val="20"/>
        </w:rPr>
      </w:pPr>
      <w:r>
        <w:rPr>
          <w:sz w:val="20"/>
        </w:rPr>
        <w:lastRenderedPageBreak/>
        <w:t>Bei der Auslegung, Anwendung und Durchsetzung des Kodex und der Vorschriften muss die Kommission im Einklang mit ihren öffentlich-rechtlichen Pflichten rechtmäßig, rational und fair handeln</w:t>
      </w:r>
      <w:r>
        <w:rPr>
          <w:sz w:val="20"/>
        </w:rPr>
        <w:t>.</w:t>
      </w:r>
    </w:p>
    <w:p w14:paraId="628AE2C5" w14:textId="77777777" w:rsidR="0006113D" w:rsidRDefault="0006113D">
      <w:pPr>
        <w:pStyle w:val="BodyText"/>
        <w:spacing w:before="10"/>
      </w:pPr>
    </w:p>
    <w:p w14:paraId="052A9DAD" w14:textId="77777777" w:rsidR="0006113D" w:rsidRDefault="001E546B">
      <w:pPr>
        <w:pStyle w:val="ListParagraph"/>
        <w:numPr>
          <w:ilvl w:val="1"/>
          <w:numId w:val="14"/>
        </w:numPr>
        <w:tabs>
          <w:tab w:val="left" w:pos="1853"/>
        </w:tabs>
        <w:ind w:hanging="850"/>
        <w:rPr>
          <w:sz w:val="20"/>
        </w:rPr>
      </w:pPr>
      <w:r>
        <w:rPr>
          <w:sz w:val="20"/>
        </w:rPr>
        <w:t>Insbesondere muss die Kommission im Einklang mit Folgendem handeln:</w:t>
      </w:r>
    </w:p>
    <w:p w14:paraId="4EEF9DDC" w14:textId="77777777" w:rsidR="0006113D" w:rsidRDefault="0006113D">
      <w:pPr>
        <w:pStyle w:val="BodyText"/>
        <w:spacing w:before="61"/>
      </w:pPr>
    </w:p>
    <w:p w14:paraId="5987DA9C" w14:textId="77777777" w:rsidR="0006113D" w:rsidRDefault="001E546B">
      <w:pPr>
        <w:pStyle w:val="ListParagraph"/>
        <w:numPr>
          <w:ilvl w:val="2"/>
          <w:numId w:val="14"/>
        </w:numPr>
        <w:tabs>
          <w:tab w:val="left" w:pos="2705"/>
        </w:tabs>
        <w:jc w:val="left"/>
        <w:rPr>
          <w:sz w:val="20"/>
        </w:rPr>
      </w:pPr>
      <w:r>
        <w:rPr>
          <w:sz w:val="20"/>
        </w:rPr>
        <w:t>ihren allgemeinen gesetzlichen Zielen und Funktionen im Rahmen des Gesetzes;</w:t>
      </w:r>
    </w:p>
    <w:p w14:paraId="77085E0C" w14:textId="77777777" w:rsidR="0006113D" w:rsidRDefault="0006113D">
      <w:pPr>
        <w:rPr>
          <w:sz w:val="20"/>
          <w:lang w:val="el-GR"/>
        </w:rPr>
      </w:pPr>
    </w:p>
    <w:p w14:paraId="17F17333" w14:textId="77777777" w:rsidR="0006113D" w:rsidRDefault="001E546B">
      <w:pPr>
        <w:pStyle w:val="ListParagraph"/>
        <w:numPr>
          <w:ilvl w:val="2"/>
          <w:numId w:val="14"/>
        </w:numPr>
        <w:tabs>
          <w:tab w:val="left" w:pos="2705"/>
        </w:tabs>
        <w:spacing w:before="79"/>
        <w:jc w:val="left"/>
        <w:rPr>
          <w:sz w:val="20"/>
        </w:rPr>
      </w:pPr>
      <w:r>
        <w:rPr>
          <w:sz w:val="20"/>
        </w:rPr>
        <w:t>den spezifischen gesetzlichen Zielen, die dem Kodex und den Vorschriften zugrunde liegen.</w:t>
      </w:r>
    </w:p>
    <w:p w14:paraId="24DD3901" w14:textId="77777777" w:rsidR="0006113D" w:rsidRDefault="0006113D">
      <w:pPr>
        <w:pStyle w:val="BodyText"/>
        <w:spacing w:before="41"/>
      </w:pPr>
    </w:p>
    <w:p w14:paraId="55E0AE28" w14:textId="77777777" w:rsidR="0006113D" w:rsidRDefault="001E546B">
      <w:pPr>
        <w:pStyle w:val="ListParagraph"/>
        <w:numPr>
          <w:ilvl w:val="2"/>
          <w:numId w:val="14"/>
        </w:numPr>
        <w:tabs>
          <w:tab w:val="left" w:pos="2705"/>
        </w:tabs>
        <w:spacing w:line="285" w:lineRule="auto"/>
        <w:ind w:right="865"/>
        <w:rPr>
          <w:sz w:val="20"/>
        </w:rPr>
      </w:pPr>
      <w:r>
        <w:rPr>
          <w:sz w:val="20"/>
        </w:rPr>
        <w:t>den Rechten aus der Verfassung, der Charta der Grundrechte der Europäischen Union, der Europäischen Menschenrechtskonvention, soweit sie nach dem Gesetz über die Eur</w:t>
      </w:r>
      <w:r>
        <w:rPr>
          <w:sz w:val="20"/>
        </w:rPr>
        <w:t>opäische Menschenrechtskonvention von 2003 und den EU-Verträgen anwendbar sind.</w:t>
      </w:r>
    </w:p>
    <w:p w14:paraId="278629B9" w14:textId="77777777" w:rsidR="0006113D" w:rsidRDefault="0006113D">
      <w:pPr>
        <w:pStyle w:val="BodyText"/>
        <w:spacing w:before="19"/>
      </w:pPr>
    </w:p>
    <w:p w14:paraId="60FB54FA" w14:textId="77777777" w:rsidR="0006113D" w:rsidRDefault="001E546B">
      <w:pPr>
        <w:pStyle w:val="ListParagraph"/>
        <w:numPr>
          <w:ilvl w:val="1"/>
          <w:numId w:val="14"/>
        </w:numPr>
        <w:tabs>
          <w:tab w:val="left" w:pos="1853"/>
        </w:tabs>
        <w:spacing w:line="292" w:lineRule="auto"/>
        <w:ind w:right="870" w:hanging="850"/>
        <w:rPr>
          <w:sz w:val="20"/>
        </w:rPr>
      </w:pPr>
      <w:r>
        <w:rPr>
          <w:sz w:val="20"/>
        </w:rPr>
        <w:t>Bei der Auslegung und Anwendung des Kodex und der Vorschriften wird die Kommission Folgendes gebührend berücksichtigen:</w:t>
      </w:r>
    </w:p>
    <w:p w14:paraId="24F7F28F" w14:textId="77777777" w:rsidR="0006113D" w:rsidRDefault="0006113D">
      <w:pPr>
        <w:pStyle w:val="BodyText"/>
        <w:spacing w:before="49"/>
      </w:pPr>
    </w:p>
    <w:p w14:paraId="57211577" w14:textId="77777777" w:rsidR="0006113D" w:rsidRDefault="001E546B">
      <w:pPr>
        <w:pStyle w:val="ListParagraph"/>
        <w:numPr>
          <w:ilvl w:val="2"/>
          <w:numId w:val="14"/>
        </w:numPr>
        <w:tabs>
          <w:tab w:val="left" w:pos="2705"/>
        </w:tabs>
        <w:spacing w:line="285" w:lineRule="auto"/>
        <w:ind w:right="864"/>
        <w:rPr>
          <w:sz w:val="20"/>
        </w:rPr>
      </w:pPr>
      <w:r>
        <w:rPr>
          <w:sz w:val="20"/>
        </w:rPr>
        <w:t>die Ratifizierung des Übereinkommens der Vereinten Nat</w:t>
      </w:r>
      <w:r>
        <w:rPr>
          <w:sz w:val="20"/>
        </w:rPr>
        <w:t>ionen über die Rechte von Menschen mit Behinderungen durch den Staat, insbesondere Artikel 9 (Zugänglichkeit), Artikel 21 (Freie Meinungsäußerung) und Artikel 30 (Teilhabe am kulturellen Leben sowie an Erholung, Freizeit und Sport).</w:t>
      </w:r>
    </w:p>
    <w:p w14:paraId="2B4154F1" w14:textId="77777777" w:rsidR="0006113D" w:rsidRDefault="0006113D">
      <w:pPr>
        <w:pStyle w:val="BodyText"/>
        <w:spacing w:before="57"/>
      </w:pPr>
    </w:p>
    <w:p w14:paraId="04646BCF" w14:textId="77777777" w:rsidR="0006113D" w:rsidRDefault="001E546B">
      <w:pPr>
        <w:pStyle w:val="ListParagraph"/>
        <w:numPr>
          <w:ilvl w:val="2"/>
          <w:numId w:val="14"/>
        </w:numPr>
        <w:tabs>
          <w:tab w:val="left" w:pos="2705"/>
        </w:tabs>
        <w:spacing w:line="283" w:lineRule="auto"/>
        <w:ind w:right="858"/>
        <w:rPr>
          <w:sz w:val="20"/>
        </w:rPr>
      </w:pPr>
      <w:r>
        <w:rPr>
          <w:sz w:val="20"/>
        </w:rPr>
        <w:t>die Bestimmungen des E</w:t>
      </w:r>
      <w:r>
        <w:rPr>
          <w:sz w:val="20"/>
        </w:rPr>
        <w:t>uropäischen Rechtsakts zur Barrierefreiheit und der Verordnung S.I. Nr. 636/2023 – Europäische Union (Anforderungen an die Barrierefreiheit von Produkten und Dienstleistungen) 2023 (die am 28. Juni 2025 in Kraft treten soll).</w:t>
      </w:r>
    </w:p>
    <w:p w14:paraId="1B8897E7" w14:textId="77777777" w:rsidR="0006113D" w:rsidRDefault="001E546B">
      <w:pPr>
        <w:pStyle w:val="Heading2"/>
        <w:spacing w:before="212"/>
        <w:ind w:left="1853"/>
        <w:rPr>
          <w:rFonts w:ascii="Arial"/>
        </w:rPr>
      </w:pPr>
      <w:bookmarkStart w:id="7" w:name="_Toc184721037"/>
      <w:r>
        <w:rPr>
          <w:rFonts w:ascii="Arial"/>
          <w:color w:val="391200"/>
        </w:rPr>
        <w:t>Allgemeine gesetzliche Ziele u</w:t>
      </w:r>
      <w:r>
        <w:rPr>
          <w:rFonts w:ascii="Arial"/>
          <w:color w:val="391200"/>
        </w:rPr>
        <w:t>nd Funktionen</w:t>
      </w:r>
      <w:bookmarkEnd w:id="7"/>
    </w:p>
    <w:p w14:paraId="62383921" w14:textId="77777777" w:rsidR="0006113D" w:rsidRDefault="001E546B">
      <w:pPr>
        <w:pStyle w:val="ListParagraph"/>
        <w:numPr>
          <w:ilvl w:val="1"/>
          <w:numId w:val="14"/>
        </w:numPr>
        <w:tabs>
          <w:tab w:val="left" w:pos="1853"/>
        </w:tabs>
        <w:spacing w:before="156" w:line="292" w:lineRule="auto"/>
        <w:ind w:right="811" w:hanging="850"/>
        <w:rPr>
          <w:sz w:val="20"/>
        </w:rPr>
      </w:pPr>
      <w:r>
        <w:rPr>
          <w:sz w:val="20"/>
        </w:rPr>
        <w:t>Nach Abschnitt 7 Absatz 2 des Gesetzes bemüht sich die Kommission bei der Wahrnehmung ihrer Aufgaben um die Wahrung der in der Verfassung verankerten demokratischen Werte, insbesondere derjenigen, die sich auf die rechtmäßige Freiheit der Mei</w:t>
      </w:r>
      <w:r>
        <w:rPr>
          <w:sz w:val="20"/>
        </w:rPr>
        <w:t xml:space="preserve">nungsäußerung beziehen, und dass die Interessen der Öffentlichkeit, einschließlich der Interessen der Kinder, unter besonderer Berücksichtigung der Kindersicherheit, geschützt werden. Die Kommission bemüht sich ferner sicherzustellen, dass die Politik der </w:t>
      </w:r>
      <w:r>
        <w:rPr>
          <w:sz w:val="20"/>
        </w:rPr>
        <w:t>Kommission in Bezug auf audiovisuelle Mediendienste auf Abruf den Bedürfnissen der Menschen auf der Insel Irland in Bezug auf Menschen mit Behinderungen und ihren Anforderungen an den Zugang zu diesen Diensten am besten gerecht wird.</w:t>
      </w:r>
    </w:p>
    <w:p w14:paraId="21F49A61" w14:textId="77777777" w:rsidR="0006113D" w:rsidRDefault="0006113D">
      <w:pPr>
        <w:pStyle w:val="BodyText"/>
        <w:spacing w:before="7"/>
      </w:pPr>
    </w:p>
    <w:p w14:paraId="3FD34A96" w14:textId="77777777" w:rsidR="0006113D" w:rsidRDefault="001E546B">
      <w:pPr>
        <w:pStyle w:val="ListParagraph"/>
        <w:numPr>
          <w:ilvl w:val="1"/>
          <w:numId w:val="14"/>
        </w:numPr>
        <w:tabs>
          <w:tab w:val="left" w:pos="1850"/>
          <w:tab w:val="left" w:pos="1853"/>
        </w:tabs>
        <w:spacing w:line="292" w:lineRule="auto"/>
        <w:ind w:right="864" w:hanging="850"/>
        <w:jc w:val="both"/>
        <w:rPr>
          <w:sz w:val="20"/>
        </w:rPr>
      </w:pPr>
      <w:r>
        <w:rPr>
          <w:sz w:val="20"/>
        </w:rPr>
        <w:t>Darüber hinaus muss sich die Kommission darum bemühen, dass ihre rechtlichen Regelungen i) sich mit Programmmaterial und anderen schädlichen oder illegalen Inhalten befassen; ii) dem technologischen und gesellschaftlichen Wandel Rechnung tragen; und iii) v</w:t>
      </w:r>
      <w:r>
        <w:rPr>
          <w:sz w:val="20"/>
        </w:rPr>
        <w:t>erhältnismäßig, konsequent und fair sind.</w:t>
      </w:r>
    </w:p>
    <w:p w14:paraId="27E1440B" w14:textId="77777777" w:rsidR="0006113D" w:rsidRDefault="0006113D">
      <w:pPr>
        <w:pStyle w:val="BodyText"/>
        <w:spacing w:before="47"/>
      </w:pPr>
    </w:p>
    <w:p w14:paraId="07FC34E3" w14:textId="77777777" w:rsidR="0006113D" w:rsidRDefault="001E546B">
      <w:pPr>
        <w:pStyle w:val="ListParagraph"/>
        <w:numPr>
          <w:ilvl w:val="1"/>
          <w:numId w:val="14"/>
        </w:numPr>
        <w:tabs>
          <w:tab w:val="left" w:pos="1853"/>
        </w:tabs>
        <w:ind w:hanging="850"/>
        <w:rPr>
          <w:sz w:val="20"/>
        </w:rPr>
      </w:pPr>
      <w:r>
        <w:rPr>
          <w:sz w:val="20"/>
        </w:rPr>
        <w:t>§ 7 Absatz 3 des Gesetzes sieht vor, dass die Kommission darüber hinaus unter anderem</w:t>
      </w:r>
    </w:p>
    <w:p w14:paraId="7185A89A" w14:textId="77777777" w:rsidR="0006113D" w:rsidRDefault="0006113D">
      <w:pPr>
        <w:pStyle w:val="BodyText"/>
        <w:spacing w:before="61"/>
      </w:pPr>
    </w:p>
    <w:p w14:paraId="2FA2085E" w14:textId="77777777" w:rsidR="0006113D" w:rsidRDefault="001E546B">
      <w:pPr>
        <w:pStyle w:val="ListParagraph"/>
        <w:numPr>
          <w:ilvl w:val="2"/>
          <w:numId w:val="14"/>
        </w:numPr>
        <w:tabs>
          <w:tab w:val="left" w:pos="2705"/>
        </w:tabs>
        <w:spacing w:line="271" w:lineRule="auto"/>
        <w:ind w:right="868"/>
        <w:rPr>
          <w:sz w:val="20"/>
        </w:rPr>
      </w:pPr>
      <w:r>
        <w:rPr>
          <w:sz w:val="20"/>
        </w:rPr>
        <w:t xml:space="preserve">die Bereitstellung hochwertiger, vielfältiger und innovativer Programme durch Anbieter audiovisueller Mediendienste auf Abruf </w:t>
      </w:r>
      <w:r>
        <w:rPr>
          <w:sz w:val="20"/>
        </w:rPr>
        <w:t>fördert.</w:t>
      </w:r>
    </w:p>
    <w:p w14:paraId="7627D1B1" w14:textId="77777777" w:rsidR="0006113D" w:rsidRDefault="0006113D">
      <w:pPr>
        <w:pStyle w:val="BodyText"/>
        <w:spacing w:before="32"/>
      </w:pPr>
    </w:p>
    <w:p w14:paraId="70A46171" w14:textId="77777777" w:rsidR="0006113D" w:rsidRDefault="001E546B">
      <w:pPr>
        <w:pStyle w:val="ListParagraph"/>
        <w:numPr>
          <w:ilvl w:val="2"/>
          <w:numId w:val="14"/>
        </w:numPr>
        <w:tabs>
          <w:tab w:val="left" w:pos="2705"/>
        </w:tabs>
        <w:spacing w:before="1" w:line="271" w:lineRule="auto"/>
        <w:ind w:right="866"/>
        <w:rPr>
          <w:sz w:val="20"/>
        </w:rPr>
      </w:pPr>
      <w:r>
        <w:rPr>
          <w:sz w:val="20"/>
        </w:rPr>
        <w:t>die ökologische Nachhaltigkeit in der Politik und Praxis der Anbieter audiovisueller Mediendienste auf Abruf fördert und unterstützt.</w:t>
      </w:r>
    </w:p>
    <w:p w14:paraId="6D3B2CDA" w14:textId="77777777" w:rsidR="0006113D" w:rsidRDefault="0006113D">
      <w:pPr>
        <w:pStyle w:val="BodyText"/>
        <w:spacing w:before="31"/>
      </w:pPr>
    </w:p>
    <w:p w14:paraId="12348A54" w14:textId="77777777" w:rsidR="0006113D" w:rsidRDefault="001E546B">
      <w:pPr>
        <w:pStyle w:val="ListParagraph"/>
        <w:numPr>
          <w:ilvl w:val="2"/>
          <w:numId w:val="14"/>
        </w:numPr>
        <w:tabs>
          <w:tab w:val="left" w:pos="2705"/>
        </w:tabs>
        <w:spacing w:line="271" w:lineRule="auto"/>
        <w:ind w:right="862"/>
        <w:rPr>
          <w:sz w:val="20"/>
        </w:rPr>
      </w:pPr>
      <w:r>
        <w:rPr>
          <w:sz w:val="20"/>
        </w:rPr>
        <w:t>sich bei der Wahrnehmung ihrer Aufgaben an einer faktengestützten Entscheidungsfindung beteiligt und eine fakte</w:t>
      </w:r>
      <w:r>
        <w:rPr>
          <w:sz w:val="20"/>
        </w:rPr>
        <w:t>ngestützte Entscheidungsfindung durch diejenigen fördert, die sie befragt;</w:t>
      </w:r>
    </w:p>
    <w:p w14:paraId="04AB77FC" w14:textId="77777777" w:rsidR="0006113D" w:rsidRDefault="0006113D">
      <w:pPr>
        <w:pStyle w:val="BodyText"/>
        <w:spacing w:before="34"/>
      </w:pPr>
    </w:p>
    <w:p w14:paraId="53F0E801" w14:textId="12E3FC79" w:rsidR="0006113D" w:rsidRPr="003C0382" w:rsidRDefault="001E546B" w:rsidP="003C0382">
      <w:pPr>
        <w:pStyle w:val="ListParagraph"/>
        <w:numPr>
          <w:ilvl w:val="2"/>
          <w:numId w:val="14"/>
        </w:numPr>
        <w:tabs>
          <w:tab w:val="left" w:pos="2705"/>
        </w:tabs>
        <w:spacing w:before="79" w:line="280" w:lineRule="auto"/>
        <w:ind w:right="866"/>
        <w:rPr>
          <w:sz w:val="20"/>
        </w:rPr>
      </w:pPr>
      <w:r>
        <w:rPr>
          <w:sz w:val="20"/>
        </w:rPr>
        <w:t>die Einhaltung der Bestimmungen des Gesetzes und aller auf seiner Grundlage erlassenen Kodizes, Vorschriften oder sonstigen Rechtsinstrumente fördert, die die Kommission für angeme</w:t>
      </w:r>
      <w:r>
        <w:rPr>
          <w:sz w:val="20"/>
        </w:rPr>
        <w:t>ssen hält, unter anderem durch die Veröffentlichung von Leitlinien, wie diese Bestimmungen eingehalten werden können.</w:t>
      </w:r>
    </w:p>
    <w:p w14:paraId="5C01461A" w14:textId="77777777" w:rsidR="0006113D" w:rsidRDefault="0006113D">
      <w:pPr>
        <w:pStyle w:val="BodyText"/>
        <w:spacing w:before="59"/>
      </w:pPr>
    </w:p>
    <w:p w14:paraId="37EB482F" w14:textId="77777777" w:rsidR="0006113D" w:rsidRDefault="001E546B">
      <w:pPr>
        <w:pStyle w:val="ListParagraph"/>
        <w:numPr>
          <w:ilvl w:val="1"/>
          <w:numId w:val="14"/>
        </w:numPr>
        <w:tabs>
          <w:tab w:val="left" w:pos="1850"/>
          <w:tab w:val="left" w:pos="1853"/>
        </w:tabs>
        <w:spacing w:line="292" w:lineRule="auto"/>
        <w:ind w:right="811" w:hanging="850"/>
        <w:jc w:val="both"/>
        <w:rPr>
          <w:sz w:val="20"/>
        </w:rPr>
      </w:pPr>
      <w:r>
        <w:rPr>
          <w:sz w:val="20"/>
        </w:rPr>
        <w:t>Nach Abschnitt 7 Absatz 4 des Gesetzes hat die Kommission bei der Wahrnehmung ihrer Aufgaben Folgendes zu berücksichtigen: die Sicherheit von Kindern und veröffentlichte Strategien des Ministers für Kinder, Gleichstellung, Behinderung, Integration und Juge</w:t>
      </w:r>
      <w:r>
        <w:rPr>
          <w:sz w:val="20"/>
        </w:rPr>
        <w:t>nd in dieser Angelegenheit; die Regulierung des Glücksspiels und die veröffentlichte Politik des Justizministers in dieser Angelegenheit; Klimawandel und umweltbezogene Nachhaltigkeit sowie veröffentlichte politische Maßnahmen des Ministers für Umwelt, Kli</w:t>
      </w:r>
      <w:r>
        <w:rPr>
          <w:sz w:val="20"/>
        </w:rPr>
        <w:t>ma und Kommunikation in dieser Angelegenheit; und die Politik der Regierung, die sie in all diesen Angelegenheiten veröffentlicht hat.</w:t>
      </w:r>
    </w:p>
    <w:p w14:paraId="583D0CC3" w14:textId="77777777" w:rsidR="0006113D" w:rsidRDefault="001E546B">
      <w:pPr>
        <w:pStyle w:val="Heading2"/>
        <w:spacing w:before="198"/>
        <w:ind w:left="1853"/>
        <w:rPr>
          <w:rFonts w:ascii="Arial"/>
        </w:rPr>
      </w:pPr>
      <w:bookmarkStart w:id="8" w:name="_Toc184721038"/>
      <w:r>
        <w:rPr>
          <w:rFonts w:ascii="Arial"/>
          <w:color w:val="391200"/>
        </w:rPr>
        <w:t>Spezifische gesetzliche Ziele</w:t>
      </w:r>
      <w:bookmarkEnd w:id="8"/>
    </w:p>
    <w:p w14:paraId="391F7EF0" w14:textId="77777777" w:rsidR="0006113D" w:rsidRDefault="001E546B">
      <w:pPr>
        <w:pStyle w:val="ListParagraph"/>
        <w:numPr>
          <w:ilvl w:val="1"/>
          <w:numId w:val="14"/>
        </w:numPr>
        <w:tabs>
          <w:tab w:val="left" w:pos="1850"/>
          <w:tab w:val="left" w:pos="1853"/>
        </w:tabs>
        <w:spacing w:before="159" w:line="292" w:lineRule="auto"/>
        <w:ind w:right="858" w:hanging="850"/>
        <w:jc w:val="both"/>
        <w:rPr>
          <w:sz w:val="20"/>
        </w:rPr>
      </w:pPr>
      <w:r>
        <w:rPr>
          <w:sz w:val="20"/>
        </w:rPr>
        <w:t>Gemäß § 46N Absatz 5 und § 46O Absatz 9 des Gesetzes besteht das Ziel des Kodex und der Vor</w:t>
      </w:r>
      <w:r>
        <w:rPr>
          <w:sz w:val="20"/>
        </w:rPr>
        <w:t>schriften darin, sicherzustellen, dass Mediendiensteanbieter, die audiovisuelle Mediendienste auf Abruf anbieten und der Gerichtsbarkeit des Staates unterliegen, die Anforderungen der Artikel 5, 6 Absatz 1, 6a Absätze 1 bis 3, Artikel 7, 8, 9, 10 und 11 de</w:t>
      </w:r>
      <w:r>
        <w:rPr>
          <w:sz w:val="20"/>
        </w:rPr>
        <w:t>r Richtlinie über audiovisuelle Mediendienste erfüllen.</w:t>
      </w:r>
    </w:p>
    <w:p w14:paraId="08559ED3" w14:textId="77777777" w:rsidR="0006113D" w:rsidRDefault="0006113D">
      <w:pPr>
        <w:pStyle w:val="BodyText"/>
        <w:spacing w:before="63"/>
      </w:pPr>
    </w:p>
    <w:p w14:paraId="57BAABC4" w14:textId="77777777" w:rsidR="0006113D" w:rsidRDefault="001E546B">
      <w:pPr>
        <w:pStyle w:val="Heading1"/>
        <w:numPr>
          <w:ilvl w:val="0"/>
          <w:numId w:val="13"/>
        </w:numPr>
        <w:tabs>
          <w:tab w:val="left" w:pos="1853"/>
        </w:tabs>
        <w:jc w:val="left"/>
        <w:rPr>
          <w:color w:val="391200"/>
        </w:rPr>
      </w:pPr>
      <w:bookmarkStart w:id="9" w:name="_Toc184721039"/>
      <w:r>
        <w:rPr>
          <w:color w:val="391200"/>
        </w:rPr>
        <w:t>Trennbarkeit</w:t>
      </w:r>
      <w:bookmarkEnd w:id="9"/>
    </w:p>
    <w:p w14:paraId="2F5C5100" w14:textId="77777777" w:rsidR="0006113D" w:rsidRDefault="001E546B">
      <w:pPr>
        <w:pStyle w:val="ListParagraph"/>
        <w:numPr>
          <w:ilvl w:val="1"/>
          <w:numId w:val="13"/>
        </w:numPr>
        <w:tabs>
          <w:tab w:val="left" w:pos="1850"/>
          <w:tab w:val="left" w:pos="1853"/>
        </w:tabs>
        <w:spacing w:before="276" w:line="292" w:lineRule="auto"/>
        <w:ind w:right="858"/>
        <w:jc w:val="both"/>
        <w:rPr>
          <w:sz w:val="20"/>
        </w:rPr>
      </w:pPr>
      <w:r>
        <w:rPr>
          <w:sz w:val="20"/>
        </w:rPr>
        <w:t>Wird auf der Grundlage eines Gesetzes festgestellt, dass eine Bestimmung des Kodex und der Vorschriften rechtswidrig, ungültig, verboten, nicht durchsetzbar oder unanwendbar ist (entwede</w:t>
      </w:r>
      <w:r>
        <w:rPr>
          <w:sz w:val="20"/>
        </w:rPr>
        <w:t>r allgemein oder in Bezug auf einen oder mehrere bestimmte Mediendiensteanbieter in jeder Hinsicht, auf der Grundlage eines Gesetzes (einschließlich der Verfassung und des europäischen Rechts)), so berührt diese Feststellung nicht die Rechtmäßigkeit, Gülti</w:t>
      </w:r>
      <w:r>
        <w:rPr>
          <w:sz w:val="20"/>
        </w:rPr>
        <w:t xml:space="preserve">gkeit, Durchsetzbarkeit oder Anwendbarkeit einer anderen Bestimmung des Kodex und der Vorschriften oder eines Teils davon, es sei denn, die Feststellung wird auf diese andere Bestimmung oder einen Teil davon anwendbar erklärt, oder dasselbe ist Gegenstand </w:t>
      </w:r>
      <w:r>
        <w:rPr>
          <w:sz w:val="20"/>
        </w:rPr>
        <w:t>der von einem Gericht gewährten Rechtsbehelfe.</w:t>
      </w:r>
    </w:p>
    <w:p w14:paraId="039C3BD4" w14:textId="77777777" w:rsidR="0006113D" w:rsidRDefault="0006113D">
      <w:pPr>
        <w:pStyle w:val="BodyText"/>
        <w:spacing w:before="48"/>
      </w:pPr>
    </w:p>
    <w:p w14:paraId="1BAFEACA" w14:textId="77777777" w:rsidR="0006113D" w:rsidRDefault="001E546B">
      <w:pPr>
        <w:pStyle w:val="ListParagraph"/>
        <w:numPr>
          <w:ilvl w:val="1"/>
          <w:numId w:val="13"/>
        </w:numPr>
        <w:tabs>
          <w:tab w:val="left" w:pos="1850"/>
          <w:tab w:val="left" w:pos="1853"/>
        </w:tabs>
        <w:spacing w:line="292" w:lineRule="auto"/>
        <w:ind w:right="858"/>
        <w:jc w:val="both"/>
        <w:rPr>
          <w:sz w:val="20"/>
        </w:rPr>
      </w:pPr>
      <w:r>
        <w:rPr>
          <w:sz w:val="20"/>
        </w:rPr>
        <w:lastRenderedPageBreak/>
        <w:t>Unbeschadet der vorstehenden Bestimmungen bleiben alle anderen Bestimmungen und/oder Teile des Kodex und der Vorschriften in vollem Umfang wirksam, anwendbar und durchsetzbar. Soweit erforderlich, sind alle B</w:t>
      </w:r>
      <w:r>
        <w:rPr>
          <w:sz w:val="20"/>
        </w:rPr>
        <w:t>estimmungen oder Teile des Kodex und der Vorschriften, die als rechtswidrig, ungültig, verboten, nicht durchsetzbar oder nicht anwendbar angesehen werden, vom Kodex und den Vorschriften abzutrennen.</w:t>
      </w:r>
    </w:p>
    <w:p w14:paraId="46CF18C1" w14:textId="77777777" w:rsidR="0006113D" w:rsidRDefault="0006113D">
      <w:pPr>
        <w:pStyle w:val="BodyText"/>
        <w:spacing w:before="142"/>
      </w:pPr>
    </w:p>
    <w:p w14:paraId="11F587FF" w14:textId="77777777" w:rsidR="0006113D" w:rsidRDefault="001E546B">
      <w:pPr>
        <w:pStyle w:val="Heading1"/>
        <w:numPr>
          <w:ilvl w:val="0"/>
          <w:numId w:val="13"/>
        </w:numPr>
        <w:tabs>
          <w:tab w:val="left" w:pos="1853"/>
        </w:tabs>
        <w:jc w:val="left"/>
        <w:rPr>
          <w:color w:val="391200"/>
        </w:rPr>
      </w:pPr>
      <w:bookmarkStart w:id="10" w:name="_Toc184721040"/>
      <w:r>
        <w:rPr>
          <w:color w:val="391200"/>
        </w:rPr>
        <w:t>Verzicht</w:t>
      </w:r>
      <w:bookmarkEnd w:id="10"/>
    </w:p>
    <w:p w14:paraId="136EF9FC" w14:textId="77777777" w:rsidR="0006113D" w:rsidRDefault="001E546B">
      <w:pPr>
        <w:pStyle w:val="ListParagraph"/>
        <w:numPr>
          <w:ilvl w:val="1"/>
          <w:numId w:val="13"/>
        </w:numPr>
        <w:tabs>
          <w:tab w:val="left" w:pos="1850"/>
          <w:tab w:val="left" w:pos="1853"/>
        </w:tabs>
        <w:spacing w:before="278" w:line="292" w:lineRule="auto"/>
        <w:ind w:right="863"/>
        <w:jc w:val="both"/>
        <w:rPr>
          <w:sz w:val="20"/>
        </w:rPr>
      </w:pPr>
      <w:r>
        <w:rPr>
          <w:sz w:val="20"/>
        </w:rPr>
        <w:t>Die Tatsache, dass die Kommission zu Einreichun</w:t>
      </w:r>
      <w:r>
        <w:rPr>
          <w:sz w:val="20"/>
        </w:rPr>
        <w:t>gen, Bewertungen, Vorschlägen, Berichten, Vereinbarkeitserklärungen oder ähnlichen Dokumenten, die ihr von einem Anbieter audiovisueller Mediendienste auf Abruf vorgelegt wurden und in dem von der Kommission gemäß dem Gesetz eingerichteten Register der Anb</w:t>
      </w:r>
      <w:r>
        <w:rPr>
          <w:sz w:val="20"/>
        </w:rPr>
        <w:t>ieter audiovisueller Mediendienste auf Abruf aufgeführt sind, nicht reagiert oder dazu Stellung nimmt, gilt nicht als Annahme oder Genehmigung des Inhalts eines Teils desselben und bedeutet nicht, dass der Mediendiensteanbieter seinen Verpflichtungen aus d</w:t>
      </w:r>
      <w:r>
        <w:rPr>
          <w:sz w:val="20"/>
        </w:rPr>
        <w:t>em Gesetz und/oder dem Kodex und den Vorschriften nachgekommen ist.</w:t>
      </w:r>
    </w:p>
    <w:p w14:paraId="237902CE" w14:textId="77777777" w:rsidR="0006113D" w:rsidRDefault="0006113D">
      <w:pPr>
        <w:pStyle w:val="BodyText"/>
        <w:spacing w:before="46"/>
      </w:pPr>
    </w:p>
    <w:p w14:paraId="746D4C89" w14:textId="77777777" w:rsidR="0006113D" w:rsidRDefault="001E546B">
      <w:pPr>
        <w:pStyle w:val="ListParagraph"/>
        <w:numPr>
          <w:ilvl w:val="1"/>
          <w:numId w:val="13"/>
        </w:numPr>
        <w:tabs>
          <w:tab w:val="left" w:pos="1850"/>
          <w:tab w:val="left" w:pos="1853"/>
        </w:tabs>
        <w:spacing w:line="292" w:lineRule="auto"/>
        <w:ind w:right="864"/>
        <w:jc w:val="both"/>
        <w:rPr>
          <w:sz w:val="20"/>
        </w:rPr>
      </w:pPr>
      <w:r>
        <w:rPr>
          <w:sz w:val="20"/>
        </w:rPr>
        <w:t xml:space="preserve">Unbeschadet der vorstehenden Ausführungen darf die Tatsache, dass die Kommission auf ein solches Dokument nicht antwortet oder dazu keine Stellung nimmt, nicht zu einer Hinderung gegenüber der Kommission oder einem Verzicht auf ihre Befugnisse oder Rechte </w:t>
      </w:r>
      <w:r>
        <w:rPr>
          <w:sz w:val="20"/>
        </w:rPr>
        <w:t>gemäß dem Gesetz und/oder dem Kodex Vorschriften führen.</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1E546B">
      <w:pPr>
        <w:pStyle w:val="Heading1"/>
        <w:numPr>
          <w:ilvl w:val="0"/>
          <w:numId w:val="13"/>
        </w:numPr>
        <w:tabs>
          <w:tab w:val="left" w:pos="1853"/>
        </w:tabs>
        <w:spacing w:before="23"/>
        <w:jc w:val="left"/>
        <w:rPr>
          <w:color w:val="391200"/>
        </w:rPr>
      </w:pPr>
      <w:bookmarkStart w:id="11" w:name="_Toc184721041"/>
      <w:r>
        <w:rPr>
          <w:color w:val="391200"/>
        </w:rPr>
        <w:t>Einhaltung und Durchsetzung</w:t>
      </w:r>
      <w:bookmarkEnd w:id="11"/>
    </w:p>
    <w:p w14:paraId="2FC609A5" w14:textId="77777777" w:rsidR="0006113D" w:rsidRDefault="001E546B">
      <w:pPr>
        <w:pStyle w:val="ListParagraph"/>
        <w:numPr>
          <w:ilvl w:val="1"/>
          <w:numId w:val="13"/>
        </w:numPr>
        <w:tabs>
          <w:tab w:val="left" w:pos="1850"/>
          <w:tab w:val="left" w:pos="1853"/>
        </w:tabs>
        <w:spacing w:before="278" w:line="292" w:lineRule="auto"/>
        <w:ind w:right="866"/>
        <w:jc w:val="both"/>
        <w:rPr>
          <w:sz w:val="20"/>
        </w:rPr>
      </w:pPr>
      <w:r>
        <w:rPr>
          <w:sz w:val="20"/>
        </w:rPr>
        <w:t xml:space="preserve">Nach §§ 46N Absatz 10 und 46O Absatz 11 des Gesetzes stellt die Nichteinhaltung des Kodex oder der Vorschriften durch einen audiovisuellen Mediendiensteanbieter einen </w:t>
      </w:r>
      <w:r>
        <w:rPr>
          <w:sz w:val="20"/>
        </w:rPr>
        <w:t>Verstoß im Sinne von Teil 8B des Gesetzes dar.</w:t>
      </w:r>
    </w:p>
    <w:p w14:paraId="5B6CBC02" w14:textId="77777777" w:rsidR="0006113D" w:rsidRDefault="0006113D">
      <w:pPr>
        <w:pStyle w:val="BodyText"/>
        <w:spacing w:before="8"/>
      </w:pPr>
    </w:p>
    <w:p w14:paraId="757573FC" w14:textId="77777777" w:rsidR="0006113D" w:rsidRDefault="001E546B">
      <w:pPr>
        <w:pStyle w:val="ListParagraph"/>
        <w:numPr>
          <w:ilvl w:val="1"/>
          <w:numId w:val="13"/>
        </w:numPr>
        <w:tabs>
          <w:tab w:val="left" w:pos="1850"/>
          <w:tab w:val="left" w:pos="1853"/>
        </w:tabs>
        <w:spacing w:line="290" w:lineRule="auto"/>
        <w:ind w:right="866"/>
        <w:jc w:val="both"/>
        <w:rPr>
          <w:sz w:val="20"/>
        </w:rPr>
      </w:pPr>
      <w:r>
        <w:rPr>
          <w:sz w:val="20"/>
        </w:rPr>
        <w:t>Ein Anbieter audiovisueller Mediendienste stellt sicher, dass er über Systeme und Kontrollen verfügt, mit denen die Einhaltung der im Kodex und in den Vorschriften enthaltenen Verpflichtungen nachgewiesen wer</w:t>
      </w:r>
      <w:r>
        <w:rPr>
          <w:sz w:val="20"/>
        </w:rPr>
        <w:t>den kann.</w:t>
      </w:r>
    </w:p>
    <w:p w14:paraId="35EF93E4" w14:textId="77777777" w:rsidR="0006113D" w:rsidRDefault="0006113D">
      <w:pPr>
        <w:pStyle w:val="BodyText"/>
        <w:spacing w:before="3"/>
      </w:pPr>
    </w:p>
    <w:p w14:paraId="430969B8" w14:textId="77777777" w:rsidR="0006113D" w:rsidRDefault="001E546B">
      <w:pPr>
        <w:pStyle w:val="ListParagraph"/>
        <w:numPr>
          <w:ilvl w:val="1"/>
          <w:numId w:val="13"/>
        </w:numPr>
        <w:tabs>
          <w:tab w:val="left" w:pos="1850"/>
          <w:tab w:val="left" w:pos="1853"/>
        </w:tabs>
        <w:spacing w:line="292" w:lineRule="auto"/>
        <w:ind w:right="858"/>
        <w:jc w:val="both"/>
        <w:rPr>
          <w:sz w:val="20"/>
        </w:rPr>
      </w:pPr>
      <w:r>
        <w:rPr>
          <w:sz w:val="20"/>
        </w:rPr>
        <w:t>Gemäß § 47 Absatz 3 des Gesetzes sind Mediendiensteanbieter, die audiovisuelle Mediendienste auf Abruf anbieten, verpflichtet, für die Bearbeitung von Beschwerden, die sich auf die Nichteinhaltung eines Mediendienstkodex oder von Vorschriften üb</w:t>
      </w:r>
      <w:r>
        <w:rPr>
          <w:sz w:val="20"/>
        </w:rPr>
        <w:t>er Mediendienste durch den Mediendiensteanbieter beziehen, einen Verhaltenskodex auszuarbeiten und umzusetzen.</w:t>
      </w:r>
    </w:p>
    <w:p w14:paraId="5B299427" w14:textId="77777777" w:rsidR="0006113D" w:rsidRDefault="0006113D">
      <w:pPr>
        <w:pStyle w:val="BodyText"/>
        <w:spacing w:before="172"/>
      </w:pPr>
    </w:p>
    <w:p w14:paraId="652593FA" w14:textId="77777777" w:rsidR="0006113D" w:rsidRDefault="001E546B">
      <w:pPr>
        <w:pStyle w:val="Heading1"/>
        <w:numPr>
          <w:ilvl w:val="0"/>
          <w:numId w:val="13"/>
        </w:numPr>
        <w:tabs>
          <w:tab w:val="left" w:pos="1853"/>
        </w:tabs>
        <w:jc w:val="left"/>
        <w:rPr>
          <w:color w:val="391200"/>
        </w:rPr>
      </w:pPr>
      <w:bookmarkStart w:id="12" w:name="_Toc184721042"/>
      <w:r>
        <w:rPr>
          <w:color w:val="391200"/>
        </w:rPr>
        <w:t>Beschwerden und Information</w:t>
      </w:r>
      <w:bookmarkEnd w:id="12"/>
    </w:p>
    <w:p w14:paraId="6DAAC8AA" w14:textId="77777777" w:rsidR="0006113D" w:rsidRDefault="001E546B">
      <w:pPr>
        <w:pStyle w:val="ListParagraph"/>
        <w:numPr>
          <w:ilvl w:val="1"/>
          <w:numId w:val="13"/>
        </w:numPr>
        <w:tabs>
          <w:tab w:val="left" w:pos="1850"/>
          <w:tab w:val="left" w:pos="1853"/>
        </w:tabs>
        <w:spacing w:before="278" w:line="290" w:lineRule="auto"/>
        <w:ind w:right="857"/>
        <w:jc w:val="both"/>
        <w:rPr>
          <w:sz w:val="20"/>
        </w:rPr>
      </w:pPr>
      <w:r>
        <w:rPr>
          <w:sz w:val="20"/>
        </w:rPr>
        <w:t>Eine Person kann Beschwerde einlegen, wenn sie der Ansicht ist, dass ein Anbieter von Mediendiensten auf Abruf diesen Kodex und diese Vorschriften nicht eingehalten hat.</w:t>
      </w:r>
    </w:p>
    <w:p w14:paraId="4BE122B6" w14:textId="77777777" w:rsidR="0006113D" w:rsidRDefault="0006113D">
      <w:pPr>
        <w:pStyle w:val="BodyText"/>
        <w:spacing w:before="53"/>
      </w:pPr>
    </w:p>
    <w:p w14:paraId="16FD6AD3" w14:textId="77777777" w:rsidR="0006113D" w:rsidRDefault="001E546B">
      <w:pPr>
        <w:pStyle w:val="BodyText"/>
        <w:spacing w:before="1" w:line="292" w:lineRule="auto"/>
        <w:ind w:left="1853" w:right="857"/>
        <w:jc w:val="both"/>
      </w:pPr>
      <w:r>
        <w:t>In diesem Zusammenhang und unter Berücksichtigung der Verpflichtung gemäß Artikel 7 d</w:t>
      </w:r>
      <w:r>
        <w:t>er Richtlinie über audiovisuelle Mediendienste, wonach jedes Mitglied der Europäischen Union eine einzige, leicht zugängliche, auch für Menschen mit Behinderungen zugängliche und öffentlich verfügbare Online-Ansprechstelle für die Bereitstellung von Inform</w:t>
      </w:r>
      <w:r>
        <w:t>ationen und die Entgegennahme von Beschwerden über Fragen der Barrierefreiheit benennen muss, hat die Kommission ein Kontaktzentrum für die Bearbeitung von Anfragen und die Entgegennahme von Beschwerden über Fragen der Barrierefreiheit eingerichtet.</w:t>
      </w:r>
    </w:p>
    <w:p w14:paraId="12F7D7CD" w14:textId="77777777" w:rsidR="0006113D" w:rsidRDefault="0006113D">
      <w:pPr>
        <w:pStyle w:val="BodyText"/>
        <w:spacing w:before="45"/>
      </w:pPr>
    </w:p>
    <w:p w14:paraId="491EA153" w14:textId="77777777" w:rsidR="0006113D" w:rsidRDefault="001E546B">
      <w:pPr>
        <w:pStyle w:val="BodyText"/>
        <w:spacing w:line="292" w:lineRule="auto"/>
        <w:ind w:left="1853" w:right="859"/>
        <w:jc w:val="both"/>
      </w:pPr>
      <w:r>
        <w:t>Infor</w:t>
      </w:r>
      <w:r>
        <w:t>mationen über das Verfahren zur Bearbeitung von Beschwerden finden Sie auf unserer Website (</w:t>
      </w:r>
      <w:hyperlink r:id="rId13">
        <w:r>
          <w:rPr>
            <w:color w:val="0000FF"/>
            <w:u w:val="single" w:color="0000FF"/>
          </w:rPr>
          <w:t>www.cnam.ie</w:t>
        </w:r>
      </w:hyperlink>
      <w:r>
        <w:t xml:space="preserve">) oder Sie können sich unter + 353 1 963 7755 oder </w:t>
      </w:r>
      <w:hyperlink r:id="rId14">
        <w:r>
          <w:rPr>
            <w:color w:val="0000FF"/>
            <w:u w:val="single" w:color="0000FF"/>
          </w:rPr>
          <w:t>usersupport@cnam.</w:t>
        </w:r>
        <w:r>
          <w:rPr>
            <w:color w:val="0000FF"/>
            <w:u w:val="single" w:color="0000FF"/>
          </w:rPr>
          <w:t>ie</w:t>
        </w:r>
      </w:hyperlink>
      <w:r>
        <w:t xml:space="preserve"> an das Kontaktzentrum der Coimisiún na Meán wenden.</w:t>
      </w:r>
    </w:p>
    <w:p w14:paraId="371FBC6D" w14:textId="77777777" w:rsidR="0006113D" w:rsidRDefault="0006113D">
      <w:pPr>
        <w:pStyle w:val="BodyText"/>
        <w:spacing w:before="49"/>
      </w:pPr>
    </w:p>
    <w:p w14:paraId="578C822E" w14:textId="19D7E019" w:rsidR="0006113D" w:rsidRDefault="001E546B">
      <w:pPr>
        <w:pStyle w:val="ListParagraph"/>
        <w:numPr>
          <w:ilvl w:val="1"/>
          <w:numId w:val="13"/>
        </w:numPr>
        <w:tabs>
          <w:tab w:val="left" w:pos="1850"/>
          <w:tab w:val="left" w:pos="1853"/>
        </w:tabs>
        <w:spacing w:line="292" w:lineRule="auto"/>
        <w:ind w:right="865"/>
        <w:jc w:val="both"/>
        <w:rPr>
          <w:sz w:val="13"/>
        </w:rPr>
      </w:pPr>
      <w:r>
        <w:rPr>
          <w:sz w:val="20"/>
        </w:rPr>
        <w:t>Die Kommission empfiehlt den Beschwerdeführern, ihre Beschwerde zunächst beim Anbieter von Mediendiensten von Abruf einzureichen, da dies der schnellste Weg ist, um eine Beschwerde prüfen und beantwor</w:t>
      </w:r>
      <w:r>
        <w:rPr>
          <w:sz w:val="20"/>
        </w:rPr>
        <w:t>ten zu lassen.</w:t>
      </w:r>
      <w:r w:rsidR="003C0382">
        <w:rPr>
          <w:rStyle w:val="FootnoteReference"/>
          <w:sz w:val="20"/>
        </w:rPr>
        <w:footnoteReference w:id="2"/>
      </w:r>
      <w:r>
        <w:rPr>
          <w:sz w:val="13"/>
        </w:rPr>
        <w:t xml:space="preserve"> </w:t>
      </w:r>
    </w:p>
    <w:p w14:paraId="446AFDB8" w14:textId="77777777" w:rsidR="0006113D" w:rsidRDefault="001E546B">
      <w:pPr>
        <w:pStyle w:val="Heading1"/>
        <w:numPr>
          <w:ilvl w:val="0"/>
          <w:numId w:val="13"/>
        </w:numPr>
        <w:tabs>
          <w:tab w:val="left" w:pos="1793"/>
        </w:tabs>
        <w:spacing w:before="141"/>
        <w:ind w:left="1793" w:hanging="790"/>
        <w:jc w:val="left"/>
        <w:rPr>
          <w:color w:val="391200"/>
        </w:rPr>
      </w:pPr>
      <w:bookmarkStart w:id="13" w:name="_Toc184721043"/>
      <w:r>
        <w:rPr>
          <w:color w:val="391200"/>
        </w:rPr>
        <w:t>Orientierungshilfe</w:t>
      </w:r>
      <w:bookmarkEnd w:id="13"/>
    </w:p>
    <w:p w14:paraId="579461F8" w14:textId="77777777" w:rsidR="0006113D" w:rsidRDefault="001E546B">
      <w:pPr>
        <w:pStyle w:val="ListParagraph"/>
        <w:numPr>
          <w:ilvl w:val="1"/>
          <w:numId w:val="13"/>
        </w:numPr>
        <w:tabs>
          <w:tab w:val="left" w:pos="1850"/>
          <w:tab w:val="left" w:pos="1853"/>
        </w:tabs>
        <w:spacing w:before="279" w:line="292" w:lineRule="auto"/>
        <w:ind w:right="863"/>
        <w:jc w:val="both"/>
        <w:rPr>
          <w:sz w:val="20"/>
        </w:rPr>
      </w:pPr>
      <w:r>
        <w:rPr>
          <w:sz w:val="20"/>
        </w:rPr>
        <w:t>Die Kommission kann auf Anfrage oder nach Bedarf allgemeine unverbindliche Orientierungshilfen zu den Bestimmungen des Kodex und der Vorschriften bereitstellen. Die Kommission behält sich das Recht vor, Orientierungshil</w:t>
      </w:r>
      <w:r>
        <w:rPr>
          <w:sz w:val="20"/>
        </w:rPr>
        <w:t>fen von Zeit zu Zeit nach eigenem Ermessen zu veröffentlichen und zu ändern.</w:t>
      </w:r>
    </w:p>
    <w:p w14:paraId="727F5709" w14:textId="77777777" w:rsidR="0006113D" w:rsidRDefault="0006113D">
      <w:pPr>
        <w:pStyle w:val="BodyText"/>
      </w:pPr>
    </w:p>
    <w:p w14:paraId="0CD34189" w14:textId="77777777" w:rsidR="0006113D" w:rsidRDefault="001E546B">
      <w:pPr>
        <w:pStyle w:val="ListParagraph"/>
        <w:numPr>
          <w:ilvl w:val="1"/>
          <w:numId w:val="13"/>
        </w:numPr>
        <w:tabs>
          <w:tab w:val="left" w:pos="1850"/>
          <w:tab w:val="left" w:pos="1853"/>
        </w:tabs>
        <w:spacing w:before="79" w:line="292" w:lineRule="auto"/>
        <w:ind w:right="858"/>
        <w:jc w:val="both"/>
        <w:rPr>
          <w:sz w:val="20"/>
        </w:rPr>
      </w:pPr>
      <w:r>
        <w:rPr>
          <w:sz w:val="20"/>
        </w:rPr>
        <w:t>Anfragen nach Orientierungshilfen müssen das einschlägige Material im Zusammenhang mit der Anfrage nach Orientierungshilfen enthalten. In der Anfrage müssen die Abschnitte des Kodex und der Vorschriften, die nach Ansicht des Antragstellers relevant sind, s</w:t>
      </w:r>
      <w:r>
        <w:rPr>
          <w:sz w:val="20"/>
        </w:rPr>
        <w:t>owie die spezifische Frage, zu der der Antragsteller eine Stellungnahme wünscht, klar angegeben werden.</w:t>
      </w:r>
    </w:p>
    <w:p w14:paraId="1F85CDAF" w14:textId="77777777" w:rsidR="0006113D" w:rsidRDefault="0006113D">
      <w:pPr>
        <w:pStyle w:val="BodyText"/>
        <w:spacing w:before="47"/>
      </w:pPr>
    </w:p>
    <w:p w14:paraId="6B306CCB" w14:textId="77777777" w:rsidR="0006113D" w:rsidRDefault="001E546B">
      <w:pPr>
        <w:pStyle w:val="ListParagraph"/>
        <w:numPr>
          <w:ilvl w:val="1"/>
          <w:numId w:val="13"/>
        </w:numPr>
        <w:tabs>
          <w:tab w:val="left" w:pos="1850"/>
          <w:tab w:val="left" w:pos="1853"/>
        </w:tabs>
        <w:spacing w:before="1" w:line="292" w:lineRule="auto"/>
        <w:ind w:right="867"/>
        <w:jc w:val="both"/>
        <w:rPr>
          <w:sz w:val="20"/>
        </w:rPr>
      </w:pPr>
      <w:r>
        <w:rPr>
          <w:sz w:val="20"/>
        </w:rPr>
        <w:t>Die Kommission übernimmt keine Haftung für Entscheidungen (oder daraus resultierende Konsequenzen), die nach dem Erhalt unverbindlicher Orientierungshi</w:t>
      </w:r>
      <w:r>
        <w:rPr>
          <w:sz w:val="20"/>
        </w:rPr>
        <w:t>lfen der Kommission getroffen werden.</w:t>
      </w:r>
    </w:p>
    <w:p w14:paraId="3BCA86C1" w14:textId="77777777" w:rsidR="0006113D" w:rsidRDefault="0006113D">
      <w:pPr>
        <w:pStyle w:val="BodyText"/>
        <w:spacing w:before="218"/>
      </w:pPr>
    </w:p>
    <w:p w14:paraId="63A0803D" w14:textId="77777777" w:rsidR="0006113D" w:rsidRDefault="001E546B">
      <w:pPr>
        <w:pStyle w:val="Heading1"/>
        <w:numPr>
          <w:ilvl w:val="0"/>
          <w:numId w:val="13"/>
        </w:numPr>
        <w:tabs>
          <w:tab w:val="left" w:pos="1853"/>
        </w:tabs>
        <w:spacing w:before="1" w:line="206" w:lineRule="auto"/>
        <w:ind w:right="1001"/>
        <w:jc w:val="left"/>
        <w:rPr>
          <w:color w:val="391200"/>
        </w:rPr>
      </w:pPr>
      <w:bookmarkStart w:id="14" w:name="_Toc184721044"/>
      <w:r>
        <w:rPr>
          <w:color w:val="391200"/>
        </w:rPr>
        <w:t>Begriffsbestimmungen – Mediendienstkodex und Vorschriften für Mediendienste</w:t>
      </w:r>
      <w:bookmarkEnd w:id="14"/>
    </w:p>
    <w:p w14:paraId="1F64941B" w14:textId="77777777" w:rsidR="0006113D" w:rsidRDefault="001E546B">
      <w:pPr>
        <w:pStyle w:val="BodyText"/>
        <w:spacing w:before="288" w:line="292" w:lineRule="auto"/>
        <w:ind w:left="1853" w:right="866"/>
        <w:jc w:val="both"/>
      </w:pPr>
      <w:r>
        <w:rPr>
          <w:b/>
        </w:rPr>
        <w:t xml:space="preserve">„Zugangsdienste“ </w:t>
      </w:r>
      <w:r>
        <w:t xml:space="preserve">bedeutet Untertitelung, Captioning, Gebärdensprache (einschließlich </w:t>
      </w:r>
      <w:r>
        <w:lastRenderedPageBreak/>
        <w:t>der irischen Gebärdensprache bei Diensten, die sich an d</w:t>
      </w:r>
      <w:r>
        <w:t>as irische Publikum richten) und Audiobeschreibung im Sinne dieses Kodex und dieser Vorschriften.</w:t>
      </w:r>
    </w:p>
    <w:p w14:paraId="70929185" w14:textId="77777777" w:rsidR="0006113D" w:rsidRDefault="0006113D">
      <w:pPr>
        <w:pStyle w:val="BodyText"/>
        <w:spacing w:before="8"/>
      </w:pPr>
    </w:p>
    <w:p w14:paraId="41E5809F" w14:textId="77777777" w:rsidR="0006113D" w:rsidRDefault="001E546B">
      <w:pPr>
        <w:pStyle w:val="BodyText"/>
        <w:spacing w:line="292" w:lineRule="auto"/>
        <w:ind w:left="1853" w:right="858"/>
        <w:jc w:val="both"/>
      </w:pPr>
      <w:r>
        <w:rPr>
          <w:b/>
        </w:rPr>
        <w:t xml:space="preserve">„Audiobeschreibung“ </w:t>
      </w:r>
      <w:r>
        <w:t xml:space="preserve"> bezeichnet einen Kommentar, der sehbehinderten Zuschauern eine mündliche Beschreibung dessen vermittelt, was zu einem bestimmten Zeitpun</w:t>
      </w:r>
      <w:r>
        <w:t>kt auf dem Bildschirm passiert. Sie dient als Hilfe für das Verständnis und die Nutzung des Programms. Die Technik verwendet eine zweite Tonspur mit einer Beschreibung des Programminhalts und der Bildschirmaktion.</w:t>
      </w:r>
    </w:p>
    <w:p w14:paraId="1C841D6B" w14:textId="77777777" w:rsidR="0006113D" w:rsidRDefault="0006113D">
      <w:pPr>
        <w:pStyle w:val="BodyText"/>
        <w:spacing w:before="7"/>
      </w:pPr>
    </w:p>
    <w:p w14:paraId="13695A8E" w14:textId="77777777" w:rsidR="0006113D" w:rsidRDefault="001E546B">
      <w:pPr>
        <w:pStyle w:val="BodyText"/>
        <w:spacing w:line="292" w:lineRule="auto"/>
        <w:ind w:left="1853" w:right="859"/>
        <w:jc w:val="both"/>
      </w:pPr>
      <w:r>
        <w:rPr>
          <w:b/>
        </w:rPr>
        <w:t>„audiovisuelle kommerzielle Kommunikation</w:t>
      </w:r>
      <w:r>
        <w:rPr>
          <w:b/>
        </w:rPr>
        <w:t xml:space="preserve">“ </w:t>
      </w:r>
      <w:r>
        <w:t>ist eine kommerzielle Kommunikation, die aus Bildern mit oder ohne Ton besteht, die dazu bestimmt sind, die Waren, Dienstleistungen oder das Bild einer natürlichen oder juristischen Person, die eine wirtschaftliche Tätigkeit ausübt, unmittelbar oder mitt</w:t>
      </w:r>
      <w:r>
        <w:t>elbar zu fördern; diese Bilder sind einer Sendung oder einem nutzergenerierten Video gegen Entgelt oder eine ähnliche Gegenleistung oder als Eigenwerbung beigefügt oder sie sind darin enthalten. Zur audiovisuellen kommerziellen Kommunikation zählen unter a</w:t>
      </w:r>
      <w:r>
        <w:t>nderem Fernsehwerbung, Sponsoring, Teleshopping und Produktplatzierung.</w:t>
      </w:r>
    </w:p>
    <w:p w14:paraId="4BC3B467" w14:textId="77777777" w:rsidR="0006113D" w:rsidRDefault="0006113D">
      <w:pPr>
        <w:pStyle w:val="BodyText"/>
        <w:spacing w:before="7"/>
      </w:pPr>
    </w:p>
    <w:p w14:paraId="2DECC3D0" w14:textId="77777777" w:rsidR="0006113D" w:rsidRDefault="001E546B">
      <w:pPr>
        <w:pStyle w:val="Heading3"/>
        <w:rPr>
          <w:b w:val="0"/>
        </w:rPr>
      </w:pPr>
      <w:r>
        <w:t xml:space="preserve">„audiovisueller Mediendienst“ </w:t>
      </w:r>
      <w:r>
        <w:rPr>
          <w:b w:val="0"/>
        </w:rPr>
        <w:t>bedeutet:</w:t>
      </w:r>
    </w:p>
    <w:p w14:paraId="6F20C7B8" w14:textId="77777777" w:rsidR="0006113D" w:rsidRDefault="001E546B">
      <w:pPr>
        <w:pStyle w:val="ListParagraph"/>
        <w:numPr>
          <w:ilvl w:val="0"/>
          <w:numId w:val="12"/>
        </w:numPr>
        <w:tabs>
          <w:tab w:val="left" w:pos="2664"/>
        </w:tabs>
        <w:spacing w:before="168" w:line="285" w:lineRule="auto"/>
        <w:ind w:right="865"/>
        <w:rPr>
          <w:sz w:val="20"/>
        </w:rPr>
      </w:pPr>
      <w:r>
        <w:rPr>
          <w:sz w:val="20"/>
        </w:rPr>
        <w:t>eine Dienstleistung im Sinne der Artikel 56 und 57 des Vertrags über die Arbeitsweise der Europäischen Union, bei der -</w:t>
      </w:r>
    </w:p>
    <w:p w14:paraId="579AD0C8" w14:textId="77777777" w:rsidR="0006113D" w:rsidRDefault="001E546B">
      <w:pPr>
        <w:pStyle w:val="ListParagraph"/>
        <w:numPr>
          <w:ilvl w:val="1"/>
          <w:numId w:val="12"/>
        </w:numPr>
        <w:tabs>
          <w:tab w:val="left" w:pos="3310"/>
        </w:tabs>
        <w:spacing w:before="125"/>
        <w:ind w:left="3310" w:hanging="358"/>
        <w:rPr>
          <w:sz w:val="20"/>
        </w:rPr>
      </w:pPr>
      <w:r>
        <w:rPr>
          <w:sz w:val="20"/>
        </w:rPr>
        <w:t>der Hauptzweck der Dienstleistung darin besteht, oder</w:t>
      </w:r>
    </w:p>
    <w:p w14:paraId="69487B12" w14:textId="77777777" w:rsidR="0006113D" w:rsidRDefault="001E546B">
      <w:pPr>
        <w:pStyle w:val="ListParagraph"/>
        <w:numPr>
          <w:ilvl w:val="1"/>
          <w:numId w:val="12"/>
        </w:numPr>
        <w:tabs>
          <w:tab w:val="left" w:pos="3309"/>
        </w:tabs>
        <w:spacing w:before="164"/>
        <w:ind w:left="3309" w:hanging="357"/>
        <w:rPr>
          <w:sz w:val="20"/>
        </w:rPr>
      </w:pPr>
      <w:r>
        <w:rPr>
          <w:sz w:val="20"/>
        </w:rPr>
        <w:t>der Hauptzweck eines trennbaren Teils der Dienstleistung darin besteht,</w:t>
      </w:r>
    </w:p>
    <w:p w14:paraId="1CA64964" w14:textId="77777777" w:rsidR="0006113D" w:rsidRDefault="001E546B">
      <w:pPr>
        <w:pStyle w:val="BodyText"/>
        <w:spacing w:before="161" w:line="290" w:lineRule="auto"/>
        <w:ind w:left="2664" w:right="865"/>
        <w:jc w:val="both"/>
      </w:pPr>
      <w:r>
        <w:t>audiovisue</w:t>
      </w:r>
      <w:r>
        <w:t>lle Programme unter der redaktionellen Verantwortung des Diensteanbieters über elektronische Kommunikationsnetze zur Information, Unterhaltung oder Bildung für die breite Öffentlichkeit bereitzustellen, oder</w:t>
      </w:r>
    </w:p>
    <w:p w14:paraId="325A51BA" w14:textId="77777777" w:rsidR="0006113D" w:rsidRDefault="001E546B">
      <w:pPr>
        <w:pStyle w:val="ListParagraph"/>
        <w:numPr>
          <w:ilvl w:val="0"/>
          <w:numId w:val="12"/>
        </w:numPr>
        <w:tabs>
          <w:tab w:val="left" w:pos="2602"/>
        </w:tabs>
        <w:spacing w:before="121"/>
        <w:ind w:left="2602" w:hanging="464"/>
        <w:jc w:val="both"/>
        <w:rPr>
          <w:sz w:val="20"/>
        </w:rPr>
      </w:pPr>
      <w:r>
        <w:rPr>
          <w:sz w:val="20"/>
        </w:rPr>
        <w:t>eine audiovisuelle kommerzielle Kommunikation.</w:t>
      </w:r>
    </w:p>
    <w:p w14:paraId="4DFE2296" w14:textId="77777777" w:rsidR="0006113D" w:rsidRDefault="0006113D">
      <w:pPr>
        <w:pStyle w:val="BodyText"/>
        <w:spacing w:before="60"/>
      </w:pPr>
    </w:p>
    <w:p w14:paraId="2981C26A" w14:textId="77777777" w:rsidR="0006113D" w:rsidRDefault="001E546B">
      <w:pPr>
        <w:pStyle w:val="BodyText"/>
        <w:spacing w:before="1" w:line="292" w:lineRule="auto"/>
        <w:ind w:left="1853" w:right="859"/>
        <w:jc w:val="both"/>
      </w:pPr>
      <w:r>
        <w:rPr>
          <w:b/>
        </w:rPr>
        <w:t>„audiovisueller Mediendienst auf Abruf (Abrufdienst)“</w:t>
      </w:r>
      <w:r>
        <w:t xml:space="preserve"> ein audiovisueller Mediendienst, der von einem Mediendiensteanbieter für den Empfang von Programmen zu dem vom Nutzer gewählten Zeitpunkt und auf dessen individuellen Abruf auf der Grundlage eines vom M</w:t>
      </w:r>
      <w:r>
        <w:t>ediendiensteanbieter ausgewählten Programmkatalogs bereitgestellt wird.</w:t>
      </w:r>
    </w:p>
    <w:p w14:paraId="49962F1D" w14:textId="77777777" w:rsidR="0006113D" w:rsidRDefault="0006113D">
      <w:pPr>
        <w:spacing w:line="292" w:lineRule="auto"/>
        <w:jc w:val="both"/>
        <w:rPr>
          <w:lang w:val="el-GR"/>
        </w:rPr>
      </w:pPr>
    </w:p>
    <w:p w14:paraId="567D094F" w14:textId="77777777" w:rsidR="0006113D" w:rsidRDefault="001E546B">
      <w:pPr>
        <w:pStyle w:val="BodyText"/>
        <w:spacing w:before="79" w:line="292" w:lineRule="auto"/>
        <w:ind w:left="1853" w:right="865"/>
        <w:jc w:val="both"/>
      </w:pPr>
      <w:r>
        <w:t>„</w:t>
      </w:r>
      <w:r>
        <w:rPr>
          <w:b/>
        </w:rPr>
        <w:t>Captioning“</w:t>
      </w:r>
      <w:r>
        <w:t xml:space="preserve"> bedeutet Text auf dem Bildschirm, der dem entspricht, was auf dem Bildschirm gesagt wird. Obwohl es der Untertitelung ähnelt, ist es nicht so komplex und beinhaltet eine </w:t>
      </w:r>
      <w:r>
        <w:t>einfachere Darstellung dessen, was auf dem Bildschirm gesagt wird, mitunter nur in einer Farbe, wortwörtlich und möglicherweise nur in Großbuchstaben.</w:t>
      </w:r>
    </w:p>
    <w:p w14:paraId="15DB01AE" w14:textId="77777777" w:rsidR="0006113D" w:rsidRDefault="0006113D">
      <w:pPr>
        <w:pStyle w:val="BodyText"/>
        <w:spacing w:before="47"/>
      </w:pPr>
    </w:p>
    <w:p w14:paraId="0DDC2BDB" w14:textId="77777777" w:rsidR="0006113D" w:rsidRDefault="001E546B">
      <w:pPr>
        <w:spacing w:before="1"/>
        <w:ind w:left="1853"/>
        <w:jc w:val="both"/>
        <w:rPr>
          <w:sz w:val="20"/>
        </w:rPr>
      </w:pPr>
      <w:r>
        <w:rPr>
          <w:b/>
          <w:sz w:val="20"/>
        </w:rPr>
        <w:t>„Kind oder Kinder“</w:t>
      </w:r>
      <w:r>
        <w:rPr>
          <w:sz w:val="20"/>
        </w:rPr>
        <w:t xml:space="preserve"> eine Person oder Personen unter 18 Jahren.</w:t>
      </w:r>
    </w:p>
    <w:p w14:paraId="528B3A83" w14:textId="77777777" w:rsidR="0006113D" w:rsidRDefault="0006113D">
      <w:pPr>
        <w:pStyle w:val="BodyText"/>
        <w:spacing w:before="60"/>
      </w:pPr>
    </w:p>
    <w:p w14:paraId="42509825" w14:textId="77777777" w:rsidR="0006113D" w:rsidRDefault="001E546B">
      <w:pPr>
        <w:pStyle w:val="BodyText"/>
        <w:spacing w:line="292" w:lineRule="auto"/>
        <w:ind w:left="1853" w:right="859"/>
        <w:jc w:val="both"/>
      </w:pPr>
      <w:r>
        <w:rPr>
          <w:b/>
        </w:rPr>
        <w:t>„redaktionelle Verantwortung“</w:t>
      </w:r>
      <w:r>
        <w:t xml:space="preserve"> die Ausübung einer wirksamen Kontrolle sowohl über die Auswahl der Programme als auch über ihre Organisation, entweder in einem chronologischen Programm (bei Fernsehsendungen) oder in einem Katalog bei audiovisuellen Mediendie</w:t>
      </w:r>
      <w:r>
        <w:t xml:space="preserve">nsten auf Abruf. Die redaktionelle Verantwortung beinhaltet </w:t>
      </w:r>
      <w:r>
        <w:lastRenderedPageBreak/>
        <w:t>nicht zwangsläufig eine rechtliche Haftung nach nationalem Recht für die bereitgestellten Inhalte oder Dienste.</w:t>
      </w:r>
    </w:p>
    <w:p w14:paraId="28E99424" w14:textId="77777777" w:rsidR="0006113D" w:rsidRDefault="0006113D">
      <w:pPr>
        <w:pStyle w:val="BodyText"/>
        <w:spacing w:before="7"/>
      </w:pPr>
    </w:p>
    <w:p w14:paraId="23E4F49C" w14:textId="77777777" w:rsidR="0006113D" w:rsidRDefault="001E546B">
      <w:pPr>
        <w:pStyle w:val="BodyText"/>
        <w:spacing w:line="292" w:lineRule="auto"/>
        <w:ind w:left="1853" w:right="860"/>
        <w:jc w:val="both"/>
      </w:pPr>
      <w:r>
        <w:rPr>
          <w:b/>
        </w:rPr>
        <w:t xml:space="preserve">„elektronisches Kommunikationsnetz“ </w:t>
      </w:r>
      <w:r>
        <w:t>bezeichnet Übertragungssysteme, unabhängig davo</w:t>
      </w:r>
      <w:r>
        <w:t>n, ob sie auf einer dauerhaften Infrastruktur oder einer zentralen Verwaltungskapazität beruhen, und gegebenenfalls Switching- oder Routingausrüstung und andere Ressourcen, einschließlich nicht aktiver Netzelemente, die die Übertragung von Signalen über Dr</w:t>
      </w:r>
      <w:r>
        <w:t>aht, Funk, optische oder andere elektromagnetische Mittel ermöglichen, einschließlich Satellitennetze, Festnetze (leitungs- und paketvermittelte, einschließlich Internet) und Mobilfunknetze, Stromkabelsysteme, soweit sie für die Übertragung von Signalen ve</w:t>
      </w:r>
      <w:r>
        <w:t>rwendet werden, Netze für den Rundfunk und das Fernsehen sowie Kabelfernsehnetze, unabhängig von der Art der übermittelten Informationen.</w:t>
      </w:r>
    </w:p>
    <w:p w14:paraId="2188BBBF" w14:textId="77777777" w:rsidR="0006113D" w:rsidRDefault="0006113D">
      <w:pPr>
        <w:pStyle w:val="BodyText"/>
        <w:spacing w:before="5"/>
      </w:pPr>
    </w:p>
    <w:p w14:paraId="15975546" w14:textId="77777777" w:rsidR="0006113D" w:rsidRDefault="001E546B">
      <w:pPr>
        <w:pStyle w:val="BodyText"/>
        <w:spacing w:line="292" w:lineRule="auto"/>
        <w:ind w:left="1853" w:right="865"/>
        <w:jc w:val="both"/>
      </w:pPr>
      <w:r>
        <w:rPr>
          <w:b/>
        </w:rPr>
        <w:t xml:space="preserve">„Irische Gebärdensprache“ </w:t>
      </w:r>
      <w:r>
        <w:t xml:space="preserve">ist die indigene natürliche Sprache der gehörlosen Gemeinschaft in Irland. Es handelt sich </w:t>
      </w:r>
      <w:r>
        <w:t>um eine visuelle, räumliche Sprache der Hände, aber auch des Gesichts und des Körpers. Die irische Gebärdensprache hat ihre eigene komplexe Syntax, Regeln und Merkmale.</w:t>
      </w:r>
    </w:p>
    <w:p w14:paraId="69AF0B76" w14:textId="77777777" w:rsidR="0006113D" w:rsidRDefault="0006113D">
      <w:pPr>
        <w:pStyle w:val="BodyText"/>
        <w:spacing w:before="9"/>
      </w:pPr>
    </w:p>
    <w:p w14:paraId="7B578E12" w14:textId="77777777" w:rsidR="0006113D" w:rsidRDefault="001E546B">
      <w:pPr>
        <w:pStyle w:val="BodyText"/>
        <w:spacing w:line="292" w:lineRule="auto"/>
        <w:ind w:left="1853" w:right="863"/>
        <w:jc w:val="both"/>
      </w:pPr>
      <w:r>
        <w:rPr>
          <w:b/>
        </w:rPr>
        <w:t>„Mediendiensteanbieter“</w:t>
      </w:r>
      <w:r>
        <w:t xml:space="preserve"> die natürliche oder juristische Person, die die redaktionelle </w:t>
      </w:r>
      <w:r>
        <w:t>Verantwortung für die Auswahl der audiovisuellen Inhalte des audiovisuellen Mediendienstes trägt und die Art und Weise ihrer Organisation bestimmt.</w:t>
      </w:r>
    </w:p>
    <w:p w14:paraId="68F2516E" w14:textId="77777777" w:rsidR="0006113D" w:rsidRDefault="0006113D">
      <w:pPr>
        <w:pStyle w:val="BodyText"/>
        <w:spacing w:before="8"/>
      </w:pPr>
    </w:p>
    <w:p w14:paraId="332AE3C5" w14:textId="77777777" w:rsidR="0006113D" w:rsidRDefault="001E546B">
      <w:pPr>
        <w:pStyle w:val="BodyText"/>
        <w:spacing w:line="292" w:lineRule="auto"/>
        <w:ind w:left="1853" w:right="861"/>
        <w:jc w:val="both"/>
      </w:pPr>
      <w:r>
        <w:rPr>
          <w:b/>
        </w:rPr>
        <w:t xml:space="preserve">„Produktplatzierung“ </w:t>
      </w:r>
      <w:r>
        <w:t>jede Form der audiovisuellen kommerziellen Kommunikation, die darin besteht, eine Ware</w:t>
      </w:r>
      <w:r>
        <w:t>, eine Dienstleistung oder die Marke darin aufzunehmen oder darauf zu verweisen, sodass sie in einem Programm oder einem nutzergenerierten Video gegen Entgelt oder eine ähnliche Gegenleistung erscheinen.</w:t>
      </w:r>
    </w:p>
    <w:p w14:paraId="0F70CB3F" w14:textId="77777777" w:rsidR="0006113D" w:rsidRDefault="001E546B">
      <w:pPr>
        <w:pStyle w:val="BodyText"/>
        <w:spacing w:before="119" w:line="292" w:lineRule="auto"/>
        <w:ind w:left="1853" w:right="863"/>
        <w:jc w:val="both"/>
      </w:pPr>
      <w:r>
        <w:rPr>
          <w:b/>
        </w:rPr>
        <w:t xml:space="preserve">„Programm“ </w:t>
      </w:r>
      <w:r>
        <w:t>ist eine Gesamtheit bewegter Bilder mit o</w:t>
      </w:r>
      <w:r>
        <w:t>der ohne Ton, die unabhängig von ihrer Länge innerhalb eines von einem Mediendiensteanbieter erstellten Sendeplans oder Katalogs ein Einzelstück darstellt, einschließlich Spielfilme, Videoclips, Sportveranstaltungen, Situationskomödien, Dokumentarfilme, Ki</w:t>
      </w:r>
      <w:r>
        <w:t>ndersendungen und Originaldrama.</w:t>
      </w:r>
    </w:p>
    <w:p w14:paraId="7531D8B8" w14:textId="77777777" w:rsidR="0006113D" w:rsidRDefault="0006113D">
      <w:pPr>
        <w:pStyle w:val="BodyText"/>
        <w:spacing w:before="6"/>
      </w:pPr>
    </w:p>
    <w:p w14:paraId="14540AD3" w14:textId="77777777" w:rsidR="0006113D" w:rsidRDefault="001E546B">
      <w:pPr>
        <w:pStyle w:val="BodyText"/>
        <w:spacing w:line="292" w:lineRule="auto"/>
        <w:ind w:left="1853" w:right="859"/>
        <w:jc w:val="both"/>
      </w:pPr>
      <w:r>
        <w:rPr>
          <w:b/>
        </w:rPr>
        <w:t xml:space="preserve">„Gebärdensprache“ </w:t>
      </w:r>
      <w:r>
        <w:t>ist die indigene natürliche Sprache einer gehörlosen Gemeinschaft. Es handelt sich um eine visuelle, räumliche Sprache der Hände, aber auch des Gesichts und des Körpers. Die Gebärdensprache hat ihre eigen</w:t>
      </w:r>
      <w:r>
        <w:t>e komplexe Syntax, Regeln und Merkmale.</w:t>
      </w:r>
    </w:p>
    <w:p w14:paraId="35DD2BA0" w14:textId="77777777" w:rsidR="0006113D" w:rsidRDefault="0006113D">
      <w:pPr>
        <w:spacing w:line="292" w:lineRule="auto"/>
        <w:jc w:val="both"/>
        <w:rPr>
          <w:lang w:val="el-GR"/>
        </w:rPr>
      </w:pPr>
    </w:p>
    <w:p w14:paraId="0719D7A1" w14:textId="77777777" w:rsidR="0006113D" w:rsidRDefault="001E546B">
      <w:pPr>
        <w:pStyle w:val="BodyText"/>
        <w:spacing w:before="79" w:line="292" w:lineRule="auto"/>
        <w:ind w:left="1853" w:right="859"/>
        <w:jc w:val="both"/>
      </w:pPr>
      <w:r>
        <w:rPr>
          <w:b/>
        </w:rPr>
        <w:t xml:space="preserve">„Sponsoring“ </w:t>
      </w:r>
      <w:r>
        <w:t>jeder Beitrag öffentlicher oder privater Unternehmen oder natürlicher Personen, die nicht mit der Bereitstellung audiovisueller Mediendienste oder Video-Sharing-Plattformdienste oder der Herstellung audiovisueller Werke befasst sind, zur Finanzierung audio</w:t>
      </w:r>
      <w:r>
        <w:t>visueller Mediendienste, Video-Sharing-Plattformdienste, nutzergenerierter Videos oder Programme mit dem Ziel, ihren Namen, ihre Marke, ihr Bild, ihre Tätigkeiten oder ihre Produkte zu fördern.</w:t>
      </w:r>
    </w:p>
    <w:p w14:paraId="0571E261" w14:textId="77777777" w:rsidR="0006113D" w:rsidRDefault="0006113D">
      <w:pPr>
        <w:pStyle w:val="BodyText"/>
        <w:spacing w:before="7"/>
      </w:pPr>
    </w:p>
    <w:p w14:paraId="7D066120" w14:textId="77777777" w:rsidR="0006113D" w:rsidRDefault="001E546B">
      <w:pPr>
        <w:pStyle w:val="BodyText"/>
        <w:spacing w:line="292" w:lineRule="auto"/>
        <w:ind w:left="1853" w:right="858"/>
        <w:jc w:val="both"/>
      </w:pPr>
      <w:r>
        <w:rPr>
          <w:b/>
        </w:rPr>
        <w:t xml:space="preserve">„betrügerische audiovisuelle kommerzielle Kommunikation“ </w:t>
      </w:r>
      <w:r>
        <w:t>bede</w:t>
      </w:r>
      <w:r>
        <w:t xml:space="preserve">utet die Darstellung in Worten oder Bildern von Waren, Dienstleistungen, des Namens, der </w:t>
      </w:r>
      <w:r>
        <w:lastRenderedPageBreak/>
        <w:t>Handelsmarke oder der Tätigkeiten eines Herstellers von Waren oder eines Erbringers von Dienstleistungen in Programmen, wenn diese Darstellung vom Mediendiensteanbiete</w:t>
      </w:r>
      <w:r>
        <w:t>r dazu bestimmt ist, als Werbung zu dienen, und das Publikum hinsichtlich ihrer Art irreführen könnte. Eine solche Darstellung gilt insbesondere als vorsätzlich, wenn sie gegen Entgelt oder gegen eine ähnliche Gegenleistung erfolgt.</w:t>
      </w:r>
    </w:p>
    <w:p w14:paraId="78C90A2C" w14:textId="77777777" w:rsidR="0006113D" w:rsidRDefault="0006113D">
      <w:pPr>
        <w:pStyle w:val="BodyText"/>
        <w:spacing w:before="6"/>
      </w:pPr>
    </w:p>
    <w:p w14:paraId="53983C6F" w14:textId="77777777" w:rsidR="0006113D" w:rsidRDefault="001E546B">
      <w:pPr>
        <w:pStyle w:val="BodyText"/>
        <w:spacing w:before="1" w:line="292" w:lineRule="auto"/>
        <w:ind w:left="1853" w:right="865"/>
        <w:jc w:val="both"/>
      </w:pPr>
      <w:r>
        <w:rPr>
          <w:b/>
        </w:rPr>
        <w:t>„Subliminale Techniken</w:t>
      </w:r>
      <w:r>
        <w:rPr>
          <w:b/>
        </w:rPr>
        <w:t xml:space="preserve">“ </w:t>
      </w:r>
      <w:r>
        <w:t>kommerzielle Kommunikation, die ein technisches Gerät umfasst, das durch die Verwendung von Bildern von sehr kurzer Dauer oder auf andere Weise die Möglichkeit nutzt, eine Botschaft an Mitglieder eines Publikums zu senden oder sie anderweitig zu beeinflu</w:t>
      </w:r>
      <w:r>
        <w:t>ssen, ohne dass diese sich dessen bewusst sind oder sich dessen vollständig bewusst sind.</w:t>
      </w:r>
    </w:p>
    <w:p w14:paraId="1253514F" w14:textId="77777777" w:rsidR="0006113D" w:rsidRDefault="0006113D">
      <w:pPr>
        <w:pStyle w:val="BodyText"/>
        <w:spacing w:before="9"/>
      </w:pPr>
    </w:p>
    <w:p w14:paraId="2162F527" w14:textId="77777777" w:rsidR="0006113D" w:rsidRDefault="001E546B">
      <w:pPr>
        <w:pStyle w:val="BodyText"/>
        <w:spacing w:line="292" w:lineRule="auto"/>
        <w:ind w:left="1853" w:right="865"/>
        <w:jc w:val="both"/>
      </w:pPr>
      <w:r>
        <w:rPr>
          <w:b/>
        </w:rPr>
        <w:t>„Untertitelung“</w:t>
      </w:r>
      <w:r>
        <w:t xml:space="preserve"> ist Text auf dem Bildschirm, der dem entspricht, was auf dem Bildschirm gesagt wird. Untertitelung kann offen oder geschlossen sein. Offene Untertite</w:t>
      </w:r>
      <w:r>
        <w:t>lung ist eine Untertitelung, die jederzeit auf dem Bildschirm verbleibt. Geschlossene Untertitelung kann auf Wunsch des Publikums sichtbar oder nicht sichtbar gemacht werden, z. B. mittels einer Fernbedienung. Die Untertitelung wird so formatiert, dass sie</w:t>
      </w:r>
      <w:r>
        <w:t xml:space="preserve"> die Interpretation und das Verständnis des Textes erleichtert und ihn genauer mit der Bildschirmaktion verknüpft.</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1E546B">
      <w:pPr>
        <w:pStyle w:val="Heading1"/>
        <w:spacing w:before="23"/>
        <w:ind w:left="395" w:right="327" w:firstLine="0"/>
        <w:jc w:val="center"/>
      </w:pPr>
      <w:bookmarkStart w:id="15" w:name="_Toc184721045"/>
      <w:r>
        <w:lastRenderedPageBreak/>
        <w:t>Bestimmungen des Mediendienstkodex</w:t>
      </w:r>
      <w:bookmarkEnd w:id="15"/>
    </w:p>
    <w:p w14:paraId="4B41C227" w14:textId="77777777" w:rsidR="0006113D" w:rsidRDefault="001E546B">
      <w:pPr>
        <w:pStyle w:val="BodyText"/>
        <w:spacing w:before="278"/>
        <w:ind w:left="395" w:right="218"/>
        <w:jc w:val="center"/>
      </w:pPr>
      <w:r>
        <w:t>Gemäß § 46N Absatz 1 und § 46N Absatz 5 des Gesetzes werden die folgenden Bestimmungen erlassen:</w:t>
      </w:r>
    </w:p>
    <w:p w14:paraId="34C23E37" w14:textId="77777777" w:rsidR="0006113D" w:rsidRDefault="0006113D">
      <w:pPr>
        <w:pStyle w:val="BodyText"/>
        <w:spacing w:before="43"/>
      </w:pPr>
    </w:p>
    <w:p w14:paraId="1AD99AFA" w14:textId="77777777" w:rsidR="0006113D" w:rsidRDefault="001E546B">
      <w:pPr>
        <w:pStyle w:val="Heading1"/>
        <w:numPr>
          <w:ilvl w:val="0"/>
          <w:numId w:val="13"/>
        </w:numPr>
        <w:tabs>
          <w:tab w:val="left" w:pos="1853"/>
        </w:tabs>
        <w:jc w:val="left"/>
        <w:rPr>
          <w:color w:val="391200"/>
        </w:rPr>
      </w:pPr>
      <w:bookmarkStart w:id="16" w:name="_Toc184721046"/>
      <w:r>
        <w:rPr>
          <w:color w:val="391200"/>
        </w:rPr>
        <w:t>Schädliche Inhalte</w:t>
      </w:r>
      <w:bookmarkEnd w:id="16"/>
    </w:p>
    <w:p w14:paraId="291B17E1" w14:textId="77777777" w:rsidR="0006113D" w:rsidRDefault="001E546B">
      <w:pPr>
        <w:pStyle w:val="ListParagraph"/>
        <w:numPr>
          <w:ilvl w:val="1"/>
          <w:numId w:val="13"/>
        </w:numPr>
        <w:tabs>
          <w:tab w:val="left" w:pos="1852"/>
          <w:tab w:val="left" w:pos="1855"/>
        </w:tabs>
        <w:spacing w:before="278" w:line="292" w:lineRule="auto"/>
        <w:ind w:left="1855" w:right="856" w:hanging="852"/>
        <w:jc w:val="both"/>
        <w:rPr>
          <w:sz w:val="20"/>
        </w:rPr>
      </w:pPr>
      <w:r>
        <w:rPr>
          <w:sz w:val="20"/>
        </w:rPr>
        <w:t>Nach § 46J Absatz 1 Buchstaben c und d des Gesetzes dürfen Mediendiensteanbieter von Abrufdiensten in einem Katalog des Dienstes Folgendes nicht zur Verfügung stellen:</w:t>
      </w:r>
    </w:p>
    <w:p w14:paraId="0F6FC8EA" w14:textId="77777777" w:rsidR="0006113D" w:rsidRDefault="0006113D">
      <w:pPr>
        <w:pStyle w:val="BodyText"/>
        <w:spacing w:before="8"/>
      </w:pPr>
    </w:p>
    <w:p w14:paraId="4E7B78FF" w14:textId="77777777" w:rsidR="0006113D" w:rsidRDefault="001E546B">
      <w:pPr>
        <w:pStyle w:val="ListParagraph"/>
        <w:numPr>
          <w:ilvl w:val="2"/>
          <w:numId w:val="13"/>
        </w:numPr>
        <w:tabs>
          <w:tab w:val="left" w:pos="2705"/>
        </w:tabs>
        <w:spacing w:before="1" w:line="292" w:lineRule="auto"/>
        <w:ind w:right="862"/>
        <w:jc w:val="both"/>
        <w:rPr>
          <w:sz w:val="20"/>
        </w:rPr>
      </w:pPr>
      <w:r>
        <w:rPr>
          <w:sz w:val="20"/>
        </w:rPr>
        <w:t>alles, was vernünftigerweise als Verhalten angesehen werden kann, da</w:t>
      </w:r>
      <w:r>
        <w:rPr>
          <w:sz w:val="20"/>
        </w:rPr>
        <w:t>s unter den Begriff der öffentlichen Aufforderung zur Begehung einer terroristischen Straftat im Sinne des Artikels 5 der Richtlinie (EU) 2017/541 fällt;</w:t>
      </w:r>
    </w:p>
    <w:p w14:paraId="71DDAD1E" w14:textId="77777777" w:rsidR="0006113D" w:rsidRDefault="0006113D">
      <w:pPr>
        <w:pStyle w:val="BodyText"/>
        <w:spacing w:before="8"/>
      </w:pPr>
    </w:p>
    <w:p w14:paraId="604759F9" w14:textId="0472C97F" w:rsidR="0006113D" w:rsidRDefault="001E546B">
      <w:pPr>
        <w:pStyle w:val="ListParagraph"/>
        <w:numPr>
          <w:ilvl w:val="2"/>
          <w:numId w:val="13"/>
        </w:numPr>
        <w:tabs>
          <w:tab w:val="left" w:pos="2705"/>
        </w:tabs>
        <w:spacing w:line="292" w:lineRule="auto"/>
        <w:ind w:right="857"/>
        <w:jc w:val="both"/>
        <w:rPr>
          <w:sz w:val="20"/>
        </w:rPr>
      </w:pPr>
      <w:r>
        <w:rPr>
          <w:sz w:val="20"/>
        </w:rPr>
        <w:t>alles, was aus einem der in Artikel 21 der Charta genannten Gründe,</w:t>
      </w:r>
      <w:r w:rsidR="003C0382">
        <w:rPr>
          <w:rStyle w:val="FootnoteReference"/>
          <w:sz w:val="20"/>
        </w:rPr>
        <w:footnoteReference w:id="3"/>
      </w:r>
      <w:r>
        <w:rPr>
          <w:sz w:val="20"/>
        </w:rPr>
        <w:t xml:space="preserve"> nämlich Geschlecht, Rasse, Haut</w:t>
      </w:r>
      <w:r>
        <w:rPr>
          <w:sz w:val="20"/>
        </w:rPr>
        <w:t>farbe, ethnische oder soziale Herkunft, genetische Merkmale, Sprache, Religion oder Weltanschauung, politische oder sonstige Anschauung, Zugehörigkeit zu einer nationalen Minderheit, Vermögen, Geburt, Behinderung, Alter oder sexuelle Ausrichtung, vernünfti</w:t>
      </w:r>
      <w:r>
        <w:rPr>
          <w:sz w:val="20"/>
        </w:rPr>
        <w:t>gerweise als Anstiftung zu Gewalt oder Hass gegen eine Gruppe von Personen oder gegen ein Mitglied einer Gruppe angesehen werden kann. Unbeschadet der besonderen Bestimmungen des Vertrags zur Gründung der Europäischen Gemeinschaft und des Vertrags über die</w:t>
      </w:r>
      <w:r>
        <w:rPr>
          <w:sz w:val="20"/>
        </w:rPr>
        <w:t xml:space="preserve"> Europäische Union stellt die Staatsangehörigkeit einen solchen Grund dar.</w:t>
      </w:r>
    </w:p>
    <w:p w14:paraId="2C538BE3" w14:textId="77777777" w:rsidR="0006113D" w:rsidRDefault="0006113D">
      <w:pPr>
        <w:pStyle w:val="BodyText"/>
        <w:spacing w:before="5"/>
      </w:pPr>
    </w:p>
    <w:p w14:paraId="1C2A428F" w14:textId="77777777" w:rsidR="0006113D" w:rsidRDefault="001E546B">
      <w:pPr>
        <w:pStyle w:val="ListParagraph"/>
        <w:numPr>
          <w:ilvl w:val="1"/>
          <w:numId w:val="13"/>
        </w:numPr>
        <w:tabs>
          <w:tab w:val="left" w:pos="1852"/>
          <w:tab w:val="left" w:pos="1855"/>
        </w:tabs>
        <w:spacing w:line="292" w:lineRule="auto"/>
        <w:ind w:left="1855" w:right="857" w:hanging="852"/>
        <w:jc w:val="both"/>
        <w:rPr>
          <w:sz w:val="20"/>
        </w:rPr>
      </w:pPr>
      <w:r>
        <w:rPr>
          <w:sz w:val="20"/>
        </w:rPr>
        <w:t>Unbeschadet des Abschnitts 11.1 müssen Anbieter von Mediendiensten auf Abruf das Publikum ausreichend über Inhalte informieren, die die körperliche, geistige oder sittliche Entwick</w:t>
      </w:r>
      <w:r>
        <w:rPr>
          <w:sz w:val="20"/>
        </w:rPr>
        <w:t>lung von Kindern beeinträchtigen können. Der Mediendiensteanbieter verwendet ein System, in dem der potenziell schädliche Charakter der Inhalte seines audiovisuellen Mediendienstes auf Abruf beschrieben wird.</w:t>
      </w:r>
    </w:p>
    <w:p w14:paraId="1C48192E" w14:textId="77777777" w:rsidR="0006113D" w:rsidRDefault="0006113D">
      <w:pPr>
        <w:pStyle w:val="BodyText"/>
        <w:spacing w:before="47"/>
      </w:pPr>
    </w:p>
    <w:p w14:paraId="14FABA27" w14:textId="77777777" w:rsidR="0006113D" w:rsidRDefault="001E546B">
      <w:pPr>
        <w:pStyle w:val="ListParagraph"/>
        <w:numPr>
          <w:ilvl w:val="1"/>
          <w:numId w:val="13"/>
        </w:numPr>
        <w:tabs>
          <w:tab w:val="left" w:pos="1852"/>
          <w:tab w:val="left" w:pos="1855"/>
        </w:tabs>
        <w:spacing w:before="1" w:line="292" w:lineRule="auto"/>
        <w:ind w:left="1855" w:right="862" w:hanging="852"/>
        <w:jc w:val="both"/>
        <w:rPr>
          <w:sz w:val="20"/>
        </w:rPr>
      </w:pPr>
      <w:r>
        <w:rPr>
          <w:sz w:val="20"/>
        </w:rPr>
        <w:t>Anbieter von Mediendiensten auf Abruf ergreife</w:t>
      </w:r>
      <w:r>
        <w:rPr>
          <w:sz w:val="20"/>
        </w:rPr>
        <w:t>n geeignete Maßnahmen, um sicherzustellen, dass Programme, die Inhalte enthalten, die die körperliche, geistige oder sittliche Entwicklung von Kindern beeinträchtigen können; dazu gehören unter anderem:</w:t>
      </w:r>
    </w:p>
    <w:p w14:paraId="71C425BC" w14:textId="77777777" w:rsidR="0006113D" w:rsidRDefault="0006113D">
      <w:pPr>
        <w:pStyle w:val="BodyText"/>
        <w:spacing w:before="48"/>
      </w:pPr>
    </w:p>
    <w:p w14:paraId="0CE886A6" w14:textId="77777777" w:rsidR="0006113D" w:rsidRDefault="001E546B">
      <w:pPr>
        <w:pStyle w:val="ListParagraph"/>
        <w:numPr>
          <w:ilvl w:val="2"/>
          <w:numId w:val="13"/>
        </w:numPr>
        <w:tabs>
          <w:tab w:val="left" w:pos="2705"/>
        </w:tabs>
        <w:spacing w:before="1"/>
        <w:ind w:hanging="852"/>
        <w:rPr>
          <w:sz w:val="20"/>
        </w:rPr>
      </w:pPr>
      <w:r>
        <w:rPr>
          <w:sz w:val="20"/>
        </w:rPr>
        <w:t>Inhalte, die aus Pornografie bestehen,</w:t>
      </w:r>
    </w:p>
    <w:p w14:paraId="4F8250C4" w14:textId="77777777" w:rsidR="0006113D" w:rsidRDefault="0006113D">
      <w:pPr>
        <w:pStyle w:val="BodyText"/>
        <w:spacing w:before="60"/>
      </w:pPr>
    </w:p>
    <w:p w14:paraId="55614D76" w14:textId="77777777" w:rsidR="0006113D" w:rsidRDefault="001E546B">
      <w:pPr>
        <w:pStyle w:val="ListParagraph"/>
        <w:numPr>
          <w:ilvl w:val="2"/>
          <w:numId w:val="13"/>
        </w:numPr>
        <w:tabs>
          <w:tab w:val="left" w:pos="2705"/>
        </w:tabs>
        <w:spacing w:line="292" w:lineRule="auto"/>
        <w:ind w:right="860" w:hanging="852"/>
        <w:jc w:val="both"/>
        <w:rPr>
          <w:sz w:val="20"/>
        </w:rPr>
      </w:pPr>
      <w:r>
        <w:rPr>
          <w:sz w:val="20"/>
        </w:rPr>
        <w:t>Inhalte, die aus grundloser Gewalt bestehen,</w:t>
      </w:r>
      <w:r>
        <w:rPr>
          <w:sz w:val="20"/>
        </w:rPr>
        <w:br/>
      </w:r>
      <w:r>
        <w:rPr>
          <w:sz w:val="20"/>
        </w:rPr>
        <w:t>nur so zur Verfügung gestellt werden, dass sichergestellt ist, dass Kinder sie normalerweise nicht hören oder sehen.</w:t>
      </w:r>
    </w:p>
    <w:p w14:paraId="10E5950A" w14:textId="77777777" w:rsidR="0006113D" w:rsidRDefault="0006113D">
      <w:pPr>
        <w:pStyle w:val="BodyText"/>
        <w:spacing w:before="8"/>
      </w:pPr>
    </w:p>
    <w:p w14:paraId="52936D0F" w14:textId="77777777" w:rsidR="0006113D" w:rsidRDefault="001E546B">
      <w:pPr>
        <w:pStyle w:val="ListParagraph"/>
        <w:numPr>
          <w:ilvl w:val="1"/>
          <w:numId w:val="13"/>
        </w:numPr>
        <w:tabs>
          <w:tab w:val="left" w:pos="1852"/>
          <w:tab w:val="left" w:pos="1855"/>
        </w:tabs>
        <w:spacing w:before="1" w:line="292" w:lineRule="auto"/>
        <w:ind w:left="1855" w:right="860" w:hanging="852"/>
        <w:jc w:val="both"/>
        <w:rPr>
          <w:sz w:val="20"/>
        </w:rPr>
      </w:pPr>
      <w:r>
        <w:rPr>
          <w:sz w:val="20"/>
        </w:rPr>
        <w:t xml:space="preserve">Geeignete Maßnahmen im Sinne des Abschnitts 11.3 können die Nutzung von einigen oder allen der folgenden Schutzmechanismen durch Anbieter </w:t>
      </w:r>
      <w:r>
        <w:rPr>
          <w:sz w:val="20"/>
        </w:rPr>
        <w:t>audiovisueller Abrufdienste beinhalten:</w:t>
      </w:r>
    </w:p>
    <w:p w14:paraId="7CCBBCC6" w14:textId="77777777" w:rsidR="0006113D" w:rsidRDefault="0006113D">
      <w:pPr>
        <w:pStyle w:val="BodyText"/>
        <w:spacing w:before="10"/>
      </w:pPr>
    </w:p>
    <w:p w14:paraId="2F160073" w14:textId="77777777" w:rsidR="0006113D" w:rsidRDefault="001E546B">
      <w:pPr>
        <w:pStyle w:val="ListParagraph"/>
        <w:numPr>
          <w:ilvl w:val="0"/>
          <w:numId w:val="11"/>
        </w:numPr>
        <w:tabs>
          <w:tab w:val="left" w:pos="2705"/>
        </w:tabs>
        <w:spacing w:before="1"/>
        <w:jc w:val="left"/>
        <w:rPr>
          <w:sz w:val="20"/>
        </w:rPr>
      </w:pPr>
      <w:r>
        <w:rPr>
          <w:sz w:val="20"/>
        </w:rPr>
        <w:t>die Verwendung vorheriger inhaltlicher Warnhinweise.</w:t>
      </w:r>
    </w:p>
    <w:p w14:paraId="7A1C13D1" w14:textId="77777777" w:rsidR="0006113D" w:rsidRDefault="0006113D">
      <w:pPr>
        <w:pStyle w:val="BodyText"/>
        <w:spacing w:before="40"/>
      </w:pPr>
    </w:p>
    <w:p w14:paraId="2231232D" w14:textId="77777777" w:rsidR="0006113D" w:rsidRDefault="001E546B">
      <w:pPr>
        <w:pStyle w:val="ListParagraph"/>
        <w:numPr>
          <w:ilvl w:val="0"/>
          <w:numId w:val="11"/>
        </w:numPr>
        <w:tabs>
          <w:tab w:val="left" w:pos="2705"/>
        </w:tabs>
        <w:jc w:val="left"/>
        <w:rPr>
          <w:sz w:val="20"/>
        </w:rPr>
      </w:pPr>
      <w:r>
        <w:rPr>
          <w:sz w:val="20"/>
        </w:rPr>
        <w:t>die elterliche Kontrolle, einschließlich beschränkter Verkehrsträger und PIN-Zugang.</w:t>
      </w:r>
    </w:p>
    <w:p w14:paraId="521F3EB4" w14:textId="77777777" w:rsidR="0006113D" w:rsidRDefault="0006113D">
      <w:pPr>
        <w:pStyle w:val="BodyText"/>
        <w:spacing w:before="43"/>
      </w:pPr>
    </w:p>
    <w:p w14:paraId="13B55290" w14:textId="1E704999" w:rsidR="0006113D" w:rsidRDefault="001E546B">
      <w:pPr>
        <w:pStyle w:val="ListParagraph"/>
        <w:numPr>
          <w:ilvl w:val="0"/>
          <w:numId w:val="11"/>
        </w:numPr>
        <w:tabs>
          <w:tab w:val="left" w:pos="2705"/>
        </w:tabs>
        <w:spacing w:before="1"/>
        <w:jc w:val="left"/>
        <w:rPr>
          <w:sz w:val="13"/>
        </w:rPr>
      </w:pPr>
      <w:r>
        <w:rPr>
          <w:sz w:val="20"/>
        </w:rPr>
        <w:t>Instrumente zur Alterssicherung.</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1E546B">
      <w:pPr>
        <w:pStyle w:val="ListParagraph"/>
        <w:numPr>
          <w:ilvl w:val="0"/>
          <w:numId w:val="11"/>
        </w:numPr>
        <w:tabs>
          <w:tab w:val="left" w:pos="2705"/>
        </w:tabs>
        <w:spacing w:before="79" w:line="273" w:lineRule="auto"/>
        <w:ind w:right="858"/>
        <w:jc w:val="left"/>
        <w:rPr>
          <w:sz w:val="20"/>
        </w:rPr>
      </w:pPr>
      <w:r>
        <w:rPr>
          <w:sz w:val="20"/>
        </w:rPr>
        <w:t>Kontozugangssysteme, z. B. wenn Inhalte nur über Kreditkarte oder andere Anmeldemechanismen zugänglich sind.</w:t>
      </w:r>
    </w:p>
    <w:p w14:paraId="0678E144" w14:textId="77777777" w:rsidR="0006113D" w:rsidRDefault="0006113D">
      <w:pPr>
        <w:pStyle w:val="BodyText"/>
        <w:spacing w:before="28"/>
      </w:pPr>
    </w:p>
    <w:p w14:paraId="66669616" w14:textId="77777777" w:rsidR="0006113D" w:rsidRDefault="001E546B">
      <w:pPr>
        <w:pStyle w:val="ListParagraph"/>
        <w:numPr>
          <w:ilvl w:val="0"/>
          <w:numId w:val="11"/>
        </w:numPr>
        <w:tabs>
          <w:tab w:val="left" w:pos="2705"/>
        </w:tabs>
        <w:jc w:val="left"/>
        <w:rPr>
          <w:sz w:val="20"/>
        </w:rPr>
      </w:pPr>
      <w:r>
        <w:rPr>
          <w:sz w:val="20"/>
        </w:rPr>
        <w:t>sonstige technische Maßnahmen, die zu einem gleichwertigen Ergebnis führen.</w:t>
      </w:r>
    </w:p>
    <w:p w14:paraId="0898C687" w14:textId="77777777" w:rsidR="0006113D" w:rsidRDefault="0006113D">
      <w:pPr>
        <w:pStyle w:val="BodyText"/>
        <w:spacing w:before="43"/>
      </w:pPr>
    </w:p>
    <w:p w14:paraId="6804D82C" w14:textId="77777777" w:rsidR="0006113D" w:rsidRDefault="001E546B">
      <w:pPr>
        <w:pStyle w:val="ListParagraph"/>
        <w:numPr>
          <w:ilvl w:val="1"/>
          <w:numId w:val="13"/>
        </w:numPr>
        <w:tabs>
          <w:tab w:val="left" w:pos="1852"/>
          <w:tab w:val="left" w:pos="1855"/>
        </w:tabs>
        <w:spacing w:line="292" w:lineRule="auto"/>
        <w:ind w:left="1855" w:right="859" w:hanging="852"/>
        <w:jc w:val="both"/>
        <w:rPr>
          <w:sz w:val="20"/>
        </w:rPr>
      </w:pPr>
      <w:r>
        <w:rPr>
          <w:sz w:val="20"/>
        </w:rPr>
        <w:t>Geeignete Maßnahmen für die Zwecke des Abschnitts 11.3 müssen in eine</w:t>
      </w:r>
      <w:r>
        <w:rPr>
          <w:sz w:val="20"/>
        </w:rPr>
        <w:t>m angemessenen Verhältnis zum potenziellen Schaden des Programms für Kinder stehen. In diesem Zusammenhang berücksichtigen Mediendiensteanbieter von Abrufdiensten bei der Festlegung des verhältnismäßigen Ansatzes das Potenzial des Materials, Kindern Schade</w:t>
      </w:r>
      <w:r>
        <w:rPr>
          <w:sz w:val="20"/>
        </w:rPr>
        <w:t>n zufügen. Dabei sind u. a. folgende Faktoren zu berücksichtigen: -</w:t>
      </w:r>
    </w:p>
    <w:p w14:paraId="1CE5F37E" w14:textId="77777777" w:rsidR="0006113D" w:rsidRDefault="0006113D">
      <w:pPr>
        <w:pStyle w:val="BodyText"/>
        <w:spacing w:before="8"/>
      </w:pPr>
    </w:p>
    <w:p w14:paraId="3CBAE4A4" w14:textId="77777777" w:rsidR="0006113D" w:rsidRDefault="001E546B">
      <w:pPr>
        <w:pStyle w:val="ListParagraph"/>
        <w:numPr>
          <w:ilvl w:val="0"/>
          <w:numId w:val="10"/>
        </w:numPr>
        <w:tabs>
          <w:tab w:val="left" w:pos="2705"/>
        </w:tabs>
        <w:spacing w:before="1"/>
        <w:jc w:val="left"/>
        <w:rPr>
          <w:sz w:val="20"/>
        </w:rPr>
      </w:pPr>
      <w:r>
        <w:rPr>
          <w:sz w:val="20"/>
        </w:rPr>
        <w:t>Das wahrscheinliche Ausmaß des durch den Programminhalt potenziell verursachten Schadens.</w:t>
      </w:r>
    </w:p>
    <w:p w14:paraId="68E2466F" w14:textId="77777777" w:rsidR="0006113D" w:rsidRDefault="0006113D">
      <w:pPr>
        <w:pStyle w:val="BodyText"/>
        <w:spacing w:before="58"/>
      </w:pPr>
    </w:p>
    <w:p w14:paraId="4BB50EE1" w14:textId="77777777" w:rsidR="0006113D" w:rsidRDefault="001E546B">
      <w:pPr>
        <w:pStyle w:val="ListParagraph"/>
        <w:numPr>
          <w:ilvl w:val="0"/>
          <w:numId w:val="10"/>
        </w:numPr>
        <w:tabs>
          <w:tab w:val="left" w:pos="2705"/>
        </w:tabs>
        <w:ind w:hanging="996"/>
        <w:jc w:val="left"/>
        <w:rPr>
          <w:sz w:val="20"/>
        </w:rPr>
      </w:pPr>
      <w:r>
        <w:rPr>
          <w:sz w:val="20"/>
        </w:rPr>
        <w:t>Die Wahrscheinlichkeit, dass Kinder auf die Inhalte zugreifen.</w:t>
      </w:r>
    </w:p>
    <w:p w14:paraId="7C089F8E" w14:textId="77777777" w:rsidR="0006113D" w:rsidRDefault="0006113D">
      <w:pPr>
        <w:pStyle w:val="BodyText"/>
        <w:spacing w:before="61"/>
      </w:pPr>
    </w:p>
    <w:p w14:paraId="71DE1846" w14:textId="77777777" w:rsidR="0006113D" w:rsidRDefault="001E546B">
      <w:pPr>
        <w:pStyle w:val="ListParagraph"/>
        <w:numPr>
          <w:ilvl w:val="0"/>
          <w:numId w:val="10"/>
        </w:numPr>
        <w:tabs>
          <w:tab w:val="left" w:pos="2705"/>
        </w:tabs>
        <w:ind w:hanging="1039"/>
        <w:jc w:val="left"/>
        <w:rPr>
          <w:sz w:val="20"/>
        </w:rPr>
      </w:pPr>
      <w:r>
        <w:rPr>
          <w:sz w:val="20"/>
        </w:rPr>
        <w:t>Die Art des Abrufdienstes und sein wahrscheinliches Publikum.</w:t>
      </w:r>
    </w:p>
    <w:p w14:paraId="705621D9" w14:textId="77777777" w:rsidR="0006113D" w:rsidRDefault="0006113D">
      <w:pPr>
        <w:pStyle w:val="BodyText"/>
        <w:spacing w:before="59"/>
      </w:pPr>
    </w:p>
    <w:p w14:paraId="335D7BBE" w14:textId="77777777" w:rsidR="0006113D" w:rsidRDefault="001E546B">
      <w:pPr>
        <w:pStyle w:val="ListParagraph"/>
        <w:numPr>
          <w:ilvl w:val="1"/>
          <w:numId w:val="13"/>
        </w:numPr>
        <w:tabs>
          <w:tab w:val="left" w:pos="1852"/>
          <w:tab w:val="left" w:pos="1855"/>
        </w:tabs>
        <w:spacing w:line="292" w:lineRule="auto"/>
        <w:ind w:left="1855" w:right="858" w:hanging="852"/>
        <w:jc w:val="both"/>
        <w:rPr>
          <w:sz w:val="20"/>
        </w:rPr>
      </w:pPr>
      <w:r>
        <w:rPr>
          <w:sz w:val="20"/>
        </w:rPr>
        <w:t>Unbeschadet der Allgemeingültigkeit der Abschnitte 11.3, 11.4 und 11.5 unterliegen die schädlichsten Inhalte, nämlich grundlose Gewalt und Pornografie, den strengsten Maßnahmen.</w:t>
      </w:r>
    </w:p>
    <w:p w14:paraId="2460EFE2" w14:textId="77777777" w:rsidR="0006113D" w:rsidRDefault="0006113D">
      <w:pPr>
        <w:pStyle w:val="BodyText"/>
        <w:spacing w:before="8"/>
      </w:pPr>
    </w:p>
    <w:p w14:paraId="35DF6BFF" w14:textId="77777777" w:rsidR="0006113D" w:rsidRDefault="001E546B">
      <w:pPr>
        <w:pStyle w:val="ListParagraph"/>
        <w:numPr>
          <w:ilvl w:val="1"/>
          <w:numId w:val="13"/>
        </w:numPr>
        <w:tabs>
          <w:tab w:val="left" w:pos="1852"/>
          <w:tab w:val="left" w:pos="1855"/>
        </w:tabs>
        <w:spacing w:line="292" w:lineRule="auto"/>
        <w:ind w:left="1855" w:right="858" w:hanging="852"/>
        <w:jc w:val="both"/>
        <w:rPr>
          <w:sz w:val="20"/>
        </w:rPr>
      </w:pPr>
      <w:r>
        <w:rPr>
          <w:sz w:val="20"/>
        </w:rPr>
        <w:t>Personenbezoge</w:t>
      </w:r>
      <w:r>
        <w:rPr>
          <w:sz w:val="20"/>
        </w:rPr>
        <w:t>ne Daten von Kindern, die von Mediendiensteanbietern gemäß den Abschnitten 11.3, 11.4 oder 11.6 erhoben oder anderweitig erzeugt werden, dürfen nicht für kommerzielle Zwecke wie Direktwerbung, Profiling und verhaltensorientierte Werbung verarbeitet werden.</w:t>
      </w:r>
    </w:p>
    <w:p w14:paraId="573EE6A2" w14:textId="77777777" w:rsidR="0006113D" w:rsidRDefault="0006113D">
      <w:pPr>
        <w:pStyle w:val="BodyText"/>
        <w:spacing w:before="192"/>
      </w:pPr>
    </w:p>
    <w:p w14:paraId="2322BC41" w14:textId="77777777" w:rsidR="0006113D" w:rsidRDefault="001E546B">
      <w:pPr>
        <w:pStyle w:val="Heading1"/>
        <w:numPr>
          <w:ilvl w:val="0"/>
          <w:numId w:val="13"/>
        </w:numPr>
        <w:tabs>
          <w:tab w:val="left" w:pos="1853"/>
        </w:tabs>
        <w:jc w:val="left"/>
      </w:pPr>
      <w:bookmarkStart w:id="18" w:name="_Toc184721047"/>
      <w:r>
        <w:t>Rechte an kinematografischen Werken</w:t>
      </w:r>
      <w:bookmarkEnd w:id="18"/>
    </w:p>
    <w:p w14:paraId="069CD692" w14:textId="77777777" w:rsidR="0006113D" w:rsidRDefault="001E546B">
      <w:pPr>
        <w:pStyle w:val="ListParagraph"/>
        <w:numPr>
          <w:ilvl w:val="1"/>
          <w:numId w:val="13"/>
        </w:numPr>
        <w:tabs>
          <w:tab w:val="left" w:pos="1852"/>
          <w:tab w:val="left" w:pos="1855"/>
        </w:tabs>
        <w:spacing w:before="399" w:line="254" w:lineRule="auto"/>
        <w:ind w:left="1855" w:right="864" w:hanging="852"/>
        <w:jc w:val="both"/>
        <w:rPr>
          <w:sz w:val="24"/>
        </w:rPr>
      </w:pPr>
      <w:r>
        <w:rPr>
          <w:sz w:val="20"/>
        </w:rPr>
        <w:t>Anbieter von Mediendiensten auf Abruf dürfen kinematografische Werke nicht außerhalb der mit den Rechteinhabern vereinbarten Zeiträume übertragen</w:t>
      </w:r>
      <w:r>
        <w:rPr>
          <w:sz w:val="24"/>
        </w:rPr>
        <w:t>.</w:t>
      </w:r>
    </w:p>
    <w:p w14:paraId="49E0410E" w14:textId="77777777" w:rsidR="0006113D" w:rsidRDefault="0006113D">
      <w:pPr>
        <w:pStyle w:val="BodyText"/>
        <w:spacing w:before="178"/>
      </w:pPr>
    </w:p>
    <w:p w14:paraId="3B2CA1C2" w14:textId="77777777" w:rsidR="0006113D" w:rsidRDefault="001E546B">
      <w:pPr>
        <w:pStyle w:val="Heading1"/>
        <w:numPr>
          <w:ilvl w:val="0"/>
          <w:numId w:val="13"/>
        </w:numPr>
        <w:tabs>
          <w:tab w:val="left" w:pos="1855"/>
        </w:tabs>
        <w:ind w:left="1855" w:hanging="852"/>
        <w:jc w:val="left"/>
      </w:pPr>
      <w:bookmarkStart w:id="19" w:name="_Toc184721048"/>
      <w:r>
        <w:t>Audiovisuelle kommerzielle Kommunikation</w:t>
      </w:r>
      <w:bookmarkEnd w:id="19"/>
    </w:p>
    <w:p w14:paraId="3A4669FE" w14:textId="77777777" w:rsidR="0006113D" w:rsidRDefault="001E546B">
      <w:pPr>
        <w:pStyle w:val="ListParagraph"/>
        <w:numPr>
          <w:ilvl w:val="1"/>
          <w:numId w:val="13"/>
        </w:numPr>
        <w:tabs>
          <w:tab w:val="left" w:pos="1852"/>
          <w:tab w:val="left" w:pos="1855"/>
        </w:tabs>
        <w:spacing w:before="396" w:line="292" w:lineRule="auto"/>
        <w:ind w:left="1855" w:right="861" w:hanging="852"/>
        <w:jc w:val="both"/>
        <w:rPr>
          <w:sz w:val="20"/>
        </w:rPr>
      </w:pPr>
      <w:r>
        <w:rPr>
          <w:sz w:val="20"/>
        </w:rPr>
        <w:t>Mediendiensteanbieter von Abr</w:t>
      </w:r>
      <w:r>
        <w:rPr>
          <w:sz w:val="20"/>
        </w:rPr>
        <w:t>ufdiensten stellen sicher, dass die von ihnen bereitgestellte audiovisuelle kommerzielle Kommunikation leicht als solche erkennbar ist.</w:t>
      </w:r>
    </w:p>
    <w:p w14:paraId="3A5CF8EF" w14:textId="77777777" w:rsidR="0006113D" w:rsidRDefault="0006113D">
      <w:pPr>
        <w:pStyle w:val="BodyText"/>
        <w:spacing w:before="11"/>
      </w:pPr>
    </w:p>
    <w:p w14:paraId="1BC6C37D" w14:textId="77777777" w:rsidR="0006113D" w:rsidRDefault="001E546B">
      <w:pPr>
        <w:pStyle w:val="ListParagraph"/>
        <w:numPr>
          <w:ilvl w:val="1"/>
          <w:numId w:val="13"/>
        </w:numPr>
        <w:tabs>
          <w:tab w:val="left" w:pos="1850"/>
          <w:tab w:val="left" w:pos="1853"/>
        </w:tabs>
        <w:spacing w:line="292" w:lineRule="auto"/>
        <w:ind w:right="863"/>
        <w:jc w:val="both"/>
        <w:rPr>
          <w:sz w:val="20"/>
        </w:rPr>
      </w:pPr>
      <w:r>
        <w:rPr>
          <w:sz w:val="20"/>
        </w:rPr>
        <w:t xml:space="preserve">Mediendiensteanbieter von Abrufdiensten dürfen in oder zusammen mit Programmen </w:t>
      </w:r>
      <w:r>
        <w:rPr>
          <w:sz w:val="20"/>
        </w:rPr>
        <w:lastRenderedPageBreak/>
        <w:t>keine betrügerische audiovisuelle kommerzielle Kommunikation oder audiovisuelle kommerzielle Kommunikation mit subliminalen Techniken aufnehmen.</w:t>
      </w:r>
    </w:p>
    <w:p w14:paraId="69B656EE" w14:textId="77777777" w:rsidR="0006113D" w:rsidRDefault="0006113D">
      <w:pPr>
        <w:spacing w:line="292" w:lineRule="auto"/>
        <w:jc w:val="both"/>
        <w:rPr>
          <w:sz w:val="20"/>
          <w:lang w:val="el-GR"/>
        </w:rPr>
      </w:pPr>
    </w:p>
    <w:p w14:paraId="2E777326" w14:textId="77777777" w:rsidR="0006113D" w:rsidRDefault="001E546B">
      <w:pPr>
        <w:pStyle w:val="ListParagraph"/>
        <w:numPr>
          <w:ilvl w:val="1"/>
          <w:numId w:val="13"/>
        </w:numPr>
        <w:tabs>
          <w:tab w:val="left" w:pos="1853"/>
        </w:tabs>
        <w:spacing w:before="79" w:line="292" w:lineRule="auto"/>
        <w:ind w:right="864"/>
        <w:rPr>
          <w:sz w:val="20"/>
        </w:rPr>
      </w:pPr>
      <w:r>
        <w:rPr>
          <w:sz w:val="20"/>
        </w:rPr>
        <w:t>Mediendiensteanbieter von Abruf</w:t>
      </w:r>
      <w:r>
        <w:rPr>
          <w:sz w:val="20"/>
        </w:rPr>
        <w:t xml:space="preserve">diensten dürfen keine audiovisuelle kommerzielle Kommunikation bereitstellen, die der breiten Öffentlichkeit schädlich ist, und zwar - </w:t>
      </w:r>
    </w:p>
    <w:p w14:paraId="37894B27" w14:textId="77777777" w:rsidR="0006113D" w:rsidRDefault="0006113D">
      <w:pPr>
        <w:pStyle w:val="BodyText"/>
        <w:spacing w:before="9"/>
      </w:pPr>
    </w:p>
    <w:p w14:paraId="2914E28C" w14:textId="77777777" w:rsidR="0006113D" w:rsidRDefault="001E546B">
      <w:pPr>
        <w:pStyle w:val="ListParagraph"/>
        <w:numPr>
          <w:ilvl w:val="0"/>
          <w:numId w:val="9"/>
        </w:numPr>
        <w:tabs>
          <w:tab w:val="left" w:pos="2705"/>
        </w:tabs>
        <w:spacing w:line="292" w:lineRule="auto"/>
        <w:ind w:right="866"/>
        <w:jc w:val="both"/>
        <w:rPr>
          <w:sz w:val="20"/>
        </w:rPr>
      </w:pPr>
      <w:r>
        <w:rPr>
          <w:sz w:val="20"/>
        </w:rPr>
        <w:t>audiovisuelle kommerzielle Kommunikation, die die Achtung der Menschenwürde beeinträchtigt.</w:t>
      </w:r>
    </w:p>
    <w:p w14:paraId="2143E45C" w14:textId="77777777" w:rsidR="0006113D" w:rsidRDefault="0006113D">
      <w:pPr>
        <w:pStyle w:val="BodyText"/>
        <w:spacing w:before="8"/>
      </w:pPr>
    </w:p>
    <w:p w14:paraId="449C6C8C" w14:textId="77777777" w:rsidR="0006113D" w:rsidRDefault="001E546B">
      <w:pPr>
        <w:pStyle w:val="ListParagraph"/>
        <w:numPr>
          <w:ilvl w:val="0"/>
          <w:numId w:val="9"/>
        </w:numPr>
        <w:tabs>
          <w:tab w:val="left" w:pos="2705"/>
        </w:tabs>
        <w:spacing w:line="292" w:lineRule="auto"/>
        <w:ind w:right="866" w:hanging="994"/>
        <w:jc w:val="both"/>
        <w:rPr>
          <w:sz w:val="20"/>
        </w:rPr>
      </w:pPr>
      <w:r>
        <w:rPr>
          <w:sz w:val="20"/>
        </w:rPr>
        <w:t>audiovisuelle kommerzielle</w:t>
      </w:r>
      <w:r>
        <w:rPr>
          <w:sz w:val="20"/>
        </w:rPr>
        <w:t xml:space="preserve"> Kommunikation, die Diskriminierungen aufgrund Geschlecht, Rasse oder ethnischer Herkunft, Staatsangehörigkeit, Religion oder Weltanschauung, Behinderung, Alter oder sexueller Ausrichtung beinhaltet oder fördert.</w:t>
      </w:r>
    </w:p>
    <w:p w14:paraId="3FFD0981" w14:textId="77777777" w:rsidR="0006113D" w:rsidRDefault="0006113D">
      <w:pPr>
        <w:pStyle w:val="BodyText"/>
        <w:spacing w:before="8"/>
      </w:pPr>
    </w:p>
    <w:p w14:paraId="6962811D" w14:textId="77777777" w:rsidR="0006113D" w:rsidRDefault="001E546B">
      <w:pPr>
        <w:pStyle w:val="ListParagraph"/>
        <w:numPr>
          <w:ilvl w:val="0"/>
          <w:numId w:val="9"/>
        </w:numPr>
        <w:tabs>
          <w:tab w:val="left" w:pos="2705"/>
        </w:tabs>
        <w:spacing w:line="292" w:lineRule="auto"/>
        <w:ind w:right="865" w:hanging="1037"/>
        <w:jc w:val="both"/>
        <w:rPr>
          <w:sz w:val="20"/>
        </w:rPr>
      </w:pPr>
      <w:r>
        <w:rPr>
          <w:sz w:val="20"/>
        </w:rPr>
        <w:t xml:space="preserve">audiovisuelle kommerzielle Kommunikation, </w:t>
      </w:r>
      <w:r>
        <w:rPr>
          <w:sz w:val="20"/>
        </w:rPr>
        <w:t>die ein Verhalten fördert, das der Gesundheit oder Sicherheit abträglich ist.</w:t>
      </w:r>
    </w:p>
    <w:p w14:paraId="03001AEB" w14:textId="77777777" w:rsidR="0006113D" w:rsidRDefault="0006113D">
      <w:pPr>
        <w:pStyle w:val="BodyText"/>
        <w:spacing w:before="10"/>
      </w:pPr>
    </w:p>
    <w:p w14:paraId="361553A2" w14:textId="77777777" w:rsidR="0006113D" w:rsidRDefault="001E546B">
      <w:pPr>
        <w:pStyle w:val="ListParagraph"/>
        <w:numPr>
          <w:ilvl w:val="0"/>
          <w:numId w:val="9"/>
        </w:numPr>
        <w:tabs>
          <w:tab w:val="left" w:pos="2705"/>
        </w:tabs>
        <w:spacing w:before="1" w:line="292" w:lineRule="auto"/>
        <w:ind w:right="865" w:hanging="1049"/>
        <w:jc w:val="both"/>
        <w:rPr>
          <w:sz w:val="20"/>
        </w:rPr>
      </w:pPr>
      <w:r>
        <w:rPr>
          <w:sz w:val="20"/>
        </w:rPr>
        <w:t>audiovisuelle kommerzielle Kommunikation, die ein Verhalten fördert, das dem Umweltschutz in hohem Maße abträglich ist.</w:t>
      </w:r>
    </w:p>
    <w:p w14:paraId="6B363269" w14:textId="77777777" w:rsidR="0006113D" w:rsidRDefault="0006113D">
      <w:pPr>
        <w:pStyle w:val="BodyText"/>
        <w:spacing w:before="8"/>
      </w:pPr>
    </w:p>
    <w:p w14:paraId="1938DEB5" w14:textId="77777777" w:rsidR="0006113D" w:rsidRDefault="001E546B">
      <w:pPr>
        <w:pStyle w:val="ListParagraph"/>
        <w:numPr>
          <w:ilvl w:val="0"/>
          <w:numId w:val="9"/>
        </w:numPr>
        <w:tabs>
          <w:tab w:val="left" w:pos="2705"/>
        </w:tabs>
        <w:spacing w:line="292" w:lineRule="auto"/>
        <w:ind w:right="864" w:hanging="1006"/>
        <w:jc w:val="both"/>
        <w:rPr>
          <w:sz w:val="20"/>
        </w:rPr>
      </w:pPr>
      <w:r>
        <w:rPr>
          <w:sz w:val="20"/>
        </w:rPr>
        <w:t>audiovisuelle kommerzielle Kommunikation für Zigaretten und andere Tabakerzeugnisse sowie für elektronische Zigaretten und Nachfüllbehä</w:t>
      </w:r>
      <w:r>
        <w:rPr>
          <w:sz w:val="20"/>
        </w:rPr>
        <w:t>lter.</w:t>
      </w:r>
    </w:p>
    <w:p w14:paraId="35C48345" w14:textId="77777777" w:rsidR="0006113D" w:rsidRDefault="0006113D">
      <w:pPr>
        <w:pStyle w:val="BodyText"/>
        <w:spacing w:before="8"/>
      </w:pPr>
    </w:p>
    <w:p w14:paraId="4EECCCC6" w14:textId="77777777" w:rsidR="0006113D" w:rsidRDefault="001E546B">
      <w:pPr>
        <w:pStyle w:val="ListParagraph"/>
        <w:numPr>
          <w:ilvl w:val="0"/>
          <w:numId w:val="9"/>
        </w:numPr>
        <w:tabs>
          <w:tab w:val="left" w:pos="2705"/>
        </w:tabs>
        <w:spacing w:line="292" w:lineRule="auto"/>
        <w:ind w:right="865" w:hanging="1049"/>
        <w:jc w:val="both"/>
        <w:rPr>
          <w:sz w:val="20"/>
        </w:rPr>
      </w:pPr>
      <w:r>
        <w:rPr>
          <w:sz w:val="20"/>
        </w:rPr>
        <w:t>audiovisuelle kommerzielle Kommunikation, die einen übermäßigen Konsum alkoholischer Getränke fördert.</w:t>
      </w:r>
    </w:p>
    <w:p w14:paraId="6D78B88B" w14:textId="77777777" w:rsidR="0006113D" w:rsidRDefault="0006113D">
      <w:pPr>
        <w:pStyle w:val="BodyText"/>
        <w:spacing w:before="11"/>
      </w:pPr>
    </w:p>
    <w:p w14:paraId="4B4CACEC" w14:textId="77777777" w:rsidR="0006113D" w:rsidRDefault="001E546B">
      <w:pPr>
        <w:pStyle w:val="ListParagraph"/>
        <w:numPr>
          <w:ilvl w:val="0"/>
          <w:numId w:val="9"/>
        </w:numPr>
        <w:tabs>
          <w:tab w:val="left" w:pos="2705"/>
        </w:tabs>
        <w:spacing w:line="292" w:lineRule="auto"/>
        <w:ind w:right="867" w:hanging="1092"/>
        <w:jc w:val="both"/>
        <w:rPr>
          <w:sz w:val="20"/>
        </w:rPr>
      </w:pPr>
      <w:r>
        <w:rPr>
          <w:sz w:val="20"/>
        </w:rPr>
        <w:t xml:space="preserve">audiovisuelle kommerzielle Kommunikation für Arzneimittel und medizinische Behandlungen, die im Staat nur auf ärztliche Verschreibung erhältlich </w:t>
      </w:r>
      <w:r>
        <w:rPr>
          <w:sz w:val="20"/>
        </w:rPr>
        <w:t>ist.</w:t>
      </w:r>
    </w:p>
    <w:p w14:paraId="5792C076" w14:textId="77777777" w:rsidR="0006113D" w:rsidRDefault="0006113D">
      <w:pPr>
        <w:pStyle w:val="BodyText"/>
        <w:spacing w:before="8"/>
      </w:pPr>
    </w:p>
    <w:p w14:paraId="33EE49D5" w14:textId="77777777" w:rsidR="0006113D" w:rsidRDefault="001E546B">
      <w:pPr>
        <w:pStyle w:val="ListParagraph"/>
        <w:numPr>
          <w:ilvl w:val="1"/>
          <w:numId w:val="13"/>
        </w:numPr>
        <w:tabs>
          <w:tab w:val="left" w:pos="1853"/>
        </w:tabs>
        <w:spacing w:line="292" w:lineRule="auto"/>
        <w:ind w:right="864"/>
        <w:rPr>
          <w:sz w:val="20"/>
        </w:rPr>
      </w:pPr>
      <w:r>
        <w:rPr>
          <w:sz w:val="20"/>
        </w:rPr>
        <w:t>Mediendiensteanbieter von Abrufdiensten dürfen keine audiovisuelle kommerzielle Kommunikation anbieten, die für Kinder schädlich ist, und zwar</w:t>
      </w:r>
    </w:p>
    <w:p w14:paraId="5793377C" w14:textId="77777777" w:rsidR="0006113D" w:rsidRDefault="0006113D">
      <w:pPr>
        <w:pStyle w:val="BodyText"/>
        <w:spacing w:before="8"/>
      </w:pPr>
    </w:p>
    <w:p w14:paraId="45C47859" w14:textId="77777777" w:rsidR="0006113D" w:rsidRDefault="001E546B">
      <w:pPr>
        <w:pStyle w:val="ListParagraph"/>
        <w:numPr>
          <w:ilvl w:val="0"/>
          <w:numId w:val="8"/>
        </w:numPr>
        <w:tabs>
          <w:tab w:val="left" w:pos="2705"/>
        </w:tabs>
        <w:spacing w:line="292" w:lineRule="auto"/>
        <w:ind w:right="869"/>
        <w:jc w:val="both"/>
        <w:rPr>
          <w:sz w:val="20"/>
        </w:rPr>
      </w:pPr>
      <w:r>
        <w:rPr>
          <w:sz w:val="20"/>
        </w:rPr>
        <w:t>audiovisuelle kommerzielle Kommunikation, die Kinder unmittelbar dazu ermuntert, ein Produkt oder eine Dienstlei</w:t>
      </w:r>
      <w:r>
        <w:rPr>
          <w:sz w:val="20"/>
        </w:rPr>
        <w:t>stung zu kaufen oder zu mieten, indem ihre Unerfahrenheit oder Leichtgläubigkeit ausgenutzt wird.</w:t>
      </w:r>
    </w:p>
    <w:p w14:paraId="1D49C22E" w14:textId="77777777" w:rsidR="0006113D" w:rsidRDefault="0006113D">
      <w:pPr>
        <w:pStyle w:val="BodyText"/>
        <w:spacing w:before="11"/>
      </w:pPr>
    </w:p>
    <w:p w14:paraId="31AB1C01" w14:textId="77777777" w:rsidR="0006113D" w:rsidRDefault="001E546B">
      <w:pPr>
        <w:pStyle w:val="ListParagraph"/>
        <w:numPr>
          <w:ilvl w:val="0"/>
          <w:numId w:val="8"/>
        </w:numPr>
        <w:tabs>
          <w:tab w:val="left" w:pos="2705"/>
        </w:tabs>
        <w:spacing w:line="292" w:lineRule="auto"/>
        <w:ind w:right="864" w:hanging="994"/>
        <w:jc w:val="both"/>
        <w:rPr>
          <w:sz w:val="20"/>
        </w:rPr>
      </w:pPr>
      <w:r>
        <w:rPr>
          <w:sz w:val="20"/>
        </w:rPr>
        <w:t>audiovisuelle kommerzielle Kommunikation, die Kinder unmittelbar dazu ermutigt, ihre Eltern oder andere Personen zum Kauf der beworbenen Waren oder Dienstleistungen zu bewegen.</w:t>
      </w:r>
    </w:p>
    <w:p w14:paraId="0C5E1C2C" w14:textId="77777777" w:rsidR="0006113D" w:rsidRDefault="0006113D">
      <w:pPr>
        <w:pStyle w:val="BodyText"/>
        <w:spacing w:before="8"/>
      </w:pPr>
    </w:p>
    <w:p w14:paraId="116B743E" w14:textId="77777777" w:rsidR="0006113D" w:rsidRDefault="001E546B">
      <w:pPr>
        <w:pStyle w:val="ListParagraph"/>
        <w:numPr>
          <w:ilvl w:val="0"/>
          <w:numId w:val="8"/>
        </w:numPr>
        <w:tabs>
          <w:tab w:val="left" w:pos="2705"/>
        </w:tabs>
        <w:spacing w:line="292" w:lineRule="auto"/>
        <w:ind w:right="867" w:hanging="1037"/>
        <w:jc w:val="both"/>
        <w:rPr>
          <w:sz w:val="20"/>
        </w:rPr>
      </w:pPr>
      <w:r>
        <w:rPr>
          <w:sz w:val="20"/>
        </w:rPr>
        <w:t>audiovisuelle kommerzielle Kommunikation, die das besondere Vertrauen der Kind</w:t>
      </w:r>
      <w:r>
        <w:rPr>
          <w:sz w:val="20"/>
        </w:rPr>
        <w:t>er bei Eltern, Lehrkräften oder anderen Personen ausnutzt.</w:t>
      </w:r>
    </w:p>
    <w:p w14:paraId="62572119" w14:textId="77777777" w:rsidR="0006113D" w:rsidRDefault="0006113D">
      <w:pPr>
        <w:pStyle w:val="BodyText"/>
        <w:spacing w:before="8"/>
      </w:pPr>
    </w:p>
    <w:p w14:paraId="439DAD39" w14:textId="77777777" w:rsidR="0006113D" w:rsidRDefault="001E546B">
      <w:pPr>
        <w:pStyle w:val="ListParagraph"/>
        <w:numPr>
          <w:ilvl w:val="0"/>
          <w:numId w:val="8"/>
        </w:numPr>
        <w:tabs>
          <w:tab w:val="left" w:pos="2705"/>
        </w:tabs>
        <w:spacing w:line="292" w:lineRule="auto"/>
        <w:ind w:right="866" w:hanging="1049"/>
        <w:jc w:val="both"/>
        <w:rPr>
          <w:sz w:val="20"/>
        </w:rPr>
      </w:pPr>
      <w:r>
        <w:rPr>
          <w:sz w:val="20"/>
        </w:rPr>
        <w:t>audiovisuelle kommerzielle Kommunikation, in der Kinder ungebührlich in gefährlichen Situationen angezeigt werden.</w:t>
      </w:r>
    </w:p>
    <w:p w14:paraId="130B4830" w14:textId="77777777" w:rsidR="0006113D" w:rsidRDefault="0006113D">
      <w:pPr>
        <w:pStyle w:val="BodyText"/>
        <w:spacing w:before="9"/>
      </w:pPr>
    </w:p>
    <w:p w14:paraId="32DD232B" w14:textId="77777777" w:rsidR="0006113D" w:rsidRDefault="001E546B">
      <w:pPr>
        <w:pStyle w:val="ListParagraph"/>
        <w:numPr>
          <w:ilvl w:val="0"/>
          <w:numId w:val="8"/>
        </w:numPr>
        <w:tabs>
          <w:tab w:val="left" w:pos="2705"/>
        </w:tabs>
        <w:spacing w:line="292" w:lineRule="auto"/>
        <w:ind w:right="865" w:hanging="1006"/>
        <w:jc w:val="both"/>
        <w:rPr>
          <w:sz w:val="20"/>
        </w:rPr>
      </w:pPr>
      <w:r>
        <w:rPr>
          <w:sz w:val="20"/>
        </w:rPr>
        <w:t>audiovisuelle kommerzielle Kommunikation für alkoholische Getränke, die sich spe</w:t>
      </w:r>
      <w:r>
        <w:rPr>
          <w:sz w:val="20"/>
        </w:rPr>
        <w:t>ziell an Kinder richtet.</w:t>
      </w:r>
    </w:p>
    <w:p w14:paraId="689AF845" w14:textId="77777777" w:rsidR="0006113D" w:rsidRDefault="0006113D">
      <w:pPr>
        <w:pStyle w:val="BodyText"/>
        <w:spacing w:before="10"/>
      </w:pPr>
    </w:p>
    <w:p w14:paraId="1C334C21" w14:textId="77777777" w:rsidR="0006113D" w:rsidRDefault="001E546B">
      <w:pPr>
        <w:pStyle w:val="ListParagraph"/>
        <w:numPr>
          <w:ilvl w:val="1"/>
          <w:numId w:val="13"/>
        </w:numPr>
        <w:tabs>
          <w:tab w:val="left" w:pos="1711"/>
          <w:tab w:val="left" w:pos="1714"/>
        </w:tabs>
        <w:spacing w:line="292" w:lineRule="auto"/>
        <w:ind w:left="1714" w:right="863" w:hanging="852"/>
        <w:jc w:val="both"/>
        <w:rPr>
          <w:sz w:val="20"/>
        </w:rPr>
      </w:pPr>
      <w:r>
        <w:rPr>
          <w:sz w:val="20"/>
        </w:rPr>
        <w:t>Mediendiensteanbieter von Abrufdiensten stellen sicher, dass die audiovisuelle kommerzielle Kommunikation für alkoholische Getränke, die sie bereitstellen, mit Ausnahme von Sponsoring und Produktplatzierung, die folgenden Anforder</w:t>
      </w:r>
      <w:r>
        <w:rPr>
          <w:sz w:val="20"/>
        </w:rPr>
        <w:t>ungen erfüllt:</w:t>
      </w:r>
    </w:p>
    <w:p w14:paraId="76FC5864" w14:textId="77777777" w:rsidR="0006113D" w:rsidRDefault="0006113D">
      <w:pPr>
        <w:pStyle w:val="BodyText"/>
        <w:spacing w:before="8"/>
      </w:pPr>
    </w:p>
    <w:p w14:paraId="49D7DC54" w14:textId="77777777" w:rsidR="0006113D" w:rsidRDefault="001E546B">
      <w:pPr>
        <w:pStyle w:val="ListParagraph"/>
        <w:numPr>
          <w:ilvl w:val="0"/>
          <w:numId w:val="7"/>
        </w:numPr>
        <w:tabs>
          <w:tab w:val="left" w:pos="2705"/>
        </w:tabs>
        <w:spacing w:before="1" w:line="292" w:lineRule="auto"/>
        <w:ind w:right="866"/>
        <w:jc w:val="both"/>
        <w:rPr>
          <w:sz w:val="20"/>
        </w:rPr>
      </w:pPr>
      <w:r>
        <w:rPr>
          <w:sz w:val="20"/>
        </w:rPr>
        <w:t>audiovisuelle kommerzielle Kommunikation darf sich nicht speziell an Minderjährige richten und darf insbesondere nicht speziell Minderjährige darstellen, die diese Getränke konsumieren.</w:t>
      </w:r>
    </w:p>
    <w:p w14:paraId="368C58F9" w14:textId="77777777" w:rsidR="0006113D" w:rsidRDefault="001E546B">
      <w:pPr>
        <w:pStyle w:val="ListParagraph"/>
        <w:numPr>
          <w:ilvl w:val="0"/>
          <w:numId w:val="7"/>
        </w:numPr>
        <w:tabs>
          <w:tab w:val="left" w:pos="2705"/>
        </w:tabs>
        <w:spacing w:before="79" w:line="292" w:lineRule="auto"/>
        <w:ind w:right="868" w:hanging="994"/>
        <w:jc w:val="both"/>
        <w:rPr>
          <w:sz w:val="20"/>
        </w:rPr>
      </w:pPr>
      <w:r>
        <w:rPr>
          <w:sz w:val="20"/>
        </w:rPr>
        <w:t>audiovisuelle kommerzielle Kommunikation darf den Alkoholkonsum nicht mit einer verbesserten körperlichen Leistung oder dem Fahren verknüpfen.</w:t>
      </w:r>
    </w:p>
    <w:p w14:paraId="413E10EA" w14:textId="77777777" w:rsidR="0006113D" w:rsidRDefault="0006113D">
      <w:pPr>
        <w:pStyle w:val="BodyText"/>
        <w:spacing w:before="9"/>
      </w:pPr>
    </w:p>
    <w:p w14:paraId="051BAD4A" w14:textId="77777777" w:rsidR="0006113D" w:rsidRDefault="001E546B">
      <w:pPr>
        <w:pStyle w:val="ListParagraph"/>
        <w:numPr>
          <w:ilvl w:val="0"/>
          <w:numId w:val="7"/>
        </w:numPr>
        <w:tabs>
          <w:tab w:val="left" w:pos="2705"/>
        </w:tabs>
        <w:spacing w:line="292" w:lineRule="auto"/>
        <w:ind w:right="863" w:hanging="1037"/>
        <w:jc w:val="both"/>
        <w:rPr>
          <w:sz w:val="20"/>
        </w:rPr>
      </w:pPr>
      <w:r>
        <w:rPr>
          <w:sz w:val="20"/>
        </w:rPr>
        <w:t>audiovisuelle kommerzielle Kommunikation darf nicht den Eindruck erwecken, dass der Alkoholkonsum zum sozialen o</w:t>
      </w:r>
      <w:r>
        <w:rPr>
          <w:sz w:val="20"/>
        </w:rPr>
        <w:t>der sexuellen Erfolg beiträgt.</w:t>
      </w:r>
    </w:p>
    <w:p w14:paraId="11D39FEA" w14:textId="77777777" w:rsidR="0006113D" w:rsidRDefault="0006113D">
      <w:pPr>
        <w:pStyle w:val="BodyText"/>
        <w:spacing w:before="8"/>
      </w:pPr>
    </w:p>
    <w:p w14:paraId="7EAA980A" w14:textId="77777777" w:rsidR="0006113D" w:rsidRDefault="001E546B">
      <w:pPr>
        <w:pStyle w:val="ListParagraph"/>
        <w:numPr>
          <w:ilvl w:val="0"/>
          <w:numId w:val="7"/>
        </w:numPr>
        <w:tabs>
          <w:tab w:val="left" w:pos="2705"/>
        </w:tabs>
        <w:spacing w:line="292" w:lineRule="auto"/>
        <w:ind w:right="868" w:hanging="1049"/>
        <w:jc w:val="both"/>
        <w:rPr>
          <w:sz w:val="20"/>
        </w:rPr>
      </w:pPr>
      <w:r>
        <w:rPr>
          <w:sz w:val="20"/>
        </w:rPr>
        <w:t>audiovisuelle kommerzielle Kommunikation darf nicht die Behauptung aufstellen, dass Alkohol therapeutische Eigenschaften aufweist oder ein Stimulanz, ein Sedativer oder ein Mittel zur Lösung persönlicher Konflikte ist.</w:t>
      </w:r>
    </w:p>
    <w:p w14:paraId="7197B523" w14:textId="77777777" w:rsidR="0006113D" w:rsidRDefault="0006113D">
      <w:pPr>
        <w:pStyle w:val="BodyText"/>
        <w:spacing w:before="8"/>
      </w:pPr>
    </w:p>
    <w:p w14:paraId="640CE325" w14:textId="77777777" w:rsidR="0006113D" w:rsidRDefault="001E546B">
      <w:pPr>
        <w:pStyle w:val="ListParagraph"/>
        <w:numPr>
          <w:ilvl w:val="0"/>
          <w:numId w:val="7"/>
        </w:numPr>
        <w:tabs>
          <w:tab w:val="left" w:pos="2705"/>
        </w:tabs>
        <w:spacing w:line="292" w:lineRule="auto"/>
        <w:ind w:right="868" w:hanging="1006"/>
        <w:jc w:val="both"/>
        <w:rPr>
          <w:sz w:val="20"/>
        </w:rPr>
      </w:pPr>
      <w:r>
        <w:rPr>
          <w:sz w:val="20"/>
        </w:rPr>
        <w:t>audi</w:t>
      </w:r>
      <w:r>
        <w:rPr>
          <w:sz w:val="20"/>
        </w:rPr>
        <w:t>ovisuelle kommerzielle Kommunikation darf nicht zu übermäßigem Alkoholkonsum auffordern oder Abstinenz oder Mäßigung im negativen Licht darstellen.</w:t>
      </w:r>
    </w:p>
    <w:p w14:paraId="5D72DDC7" w14:textId="77777777" w:rsidR="0006113D" w:rsidRDefault="0006113D">
      <w:pPr>
        <w:pStyle w:val="BodyText"/>
        <w:spacing w:before="10"/>
      </w:pPr>
    </w:p>
    <w:p w14:paraId="1AB3053F" w14:textId="77777777" w:rsidR="0006113D" w:rsidRDefault="001E546B">
      <w:pPr>
        <w:pStyle w:val="ListParagraph"/>
        <w:numPr>
          <w:ilvl w:val="0"/>
          <w:numId w:val="7"/>
        </w:numPr>
        <w:tabs>
          <w:tab w:val="left" w:pos="2705"/>
        </w:tabs>
        <w:spacing w:before="1" w:line="292" w:lineRule="auto"/>
        <w:ind w:right="867" w:hanging="1049"/>
        <w:jc w:val="both"/>
        <w:rPr>
          <w:sz w:val="20"/>
        </w:rPr>
      </w:pPr>
      <w:r>
        <w:rPr>
          <w:sz w:val="20"/>
        </w:rPr>
        <w:t>audiovisuelle kommerzielle Kommunikation darf keinen Schwerpunkt auf einen hohen Alkoholgehalt als positive</w:t>
      </w:r>
      <w:r>
        <w:rPr>
          <w:sz w:val="20"/>
        </w:rPr>
        <w:t xml:space="preserve"> Qualität der Getränke legen.</w:t>
      </w:r>
    </w:p>
    <w:p w14:paraId="60DCEF37" w14:textId="77777777" w:rsidR="0006113D" w:rsidRDefault="0006113D">
      <w:pPr>
        <w:pStyle w:val="BodyText"/>
        <w:spacing w:before="31"/>
      </w:pPr>
    </w:p>
    <w:p w14:paraId="16D20D11" w14:textId="77777777" w:rsidR="0006113D" w:rsidRDefault="001E546B">
      <w:pPr>
        <w:pStyle w:val="Heading1"/>
        <w:numPr>
          <w:ilvl w:val="0"/>
          <w:numId w:val="13"/>
        </w:numPr>
        <w:tabs>
          <w:tab w:val="left" w:pos="1713"/>
        </w:tabs>
        <w:ind w:left="1713" w:hanging="851"/>
        <w:jc w:val="left"/>
      </w:pPr>
      <w:bookmarkStart w:id="20" w:name="_Toc184721049"/>
      <w:r>
        <w:t>Sponsoring</w:t>
      </w:r>
      <w:bookmarkEnd w:id="20"/>
    </w:p>
    <w:p w14:paraId="134BF0DD" w14:textId="77777777" w:rsidR="0006113D" w:rsidRDefault="001E546B">
      <w:pPr>
        <w:pStyle w:val="ListParagraph"/>
        <w:numPr>
          <w:ilvl w:val="1"/>
          <w:numId w:val="13"/>
        </w:numPr>
        <w:tabs>
          <w:tab w:val="left" w:pos="1711"/>
          <w:tab w:val="left" w:pos="1714"/>
        </w:tabs>
        <w:spacing w:before="389" w:line="292" w:lineRule="auto"/>
        <w:ind w:left="1714" w:right="861" w:hanging="852"/>
        <w:jc w:val="both"/>
        <w:rPr>
          <w:sz w:val="20"/>
        </w:rPr>
      </w:pPr>
      <w:r>
        <w:rPr>
          <w:sz w:val="20"/>
        </w:rPr>
        <w:t>Mediendiensteanbieter von gesponserten Abrufdiensten oder Programmen müssen folgende Anforderungen erfüllen:</w:t>
      </w:r>
    </w:p>
    <w:p w14:paraId="6363FDCA" w14:textId="77777777" w:rsidR="0006113D" w:rsidRDefault="0006113D">
      <w:pPr>
        <w:pStyle w:val="BodyText"/>
        <w:spacing w:before="8"/>
      </w:pPr>
    </w:p>
    <w:p w14:paraId="0E0C0E5F" w14:textId="77777777" w:rsidR="0006113D" w:rsidRDefault="001E546B">
      <w:pPr>
        <w:pStyle w:val="ListParagraph"/>
        <w:numPr>
          <w:ilvl w:val="0"/>
          <w:numId w:val="6"/>
        </w:numPr>
        <w:tabs>
          <w:tab w:val="left" w:pos="2705"/>
        </w:tabs>
        <w:spacing w:line="292" w:lineRule="auto"/>
        <w:ind w:right="861"/>
        <w:jc w:val="both"/>
        <w:rPr>
          <w:sz w:val="20"/>
        </w:rPr>
      </w:pPr>
      <w:r>
        <w:rPr>
          <w:sz w:val="20"/>
        </w:rPr>
        <w:t>der Inhalt der von ihnen bereitgestellten Abrufdienste oder Programme darf unter keinen Umständen so beeinflusst werden, dass die redaktionelle Ve</w:t>
      </w:r>
      <w:r>
        <w:rPr>
          <w:sz w:val="20"/>
        </w:rPr>
        <w:t>rantwortung und Unabhängigkeit des Mediendiensteanbieters beeinträchtigt wird.</w:t>
      </w:r>
    </w:p>
    <w:p w14:paraId="7F8FF9C5" w14:textId="77777777" w:rsidR="0006113D" w:rsidRDefault="0006113D">
      <w:pPr>
        <w:pStyle w:val="BodyText"/>
        <w:spacing w:before="8"/>
      </w:pPr>
    </w:p>
    <w:p w14:paraId="516E01A9" w14:textId="77777777" w:rsidR="0006113D" w:rsidRDefault="001E546B">
      <w:pPr>
        <w:pStyle w:val="ListParagraph"/>
        <w:numPr>
          <w:ilvl w:val="0"/>
          <w:numId w:val="6"/>
        </w:numPr>
        <w:tabs>
          <w:tab w:val="left" w:pos="2705"/>
        </w:tabs>
        <w:spacing w:line="292" w:lineRule="auto"/>
        <w:ind w:right="863" w:hanging="994"/>
        <w:jc w:val="both"/>
        <w:rPr>
          <w:sz w:val="20"/>
        </w:rPr>
      </w:pPr>
      <w:r>
        <w:rPr>
          <w:sz w:val="20"/>
        </w:rPr>
        <w:t>die von ihnen angebotenen Abrufdienste oder Programme dürfen nicht unmittelbar zum Kauf oder zur Vermietung von Waren oder Dienstleistungen anregen, insbesondere nicht durch be</w:t>
      </w:r>
      <w:r>
        <w:rPr>
          <w:sz w:val="20"/>
        </w:rPr>
        <w:t>sondere Werbehinweise auf diese Waren oder Dienstleistungen.</w:t>
      </w:r>
    </w:p>
    <w:p w14:paraId="04429D6B" w14:textId="77777777" w:rsidR="0006113D" w:rsidRDefault="0006113D">
      <w:pPr>
        <w:pStyle w:val="BodyText"/>
        <w:spacing w:before="11"/>
      </w:pPr>
    </w:p>
    <w:p w14:paraId="0A9DD05D" w14:textId="77777777" w:rsidR="0006113D" w:rsidRDefault="001E546B">
      <w:pPr>
        <w:pStyle w:val="ListParagraph"/>
        <w:numPr>
          <w:ilvl w:val="0"/>
          <w:numId w:val="6"/>
        </w:numPr>
        <w:tabs>
          <w:tab w:val="left" w:pos="2705"/>
        </w:tabs>
        <w:ind w:hanging="1037"/>
        <w:jc w:val="left"/>
        <w:rPr>
          <w:sz w:val="20"/>
        </w:rPr>
      </w:pPr>
      <w:r>
        <w:rPr>
          <w:sz w:val="20"/>
        </w:rPr>
        <w:t>das Publikum wird klar über das Bestehen einer Sponsoring-Vereinbarung informiert.</w:t>
      </w:r>
    </w:p>
    <w:p w14:paraId="634F45FE" w14:textId="77777777" w:rsidR="0006113D" w:rsidRDefault="0006113D">
      <w:pPr>
        <w:pStyle w:val="BodyText"/>
        <w:spacing w:before="59"/>
      </w:pPr>
    </w:p>
    <w:p w14:paraId="733D02AD" w14:textId="77777777" w:rsidR="0006113D" w:rsidRDefault="001E546B">
      <w:pPr>
        <w:pStyle w:val="ListParagraph"/>
        <w:numPr>
          <w:ilvl w:val="0"/>
          <w:numId w:val="6"/>
        </w:numPr>
        <w:tabs>
          <w:tab w:val="left" w:pos="2705"/>
        </w:tabs>
        <w:spacing w:line="292" w:lineRule="auto"/>
        <w:ind w:right="865" w:hanging="1049"/>
        <w:jc w:val="both"/>
        <w:rPr>
          <w:sz w:val="20"/>
        </w:rPr>
      </w:pPr>
      <w:r>
        <w:rPr>
          <w:sz w:val="20"/>
        </w:rPr>
        <w:t xml:space="preserve">gesponserte Programme sind – beispielsweise durch den Namen, das Firmenemblem und/oder ein anderes Symbol des </w:t>
      </w:r>
      <w:r>
        <w:rPr>
          <w:sz w:val="20"/>
        </w:rPr>
        <w:t>Sponsors, etwa einen Hinweis auf seine Produkte oder Dienstleistungen oder ein entsprechendes unterscheidungskräftiges Zeichen – in angemessener Weise zum Beginn, während und/oder zum Ende des Programms eindeutig zu kennzeichnen.</w:t>
      </w:r>
    </w:p>
    <w:p w14:paraId="069CAC26" w14:textId="77777777" w:rsidR="0006113D" w:rsidRDefault="0006113D">
      <w:pPr>
        <w:pStyle w:val="BodyText"/>
        <w:spacing w:before="8"/>
      </w:pPr>
    </w:p>
    <w:p w14:paraId="4384E6AD" w14:textId="77777777" w:rsidR="0006113D" w:rsidRDefault="001E546B">
      <w:pPr>
        <w:pStyle w:val="ListParagraph"/>
        <w:numPr>
          <w:ilvl w:val="1"/>
          <w:numId w:val="13"/>
        </w:numPr>
        <w:tabs>
          <w:tab w:val="left" w:pos="1711"/>
          <w:tab w:val="left" w:pos="1714"/>
        </w:tabs>
        <w:spacing w:line="292" w:lineRule="auto"/>
        <w:ind w:left="1714" w:right="859" w:hanging="852"/>
        <w:jc w:val="both"/>
        <w:rPr>
          <w:sz w:val="20"/>
        </w:rPr>
      </w:pPr>
      <w:r>
        <w:rPr>
          <w:sz w:val="20"/>
        </w:rPr>
        <w:t>Mediendiensteanbieter von</w:t>
      </w:r>
      <w:r>
        <w:rPr>
          <w:sz w:val="20"/>
        </w:rPr>
        <w:t xml:space="preserve"> Abrufdiensten dürfen nicht zulassen, dass Abrufdienste oder Programme, die sie anbieten, von Unternehmen, deren Haupttätigkeit die Herstellung oder der Verkauf von Zigaretten und anderen Tabakerzeugnissen sowie von elektronischen Zigaretten und Nachfüllbe</w:t>
      </w:r>
      <w:r>
        <w:rPr>
          <w:sz w:val="20"/>
        </w:rPr>
        <w:t>hältern ist, gesponsert werden.</w:t>
      </w:r>
    </w:p>
    <w:p w14:paraId="5C924F84" w14:textId="77777777" w:rsidR="0006113D" w:rsidRDefault="0006113D">
      <w:pPr>
        <w:pStyle w:val="BodyText"/>
        <w:spacing w:before="7"/>
      </w:pPr>
    </w:p>
    <w:p w14:paraId="74015E88" w14:textId="77777777" w:rsidR="0006113D" w:rsidRDefault="001E546B">
      <w:pPr>
        <w:pStyle w:val="ListParagraph"/>
        <w:numPr>
          <w:ilvl w:val="1"/>
          <w:numId w:val="13"/>
        </w:numPr>
        <w:tabs>
          <w:tab w:val="left" w:pos="1711"/>
          <w:tab w:val="left" w:pos="1714"/>
        </w:tabs>
        <w:spacing w:line="292" w:lineRule="auto"/>
        <w:ind w:left="1714" w:right="859" w:hanging="852"/>
        <w:jc w:val="both"/>
        <w:rPr>
          <w:sz w:val="20"/>
        </w:rPr>
      </w:pPr>
      <w:r>
        <w:rPr>
          <w:sz w:val="20"/>
        </w:rPr>
        <w:t>Mediendiensteanbieter von Abrufdiensten dürfen nicht zulassen, dass Abrufdienste oder Programme, die sie anbieten, bestimmte Arzneimittel oder medizinische Behandlungen fördern, die im Staat nur auf ärztliche Verschreibung erhältlich sind.</w:t>
      </w:r>
    </w:p>
    <w:p w14:paraId="7394709A" w14:textId="77777777" w:rsidR="0006113D" w:rsidRDefault="0006113D">
      <w:pPr>
        <w:pStyle w:val="BodyText"/>
        <w:spacing w:before="8"/>
      </w:pPr>
    </w:p>
    <w:p w14:paraId="20B0C50D" w14:textId="77777777" w:rsidR="0006113D" w:rsidRDefault="001E546B">
      <w:pPr>
        <w:pStyle w:val="ListParagraph"/>
        <w:numPr>
          <w:ilvl w:val="1"/>
          <w:numId w:val="13"/>
        </w:numPr>
        <w:tabs>
          <w:tab w:val="left" w:pos="1711"/>
          <w:tab w:val="left" w:pos="1714"/>
        </w:tabs>
        <w:spacing w:line="292" w:lineRule="auto"/>
        <w:ind w:left="1714" w:right="859" w:hanging="852"/>
        <w:jc w:val="both"/>
        <w:rPr>
          <w:sz w:val="20"/>
        </w:rPr>
      </w:pPr>
      <w:r>
        <w:rPr>
          <w:sz w:val="20"/>
        </w:rPr>
        <w:t>Unbeschadet des</w:t>
      </w:r>
      <w:r>
        <w:rPr>
          <w:sz w:val="20"/>
        </w:rPr>
        <w:t xml:space="preserve"> Abschnitts 14.3 können Anbieter von Mediendiensten auf Abruf zulassen, dass von ihnen angebotene Abrufdienste oder Programme mit dem Namen oder dem Bild von Unternehmen geworben werden, deren Tätigkeit die Herstellung oder den Verkauf von Arzneimitteln un</w:t>
      </w:r>
      <w:r>
        <w:rPr>
          <w:sz w:val="20"/>
        </w:rPr>
        <w:t>d die medizinische Behandlung umfasst.</w:t>
      </w:r>
    </w:p>
    <w:p w14:paraId="43187345" w14:textId="77777777" w:rsidR="0006113D" w:rsidRDefault="001E546B">
      <w:pPr>
        <w:pStyle w:val="ListParagraph"/>
        <w:numPr>
          <w:ilvl w:val="1"/>
          <w:numId w:val="13"/>
        </w:numPr>
        <w:tabs>
          <w:tab w:val="left" w:pos="1711"/>
          <w:tab w:val="left" w:pos="1714"/>
        </w:tabs>
        <w:spacing w:before="79" w:line="292" w:lineRule="auto"/>
        <w:ind w:left="1714" w:right="865" w:hanging="852"/>
        <w:jc w:val="both"/>
        <w:rPr>
          <w:sz w:val="20"/>
        </w:rPr>
      </w:pPr>
      <w:r>
        <w:rPr>
          <w:sz w:val="20"/>
        </w:rPr>
        <w:t>Mediendiensteanbieter von Abrufdiensten dürfen nicht zulassen, dass von ihnen bereitgestellte Nachrichtensendungen und Programme über aktuelle Themen gesponsert werden.</w:t>
      </w:r>
    </w:p>
    <w:p w14:paraId="1C0AECAB" w14:textId="77777777" w:rsidR="0006113D" w:rsidRDefault="0006113D">
      <w:pPr>
        <w:pStyle w:val="BodyText"/>
        <w:spacing w:before="9"/>
      </w:pPr>
    </w:p>
    <w:p w14:paraId="6A26245A" w14:textId="77777777" w:rsidR="0006113D" w:rsidRDefault="001E546B">
      <w:pPr>
        <w:pStyle w:val="ListParagraph"/>
        <w:numPr>
          <w:ilvl w:val="1"/>
          <w:numId w:val="13"/>
        </w:numPr>
        <w:tabs>
          <w:tab w:val="left" w:pos="1711"/>
          <w:tab w:val="left" w:pos="1714"/>
        </w:tabs>
        <w:spacing w:line="292" w:lineRule="auto"/>
        <w:ind w:left="1714" w:right="861" w:hanging="852"/>
        <w:jc w:val="both"/>
        <w:rPr>
          <w:sz w:val="20"/>
        </w:rPr>
      </w:pPr>
      <w:r>
        <w:rPr>
          <w:sz w:val="20"/>
        </w:rPr>
        <w:t>Anbieter von Mediendiensten auf Abruf dürfen ni</w:t>
      </w:r>
      <w:r>
        <w:rPr>
          <w:sz w:val="20"/>
        </w:rPr>
        <w:t>cht zulassen, dass bei Dokumentarfilmen oder religiösen Sendungen, die sie bereitstellen, ein Sponsoring-Logo gezeigt wird.</w:t>
      </w:r>
    </w:p>
    <w:p w14:paraId="544D6E6E" w14:textId="77777777" w:rsidR="0006113D" w:rsidRDefault="0006113D">
      <w:pPr>
        <w:pStyle w:val="BodyText"/>
        <w:spacing w:before="33"/>
      </w:pPr>
    </w:p>
    <w:p w14:paraId="399254B8" w14:textId="77777777" w:rsidR="0006113D" w:rsidRDefault="001E546B">
      <w:pPr>
        <w:pStyle w:val="Heading1"/>
        <w:numPr>
          <w:ilvl w:val="0"/>
          <w:numId w:val="13"/>
        </w:numPr>
        <w:tabs>
          <w:tab w:val="left" w:pos="1713"/>
        </w:tabs>
        <w:ind w:left="1713" w:hanging="851"/>
        <w:jc w:val="left"/>
      </w:pPr>
      <w:bookmarkStart w:id="21" w:name="_Toc184721050"/>
      <w:r>
        <w:t>Produktplatzierung</w:t>
      </w:r>
      <w:bookmarkEnd w:id="21"/>
    </w:p>
    <w:p w14:paraId="3DC8D9C1" w14:textId="77777777" w:rsidR="0006113D" w:rsidRDefault="001E546B">
      <w:pPr>
        <w:pStyle w:val="ListParagraph"/>
        <w:numPr>
          <w:ilvl w:val="1"/>
          <w:numId w:val="13"/>
        </w:numPr>
        <w:tabs>
          <w:tab w:val="left" w:pos="1711"/>
          <w:tab w:val="left" w:pos="1714"/>
        </w:tabs>
        <w:spacing w:before="276" w:line="292" w:lineRule="auto"/>
        <w:ind w:left="1714" w:right="856" w:hanging="852"/>
        <w:jc w:val="both"/>
        <w:rPr>
          <w:sz w:val="20"/>
        </w:rPr>
      </w:pPr>
      <w:r>
        <w:rPr>
          <w:sz w:val="20"/>
        </w:rPr>
        <w:t>Mediendiensteanbieter von Abrufdiensten gestatten Produktplatzierung in von ihnen angebotenen Abrufdiensten, mit</w:t>
      </w:r>
      <w:r>
        <w:rPr>
          <w:sz w:val="20"/>
        </w:rPr>
        <w:t xml:space="preserve"> Ausnahme von Nachrichtensendungen und Programmen über aktuelle Themen, Verbrauchersendungen, religiösen Sendungen und Kindersendungen.</w:t>
      </w:r>
    </w:p>
    <w:p w14:paraId="5D56A2D1" w14:textId="77777777" w:rsidR="0006113D" w:rsidRDefault="0006113D">
      <w:pPr>
        <w:pStyle w:val="BodyText"/>
        <w:spacing w:before="8"/>
      </w:pPr>
    </w:p>
    <w:p w14:paraId="5FB126BB" w14:textId="77777777" w:rsidR="0006113D" w:rsidRDefault="001E546B">
      <w:pPr>
        <w:pStyle w:val="ListParagraph"/>
        <w:numPr>
          <w:ilvl w:val="1"/>
          <w:numId w:val="13"/>
        </w:numPr>
        <w:tabs>
          <w:tab w:val="left" w:pos="1711"/>
          <w:tab w:val="left" w:pos="1714"/>
        </w:tabs>
        <w:spacing w:line="292" w:lineRule="auto"/>
        <w:ind w:left="1714" w:right="865" w:hanging="852"/>
        <w:jc w:val="both"/>
        <w:rPr>
          <w:sz w:val="20"/>
        </w:rPr>
      </w:pPr>
      <w:r>
        <w:rPr>
          <w:sz w:val="20"/>
        </w:rPr>
        <w:t>Mediendiensteanbieter von Abrufdiensten stellen sicher, dass Programme, die Produktplatzierungen enthalten, folgende Anforderungen erfüllen:</w:t>
      </w:r>
    </w:p>
    <w:p w14:paraId="2A27C8F9" w14:textId="77777777" w:rsidR="0006113D" w:rsidRDefault="0006113D">
      <w:pPr>
        <w:pStyle w:val="BodyText"/>
        <w:spacing w:before="11"/>
      </w:pPr>
    </w:p>
    <w:p w14:paraId="5355C7A8" w14:textId="77777777" w:rsidR="0006113D" w:rsidRDefault="001E546B">
      <w:pPr>
        <w:pStyle w:val="ListParagraph"/>
        <w:numPr>
          <w:ilvl w:val="0"/>
          <w:numId w:val="5"/>
        </w:numPr>
        <w:tabs>
          <w:tab w:val="left" w:pos="2705"/>
        </w:tabs>
        <w:spacing w:before="1" w:line="292" w:lineRule="auto"/>
        <w:ind w:right="863"/>
        <w:jc w:val="both"/>
        <w:rPr>
          <w:sz w:val="20"/>
        </w:rPr>
      </w:pPr>
      <w:r>
        <w:rPr>
          <w:sz w:val="20"/>
        </w:rPr>
        <w:t>der Inhalt und die Organisation solcher Programme innerhalb eines Katalogs dürfen unter keinen Umständen so beeinf</w:t>
      </w:r>
      <w:r>
        <w:rPr>
          <w:sz w:val="20"/>
        </w:rPr>
        <w:t>lusst werden, dass die redaktionelle Verantwortung und Unabhängigkeit des Mediendiensteanbieters beeinträchtigt wird.</w:t>
      </w:r>
    </w:p>
    <w:p w14:paraId="1CD951A6" w14:textId="77777777" w:rsidR="0006113D" w:rsidRDefault="0006113D">
      <w:pPr>
        <w:pStyle w:val="BodyText"/>
        <w:spacing w:before="8"/>
      </w:pPr>
    </w:p>
    <w:p w14:paraId="581E0A12" w14:textId="77777777" w:rsidR="0006113D" w:rsidRDefault="001E546B">
      <w:pPr>
        <w:pStyle w:val="ListParagraph"/>
        <w:numPr>
          <w:ilvl w:val="0"/>
          <w:numId w:val="5"/>
        </w:numPr>
        <w:tabs>
          <w:tab w:val="left" w:pos="2705"/>
        </w:tabs>
        <w:spacing w:line="292" w:lineRule="auto"/>
        <w:ind w:right="867" w:hanging="994"/>
        <w:jc w:val="both"/>
        <w:rPr>
          <w:sz w:val="20"/>
        </w:rPr>
      </w:pPr>
      <w:r>
        <w:rPr>
          <w:sz w:val="20"/>
        </w:rPr>
        <w:t>sie dürfen nicht unmittelbar zum Kauf oder zur Vermietung von Waren oder Dienstleistungen anregen, insbesondere nicht durch besondere Wer</w:t>
      </w:r>
      <w:r>
        <w:rPr>
          <w:sz w:val="20"/>
        </w:rPr>
        <w:t>behinweise auf diese Waren oder Dienstleistungen.</w:t>
      </w:r>
    </w:p>
    <w:p w14:paraId="13753A4B" w14:textId="77777777" w:rsidR="0006113D" w:rsidRDefault="0006113D">
      <w:pPr>
        <w:pStyle w:val="BodyText"/>
        <w:spacing w:before="8"/>
      </w:pPr>
    </w:p>
    <w:p w14:paraId="134A1C5A" w14:textId="77777777" w:rsidR="0006113D" w:rsidRDefault="001E546B">
      <w:pPr>
        <w:pStyle w:val="ListParagraph"/>
        <w:numPr>
          <w:ilvl w:val="0"/>
          <w:numId w:val="5"/>
        </w:numPr>
        <w:tabs>
          <w:tab w:val="left" w:pos="2705"/>
        </w:tabs>
        <w:ind w:hanging="1037"/>
        <w:jc w:val="left"/>
        <w:rPr>
          <w:sz w:val="20"/>
        </w:rPr>
      </w:pPr>
      <w:r>
        <w:rPr>
          <w:sz w:val="20"/>
        </w:rPr>
        <w:t>sie dürfen das betreffende Produkt nicht in unangemessener Weise hervorheben.</w:t>
      </w:r>
    </w:p>
    <w:p w14:paraId="1D2E58A7" w14:textId="77777777" w:rsidR="0006113D" w:rsidRDefault="0006113D">
      <w:pPr>
        <w:pStyle w:val="BodyText"/>
        <w:spacing w:before="61"/>
      </w:pPr>
    </w:p>
    <w:p w14:paraId="160BBBBD" w14:textId="77777777" w:rsidR="0006113D" w:rsidRDefault="001E546B">
      <w:pPr>
        <w:pStyle w:val="ListParagraph"/>
        <w:numPr>
          <w:ilvl w:val="0"/>
          <w:numId w:val="5"/>
        </w:numPr>
        <w:tabs>
          <w:tab w:val="left" w:pos="2705"/>
        </w:tabs>
        <w:spacing w:line="292" w:lineRule="auto"/>
        <w:ind w:right="863" w:hanging="1049"/>
        <w:jc w:val="both"/>
        <w:rPr>
          <w:sz w:val="20"/>
        </w:rPr>
      </w:pPr>
      <w:r>
        <w:rPr>
          <w:sz w:val="20"/>
        </w:rPr>
        <w:t>das Publikum wird durch eine geeignete Identifizierung zu Beginn und am Ende des Programms sowie bei Wiederaufnahme eines Prog</w:t>
      </w:r>
      <w:r>
        <w:rPr>
          <w:sz w:val="20"/>
        </w:rPr>
        <w:t>ramms nach einer Werbeunterbrechung klar über das Vorhandensein einer Produktplatzierung informiert, um Verwirrung seitens des Zuschauers zu vermeiden.</w:t>
      </w:r>
    </w:p>
    <w:p w14:paraId="5B2DF68F" w14:textId="77777777" w:rsidR="0006113D" w:rsidRDefault="0006113D">
      <w:pPr>
        <w:pStyle w:val="BodyText"/>
        <w:spacing w:before="6"/>
      </w:pPr>
    </w:p>
    <w:p w14:paraId="0D58AEEF" w14:textId="77777777" w:rsidR="0006113D" w:rsidRDefault="001E546B">
      <w:pPr>
        <w:pStyle w:val="BodyText"/>
        <w:spacing w:line="292" w:lineRule="auto"/>
        <w:ind w:left="1714" w:right="859"/>
        <w:jc w:val="both"/>
      </w:pPr>
      <w:r>
        <w:lastRenderedPageBreak/>
        <w:t>Der obige Abschnitt 15.2. Ziffer iv. gilt nur für Programme, die vom Anbieter von Mediendiensten auf Ab</w:t>
      </w:r>
      <w:r>
        <w:t>ruf oder einem mit ihm verbundenen Unternehmen produziert oder in Auftrag gegeben wurden.</w:t>
      </w:r>
    </w:p>
    <w:p w14:paraId="1E3BB847" w14:textId="77777777" w:rsidR="0006113D" w:rsidRDefault="0006113D">
      <w:pPr>
        <w:pStyle w:val="BodyText"/>
        <w:spacing w:before="8"/>
      </w:pPr>
    </w:p>
    <w:p w14:paraId="74195122" w14:textId="77777777" w:rsidR="0006113D" w:rsidRDefault="001E546B">
      <w:pPr>
        <w:pStyle w:val="ListParagraph"/>
        <w:numPr>
          <w:ilvl w:val="1"/>
          <w:numId w:val="13"/>
        </w:numPr>
        <w:tabs>
          <w:tab w:val="left" w:pos="1711"/>
          <w:tab w:val="left" w:pos="1714"/>
        </w:tabs>
        <w:spacing w:before="1" w:line="292" w:lineRule="auto"/>
        <w:ind w:left="1714" w:right="860" w:hanging="852"/>
        <w:jc w:val="both"/>
        <w:rPr>
          <w:sz w:val="20"/>
        </w:rPr>
      </w:pPr>
      <w:r>
        <w:rPr>
          <w:sz w:val="20"/>
        </w:rPr>
        <w:t>Unbeschadet der Abschnitte 15.1 und 15.2 dürfen Programme keine Produktplatzierung der folgenden Produkte enthalten: -</w:t>
      </w:r>
    </w:p>
    <w:p w14:paraId="0A4A8149" w14:textId="77777777" w:rsidR="0006113D" w:rsidRDefault="0006113D">
      <w:pPr>
        <w:pStyle w:val="BodyText"/>
        <w:spacing w:before="10"/>
      </w:pPr>
    </w:p>
    <w:p w14:paraId="674E91C7" w14:textId="77777777" w:rsidR="0006113D" w:rsidRDefault="001E546B">
      <w:pPr>
        <w:pStyle w:val="ListParagraph"/>
        <w:numPr>
          <w:ilvl w:val="0"/>
          <w:numId w:val="4"/>
        </w:numPr>
        <w:tabs>
          <w:tab w:val="left" w:pos="2705"/>
        </w:tabs>
        <w:spacing w:line="292" w:lineRule="auto"/>
        <w:ind w:right="865"/>
        <w:jc w:val="both"/>
        <w:rPr>
          <w:sz w:val="20"/>
        </w:rPr>
      </w:pPr>
      <w:r>
        <w:rPr>
          <w:sz w:val="20"/>
        </w:rPr>
        <w:t>Zigaretten und andere Tabakerzeugnisse sowie elektronische Zigaretten und Nachfüllbehälter oder Produktplatzierung von Unternehmen, dere</w:t>
      </w:r>
      <w:r>
        <w:rPr>
          <w:sz w:val="20"/>
        </w:rPr>
        <w:t>n Haupttätigkeit die Herstellung oder der Verkauf dieser Erzeugnisse ist.</w:t>
      </w:r>
    </w:p>
    <w:p w14:paraId="4C3B6B57" w14:textId="77777777" w:rsidR="0006113D" w:rsidRDefault="0006113D">
      <w:pPr>
        <w:pStyle w:val="BodyText"/>
        <w:spacing w:before="9"/>
      </w:pPr>
    </w:p>
    <w:p w14:paraId="1E91BF99" w14:textId="77777777" w:rsidR="0006113D" w:rsidRDefault="001E546B">
      <w:pPr>
        <w:pStyle w:val="ListParagraph"/>
        <w:numPr>
          <w:ilvl w:val="0"/>
          <w:numId w:val="4"/>
        </w:numPr>
        <w:tabs>
          <w:tab w:val="left" w:pos="2705"/>
        </w:tabs>
        <w:spacing w:line="292" w:lineRule="auto"/>
        <w:ind w:right="867" w:hanging="994"/>
        <w:jc w:val="both"/>
        <w:rPr>
          <w:sz w:val="20"/>
        </w:rPr>
      </w:pPr>
      <w:r>
        <w:rPr>
          <w:sz w:val="20"/>
        </w:rPr>
        <w:t>bestimmte Arzneimittel oder medizinische Behandlungen, die im Staat nur auf ärztliche Verschreibung erhältlich sind.</w:t>
      </w:r>
    </w:p>
    <w:p w14:paraId="58702600" w14:textId="77777777" w:rsidR="0006113D" w:rsidRDefault="0006113D">
      <w:pPr>
        <w:pStyle w:val="BodyText"/>
        <w:spacing w:before="8"/>
      </w:pPr>
    </w:p>
    <w:p w14:paraId="616EAA89" w14:textId="77777777" w:rsidR="0006113D" w:rsidRDefault="001E546B">
      <w:pPr>
        <w:pStyle w:val="ListParagraph"/>
        <w:numPr>
          <w:ilvl w:val="1"/>
          <w:numId w:val="13"/>
        </w:numPr>
        <w:tabs>
          <w:tab w:val="left" w:pos="1713"/>
        </w:tabs>
        <w:ind w:left="1713" w:hanging="851"/>
        <w:rPr>
          <w:sz w:val="20"/>
        </w:rPr>
      </w:pPr>
      <w:r>
        <w:rPr>
          <w:sz w:val="20"/>
        </w:rPr>
        <w:t>Die Abschnitte 15.1, 15.2 und 15.3 gelten nur für Programme, die nach dem 19. Dezember</w:t>
      </w:r>
    </w:p>
    <w:p w14:paraId="6D91301E" w14:textId="77777777" w:rsidR="0006113D" w:rsidRDefault="001E546B">
      <w:pPr>
        <w:pStyle w:val="BodyText"/>
        <w:spacing w:before="51"/>
        <w:ind w:left="1714"/>
      </w:pPr>
      <w:r>
        <w:t>2009 produziert werden.</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1E546B">
      <w:pPr>
        <w:pStyle w:val="Heading1"/>
        <w:spacing w:before="23"/>
        <w:ind w:left="395" w:right="181" w:firstLine="0"/>
        <w:jc w:val="center"/>
      </w:pPr>
      <w:bookmarkStart w:id="22" w:name="_Toc184721051"/>
      <w:r>
        <w:rPr>
          <w:color w:val="391200"/>
        </w:rPr>
        <w:lastRenderedPageBreak/>
        <w:t>Bestimmungen der Vorschriften für Mediendienste</w:t>
      </w:r>
      <w:bookmarkEnd w:id="22"/>
    </w:p>
    <w:p w14:paraId="2E33FF75" w14:textId="77777777" w:rsidR="0006113D" w:rsidRDefault="001E546B">
      <w:pPr>
        <w:pStyle w:val="BodyText"/>
        <w:spacing w:before="278"/>
        <w:ind w:left="537" w:right="142"/>
        <w:jc w:val="center"/>
      </w:pPr>
      <w:r>
        <w:t>Die folgenden Bestimmungen werden gemäß § 46O Absätze 1, 5, 6, 7 und 9 des Gesetzes erlassen.</w:t>
      </w:r>
    </w:p>
    <w:p w14:paraId="1BDBED71" w14:textId="77777777" w:rsidR="0006113D" w:rsidRDefault="0006113D">
      <w:pPr>
        <w:pStyle w:val="BodyText"/>
        <w:spacing w:before="10"/>
      </w:pPr>
    </w:p>
    <w:p w14:paraId="5F30DBE5" w14:textId="77777777" w:rsidR="0006113D" w:rsidRDefault="001E546B">
      <w:pPr>
        <w:pStyle w:val="Heading1"/>
        <w:numPr>
          <w:ilvl w:val="0"/>
          <w:numId w:val="13"/>
        </w:numPr>
        <w:tabs>
          <w:tab w:val="left" w:pos="1572"/>
        </w:tabs>
        <w:spacing w:line="206" w:lineRule="auto"/>
        <w:ind w:left="1572" w:right="1794" w:hanging="852"/>
        <w:jc w:val="left"/>
      </w:pPr>
      <w:bookmarkStart w:id="23" w:name="_Toc184721052"/>
      <w:r>
        <w:t>Zugänglichkeit audiovisueller Abrufdienste</w:t>
      </w:r>
      <w:bookmarkEnd w:id="23"/>
    </w:p>
    <w:p w14:paraId="7070C3D8" w14:textId="77777777" w:rsidR="0006113D" w:rsidRDefault="0006113D">
      <w:pPr>
        <w:pStyle w:val="BodyText"/>
        <w:spacing w:before="37"/>
        <w:rPr>
          <w:rFonts w:ascii="Georgia"/>
          <w:b/>
          <w:sz w:val="36"/>
        </w:rPr>
      </w:pPr>
    </w:p>
    <w:p w14:paraId="311625A3" w14:textId="77777777" w:rsidR="0006113D" w:rsidRDefault="001E546B">
      <w:pPr>
        <w:pStyle w:val="ListParagraph"/>
        <w:numPr>
          <w:ilvl w:val="1"/>
          <w:numId w:val="13"/>
        </w:numPr>
        <w:tabs>
          <w:tab w:val="left" w:pos="1490"/>
          <w:tab w:val="left" w:pos="1493"/>
        </w:tabs>
        <w:spacing w:before="1" w:line="292" w:lineRule="auto"/>
        <w:ind w:left="1493" w:right="860" w:hanging="773"/>
        <w:jc w:val="both"/>
        <w:rPr>
          <w:sz w:val="20"/>
        </w:rPr>
      </w:pPr>
      <w:r>
        <w:rPr>
          <w:sz w:val="20"/>
        </w:rPr>
        <w:t>Mediendiensteanbieter von Abrufdiensten ergreifen verhältnismäßige Maßnahmen, um sicherzustellen, dass Programme, die über ihre Abrufdienste zur Verfügung gestellt werden, durch die Bereitstellung von Zugangsdie</w:t>
      </w:r>
      <w:r>
        <w:rPr>
          <w:sz w:val="20"/>
        </w:rPr>
        <w:t>nsten im Sinne dieses Kodex und dieser Vorschriften für Menschen mit Behinderungen kontinuierlich und schrittweise leichter zugänglich gemacht werden.</w:t>
      </w:r>
    </w:p>
    <w:p w14:paraId="39AEB4E8" w14:textId="77777777" w:rsidR="0006113D" w:rsidRDefault="001E546B">
      <w:pPr>
        <w:spacing w:before="208"/>
        <w:ind w:left="720"/>
        <w:rPr>
          <w:rFonts w:ascii="Georgia"/>
          <w:b/>
          <w:sz w:val="28"/>
        </w:rPr>
      </w:pPr>
      <w:r>
        <w:rPr>
          <w:rFonts w:ascii="Georgia"/>
          <w:b/>
          <w:sz w:val="28"/>
        </w:rPr>
        <w:t>Aktionsplan zur Barrierefreiheit</w:t>
      </w:r>
    </w:p>
    <w:p w14:paraId="7E5F0830" w14:textId="77777777" w:rsidR="0006113D" w:rsidRDefault="001E546B">
      <w:pPr>
        <w:pStyle w:val="ListParagraph"/>
        <w:numPr>
          <w:ilvl w:val="1"/>
          <w:numId w:val="13"/>
        </w:numPr>
        <w:tabs>
          <w:tab w:val="left" w:pos="1510"/>
          <w:tab w:val="left" w:pos="1514"/>
        </w:tabs>
        <w:spacing w:before="312" w:line="290" w:lineRule="auto"/>
        <w:ind w:left="1514" w:right="865" w:hanging="776"/>
        <w:jc w:val="both"/>
        <w:rPr>
          <w:sz w:val="20"/>
        </w:rPr>
      </w:pPr>
      <w:r>
        <w:rPr>
          <w:sz w:val="20"/>
        </w:rPr>
        <w:t>Anbieter von Mediendiensten auf Abruf müssen einen mit der Kommission zu</w:t>
      </w:r>
      <w:r>
        <w:rPr>
          <w:sz w:val="20"/>
        </w:rPr>
        <w:t xml:space="preserve"> vereinbarenden Aktionsplan zur Barrierefreiheit in Bezug auf die in Abschnitt 16.1 festgelegte Verpflichtung ausarbeiten.</w:t>
      </w:r>
    </w:p>
    <w:p w14:paraId="1ECA0676" w14:textId="77777777" w:rsidR="0006113D" w:rsidRDefault="0006113D">
      <w:pPr>
        <w:pStyle w:val="BodyText"/>
        <w:spacing w:before="54"/>
      </w:pPr>
    </w:p>
    <w:p w14:paraId="47669B6F" w14:textId="77777777" w:rsidR="0006113D" w:rsidRDefault="001E546B">
      <w:pPr>
        <w:pStyle w:val="ListParagraph"/>
        <w:numPr>
          <w:ilvl w:val="1"/>
          <w:numId w:val="13"/>
        </w:numPr>
        <w:tabs>
          <w:tab w:val="left" w:pos="1510"/>
          <w:tab w:val="left" w:pos="1514"/>
        </w:tabs>
        <w:spacing w:line="292" w:lineRule="auto"/>
        <w:ind w:left="1514" w:right="864" w:hanging="776"/>
        <w:jc w:val="both"/>
        <w:rPr>
          <w:sz w:val="20"/>
        </w:rPr>
      </w:pPr>
      <w:r>
        <w:rPr>
          <w:sz w:val="20"/>
        </w:rPr>
        <w:t>Mediendiensteanbieter von Abrufdiensten stellen der Kommission ihren ersten Aktionsplan zur Barrierefreiheit innerhalb von sechs Mon</w:t>
      </w:r>
      <w:r>
        <w:rPr>
          <w:sz w:val="20"/>
        </w:rPr>
        <w:t>aten nach Veröffentlichung dieses Kodex und dieser Vorschriften und danach jährlich zur Verfügung.</w:t>
      </w:r>
    </w:p>
    <w:p w14:paraId="4665BE80" w14:textId="77777777" w:rsidR="0006113D" w:rsidRDefault="0006113D">
      <w:pPr>
        <w:pStyle w:val="BodyText"/>
        <w:spacing w:before="44"/>
      </w:pPr>
    </w:p>
    <w:p w14:paraId="484A11C9" w14:textId="77777777" w:rsidR="0006113D" w:rsidRDefault="001E546B">
      <w:pPr>
        <w:pStyle w:val="ListParagraph"/>
        <w:numPr>
          <w:ilvl w:val="1"/>
          <w:numId w:val="13"/>
        </w:numPr>
        <w:tabs>
          <w:tab w:val="left" w:pos="1510"/>
          <w:tab w:val="left" w:pos="1514"/>
        </w:tabs>
        <w:spacing w:line="292" w:lineRule="auto"/>
        <w:ind w:left="1514" w:right="862" w:hanging="776"/>
        <w:jc w:val="both"/>
        <w:rPr>
          <w:sz w:val="20"/>
        </w:rPr>
      </w:pPr>
      <w:r>
        <w:rPr>
          <w:sz w:val="20"/>
        </w:rPr>
        <w:t>Anbieter von Mediendiensten auf Abruf müssen bei der Ausarbeitung ihres ersten und nachfolgenden Aktionsplans zur Barrierefreiheit nachweisen, dass sie die Einflussfaktoren gemäß Abschnitt 16.6 gebührend berücksichtigt haben.</w:t>
      </w:r>
    </w:p>
    <w:p w14:paraId="5C992B54" w14:textId="77777777" w:rsidR="0006113D" w:rsidRDefault="001E546B">
      <w:pPr>
        <w:pStyle w:val="ListParagraph"/>
        <w:numPr>
          <w:ilvl w:val="1"/>
          <w:numId w:val="13"/>
        </w:numPr>
        <w:tabs>
          <w:tab w:val="left" w:pos="1510"/>
          <w:tab w:val="left" w:pos="1514"/>
        </w:tabs>
        <w:spacing w:before="227" w:line="292" w:lineRule="auto"/>
        <w:ind w:left="1514" w:right="856" w:hanging="795"/>
        <w:jc w:val="both"/>
        <w:rPr>
          <w:sz w:val="20"/>
        </w:rPr>
      </w:pPr>
      <w:r>
        <w:rPr>
          <w:sz w:val="20"/>
        </w:rPr>
        <w:t>Der mit der Kommission zu erst</w:t>
      </w:r>
      <w:r>
        <w:rPr>
          <w:sz w:val="20"/>
        </w:rPr>
        <w:t>ellende und zu vereinbarende Aktionsplan zur Barrierefreiheit in Bezug auf die Verpflichtung nach Abschnitt 16.1 muss Folgendes betreffen: -</w:t>
      </w:r>
    </w:p>
    <w:p w14:paraId="7B201126" w14:textId="77777777" w:rsidR="0006113D" w:rsidRDefault="0006113D">
      <w:pPr>
        <w:pStyle w:val="BodyText"/>
        <w:spacing w:before="49"/>
      </w:pPr>
    </w:p>
    <w:p w14:paraId="183EE4A1" w14:textId="77777777" w:rsidR="0006113D" w:rsidRDefault="001E546B">
      <w:pPr>
        <w:pStyle w:val="ListParagraph"/>
        <w:numPr>
          <w:ilvl w:val="0"/>
          <w:numId w:val="3"/>
        </w:numPr>
        <w:tabs>
          <w:tab w:val="left" w:pos="2705"/>
        </w:tabs>
        <w:spacing w:line="292" w:lineRule="auto"/>
        <w:ind w:right="858"/>
        <w:jc w:val="both"/>
        <w:rPr>
          <w:sz w:val="20"/>
        </w:rPr>
      </w:pPr>
      <w:r>
        <w:rPr>
          <w:sz w:val="20"/>
        </w:rPr>
        <w:t>Den Anteil der Zugangsdienste, den der Anbieter von Mediendiensten auf Abruf jedes Jahr in den von ihm bereitgeste</w:t>
      </w:r>
      <w:r>
        <w:rPr>
          <w:sz w:val="20"/>
        </w:rPr>
        <w:t>llten Abrufdiensten zur Verfügung stellen will.</w:t>
      </w:r>
    </w:p>
    <w:p w14:paraId="3FD5B7D9" w14:textId="77777777" w:rsidR="0006113D" w:rsidRDefault="0006113D">
      <w:pPr>
        <w:pStyle w:val="BodyText"/>
        <w:spacing w:before="49"/>
      </w:pPr>
    </w:p>
    <w:p w14:paraId="04FAE4FD" w14:textId="77777777" w:rsidR="0006113D" w:rsidRDefault="001E546B">
      <w:pPr>
        <w:pStyle w:val="ListParagraph"/>
        <w:numPr>
          <w:ilvl w:val="0"/>
          <w:numId w:val="3"/>
        </w:numPr>
        <w:tabs>
          <w:tab w:val="left" w:pos="2705"/>
        </w:tabs>
        <w:spacing w:line="292" w:lineRule="auto"/>
        <w:ind w:right="864" w:hanging="996"/>
        <w:jc w:val="both"/>
        <w:rPr>
          <w:sz w:val="20"/>
        </w:rPr>
      </w:pPr>
      <w:r>
        <w:rPr>
          <w:sz w:val="20"/>
        </w:rPr>
        <w:t>Die Maßnahmen, die zur Einhaltung der von der Kommission im Anschluss an Abschnitt 16.7 entwickelten Qualitätsstandards zu ergreifen sind.</w:t>
      </w:r>
    </w:p>
    <w:p w14:paraId="282F79A1" w14:textId="77777777" w:rsidR="0006113D" w:rsidRDefault="0006113D">
      <w:pPr>
        <w:pStyle w:val="BodyText"/>
        <w:spacing w:before="49"/>
      </w:pPr>
    </w:p>
    <w:p w14:paraId="4059E669" w14:textId="77777777" w:rsidR="0006113D" w:rsidRDefault="001E546B">
      <w:pPr>
        <w:pStyle w:val="ListParagraph"/>
        <w:numPr>
          <w:ilvl w:val="0"/>
          <w:numId w:val="3"/>
        </w:numPr>
        <w:tabs>
          <w:tab w:val="left" w:pos="2705"/>
        </w:tabs>
        <w:spacing w:line="292" w:lineRule="auto"/>
        <w:ind w:right="866" w:hanging="1040"/>
        <w:jc w:val="both"/>
        <w:rPr>
          <w:sz w:val="20"/>
        </w:rPr>
      </w:pPr>
      <w:r>
        <w:rPr>
          <w:sz w:val="20"/>
        </w:rPr>
        <w:t>Vorschläge für die Bereitstellung von Notfallinformationen im Ansch</w:t>
      </w:r>
      <w:r>
        <w:rPr>
          <w:sz w:val="20"/>
        </w:rPr>
        <w:t>luss an Abschnitt 16.8.</w:t>
      </w:r>
    </w:p>
    <w:p w14:paraId="53E92A94" w14:textId="77777777" w:rsidR="0006113D" w:rsidRDefault="0006113D">
      <w:pPr>
        <w:pStyle w:val="BodyText"/>
        <w:spacing w:before="49"/>
      </w:pPr>
    </w:p>
    <w:p w14:paraId="331340D7" w14:textId="77777777" w:rsidR="0006113D" w:rsidRDefault="001E546B">
      <w:pPr>
        <w:pStyle w:val="ListParagraph"/>
        <w:numPr>
          <w:ilvl w:val="0"/>
          <w:numId w:val="3"/>
        </w:numPr>
        <w:tabs>
          <w:tab w:val="left" w:pos="2705"/>
        </w:tabs>
        <w:spacing w:line="292" w:lineRule="auto"/>
        <w:ind w:right="859" w:hanging="1052"/>
        <w:jc w:val="both"/>
        <w:rPr>
          <w:sz w:val="20"/>
        </w:rPr>
      </w:pPr>
      <w:r>
        <w:rPr>
          <w:sz w:val="20"/>
        </w:rPr>
        <w:t>Die Art und Weise, in der der Anbieter von Mediendiensten auf Abruf Zugangsdienste fördert, die über die von ihm bereitgestellten Abrufdienste bereitgestellt werden.</w:t>
      </w:r>
    </w:p>
    <w:p w14:paraId="04AB401E" w14:textId="77777777" w:rsidR="0006113D" w:rsidRDefault="0006113D">
      <w:pPr>
        <w:pStyle w:val="BodyText"/>
        <w:spacing w:before="49"/>
      </w:pPr>
    </w:p>
    <w:p w14:paraId="38C7615E" w14:textId="77777777" w:rsidR="0006113D" w:rsidRDefault="001E546B">
      <w:pPr>
        <w:pStyle w:val="ListParagraph"/>
        <w:numPr>
          <w:ilvl w:val="0"/>
          <w:numId w:val="3"/>
        </w:numPr>
        <w:tabs>
          <w:tab w:val="left" w:pos="2705"/>
        </w:tabs>
        <w:spacing w:line="292" w:lineRule="auto"/>
        <w:ind w:right="859" w:hanging="1006"/>
        <w:jc w:val="both"/>
        <w:rPr>
          <w:sz w:val="20"/>
        </w:rPr>
      </w:pPr>
      <w:r>
        <w:rPr>
          <w:sz w:val="20"/>
        </w:rPr>
        <w:t xml:space="preserve">Vorschläge zur Konsultation der Nutzer von Zugangsdiensten, einschließlich </w:t>
      </w:r>
      <w:r>
        <w:rPr>
          <w:sz w:val="20"/>
        </w:rPr>
        <w:lastRenderedPageBreak/>
        <w:t>Vertretungsorganisationen für behinderte Menschen, zur Bereitstellung von Zugangsdiensten durch den Mediendiensteanbieter in Bezug auf die von ihm bereitgestellten Mediendienste auf</w:t>
      </w:r>
      <w:r>
        <w:rPr>
          <w:sz w:val="20"/>
        </w:rPr>
        <w:t xml:space="preserve"> Abruf.</w:t>
      </w:r>
    </w:p>
    <w:p w14:paraId="170E5512" w14:textId="77777777" w:rsidR="0006113D" w:rsidRDefault="001E546B">
      <w:pPr>
        <w:pStyle w:val="ListParagraph"/>
        <w:numPr>
          <w:ilvl w:val="0"/>
          <w:numId w:val="3"/>
        </w:numPr>
        <w:tabs>
          <w:tab w:val="left" w:pos="2705"/>
        </w:tabs>
        <w:spacing w:before="81"/>
        <w:ind w:right="859" w:hanging="1052"/>
        <w:jc w:val="both"/>
        <w:rPr>
          <w:sz w:val="20"/>
        </w:rPr>
      </w:pPr>
      <w:r>
        <w:rPr>
          <w:sz w:val="20"/>
        </w:rPr>
        <w:t>Vorschläge zur Gewährleistung eines zugänglichen Mechanismus für die Bearbeitung von Beschwerden und Anfragen vom Publikum im Zusammenhang mit der Bereitstellung von Zugangsdiensten.</w:t>
      </w:r>
    </w:p>
    <w:p w14:paraId="1BE25973" w14:textId="77777777" w:rsidR="0006113D" w:rsidRDefault="0006113D">
      <w:pPr>
        <w:pStyle w:val="BodyText"/>
        <w:spacing w:before="47"/>
      </w:pPr>
    </w:p>
    <w:p w14:paraId="558E564F" w14:textId="77777777" w:rsidR="0006113D" w:rsidRDefault="001E546B">
      <w:pPr>
        <w:pStyle w:val="ListParagraph"/>
        <w:numPr>
          <w:ilvl w:val="0"/>
          <w:numId w:val="3"/>
        </w:numPr>
        <w:tabs>
          <w:tab w:val="left" w:pos="2705"/>
        </w:tabs>
        <w:spacing w:before="1" w:line="292" w:lineRule="auto"/>
        <w:ind w:right="861" w:hanging="1095"/>
        <w:jc w:val="both"/>
        <w:rPr>
          <w:sz w:val="20"/>
        </w:rPr>
      </w:pPr>
      <w:r>
        <w:rPr>
          <w:sz w:val="20"/>
        </w:rPr>
        <w:t>Vorschläge des Anbieters von Mediendiensten auf Abruf zur Verbes</w:t>
      </w:r>
      <w:r>
        <w:rPr>
          <w:sz w:val="20"/>
        </w:rPr>
        <w:t>serung der Qualität seiner Zugangsdienste und zur Überwachung seines Dienstes, um sicherzustellen, dass die Qualitätsstandards konsequent eingehalten werden.</w:t>
      </w:r>
    </w:p>
    <w:p w14:paraId="5092041E" w14:textId="77777777" w:rsidR="0006113D" w:rsidRDefault="0006113D">
      <w:pPr>
        <w:pStyle w:val="BodyText"/>
        <w:spacing w:before="8"/>
      </w:pPr>
    </w:p>
    <w:p w14:paraId="0CB4D090" w14:textId="77777777" w:rsidR="0006113D" w:rsidRDefault="001E546B">
      <w:pPr>
        <w:pStyle w:val="BodyText"/>
        <w:spacing w:line="292" w:lineRule="auto"/>
        <w:ind w:left="1440" w:right="860"/>
        <w:jc w:val="both"/>
      </w:pPr>
      <w:r>
        <w:t>Anbieter von Mediendiensten auf Abruf legen der Kommission ihren jährlichen Aktionsplan zur Barri</w:t>
      </w:r>
      <w:r>
        <w:t>erefreiheit in einem zugänglichen Format vor, das für die Veröffentlichung auf der Website der Kommission geeignet ist.</w:t>
      </w:r>
    </w:p>
    <w:p w14:paraId="0FB1D9BD" w14:textId="77777777" w:rsidR="0006113D" w:rsidRDefault="001E546B">
      <w:pPr>
        <w:spacing w:before="169"/>
        <w:ind w:left="1428"/>
        <w:jc w:val="both"/>
        <w:rPr>
          <w:rFonts w:ascii="Georgia"/>
          <w:b/>
          <w:sz w:val="28"/>
        </w:rPr>
      </w:pPr>
      <w:r>
        <w:rPr>
          <w:rFonts w:ascii="Georgia"/>
          <w:b/>
          <w:sz w:val="28"/>
        </w:rPr>
        <w:t>Einflussfaktoren</w:t>
      </w:r>
    </w:p>
    <w:p w14:paraId="34FAEEB1" w14:textId="7860B6C6" w:rsidR="0006113D" w:rsidRDefault="001E546B">
      <w:pPr>
        <w:pStyle w:val="ListParagraph"/>
        <w:numPr>
          <w:ilvl w:val="1"/>
          <w:numId w:val="13"/>
        </w:numPr>
        <w:tabs>
          <w:tab w:val="left" w:pos="1425"/>
          <w:tab w:val="left" w:pos="1428"/>
        </w:tabs>
        <w:spacing w:before="152" w:line="292" w:lineRule="auto"/>
        <w:ind w:left="1428" w:right="859" w:hanging="708"/>
        <w:jc w:val="both"/>
        <w:rPr>
          <w:sz w:val="20"/>
        </w:rPr>
      </w:pPr>
      <w:r>
        <w:rPr>
          <w:sz w:val="20"/>
        </w:rPr>
        <w:t>Bei der Festlegung der verhältnismäßigen Maßnahmen, die nach Abschnitt 16.1 zu ergreifen sind und in ihrem jährlichen A</w:t>
      </w:r>
      <w:r>
        <w:rPr>
          <w:sz w:val="20"/>
        </w:rPr>
        <w:t>ktionsplan zur Barrierefreiheit spezifiziert werden, müssen Anbieter von Mediendiensten auf Abruf nachweisen, dass die folgenden Einflussfaktoren gebührend berücksichtigt wurden</w:t>
      </w:r>
      <w:hyperlink w:anchor="_bookmark26" w:history="1">
        <w:r>
          <w:rPr>
            <w:sz w:val="20"/>
          </w:rPr>
          <w:t>,</w:t>
        </w:r>
        <w:r w:rsidR="003C0382">
          <w:rPr>
            <w:rStyle w:val="FootnoteReference"/>
            <w:position w:val="6"/>
            <w:sz w:val="13"/>
          </w:rPr>
          <w:footnoteReference w:id="5"/>
        </w:r>
      </w:hyperlink>
      <w:r>
        <w:rPr>
          <w:sz w:val="13"/>
        </w:rPr>
        <w:t xml:space="preserve"> </w:t>
      </w:r>
      <w:r>
        <w:rPr>
          <w:sz w:val="20"/>
        </w:rPr>
        <w:t>und zwar: -</w:t>
      </w:r>
    </w:p>
    <w:p w14:paraId="19A3DDA3" w14:textId="77777777" w:rsidR="0006113D" w:rsidRDefault="0006113D">
      <w:pPr>
        <w:pStyle w:val="BodyText"/>
        <w:spacing w:before="80"/>
      </w:pPr>
    </w:p>
    <w:p w14:paraId="3E7A67D1" w14:textId="77777777" w:rsidR="0006113D" w:rsidRDefault="001E546B">
      <w:pPr>
        <w:pStyle w:val="ListParagraph"/>
        <w:numPr>
          <w:ilvl w:val="0"/>
          <w:numId w:val="2"/>
        </w:numPr>
        <w:tabs>
          <w:tab w:val="left" w:pos="2705"/>
        </w:tabs>
        <w:spacing w:before="1" w:line="276" w:lineRule="auto"/>
        <w:ind w:right="861"/>
        <w:jc w:val="left"/>
        <w:rPr>
          <w:sz w:val="20"/>
        </w:rPr>
      </w:pPr>
      <w:r>
        <w:rPr>
          <w:sz w:val="20"/>
        </w:rPr>
        <w:t>Die Art des Anbieters audiovisueller Mediendienste auf Abruf und die erbrachten Dienste.</w:t>
      </w:r>
    </w:p>
    <w:p w14:paraId="78EDA034" w14:textId="77777777" w:rsidR="0006113D" w:rsidRDefault="001E546B">
      <w:pPr>
        <w:pStyle w:val="ListParagraph"/>
        <w:numPr>
          <w:ilvl w:val="0"/>
          <w:numId w:val="2"/>
        </w:numPr>
        <w:tabs>
          <w:tab w:val="left" w:pos="2705"/>
        </w:tabs>
        <w:spacing w:before="160" w:line="276" w:lineRule="auto"/>
        <w:ind w:right="862" w:hanging="996"/>
        <w:jc w:val="left"/>
        <w:rPr>
          <w:sz w:val="20"/>
        </w:rPr>
      </w:pPr>
      <w:r>
        <w:rPr>
          <w:sz w:val="20"/>
        </w:rPr>
        <w:t>Der Entwicklungsstand des Anbieters audiovisueller Mediendienste auf Abruf und seine Fähigkeit, zugängliche Programme bereitzustellen.</w:t>
      </w:r>
    </w:p>
    <w:p w14:paraId="4F27DE94" w14:textId="77777777" w:rsidR="0006113D" w:rsidRDefault="001E546B">
      <w:pPr>
        <w:pStyle w:val="ListParagraph"/>
        <w:numPr>
          <w:ilvl w:val="0"/>
          <w:numId w:val="2"/>
        </w:numPr>
        <w:tabs>
          <w:tab w:val="left" w:pos="2705"/>
        </w:tabs>
        <w:spacing w:before="159" w:line="276" w:lineRule="auto"/>
        <w:ind w:right="867" w:hanging="1040"/>
        <w:jc w:val="left"/>
        <w:rPr>
          <w:sz w:val="20"/>
        </w:rPr>
      </w:pPr>
      <w:r>
        <w:rPr>
          <w:sz w:val="20"/>
        </w:rPr>
        <w:t>Der Umfang der derzeitigen Berei</w:t>
      </w:r>
      <w:r>
        <w:rPr>
          <w:sz w:val="20"/>
        </w:rPr>
        <w:t>tstellung von Zugangsdiensten, die der Mediendiensteanbieter für die von ihm bereitgestellten Abrufdienste bereitstellt.</w:t>
      </w:r>
    </w:p>
    <w:p w14:paraId="4792BEFD" w14:textId="77777777" w:rsidR="0006113D" w:rsidRDefault="001E546B">
      <w:pPr>
        <w:pStyle w:val="ListParagraph"/>
        <w:numPr>
          <w:ilvl w:val="0"/>
          <w:numId w:val="2"/>
        </w:numPr>
        <w:tabs>
          <w:tab w:val="left" w:pos="2705"/>
        </w:tabs>
        <w:spacing w:before="160" w:line="276" w:lineRule="auto"/>
        <w:ind w:right="858" w:hanging="1052"/>
        <w:jc w:val="left"/>
        <w:rPr>
          <w:sz w:val="20"/>
        </w:rPr>
      </w:pPr>
      <w:r>
        <w:rPr>
          <w:sz w:val="20"/>
        </w:rPr>
        <w:t>Die Art der Programme, die im Katalog der vom Mediendiensteanbieter bereitgestellten Abrufdienste bereitgestellt werden.</w:t>
      </w:r>
    </w:p>
    <w:p w14:paraId="63B5C6FA" w14:textId="77777777" w:rsidR="0006113D" w:rsidRDefault="001E546B">
      <w:pPr>
        <w:pStyle w:val="ListParagraph"/>
        <w:numPr>
          <w:ilvl w:val="0"/>
          <w:numId w:val="2"/>
        </w:numPr>
        <w:tabs>
          <w:tab w:val="left" w:pos="2705"/>
        </w:tabs>
        <w:spacing w:before="160" w:line="276" w:lineRule="auto"/>
        <w:ind w:right="867" w:hanging="1006"/>
        <w:jc w:val="left"/>
        <w:rPr>
          <w:sz w:val="20"/>
        </w:rPr>
      </w:pPr>
      <w:r>
        <w:rPr>
          <w:sz w:val="20"/>
        </w:rPr>
        <w:t>Die technische</w:t>
      </w:r>
      <w:r>
        <w:rPr>
          <w:sz w:val="20"/>
        </w:rPr>
        <w:t>n und personellen Kosten, die dem Mediendiensteanbieter durch die Bereitstellung von Zugangsdiensten entstehen.</w:t>
      </w:r>
    </w:p>
    <w:p w14:paraId="4F9F4135" w14:textId="77777777" w:rsidR="0006113D" w:rsidRDefault="001E546B">
      <w:pPr>
        <w:pStyle w:val="ListParagraph"/>
        <w:numPr>
          <w:ilvl w:val="0"/>
          <w:numId w:val="2"/>
        </w:numPr>
        <w:tabs>
          <w:tab w:val="left" w:pos="2705"/>
        </w:tabs>
        <w:spacing w:before="160" w:line="276" w:lineRule="auto"/>
        <w:ind w:right="863" w:hanging="1052"/>
        <w:jc w:val="left"/>
        <w:rPr>
          <w:sz w:val="20"/>
        </w:rPr>
      </w:pPr>
      <w:r>
        <w:rPr>
          <w:sz w:val="20"/>
        </w:rPr>
        <w:t>Die technische Kapazität des Mediendiensteanbieters, Zugangsdienste für die von ihm angebotenen Abrufdienste zu erbringen.</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1E546B">
      <w:pPr>
        <w:ind w:left="1440"/>
        <w:jc w:val="both"/>
        <w:rPr>
          <w:rFonts w:ascii="Georgia"/>
          <w:b/>
          <w:sz w:val="28"/>
        </w:rPr>
      </w:pPr>
      <w:r>
        <w:rPr>
          <w:rFonts w:ascii="Georgia"/>
          <w:b/>
          <w:sz w:val="28"/>
        </w:rPr>
        <w:t>Qualit</w:t>
      </w:r>
      <w:r>
        <w:rPr>
          <w:rFonts w:ascii="Georgia"/>
          <w:b/>
          <w:sz w:val="28"/>
        </w:rPr>
        <w:t>ä</w:t>
      </w:r>
      <w:r>
        <w:rPr>
          <w:rFonts w:ascii="Georgia"/>
          <w:b/>
          <w:sz w:val="28"/>
        </w:rPr>
        <w:t>tsstandards</w:t>
      </w:r>
    </w:p>
    <w:p w14:paraId="16891038" w14:textId="77777777" w:rsidR="0006113D" w:rsidRDefault="001E546B">
      <w:pPr>
        <w:pStyle w:val="ListParagraph"/>
        <w:numPr>
          <w:ilvl w:val="1"/>
          <w:numId w:val="13"/>
        </w:numPr>
        <w:tabs>
          <w:tab w:val="left" w:pos="1424"/>
          <w:tab w:val="left" w:pos="1428"/>
        </w:tabs>
        <w:spacing w:before="270" w:line="292" w:lineRule="auto"/>
        <w:ind w:left="1428" w:right="858" w:hanging="776"/>
        <w:jc w:val="both"/>
        <w:rPr>
          <w:sz w:val="20"/>
        </w:rPr>
      </w:pPr>
      <w:r>
        <w:rPr>
          <w:sz w:val="20"/>
        </w:rPr>
        <w:t>Anbieter von Mediendiensten auf Abruf müssen, soweit dies praktisch möglich ist, Qualitätsstandards für die Bereitstellung von Zugangsdiensten einhalten, die von der Kommission angewandt und nach Konsultation der Öffentlichkeit und der Anbieter von Mediend</w:t>
      </w:r>
      <w:r>
        <w:rPr>
          <w:sz w:val="20"/>
        </w:rPr>
        <w:t>iensten auf Abruf entwickelt werden.</w:t>
      </w:r>
    </w:p>
    <w:p w14:paraId="233FF648" w14:textId="77777777" w:rsidR="0006113D" w:rsidRDefault="0006113D">
      <w:pPr>
        <w:pStyle w:val="BodyText"/>
      </w:pPr>
    </w:p>
    <w:p w14:paraId="4B4BD028" w14:textId="4F35A392" w:rsidR="0006113D" w:rsidRDefault="001E546B">
      <w:pPr>
        <w:spacing w:before="50"/>
        <w:ind w:left="1440"/>
        <w:rPr>
          <w:rFonts w:ascii="Georgia"/>
          <w:b/>
          <w:sz w:val="28"/>
        </w:rPr>
      </w:pPr>
      <w:r>
        <w:rPr>
          <w:rFonts w:ascii="Georgia"/>
          <w:b/>
          <w:sz w:val="28"/>
        </w:rPr>
        <w:t>Notfallinformationen</w:t>
      </w:r>
    </w:p>
    <w:p w14:paraId="367D5916" w14:textId="77777777" w:rsidR="0006113D" w:rsidRDefault="001E546B">
      <w:pPr>
        <w:pStyle w:val="ListParagraph"/>
        <w:numPr>
          <w:ilvl w:val="1"/>
          <w:numId w:val="13"/>
        </w:numPr>
        <w:tabs>
          <w:tab w:val="left" w:pos="1495"/>
          <w:tab w:val="left" w:pos="1498"/>
        </w:tabs>
        <w:spacing w:before="270" w:line="292" w:lineRule="auto"/>
        <w:ind w:left="1498" w:right="864" w:hanging="778"/>
        <w:jc w:val="both"/>
        <w:rPr>
          <w:sz w:val="20"/>
        </w:rPr>
      </w:pPr>
      <w:r>
        <w:rPr>
          <w:sz w:val="20"/>
        </w:rPr>
        <w:t>Übermittelt ein Abrufdienst Notfallinformationen, einschließlich öffentlicher Mitteilungen und Ankündigungen im Falle von Naturkatastrophen, so stellt der Anbieter dieses Dienstes sicher, dass dies</w:t>
      </w:r>
      <w:r>
        <w:rPr>
          <w:sz w:val="20"/>
        </w:rPr>
        <w:t>e Informationen in einer Weise bereitgestellt werden, die für Menschen mit Behinderungen zugänglich ist.</w:t>
      </w:r>
    </w:p>
    <w:p w14:paraId="1C0B8AD3" w14:textId="77777777" w:rsidR="003C0382" w:rsidRDefault="003C0382">
      <w:pPr>
        <w:spacing w:before="169"/>
        <w:ind w:left="1440"/>
        <w:rPr>
          <w:rFonts w:ascii="Georgia"/>
          <w:b/>
          <w:spacing w:val="-2"/>
          <w:sz w:val="28"/>
          <w:lang w:val="el-GR"/>
        </w:rPr>
      </w:pPr>
    </w:p>
    <w:p w14:paraId="01CF7092" w14:textId="417E0ED3" w:rsidR="0006113D" w:rsidRDefault="001E546B">
      <w:pPr>
        <w:spacing w:before="169"/>
        <w:ind w:left="1440"/>
        <w:rPr>
          <w:rFonts w:ascii="Georgia"/>
          <w:b/>
          <w:sz w:val="28"/>
        </w:rPr>
      </w:pPr>
      <w:r>
        <w:rPr>
          <w:rFonts w:ascii="Georgia"/>
          <w:b/>
          <w:sz w:val="28"/>
        </w:rPr>
        <w:t>Berichterstattung</w:t>
      </w:r>
    </w:p>
    <w:p w14:paraId="0E1E40C6" w14:textId="77777777" w:rsidR="0006113D" w:rsidRDefault="001E546B">
      <w:pPr>
        <w:pStyle w:val="ListParagraph"/>
        <w:numPr>
          <w:ilvl w:val="1"/>
          <w:numId w:val="13"/>
        </w:numPr>
        <w:tabs>
          <w:tab w:val="left" w:pos="1490"/>
          <w:tab w:val="left" w:pos="1493"/>
        </w:tabs>
        <w:spacing w:before="272" w:line="292" w:lineRule="auto"/>
        <w:ind w:left="1493" w:right="860" w:hanging="773"/>
        <w:jc w:val="both"/>
        <w:rPr>
          <w:sz w:val="20"/>
        </w:rPr>
      </w:pPr>
      <w:r>
        <w:rPr>
          <w:sz w:val="20"/>
        </w:rPr>
        <w:t>Damit die Kommission ihrer Berichterstattungspflicht gemäß Artikel 7 Absatz 2 der Richtlinie über audiovisuelle Mediendienste nachko</w:t>
      </w:r>
      <w:r>
        <w:rPr>
          <w:sz w:val="20"/>
        </w:rPr>
        <w:t xml:space="preserve">mmen kann, legen Mediendiensteanbieter von Abrufdiensten der Kommission in einer Weise, die näher spezifiziert wird, einen Bericht über die Umsetzung des ersten und der nachfolgenden jährlichen Aktionspläne zur Barrierefreiheit vor, die mit der Kommission </w:t>
      </w:r>
      <w:r>
        <w:rPr>
          <w:sz w:val="20"/>
        </w:rPr>
        <w:t>vereinbart wurden.</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1E546B">
      <w:pPr>
        <w:pStyle w:val="Heading1"/>
        <w:spacing w:before="23"/>
        <w:ind w:left="395" w:right="537" w:firstLine="0"/>
        <w:jc w:val="center"/>
      </w:pPr>
      <w:bookmarkStart w:id="24" w:name="_Toc184721053"/>
      <w:r>
        <w:rPr>
          <w:color w:val="391200"/>
        </w:rPr>
        <w:lastRenderedPageBreak/>
        <w:t>Orientierungshilfe</w:t>
      </w:r>
      <w:bookmarkEnd w:id="24"/>
    </w:p>
    <w:p w14:paraId="49A28056" w14:textId="77777777" w:rsidR="0006113D" w:rsidRDefault="001E546B">
      <w:pPr>
        <w:pStyle w:val="Heading1"/>
        <w:spacing w:before="181"/>
        <w:ind w:left="395" w:right="531" w:firstLine="0"/>
        <w:jc w:val="center"/>
      </w:pPr>
      <w:bookmarkStart w:id="25" w:name="_Toc184721054"/>
      <w:r>
        <w:t>Einflussfaktoren</w:t>
      </w:r>
      <w:bookmarkEnd w:id="25"/>
    </w:p>
    <w:p w14:paraId="7A224685" w14:textId="77777777" w:rsidR="0006113D" w:rsidRDefault="001E546B">
      <w:pPr>
        <w:pStyle w:val="BodyText"/>
        <w:spacing w:before="158" w:line="292" w:lineRule="auto"/>
        <w:ind w:left="720" w:right="856"/>
        <w:jc w:val="both"/>
      </w:pPr>
      <w:r>
        <w:t>In Abschnitt 16 des „Mediendienstkodex und Vorschriften für Mediendienste – Anbieter audiovisueller Mediendienste auf Abruf“ der Coimisiún na Meán heißt es, dass Mediendiensteanbieter bei der Festlegung der verhältnismäßigen Maßnahmen, die zu ergreifen sin</w:t>
      </w:r>
      <w:r>
        <w:t>d, um sicherzustellen, dass über ihre Abrufdienste bereitgestellte Programme für Menschen mit Behinderungen kontinuierlich und schrittweise leichter zugänglich gemacht werden, bei der Ausarbeitung ihres ersten und der nachfolgenden Aktionspläne zur Barrier</w:t>
      </w:r>
      <w:r>
        <w:t>efreiheit nachweisen, dass sie die in Abschnitt 16.6 der Vorschriften genannten Einflussfaktoren gebührend berücksichtigt haben. Das vorliegende Dokument enthält diesbezüglich weitere Orientierungshilfen.</w:t>
      </w:r>
    </w:p>
    <w:p w14:paraId="0FF85002" w14:textId="77777777" w:rsidR="0006113D" w:rsidRDefault="001E546B">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 xml:space="preserve">Die Art des Anbieters audiovisueller Mediendienste </w:t>
      </w:r>
      <w:r>
        <w:rPr>
          <w:rFonts w:ascii="Georgia"/>
          <w:b/>
          <w:sz w:val="28"/>
        </w:rPr>
        <w:t>auf Abruf und die erbrachten Dienste.</w:t>
      </w:r>
    </w:p>
    <w:p w14:paraId="44222196" w14:textId="77777777" w:rsidR="0006113D" w:rsidRDefault="001E546B">
      <w:pPr>
        <w:pStyle w:val="BodyText"/>
        <w:spacing w:before="281" w:line="292" w:lineRule="auto"/>
        <w:ind w:left="1440" w:right="862"/>
        <w:jc w:val="both"/>
      </w:pPr>
      <w:r>
        <w:rPr>
          <w:b/>
        </w:rPr>
        <w:t>Orientierungshilfe</w:t>
      </w:r>
      <w:r>
        <w:t xml:space="preserve">: Handelt es sich bei den Diensten um öffentliche oder private Dienste? Erhält der Dienst öffentliche Gelder und kann er infolgedessen mit größeren gemeinwirtschaftlichen Aufgaben betraut werden? Hat </w:t>
      </w:r>
      <w:r>
        <w:t>der Dienst spezifische kulturelle, soziale oder sprachliche Ziele, die sich auf seine Fähigkeit auswirken könnten, barrierefreie Dienste bereitzustellen?</w:t>
      </w:r>
    </w:p>
    <w:p w14:paraId="6C6F4E8E" w14:textId="77777777" w:rsidR="0006113D" w:rsidRDefault="0006113D">
      <w:pPr>
        <w:pStyle w:val="BodyText"/>
        <w:spacing w:before="8"/>
      </w:pPr>
    </w:p>
    <w:p w14:paraId="0525A057" w14:textId="77777777" w:rsidR="0006113D" w:rsidRDefault="001E546B">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Der Entwicklungsstand des Anbieters audiovisueller Mediendienste auf Abruf und seine F</w:t>
      </w:r>
      <w:r>
        <w:rPr>
          <w:rFonts w:ascii="Georgia"/>
          <w:b/>
          <w:sz w:val="28"/>
        </w:rPr>
        <w:t>ä</w:t>
      </w:r>
      <w:r>
        <w:rPr>
          <w:rFonts w:ascii="Georgia"/>
          <w:b/>
          <w:sz w:val="28"/>
        </w:rPr>
        <w:t>higkeit, zug</w:t>
      </w:r>
      <w:r>
        <w:rPr>
          <w:rFonts w:ascii="Georgia"/>
          <w:b/>
          <w:sz w:val="28"/>
        </w:rPr>
        <w:t>ä</w:t>
      </w:r>
      <w:r>
        <w:rPr>
          <w:rFonts w:ascii="Georgia"/>
          <w:b/>
          <w:sz w:val="28"/>
        </w:rPr>
        <w:t>n</w:t>
      </w:r>
      <w:r>
        <w:rPr>
          <w:rFonts w:ascii="Georgia"/>
          <w:b/>
          <w:sz w:val="28"/>
        </w:rPr>
        <w:t>gliche Programme bereitzustellen.</w:t>
      </w:r>
    </w:p>
    <w:p w14:paraId="0F84DBBC" w14:textId="77777777" w:rsidR="0006113D" w:rsidRDefault="001E546B">
      <w:pPr>
        <w:pStyle w:val="BodyText"/>
        <w:spacing w:before="278" w:line="292" w:lineRule="auto"/>
        <w:ind w:left="1440" w:right="860"/>
        <w:jc w:val="both"/>
      </w:pPr>
      <w:r>
        <w:rPr>
          <w:b/>
        </w:rPr>
        <w:t xml:space="preserve">Orientierungshilfe: </w:t>
      </w:r>
      <w:r>
        <w:t>Wie lange ist der Dienst/die Dienste bereits in Betrieb? Wie viel Erfahrung hat der Mediendiensteanbieter mit der Bereitstellung von Zugangsdiensten? Verfügt der Mediendiensteanbieter bereits über ein g</w:t>
      </w:r>
      <w:r>
        <w:t>ewisses Maß an Fachkenntnissen im Bereich der Bereitstellung von Zugangsdiensten? Welchen Marktanteil haben sie?</w:t>
      </w:r>
    </w:p>
    <w:p w14:paraId="76EE82A0" w14:textId="77777777" w:rsidR="0006113D" w:rsidRDefault="001E546B">
      <w:pPr>
        <w:pStyle w:val="ListParagraph"/>
        <w:numPr>
          <w:ilvl w:val="0"/>
          <w:numId w:val="1"/>
        </w:numPr>
        <w:tabs>
          <w:tab w:val="left" w:pos="1428"/>
        </w:tabs>
        <w:spacing w:before="211"/>
        <w:rPr>
          <w:rFonts w:ascii="Georgia"/>
          <w:b/>
          <w:sz w:val="28"/>
        </w:rPr>
      </w:pPr>
      <w:r>
        <w:rPr>
          <w:rFonts w:ascii="Georgia"/>
          <w:b/>
          <w:sz w:val="28"/>
        </w:rPr>
        <w:t>Umfang der derzeitigen Bereitstellung von Zugangsdiensten.</w:t>
      </w:r>
    </w:p>
    <w:p w14:paraId="37163155" w14:textId="77777777" w:rsidR="0006113D" w:rsidRDefault="001E546B">
      <w:pPr>
        <w:pStyle w:val="BodyText"/>
        <w:spacing w:before="269" w:line="292" w:lineRule="auto"/>
        <w:ind w:left="1440" w:right="864"/>
        <w:jc w:val="both"/>
      </w:pPr>
      <w:r>
        <w:rPr>
          <w:b/>
        </w:rPr>
        <w:t xml:space="preserve">Orientierungshilfe: </w:t>
      </w:r>
      <w:r>
        <w:t>Was ist ihr Ausgangspunkt? Wie viel Untertitelung, Captioning, G</w:t>
      </w:r>
      <w:r>
        <w:t>ebärdensprache oder Audiobeschreibung ist derzeit auf den von ihnen angebotenen Abrufdiensten verfügbar?</w:t>
      </w:r>
    </w:p>
    <w:p w14:paraId="696F516F" w14:textId="77777777" w:rsidR="0006113D" w:rsidRDefault="0006113D">
      <w:pPr>
        <w:pStyle w:val="BodyText"/>
        <w:spacing w:before="10"/>
      </w:pPr>
    </w:p>
    <w:p w14:paraId="6E93FB12" w14:textId="77777777" w:rsidR="0006113D" w:rsidRDefault="001E546B">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Die Art der Programme, die im Katalog der audiovisuellen Mediendienste auf Abruf bereitgestellt werden.</w:t>
      </w:r>
    </w:p>
    <w:p w14:paraId="3E13C305" w14:textId="77777777" w:rsidR="0006113D" w:rsidRDefault="001E546B">
      <w:pPr>
        <w:pStyle w:val="BodyText"/>
        <w:spacing w:before="277" w:line="292" w:lineRule="auto"/>
        <w:ind w:left="1440" w:right="857"/>
        <w:jc w:val="both"/>
      </w:pPr>
      <w:r>
        <w:rPr>
          <w:b/>
        </w:rPr>
        <w:t xml:space="preserve">Orientierungshilfe: </w:t>
      </w:r>
      <w:r>
        <w:t xml:space="preserve">Erwirbt der Dienst/die Dienste viele Inhalte von Dritten? </w:t>
      </w:r>
      <w:r>
        <w:t>Wie viele eigenproduzierte Programme bietet der Dienst? Wird die Programmierung unabhängig erstellt? Diese Fragen sind relevant, da die Art der Programmierung im Katalog Einfluss auf die Kosten, die technischen Einrichtungen, das Personal und die Fähigkeit</w:t>
      </w:r>
      <w:r>
        <w:t xml:space="preserve"> hat, Zugangsdienste zu erbringen.</w:t>
      </w:r>
    </w:p>
    <w:p w14:paraId="172D7CCC" w14:textId="77777777" w:rsidR="0006113D" w:rsidRDefault="0006113D">
      <w:pPr>
        <w:pStyle w:val="BodyText"/>
        <w:spacing w:before="12"/>
      </w:pPr>
    </w:p>
    <w:p w14:paraId="471959C1" w14:textId="77777777" w:rsidR="0006113D" w:rsidRDefault="001E546B">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lastRenderedPageBreak/>
        <w:t>Die technischen und personellen Kosten f</w:t>
      </w:r>
      <w:r>
        <w:rPr>
          <w:rFonts w:ascii="Georgia"/>
          <w:b/>
          <w:sz w:val="28"/>
        </w:rPr>
        <w:t>ü</w:t>
      </w:r>
      <w:r>
        <w:rPr>
          <w:rFonts w:ascii="Georgia"/>
          <w:b/>
          <w:sz w:val="28"/>
        </w:rPr>
        <w:t>r den Anbieter audiovisueller Mediendienste auf Abruf, der Zugangsdienste anbietet.</w:t>
      </w:r>
    </w:p>
    <w:p w14:paraId="32950B12" w14:textId="77777777" w:rsidR="0006113D" w:rsidRDefault="001E546B">
      <w:pPr>
        <w:pStyle w:val="BodyText"/>
        <w:spacing w:before="277" w:line="292" w:lineRule="auto"/>
        <w:ind w:left="1440" w:right="867"/>
        <w:jc w:val="both"/>
      </w:pPr>
      <w:r>
        <w:rPr>
          <w:b/>
        </w:rPr>
        <w:t xml:space="preserve">Orientierungshilfe: </w:t>
      </w:r>
      <w:r>
        <w:t>Wie hoch sind die finanzielle Leistungsfähigkeit des Mediendiensteanbieters</w:t>
      </w:r>
      <w:r>
        <w:t xml:space="preserve"> und die voraussichtlichen finanziellen Auswirkungen der Bereitstellung von Zugangsdiensten?</w:t>
      </w:r>
    </w:p>
    <w:p w14:paraId="2F8929A2" w14:textId="77777777" w:rsidR="0006113D" w:rsidRDefault="001E546B">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Die technische Kapazit</w:t>
      </w:r>
      <w:r>
        <w:rPr>
          <w:rFonts w:ascii="Georgia"/>
          <w:b/>
          <w:sz w:val="28"/>
        </w:rPr>
        <w:t>ä</w:t>
      </w:r>
      <w:r>
        <w:rPr>
          <w:rFonts w:ascii="Georgia"/>
          <w:b/>
          <w:sz w:val="28"/>
        </w:rPr>
        <w:t>t des Anbieters audiovisueller Mediendienste auf Abruf.</w:t>
      </w:r>
    </w:p>
    <w:p w14:paraId="3C0EF761" w14:textId="77777777" w:rsidR="0006113D" w:rsidRDefault="001E546B">
      <w:pPr>
        <w:pStyle w:val="BodyText"/>
        <w:spacing w:before="277" w:line="292" w:lineRule="auto"/>
        <w:ind w:left="1440" w:right="865"/>
        <w:jc w:val="both"/>
      </w:pPr>
      <w:r>
        <w:rPr>
          <w:b/>
        </w:rPr>
        <w:t xml:space="preserve">Orientierungshilfe: </w:t>
      </w:r>
      <w:r>
        <w:t>Welche Einrichtungen und Fachkenntnisse gibt es derzeit innerhal</w:t>
      </w:r>
      <w:r>
        <w:t>b des Dienstes, um Zugangsdienste bereitzustellen? Verfügt der Dienst über die technischen Kapazitäten, um Zugangsdienste zu erbringen? In welchem Umfang und welcher Art wären technische Einrichtungen und Fachkenntnisse erforderlich?</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C236" w14:textId="77777777" w:rsidR="001E546B" w:rsidRDefault="001E546B">
      <w:r>
        <w:separator/>
      </w:r>
    </w:p>
  </w:endnote>
  <w:endnote w:type="continuationSeparator" w:id="0">
    <w:p w14:paraId="6F511F32" w14:textId="77777777" w:rsidR="001E546B" w:rsidRDefault="001E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1E546B">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95DF04A"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05F55198"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1E546B">
                          <w:pPr>
                            <w:pStyle w:val="BodyText"/>
                            <w:spacing w:before="12"/>
                            <w:ind w:left="20" w:right="18"/>
                          </w:pPr>
                          <w:r>
                            <w:rPr>
                              <w:color w:val="391200"/>
                            </w:rPr>
                            <w:t>Kodex für audiovisuelle Mediendienste auf Abruf und Vorschriften für Mediendienste</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1E546B">
                    <w:pPr>
                      <w:pStyle w:val="BodyText"/>
                      <w:spacing w:before="12"/>
                      <w:ind w:left="20" w:right="18"/>
                    </w:pPr>
                    <w:r>
                      <w:rPr>
                        <w:color w:val="391200"/>
                      </w:rPr>
                      <w:t>Kodex für audiovisuelle Mediendienste auf Abruf und Vorschriften für Mediendienste</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1E546B">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1E546B">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5A4A" w14:textId="77777777" w:rsidR="001E546B" w:rsidRDefault="001E546B">
      <w:r>
        <w:separator/>
      </w:r>
    </w:p>
  </w:footnote>
  <w:footnote w:type="continuationSeparator" w:id="0">
    <w:p w14:paraId="384AAE73" w14:textId="77777777" w:rsidR="001E546B" w:rsidRDefault="001E546B">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Die Coimisiún na Meán erkennt die Rolle der Gruppe „Audiovisuelle Dienste auf Abruf“ (On-Demand Audiovisual Services Group, ODAS) und ihres Verhaltenskodex bei der Schaffung eines Rechtsrahmens für Anbieter audiovisueller Mediendienste auf Abruf vor der Einführung des Kodex und der Vorschriften an. Nach der Veröffentlichung des Kodex und der Vorschriften wird die gesetzliche Grundlage für den ODAS-Verhaltenskodex durch eine Verordnung aufgehoben. Die Coimisiún na Meán wird ihre laufende Zusammenarbeit mit Mitgliedern der ODAS-Gruppe als Teil ihres regulatorischen Engagements für den gesamten On-Demand-Sektor fortsetzen.</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Im Falle kommerzieller Kommunikation wird ein nicht gesetzlich vorgeschriebenes Beschwerdeverfahren von der Advertising Standards Authority (ASA) durchgeführt. Die ASA prüft Beschwerden anhand ihres Kodex mit Normen für Werbung und Marketingkommunikation in Irland – siehe </w:t>
      </w:r>
      <w:hyperlink r:id="rId1">
        <w:r>
          <w:rPr>
            <w:color w:val="0462C1"/>
            <w:sz w:val="18"/>
            <w:u w:val="single" w:color="0462C1"/>
          </w:rPr>
          <w:t>https://adstandards.ie</w:t>
        </w:r>
      </w:hyperlink>
      <w:r>
        <w:rPr>
          <w:color w:val="0462C1"/>
          <w:sz w:val="18"/>
        </w:rPr>
        <w:t xml:space="preserve"> </w:t>
      </w:r>
      <w:r>
        <w:rPr>
          <w:sz w:val="18"/>
        </w:rPr>
        <w:t>für weitere Informationen. Ähnliche Beschwerdeverfahren werden in anderen europäischen Mitgliedstaaten von anderen Mitgliedern der Europäischen Allianz für Normen in der Werbewirtschaft praktiziert (siehe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Dazu gehören unter anderem Mitglieder der Traveller-Gemeinschaft und der Roma-Gemeinschaften.</w:t>
      </w:r>
    </w:p>
  </w:footnote>
  <w:footnote w:id="4">
    <w:p w14:paraId="54C42AB4" w14:textId="3F7A735A" w:rsidR="003C0382" w:rsidRPr="003C0382" w:rsidRDefault="003C0382">
      <w:pPr>
        <w:pStyle w:val="FootnoteText"/>
      </w:pPr>
      <w:r>
        <w:rPr>
          <w:rStyle w:val="FootnoteReference"/>
        </w:rPr>
        <w:footnoteRef/>
      </w:r>
      <w:r>
        <w:t xml:space="preserve"> </w:t>
      </w:r>
      <w:r>
        <w:rPr>
          <w:sz w:val="18"/>
        </w:rPr>
        <w:t>Eine Maßnahme zur Alterssicherung, die ausschließlich auf der Eigenerklärung der Nutzer des Dienstes beruht, ist keine wirksame Form der Alterssicherung im Sinne dieses Kodex und dieser Vorschriften.</w:t>
      </w:r>
    </w:p>
  </w:footnote>
  <w:footnote w:id="5">
    <w:p w14:paraId="3150B168" w14:textId="7042D6C1" w:rsidR="003C0382" w:rsidRPr="003C0382" w:rsidRDefault="003C0382">
      <w:pPr>
        <w:pStyle w:val="FootnoteText"/>
      </w:pPr>
      <w:r>
        <w:rPr>
          <w:rStyle w:val="FootnoteReference"/>
        </w:rPr>
        <w:footnoteRef/>
      </w:r>
      <w:r>
        <w:t xml:space="preserve"> </w:t>
      </w:r>
      <w:r>
        <w:rPr>
          <w:sz w:val="18"/>
        </w:rPr>
        <w:t>Die Kommission hat unverbindliche Orientierungshilfen zu diesen Einflussfaktoren entwickelt, die unter https://cnam.ie abgerufen werden können.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0262D"/>
    <w:rsid w:val="0006113D"/>
    <w:rsid w:val="00110D01"/>
    <w:rsid w:val="001E546B"/>
    <w:rsid w:val="00352871"/>
    <w:rsid w:val="003C0382"/>
    <w:rsid w:val="003C4019"/>
    <w:rsid w:val="003E521E"/>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5477</Words>
  <Characters>37576</Characters>
  <Application>Microsoft Office Word</Application>
  <DocSecurity>0</DocSecurity>
  <Lines>835</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2024-12-10T10:04:00Z</dcterms:created>
  <dcterms:modified xsi:type="dcterms:W3CDTF">2024-12-10T10:04:00Z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