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1B6D3F" w14:textId="230B48A7" w:rsidR="00037899" w:rsidRPr="00037899" w:rsidRDefault="00037899" w:rsidP="00037899">
      <w:pPr>
        <w:rPr>
          <w:rFonts w:ascii="Courier New" w:hAnsi="Courier New" w:cs="Courier New"/>
        </w:rPr>
      </w:pPr>
      <w:r>
        <w:rPr>
          <w:rFonts w:ascii="Courier New" w:hAnsi="Courier New"/>
        </w:rPr>
        <w:t>1. ------IND- 2020 0482 NL- PL- ------ 20200803 --- --- PROJET</w:t>
      </w:r>
    </w:p>
    <w:p w14:paraId="3B017F30" w14:textId="0C0A4590" w:rsidR="00073874" w:rsidRDefault="00073874" w:rsidP="00073874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Rozporządzenie Ministra Zdrowia z dnia ... w sprawie środków spożywczych na bazie białka (mleka krowiego lub koziego) z co najmniej jednym dodatkiem witaminy, składnika mineralnego lub innej substancji, przeznaczonych do picia przez małe dzieci w wieku 1–3 lat (rozporządzenie w sprawie preparatów do żywienia i mleka dla małych dzieci do ustawy o towarach)</w:t>
      </w:r>
    </w:p>
    <w:p w14:paraId="437932D9" w14:textId="77777777" w:rsidR="00073874" w:rsidRDefault="00073874" w:rsidP="00073874">
      <w:pPr>
        <w:rPr>
          <w:rFonts w:ascii="Verdana" w:hAnsi="Verdana"/>
          <w:sz w:val="18"/>
          <w:szCs w:val="18"/>
        </w:rPr>
      </w:pPr>
    </w:p>
    <w:p w14:paraId="1BA08394" w14:textId="77777777" w:rsidR="00073874" w:rsidRDefault="00073874" w:rsidP="00073874">
      <w:pPr>
        <w:rPr>
          <w:rFonts w:ascii="Verdana" w:hAnsi="Verdana"/>
          <w:sz w:val="18"/>
          <w:szCs w:val="18"/>
        </w:rPr>
      </w:pPr>
    </w:p>
    <w:p w14:paraId="77E488F3" w14:textId="77777777" w:rsidR="00073874" w:rsidRDefault="00073874" w:rsidP="00073874">
      <w:pPr>
        <w:rPr>
          <w:rFonts w:ascii="Verdana" w:hAnsi="Verdana"/>
          <w:sz w:val="18"/>
          <w:szCs w:val="18"/>
        </w:rPr>
      </w:pPr>
    </w:p>
    <w:p w14:paraId="1566B75C" w14:textId="77777777" w:rsidR="00073874" w:rsidRDefault="00073874" w:rsidP="00073874">
      <w:pPr>
        <w:rPr>
          <w:rFonts w:ascii="Verdana" w:hAnsi="Verdana"/>
          <w:sz w:val="18"/>
          <w:szCs w:val="18"/>
        </w:rPr>
      </w:pPr>
    </w:p>
    <w:p w14:paraId="2094F940" w14:textId="77777777" w:rsidR="00073874" w:rsidRDefault="00073874" w:rsidP="00073874">
      <w:pPr>
        <w:rPr>
          <w:rFonts w:ascii="Verdana" w:hAnsi="Verdana"/>
          <w:sz w:val="18"/>
          <w:szCs w:val="18"/>
        </w:rPr>
      </w:pPr>
    </w:p>
    <w:p w14:paraId="0E2AC1E7" w14:textId="35D373B2" w:rsidR="00073874" w:rsidRPr="005931DF" w:rsidRDefault="00073874" w:rsidP="00073874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Na wniosek Ministra Zdrowia z dnia ... 2020 r., odniesienie – WJZ;</w:t>
      </w:r>
    </w:p>
    <w:p w14:paraId="195D707F" w14:textId="77777777" w:rsidR="00073874" w:rsidRDefault="00073874" w:rsidP="00073874">
      <w:pPr>
        <w:rPr>
          <w:rFonts w:ascii="Verdana" w:hAnsi="Verdana"/>
          <w:sz w:val="18"/>
          <w:szCs w:val="18"/>
        </w:rPr>
      </w:pPr>
    </w:p>
    <w:p w14:paraId="58E25089" w14:textId="007B3731" w:rsidR="00073874" w:rsidRPr="0070675B" w:rsidRDefault="00834842" w:rsidP="00834842">
      <w:pPr>
        <w:rPr>
          <w:rFonts w:ascii="Verdana" w:hAnsi="Verdana"/>
          <w:spacing w:val="-4"/>
          <w:sz w:val="18"/>
          <w:szCs w:val="18"/>
        </w:rPr>
      </w:pPr>
      <w:r w:rsidRPr="0070675B">
        <w:rPr>
          <w:rFonts w:ascii="Verdana" w:hAnsi="Verdana"/>
          <w:spacing w:val="-4"/>
          <w:sz w:val="18"/>
          <w:szCs w:val="18"/>
        </w:rPr>
        <w:t>uwzględniając art. 4 ust. 1, art. 5 ust. 1, art. 8 ust. 1 lit. a), b), c) i f) i art. 32b ustawy o towarach;</w:t>
      </w:r>
    </w:p>
    <w:p w14:paraId="7D388C48" w14:textId="77777777" w:rsidR="00073874" w:rsidRPr="005931DF" w:rsidRDefault="00073874" w:rsidP="00073874">
      <w:pPr>
        <w:rPr>
          <w:rFonts w:ascii="Verdana" w:hAnsi="Verdana"/>
          <w:sz w:val="18"/>
          <w:szCs w:val="18"/>
        </w:rPr>
      </w:pPr>
    </w:p>
    <w:p w14:paraId="7D6A914D" w14:textId="3827A31D" w:rsidR="00073874" w:rsidRPr="005931DF" w:rsidRDefault="00073874" w:rsidP="00073874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po konsultacjach z Działem Doradztwa Rady Stanu [opinia nr (wstawić numer opinii) z dnia (wstawić datę wydania opinii)];</w:t>
      </w:r>
    </w:p>
    <w:p w14:paraId="7C552D95" w14:textId="77777777" w:rsidR="00073874" w:rsidRPr="005931DF" w:rsidRDefault="00073874" w:rsidP="00073874">
      <w:pPr>
        <w:rPr>
          <w:rFonts w:ascii="Verdana" w:hAnsi="Verdana"/>
          <w:sz w:val="18"/>
          <w:szCs w:val="18"/>
        </w:rPr>
      </w:pPr>
    </w:p>
    <w:p w14:paraId="6AC29BA5" w14:textId="624D8AC7" w:rsidR="00073874" w:rsidRPr="005931DF" w:rsidRDefault="00073874" w:rsidP="00073874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biorąc pod uwagę szczegółowe sprawozdanie Ministra Zdrowia (wstawić odniesienie do szczegółowego sprawozdania) z dnia (wstawić datę szczegółowego sprawozdania);</w:t>
      </w:r>
    </w:p>
    <w:p w14:paraId="46DA0626" w14:textId="77777777" w:rsidR="00073874" w:rsidRPr="006B7C86" w:rsidRDefault="00073874" w:rsidP="00073874">
      <w:pPr>
        <w:rPr>
          <w:rFonts w:ascii="Verdana" w:hAnsi="Verdana"/>
          <w:sz w:val="18"/>
          <w:szCs w:val="18"/>
        </w:rPr>
      </w:pPr>
    </w:p>
    <w:p w14:paraId="352AA74A" w14:textId="77777777" w:rsidR="00073874" w:rsidRPr="006B7C86" w:rsidRDefault="00073874" w:rsidP="00073874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niniejszym zatwierdzamy i zarządzamy, co następuje:</w:t>
      </w:r>
    </w:p>
    <w:p w14:paraId="4060804C" w14:textId="77777777" w:rsidR="00073874" w:rsidRPr="006B7C86" w:rsidRDefault="00073874" w:rsidP="00073874">
      <w:pPr>
        <w:rPr>
          <w:rFonts w:ascii="Verdana" w:hAnsi="Verdana"/>
          <w:sz w:val="18"/>
          <w:szCs w:val="18"/>
        </w:rPr>
      </w:pPr>
    </w:p>
    <w:p w14:paraId="5126C936" w14:textId="77777777" w:rsidR="00073874" w:rsidRPr="006B7C86" w:rsidRDefault="00073874" w:rsidP="00037899">
      <w:pPr>
        <w:keepNext/>
        <w:keepLines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§ 1. Przepisy ogólne</w:t>
      </w:r>
    </w:p>
    <w:p w14:paraId="58020225" w14:textId="77777777" w:rsidR="00073874" w:rsidRPr="006B7C86" w:rsidRDefault="00073874" w:rsidP="00037899">
      <w:pPr>
        <w:keepNext/>
        <w:keepLines/>
        <w:rPr>
          <w:rFonts w:ascii="Verdana" w:hAnsi="Verdana"/>
          <w:kern w:val="2"/>
          <w:sz w:val="18"/>
          <w:szCs w:val="18"/>
        </w:rPr>
      </w:pPr>
    </w:p>
    <w:p w14:paraId="60192400" w14:textId="4D83A80C" w:rsidR="00073874" w:rsidRPr="006B7C86" w:rsidRDefault="00073874" w:rsidP="00037899">
      <w:pPr>
        <w:keepNext/>
        <w:keepLines/>
        <w:rPr>
          <w:rFonts w:ascii="Verdana" w:hAnsi="Verdana"/>
          <w:b/>
          <w:kern w:val="2"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Artykuł 1</w:t>
      </w:r>
    </w:p>
    <w:p w14:paraId="3F86F6AE" w14:textId="77777777" w:rsidR="00073874" w:rsidRDefault="00073874" w:rsidP="00037899">
      <w:pPr>
        <w:keepNext/>
        <w:keepLines/>
        <w:rPr>
          <w:rFonts w:ascii="Verdana" w:hAnsi="Verdana"/>
          <w:b/>
          <w:kern w:val="2"/>
          <w:sz w:val="18"/>
          <w:szCs w:val="18"/>
        </w:rPr>
      </w:pPr>
    </w:p>
    <w:p w14:paraId="37B25385" w14:textId="4B8B5911" w:rsidR="00073874" w:rsidRDefault="00073874" w:rsidP="00037899">
      <w:pPr>
        <w:keepNext/>
        <w:keepLines/>
        <w:rPr>
          <w:rFonts w:ascii="Verdana" w:hAnsi="Verdana"/>
          <w:kern w:val="2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Do celów niniejszego rozporządzenia zastosowanie mają następujące definicje: </w:t>
      </w:r>
    </w:p>
    <w:p w14:paraId="4F3AD4C8" w14:textId="77777777" w:rsidR="00073874" w:rsidRPr="000678FD" w:rsidRDefault="00073874" w:rsidP="00037899">
      <w:pPr>
        <w:keepNext/>
        <w:keepLines/>
        <w:rPr>
          <w:rFonts w:ascii="Verdana" w:hAnsi="Verdana"/>
          <w:kern w:val="2"/>
          <w:sz w:val="18"/>
          <w:szCs w:val="18"/>
        </w:rPr>
      </w:pPr>
    </w:p>
    <w:p w14:paraId="7056BAF2" w14:textId="0E814BB6" w:rsidR="0059594E" w:rsidRPr="001E7E1A" w:rsidRDefault="00073874" w:rsidP="00073874">
      <w:pPr>
        <w:rPr>
          <w:rFonts w:ascii="Verdana" w:eastAsiaTheme="minorHAnsi" w:hAnsi="Verdana" w:cs="Segoe UI"/>
          <w:color w:val="000000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a. </w:t>
      </w:r>
      <w:r>
        <w:rPr>
          <w:rFonts w:ascii="Verdana" w:hAnsi="Verdana"/>
          <w:i/>
          <w:iCs/>
          <w:sz w:val="18"/>
          <w:szCs w:val="18"/>
        </w:rPr>
        <w:t>inna substancja</w:t>
      </w:r>
      <w:r>
        <w:rPr>
          <w:rFonts w:ascii="Verdana" w:hAnsi="Verdana"/>
          <w:sz w:val="18"/>
          <w:szCs w:val="18"/>
        </w:rPr>
        <w:t>: substancja, o której mowa w art. 2 ust. 2 rozporządzenia (WE) nr 1925/2006.</w:t>
      </w:r>
    </w:p>
    <w:p w14:paraId="1F01D0BA" w14:textId="10F2BBF5" w:rsidR="00073874" w:rsidRPr="009B071A" w:rsidRDefault="0059594E" w:rsidP="00073874">
      <w:pPr>
        <w:rPr>
          <w:rFonts w:ascii="Verdana" w:hAnsi="Verdana"/>
          <w:kern w:val="2"/>
          <w:sz w:val="18"/>
          <w:szCs w:val="18"/>
        </w:rPr>
      </w:pPr>
      <w:r>
        <w:rPr>
          <w:rFonts w:ascii="Verdana" w:hAnsi="Verdana"/>
          <w:sz w:val="18"/>
          <w:szCs w:val="18"/>
        </w:rPr>
        <w:t>b.</w:t>
      </w:r>
      <w:r>
        <w:rPr>
          <w:rFonts w:ascii="Verdana" w:hAnsi="Verdana"/>
          <w:i/>
          <w:iCs/>
          <w:sz w:val="18"/>
          <w:szCs w:val="18"/>
        </w:rPr>
        <w:t xml:space="preserve"> preparat do dalszego żywienia niemowląt</w:t>
      </w:r>
      <w:r>
        <w:rPr>
          <w:rFonts w:ascii="Verdana" w:hAnsi="Verdana"/>
          <w:sz w:val="18"/>
          <w:szCs w:val="18"/>
        </w:rPr>
        <w:t>: środek spożywczy, o którym mowa w art. 2 ust. 2 lit. d) rozporządzenia (UE) nr 609/2013;</w:t>
      </w:r>
    </w:p>
    <w:p w14:paraId="23B141C5" w14:textId="44D0B59D" w:rsidR="00073874" w:rsidRDefault="0059594E" w:rsidP="00073874">
      <w:pPr>
        <w:rPr>
          <w:rFonts w:ascii="Verdana" w:hAnsi="Verdana"/>
          <w:kern w:val="2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c. </w:t>
      </w:r>
      <w:r>
        <w:rPr>
          <w:rFonts w:ascii="Verdana" w:hAnsi="Verdana"/>
          <w:i/>
          <w:iCs/>
          <w:sz w:val="18"/>
          <w:szCs w:val="18"/>
        </w:rPr>
        <w:t>preparat do żywienia dla małych dzieci</w:t>
      </w:r>
      <w:r>
        <w:rPr>
          <w:rFonts w:ascii="Verdana" w:hAnsi="Verdana"/>
          <w:sz w:val="18"/>
          <w:szCs w:val="18"/>
        </w:rPr>
        <w:t>: środek spożywczy na bazie białka z co najmniej jednym dodatkiem witaminy, składnika mineralnego lub innej substancji, przeznaczony do picia przez małe dzieci w wieku 1–3 lat;</w:t>
      </w:r>
    </w:p>
    <w:p w14:paraId="6234E001" w14:textId="2D403FED" w:rsidR="00073874" w:rsidRPr="007926FF" w:rsidRDefault="0059594E" w:rsidP="00073874">
      <w:pPr>
        <w:rPr>
          <w:rFonts w:ascii="Verdana" w:hAnsi="Verdana"/>
          <w:kern w:val="2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d. </w:t>
      </w:r>
      <w:r>
        <w:rPr>
          <w:rFonts w:ascii="Verdana" w:hAnsi="Verdana"/>
          <w:i/>
          <w:iCs/>
          <w:sz w:val="18"/>
          <w:szCs w:val="18"/>
        </w:rPr>
        <w:t>mleko dla małych dzieci</w:t>
      </w:r>
      <w:r>
        <w:rPr>
          <w:rFonts w:ascii="Verdana" w:hAnsi="Verdana"/>
          <w:sz w:val="18"/>
          <w:szCs w:val="18"/>
        </w:rPr>
        <w:t>: środek przeznaczony do picia przez małe dzieci wyłącznie na bazie białka mleka krowiego lub koziego;</w:t>
      </w:r>
    </w:p>
    <w:p w14:paraId="50055EC1" w14:textId="1B766070" w:rsidR="00073874" w:rsidRPr="0070675B" w:rsidRDefault="0059594E" w:rsidP="00073874">
      <w:pPr>
        <w:rPr>
          <w:rFonts w:ascii="Verdana" w:hAnsi="Verdana"/>
          <w:spacing w:val="-2"/>
          <w:kern w:val="2"/>
          <w:sz w:val="18"/>
          <w:szCs w:val="18"/>
        </w:rPr>
      </w:pPr>
      <w:r w:rsidRPr="0070675B">
        <w:rPr>
          <w:rFonts w:ascii="Verdana" w:hAnsi="Verdana"/>
          <w:spacing w:val="-2"/>
          <w:sz w:val="18"/>
          <w:szCs w:val="18"/>
        </w:rPr>
        <w:t xml:space="preserve">e. </w:t>
      </w:r>
      <w:r w:rsidRPr="0070675B">
        <w:rPr>
          <w:rFonts w:ascii="Verdana" w:hAnsi="Verdana"/>
          <w:i/>
          <w:iCs/>
          <w:spacing w:val="-2"/>
          <w:sz w:val="18"/>
          <w:szCs w:val="18"/>
        </w:rPr>
        <w:t>rozporządzenie (UE) 2016/127:</w:t>
      </w:r>
      <w:r w:rsidRPr="0070675B">
        <w:rPr>
          <w:rFonts w:ascii="Verdana" w:hAnsi="Verdana"/>
          <w:i/>
          <w:spacing w:val="-2"/>
          <w:sz w:val="18"/>
          <w:szCs w:val="18"/>
        </w:rPr>
        <w:t xml:space="preserve"> </w:t>
      </w:r>
      <w:r w:rsidRPr="0070675B">
        <w:rPr>
          <w:rFonts w:ascii="Verdana" w:hAnsi="Verdana"/>
          <w:spacing w:val="-2"/>
          <w:sz w:val="18"/>
          <w:szCs w:val="18"/>
        </w:rPr>
        <w:t>rozporządzenie delegowane Komisji (UE) 2016/127 z dnia 25 września 2015 r. uzupełniające rozporządzenie Parlamentu Europejskiego i Rady (UE) nr 609/2013 w odniesieniu do szczegółowych wymogów dotyczących składu preparatów do początkowego żywienia niemowląt i preparatów do dalszego żywienia niemowląt oraz informacji na ich temat, a także w odniesieniu do informacji dotyczących żywienia niemowląt i małych dzieci (Dz.U. L 25 z 2016 r.);</w:t>
      </w:r>
    </w:p>
    <w:p w14:paraId="7910F3BE" w14:textId="495ABFB2" w:rsidR="00073874" w:rsidRPr="00F43194" w:rsidRDefault="0059594E" w:rsidP="00073874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f. </w:t>
      </w:r>
      <w:r>
        <w:rPr>
          <w:rStyle w:val="Emphasis"/>
          <w:rFonts w:ascii="Verdana" w:hAnsi="Verdana"/>
          <w:sz w:val="18"/>
          <w:szCs w:val="18"/>
        </w:rPr>
        <w:t>rozporządzenie (UE) nr 609/2013:</w:t>
      </w:r>
      <w:r>
        <w:rPr>
          <w:rFonts w:ascii="Verdana" w:hAnsi="Verdana"/>
          <w:sz w:val="18"/>
          <w:szCs w:val="18"/>
        </w:rPr>
        <w:t xml:space="preserve"> rozporządzenie Parlamentu Europejskiego i Rady (UE) nr 609/2013 z dnia 12 czerwca 2013 r. w sprawie żywności przeznaczonej dla niemowląt i małych dzieci oraz żywności specjalnego przeznaczenia medycznego i środków spożywczych zastępujących całodzienną dietę, do kontroli masy ciała oraz uchylające dyrektywę Rady 92/52/EWG, dyrektywy Komisji 96/8/WE, 1999/21/WE, 2006/125/WE oraz 2006/141/WE, dyrektywę 2009/39/WE Parlamentu Europejskiego i Rady oraz rozporządzenia Komisji (WE) nr 41/2009 i (WE) nr 953/2009 (Dz.U. L 181 z 2013 r.);</w:t>
      </w:r>
    </w:p>
    <w:p w14:paraId="1A63B3DD" w14:textId="275E762A" w:rsidR="00073874" w:rsidRPr="0070675B" w:rsidRDefault="0059594E" w:rsidP="00073874">
      <w:pPr>
        <w:rPr>
          <w:rFonts w:ascii="Verdana" w:hAnsi="Verdana"/>
          <w:spacing w:val="-4"/>
          <w:sz w:val="18"/>
          <w:szCs w:val="18"/>
        </w:rPr>
      </w:pPr>
      <w:r w:rsidRPr="0070675B">
        <w:rPr>
          <w:rFonts w:ascii="Verdana" w:hAnsi="Verdana"/>
          <w:spacing w:val="-4"/>
          <w:sz w:val="18"/>
          <w:szCs w:val="18"/>
        </w:rPr>
        <w:t xml:space="preserve">g. </w:t>
      </w:r>
      <w:r w:rsidRPr="0070675B">
        <w:rPr>
          <w:rFonts w:ascii="Verdana" w:hAnsi="Verdana"/>
          <w:i/>
          <w:iCs/>
          <w:spacing w:val="-4"/>
          <w:sz w:val="18"/>
          <w:szCs w:val="18"/>
        </w:rPr>
        <w:t>rozporządzenie (UE) nr 1169/2011:</w:t>
      </w:r>
      <w:r w:rsidRPr="0070675B">
        <w:rPr>
          <w:rFonts w:ascii="Verdana" w:hAnsi="Verdana"/>
          <w:i/>
          <w:spacing w:val="-4"/>
          <w:sz w:val="18"/>
          <w:szCs w:val="18"/>
        </w:rPr>
        <w:t xml:space="preserve"> </w:t>
      </w:r>
      <w:r w:rsidRPr="0070675B">
        <w:rPr>
          <w:rFonts w:ascii="Verdana" w:hAnsi="Verdana"/>
          <w:spacing w:val="-4"/>
          <w:sz w:val="18"/>
          <w:szCs w:val="18"/>
        </w:rPr>
        <w:t xml:space="preserve">rozporządzenie Parlamentu Europejskiego i Rady (UE) nr 1169/2011 z dnia 25 października 2011 r. w sprawie przekazywania konsumentom informacji na temat żywności, zmiany rozporządzeń Parlamentu Europejskiego i Rady (WE) nr 1924/2006 i (WE) nr 1925/2006 oraz uchylenia dyrektywy Komisji 87/250/EWG, dyrektywy Rady 90/496/EWG, dyrektywy </w:t>
      </w:r>
      <w:r w:rsidRPr="0070675B">
        <w:rPr>
          <w:rFonts w:ascii="Verdana" w:hAnsi="Verdana"/>
          <w:spacing w:val="-4"/>
          <w:sz w:val="18"/>
          <w:szCs w:val="18"/>
        </w:rPr>
        <w:lastRenderedPageBreak/>
        <w:t>Komisji 1999/10/WE, dyrektywy 2000/13/WE Parlamentu Europejskiego i Rady, dyrektyw Komisji 2002/67/WE i 2008/5/WE oraz rozporządzenia Komisji (WE) nr 608/2004 (Dz.U. L 304 z 2011 r.);</w:t>
      </w:r>
    </w:p>
    <w:p w14:paraId="127A09E5" w14:textId="6DE7FC0D" w:rsidR="00DA004C" w:rsidRPr="001E7E1A" w:rsidRDefault="0059594E" w:rsidP="00073874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h. </w:t>
      </w:r>
      <w:r>
        <w:rPr>
          <w:rFonts w:ascii="Verdana" w:hAnsi="Verdana"/>
          <w:i/>
          <w:iCs/>
          <w:sz w:val="18"/>
          <w:szCs w:val="18"/>
        </w:rPr>
        <w:t>rozporządzenie (WE) nr 1925/2006:</w:t>
      </w:r>
      <w:r>
        <w:rPr>
          <w:rFonts w:ascii="Verdana" w:hAnsi="Verdana"/>
          <w:i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>rozporządzenie (WE) nr 1925/2006 Parlamentu Europejskiego i Rady z dnia 20 grudnia 2006 r. w sprawie dodawania do żywności witamin i składników mineralnych oraz niektórych innych substancji (Dz.U. L 404 z 2006 r.);</w:t>
      </w:r>
    </w:p>
    <w:p w14:paraId="2CFACC32" w14:textId="72F7DD4B" w:rsidR="00073874" w:rsidRDefault="0059594E" w:rsidP="00073874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i.</w:t>
      </w:r>
      <w:r>
        <w:rPr>
          <w:rFonts w:ascii="Verdana" w:hAnsi="Verdana"/>
          <w:i/>
          <w:iCs/>
          <w:sz w:val="18"/>
          <w:szCs w:val="18"/>
        </w:rPr>
        <w:t xml:space="preserve"> preparat do początkowego żywienia niemowląt</w:t>
      </w:r>
      <w:r>
        <w:rPr>
          <w:rFonts w:ascii="Verdana" w:hAnsi="Verdana"/>
          <w:sz w:val="18"/>
          <w:szCs w:val="18"/>
        </w:rPr>
        <w:t xml:space="preserve">: środek spożywczy, o którym mowa w art. 2 ust. 2 lit. c) rozporządzenia (UE) nr 609/2013; </w:t>
      </w:r>
    </w:p>
    <w:p w14:paraId="29F16D6D" w14:textId="77777777" w:rsidR="00532AC5" w:rsidRDefault="00532AC5" w:rsidP="00073874">
      <w:pPr>
        <w:rPr>
          <w:rFonts w:ascii="Verdana" w:hAnsi="Verdana"/>
          <w:sz w:val="18"/>
          <w:szCs w:val="18"/>
        </w:rPr>
      </w:pPr>
    </w:p>
    <w:p w14:paraId="2C786F36" w14:textId="5D9F90D2" w:rsidR="00073874" w:rsidRDefault="00073874" w:rsidP="00037899">
      <w:pPr>
        <w:keepNext/>
        <w:keepLines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Artykuł 2</w:t>
      </w:r>
    </w:p>
    <w:p w14:paraId="234F2450" w14:textId="5855778D" w:rsidR="00073874" w:rsidRPr="0070675B" w:rsidRDefault="00073874" w:rsidP="00073874">
      <w:pPr>
        <w:rPr>
          <w:rFonts w:ascii="Verdana" w:hAnsi="Verdana"/>
          <w:spacing w:val="-4"/>
          <w:sz w:val="18"/>
          <w:szCs w:val="18"/>
        </w:rPr>
      </w:pPr>
      <w:r w:rsidRPr="0070675B">
        <w:rPr>
          <w:rFonts w:ascii="Verdana" w:hAnsi="Verdana"/>
          <w:spacing w:val="-4"/>
          <w:sz w:val="18"/>
          <w:szCs w:val="18"/>
        </w:rPr>
        <w:t xml:space="preserve">Zabrania się przygotowywania lub wprowadzania do obrotu preparatów do żywienia i mleka dla małych dzieci w jakikolwiek inny sposób niż zgodny z zasadami określonymi w niniejszym rozporządzeniu. </w:t>
      </w:r>
    </w:p>
    <w:p w14:paraId="2E30E5A8" w14:textId="77777777" w:rsidR="00073874" w:rsidRPr="00884D19" w:rsidRDefault="00073874" w:rsidP="00073874">
      <w:pPr>
        <w:rPr>
          <w:rFonts w:ascii="Verdana" w:hAnsi="Verdana"/>
          <w:sz w:val="18"/>
          <w:szCs w:val="18"/>
        </w:rPr>
      </w:pPr>
    </w:p>
    <w:p w14:paraId="24E73AA5" w14:textId="15D41956" w:rsidR="00073874" w:rsidRDefault="00073874" w:rsidP="00037899">
      <w:pPr>
        <w:keepNext/>
        <w:keepLines/>
        <w:rPr>
          <w:rFonts w:ascii="Verdana" w:hAnsi="Verdana"/>
          <w:kern w:val="2"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 xml:space="preserve">§ 2. Wymagania dotyczące składu i dodawania witamin, składników mineralnych i innych substancji </w:t>
      </w:r>
    </w:p>
    <w:p w14:paraId="55C192E6" w14:textId="77777777" w:rsidR="00073874" w:rsidRDefault="00073874" w:rsidP="00037899">
      <w:pPr>
        <w:keepNext/>
        <w:keepLines/>
        <w:rPr>
          <w:rFonts w:ascii="Verdana" w:hAnsi="Verdana"/>
          <w:kern w:val="2"/>
          <w:sz w:val="18"/>
          <w:szCs w:val="18"/>
        </w:rPr>
      </w:pPr>
    </w:p>
    <w:p w14:paraId="7E2D5BEA" w14:textId="64C7BCB6" w:rsidR="00073874" w:rsidRPr="00884D19" w:rsidRDefault="00073874" w:rsidP="00037899">
      <w:pPr>
        <w:keepNext/>
        <w:keepLines/>
        <w:rPr>
          <w:rFonts w:ascii="Verdana" w:hAnsi="Verdana"/>
          <w:b/>
          <w:kern w:val="2"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Artykuł 3</w:t>
      </w:r>
    </w:p>
    <w:p w14:paraId="2D2C2276" w14:textId="46E8E83E" w:rsidR="00073874" w:rsidRDefault="00073874" w:rsidP="00073874">
      <w:pPr>
        <w:rPr>
          <w:rFonts w:ascii="Verdana" w:hAnsi="Verdana"/>
          <w:kern w:val="2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1. Preparaty do żywienia i mleko dla małych dzieci spełniają co najmniej wymogi dotyczące składu określone w załączniku II pkt 2, 2.1, 2.2, 2.3, 2.4, 4, 4.1, 4.2, 4.3, 6, 6.1, 6.2, 6.3, 6.4 i 6.5 rozporządzenia (UE) 2016/127. </w:t>
      </w:r>
    </w:p>
    <w:p w14:paraId="1132C57D" w14:textId="6936D1CF" w:rsidR="00073874" w:rsidRDefault="00073874" w:rsidP="00073874">
      <w:pPr>
        <w:rPr>
          <w:rFonts w:ascii="Verdana" w:hAnsi="Verdana"/>
          <w:kern w:val="2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2. W drodze odstępstwa od ust. 1 nie mają zastosowania wymagania dotyczące sekcji A załącznika III, wymienione w pkt 2.1 i 2.2 załącznika II do rozporządzenia (UE) 2016/127. </w:t>
      </w:r>
    </w:p>
    <w:p w14:paraId="771BEBE1" w14:textId="41B6601B" w:rsidR="00E85F3B" w:rsidRDefault="00876EE8" w:rsidP="00073874">
      <w:pPr>
        <w:rPr>
          <w:rFonts w:ascii="Verdana" w:hAnsi="Verdana"/>
          <w:kern w:val="2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3. W drodze odstępstwa od ust. 1 i pkt 4 załącznika II do rozporządzenia (UE) 2016/127 nie stosuje się przepisów dotyczących minimalnej zawartości do dodawania tłuszczów do preparatów do żywienia i mleka dla małych dzieci. </w:t>
      </w:r>
    </w:p>
    <w:p w14:paraId="71BE61C4" w14:textId="77777777" w:rsidR="00037899" w:rsidRDefault="00876EE8" w:rsidP="00073874">
      <w:pPr>
        <w:rPr>
          <w:rFonts w:ascii="Verdana" w:hAnsi="Verdana"/>
          <w:kern w:val="2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4. Wartości energetyczne w preparatach do żywienia i mleku dla małych dzieci wynoszą co najmniej 45 kilokalorii na 100 mililitrów i maksymalnie 65 kilokalorii na 100 mililitrów. </w:t>
      </w:r>
    </w:p>
    <w:p w14:paraId="63CEFDDC" w14:textId="63A95212" w:rsidR="00073874" w:rsidRDefault="00073874" w:rsidP="00073874">
      <w:pPr>
        <w:rPr>
          <w:rFonts w:ascii="Verdana" w:hAnsi="Verdana"/>
          <w:kern w:val="2"/>
          <w:sz w:val="18"/>
          <w:szCs w:val="18"/>
        </w:rPr>
      </w:pPr>
    </w:p>
    <w:p w14:paraId="7B39DB90" w14:textId="262B4376" w:rsidR="00037899" w:rsidRDefault="00073874" w:rsidP="00037899">
      <w:pPr>
        <w:keepNext/>
        <w:keepLines/>
        <w:rPr>
          <w:rFonts w:ascii="Verdana" w:hAnsi="Verdana"/>
          <w:b/>
          <w:kern w:val="2"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Artykuł 4</w:t>
      </w:r>
    </w:p>
    <w:p w14:paraId="3E35E20F" w14:textId="2FB98541" w:rsidR="00073874" w:rsidRPr="00532AC5" w:rsidRDefault="00073874" w:rsidP="00073874">
      <w:pPr>
        <w:rPr>
          <w:rFonts w:ascii="Verdana" w:hAnsi="Verdana"/>
          <w:b/>
          <w:kern w:val="2"/>
          <w:sz w:val="18"/>
          <w:szCs w:val="18"/>
        </w:rPr>
      </w:pPr>
      <w:r>
        <w:rPr>
          <w:rFonts w:ascii="Verdana" w:hAnsi="Verdana"/>
          <w:sz w:val="18"/>
          <w:szCs w:val="18"/>
        </w:rPr>
        <w:t>1. Witaminy, składniki mineralne lub inne substancje określone w pkt 3, 4.4, 4.5, 4.6, 4.7, 5, 7, 8, 8.1, 8.2, 9 i 10 załącznika II do rozporządzenia (UE) 2016/127 mogą być dodawane do preparatów do żywienia i mleka dla małych dzieci wyłącznie zgodnie z przewidzianymi tam przepisami dotyczącymi składu.</w:t>
      </w:r>
    </w:p>
    <w:p w14:paraId="6830D50F" w14:textId="1B4CC663" w:rsidR="00073874" w:rsidRDefault="00454516" w:rsidP="00073874">
      <w:pPr>
        <w:rPr>
          <w:rFonts w:ascii="Verdana" w:hAnsi="Verdana"/>
          <w:kern w:val="2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2. W drodze odstępstwa od ust. 1 i pkt 8.1 załącznika II do rozporządzenia (UE) 2016/127 nie stosuje się przepisów dotyczących minimalnej zawartości do dodawania sodu do preparatów do żywienia i mleka dla małych dzieci. </w:t>
      </w:r>
    </w:p>
    <w:p w14:paraId="346A7FAF" w14:textId="77777777" w:rsidR="00073874" w:rsidRDefault="00073874" w:rsidP="00073874">
      <w:pPr>
        <w:rPr>
          <w:rFonts w:ascii="Verdana" w:hAnsi="Verdana"/>
          <w:kern w:val="2"/>
          <w:sz w:val="18"/>
          <w:szCs w:val="18"/>
        </w:rPr>
      </w:pPr>
    </w:p>
    <w:p w14:paraId="72268EE8" w14:textId="1A6169F9" w:rsidR="00037899" w:rsidRDefault="00073874" w:rsidP="00037899">
      <w:pPr>
        <w:keepNext/>
        <w:keepLines/>
        <w:rPr>
          <w:rFonts w:ascii="Verdana" w:hAnsi="Verdana"/>
          <w:kern w:val="2"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Artykuł 5</w:t>
      </w:r>
    </w:p>
    <w:p w14:paraId="74B1313E" w14:textId="75A9120E" w:rsidR="00073874" w:rsidRPr="00211395" w:rsidRDefault="00DA004C" w:rsidP="00073874">
      <w:pPr>
        <w:rPr>
          <w:rFonts w:ascii="Verdana" w:hAnsi="Verdana"/>
          <w:kern w:val="2"/>
          <w:sz w:val="18"/>
          <w:szCs w:val="18"/>
        </w:rPr>
      </w:pPr>
      <w:r>
        <w:rPr>
          <w:rFonts w:ascii="Verdana" w:hAnsi="Verdana"/>
          <w:sz w:val="18"/>
          <w:szCs w:val="18"/>
        </w:rPr>
        <w:t>Artykuł 2 ust. 2 w zakresie, w jakim dotyczy art. 3 ust. 1 i art. 6 ust. 1 i 6 rozporządzenia (WE) nr 1925/2006, a także art. 5 i 6 rozporządzenia w sprawie dodatku mikroskładników odżywczych do środków spożywczych do ustawy o towarach nie ma zastosowania do preparatów do żywienia i mleka dla małych dzieci.</w:t>
      </w:r>
    </w:p>
    <w:p w14:paraId="4912BEAB" w14:textId="77777777" w:rsidR="00073874" w:rsidRDefault="00073874" w:rsidP="00073874">
      <w:pPr>
        <w:rPr>
          <w:rFonts w:ascii="Verdana" w:hAnsi="Verdana"/>
          <w:kern w:val="2"/>
          <w:sz w:val="18"/>
          <w:szCs w:val="18"/>
        </w:rPr>
      </w:pPr>
    </w:p>
    <w:p w14:paraId="6F2974DE" w14:textId="77777777" w:rsidR="00073874" w:rsidRDefault="00073874" w:rsidP="00037899">
      <w:pPr>
        <w:keepNext/>
        <w:keepLines/>
        <w:rPr>
          <w:rFonts w:ascii="Verdana" w:hAnsi="Verdana"/>
          <w:kern w:val="2"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§ 3. Oznaczenia, informacje i prezentacja</w:t>
      </w:r>
    </w:p>
    <w:p w14:paraId="2475652E" w14:textId="77777777" w:rsidR="00073874" w:rsidRDefault="00073874" w:rsidP="00037899">
      <w:pPr>
        <w:keepNext/>
        <w:keepLines/>
        <w:rPr>
          <w:rFonts w:ascii="Verdana" w:hAnsi="Verdana"/>
          <w:kern w:val="2"/>
          <w:sz w:val="18"/>
          <w:szCs w:val="18"/>
        </w:rPr>
      </w:pPr>
    </w:p>
    <w:p w14:paraId="46B76B5B" w14:textId="20807AA9" w:rsidR="00073874" w:rsidRDefault="00073874" w:rsidP="00037899">
      <w:pPr>
        <w:keepNext/>
        <w:keepLines/>
        <w:rPr>
          <w:rFonts w:ascii="Verdana" w:hAnsi="Verdana"/>
          <w:b/>
          <w:kern w:val="2"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Artykuł 6</w:t>
      </w:r>
    </w:p>
    <w:p w14:paraId="059E4D24" w14:textId="7778BEC0" w:rsidR="00073874" w:rsidRDefault="00073874" w:rsidP="00073874">
      <w:pPr>
        <w:rPr>
          <w:rFonts w:ascii="Verdana" w:hAnsi="Verdana"/>
          <w:kern w:val="2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1. Oznaczenie </w:t>
      </w:r>
      <w:r>
        <w:rPr>
          <w:rFonts w:ascii="Verdana" w:hAnsi="Verdana"/>
          <w:i/>
          <w:iCs/>
          <w:sz w:val="18"/>
          <w:szCs w:val="18"/>
        </w:rPr>
        <w:t xml:space="preserve">preparat do żywienia dla małych dzieci </w:t>
      </w:r>
      <w:r>
        <w:rPr>
          <w:rFonts w:ascii="Verdana" w:hAnsi="Verdana"/>
          <w:sz w:val="18"/>
          <w:szCs w:val="18"/>
        </w:rPr>
        <w:t xml:space="preserve">może i musi być stosowane wyłącznie w przypadku preparatów do żywienia dla małych dzieci, które nie są oparte wyłącznie na białku mleka krowiego lub koziego. </w:t>
      </w:r>
    </w:p>
    <w:p w14:paraId="250211B5" w14:textId="77777777" w:rsidR="00073874" w:rsidRDefault="00073874" w:rsidP="00073874">
      <w:pPr>
        <w:rPr>
          <w:rFonts w:ascii="Verdana" w:hAnsi="Verdana"/>
          <w:kern w:val="2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2. Oznaczenie </w:t>
      </w:r>
      <w:r>
        <w:rPr>
          <w:rFonts w:ascii="Verdana" w:hAnsi="Verdana"/>
          <w:i/>
          <w:iCs/>
          <w:sz w:val="18"/>
          <w:szCs w:val="18"/>
        </w:rPr>
        <w:t xml:space="preserve">mleko dla małych dzieci </w:t>
      </w:r>
      <w:r>
        <w:rPr>
          <w:rFonts w:ascii="Verdana" w:hAnsi="Verdana"/>
          <w:sz w:val="18"/>
          <w:szCs w:val="18"/>
        </w:rPr>
        <w:t>może i musi być stosowane wyłącznie w przypadku mleka dla małych dzieci.</w:t>
      </w:r>
    </w:p>
    <w:p w14:paraId="5B6E05FF" w14:textId="77777777" w:rsidR="00073874" w:rsidRDefault="00073874" w:rsidP="00073874">
      <w:pPr>
        <w:rPr>
          <w:rFonts w:ascii="Verdana" w:hAnsi="Verdana"/>
          <w:kern w:val="2"/>
          <w:sz w:val="18"/>
          <w:szCs w:val="18"/>
        </w:rPr>
      </w:pPr>
    </w:p>
    <w:p w14:paraId="26E8FF26" w14:textId="046956F1" w:rsidR="00073874" w:rsidRDefault="0059594E" w:rsidP="00037899">
      <w:pPr>
        <w:keepNext/>
        <w:keepLines/>
        <w:rPr>
          <w:rFonts w:ascii="Verdana" w:hAnsi="Verdana"/>
          <w:b/>
          <w:kern w:val="2"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lastRenderedPageBreak/>
        <w:t>Artykuł 7</w:t>
      </w:r>
    </w:p>
    <w:p w14:paraId="539123C7" w14:textId="2921C0D0" w:rsidR="00073874" w:rsidRDefault="00073874" w:rsidP="00037899">
      <w:pPr>
        <w:keepNext/>
        <w:keepLines/>
        <w:rPr>
          <w:rFonts w:ascii="Verdana" w:hAnsi="Verdana"/>
          <w:kern w:val="2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Przy wprowadzaniu do obrotu preparatów do żywienia i mleka dla małych dzieci należy podawać następujące informacje: </w:t>
      </w:r>
    </w:p>
    <w:p w14:paraId="0216745F" w14:textId="77777777" w:rsidR="00073874" w:rsidRDefault="00073874" w:rsidP="00073874">
      <w:pPr>
        <w:rPr>
          <w:rFonts w:ascii="Verdana" w:hAnsi="Verdana"/>
          <w:kern w:val="2"/>
          <w:sz w:val="18"/>
          <w:szCs w:val="18"/>
        </w:rPr>
      </w:pPr>
      <w:r>
        <w:rPr>
          <w:rFonts w:ascii="Verdana" w:hAnsi="Verdana"/>
          <w:sz w:val="18"/>
          <w:szCs w:val="18"/>
        </w:rPr>
        <w:t>a. kategoria wiekowa od jednego roku do trzech lat, dla której produkt jest przeznaczony;</w:t>
      </w:r>
    </w:p>
    <w:p w14:paraId="327B0348" w14:textId="77777777" w:rsidR="00073874" w:rsidRDefault="00073874" w:rsidP="00073874">
      <w:pPr>
        <w:rPr>
          <w:rFonts w:ascii="Verdana" w:hAnsi="Verdana"/>
          <w:kern w:val="2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b. informacja, że produkt nie zastępuje zbilansowanej diety; </w:t>
      </w:r>
    </w:p>
    <w:p w14:paraId="34399F6D" w14:textId="58BDC858" w:rsidR="00073874" w:rsidRPr="00E06905" w:rsidRDefault="00073874" w:rsidP="00073874">
      <w:pPr>
        <w:rPr>
          <w:rFonts w:ascii="Verdana" w:hAnsi="Verdana"/>
          <w:kern w:val="2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c. informacja, że produkt nie zastępuje suplementów witaminy D; i </w:t>
      </w:r>
    </w:p>
    <w:p w14:paraId="21A5E0E8" w14:textId="77777777" w:rsidR="00073874" w:rsidRPr="00E06905" w:rsidRDefault="00073874" w:rsidP="00073874">
      <w:pPr>
        <w:rPr>
          <w:rFonts w:ascii="Verdana" w:hAnsi="Verdana"/>
          <w:kern w:val="2"/>
          <w:sz w:val="18"/>
          <w:szCs w:val="18"/>
        </w:rPr>
      </w:pPr>
      <w:r>
        <w:rPr>
          <w:rFonts w:ascii="Verdana" w:hAnsi="Verdana"/>
          <w:sz w:val="18"/>
          <w:szCs w:val="18"/>
        </w:rPr>
        <w:t>d. informacja, że produkt nie zastępuje mleka kobiecego.</w:t>
      </w:r>
    </w:p>
    <w:p w14:paraId="73B1E29E" w14:textId="77777777" w:rsidR="00073874" w:rsidRDefault="00073874" w:rsidP="00073874">
      <w:pPr>
        <w:rPr>
          <w:rFonts w:ascii="Verdana" w:hAnsi="Verdana"/>
          <w:kern w:val="2"/>
          <w:sz w:val="18"/>
          <w:szCs w:val="18"/>
        </w:rPr>
      </w:pPr>
    </w:p>
    <w:p w14:paraId="0A4FCC66" w14:textId="55362CCC" w:rsidR="00073874" w:rsidRDefault="0059594E" w:rsidP="00037899">
      <w:pPr>
        <w:keepNext/>
        <w:keepLines/>
        <w:rPr>
          <w:rFonts w:ascii="Verdana" w:hAnsi="Verdana"/>
          <w:b/>
          <w:kern w:val="2"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Artykuł 8</w:t>
      </w:r>
    </w:p>
    <w:p w14:paraId="3261286B" w14:textId="2DB08B59" w:rsidR="00073874" w:rsidRDefault="00073874" w:rsidP="00380913">
      <w:pPr>
        <w:rPr>
          <w:rFonts w:ascii="Verdana" w:hAnsi="Verdana"/>
          <w:kern w:val="2"/>
          <w:sz w:val="18"/>
          <w:szCs w:val="18"/>
        </w:rPr>
      </w:pPr>
      <w:r>
        <w:rPr>
          <w:rFonts w:ascii="Verdana" w:hAnsi="Verdana"/>
          <w:sz w:val="18"/>
          <w:szCs w:val="18"/>
        </w:rPr>
        <w:t>W odniesieniu do używanego tekstu, ilustracji i kolorów etykietowanie i prezentację preparatów do żywienia i mleka dla małych dzieci przeprowadza się w taki sposób, aby nie były one prezentowane jako produkt do dalszego żywienia po preparatach do początkowego żywienia niemowląt lub preparatach do dalszego żywienia niemowląt.</w:t>
      </w:r>
    </w:p>
    <w:p w14:paraId="54584FA9" w14:textId="7987D654" w:rsidR="00073874" w:rsidRDefault="00073874" w:rsidP="00073874">
      <w:pPr>
        <w:rPr>
          <w:rFonts w:ascii="Verdana" w:hAnsi="Verdana"/>
          <w:kern w:val="2"/>
          <w:sz w:val="18"/>
          <w:szCs w:val="18"/>
        </w:rPr>
      </w:pPr>
    </w:p>
    <w:p w14:paraId="5AF4E879" w14:textId="76FCD6BC" w:rsidR="00073874" w:rsidRDefault="0059594E" w:rsidP="00037899">
      <w:pPr>
        <w:keepNext/>
        <w:keepLines/>
        <w:rPr>
          <w:rFonts w:ascii="Verdana" w:hAnsi="Verdana"/>
          <w:b/>
          <w:kern w:val="2"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Artykuł 9</w:t>
      </w:r>
    </w:p>
    <w:p w14:paraId="0087613F" w14:textId="5D330349" w:rsidR="00073874" w:rsidRDefault="00073874" w:rsidP="00073874">
      <w:pPr>
        <w:rPr>
          <w:rFonts w:ascii="Verdana" w:hAnsi="Verdana"/>
          <w:kern w:val="2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1. W drodze odstępstwa od art. 31 ust. 3, art. 32 ust. 2 i art. 33 ust. 1 rozporządzenia (UE) nr 1169/2011, wartość energetyczną i zawartość składników odżywczych w preparatach do żywienia i w mleku dla małych dzieci wyraża się na 100 mililitrów gotowego do spożycia środka spożywczego przygotowanego zgodnie z instrukcjami producenta. </w:t>
      </w:r>
    </w:p>
    <w:p w14:paraId="64AA67F4" w14:textId="68DE9A1D" w:rsidR="00073874" w:rsidRPr="00732DAA" w:rsidRDefault="00073874" w:rsidP="00073874">
      <w:pPr>
        <w:rPr>
          <w:rFonts w:ascii="Verdana" w:hAnsi="Verdana"/>
          <w:kern w:val="2"/>
          <w:sz w:val="18"/>
          <w:szCs w:val="18"/>
        </w:rPr>
      </w:pPr>
      <w:r>
        <w:rPr>
          <w:rFonts w:ascii="Verdana" w:hAnsi="Verdana"/>
          <w:sz w:val="18"/>
          <w:szCs w:val="18"/>
        </w:rPr>
        <w:t>2. W stosownych przypadkach informacje mogą być również podane w przeliczeniu na 100 gramów środka spożywczego w postaci sprzedawanej.</w:t>
      </w:r>
    </w:p>
    <w:p w14:paraId="7862F313" w14:textId="77777777" w:rsidR="00073874" w:rsidRDefault="00073874" w:rsidP="00073874">
      <w:pPr>
        <w:rPr>
          <w:rFonts w:ascii="Verdana" w:hAnsi="Verdana"/>
          <w:b/>
          <w:kern w:val="2"/>
          <w:sz w:val="18"/>
          <w:szCs w:val="18"/>
        </w:rPr>
      </w:pPr>
    </w:p>
    <w:p w14:paraId="1820C1AA" w14:textId="5CC6E46E" w:rsidR="00037899" w:rsidRDefault="00073874" w:rsidP="00037899">
      <w:pPr>
        <w:keepNext/>
        <w:keepLines/>
        <w:rPr>
          <w:rFonts w:ascii="Verdana" w:hAnsi="Verdana"/>
          <w:b/>
          <w:kern w:val="2"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Artykuł 10</w:t>
      </w:r>
    </w:p>
    <w:p w14:paraId="292C28A0" w14:textId="4C4542CE" w:rsidR="00073874" w:rsidRDefault="00073874" w:rsidP="00073874">
      <w:pPr>
        <w:rPr>
          <w:rFonts w:ascii="Verdana" w:hAnsi="Verdana"/>
          <w:kern w:val="2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W drodze odstępstwa od art. 32 ust. 3 i 4 rozporządzenia (UE) nr 1169/2011, wszelkie informacje dotyczące zawartości składników odżywczych w preparatach do żywienia i w mleku dla małych dzieci wyraża się jako wartość procentową referencyjnych wartości spożycia określonych w załączniku VII do rozporządzenia (UE) 2016/127 w przeliczeniu na 100 mililitrów gotowego do spożycia środka spożywczego po przygotowaniu zgodnie z instrukcjami producenta. </w:t>
      </w:r>
    </w:p>
    <w:p w14:paraId="45D2EEF8" w14:textId="77777777" w:rsidR="00896EB5" w:rsidRDefault="00896EB5" w:rsidP="00073874">
      <w:pPr>
        <w:rPr>
          <w:rFonts w:ascii="Verdana" w:hAnsi="Verdana"/>
          <w:b/>
          <w:kern w:val="2"/>
          <w:sz w:val="18"/>
          <w:szCs w:val="18"/>
        </w:rPr>
      </w:pPr>
    </w:p>
    <w:p w14:paraId="6CBE7FC7" w14:textId="77777777" w:rsidR="00073874" w:rsidRPr="00377F95" w:rsidRDefault="00073874" w:rsidP="00037899">
      <w:pPr>
        <w:keepNext/>
        <w:keepLines/>
        <w:rPr>
          <w:rFonts w:ascii="Verdana" w:hAnsi="Verdana"/>
          <w:kern w:val="2"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§ 4. Przepisy końcowe</w:t>
      </w:r>
    </w:p>
    <w:p w14:paraId="6338F9B0" w14:textId="77777777" w:rsidR="00073874" w:rsidRDefault="00073874" w:rsidP="00037899">
      <w:pPr>
        <w:keepNext/>
        <w:keepLines/>
        <w:rPr>
          <w:rFonts w:ascii="Verdana" w:hAnsi="Verdana"/>
          <w:kern w:val="2"/>
          <w:sz w:val="18"/>
          <w:szCs w:val="18"/>
        </w:rPr>
      </w:pPr>
    </w:p>
    <w:p w14:paraId="0EF71A57" w14:textId="5ABBF041" w:rsidR="00073874" w:rsidRDefault="00545ABF" w:rsidP="00037899">
      <w:pPr>
        <w:keepNext/>
        <w:keepLines/>
        <w:rPr>
          <w:rFonts w:ascii="Verdana" w:hAnsi="Verdana"/>
          <w:b/>
          <w:kern w:val="2"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Artykuł 11</w:t>
      </w:r>
    </w:p>
    <w:p w14:paraId="38BA3454" w14:textId="77777777" w:rsidR="00073874" w:rsidRDefault="00073874" w:rsidP="00037899">
      <w:pPr>
        <w:keepNext/>
        <w:keepLines/>
        <w:rPr>
          <w:rFonts w:ascii="Verdana" w:hAnsi="Verdana"/>
          <w:kern w:val="2"/>
          <w:sz w:val="18"/>
          <w:szCs w:val="18"/>
        </w:rPr>
      </w:pPr>
      <w:r>
        <w:rPr>
          <w:rFonts w:ascii="Verdana" w:hAnsi="Verdana"/>
          <w:sz w:val="18"/>
          <w:szCs w:val="18"/>
        </w:rPr>
        <w:t>W rozporządzeniu w sprawie dodatku mikroskładników odżywczych do środków spożywczych do ustawy o towarach [Warenwetbesluit Toevoeging micro-voedingsstoffen aan levensmiddelen] wprowadza się następujące zmiany:</w:t>
      </w:r>
    </w:p>
    <w:p w14:paraId="5A76413F" w14:textId="77777777" w:rsidR="00073874" w:rsidRDefault="00073874" w:rsidP="00037899">
      <w:pPr>
        <w:keepNext/>
        <w:keepLines/>
        <w:rPr>
          <w:rFonts w:ascii="Verdana" w:hAnsi="Verdana"/>
          <w:kern w:val="2"/>
          <w:sz w:val="18"/>
          <w:szCs w:val="18"/>
        </w:rPr>
      </w:pPr>
    </w:p>
    <w:p w14:paraId="05B1F9B6" w14:textId="77777777" w:rsidR="00073874" w:rsidRDefault="00073874" w:rsidP="00037899">
      <w:pPr>
        <w:keepNext/>
        <w:keepLines/>
        <w:rPr>
          <w:rFonts w:ascii="Verdana" w:hAnsi="Verdana"/>
          <w:kern w:val="2"/>
          <w:sz w:val="18"/>
          <w:szCs w:val="18"/>
        </w:rPr>
      </w:pPr>
      <w:r>
        <w:rPr>
          <w:rFonts w:ascii="Verdana" w:hAnsi="Verdana"/>
          <w:sz w:val="18"/>
          <w:szCs w:val="18"/>
        </w:rPr>
        <w:t>A</w:t>
      </w:r>
    </w:p>
    <w:p w14:paraId="17C57D35" w14:textId="77777777" w:rsidR="00073874" w:rsidRDefault="00073874" w:rsidP="00037899">
      <w:pPr>
        <w:keepNext/>
        <w:keepLines/>
        <w:rPr>
          <w:rFonts w:ascii="Verdana" w:hAnsi="Verdana"/>
          <w:kern w:val="2"/>
          <w:sz w:val="18"/>
          <w:szCs w:val="18"/>
        </w:rPr>
      </w:pPr>
    </w:p>
    <w:p w14:paraId="0E6115AD" w14:textId="5EA7AABF" w:rsidR="00073874" w:rsidRDefault="00073874" w:rsidP="00073874">
      <w:pPr>
        <w:rPr>
          <w:rFonts w:ascii="Verdana" w:hAnsi="Verdana"/>
          <w:kern w:val="2"/>
          <w:sz w:val="18"/>
          <w:szCs w:val="18"/>
        </w:rPr>
      </w:pPr>
      <w:r>
        <w:rPr>
          <w:rFonts w:ascii="Verdana" w:hAnsi="Verdana"/>
          <w:sz w:val="18"/>
          <w:szCs w:val="18"/>
        </w:rPr>
        <w:t>W art. 1 ust. 1 lit. e) wyrażenie „zalecane dzienne spożycie” zastępuje się wyrażeniem „referencyjne wartości spożycia”.</w:t>
      </w:r>
    </w:p>
    <w:p w14:paraId="3D8942E6" w14:textId="77777777" w:rsidR="00073874" w:rsidRPr="00EC6A3C" w:rsidRDefault="00073874" w:rsidP="00073874">
      <w:pPr>
        <w:rPr>
          <w:rFonts w:ascii="Verdana" w:hAnsi="Verdana"/>
          <w:kern w:val="2"/>
          <w:sz w:val="18"/>
          <w:szCs w:val="18"/>
        </w:rPr>
      </w:pPr>
    </w:p>
    <w:p w14:paraId="55D83C1B" w14:textId="77777777" w:rsidR="00073874" w:rsidRDefault="00073874" w:rsidP="00037899">
      <w:pPr>
        <w:keepNext/>
        <w:keepLines/>
        <w:rPr>
          <w:rFonts w:ascii="Verdana" w:hAnsi="Verdana"/>
          <w:kern w:val="2"/>
          <w:sz w:val="18"/>
          <w:szCs w:val="18"/>
        </w:rPr>
      </w:pPr>
      <w:r>
        <w:rPr>
          <w:rFonts w:ascii="Verdana" w:hAnsi="Verdana"/>
          <w:sz w:val="18"/>
          <w:szCs w:val="18"/>
        </w:rPr>
        <w:t>B</w:t>
      </w:r>
    </w:p>
    <w:p w14:paraId="6386CDBE" w14:textId="77777777" w:rsidR="00073874" w:rsidRDefault="00073874" w:rsidP="00037899">
      <w:pPr>
        <w:keepNext/>
        <w:keepLines/>
        <w:rPr>
          <w:rFonts w:ascii="Verdana" w:hAnsi="Verdana"/>
          <w:kern w:val="2"/>
          <w:sz w:val="18"/>
          <w:szCs w:val="18"/>
        </w:rPr>
      </w:pPr>
    </w:p>
    <w:p w14:paraId="458FEE7B" w14:textId="77777777" w:rsidR="00073874" w:rsidRDefault="00073874" w:rsidP="00073874">
      <w:pPr>
        <w:rPr>
          <w:rFonts w:ascii="Verdana" w:hAnsi="Verdana"/>
          <w:kern w:val="2"/>
          <w:sz w:val="18"/>
          <w:szCs w:val="18"/>
        </w:rPr>
      </w:pPr>
      <w:r>
        <w:rPr>
          <w:rFonts w:ascii="Verdana" w:hAnsi="Verdana"/>
          <w:sz w:val="18"/>
          <w:szCs w:val="18"/>
        </w:rPr>
        <w:t>W art. 6 ust. 1 wyrażenie „zalecane dzienne spożycie” zastępuje się wyrażeniem „referencyjne wartości spożycia”.</w:t>
      </w:r>
    </w:p>
    <w:p w14:paraId="3DBCB335" w14:textId="77777777" w:rsidR="00073874" w:rsidRDefault="00073874" w:rsidP="00073874">
      <w:pPr>
        <w:rPr>
          <w:rFonts w:ascii="Verdana" w:hAnsi="Verdana"/>
          <w:kern w:val="2"/>
          <w:sz w:val="18"/>
          <w:szCs w:val="18"/>
        </w:rPr>
      </w:pPr>
    </w:p>
    <w:p w14:paraId="0B33DFE2" w14:textId="77777777" w:rsidR="00073874" w:rsidRDefault="00073874" w:rsidP="00073874">
      <w:pPr>
        <w:rPr>
          <w:rFonts w:ascii="Verdana" w:hAnsi="Verdana"/>
          <w:kern w:val="2"/>
          <w:sz w:val="18"/>
          <w:szCs w:val="18"/>
        </w:rPr>
      </w:pPr>
      <w:r>
        <w:rPr>
          <w:rFonts w:ascii="Verdana" w:hAnsi="Verdana"/>
          <w:sz w:val="18"/>
          <w:szCs w:val="18"/>
        </w:rPr>
        <w:t>C</w:t>
      </w:r>
    </w:p>
    <w:p w14:paraId="60209C98" w14:textId="77777777" w:rsidR="00073874" w:rsidRDefault="00073874" w:rsidP="00073874">
      <w:pPr>
        <w:rPr>
          <w:rFonts w:ascii="Verdana" w:hAnsi="Verdana"/>
          <w:kern w:val="2"/>
          <w:sz w:val="18"/>
          <w:szCs w:val="18"/>
        </w:rPr>
      </w:pPr>
    </w:p>
    <w:p w14:paraId="5E245599" w14:textId="77777777" w:rsidR="00073874" w:rsidRDefault="00073874" w:rsidP="00073874">
      <w:pPr>
        <w:rPr>
          <w:rFonts w:ascii="Verdana" w:hAnsi="Verdana"/>
          <w:kern w:val="2"/>
          <w:sz w:val="18"/>
          <w:szCs w:val="18"/>
        </w:rPr>
      </w:pPr>
      <w:r>
        <w:rPr>
          <w:rFonts w:ascii="Verdana" w:hAnsi="Verdana"/>
          <w:sz w:val="18"/>
          <w:szCs w:val="18"/>
        </w:rPr>
        <w:t>W załączniku 2 wyrażenie „zalecane dzienne spożycie” zastępuje się wyrażeniem „referencyjne wartości spożycia”.</w:t>
      </w:r>
    </w:p>
    <w:p w14:paraId="32F4BB61" w14:textId="77777777" w:rsidR="00073874" w:rsidRDefault="00073874" w:rsidP="00073874">
      <w:pPr>
        <w:rPr>
          <w:rFonts w:ascii="Verdana" w:hAnsi="Verdana"/>
          <w:kern w:val="2"/>
          <w:sz w:val="18"/>
          <w:szCs w:val="18"/>
        </w:rPr>
      </w:pPr>
    </w:p>
    <w:p w14:paraId="71C5482F" w14:textId="77777777" w:rsidR="00073874" w:rsidRDefault="00073874" w:rsidP="00037899">
      <w:pPr>
        <w:keepNext/>
        <w:keepLines/>
        <w:rPr>
          <w:rFonts w:ascii="Verdana" w:hAnsi="Verdana"/>
          <w:kern w:val="2"/>
          <w:sz w:val="18"/>
          <w:szCs w:val="18"/>
        </w:rPr>
      </w:pPr>
      <w:r>
        <w:rPr>
          <w:rFonts w:ascii="Verdana" w:hAnsi="Verdana"/>
          <w:sz w:val="18"/>
          <w:szCs w:val="18"/>
        </w:rPr>
        <w:lastRenderedPageBreak/>
        <w:t>D</w:t>
      </w:r>
    </w:p>
    <w:p w14:paraId="386F2C02" w14:textId="77777777" w:rsidR="00073874" w:rsidRDefault="00073874" w:rsidP="00037899">
      <w:pPr>
        <w:keepNext/>
        <w:keepLines/>
        <w:rPr>
          <w:rFonts w:ascii="Verdana" w:hAnsi="Verdana"/>
          <w:kern w:val="2"/>
          <w:sz w:val="18"/>
          <w:szCs w:val="18"/>
        </w:rPr>
      </w:pPr>
    </w:p>
    <w:p w14:paraId="1BF82929" w14:textId="77777777" w:rsidR="00073874" w:rsidRPr="00081924" w:rsidRDefault="00073874" w:rsidP="00073874">
      <w:pPr>
        <w:rPr>
          <w:rFonts w:ascii="Verdana" w:hAnsi="Verdana"/>
          <w:kern w:val="2"/>
          <w:sz w:val="18"/>
          <w:szCs w:val="18"/>
        </w:rPr>
      </w:pPr>
      <w:r>
        <w:rPr>
          <w:rFonts w:ascii="Verdana" w:hAnsi="Verdana"/>
          <w:sz w:val="18"/>
          <w:szCs w:val="18"/>
        </w:rPr>
        <w:t>W załączniku 3 wyrażenie „zalecane dzienne spożycie” zastępuje się wyrażeniem „referencyjne wartości spożycia”.</w:t>
      </w:r>
    </w:p>
    <w:p w14:paraId="1A4FDAF8" w14:textId="77777777" w:rsidR="00073874" w:rsidRDefault="00073874" w:rsidP="00073874">
      <w:pPr>
        <w:rPr>
          <w:rFonts w:ascii="Verdana" w:hAnsi="Verdana"/>
          <w:b/>
          <w:kern w:val="2"/>
          <w:sz w:val="18"/>
          <w:szCs w:val="18"/>
        </w:rPr>
      </w:pPr>
    </w:p>
    <w:p w14:paraId="28C5C247" w14:textId="718F8801" w:rsidR="00073874" w:rsidRDefault="00545ABF" w:rsidP="00037899">
      <w:pPr>
        <w:keepNext/>
        <w:keepLines/>
        <w:rPr>
          <w:rFonts w:ascii="Verdana" w:hAnsi="Verdana"/>
          <w:b/>
          <w:kern w:val="2"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Artykuł 12</w:t>
      </w:r>
    </w:p>
    <w:p w14:paraId="45BAE68C" w14:textId="77777777" w:rsidR="00073874" w:rsidRPr="00CB0DBC" w:rsidRDefault="00073874" w:rsidP="00037899">
      <w:pPr>
        <w:keepNext/>
        <w:keepLines/>
        <w:rPr>
          <w:rFonts w:ascii="Verdana" w:hAnsi="Verdana"/>
          <w:b/>
          <w:kern w:val="2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W załączniku do rozporządzenia w sprawie kar administracyjnych do ustawy o towarach [Warenwetbesluit bestuurlijke boeten] wprowadza się następujące zmiany: </w:t>
      </w:r>
    </w:p>
    <w:p w14:paraId="2E2B7103" w14:textId="77777777" w:rsidR="00073874" w:rsidRDefault="00073874" w:rsidP="00037899">
      <w:pPr>
        <w:keepNext/>
        <w:keepLines/>
        <w:rPr>
          <w:rFonts w:ascii="Verdana" w:hAnsi="Verdana"/>
          <w:kern w:val="2"/>
          <w:sz w:val="18"/>
          <w:szCs w:val="18"/>
        </w:rPr>
      </w:pPr>
    </w:p>
    <w:p w14:paraId="539B45FF" w14:textId="77777777" w:rsidR="00073874" w:rsidRPr="00927D2F" w:rsidRDefault="00073874" w:rsidP="00037899">
      <w:pPr>
        <w:keepNext/>
        <w:keepLines/>
        <w:rPr>
          <w:rFonts w:ascii="Verdana" w:hAnsi="Verdana"/>
          <w:kern w:val="2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1. W spisie treści po pkt C-29 dodaje się punkt w brzmieniu: </w:t>
      </w:r>
    </w:p>
    <w:p w14:paraId="06D9338A" w14:textId="77777777" w:rsidR="00073874" w:rsidRDefault="00073874" w:rsidP="00037899">
      <w:pPr>
        <w:keepNext/>
        <w:keepLines/>
        <w:rPr>
          <w:rFonts w:ascii="Verdana" w:hAnsi="Verdana"/>
          <w:kern w:val="2"/>
          <w:sz w:val="18"/>
          <w:szCs w:val="18"/>
        </w:rPr>
      </w:pPr>
    </w:p>
    <w:p w14:paraId="559AD7D3" w14:textId="77777777" w:rsidR="00073874" w:rsidRDefault="00073874" w:rsidP="00073874">
      <w:pPr>
        <w:rPr>
          <w:rFonts w:ascii="Verdana" w:hAnsi="Verdana"/>
          <w:kern w:val="2"/>
          <w:sz w:val="18"/>
          <w:szCs w:val="18"/>
        </w:rPr>
      </w:pPr>
      <w:r>
        <w:rPr>
          <w:rFonts w:ascii="Verdana" w:hAnsi="Verdana"/>
          <w:sz w:val="18"/>
          <w:szCs w:val="18"/>
        </w:rPr>
        <w:t>C-30 Rozporządzenie w sprawie preparatów do żywienia i mleka dla małych dzieci do ustawy o towarach</w:t>
      </w:r>
    </w:p>
    <w:p w14:paraId="30569750" w14:textId="77777777" w:rsidR="00073874" w:rsidRDefault="00073874" w:rsidP="00073874">
      <w:pPr>
        <w:rPr>
          <w:rFonts w:ascii="Verdana" w:hAnsi="Verdana"/>
          <w:kern w:val="2"/>
          <w:sz w:val="18"/>
          <w:szCs w:val="18"/>
        </w:rPr>
      </w:pPr>
    </w:p>
    <w:p w14:paraId="04F7B3DB" w14:textId="77777777" w:rsidR="00073874" w:rsidRDefault="00073874" w:rsidP="00037899">
      <w:pPr>
        <w:keepNext/>
        <w:keepLines/>
        <w:rPr>
          <w:rFonts w:ascii="Verdana" w:hAnsi="Verdana"/>
          <w:kern w:val="2"/>
          <w:sz w:val="18"/>
          <w:szCs w:val="18"/>
        </w:rPr>
      </w:pPr>
      <w:r>
        <w:rPr>
          <w:rFonts w:ascii="Verdana" w:hAnsi="Verdana"/>
          <w:sz w:val="18"/>
          <w:szCs w:val="18"/>
        </w:rPr>
        <w:t>2. Po nagłówku C-29 dodaje się nowy nagłówek w brzmieniu:</w:t>
      </w:r>
    </w:p>
    <w:p w14:paraId="2DBB793B" w14:textId="77777777" w:rsidR="00073874" w:rsidRDefault="00073874" w:rsidP="00037899">
      <w:pPr>
        <w:keepNext/>
        <w:keepLines/>
        <w:rPr>
          <w:rFonts w:ascii="Verdana" w:hAnsi="Verdana"/>
          <w:kern w:val="2"/>
          <w:sz w:val="18"/>
          <w:szCs w:val="18"/>
        </w:rPr>
      </w:pPr>
    </w:p>
    <w:p w14:paraId="0C268768" w14:textId="6E5A5207" w:rsidR="00073874" w:rsidRPr="00927D2F" w:rsidRDefault="00073874" w:rsidP="00037899">
      <w:pPr>
        <w:keepNext/>
        <w:keepLines/>
        <w:rPr>
          <w:rFonts w:ascii="Verdana" w:hAnsi="Verdana"/>
          <w:kern w:val="2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C-30 Rozporządzenie w sprawie preparatów do żywienia i mleka dla małych dzieci do ustawy o towarach </w:t>
      </w:r>
    </w:p>
    <w:p w14:paraId="3D255262" w14:textId="77777777" w:rsidR="00073874" w:rsidRDefault="00073874" w:rsidP="00037899">
      <w:pPr>
        <w:keepNext/>
        <w:keepLines/>
        <w:spacing w:line="240" w:lineRule="exact"/>
        <w:rPr>
          <w:rFonts w:ascii="Verdana" w:hAnsi="Verdana"/>
          <w:sz w:val="18"/>
          <w:szCs w:val="18"/>
        </w:rPr>
      </w:pPr>
    </w:p>
    <w:tbl>
      <w:tblPr>
        <w:tblStyle w:val="TableGrid"/>
        <w:tblW w:w="8534" w:type="dxa"/>
        <w:tblInd w:w="-5" w:type="dxa"/>
        <w:tblLook w:val="04A0" w:firstRow="1" w:lastRow="0" w:firstColumn="1" w:lastColumn="0" w:noHBand="0" w:noVBand="1"/>
      </w:tblPr>
      <w:tblGrid>
        <w:gridCol w:w="1170"/>
        <w:gridCol w:w="4585"/>
        <w:gridCol w:w="1049"/>
        <w:gridCol w:w="1276"/>
        <w:gridCol w:w="454"/>
      </w:tblGrid>
      <w:tr w:rsidR="00073874" w:rsidRPr="0070675B" w14:paraId="52311ED4" w14:textId="77777777" w:rsidTr="0070675B">
        <w:tc>
          <w:tcPr>
            <w:tcW w:w="1170" w:type="dxa"/>
          </w:tcPr>
          <w:p w14:paraId="5BD65CE1" w14:textId="77777777" w:rsidR="00073874" w:rsidRPr="0070675B" w:rsidRDefault="00073874" w:rsidP="006C4BDA">
            <w:pPr>
              <w:spacing w:line="240" w:lineRule="exact"/>
              <w:rPr>
                <w:rFonts w:ascii="Verdana" w:hAnsi="Verdana"/>
                <w:spacing w:val="-4"/>
                <w:sz w:val="18"/>
                <w:szCs w:val="18"/>
              </w:rPr>
            </w:pPr>
            <w:r w:rsidRPr="0070675B">
              <w:rPr>
                <w:rFonts w:ascii="Verdana" w:hAnsi="Verdana"/>
                <w:spacing w:val="-4"/>
                <w:sz w:val="18"/>
                <w:szCs w:val="18"/>
              </w:rPr>
              <w:t>C-30</w:t>
            </w:r>
          </w:p>
        </w:tc>
        <w:tc>
          <w:tcPr>
            <w:tcW w:w="4585" w:type="dxa"/>
          </w:tcPr>
          <w:p w14:paraId="49B6176D" w14:textId="77777777" w:rsidR="00073874" w:rsidRPr="0070675B" w:rsidRDefault="00073874" w:rsidP="006C4BDA">
            <w:pPr>
              <w:spacing w:line="240" w:lineRule="exact"/>
              <w:rPr>
                <w:rFonts w:ascii="Verdana" w:hAnsi="Verdana"/>
                <w:spacing w:val="-4"/>
                <w:sz w:val="18"/>
                <w:szCs w:val="18"/>
              </w:rPr>
            </w:pPr>
            <w:r w:rsidRPr="0070675B">
              <w:rPr>
                <w:rFonts w:ascii="Verdana" w:hAnsi="Verdana"/>
                <w:spacing w:val="-4"/>
                <w:sz w:val="18"/>
                <w:szCs w:val="18"/>
              </w:rPr>
              <w:t>Rozporządzenie w sprawie preparatów do żywienia i mleka dla małych dzieci do ustawy o towarach</w:t>
            </w:r>
          </w:p>
        </w:tc>
        <w:tc>
          <w:tcPr>
            <w:tcW w:w="1049" w:type="dxa"/>
          </w:tcPr>
          <w:p w14:paraId="69AD9BD1" w14:textId="77777777" w:rsidR="00073874" w:rsidRPr="0070675B" w:rsidRDefault="00073874" w:rsidP="006C4BDA">
            <w:pPr>
              <w:spacing w:line="240" w:lineRule="exact"/>
              <w:rPr>
                <w:rFonts w:ascii="Verdana" w:hAnsi="Verdana"/>
                <w:spacing w:val="-4"/>
                <w:sz w:val="18"/>
                <w:szCs w:val="18"/>
              </w:rPr>
            </w:pPr>
          </w:p>
        </w:tc>
        <w:tc>
          <w:tcPr>
            <w:tcW w:w="1276" w:type="dxa"/>
          </w:tcPr>
          <w:p w14:paraId="443F9E5B" w14:textId="77777777" w:rsidR="00073874" w:rsidRPr="0070675B" w:rsidRDefault="00073874" w:rsidP="006C4BDA">
            <w:pPr>
              <w:spacing w:line="240" w:lineRule="exact"/>
              <w:rPr>
                <w:rFonts w:ascii="Verdana" w:hAnsi="Verdana"/>
                <w:spacing w:val="-4"/>
                <w:sz w:val="18"/>
                <w:szCs w:val="18"/>
              </w:rPr>
            </w:pPr>
          </w:p>
        </w:tc>
        <w:tc>
          <w:tcPr>
            <w:tcW w:w="454" w:type="dxa"/>
          </w:tcPr>
          <w:p w14:paraId="57AAE572" w14:textId="77777777" w:rsidR="00073874" w:rsidRPr="0070675B" w:rsidRDefault="00073874" w:rsidP="006C4BDA">
            <w:pPr>
              <w:spacing w:line="240" w:lineRule="exact"/>
              <w:rPr>
                <w:rFonts w:ascii="Verdana" w:hAnsi="Verdana"/>
                <w:spacing w:val="-4"/>
                <w:sz w:val="18"/>
                <w:szCs w:val="18"/>
              </w:rPr>
            </w:pPr>
          </w:p>
        </w:tc>
      </w:tr>
      <w:tr w:rsidR="00073874" w:rsidRPr="0070675B" w14:paraId="080EBBAA" w14:textId="77777777" w:rsidTr="0070675B">
        <w:tc>
          <w:tcPr>
            <w:tcW w:w="1170" w:type="dxa"/>
          </w:tcPr>
          <w:p w14:paraId="417891BE" w14:textId="77777777" w:rsidR="00073874" w:rsidRPr="0070675B" w:rsidRDefault="00073874" w:rsidP="006C4BDA">
            <w:pPr>
              <w:spacing w:line="240" w:lineRule="exact"/>
              <w:rPr>
                <w:rFonts w:ascii="Verdana" w:hAnsi="Verdana"/>
                <w:spacing w:val="-4"/>
                <w:sz w:val="18"/>
                <w:szCs w:val="18"/>
              </w:rPr>
            </w:pPr>
            <w:r w:rsidRPr="0070675B">
              <w:rPr>
                <w:rFonts w:ascii="Verdana" w:hAnsi="Verdana"/>
                <w:spacing w:val="-4"/>
                <w:sz w:val="18"/>
                <w:szCs w:val="18"/>
              </w:rPr>
              <w:t>C-30.1</w:t>
            </w:r>
          </w:p>
        </w:tc>
        <w:tc>
          <w:tcPr>
            <w:tcW w:w="4585" w:type="dxa"/>
          </w:tcPr>
          <w:p w14:paraId="497C00FC" w14:textId="77777777" w:rsidR="00073874" w:rsidRPr="0070675B" w:rsidRDefault="00073874" w:rsidP="006C4BDA">
            <w:pPr>
              <w:spacing w:line="240" w:lineRule="exact"/>
              <w:rPr>
                <w:rFonts w:ascii="Verdana" w:hAnsi="Verdana"/>
                <w:spacing w:val="-4"/>
                <w:sz w:val="18"/>
                <w:szCs w:val="18"/>
              </w:rPr>
            </w:pPr>
            <w:r w:rsidRPr="0070675B">
              <w:rPr>
                <w:rFonts w:ascii="Verdana" w:hAnsi="Verdana"/>
                <w:spacing w:val="-4"/>
                <w:sz w:val="18"/>
                <w:szCs w:val="18"/>
              </w:rPr>
              <w:t>Art. 2 w związku z art 3 ust. 1</w:t>
            </w:r>
            <w:r w:rsidRPr="0070675B">
              <w:rPr>
                <w:rFonts w:ascii="Verdana" w:hAnsi="Verdana"/>
                <w:spacing w:val="-4"/>
                <w:sz w:val="18"/>
                <w:szCs w:val="18"/>
              </w:rPr>
              <w:tab/>
            </w:r>
          </w:p>
        </w:tc>
        <w:tc>
          <w:tcPr>
            <w:tcW w:w="1049" w:type="dxa"/>
          </w:tcPr>
          <w:p w14:paraId="353EB105" w14:textId="77777777" w:rsidR="00073874" w:rsidRPr="0070675B" w:rsidRDefault="00073874" w:rsidP="006C4BDA">
            <w:pPr>
              <w:spacing w:line="240" w:lineRule="exact"/>
              <w:rPr>
                <w:rFonts w:ascii="Verdana" w:hAnsi="Verdana"/>
                <w:spacing w:val="-4"/>
                <w:sz w:val="18"/>
                <w:szCs w:val="18"/>
              </w:rPr>
            </w:pPr>
            <w:r w:rsidRPr="0070675B">
              <w:rPr>
                <w:rFonts w:ascii="Verdana" w:hAnsi="Verdana"/>
                <w:spacing w:val="-4"/>
                <w:sz w:val="18"/>
                <w:szCs w:val="18"/>
              </w:rPr>
              <w:t>525 EUR</w:t>
            </w:r>
          </w:p>
        </w:tc>
        <w:tc>
          <w:tcPr>
            <w:tcW w:w="1276" w:type="dxa"/>
          </w:tcPr>
          <w:p w14:paraId="4119CEC1" w14:textId="77777777" w:rsidR="00073874" w:rsidRPr="0070675B" w:rsidRDefault="00073874" w:rsidP="006C4BDA">
            <w:pPr>
              <w:spacing w:line="240" w:lineRule="exact"/>
              <w:rPr>
                <w:rFonts w:ascii="Verdana" w:hAnsi="Verdana"/>
                <w:spacing w:val="-4"/>
                <w:sz w:val="18"/>
                <w:szCs w:val="18"/>
              </w:rPr>
            </w:pPr>
            <w:r w:rsidRPr="0070675B">
              <w:rPr>
                <w:rFonts w:ascii="Verdana" w:hAnsi="Verdana"/>
                <w:spacing w:val="-4"/>
                <w:sz w:val="18"/>
                <w:szCs w:val="18"/>
              </w:rPr>
              <w:t>1 050 EUR</w:t>
            </w:r>
          </w:p>
        </w:tc>
        <w:tc>
          <w:tcPr>
            <w:tcW w:w="454" w:type="dxa"/>
          </w:tcPr>
          <w:p w14:paraId="161D95F6" w14:textId="77777777" w:rsidR="00073874" w:rsidRPr="0070675B" w:rsidRDefault="00073874" w:rsidP="006C4BDA">
            <w:pPr>
              <w:spacing w:line="240" w:lineRule="exact"/>
              <w:rPr>
                <w:rFonts w:ascii="Verdana" w:hAnsi="Verdana"/>
                <w:spacing w:val="-4"/>
                <w:sz w:val="18"/>
                <w:szCs w:val="18"/>
              </w:rPr>
            </w:pPr>
            <w:r w:rsidRPr="0070675B">
              <w:rPr>
                <w:rFonts w:ascii="Verdana" w:hAnsi="Verdana"/>
                <w:spacing w:val="-4"/>
                <w:sz w:val="18"/>
                <w:szCs w:val="18"/>
              </w:rPr>
              <w:t>X</w:t>
            </w:r>
          </w:p>
        </w:tc>
      </w:tr>
      <w:tr w:rsidR="00073874" w:rsidRPr="0070675B" w14:paraId="66983A92" w14:textId="77777777" w:rsidTr="0070675B">
        <w:tc>
          <w:tcPr>
            <w:tcW w:w="1170" w:type="dxa"/>
          </w:tcPr>
          <w:p w14:paraId="38420C33" w14:textId="2628389C" w:rsidR="00073874" w:rsidRPr="0070675B" w:rsidRDefault="00073874" w:rsidP="006C4BDA">
            <w:pPr>
              <w:spacing w:line="240" w:lineRule="exact"/>
              <w:rPr>
                <w:rFonts w:ascii="Verdana" w:hAnsi="Verdana"/>
                <w:spacing w:val="-4"/>
                <w:sz w:val="18"/>
                <w:szCs w:val="18"/>
              </w:rPr>
            </w:pPr>
            <w:r w:rsidRPr="0070675B">
              <w:rPr>
                <w:rFonts w:ascii="Verdana" w:hAnsi="Verdana"/>
                <w:spacing w:val="-4"/>
                <w:sz w:val="18"/>
                <w:szCs w:val="18"/>
              </w:rPr>
              <w:t>C-30.2</w:t>
            </w:r>
          </w:p>
        </w:tc>
        <w:tc>
          <w:tcPr>
            <w:tcW w:w="4585" w:type="dxa"/>
          </w:tcPr>
          <w:p w14:paraId="58DAD725" w14:textId="5DF1C541" w:rsidR="00073874" w:rsidRPr="0070675B" w:rsidRDefault="00073874" w:rsidP="00DC7D23">
            <w:pPr>
              <w:spacing w:line="240" w:lineRule="exact"/>
              <w:rPr>
                <w:rFonts w:ascii="Verdana" w:hAnsi="Verdana"/>
                <w:spacing w:val="-4"/>
                <w:sz w:val="18"/>
                <w:szCs w:val="18"/>
              </w:rPr>
            </w:pPr>
            <w:r w:rsidRPr="0070675B">
              <w:rPr>
                <w:rFonts w:ascii="Verdana" w:hAnsi="Verdana"/>
                <w:spacing w:val="-4"/>
                <w:sz w:val="18"/>
                <w:szCs w:val="18"/>
              </w:rPr>
              <w:t>Art. 2 w związku z art 3 ust. 4</w:t>
            </w:r>
          </w:p>
        </w:tc>
        <w:tc>
          <w:tcPr>
            <w:tcW w:w="1049" w:type="dxa"/>
          </w:tcPr>
          <w:p w14:paraId="5E7C7F61" w14:textId="77777777" w:rsidR="00073874" w:rsidRPr="0070675B" w:rsidRDefault="00073874" w:rsidP="006C4BDA">
            <w:pPr>
              <w:spacing w:line="240" w:lineRule="exact"/>
              <w:rPr>
                <w:rFonts w:ascii="Verdana" w:hAnsi="Verdana"/>
                <w:spacing w:val="-4"/>
                <w:sz w:val="18"/>
                <w:szCs w:val="18"/>
              </w:rPr>
            </w:pPr>
            <w:r w:rsidRPr="0070675B">
              <w:rPr>
                <w:rFonts w:ascii="Verdana" w:hAnsi="Verdana"/>
                <w:spacing w:val="-4"/>
                <w:sz w:val="18"/>
                <w:szCs w:val="18"/>
              </w:rPr>
              <w:t>525 EUR</w:t>
            </w:r>
          </w:p>
        </w:tc>
        <w:tc>
          <w:tcPr>
            <w:tcW w:w="1276" w:type="dxa"/>
          </w:tcPr>
          <w:p w14:paraId="692F9D61" w14:textId="77777777" w:rsidR="00073874" w:rsidRPr="0070675B" w:rsidRDefault="00073874" w:rsidP="006C4BDA">
            <w:pPr>
              <w:spacing w:line="240" w:lineRule="exact"/>
              <w:rPr>
                <w:rFonts w:ascii="Verdana" w:hAnsi="Verdana"/>
                <w:spacing w:val="-4"/>
                <w:sz w:val="18"/>
                <w:szCs w:val="18"/>
              </w:rPr>
            </w:pPr>
            <w:r w:rsidRPr="0070675B">
              <w:rPr>
                <w:rFonts w:ascii="Verdana" w:hAnsi="Verdana"/>
                <w:spacing w:val="-4"/>
                <w:sz w:val="18"/>
                <w:szCs w:val="18"/>
              </w:rPr>
              <w:t>1 050 EUR</w:t>
            </w:r>
          </w:p>
        </w:tc>
        <w:tc>
          <w:tcPr>
            <w:tcW w:w="454" w:type="dxa"/>
          </w:tcPr>
          <w:p w14:paraId="62B576B7" w14:textId="77777777" w:rsidR="00073874" w:rsidRPr="0070675B" w:rsidRDefault="00073874" w:rsidP="006C4BDA">
            <w:pPr>
              <w:spacing w:line="240" w:lineRule="exact"/>
              <w:rPr>
                <w:rFonts w:ascii="Verdana" w:hAnsi="Verdana"/>
                <w:spacing w:val="-4"/>
                <w:sz w:val="18"/>
                <w:szCs w:val="18"/>
              </w:rPr>
            </w:pPr>
            <w:r w:rsidRPr="0070675B">
              <w:rPr>
                <w:rFonts w:ascii="Verdana" w:hAnsi="Verdana"/>
                <w:spacing w:val="-4"/>
                <w:sz w:val="18"/>
                <w:szCs w:val="18"/>
              </w:rPr>
              <w:t>X</w:t>
            </w:r>
          </w:p>
        </w:tc>
      </w:tr>
      <w:tr w:rsidR="00073874" w:rsidRPr="0070675B" w14:paraId="5676C288" w14:textId="77777777" w:rsidTr="0070675B">
        <w:tc>
          <w:tcPr>
            <w:tcW w:w="1170" w:type="dxa"/>
          </w:tcPr>
          <w:p w14:paraId="790BE90C" w14:textId="77777777" w:rsidR="00073874" w:rsidRPr="0070675B" w:rsidRDefault="00073874" w:rsidP="006C4BDA">
            <w:pPr>
              <w:spacing w:line="240" w:lineRule="exact"/>
              <w:rPr>
                <w:rFonts w:ascii="Verdana" w:hAnsi="Verdana"/>
                <w:spacing w:val="-4"/>
                <w:sz w:val="18"/>
                <w:szCs w:val="18"/>
              </w:rPr>
            </w:pPr>
            <w:r w:rsidRPr="0070675B">
              <w:rPr>
                <w:rFonts w:ascii="Verdana" w:hAnsi="Verdana"/>
                <w:spacing w:val="-4"/>
                <w:sz w:val="18"/>
                <w:szCs w:val="18"/>
              </w:rPr>
              <w:t>C-30.3</w:t>
            </w:r>
          </w:p>
        </w:tc>
        <w:tc>
          <w:tcPr>
            <w:tcW w:w="4585" w:type="dxa"/>
          </w:tcPr>
          <w:p w14:paraId="58F874C8" w14:textId="0C3C4B39" w:rsidR="00073874" w:rsidRPr="0070675B" w:rsidRDefault="00073874" w:rsidP="006C4BDA">
            <w:pPr>
              <w:spacing w:line="240" w:lineRule="exact"/>
              <w:rPr>
                <w:rFonts w:ascii="Verdana" w:hAnsi="Verdana"/>
                <w:spacing w:val="-4"/>
                <w:sz w:val="18"/>
                <w:szCs w:val="18"/>
              </w:rPr>
            </w:pPr>
            <w:r w:rsidRPr="0070675B">
              <w:rPr>
                <w:rFonts w:ascii="Verdana" w:hAnsi="Verdana"/>
                <w:spacing w:val="-4"/>
                <w:sz w:val="18"/>
                <w:szCs w:val="18"/>
              </w:rPr>
              <w:t>Art. 2 w związku z art 4 ust. 1</w:t>
            </w:r>
          </w:p>
        </w:tc>
        <w:tc>
          <w:tcPr>
            <w:tcW w:w="1049" w:type="dxa"/>
          </w:tcPr>
          <w:p w14:paraId="4EA50D93" w14:textId="573277CE" w:rsidR="00073874" w:rsidRPr="0070675B" w:rsidRDefault="00073874" w:rsidP="006C4BDA">
            <w:pPr>
              <w:spacing w:line="240" w:lineRule="exact"/>
              <w:rPr>
                <w:rFonts w:ascii="Verdana" w:hAnsi="Verdana"/>
                <w:spacing w:val="-4"/>
                <w:sz w:val="18"/>
                <w:szCs w:val="18"/>
              </w:rPr>
            </w:pPr>
            <w:r w:rsidRPr="0070675B">
              <w:rPr>
                <w:rFonts w:ascii="Verdana" w:hAnsi="Verdana"/>
                <w:spacing w:val="-4"/>
                <w:sz w:val="18"/>
                <w:szCs w:val="18"/>
              </w:rPr>
              <w:t>525 EUR</w:t>
            </w:r>
          </w:p>
        </w:tc>
        <w:tc>
          <w:tcPr>
            <w:tcW w:w="1276" w:type="dxa"/>
          </w:tcPr>
          <w:p w14:paraId="2D068FFA" w14:textId="6E7D47A5" w:rsidR="00073874" w:rsidRPr="0070675B" w:rsidRDefault="00073874" w:rsidP="006C4BDA">
            <w:pPr>
              <w:spacing w:line="240" w:lineRule="exact"/>
              <w:rPr>
                <w:rFonts w:ascii="Verdana" w:hAnsi="Verdana"/>
                <w:spacing w:val="-4"/>
                <w:sz w:val="18"/>
                <w:szCs w:val="18"/>
              </w:rPr>
            </w:pPr>
            <w:r w:rsidRPr="0070675B">
              <w:rPr>
                <w:rFonts w:ascii="Verdana" w:hAnsi="Verdana"/>
                <w:spacing w:val="-4"/>
                <w:sz w:val="18"/>
                <w:szCs w:val="18"/>
              </w:rPr>
              <w:t>1 050 EUR</w:t>
            </w:r>
          </w:p>
        </w:tc>
        <w:tc>
          <w:tcPr>
            <w:tcW w:w="454" w:type="dxa"/>
          </w:tcPr>
          <w:p w14:paraId="6FCE3FE9" w14:textId="77777777" w:rsidR="00073874" w:rsidRPr="0070675B" w:rsidRDefault="00073874" w:rsidP="006C4BDA">
            <w:pPr>
              <w:spacing w:line="240" w:lineRule="exact"/>
              <w:rPr>
                <w:rFonts w:ascii="Verdana" w:hAnsi="Verdana"/>
                <w:spacing w:val="-4"/>
                <w:sz w:val="18"/>
                <w:szCs w:val="18"/>
              </w:rPr>
            </w:pPr>
            <w:r w:rsidRPr="0070675B">
              <w:rPr>
                <w:rFonts w:ascii="Verdana" w:hAnsi="Verdana"/>
                <w:spacing w:val="-4"/>
                <w:sz w:val="18"/>
                <w:szCs w:val="18"/>
              </w:rPr>
              <w:t>X</w:t>
            </w:r>
          </w:p>
        </w:tc>
      </w:tr>
      <w:tr w:rsidR="00DC7D23" w:rsidRPr="0070675B" w:rsidDel="00DC7D23" w14:paraId="24E42793" w14:textId="77777777" w:rsidTr="0070675B">
        <w:tc>
          <w:tcPr>
            <w:tcW w:w="1170" w:type="dxa"/>
          </w:tcPr>
          <w:p w14:paraId="12819E85" w14:textId="4D4D18DB" w:rsidR="00DC7D23" w:rsidRPr="0070675B" w:rsidDel="00DC7D23" w:rsidRDefault="00DC7D23" w:rsidP="00DC7D23">
            <w:pPr>
              <w:spacing w:line="240" w:lineRule="exact"/>
              <w:rPr>
                <w:rFonts w:ascii="Verdana" w:hAnsi="Verdana"/>
                <w:spacing w:val="-4"/>
                <w:sz w:val="18"/>
                <w:szCs w:val="18"/>
              </w:rPr>
            </w:pPr>
            <w:r w:rsidRPr="0070675B">
              <w:rPr>
                <w:rFonts w:ascii="Verdana" w:hAnsi="Verdana"/>
                <w:spacing w:val="-4"/>
                <w:sz w:val="18"/>
                <w:szCs w:val="18"/>
              </w:rPr>
              <w:t>C-30.4</w:t>
            </w:r>
          </w:p>
        </w:tc>
        <w:tc>
          <w:tcPr>
            <w:tcW w:w="4585" w:type="dxa"/>
          </w:tcPr>
          <w:p w14:paraId="11AB05FF" w14:textId="3C553F38" w:rsidR="00DC7D23" w:rsidRPr="0070675B" w:rsidDel="00DC7D23" w:rsidRDefault="00DC7D23" w:rsidP="00DC7D23">
            <w:pPr>
              <w:spacing w:line="240" w:lineRule="exact"/>
              <w:rPr>
                <w:rFonts w:ascii="Verdana" w:hAnsi="Verdana"/>
                <w:spacing w:val="-4"/>
                <w:sz w:val="18"/>
                <w:szCs w:val="18"/>
              </w:rPr>
            </w:pPr>
            <w:r w:rsidRPr="0070675B">
              <w:rPr>
                <w:rFonts w:ascii="Verdana" w:hAnsi="Verdana"/>
                <w:spacing w:val="-4"/>
                <w:sz w:val="18"/>
                <w:szCs w:val="18"/>
              </w:rPr>
              <w:t>Art. 2 w związku z art 6 ust. 1</w:t>
            </w:r>
          </w:p>
        </w:tc>
        <w:tc>
          <w:tcPr>
            <w:tcW w:w="1049" w:type="dxa"/>
          </w:tcPr>
          <w:p w14:paraId="6911CB85" w14:textId="7B10AB2C" w:rsidR="00DC7D23" w:rsidRPr="0070675B" w:rsidDel="00DC7D23" w:rsidRDefault="00DC7D23" w:rsidP="00DC7D23">
            <w:pPr>
              <w:spacing w:line="240" w:lineRule="exact"/>
              <w:rPr>
                <w:rFonts w:ascii="Verdana" w:hAnsi="Verdana"/>
                <w:spacing w:val="-4"/>
                <w:sz w:val="18"/>
                <w:szCs w:val="18"/>
              </w:rPr>
            </w:pPr>
            <w:r w:rsidRPr="0070675B">
              <w:rPr>
                <w:rFonts w:ascii="Verdana" w:hAnsi="Verdana"/>
                <w:spacing w:val="-4"/>
                <w:sz w:val="18"/>
                <w:szCs w:val="18"/>
              </w:rPr>
              <w:t>525 EUR</w:t>
            </w:r>
          </w:p>
        </w:tc>
        <w:tc>
          <w:tcPr>
            <w:tcW w:w="1276" w:type="dxa"/>
          </w:tcPr>
          <w:p w14:paraId="6AB99CE2" w14:textId="4983AB7F" w:rsidR="00DC7D23" w:rsidRPr="0070675B" w:rsidDel="00DC7D23" w:rsidRDefault="00DC7D23" w:rsidP="00DC7D23">
            <w:pPr>
              <w:spacing w:line="240" w:lineRule="exact"/>
              <w:rPr>
                <w:rFonts w:ascii="Verdana" w:hAnsi="Verdana"/>
                <w:spacing w:val="-4"/>
                <w:sz w:val="18"/>
                <w:szCs w:val="18"/>
              </w:rPr>
            </w:pPr>
            <w:r w:rsidRPr="0070675B">
              <w:rPr>
                <w:rFonts w:ascii="Verdana" w:hAnsi="Verdana"/>
                <w:spacing w:val="-4"/>
                <w:sz w:val="18"/>
                <w:szCs w:val="18"/>
              </w:rPr>
              <w:t>1 050 EUR</w:t>
            </w:r>
          </w:p>
        </w:tc>
        <w:tc>
          <w:tcPr>
            <w:tcW w:w="454" w:type="dxa"/>
          </w:tcPr>
          <w:p w14:paraId="6DC475B2" w14:textId="5B57125C" w:rsidR="00DC7D23" w:rsidRPr="0070675B" w:rsidDel="00DC7D23" w:rsidRDefault="00DC7D23" w:rsidP="00DC7D23">
            <w:pPr>
              <w:spacing w:line="240" w:lineRule="exact"/>
              <w:rPr>
                <w:rFonts w:ascii="Verdana" w:hAnsi="Verdana"/>
                <w:spacing w:val="-4"/>
                <w:sz w:val="18"/>
                <w:szCs w:val="18"/>
              </w:rPr>
            </w:pPr>
            <w:r w:rsidRPr="0070675B">
              <w:rPr>
                <w:rFonts w:ascii="Verdana" w:hAnsi="Verdana"/>
                <w:spacing w:val="-4"/>
                <w:sz w:val="18"/>
                <w:szCs w:val="18"/>
              </w:rPr>
              <w:t>X</w:t>
            </w:r>
          </w:p>
        </w:tc>
      </w:tr>
      <w:tr w:rsidR="00DC7D23" w:rsidRPr="0070675B" w14:paraId="431BB114" w14:textId="77777777" w:rsidTr="0070675B">
        <w:tc>
          <w:tcPr>
            <w:tcW w:w="1170" w:type="dxa"/>
          </w:tcPr>
          <w:p w14:paraId="6CF0162A" w14:textId="70834A9F" w:rsidR="00DC7D23" w:rsidRPr="0070675B" w:rsidRDefault="00DC7D23" w:rsidP="00DC7D23">
            <w:pPr>
              <w:spacing w:line="240" w:lineRule="exact"/>
              <w:rPr>
                <w:rFonts w:ascii="Verdana" w:hAnsi="Verdana"/>
                <w:spacing w:val="-4"/>
                <w:sz w:val="18"/>
                <w:szCs w:val="18"/>
              </w:rPr>
            </w:pPr>
            <w:r w:rsidRPr="0070675B">
              <w:rPr>
                <w:rFonts w:ascii="Verdana" w:hAnsi="Verdana"/>
                <w:spacing w:val="-4"/>
                <w:sz w:val="18"/>
                <w:szCs w:val="18"/>
              </w:rPr>
              <w:t>C-30.5</w:t>
            </w:r>
          </w:p>
        </w:tc>
        <w:tc>
          <w:tcPr>
            <w:tcW w:w="4585" w:type="dxa"/>
          </w:tcPr>
          <w:p w14:paraId="518F41F7" w14:textId="161CAA92" w:rsidR="00DC7D23" w:rsidRPr="0070675B" w:rsidRDefault="00DC7D23" w:rsidP="00DC7D23">
            <w:pPr>
              <w:spacing w:line="240" w:lineRule="exact"/>
              <w:rPr>
                <w:rFonts w:ascii="Verdana" w:hAnsi="Verdana"/>
                <w:spacing w:val="-4"/>
                <w:sz w:val="18"/>
                <w:szCs w:val="18"/>
              </w:rPr>
            </w:pPr>
            <w:r w:rsidRPr="0070675B">
              <w:rPr>
                <w:rFonts w:ascii="Verdana" w:hAnsi="Verdana"/>
                <w:spacing w:val="-4"/>
                <w:sz w:val="18"/>
                <w:szCs w:val="18"/>
              </w:rPr>
              <w:t>Art. 2 w związku z art 6 ust. 2</w:t>
            </w:r>
          </w:p>
        </w:tc>
        <w:tc>
          <w:tcPr>
            <w:tcW w:w="1049" w:type="dxa"/>
          </w:tcPr>
          <w:p w14:paraId="7FE2928B" w14:textId="123816BF" w:rsidR="00DC7D23" w:rsidRPr="0070675B" w:rsidRDefault="00DC7D23" w:rsidP="00DC7D23">
            <w:pPr>
              <w:spacing w:line="240" w:lineRule="exact"/>
              <w:rPr>
                <w:rFonts w:ascii="Verdana" w:hAnsi="Verdana"/>
                <w:spacing w:val="-4"/>
                <w:sz w:val="18"/>
                <w:szCs w:val="18"/>
              </w:rPr>
            </w:pPr>
            <w:r w:rsidRPr="0070675B">
              <w:rPr>
                <w:rFonts w:ascii="Verdana" w:hAnsi="Verdana"/>
                <w:spacing w:val="-4"/>
                <w:sz w:val="18"/>
                <w:szCs w:val="18"/>
              </w:rPr>
              <w:t>525 EUR</w:t>
            </w:r>
          </w:p>
        </w:tc>
        <w:tc>
          <w:tcPr>
            <w:tcW w:w="1276" w:type="dxa"/>
          </w:tcPr>
          <w:p w14:paraId="321CDB54" w14:textId="0CCD647F" w:rsidR="00DC7D23" w:rsidRPr="0070675B" w:rsidRDefault="00DC7D23" w:rsidP="00DC7D23">
            <w:pPr>
              <w:spacing w:line="240" w:lineRule="exact"/>
              <w:rPr>
                <w:rFonts w:ascii="Verdana" w:hAnsi="Verdana"/>
                <w:spacing w:val="-4"/>
                <w:sz w:val="18"/>
                <w:szCs w:val="18"/>
              </w:rPr>
            </w:pPr>
            <w:r w:rsidRPr="0070675B">
              <w:rPr>
                <w:rFonts w:ascii="Verdana" w:hAnsi="Verdana"/>
                <w:spacing w:val="-4"/>
                <w:sz w:val="18"/>
                <w:szCs w:val="18"/>
              </w:rPr>
              <w:t>1 050 EUR</w:t>
            </w:r>
          </w:p>
        </w:tc>
        <w:tc>
          <w:tcPr>
            <w:tcW w:w="454" w:type="dxa"/>
          </w:tcPr>
          <w:p w14:paraId="1816F0AC" w14:textId="3E951E13" w:rsidR="00DC7D23" w:rsidRPr="0070675B" w:rsidRDefault="00DC7D23" w:rsidP="00DC7D23">
            <w:pPr>
              <w:spacing w:line="240" w:lineRule="exact"/>
              <w:rPr>
                <w:rFonts w:ascii="Verdana" w:hAnsi="Verdana"/>
                <w:spacing w:val="-4"/>
                <w:sz w:val="18"/>
                <w:szCs w:val="18"/>
              </w:rPr>
            </w:pPr>
            <w:r w:rsidRPr="0070675B">
              <w:rPr>
                <w:rFonts w:ascii="Verdana" w:hAnsi="Verdana"/>
                <w:spacing w:val="-4"/>
                <w:sz w:val="18"/>
                <w:szCs w:val="18"/>
              </w:rPr>
              <w:t>X</w:t>
            </w:r>
          </w:p>
        </w:tc>
      </w:tr>
      <w:tr w:rsidR="00DC7D23" w:rsidRPr="0070675B" w14:paraId="30AD45DE" w14:textId="77777777" w:rsidTr="0070675B">
        <w:tc>
          <w:tcPr>
            <w:tcW w:w="1170" w:type="dxa"/>
          </w:tcPr>
          <w:p w14:paraId="027607F9" w14:textId="5E53B43F" w:rsidR="00DC7D23" w:rsidRPr="0070675B" w:rsidRDefault="00DC7D23" w:rsidP="00DC7D23">
            <w:pPr>
              <w:spacing w:line="240" w:lineRule="exact"/>
              <w:rPr>
                <w:rFonts w:ascii="Verdana" w:hAnsi="Verdana"/>
                <w:spacing w:val="-4"/>
                <w:sz w:val="18"/>
                <w:szCs w:val="18"/>
              </w:rPr>
            </w:pPr>
            <w:r w:rsidRPr="0070675B">
              <w:rPr>
                <w:rFonts w:ascii="Verdana" w:hAnsi="Verdana"/>
                <w:spacing w:val="-4"/>
                <w:sz w:val="18"/>
                <w:szCs w:val="18"/>
              </w:rPr>
              <w:t>C-30.6</w:t>
            </w:r>
          </w:p>
        </w:tc>
        <w:tc>
          <w:tcPr>
            <w:tcW w:w="4585" w:type="dxa"/>
          </w:tcPr>
          <w:p w14:paraId="051C862C" w14:textId="635C06F7" w:rsidR="00DC7D23" w:rsidRPr="0070675B" w:rsidRDefault="00DC7D23" w:rsidP="00DC7D23">
            <w:pPr>
              <w:spacing w:line="240" w:lineRule="exact"/>
              <w:rPr>
                <w:rFonts w:ascii="Verdana" w:hAnsi="Verdana"/>
                <w:spacing w:val="-4"/>
                <w:sz w:val="18"/>
                <w:szCs w:val="18"/>
              </w:rPr>
            </w:pPr>
            <w:r w:rsidRPr="0070675B">
              <w:rPr>
                <w:rFonts w:ascii="Verdana" w:hAnsi="Verdana"/>
                <w:spacing w:val="-4"/>
                <w:sz w:val="18"/>
                <w:szCs w:val="18"/>
              </w:rPr>
              <w:t>Art. 2 w związku z art. 7</w:t>
            </w:r>
          </w:p>
        </w:tc>
        <w:tc>
          <w:tcPr>
            <w:tcW w:w="1049" w:type="dxa"/>
          </w:tcPr>
          <w:p w14:paraId="3253E7A1" w14:textId="77777777" w:rsidR="00DC7D23" w:rsidRPr="0070675B" w:rsidRDefault="00DC7D23" w:rsidP="00DC7D23">
            <w:pPr>
              <w:spacing w:line="240" w:lineRule="exact"/>
              <w:rPr>
                <w:rFonts w:ascii="Verdana" w:hAnsi="Verdana"/>
                <w:spacing w:val="-4"/>
                <w:sz w:val="18"/>
                <w:szCs w:val="18"/>
              </w:rPr>
            </w:pPr>
            <w:r w:rsidRPr="0070675B">
              <w:rPr>
                <w:rFonts w:ascii="Verdana" w:hAnsi="Verdana"/>
                <w:spacing w:val="-4"/>
                <w:sz w:val="18"/>
                <w:szCs w:val="18"/>
              </w:rPr>
              <w:t>525 EUR</w:t>
            </w:r>
          </w:p>
        </w:tc>
        <w:tc>
          <w:tcPr>
            <w:tcW w:w="1276" w:type="dxa"/>
          </w:tcPr>
          <w:p w14:paraId="57E9EB50" w14:textId="77777777" w:rsidR="00DC7D23" w:rsidRPr="0070675B" w:rsidRDefault="00DC7D23" w:rsidP="00DC7D23">
            <w:pPr>
              <w:spacing w:line="240" w:lineRule="exact"/>
              <w:rPr>
                <w:rFonts w:ascii="Verdana" w:hAnsi="Verdana"/>
                <w:spacing w:val="-4"/>
                <w:sz w:val="18"/>
                <w:szCs w:val="18"/>
              </w:rPr>
            </w:pPr>
            <w:r w:rsidRPr="0070675B">
              <w:rPr>
                <w:rFonts w:ascii="Verdana" w:hAnsi="Verdana"/>
                <w:spacing w:val="-4"/>
                <w:sz w:val="18"/>
                <w:szCs w:val="18"/>
              </w:rPr>
              <w:t>1 050 EUR</w:t>
            </w:r>
          </w:p>
        </w:tc>
        <w:tc>
          <w:tcPr>
            <w:tcW w:w="454" w:type="dxa"/>
          </w:tcPr>
          <w:p w14:paraId="43F532DE" w14:textId="77777777" w:rsidR="00DC7D23" w:rsidRPr="0070675B" w:rsidRDefault="00DC7D23" w:rsidP="00DC7D23">
            <w:pPr>
              <w:spacing w:line="240" w:lineRule="exact"/>
              <w:rPr>
                <w:rFonts w:ascii="Verdana" w:hAnsi="Verdana"/>
                <w:spacing w:val="-4"/>
                <w:sz w:val="18"/>
                <w:szCs w:val="18"/>
              </w:rPr>
            </w:pPr>
            <w:r w:rsidRPr="0070675B">
              <w:rPr>
                <w:rFonts w:ascii="Verdana" w:hAnsi="Verdana"/>
                <w:spacing w:val="-4"/>
                <w:sz w:val="18"/>
                <w:szCs w:val="18"/>
              </w:rPr>
              <w:t>X</w:t>
            </w:r>
          </w:p>
        </w:tc>
      </w:tr>
      <w:tr w:rsidR="00DC7D23" w:rsidRPr="0070675B" w14:paraId="0F3DFAB6" w14:textId="77777777" w:rsidTr="0070675B">
        <w:tc>
          <w:tcPr>
            <w:tcW w:w="1170" w:type="dxa"/>
          </w:tcPr>
          <w:p w14:paraId="46653C9A" w14:textId="77777777" w:rsidR="00DC7D23" w:rsidRPr="0070675B" w:rsidRDefault="00DC7D23" w:rsidP="00DC7D23">
            <w:pPr>
              <w:spacing w:line="240" w:lineRule="exact"/>
              <w:rPr>
                <w:rFonts w:ascii="Verdana" w:hAnsi="Verdana"/>
                <w:spacing w:val="-4"/>
                <w:sz w:val="18"/>
                <w:szCs w:val="18"/>
              </w:rPr>
            </w:pPr>
            <w:r w:rsidRPr="0070675B">
              <w:rPr>
                <w:rFonts w:ascii="Verdana" w:hAnsi="Verdana"/>
                <w:spacing w:val="-4"/>
                <w:sz w:val="18"/>
                <w:szCs w:val="18"/>
              </w:rPr>
              <w:t>C-30.7</w:t>
            </w:r>
          </w:p>
        </w:tc>
        <w:tc>
          <w:tcPr>
            <w:tcW w:w="4585" w:type="dxa"/>
          </w:tcPr>
          <w:p w14:paraId="34D2AE65" w14:textId="56D915F7" w:rsidR="00DC7D23" w:rsidRPr="0070675B" w:rsidRDefault="00DC7D23" w:rsidP="00DC7D23">
            <w:pPr>
              <w:spacing w:line="240" w:lineRule="exact"/>
              <w:rPr>
                <w:rFonts w:ascii="Verdana" w:hAnsi="Verdana"/>
                <w:spacing w:val="-4"/>
                <w:sz w:val="18"/>
                <w:szCs w:val="18"/>
              </w:rPr>
            </w:pPr>
            <w:r w:rsidRPr="0070675B">
              <w:rPr>
                <w:rFonts w:ascii="Verdana" w:hAnsi="Verdana"/>
                <w:spacing w:val="-4"/>
                <w:sz w:val="18"/>
                <w:szCs w:val="18"/>
              </w:rPr>
              <w:t>Art. 2 w związku z art. 8</w:t>
            </w:r>
          </w:p>
        </w:tc>
        <w:tc>
          <w:tcPr>
            <w:tcW w:w="1049" w:type="dxa"/>
          </w:tcPr>
          <w:p w14:paraId="1179395A" w14:textId="77777777" w:rsidR="00DC7D23" w:rsidRPr="0070675B" w:rsidRDefault="00DC7D23" w:rsidP="00DC7D23">
            <w:pPr>
              <w:spacing w:line="240" w:lineRule="exact"/>
              <w:rPr>
                <w:rFonts w:ascii="Verdana" w:hAnsi="Verdana"/>
                <w:spacing w:val="-4"/>
                <w:sz w:val="18"/>
                <w:szCs w:val="18"/>
              </w:rPr>
            </w:pPr>
            <w:r w:rsidRPr="0070675B">
              <w:rPr>
                <w:rFonts w:ascii="Verdana" w:hAnsi="Verdana"/>
                <w:spacing w:val="-4"/>
                <w:sz w:val="18"/>
                <w:szCs w:val="18"/>
              </w:rPr>
              <w:t>525 EUR</w:t>
            </w:r>
          </w:p>
        </w:tc>
        <w:tc>
          <w:tcPr>
            <w:tcW w:w="1276" w:type="dxa"/>
          </w:tcPr>
          <w:p w14:paraId="7299F14F" w14:textId="77777777" w:rsidR="00DC7D23" w:rsidRPr="0070675B" w:rsidRDefault="00DC7D23" w:rsidP="00DC7D23">
            <w:pPr>
              <w:spacing w:line="240" w:lineRule="exact"/>
              <w:rPr>
                <w:rFonts w:ascii="Verdana" w:hAnsi="Verdana"/>
                <w:spacing w:val="-4"/>
                <w:sz w:val="18"/>
                <w:szCs w:val="18"/>
              </w:rPr>
            </w:pPr>
            <w:r w:rsidRPr="0070675B">
              <w:rPr>
                <w:rFonts w:ascii="Verdana" w:hAnsi="Verdana"/>
                <w:spacing w:val="-4"/>
                <w:sz w:val="18"/>
                <w:szCs w:val="18"/>
              </w:rPr>
              <w:t>1 050 EUR</w:t>
            </w:r>
          </w:p>
        </w:tc>
        <w:tc>
          <w:tcPr>
            <w:tcW w:w="454" w:type="dxa"/>
          </w:tcPr>
          <w:p w14:paraId="16CB45B5" w14:textId="77777777" w:rsidR="00DC7D23" w:rsidRPr="0070675B" w:rsidRDefault="00DC7D23" w:rsidP="00DC7D23">
            <w:pPr>
              <w:spacing w:line="240" w:lineRule="exact"/>
              <w:rPr>
                <w:rFonts w:ascii="Verdana" w:hAnsi="Verdana"/>
                <w:spacing w:val="-4"/>
                <w:sz w:val="18"/>
                <w:szCs w:val="18"/>
              </w:rPr>
            </w:pPr>
            <w:r w:rsidRPr="0070675B">
              <w:rPr>
                <w:rFonts w:ascii="Verdana" w:hAnsi="Verdana"/>
                <w:spacing w:val="-4"/>
                <w:sz w:val="18"/>
                <w:szCs w:val="18"/>
              </w:rPr>
              <w:t>X</w:t>
            </w:r>
          </w:p>
        </w:tc>
      </w:tr>
      <w:tr w:rsidR="00DC7D23" w:rsidRPr="0070675B" w14:paraId="45467058" w14:textId="77777777" w:rsidTr="0070675B">
        <w:tc>
          <w:tcPr>
            <w:tcW w:w="1170" w:type="dxa"/>
          </w:tcPr>
          <w:p w14:paraId="57C7D64E" w14:textId="77777777" w:rsidR="00DC7D23" w:rsidRPr="0070675B" w:rsidRDefault="00DC7D23" w:rsidP="00DC7D23">
            <w:pPr>
              <w:spacing w:line="240" w:lineRule="exact"/>
              <w:rPr>
                <w:rFonts w:ascii="Verdana" w:hAnsi="Verdana"/>
                <w:spacing w:val="-4"/>
                <w:sz w:val="18"/>
                <w:szCs w:val="18"/>
              </w:rPr>
            </w:pPr>
            <w:r w:rsidRPr="0070675B">
              <w:rPr>
                <w:rFonts w:ascii="Verdana" w:hAnsi="Verdana"/>
                <w:spacing w:val="-4"/>
                <w:sz w:val="18"/>
                <w:szCs w:val="18"/>
              </w:rPr>
              <w:t>C-30.8</w:t>
            </w:r>
          </w:p>
        </w:tc>
        <w:tc>
          <w:tcPr>
            <w:tcW w:w="4585" w:type="dxa"/>
          </w:tcPr>
          <w:p w14:paraId="28756566" w14:textId="0D4490D4" w:rsidR="00DC7D23" w:rsidRPr="0070675B" w:rsidRDefault="00DC7D23" w:rsidP="00DC7D23">
            <w:pPr>
              <w:spacing w:line="240" w:lineRule="exact"/>
              <w:rPr>
                <w:rFonts w:ascii="Verdana" w:hAnsi="Verdana"/>
                <w:spacing w:val="-4"/>
                <w:sz w:val="18"/>
                <w:szCs w:val="18"/>
              </w:rPr>
            </w:pPr>
            <w:r w:rsidRPr="0070675B">
              <w:rPr>
                <w:rFonts w:ascii="Verdana" w:hAnsi="Verdana"/>
                <w:spacing w:val="-4"/>
                <w:sz w:val="18"/>
                <w:szCs w:val="18"/>
              </w:rPr>
              <w:t>Art. 2 w związku z art 9 ust. 1</w:t>
            </w:r>
          </w:p>
        </w:tc>
        <w:tc>
          <w:tcPr>
            <w:tcW w:w="1049" w:type="dxa"/>
          </w:tcPr>
          <w:p w14:paraId="3ABFC595" w14:textId="77777777" w:rsidR="00DC7D23" w:rsidRPr="0070675B" w:rsidRDefault="00DC7D23" w:rsidP="00DC7D23">
            <w:pPr>
              <w:spacing w:line="240" w:lineRule="exact"/>
              <w:rPr>
                <w:rFonts w:ascii="Verdana" w:hAnsi="Verdana"/>
                <w:spacing w:val="-4"/>
                <w:sz w:val="18"/>
                <w:szCs w:val="18"/>
              </w:rPr>
            </w:pPr>
            <w:r w:rsidRPr="0070675B">
              <w:rPr>
                <w:rFonts w:ascii="Verdana" w:hAnsi="Verdana"/>
                <w:spacing w:val="-4"/>
                <w:sz w:val="18"/>
                <w:szCs w:val="18"/>
              </w:rPr>
              <w:t>525 EUR</w:t>
            </w:r>
          </w:p>
        </w:tc>
        <w:tc>
          <w:tcPr>
            <w:tcW w:w="1276" w:type="dxa"/>
          </w:tcPr>
          <w:p w14:paraId="6A0BC290" w14:textId="77777777" w:rsidR="00DC7D23" w:rsidRPr="0070675B" w:rsidRDefault="00DC7D23" w:rsidP="00DC7D23">
            <w:pPr>
              <w:spacing w:line="240" w:lineRule="exact"/>
              <w:rPr>
                <w:rFonts w:ascii="Verdana" w:hAnsi="Verdana"/>
                <w:spacing w:val="-4"/>
                <w:sz w:val="18"/>
                <w:szCs w:val="18"/>
              </w:rPr>
            </w:pPr>
            <w:r w:rsidRPr="0070675B">
              <w:rPr>
                <w:rFonts w:ascii="Verdana" w:hAnsi="Verdana"/>
                <w:spacing w:val="-4"/>
                <w:sz w:val="18"/>
                <w:szCs w:val="18"/>
              </w:rPr>
              <w:t>1 050 EUR</w:t>
            </w:r>
          </w:p>
        </w:tc>
        <w:tc>
          <w:tcPr>
            <w:tcW w:w="454" w:type="dxa"/>
          </w:tcPr>
          <w:p w14:paraId="6033FB8E" w14:textId="77777777" w:rsidR="00DC7D23" w:rsidRPr="0070675B" w:rsidRDefault="00DC7D23" w:rsidP="00DC7D23">
            <w:pPr>
              <w:spacing w:line="240" w:lineRule="exact"/>
              <w:rPr>
                <w:rFonts w:ascii="Verdana" w:hAnsi="Verdana"/>
                <w:spacing w:val="-4"/>
                <w:sz w:val="18"/>
                <w:szCs w:val="18"/>
              </w:rPr>
            </w:pPr>
            <w:r w:rsidRPr="0070675B">
              <w:rPr>
                <w:rFonts w:ascii="Verdana" w:hAnsi="Verdana"/>
                <w:spacing w:val="-4"/>
                <w:sz w:val="18"/>
                <w:szCs w:val="18"/>
              </w:rPr>
              <w:t>X</w:t>
            </w:r>
          </w:p>
        </w:tc>
      </w:tr>
      <w:tr w:rsidR="00DC7D23" w:rsidRPr="0070675B" w14:paraId="5C78BBCC" w14:textId="77777777" w:rsidTr="0070675B">
        <w:tc>
          <w:tcPr>
            <w:tcW w:w="1170" w:type="dxa"/>
          </w:tcPr>
          <w:p w14:paraId="04B9FEBC" w14:textId="01A07084" w:rsidR="00DC7D23" w:rsidRPr="0070675B" w:rsidRDefault="00DC7D23" w:rsidP="00576482">
            <w:pPr>
              <w:spacing w:line="240" w:lineRule="exact"/>
              <w:rPr>
                <w:rFonts w:ascii="Verdana" w:hAnsi="Verdana"/>
                <w:spacing w:val="-4"/>
                <w:sz w:val="18"/>
                <w:szCs w:val="18"/>
              </w:rPr>
            </w:pPr>
            <w:r w:rsidRPr="0070675B">
              <w:rPr>
                <w:rFonts w:ascii="Verdana" w:hAnsi="Verdana"/>
                <w:spacing w:val="-4"/>
                <w:sz w:val="18"/>
                <w:szCs w:val="18"/>
              </w:rPr>
              <w:t>C-30.9</w:t>
            </w:r>
          </w:p>
        </w:tc>
        <w:tc>
          <w:tcPr>
            <w:tcW w:w="4585" w:type="dxa"/>
          </w:tcPr>
          <w:p w14:paraId="6E6E319C" w14:textId="4234E061" w:rsidR="00DC7D23" w:rsidRPr="0070675B" w:rsidRDefault="00DC7D23" w:rsidP="00576482">
            <w:pPr>
              <w:spacing w:line="240" w:lineRule="exact"/>
              <w:rPr>
                <w:rFonts w:ascii="Verdana" w:hAnsi="Verdana"/>
                <w:spacing w:val="-4"/>
                <w:sz w:val="18"/>
                <w:szCs w:val="18"/>
              </w:rPr>
            </w:pPr>
            <w:r w:rsidRPr="0070675B">
              <w:rPr>
                <w:rFonts w:ascii="Verdana" w:hAnsi="Verdana"/>
                <w:spacing w:val="-4"/>
                <w:sz w:val="18"/>
                <w:szCs w:val="18"/>
              </w:rPr>
              <w:t>Art. 2 w związku z art 9 ust. 2</w:t>
            </w:r>
          </w:p>
        </w:tc>
        <w:tc>
          <w:tcPr>
            <w:tcW w:w="1049" w:type="dxa"/>
          </w:tcPr>
          <w:p w14:paraId="14721A2C" w14:textId="77777777" w:rsidR="00DC7D23" w:rsidRPr="0070675B" w:rsidRDefault="00DC7D23" w:rsidP="00576482">
            <w:pPr>
              <w:spacing w:line="240" w:lineRule="exact"/>
              <w:rPr>
                <w:rFonts w:ascii="Verdana" w:hAnsi="Verdana"/>
                <w:spacing w:val="-4"/>
                <w:sz w:val="18"/>
                <w:szCs w:val="18"/>
              </w:rPr>
            </w:pPr>
            <w:r w:rsidRPr="0070675B">
              <w:rPr>
                <w:rFonts w:ascii="Verdana" w:hAnsi="Verdana"/>
                <w:spacing w:val="-4"/>
                <w:sz w:val="18"/>
                <w:szCs w:val="18"/>
              </w:rPr>
              <w:t>525 EUR</w:t>
            </w:r>
          </w:p>
        </w:tc>
        <w:tc>
          <w:tcPr>
            <w:tcW w:w="1276" w:type="dxa"/>
          </w:tcPr>
          <w:p w14:paraId="7862BE0E" w14:textId="77777777" w:rsidR="00DC7D23" w:rsidRPr="0070675B" w:rsidRDefault="00DC7D23" w:rsidP="00576482">
            <w:pPr>
              <w:spacing w:line="240" w:lineRule="exact"/>
              <w:rPr>
                <w:rFonts w:ascii="Verdana" w:hAnsi="Verdana"/>
                <w:spacing w:val="-4"/>
                <w:sz w:val="18"/>
                <w:szCs w:val="18"/>
              </w:rPr>
            </w:pPr>
            <w:r w:rsidRPr="0070675B">
              <w:rPr>
                <w:rFonts w:ascii="Verdana" w:hAnsi="Verdana"/>
                <w:spacing w:val="-4"/>
                <w:sz w:val="18"/>
                <w:szCs w:val="18"/>
              </w:rPr>
              <w:t>1 050 EUR</w:t>
            </w:r>
          </w:p>
        </w:tc>
        <w:tc>
          <w:tcPr>
            <w:tcW w:w="454" w:type="dxa"/>
          </w:tcPr>
          <w:p w14:paraId="7F222880" w14:textId="77777777" w:rsidR="00DC7D23" w:rsidRPr="0070675B" w:rsidRDefault="00DC7D23" w:rsidP="00576482">
            <w:pPr>
              <w:spacing w:line="240" w:lineRule="exact"/>
              <w:rPr>
                <w:rFonts w:ascii="Verdana" w:hAnsi="Verdana"/>
                <w:spacing w:val="-4"/>
                <w:sz w:val="18"/>
                <w:szCs w:val="18"/>
              </w:rPr>
            </w:pPr>
            <w:r w:rsidRPr="0070675B">
              <w:rPr>
                <w:rFonts w:ascii="Verdana" w:hAnsi="Verdana"/>
                <w:spacing w:val="-4"/>
                <w:sz w:val="18"/>
                <w:szCs w:val="18"/>
              </w:rPr>
              <w:t>X</w:t>
            </w:r>
          </w:p>
        </w:tc>
      </w:tr>
      <w:tr w:rsidR="00DC7D23" w:rsidRPr="0070675B" w14:paraId="06324BC5" w14:textId="77777777" w:rsidTr="0070675B">
        <w:tc>
          <w:tcPr>
            <w:tcW w:w="1170" w:type="dxa"/>
          </w:tcPr>
          <w:p w14:paraId="3A50C02D" w14:textId="5C842D70" w:rsidR="00DC7D23" w:rsidRPr="0070675B" w:rsidRDefault="00DC7D23" w:rsidP="00DC7D23">
            <w:pPr>
              <w:spacing w:line="240" w:lineRule="exact"/>
              <w:rPr>
                <w:rFonts w:ascii="Verdana" w:hAnsi="Verdana"/>
                <w:spacing w:val="-4"/>
                <w:sz w:val="18"/>
                <w:szCs w:val="18"/>
              </w:rPr>
            </w:pPr>
            <w:r w:rsidRPr="0070675B">
              <w:rPr>
                <w:rFonts w:ascii="Verdana" w:hAnsi="Verdana"/>
                <w:spacing w:val="-4"/>
                <w:sz w:val="18"/>
                <w:szCs w:val="18"/>
              </w:rPr>
              <w:t>C-30.10</w:t>
            </w:r>
          </w:p>
        </w:tc>
        <w:tc>
          <w:tcPr>
            <w:tcW w:w="4585" w:type="dxa"/>
          </w:tcPr>
          <w:p w14:paraId="46E960E1" w14:textId="01DF211B" w:rsidR="00DC7D23" w:rsidRPr="0070675B" w:rsidRDefault="00DC7D23" w:rsidP="00DC7D23">
            <w:pPr>
              <w:spacing w:line="240" w:lineRule="exact"/>
              <w:rPr>
                <w:rFonts w:ascii="Verdana" w:hAnsi="Verdana"/>
                <w:spacing w:val="-4"/>
                <w:sz w:val="18"/>
                <w:szCs w:val="18"/>
              </w:rPr>
            </w:pPr>
            <w:r w:rsidRPr="0070675B">
              <w:rPr>
                <w:rFonts w:ascii="Verdana" w:hAnsi="Verdana"/>
                <w:spacing w:val="-4"/>
                <w:sz w:val="18"/>
                <w:szCs w:val="18"/>
              </w:rPr>
              <w:t>Art. 2 w związku z art. 10</w:t>
            </w:r>
          </w:p>
        </w:tc>
        <w:tc>
          <w:tcPr>
            <w:tcW w:w="1049" w:type="dxa"/>
          </w:tcPr>
          <w:p w14:paraId="02366C1D" w14:textId="77777777" w:rsidR="00DC7D23" w:rsidRPr="0070675B" w:rsidRDefault="00DC7D23" w:rsidP="00DC7D23">
            <w:pPr>
              <w:spacing w:line="240" w:lineRule="exact"/>
              <w:rPr>
                <w:rFonts w:ascii="Verdana" w:hAnsi="Verdana"/>
                <w:spacing w:val="-4"/>
                <w:sz w:val="18"/>
                <w:szCs w:val="18"/>
              </w:rPr>
            </w:pPr>
            <w:r w:rsidRPr="0070675B">
              <w:rPr>
                <w:rFonts w:ascii="Verdana" w:hAnsi="Verdana"/>
                <w:spacing w:val="-4"/>
                <w:sz w:val="18"/>
                <w:szCs w:val="18"/>
              </w:rPr>
              <w:t>525 EUR</w:t>
            </w:r>
          </w:p>
        </w:tc>
        <w:tc>
          <w:tcPr>
            <w:tcW w:w="1276" w:type="dxa"/>
          </w:tcPr>
          <w:p w14:paraId="7CDE35E0" w14:textId="77777777" w:rsidR="00DC7D23" w:rsidRPr="0070675B" w:rsidRDefault="00DC7D23" w:rsidP="00DC7D23">
            <w:pPr>
              <w:spacing w:line="240" w:lineRule="exact"/>
              <w:rPr>
                <w:rFonts w:ascii="Verdana" w:hAnsi="Verdana"/>
                <w:spacing w:val="-4"/>
                <w:sz w:val="18"/>
                <w:szCs w:val="18"/>
              </w:rPr>
            </w:pPr>
            <w:r w:rsidRPr="0070675B">
              <w:rPr>
                <w:rFonts w:ascii="Verdana" w:hAnsi="Verdana"/>
                <w:spacing w:val="-4"/>
                <w:sz w:val="18"/>
                <w:szCs w:val="18"/>
              </w:rPr>
              <w:t>1 050 EUR</w:t>
            </w:r>
          </w:p>
        </w:tc>
        <w:tc>
          <w:tcPr>
            <w:tcW w:w="454" w:type="dxa"/>
          </w:tcPr>
          <w:p w14:paraId="73C5CC0F" w14:textId="77777777" w:rsidR="00DC7D23" w:rsidRPr="0070675B" w:rsidRDefault="00DC7D23" w:rsidP="00DC7D23">
            <w:pPr>
              <w:spacing w:line="240" w:lineRule="exact"/>
              <w:rPr>
                <w:rFonts w:ascii="Verdana" w:hAnsi="Verdana"/>
                <w:spacing w:val="-4"/>
                <w:sz w:val="18"/>
                <w:szCs w:val="18"/>
              </w:rPr>
            </w:pPr>
            <w:r w:rsidRPr="0070675B">
              <w:rPr>
                <w:rFonts w:ascii="Verdana" w:hAnsi="Verdana"/>
                <w:spacing w:val="-4"/>
                <w:sz w:val="18"/>
                <w:szCs w:val="18"/>
              </w:rPr>
              <w:t>X</w:t>
            </w:r>
          </w:p>
        </w:tc>
      </w:tr>
    </w:tbl>
    <w:p w14:paraId="2997E83F" w14:textId="77777777" w:rsidR="00073874" w:rsidRDefault="00073874" w:rsidP="00073874">
      <w:pPr>
        <w:rPr>
          <w:rFonts w:ascii="Verdana" w:hAnsi="Verdana"/>
          <w:b/>
          <w:kern w:val="2"/>
          <w:sz w:val="18"/>
          <w:szCs w:val="18"/>
        </w:rPr>
      </w:pPr>
    </w:p>
    <w:p w14:paraId="43B57AAD" w14:textId="378B2365" w:rsidR="00073874" w:rsidRDefault="00545ABF" w:rsidP="00037899">
      <w:pPr>
        <w:keepNext/>
        <w:keepLines/>
        <w:rPr>
          <w:rFonts w:ascii="Verdana" w:hAnsi="Verdana"/>
          <w:b/>
          <w:kern w:val="2"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Artykuł 13</w:t>
      </w:r>
    </w:p>
    <w:p w14:paraId="243004C2" w14:textId="50E4418C" w:rsidR="00073874" w:rsidRPr="008277F6" w:rsidRDefault="00073874" w:rsidP="00073874">
      <w:pPr>
        <w:rPr>
          <w:rFonts w:ascii="Verdana" w:hAnsi="Verdana"/>
          <w:kern w:val="2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Preparat do żywienia i mleko dla małych dzieci, które zostały wprowadzone do obrotu lub opatrzone etykietą przed dniem 1 lipca 2024 r., mogą być nadal sprzedawane po tej dacie do wyczerpania zapasów. </w:t>
      </w:r>
    </w:p>
    <w:p w14:paraId="61334C02" w14:textId="77777777" w:rsidR="00073874" w:rsidRDefault="00073874" w:rsidP="00073874">
      <w:pPr>
        <w:rPr>
          <w:rFonts w:ascii="Verdana" w:hAnsi="Verdana"/>
          <w:b/>
          <w:kern w:val="2"/>
          <w:sz w:val="18"/>
          <w:szCs w:val="18"/>
        </w:rPr>
      </w:pPr>
    </w:p>
    <w:p w14:paraId="07F7D826" w14:textId="13D96285" w:rsidR="00073874" w:rsidRDefault="00545ABF" w:rsidP="00037899">
      <w:pPr>
        <w:keepNext/>
        <w:keepLines/>
        <w:rPr>
          <w:rFonts w:ascii="Verdana" w:hAnsi="Verdana"/>
          <w:b/>
          <w:kern w:val="2"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Artykuł 14</w:t>
      </w:r>
    </w:p>
    <w:p w14:paraId="4A2BE11A" w14:textId="6E189D18" w:rsidR="00073874" w:rsidRDefault="00073874" w:rsidP="00073874">
      <w:pPr>
        <w:rPr>
          <w:rFonts w:ascii="Verdana" w:hAnsi="Verdana"/>
          <w:kern w:val="2"/>
          <w:sz w:val="18"/>
          <w:szCs w:val="18"/>
        </w:rPr>
      </w:pPr>
      <w:r>
        <w:rPr>
          <w:rFonts w:ascii="Verdana" w:hAnsi="Verdana"/>
          <w:sz w:val="18"/>
          <w:szCs w:val="18"/>
        </w:rPr>
        <w:t>Niniejsze rozporządzenie wchodzi w życie z dniem 1 lipca 2024 r.</w:t>
      </w:r>
    </w:p>
    <w:p w14:paraId="10677E3C" w14:textId="77777777" w:rsidR="00073874" w:rsidRDefault="00073874" w:rsidP="00073874">
      <w:pPr>
        <w:rPr>
          <w:rFonts w:ascii="Verdana" w:hAnsi="Verdana"/>
          <w:kern w:val="2"/>
          <w:sz w:val="18"/>
          <w:szCs w:val="18"/>
        </w:rPr>
      </w:pPr>
    </w:p>
    <w:p w14:paraId="6D628AD4" w14:textId="15A54649" w:rsidR="00073874" w:rsidRDefault="00545ABF" w:rsidP="00037899">
      <w:pPr>
        <w:keepNext/>
        <w:keepLines/>
        <w:rPr>
          <w:rFonts w:ascii="Verdana" w:hAnsi="Verdana"/>
          <w:b/>
          <w:kern w:val="2"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Artykuł 15</w:t>
      </w:r>
    </w:p>
    <w:p w14:paraId="7874C858" w14:textId="614E47BD" w:rsidR="00073874" w:rsidRDefault="00073874" w:rsidP="00073874">
      <w:pPr>
        <w:rPr>
          <w:rFonts w:ascii="Verdana" w:hAnsi="Verdana"/>
          <w:kern w:val="2"/>
          <w:sz w:val="18"/>
          <w:szCs w:val="18"/>
        </w:rPr>
      </w:pPr>
      <w:r>
        <w:rPr>
          <w:rFonts w:ascii="Verdana" w:hAnsi="Verdana"/>
          <w:sz w:val="18"/>
          <w:szCs w:val="18"/>
        </w:rPr>
        <w:t>Niniejsze rozporządzenie nosi tytuł: Rozporządzenie w sprawie preparatów do żywienia i mleka dla małych dzieci do ustawy o towarach [Warenwetbesluit peuterdrank en peutermelk].</w:t>
      </w:r>
    </w:p>
    <w:p w14:paraId="3336D660" w14:textId="77777777" w:rsidR="00073874" w:rsidRDefault="00073874" w:rsidP="00073874">
      <w:pPr>
        <w:rPr>
          <w:rFonts w:ascii="Verdana" w:hAnsi="Verdana"/>
          <w:kern w:val="2"/>
          <w:sz w:val="18"/>
          <w:szCs w:val="18"/>
        </w:rPr>
      </w:pPr>
    </w:p>
    <w:p w14:paraId="59CAE4D5" w14:textId="77777777" w:rsidR="00073874" w:rsidRDefault="00073874" w:rsidP="00073874">
      <w:pPr>
        <w:rPr>
          <w:rFonts w:ascii="Verdana" w:hAnsi="Verdana"/>
          <w:kern w:val="2"/>
          <w:sz w:val="18"/>
          <w:szCs w:val="18"/>
        </w:rPr>
      </w:pPr>
    </w:p>
    <w:p w14:paraId="57B9B5EA" w14:textId="77777777" w:rsidR="00073874" w:rsidRPr="00CB0DBC" w:rsidRDefault="00073874" w:rsidP="00073874">
      <w:pPr>
        <w:rPr>
          <w:rFonts w:ascii="Verdana" w:hAnsi="Verdana"/>
          <w:snapToGrid w:val="0"/>
          <w:sz w:val="18"/>
          <w:szCs w:val="18"/>
        </w:rPr>
      </w:pPr>
      <w:r>
        <w:rPr>
          <w:rFonts w:ascii="Verdana" w:hAnsi="Verdana"/>
          <w:snapToGrid w:val="0"/>
          <w:sz w:val="18"/>
          <w:szCs w:val="18"/>
        </w:rPr>
        <w:t>Nakazuje się, aby niniejsze rozporządzenie wraz z notą wyjaśniającą zostało ogłoszone w Dzienniku Urzędowym [Staatsblad].</w:t>
      </w:r>
    </w:p>
    <w:p w14:paraId="0A84B97D" w14:textId="77777777" w:rsidR="00073874" w:rsidRPr="008E3BDA" w:rsidRDefault="00073874" w:rsidP="00073874">
      <w:pPr>
        <w:rPr>
          <w:rFonts w:ascii="Verdana" w:hAnsi="Verdana"/>
          <w:sz w:val="18"/>
          <w:szCs w:val="18"/>
        </w:rPr>
      </w:pPr>
    </w:p>
    <w:p w14:paraId="20CC9DF8" w14:textId="77777777" w:rsidR="00073874" w:rsidRPr="008E3BDA" w:rsidRDefault="00073874" w:rsidP="00073874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Minister Zdrowia</w:t>
      </w:r>
    </w:p>
    <w:p w14:paraId="64D4F75A" w14:textId="77777777" w:rsidR="00073874" w:rsidRPr="008E3BDA" w:rsidRDefault="00073874" w:rsidP="00073874">
      <w:pPr>
        <w:rPr>
          <w:rFonts w:ascii="Verdana" w:hAnsi="Verdana"/>
          <w:sz w:val="18"/>
          <w:szCs w:val="18"/>
        </w:rPr>
      </w:pPr>
    </w:p>
    <w:sectPr w:rsidR="00073874" w:rsidRPr="008E3BDA" w:rsidSect="001E6A24">
      <w:footerReference w:type="default" r:id="rId8"/>
      <w:pgSz w:w="11907" w:h="16840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3FD829F" w14:textId="77777777" w:rsidR="00956955" w:rsidRDefault="00956955" w:rsidP="00073874">
      <w:pPr>
        <w:spacing w:line="240" w:lineRule="auto"/>
      </w:pPr>
      <w:r>
        <w:separator/>
      </w:r>
    </w:p>
  </w:endnote>
  <w:endnote w:type="continuationSeparator" w:id="0">
    <w:p w14:paraId="0257CE8D" w14:textId="77777777" w:rsidR="00956955" w:rsidRDefault="00956955" w:rsidP="0007387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Univers">
    <w:altName w:val="Univers"/>
    <w:charset w:val="00"/>
    <w:family w:val="swiss"/>
    <w:pitch w:val="variable"/>
    <w:sig w:usb0="80000287" w:usb1="00000000" w:usb2="00000000" w:usb3="00000000" w:csb0="0000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709065913"/>
      <w:docPartObj>
        <w:docPartGallery w:val="Page Numbers (Bottom of Page)"/>
        <w:docPartUnique/>
      </w:docPartObj>
    </w:sdtPr>
    <w:sdtEndPr/>
    <w:sdtContent>
      <w:p w14:paraId="37526F64" w14:textId="607172AA" w:rsidR="00257DAB" w:rsidRDefault="00257DAB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5344E">
          <w:t>1</w:t>
        </w:r>
        <w:r>
          <w:fldChar w:fldCharType="end"/>
        </w:r>
      </w:p>
    </w:sdtContent>
  </w:sdt>
  <w:p w14:paraId="5BBA4C94" w14:textId="77777777" w:rsidR="00257DAB" w:rsidRDefault="00257DA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8F9E7E3" w14:textId="77777777" w:rsidR="00956955" w:rsidRDefault="00956955" w:rsidP="00073874">
      <w:pPr>
        <w:spacing w:line="240" w:lineRule="auto"/>
      </w:pPr>
      <w:r>
        <w:separator/>
      </w:r>
    </w:p>
  </w:footnote>
  <w:footnote w:type="continuationSeparator" w:id="0">
    <w:p w14:paraId="046A2BCC" w14:textId="77777777" w:rsidR="00956955" w:rsidRDefault="00956955" w:rsidP="0007387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B4D20CD"/>
    <w:multiLevelType w:val="hybridMultilevel"/>
    <w:tmpl w:val="E81C314C"/>
    <w:lvl w:ilvl="0" w:tplc="7ACA220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604FCF"/>
    <w:multiLevelType w:val="hybridMultilevel"/>
    <w:tmpl w:val="1A069D4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20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3874"/>
    <w:rsid w:val="00000E03"/>
    <w:rsid w:val="0002112D"/>
    <w:rsid w:val="0003013B"/>
    <w:rsid w:val="00031260"/>
    <w:rsid w:val="000375C7"/>
    <w:rsid w:val="00037899"/>
    <w:rsid w:val="0004633C"/>
    <w:rsid w:val="00047386"/>
    <w:rsid w:val="000546B4"/>
    <w:rsid w:val="0005538C"/>
    <w:rsid w:val="00073874"/>
    <w:rsid w:val="00095032"/>
    <w:rsid w:val="000A0F4A"/>
    <w:rsid w:val="000A198F"/>
    <w:rsid w:val="000A5D03"/>
    <w:rsid w:val="000B0ACB"/>
    <w:rsid w:val="000C009E"/>
    <w:rsid w:val="000D4E45"/>
    <w:rsid w:val="000D62C5"/>
    <w:rsid w:val="000E2585"/>
    <w:rsid w:val="000E2D0F"/>
    <w:rsid w:val="000E4D4F"/>
    <w:rsid w:val="00100BB1"/>
    <w:rsid w:val="001124E1"/>
    <w:rsid w:val="001244A8"/>
    <w:rsid w:val="00154838"/>
    <w:rsid w:val="0016276C"/>
    <w:rsid w:val="00166C03"/>
    <w:rsid w:val="0017049C"/>
    <w:rsid w:val="00191C94"/>
    <w:rsid w:val="001A73D8"/>
    <w:rsid w:val="001B3D5C"/>
    <w:rsid w:val="001D379C"/>
    <w:rsid w:val="001E6A24"/>
    <w:rsid w:val="001E7E1A"/>
    <w:rsid w:val="00211C35"/>
    <w:rsid w:val="002203DD"/>
    <w:rsid w:val="00225C33"/>
    <w:rsid w:val="00234B63"/>
    <w:rsid w:val="00234D7C"/>
    <w:rsid w:val="0023526F"/>
    <w:rsid w:val="00237DA4"/>
    <w:rsid w:val="0024253C"/>
    <w:rsid w:val="002456DA"/>
    <w:rsid w:val="0025344E"/>
    <w:rsid w:val="002579E1"/>
    <w:rsid w:val="00257DAB"/>
    <w:rsid w:val="002621D1"/>
    <w:rsid w:val="00266767"/>
    <w:rsid w:val="0027028F"/>
    <w:rsid w:val="00270B6F"/>
    <w:rsid w:val="0027267D"/>
    <w:rsid w:val="002768BA"/>
    <w:rsid w:val="0028451C"/>
    <w:rsid w:val="00286416"/>
    <w:rsid w:val="00290255"/>
    <w:rsid w:val="002A37C3"/>
    <w:rsid w:val="002A6B53"/>
    <w:rsid w:val="002C5A51"/>
    <w:rsid w:val="002C6EFA"/>
    <w:rsid w:val="002F6BAD"/>
    <w:rsid w:val="003021DC"/>
    <w:rsid w:val="0031402C"/>
    <w:rsid w:val="00325747"/>
    <w:rsid w:val="00334A91"/>
    <w:rsid w:val="00371B72"/>
    <w:rsid w:val="003801DD"/>
    <w:rsid w:val="00380913"/>
    <w:rsid w:val="00392F3B"/>
    <w:rsid w:val="003B61C5"/>
    <w:rsid w:val="003C4B64"/>
    <w:rsid w:val="003E3E7E"/>
    <w:rsid w:val="00400B32"/>
    <w:rsid w:val="00400B7F"/>
    <w:rsid w:val="004141E8"/>
    <w:rsid w:val="00414875"/>
    <w:rsid w:val="00422163"/>
    <w:rsid w:val="004238EE"/>
    <w:rsid w:val="004329C1"/>
    <w:rsid w:val="0043686E"/>
    <w:rsid w:val="00454516"/>
    <w:rsid w:val="00457D0F"/>
    <w:rsid w:val="00462A18"/>
    <w:rsid w:val="00475347"/>
    <w:rsid w:val="004809C5"/>
    <w:rsid w:val="00482383"/>
    <w:rsid w:val="004A18E2"/>
    <w:rsid w:val="004B4EE4"/>
    <w:rsid w:val="004B593D"/>
    <w:rsid w:val="004D0283"/>
    <w:rsid w:val="004D7AA0"/>
    <w:rsid w:val="004F4889"/>
    <w:rsid w:val="004F5B65"/>
    <w:rsid w:val="005027EB"/>
    <w:rsid w:val="00505260"/>
    <w:rsid w:val="005072C3"/>
    <w:rsid w:val="0051441C"/>
    <w:rsid w:val="00521A04"/>
    <w:rsid w:val="005303EC"/>
    <w:rsid w:val="00532AC5"/>
    <w:rsid w:val="00540C1F"/>
    <w:rsid w:val="00545ABF"/>
    <w:rsid w:val="00565299"/>
    <w:rsid w:val="00577318"/>
    <w:rsid w:val="00581300"/>
    <w:rsid w:val="00584CAA"/>
    <w:rsid w:val="005877D0"/>
    <w:rsid w:val="0059594E"/>
    <w:rsid w:val="0059787D"/>
    <w:rsid w:val="005B0663"/>
    <w:rsid w:val="005B0DC1"/>
    <w:rsid w:val="005C0E3B"/>
    <w:rsid w:val="005D0963"/>
    <w:rsid w:val="006102DF"/>
    <w:rsid w:val="00631ED3"/>
    <w:rsid w:val="006331C0"/>
    <w:rsid w:val="006335F5"/>
    <w:rsid w:val="00660C7E"/>
    <w:rsid w:val="00676B7C"/>
    <w:rsid w:val="006807DD"/>
    <w:rsid w:val="006840FC"/>
    <w:rsid w:val="006B7FCA"/>
    <w:rsid w:val="006C4BDA"/>
    <w:rsid w:val="006D389E"/>
    <w:rsid w:val="006E077E"/>
    <w:rsid w:val="006E48AA"/>
    <w:rsid w:val="006E7F1E"/>
    <w:rsid w:val="0070675B"/>
    <w:rsid w:val="0072212E"/>
    <w:rsid w:val="00724F51"/>
    <w:rsid w:val="0073041E"/>
    <w:rsid w:val="00730E63"/>
    <w:rsid w:val="0073634C"/>
    <w:rsid w:val="00737339"/>
    <w:rsid w:val="00746D48"/>
    <w:rsid w:val="00747B9B"/>
    <w:rsid w:val="0075403D"/>
    <w:rsid w:val="007627C8"/>
    <w:rsid w:val="00764204"/>
    <w:rsid w:val="0076701E"/>
    <w:rsid w:val="007B00E7"/>
    <w:rsid w:val="007B3D83"/>
    <w:rsid w:val="007B7B80"/>
    <w:rsid w:val="007C3FD0"/>
    <w:rsid w:val="007E5A21"/>
    <w:rsid w:val="007E5BD3"/>
    <w:rsid w:val="007E7386"/>
    <w:rsid w:val="007E7C74"/>
    <w:rsid w:val="007F7F81"/>
    <w:rsid w:val="00834842"/>
    <w:rsid w:val="00841B95"/>
    <w:rsid w:val="00854ACF"/>
    <w:rsid w:val="00870DEE"/>
    <w:rsid w:val="00876EE8"/>
    <w:rsid w:val="008819DA"/>
    <w:rsid w:val="00883613"/>
    <w:rsid w:val="00896EB5"/>
    <w:rsid w:val="00897739"/>
    <w:rsid w:val="008D7371"/>
    <w:rsid w:val="008E0733"/>
    <w:rsid w:val="008F2647"/>
    <w:rsid w:val="009070C5"/>
    <w:rsid w:val="009150ED"/>
    <w:rsid w:val="009156A4"/>
    <w:rsid w:val="0092246A"/>
    <w:rsid w:val="0092347D"/>
    <w:rsid w:val="00944236"/>
    <w:rsid w:val="00956955"/>
    <w:rsid w:val="00957AB1"/>
    <w:rsid w:val="00964D0F"/>
    <w:rsid w:val="00965F6C"/>
    <w:rsid w:val="009713F8"/>
    <w:rsid w:val="00971F3D"/>
    <w:rsid w:val="009730E5"/>
    <w:rsid w:val="0098580F"/>
    <w:rsid w:val="009866E2"/>
    <w:rsid w:val="009C4F74"/>
    <w:rsid w:val="009D3657"/>
    <w:rsid w:val="009F334D"/>
    <w:rsid w:val="00A00174"/>
    <w:rsid w:val="00A008A6"/>
    <w:rsid w:val="00A14688"/>
    <w:rsid w:val="00A563C1"/>
    <w:rsid w:val="00A73D5F"/>
    <w:rsid w:val="00A83879"/>
    <w:rsid w:val="00A85E04"/>
    <w:rsid w:val="00AA6A46"/>
    <w:rsid w:val="00AC2E65"/>
    <w:rsid w:val="00AF401F"/>
    <w:rsid w:val="00AF4BA3"/>
    <w:rsid w:val="00B04265"/>
    <w:rsid w:val="00B06701"/>
    <w:rsid w:val="00B164DB"/>
    <w:rsid w:val="00B24196"/>
    <w:rsid w:val="00B322D3"/>
    <w:rsid w:val="00B34DD2"/>
    <w:rsid w:val="00B35C84"/>
    <w:rsid w:val="00B36EFB"/>
    <w:rsid w:val="00B41848"/>
    <w:rsid w:val="00B41F02"/>
    <w:rsid w:val="00B44F89"/>
    <w:rsid w:val="00B52804"/>
    <w:rsid w:val="00B55A8F"/>
    <w:rsid w:val="00B5685B"/>
    <w:rsid w:val="00B60796"/>
    <w:rsid w:val="00B64DAB"/>
    <w:rsid w:val="00B7435C"/>
    <w:rsid w:val="00B8309A"/>
    <w:rsid w:val="00B933E5"/>
    <w:rsid w:val="00B93A20"/>
    <w:rsid w:val="00B95EBE"/>
    <w:rsid w:val="00BA4FA0"/>
    <w:rsid w:val="00BB4633"/>
    <w:rsid w:val="00BB5EAC"/>
    <w:rsid w:val="00BB705A"/>
    <w:rsid w:val="00BC2B82"/>
    <w:rsid w:val="00BC5175"/>
    <w:rsid w:val="00BE3067"/>
    <w:rsid w:val="00BE3126"/>
    <w:rsid w:val="00BF20C8"/>
    <w:rsid w:val="00BF2F00"/>
    <w:rsid w:val="00C06C6D"/>
    <w:rsid w:val="00C12CF7"/>
    <w:rsid w:val="00C44179"/>
    <w:rsid w:val="00C515D0"/>
    <w:rsid w:val="00C52319"/>
    <w:rsid w:val="00C535E4"/>
    <w:rsid w:val="00C66D63"/>
    <w:rsid w:val="00C66F73"/>
    <w:rsid w:val="00C74AF5"/>
    <w:rsid w:val="00C822BC"/>
    <w:rsid w:val="00C900A8"/>
    <w:rsid w:val="00CA426F"/>
    <w:rsid w:val="00CA5F2B"/>
    <w:rsid w:val="00CB26A0"/>
    <w:rsid w:val="00CB2CC1"/>
    <w:rsid w:val="00CB36D9"/>
    <w:rsid w:val="00CD036B"/>
    <w:rsid w:val="00CE5201"/>
    <w:rsid w:val="00D06C41"/>
    <w:rsid w:val="00D22269"/>
    <w:rsid w:val="00D25FDC"/>
    <w:rsid w:val="00D34187"/>
    <w:rsid w:val="00D347C8"/>
    <w:rsid w:val="00D42469"/>
    <w:rsid w:val="00D44514"/>
    <w:rsid w:val="00D51B0B"/>
    <w:rsid w:val="00D51EA2"/>
    <w:rsid w:val="00D51F71"/>
    <w:rsid w:val="00D66CE4"/>
    <w:rsid w:val="00D80BBA"/>
    <w:rsid w:val="00D9307A"/>
    <w:rsid w:val="00D94A3C"/>
    <w:rsid w:val="00D97071"/>
    <w:rsid w:val="00DA004C"/>
    <w:rsid w:val="00DA6796"/>
    <w:rsid w:val="00DC2C76"/>
    <w:rsid w:val="00DC407B"/>
    <w:rsid w:val="00DC7D23"/>
    <w:rsid w:val="00DD1F68"/>
    <w:rsid w:val="00DD2B92"/>
    <w:rsid w:val="00DE1209"/>
    <w:rsid w:val="00DE18C7"/>
    <w:rsid w:val="00DE5592"/>
    <w:rsid w:val="00DE779A"/>
    <w:rsid w:val="00E04C7B"/>
    <w:rsid w:val="00E05592"/>
    <w:rsid w:val="00E14DFC"/>
    <w:rsid w:val="00E1525F"/>
    <w:rsid w:val="00E36E79"/>
    <w:rsid w:val="00E378D0"/>
    <w:rsid w:val="00E54640"/>
    <w:rsid w:val="00E576A4"/>
    <w:rsid w:val="00E70C0C"/>
    <w:rsid w:val="00E71653"/>
    <w:rsid w:val="00E80149"/>
    <w:rsid w:val="00E80720"/>
    <w:rsid w:val="00E836B5"/>
    <w:rsid w:val="00E85F3B"/>
    <w:rsid w:val="00E93B99"/>
    <w:rsid w:val="00EA37B3"/>
    <w:rsid w:val="00EA4831"/>
    <w:rsid w:val="00ED52D0"/>
    <w:rsid w:val="00EE1775"/>
    <w:rsid w:val="00F02BEB"/>
    <w:rsid w:val="00F05EA7"/>
    <w:rsid w:val="00F14888"/>
    <w:rsid w:val="00F170DF"/>
    <w:rsid w:val="00F62098"/>
    <w:rsid w:val="00F7506D"/>
    <w:rsid w:val="00F7612A"/>
    <w:rsid w:val="00F84BCA"/>
    <w:rsid w:val="00F85F83"/>
    <w:rsid w:val="00FB1C65"/>
    <w:rsid w:val="00FD5826"/>
    <w:rsid w:val="00FD59CB"/>
    <w:rsid w:val="00FD5CF9"/>
    <w:rsid w:val="00FE7010"/>
    <w:rsid w:val="00FF2584"/>
    <w:rsid w:val="00FF5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2DA27F"/>
  <w15:chartTrackingRefBased/>
  <w15:docId w15:val="{E4A0EE8F-BA77-4E07-93FC-232D284DE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Verdana" w:eastAsiaTheme="minorHAnsi" w:hAnsi="Verdana" w:cstheme="minorBidi"/>
        <w:sz w:val="18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3874"/>
    <w:pPr>
      <w:spacing w:after="0" w:line="260" w:lineRule="exact"/>
    </w:pPr>
    <w:rPr>
      <w:rFonts w:ascii="Univers" w:eastAsia="Times New Roman" w:hAnsi="Univers" w:cs="Times New Roman"/>
      <w:sz w:val="20"/>
      <w:szCs w:val="20"/>
      <w:lang w:eastAsia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semiHidden/>
    <w:rsid w:val="00073874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73874"/>
    <w:rPr>
      <w:rFonts w:ascii="Univers" w:eastAsia="Times New Roman" w:hAnsi="Univers" w:cs="Times New Roman"/>
      <w:sz w:val="20"/>
      <w:szCs w:val="20"/>
      <w:lang w:val="pl-PL" w:eastAsia="nl-NL"/>
    </w:rPr>
  </w:style>
  <w:style w:type="paragraph" w:styleId="FootnoteText">
    <w:name w:val="footnote text"/>
    <w:basedOn w:val="Normal"/>
    <w:link w:val="FootnoteTextChar"/>
    <w:semiHidden/>
    <w:rsid w:val="00073874"/>
    <w:pPr>
      <w:spacing w:line="240" w:lineRule="auto"/>
    </w:pPr>
  </w:style>
  <w:style w:type="character" w:customStyle="1" w:styleId="FootnoteTextChar">
    <w:name w:val="Footnote Text Char"/>
    <w:basedOn w:val="DefaultParagraphFont"/>
    <w:link w:val="FootnoteText"/>
    <w:semiHidden/>
    <w:rsid w:val="00073874"/>
    <w:rPr>
      <w:rFonts w:ascii="Univers" w:eastAsia="Times New Roman" w:hAnsi="Univers" w:cs="Times New Roman"/>
      <w:sz w:val="20"/>
      <w:szCs w:val="20"/>
      <w:lang w:val="pl-PL" w:eastAsia="nl-NL"/>
    </w:rPr>
  </w:style>
  <w:style w:type="character" w:styleId="FootnoteReference">
    <w:name w:val="footnote reference"/>
    <w:basedOn w:val="DefaultParagraphFont"/>
    <w:uiPriority w:val="99"/>
    <w:semiHidden/>
    <w:rsid w:val="00073874"/>
    <w:rPr>
      <w:vertAlign w:val="superscript"/>
    </w:rPr>
  </w:style>
  <w:style w:type="paragraph" w:styleId="ListParagraph">
    <w:name w:val="List Paragraph"/>
    <w:basedOn w:val="Normal"/>
    <w:uiPriority w:val="34"/>
    <w:qFormat/>
    <w:rsid w:val="0007387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rsid w:val="00073874"/>
    <w:rPr>
      <w:sz w:val="16"/>
      <w:szCs w:val="16"/>
    </w:rPr>
  </w:style>
  <w:style w:type="table" w:styleId="TableGrid">
    <w:name w:val="Table Grid"/>
    <w:basedOn w:val="TableNormal"/>
    <w:uiPriority w:val="59"/>
    <w:rsid w:val="00073874"/>
    <w:pPr>
      <w:spacing w:after="0" w:line="240" w:lineRule="auto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073874"/>
    <w:rPr>
      <w:b w:val="0"/>
      <w:bCs w:val="0"/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387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3874"/>
    <w:rPr>
      <w:rFonts w:ascii="Segoe UI" w:eastAsia="Times New Roman" w:hAnsi="Segoe UI" w:cs="Segoe UI"/>
      <w:szCs w:val="18"/>
      <w:lang w:val="pl-PL" w:eastAsia="nl-N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7387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73874"/>
    <w:rPr>
      <w:rFonts w:ascii="Univers" w:eastAsia="Times New Roman" w:hAnsi="Univers" w:cs="Times New Roman"/>
      <w:b/>
      <w:bCs/>
      <w:sz w:val="20"/>
      <w:szCs w:val="20"/>
      <w:lang w:val="pl-PL" w:eastAsia="nl-NL"/>
    </w:rPr>
  </w:style>
  <w:style w:type="character" w:styleId="Hyperlink">
    <w:name w:val="Hyperlink"/>
    <w:basedOn w:val="DefaultParagraphFont"/>
    <w:uiPriority w:val="99"/>
    <w:semiHidden/>
    <w:unhideWhenUsed/>
    <w:rsid w:val="006E48AA"/>
    <w:rPr>
      <w:strike w:val="0"/>
      <w:dstrike w:val="0"/>
      <w:color w:val="0065A2"/>
      <w:u w:val="none"/>
      <w:effect w:val="none"/>
      <w:shd w:val="clear" w:color="auto" w:fill="auto"/>
    </w:rPr>
  </w:style>
  <w:style w:type="character" w:styleId="Strong">
    <w:name w:val="Strong"/>
    <w:basedOn w:val="DefaultParagraphFont"/>
    <w:uiPriority w:val="22"/>
    <w:qFormat/>
    <w:rsid w:val="006E48AA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257DAB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57DAB"/>
    <w:rPr>
      <w:rFonts w:ascii="Univers" w:eastAsia="Times New Roman" w:hAnsi="Univers" w:cs="Times New Roman"/>
      <w:sz w:val="20"/>
      <w:szCs w:val="20"/>
      <w:lang w:val="pl-PL" w:eastAsia="nl-NL"/>
    </w:rPr>
  </w:style>
  <w:style w:type="paragraph" w:styleId="Footer">
    <w:name w:val="footer"/>
    <w:basedOn w:val="Normal"/>
    <w:link w:val="FooterChar"/>
    <w:uiPriority w:val="99"/>
    <w:unhideWhenUsed/>
    <w:rsid w:val="00257DAB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7DAB"/>
    <w:rPr>
      <w:rFonts w:ascii="Univers" w:eastAsia="Times New Roman" w:hAnsi="Univers" w:cs="Times New Roman"/>
      <w:sz w:val="20"/>
      <w:szCs w:val="20"/>
      <w:lang w:val="pl-P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162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7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5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9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8F6397-2FA2-4805-B898-5A059377C7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1519</Words>
  <Characters>8659</Characters>
  <Application>Microsoft Office Word</Application>
  <DocSecurity>0</DocSecurity>
  <Lines>72</Lines>
  <Paragraphs>20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Rijksoverheid</Company>
  <LinksUpToDate>false</LinksUpToDate>
  <CharactersWithSpaces>10158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Kortstam, E.A.G. (Elouise)</dc:creator>
  <cp:keywords/>
  <dc:description/>
  <cp:lastModifiedBy>Diana STOICA</cp:lastModifiedBy>
  <cp:revision>4</cp:revision>
  <dcterms:created xsi:type="dcterms:W3CDTF">2020-07-27T13:13:00Z</dcterms:created>
  <dcterms:modified xsi:type="dcterms:W3CDTF">2020-08-03T12:43:00Z</dcterms:modified>
</cp:coreProperties>
</file>