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7248C" w14:textId="77777777" w:rsidR="00A87D68" w:rsidRPr="00A87D68" w:rsidRDefault="00A87D68" w:rsidP="00A87D68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Výnos č. 2020-1828 ze dne 31. prosince 2020 o zákazu některých plastových výrobků na jedno použití</w:t>
      </w:r>
    </w:p>
    <w:p w14:paraId="6361B4B2" w14:textId="77777777" w:rsidR="00A87D68" w:rsidRPr="00A87D68" w:rsidRDefault="00A87D68" w:rsidP="00A87D68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Původní verze</w:t>
      </w:r>
      <w:r>
        <w:rPr>
          <w:b/>
          <w:sz w:val="24"/>
          <w:rFonts w:ascii="Times New Roman" w:hAnsi="Times New Roman"/>
        </w:rPr>
        <w:t xml:space="preserve"> </w:t>
      </w:r>
    </w:p>
    <w:p w14:paraId="365E0674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Dotčené skupiny obyvatel: </w:t>
      </w:r>
      <w:r>
        <w:rPr>
          <w:sz w:val="24"/>
          <w:rFonts w:ascii="Times New Roman" w:hAnsi="Times New Roman"/>
        </w:rPr>
        <w:t xml:space="preserve">fyzické nebo právnické osoby, které v rámci své hospodářské činnosti dodávají, používají, distribuují nebo poskytují, za úplatu nebo zdarma, některé plastové výrobky na jedno použití.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Předmět: </w:t>
      </w:r>
      <w:r>
        <w:rPr>
          <w:sz w:val="24"/>
          <w:rFonts w:ascii="Times New Roman" w:hAnsi="Times New Roman"/>
        </w:rPr>
        <w:t xml:space="preserve">podmínky použití zákazu poskytování některých plastových výrobků na jedno použití.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Nabytí účinnosti: </w:t>
      </w:r>
      <w:r>
        <w:rPr>
          <w:sz w:val="24"/>
          <w:rFonts w:ascii="Times New Roman" w:hAnsi="Times New Roman"/>
        </w:rPr>
        <w:t xml:space="preserve">výnos nabývá účinnosti den po jeho zveřejnění, s výjimkou některých ustanovení článku 2, která nabývají účinnosti dne 3. července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Oznámení: </w:t>
      </w:r>
      <w:r>
        <w:rPr>
          <w:sz w:val="24"/>
          <w:rFonts w:ascii="Times New Roman" w:hAnsi="Times New Roman"/>
        </w:rPr>
        <w:t xml:space="preserve">tímto výnosem se stanoví podmínky použití některých ustanovení stanovených zákonem ze dne 10. února 2020 o boji proti odpadu a o oběhovém hospodářství, kterým se zakazuje poskytování některých plastových výrobků na jedno použití.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Objasňuje zákaz některých plastových výrobků na jedno použití v souladu s novými zákazy přijatými podle zákona.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Poskytování plastových výrobků na jedno použití podle zákona bude po vyprodání zásob a nejpozději 1. července 2021 postupně zakázáno.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Odkazy: </w:t>
      </w:r>
      <w:r>
        <w:rPr>
          <w:sz w:val="24"/>
          <w:rFonts w:ascii="Times New Roman" w:hAnsi="Times New Roman"/>
        </w:rPr>
        <w:t xml:space="preserve">zákoník o ochraně životního prostředí pozměněný tímto výnosem je k dispozici k nahlédnutí na internetové prezentaci Légifrance (</w:t>
      </w:r>
      <w:r>
        <w:rPr>
          <w:sz w:val="24"/>
          <w:rFonts w:ascii="Times New Roman" w:hAnsi="Times New Roman"/>
        </w:rPr>
        <w:t xml:space="preserve">https://www.legifrance.gouv.fr</w:t>
      </w:r>
      <w:r>
        <w:rPr>
          <w:sz w:val="24"/>
          <w:rFonts w:ascii="Times New Roman" w:hAnsi="Times New Roman"/>
        </w:rPr>
        <w:t xml:space="preserve">).</w:t>
      </w:r>
      <w:r>
        <w:rPr>
          <w:sz w:val="24"/>
          <w:rFonts w:ascii="Times New Roman" w:hAnsi="Times New Roman"/>
        </w:rPr>
        <w:t xml:space="preserve"> </w:t>
      </w:r>
    </w:p>
    <w:p w14:paraId="7702FDAA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Předseda vlády,</w:t>
      </w:r>
    </w:p>
    <w:p w14:paraId="65FEAD9C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 základě zprávy ministryně pro ekologickou transformaci;</w:t>
      </w:r>
    </w:p>
    <w:p w14:paraId="03A62F73" w14:textId="66C8E049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nařízení Evropského parlamentu a Rady (EU) 2017/745 ze dne 5. dubna 2017 o zdravotnických prostředcích, změně směrnice 2001/83/ES, nařízení (ES) č. 178/2002 a nařízení (ES) č. 1223/2009 a o zrušení směrnic Rady 90/385/EHS a 93/42/EHS;</w:t>
      </w:r>
    </w:p>
    <w:p w14:paraId="3FAA5957" w14:textId="7A51292C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 ohledem na směrnici 90/385/EHS o sbližování právních předpisů členských států týkajících se aktivních implantabilních zdravotnických prostředků;</w:t>
      </w:r>
    </w:p>
    <w:p w14:paraId="5D6156F0" w14:textId="16A58415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 ohledem na směrnici 93/42/EHS o zdravotnických prostředcích;</w:t>
      </w:r>
    </w:p>
    <w:p w14:paraId="7AA0FEDF" w14:textId="61DC5979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 ohledem na směrnici Evropského parlamentu a Rady 94/62/ES ze dne 20. prosince 1994 o obalech a obalových odpadech, naposledy pozměněnou především směrnicí Evropského parlamentu a Rady 2004/12/ES ze dne 11. února 2004;</w:t>
      </w:r>
    </w:p>
    <w:p w14:paraId="47DD7FAF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Evropského parlamentu a Rady 2008/98/ES ze dne 19. listopadu 2008 o odpadech a o zrušení některých směrnic, naposledy pozměněnou směrnicí (EU) 2018/851 ze dne 30. května 2018;</w:t>
      </w:r>
    </w:p>
    <w:p w14:paraId="65EA85D0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Evropského parlamentu a Rady (EU) 2015/1535 ze dne 9. září 2015 o postupu při poskytování informací v oblasti technických předpisů a předpisů pro služby informační společnosti, spolu s oznámením č. 2020/401/F zaslaným Evropské komisi dne 26. června 2020;</w:t>
      </w:r>
    </w:p>
    <w:p w14:paraId="6B1E7B43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 ohledem na směrnici Evropského parlamentu a Rady (EU) 2019/904 ze dne 5. června 2019 o omezení dopadu některých plastových výrobků na životní prostředí;</w:t>
      </w:r>
    </w:p>
    <w:p w14:paraId="605A4402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 ohledem na zákoník životního prostředí, a zejména na jeho článek L. 541-15-10;</w:t>
      </w:r>
    </w:p>
    <w:p w14:paraId="4C7612C3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výnos č. 2019-1451 ze dne 24. prosince 2019 o zákazu některých plastových výrobků pro jedno použití;</w:t>
      </w:r>
    </w:p>
    <w:p w14:paraId="4ECDA807" w14:textId="77777777" w:rsidR="00117739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připomínky předložené během veřejného projednávání, které se uskutečnilo od </w:t>
      </w:r>
      <w:r>
        <w:rPr>
          <w:sz w:val="24"/>
          <w:rFonts w:ascii="Times New Roman" w:hAnsi="Times New Roman"/>
        </w:rPr>
        <w:t xml:space="preserve">22. června do </w:t>
      </w:r>
      <w:r>
        <w:rPr>
          <w:sz w:val="24"/>
          <w:rFonts w:ascii="Times New Roman" w:hAnsi="Times New Roman"/>
        </w:rPr>
        <w:t xml:space="preserve">13. července 2020 v souladu s čl. L. 123-19-1 zákoníku o ochraně životního prostředí;</w:t>
      </w:r>
    </w:p>
    <w:p w14:paraId="502A584C" w14:textId="5C1939DD" w:rsidR="00A87D68" w:rsidRPr="00A87D68" w:rsidRDefault="00A87D68" w:rsidP="00117739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tímto stanoví následující:</w:t>
      </w:r>
    </w:p>
    <w:p w14:paraId="038A3261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1</w:t>
      </w:r>
    </w:p>
    <w:p w14:paraId="34556B73" w14:textId="77777777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Ustanovení oddílu 10 kapitoly III hlavy IV knihy V normativní části zákoníku životního prostředí se mění takto: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čl. D541-330 odst. 1 se doplňují nová slova, která znějí: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„a barev, inkoustů a lepidel“;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článku D541-330 se odstavec 6 nahrazuje tímto: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„Oxo-rozložitelnými plasty“ se rozumí plasty obsahující přísady, které v důsledku oxidace vedou k fragmentaci plastového materiálu na mikrofragmenty nebo k chemickému rozkladu;“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článku D541-330 se odstavec 7 nahrazuje třemi odstavci v tomto znění: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„7.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„Kelímky a sklenice“: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„a) Kelímky a sklenice na nápoje vyrobené zcela nebo částečně z expandovaného polystyrenu, včetně jejich uzávěru a víka;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„b) kelímky a sklenice na nápoje jiné než jsou uvedeny v písmenu a) a vyrobené výhradně z plastu;“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čl. D541-330 odst. 8 se doplňuje nová věta, která zní: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„a „jinými tácky“: tácky vyrobené částečně z plastu, včetně plastové fólie;“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článku D541-330 se odstavce 9 až 15 nahrazují odstavci 9 až 13: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„9.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„Příbory“: vidličky, nože, lžíce, jídelní hůlky a jakékoli jiné podobné náčiní ke stolování používané k nabírání, krájení nebo míchání potravin, kromě příborů používaných ve vězeňských zařízeních, zdravotnických zařízeních a v letecké, železniční a námořní dopravě a prostředků používaných pro dávkování jiných než potravinářských výrobků;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„Rozšířené polystyrenové kontejnery nebo nádoby“: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„a) expandované polystyrenové nádoby na potraviny určené k přímé spotřebě nebo k okamžité spotřebě, tj. nádoby, jako jsou krabice, s uzávěrem nebo bez něj, používané k uchovávání potravin, které jsou určeny k okamžité spotřebě, buď na místě, nebo k odnosu, jsou obvykle spotřebovány přímo z nádoby a jsou připraveny ke konzumaci bez další přípravy, jako je vaření nebo ohřev, s výjimkou nádob na nápoje, talířů a sáčků a obalů obsahujících potraviny;</w:t>
      </w:r>
    </w:p>
    <w:p w14:paraId="3611C100" w14:textId="62260021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„b) rozšířené nádoby na nápoj z polystyrenu, včetně jejich uzávěrů a víček;</w:t>
      </w:r>
    </w:p>
    <w:p w14:paraId="2B76CB27" w14:textId="0E74E8C0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„Slánky s výjimkou slánek určených pro léčebné účely“: slánky poskytované v místě použití nebo slánky prodávané jednotlivě nebo v určitém množství konečnému spotřebiteli, s výjimkou těch, na které se vztahuje směrnice 90/385/EHS nebo směrnice 93/42/EHS nebo nařízení EU 2017/745;</w:t>
      </w:r>
    </w:p>
    <w:p w14:paraId="09EEDEF2" w14:textId="77777777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„Jednorázová víčka na sklenice”: víčka na nápojové sklenice nebo kelímky;</w:t>
      </w:r>
    </w:p>
    <w:p w14:paraId="74B9A58F" w14:textId="34646120" w:rsidR="000E6F07" w:rsidRDefault="00A87D68" w:rsidP="000E6F07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„13.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„Konfety“: konfety určené pro dekorativní nebo slavnostní účely;“</w:t>
      </w:r>
    </w:p>
    <w:p w14:paraId="1D5475A7" w14:textId="5C3C0670" w:rsidR="00A87D68" w:rsidRPr="00A87D68" w:rsidRDefault="00A87D68" w:rsidP="000967AB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Článek D541-331 zní takto: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D541-331.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Zákaz poskytování plastových výrobků na jedno použití uvedených v čl. L. 541-15-10 odst. 1 a 2, části III se nevztahuje na výrobky, které jsou obaly ve smyslu článku R. 543-43 zákoníku o ochraně životního prostředí.“</w:t>
      </w:r>
      <w:r>
        <w:rPr>
          <w:sz w:val="24"/>
          <w:rFonts w:ascii="Times New Roman" w:hAnsi="Times New Roman"/>
        </w:rPr>
        <w:t xml:space="preserve"> </w:t>
      </w:r>
    </w:p>
    <w:p w14:paraId="4C324688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7.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Článek D. 543-294 se mění takto:</w:t>
      </w:r>
    </w:p>
    <w:p w14:paraId="3FC8B875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D541-332.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Zákaz poskytování plastových výrobků na jedno použití uvedený v čl. L. 541-15-10 odst. 1 a 2, části III se rovněž vztahuje na plastové výrobky o srovnatelné trvanlivosti, odolnosti a pevnosti jako výrobky na jedno použití.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Na výrobky, které jsou navrženy, vyrobeny a uvedeny na trh způsobem, který zajistí, aby během své životnosti absolvovaly několik cest nebo rotací, při kterých se budou vracet k výrobci, aby byly znovu naplněny, se tento zákaz nevztahuje. “</w:t>
      </w:r>
      <w:r>
        <w:rPr>
          <w:sz w:val="24"/>
          <w:rFonts w:ascii="Times New Roman" w:hAnsi="Times New Roman"/>
        </w:rPr>
        <w:t xml:space="preserve"> </w:t>
      </w:r>
    </w:p>
    <w:p w14:paraId="12592D4F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Článek D. 543-296-2 se zrušuje.</w:t>
      </w:r>
    </w:p>
    <w:p w14:paraId="022BEA26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2</w:t>
      </w:r>
    </w:p>
    <w:p w14:paraId="69C25AFD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Článek D541-330 se mění takto: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a) v čl. 7 písm. b) se za slova: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„vyrobeno výhradně z plastu“ vkládají nová slova, která znějí: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„nebo částečně vyrobené z plastů s obsahem přesahujícím maximální obsah stanovený nařízením s uvedením maximálního přípustného obsahu plastů a podmínek, za nichž se obsah plastů postupně snižuje na nulu“;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b) v článku 9 se slova: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„příbory používané ve vězeňských zařízeních, zdravotnických zařízeních a v letecké, železniční a námořní dopravě a“ zrušují;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c) V článku 11 se slova: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„dodávané v místě použití nebo prodávané jednotlivě nebo v dávkách konečnému spotřebiteli“ nahrazují slovy: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„které jsou uvedeny v části B přílohy směrnice (EU) 2019/904“;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článku D541-331 se slova: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„nehodící se“ nahrazují slovy: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„rovněž platí“.</w:t>
      </w:r>
    </w:p>
    <w:p w14:paraId="60299C0A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3</w:t>
      </w:r>
    </w:p>
    <w:p w14:paraId="37540D57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I. - Ustanovení tohoto nařízení se použijí ode dne po zveřejnění v Úředním věstníku, s výjimkou článku 2, který vstupuje v platnost dnem 3. července 2021.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Pro výrobky, na které dopadá zákaz poskytování podle čl. L. 541-15-10 odst. 2 části III, platí odklad do vyprodání zásob až do 1. července 2021, pokud byly tyto výrobky vyrobeny nebo dovezeny před tímto datem, s výjimkou výrobků, u nichž vstupuje zákaz jejich dodávání na trh podle tohoto článku v platnost dne 3. července 2021, na něž se toto období nevztahuje.</w:t>
      </w:r>
    </w:p>
    <w:p w14:paraId="2E90970D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4</w:t>
      </w:r>
    </w:p>
    <w:p w14:paraId="7BFF9C65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Článek 3 výše uvedeného nařízení č. 2019-1451 ze dne 24. prosince 2019 se zrušuje.</w:t>
      </w:r>
    </w:p>
    <w:p w14:paraId="181FC442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5</w:t>
      </w:r>
    </w:p>
    <w:p w14:paraId="15B8CB4E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Prováděním tohoto nařízení, které bude vyhlášeno v Úředním věstníku Francouzské republiky, jsou pověřeni ministryně pro ekologický a solidární přechod a ministr hospodářství a financí, každý ve své oblasti působnosti.</w:t>
      </w:r>
    </w:p>
    <w:p w14:paraId="6D5C3312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Dne 31. prosince 2020.</w:t>
      </w:r>
    </w:p>
    <w:p w14:paraId="05201B2D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Předseda vlády:</w:t>
      </w:r>
    </w:p>
    <w:p w14:paraId="3BBF3489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Ministryně pro ekologickou transformaci,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314F4589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Ministr hospodářství, financí a obnovy,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492B6379" w14:textId="77777777" w:rsidR="00EB24C2" w:rsidRDefault="00EB24C2"/>
    <w:sectPr w:rsidR="00EB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68"/>
    <w:rsid w:val="000967AB"/>
    <w:rsid w:val="000E6F07"/>
    <w:rsid w:val="00117739"/>
    <w:rsid w:val="004D4827"/>
    <w:rsid w:val="00A87D68"/>
    <w:rsid w:val="00EB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2771"/>
  <w15:chartTrackingRefBased/>
  <w15:docId w15:val="{E6976E17-F039-45AD-A102-7EAF5DF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5</cp:revision>
  <dcterms:created xsi:type="dcterms:W3CDTF">2021-01-04T15:16:00Z</dcterms:created>
  <dcterms:modified xsi:type="dcterms:W3CDTF">2021-04-13T11:47:00Z</dcterms:modified>
</cp:coreProperties>
</file>