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97248C" w14:textId="77777777" w:rsidR="00A87D68" w:rsidRPr="00A87D68" w:rsidRDefault="00A87D68" w:rsidP="00A87D68">
      <w:pPr>
        <w:spacing w:before="100" w:beforeAutospacing="1" w:after="100" w:afterAutospacing="1" w:line="240" w:lineRule="auto"/>
        <w:outlineLvl w:val="1"/>
        <w:rPr>
          <w:b/>
          <w:bCs/>
          <w:sz w:val="36"/>
          <w:szCs w:val="36"/>
          <w:rFonts w:ascii="Times New Roman" w:eastAsia="Times New Roman" w:hAnsi="Times New Roman" w:cs="Times New Roman"/>
        </w:rPr>
      </w:pPr>
      <w:r>
        <w:rPr>
          <w:b/>
          <w:sz w:val="36"/>
          <w:rFonts w:ascii="Times New Roman" w:hAnsi="Times New Roman"/>
        </w:rPr>
        <w:t xml:space="preserve">Decreto n.º 2020-1828, de 31 de diciembre de 2020, sobre la prohibición de determinados productos de plástico de un solo uso</w:t>
      </w:r>
    </w:p>
    <w:p w14:paraId="6361B4B2" w14:textId="77777777" w:rsidR="00A87D68" w:rsidRPr="00A87D68" w:rsidRDefault="00A87D68" w:rsidP="00A87D68">
      <w:pPr>
        <w:spacing w:before="100" w:beforeAutospacing="1" w:after="100" w:afterAutospacing="1" w:line="240" w:lineRule="auto"/>
        <w:outlineLvl w:val="3"/>
        <w:rPr>
          <w:b/>
          <w:bCs/>
          <w:sz w:val="24"/>
          <w:szCs w:val="24"/>
          <w:rFonts w:ascii="Times New Roman" w:eastAsia="Times New Roman" w:hAnsi="Times New Roman" w:cs="Times New Roman"/>
        </w:rPr>
      </w:pPr>
      <w:r>
        <w:rPr>
          <w:b/>
          <w:sz w:val="24"/>
          <w:rFonts w:ascii="Times New Roman" w:hAnsi="Times New Roman"/>
        </w:rPr>
        <w:t xml:space="preserve">Versión inicial</w:t>
      </w:r>
      <w:r>
        <w:rPr>
          <w:b/>
          <w:sz w:val="24"/>
          <w:rFonts w:ascii="Times New Roman" w:hAnsi="Times New Roman"/>
        </w:rPr>
        <w:t xml:space="preserve"> </w:t>
      </w:r>
    </w:p>
    <w:p w14:paraId="365E0674" w14:textId="77777777" w:rsidR="00A87D68" w:rsidRPr="00A87D68" w:rsidRDefault="00A87D68" w:rsidP="00A87D68">
      <w:pPr>
        <w:spacing w:before="100" w:beforeAutospacing="1" w:after="100" w:afterAutospacing="1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Personas a las que afecta: personas físicas o jurídicas que suministren, utilicen, distribuyan o pongan a disposición, a título oneroso o gratuito, para las necesidades de su actividad económica, determinados productos de plástico de un solo uso.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Objeto: condiciones para la aplicación de la prohibición de la puesta a disposición de determinados productos de plástico de un solo uso.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Entrada en vigor: el Decreto entrará en vigor al día siguiente de su publicación, con excepción de ciertas disposiciones del artículo 2 que entrarán en vigor el 3 de julio de 2021.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Nota explicativa: el Decreto define las condiciones de aplicación de ciertas disposiciones de la Ley, de 10 de febrero de 2020, relativa a la lucha contra el desperdicio y a la economía circular, con miras a prohibir la puesta a disposición de determinados productos de plástico de un solo uso.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Aclara las prohibiciones de determinados productos de plástico de un solo uso, de acuerdo con las nuevas prohibiciones adoptadas en virtud de la Ley.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La puesta a disposición de productos de plástico de un solo uso, como se dispone en la Ley, se prohíbe gradualmente una vez que se agoten las existencias y, a más tardar, el 1 de julio de 2021.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Referencias: </w:t>
      </w:r>
      <w:r>
        <w:rPr>
          <w:sz w:val="24"/>
          <w:rFonts w:ascii="Times New Roman" w:hAnsi="Times New Roman"/>
        </w:rPr>
        <w:t xml:space="preserve">el Código de Medio Ambiente, modificado por este Decreto, puede consultarse, en su versión resultante de esta modificación, en el sitio web de Légifrance (</w:t>
      </w:r>
      <w:r>
        <w:rPr>
          <w:sz w:val="24"/>
          <w:rFonts w:ascii="Times New Roman" w:hAnsi="Times New Roman"/>
        </w:rPr>
        <w:t xml:space="preserve">https://www.legifrance.gouv.fr</w:t>
      </w:r>
      <w:r>
        <w:rPr>
          <w:sz w:val="24"/>
          <w:rFonts w:ascii="Times New Roman" w:hAnsi="Times New Roman"/>
        </w:rPr>
        <w:t xml:space="preserve">).</w:t>
      </w:r>
      <w:r>
        <w:rPr>
          <w:sz w:val="24"/>
          <w:rFonts w:ascii="Times New Roman" w:hAnsi="Times New Roman"/>
        </w:rPr>
        <w:t xml:space="preserve"> </w:t>
      </w:r>
    </w:p>
    <w:p w14:paraId="7702FDAA" w14:textId="77777777" w:rsidR="00117739" w:rsidRDefault="00A87D68" w:rsidP="00117739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El Primer Ministro,</w:t>
      </w:r>
    </w:p>
    <w:p w14:paraId="65FEAD9C" w14:textId="77777777" w:rsidR="00117739" w:rsidRDefault="00A87D68" w:rsidP="00117739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De acuerdo con el informe de la Ministra de la Transición Ecológica,</w:t>
      </w:r>
    </w:p>
    <w:p w14:paraId="03A62F73" w14:textId="66C8E049" w:rsidR="00117739" w:rsidRDefault="00A87D68" w:rsidP="00117739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Visto el Reglamento (UE) n.º 2017/745 del Parlamento Europeo y del Consejo, de 5 de abril de 2017, sobre los productos sanitarios, por el que se modifican la Directiva 2001/83/CE, el Reglamento (CE) n.º 178/2002 y el Reglamento (CE) n.º 1223/2009 y por el que se derogan las Directivas 90/385/CEE y 93/42/CEE del Consejo;</w:t>
      </w:r>
    </w:p>
    <w:p w14:paraId="3FAA5957" w14:textId="7A51292C" w:rsidR="00117739" w:rsidRDefault="00A87D68" w:rsidP="00117739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Vista la Directiva 90/385/CEE relativa a la aproximación de las legislaciones de los Estados miembros sobre los productos sanitarios implantables activos;</w:t>
      </w:r>
    </w:p>
    <w:p w14:paraId="5D6156F0" w14:textId="16A58415" w:rsidR="00117739" w:rsidRDefault="00A87D68" w:rsidP="00117739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Vista la Directiva 93/42/CEE relativa a los productos sanitarios;</w:t>
      </w:r>
    </w:p>
    <w:p w14:paraId="7AA0FEDF" w14:textId="61DC5979" w:rsidR="00117739" w:rsidRDefault="00A87D68" w:rsidP="00117739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Vista la Directiva 94/62/CE del Parlamento Europeo y del Consejo, de 20 de diciembre de 1994, relativa a los envases y residuos de envases, modificada en particular por la Directiva 2004/12/CE del Parlamento y del Consejo, de 11 de febrero de 2004;</w:t>
      </w:r>
    </w:p>
    <w:p w14:paraId="47DD7FAF" w14:textId="77777777" w:rsidR="00117739" w:rsidRDefault="00A87D68" w:rsidP="00117739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Vista la Directiva 2008/98/CE del Parlamento Europeo y del Consejo, de 19 de noviembre de 2008, relativa a los residuos y por la que se derogan determinadas Directivas, en su última versión modificada por la Directiva (UE) 2018/851, de 30 de mayo de 2018;</w:t>
      </w:r>
    </w:p>
    <w:p w14:paraId="65EA85D0" w14:textId="77777777" w:rsidR="00117739" w:rsidRDefault="00A87D68" w:rsidP="00117739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Vista la Directiva (UE) 2015/1535 del Parlamento Europeo y del Consejo, de 9 de septiembre de 2015, por la que se establece un procedimiento de información en el ámbito de los reglamentos técnicos y de las normas relativas a los servicios de la sociedad de la información, así como la notificación n.º 2020/401/F enviada a la Comisión Europea el 26 de junio de 2020;</w:t>
      </w:r>
    </w:p>
    <w:p w14:paraId="6B1E7B43" w14:textId="77777777" w:rsidR="00117739" w:rsidRDefault="00A87D68" w:rsidP="00117739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Vista la Directiva (UE) 2019/904 del Parlamento Europeo y del Consejo, de 5 de junio de 2019, relativa a la reducción del impacto de determinados productos de plástico en el medio ambiente;</w:t>
      </w:r>
    </w:p>
    <w:p w14:paraId="605A4402" w14:textId="77777777" w:rsidR="00117739" w:rsidRDefault="00A87D68" w:rsidP="00117739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Visto el Código de Medio Ambiente, en particular el artículo L. 541-15-10;</w:t>
      </w:r>
    </w:p>
    <w:p w14:paraId="4C7612C3" w14:textId="77777777" w:rsidR="00117739" w:rsidRDefault="00A87D68" w:rsidP="00117739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Visto el Decreto n.º 2019-1451, de 24 de diciembre de 2019, relativo a la prohibición de determinados productos plásticos de un solo uso;</w:t>
      </w:r>
    </w:p>
    <w:p w14:paraId="4ECDA807" w14:textId="77777777" w:rsidR="00117739" w:rsidRDefault="00A87D68" w:rsidP="00117739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Vistas las observaciones formuladas durante la consulta pública realizada del </w:t>
      </w:r>
      <w:r>
        <w:rPr>
          <w:sz w:val="24"/>
          <w:rFonts w:ascii="Times New Roman" w:hAnsi="Times New Roman"/>
        </w:rPr>
        <w:t xml:space="preserve">22 de junio al </w:t>
      </w:r>
      <w:r>
        <w:rPr>
          <w:sz w:val="24"/>
          <w:rFonts w:ascii="Times New Roman" w:hAnsi="Times New Roman"/>
        </w:rPr>
        <w:t xml:space="preserve">13 de julio de 2020, en aplicación del artículo L. 123-19-1 del Código de Medio Ambiente,</w:t>
      </w:r>
    </w:p>
    <w:p w14:paraId="502A584C" w14:textId="5C1939DD" w:rsidR="00A87D68" w:rsidRPr="00A87D68" w:rsidRDefault="00A87D68" w:rsidP="00117739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Decreta:</w:t>
      </w:r>
    </w:p>
    <w:p w14:paraId="038A3261" w14:textId="77777777" w:rsidR="00A87D68" w:rsidRPr="00A87D68" w:rsidRDefault="00A87D68" w:rsidP="00A87D68">
      <w:pPr>
        <w:spacing w:before="100" w:beforeAutospacing="1" w:after="100" w:afterAutospacing="1" w:line="240" w:lineRule="auto"/>
        <w:ind w:left="450"/>
        <w:outlineLvl w:val="3"/>
        <w:rPr>
          <w:b/>
          <w:bCs/>
          <w:sz w:val="24"/>
          <w:szCs w:val="24"/>
          <w:rFonts w:ascii="Times New Roman" w:eastAsia="Times New Roman" w:hAnsi="Times New Roman" w:cs="Times New Roman"/>
        </w:rPr>
      </w:pPr>
      <w:r>
        <w:rPr>
          <w:b/>
          <w:sz w:val="24"/>
          <w:rFonts w:ascii="Times New Roman" w:hAnsi="Times New Roman"/>
        </w:rPr>
        <w:t xml:space="preserve">Artículo 1</w:t>
      </w:r>
    </w:p>
    <w:p w14:paraId="34556B73" w14:textId="77777777" w:rsidR="000E6F07" w:rsidRDefault="00A87D68" w:rsidP="000E6F07">
      <w:pPr>
        <w:spacing w:after="0" w:line="240" w:lineRule="auto"/>
        <w:ind w:left="446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La sección 10, subsección 3, del capítulo III, del título IV, del libro V, de la parte reglamentaria del Código de Medio Ambiente se modifica como sigue: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1)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en el artículo D.541-330, punto 1, se añaden las palabras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«y pinturas, tintas y adhesivos»;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2)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el punto 6 del artículo D.541-330 se sustituye por el párrafo siguiente: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«6)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“plásticos oxodegradables”: los plásticos que contienen aditivos que, bajo el efecto de la oxidación, provocan la fragmentación de la materia plástica en microfragmentos o la descomposición química;»;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3)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el punto 7 del artículo D.541-330 se sustituye por los tres párrafos siguientes: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«7)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“tazas y vasos”: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a) tazas y vasos para bebidas elaborados total o parcialmente a partir de poliestireno expandido, incluidos sus medios de cierre y tapas;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b) tazas y vasos para bebidas distintos de los mencionados en la letra a) y fabricados totalmente de plástico;»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4)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en el artículo D.541-330, punto 8, se añade la frase siguiente: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«y por “otros platos”: platos hechos parcialmente de plástico, incluso con una película de plástico;»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5)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el artículo D.541-330, puntos 9 a 15, se sustituyen por los puntos 9 a 13 siguientes: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«9)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“cubiertos”: los tenedores, cuchillos, cucharas, palillos chinos y cualquier otro utensilio de mesa similar que se utilice para coger, cortar o mezclar alimentos, excepto los cubiertos utilizados en establecimientos penitenciarios, instituciones de atención sanitaria y en el transporte aéreo, ferroviario y marítimo, así como los utensilios de dosificación de productos no alimentarios;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10)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“recipientes o envases de poliestireno expandido”: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a) recipientes de poliestireno expandido para alimentos destinados al consumo </w:t>
      </w:r>
      <w:r>
        <w:rPr>
          <w:sz w:val="24"/>
          <w:i/>
          <w:iCs/>
          <w:rFonts w:ascii="Times New Roman" w:hAnsi="Times New Roman"/>
        </w:rPr>
        <w:t xml:space="preserve">in situ</w:t>
      </w:r>
      <w:r>
        <w:rPr>
          <w:sz w:val="24"/>
          <w:rFonts w:ascii="Times New Roman" w:hAnsi="Times New Roman"/>
        </w:rPr>
        <w:t xml:space="preserve"> o móvil, es decir, recipientes tales como cajas, con o sin cierre, utilizados para contener alimentos destinados a ser consumidos inmediatamente, ya sea</w:t>
      </w:r>
      <w:r>
        <w:rPr>
          <w:sz w:val="24"/>
          <w:i/>
          <w:iCs/>
          <w:rFonts w:ascii="Times New Roman" w:hAnsi="Times New Roman"/>
        </w:rPr>
        <w:t xml:space="preserve"> in situ</w:t>
      </w:r>
      <w:r>
        <w:rPr>
          <w:sz w:val="24"/>
          <w:rFonts w:ascii="Times New Roman" w:hAnsi="Times New Roman"/>
        </w:rPr>
        <w:t xml:space="preserve"> o para llevar, generalmente consumidos en el recipiente, y listos para ser consumidos sin más preparación, como cocción, ebullición o recalentamiento, con la excepción de recipientes para bebidas, platos y bolsas y envases que contienen alimentos;</w:t>
      </w:r>
    </w:p>
    <w:p w14:paraId="3611C100" w14:textId="62260021" w:rsidR="000E6F07" w:rsidRDefault="00A87D68" w:rsidP="000E6F07">
      <w:pPr>
        <w:spacing w:after="0" w:line="240" w:lineRule="auto"/>
        <w:ind w:left="446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b) los envases de poliestireno expandido para bebidas, incluidos sus tapas y tapones;</w:t>
      </w:r>
    </w:p>
    <w:p w14:paraId="2B76CB27" w14:textId="0E74E8C0" w:rsidR="000E6F07" w:rsidRDefault="00A87D68" w:rsidP="000E6F07">
      <w:pPr>
        <w:spacing w:after="0" w:line="240" w:lineRule="auto"/>
        <w:ind w:left="446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11)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“pajitas excepto las destinadas a ser utilizadas para fines médicos”: pajitas puestas a disposición en el lugar de uso o vendidas individualmente o en lotes al consumidor final, excepto las cubiertas por la Directiva 90/385/CEE o la Directiva 93/42/CEE o el Reglamento de la UE 2017/745;</w:t>
      </w:r>
    </w:p>
    <w:p w14:paraId="09EEDEF2" w14:textId="77777777" w:rsidR="000E6F07" w:rsidRDefault="00A87D68" w:rsidP="000E6F07">
      <w:pPr>
        <w:spacing w:after="0" w:line="240" w:lineRule="auto"/>
        <w:ind w:left="446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12)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“tapas desechables”: tapas o tazas para bebidas;</w:t>
      </w:r>
    </w:p>
    <w:p w14:paraId="74B9A58F" w14:textId="34646120" w:rsidR="000E6F07" w:rsidRDefault="00A87D68" w:rsidP="000E6F07">
      <w:pPr>
        <w:spacing w:after="0" w:line="240" w:lineRule="auto"/>
        <w:ind w:left="446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13)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“confeti”: confeti destinado a ser utilizado con fines decorativos o festivos;»</w:t>
      </w:r>
    </w:p>
    <w:p w14:paraId="1D5475A7" w14:textId="5C3C0670" w:rsidR="00A87D68" w:rsidRPr="00A87D68" w:rsidRDefault="00A87D68" w:rsidP="000967AB">
      <w:pPr>
        <w:spacing w:after="0" w:line="240" w:lineRule="auto"/>
        <w:ind w:left="446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6)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el artículo D.541-331 se redacta como sigue: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«Artículo D.541-331.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- La prohibición de poner a disposición productos de plástico de un solo uso, mencionada en el artículo L. 541-15-10, apartado III, puntos 1 y 2, no es aplicable a los productos que son envases en el sentido del artículo R. 543-43 del Código de Medio Ambiente.»;</w:t>
      </w:r>
      <w:r>
        <w:rPr>
          <w:sz w:val="24"/>
          <w:rFonts w:ascii="Times New Roman" w:hAnsi="Times New Roman"/>
        </w:rPr>
        <w:t xml:space="preserve"> </w:t>
      </w:r>
    </w:p>
    <w:p w14:paraId="4C324688" w14:textId="77777777" w:rsidR="00A87D68" w:rsidRPr="00A87D68" w:rsidRDefault="00A87D68" w:rsidP="00A87D68">
      <w:pPr>
        <w:spacing w:before="100" w:beforeAutospacing="1" w:after="100" w:afterAutospacing="1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7)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el artículo D. 543-295 se reformula como sigue:</w:t>
      </w:r>
    </w:p>
    <w:p w14:paraId="3FC8B875" w14:textId="77777777" w:rsidR="00A87D68" w:rsidRPr="00A87D68" w:rsidRDefault="00A87D68" w:rsidP="00A87D68">
      <w:pPr>
        <w:spacing w:before="100" w:beforeAutospacing="1" w:after="100" w:afterAutospacing="1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«Artículo D. 541-332.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- La prohibición de poner a disposición productos de plástico de un solo uso, mencionada en el artículo L. 541-15-10, apartado III, puntos 1 y 2, se aplica también a los productos de plástico que ofrecen prestaciones en términos de durabilidad, resistencia y solidez comparables a las de los productos de un solo uso.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Esta prohibición no afecta a los productos concebidos, creados y comercializados para completar, durante su vida útil, varios trayectos o rotaciones al ser devueltos a un productor para ser llenados de nuevo»;</w:t>
      </w:r>
      <w:r>
        <w:rPr>
          <w:sz w:val="24"/>
          <w:rFonts w:ascii="Times New Roman" w:hAnsi="Times New Roman"/>
        </w:rPr>
        <w:t xml:space="preserve"> </w:t>
      </w:r>
    </w:p>
    <w:p w14:paraId="12592D4F" w14:textId="77777777" w:rsidR="00A87D68" w:rsidRPr="00A87D68" w:rsidRDefault="00A87D68" w:rsidP="00A87D68">
      <w:pPr>
        <w:spacing w:before="100" w:beforeAutospacing="1" w:after="100" w:afterAutospacing="1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8)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se deroga el artículo D. 541-334.</w:t>
      </w:r>
    </w:p>
    <w:p w14:paraId="022BEA26" w14:textId="77777777" w:rsidR="00A87D68" w:rsidRPr="00A87D68" w:rsidRDefault="00A87D68" w:rsidP="00A87D68">
      <w:pPr>
        <w:spacing w:before="100" w:beforeAutospacing="1" w:after="100" w:afterAutospacing="1" w:line="240" w:lineRule="auto"/>
        <w:ind w:left="450"/>
        <w:outlineLvl w:val="3"/>
        <w:rPr>
          <w:b/>
          <w:bCs/>
          <w:sz w:val="24"/>
          <w:szCs w:val="24"/>
          <w:rFonts w:ascii="Times New Roman" w:eastAsia="Times New Roman" w:hAnsi="Times New Roman" w:cs="Times New Roman"/>
        </w:rPr>
      </w:pPr>
      <w:r>
        <w:rPr>
          <w:b/>
          <w:sz w:val="24"/>
          <w:rFonts w:ascii="Times New Roman" w:hAnsi="Times New Roman"/>
        </w:rPr>
        <w:t xml:space="preserve">Artículo 2</w:t>
      </w:r>
    </w:p>
    <w:p w14:paraId="69C25AFD" w14:textId="77777777" w:rsidR="00A87D68" w:rsidRPr="00A87D68" w:rsidRDefault="00A87D68" w:rsidP="00A87D68">
      <w:pPr>
        <w:spacing w:before="100" w:beforeAutospacing="1" w:after="100" w:afterAutospacing="1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1)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el artículo D. 543-294 se modifica como sigue: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a) en el punto 7, letra b), después de las palabras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«compuestos totalmente de plástico», se añaden las palabras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«o compuestos parcialmente de plástico, con un contenido superior a un contenido máximo fijado por una orden que especifica el contenido máximo de plástico autorizado y las condiciones en las que el contenido de plástico se reduce gradualmente a cero»;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b) en el punto 9, se suprimen los términos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«los cubiertos utilizados en establecimientos penitenciarios, instituciones de atención sanitaria y en el transporte aéreo, ferroviario y marítimo, y»;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c) en el punto 11, se sustituyen los términos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«puestas a disposición en el lugar de uso o vendidas individualmente o en lotes al consumidor final» por los términos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«que se mencionan en la parte B del anexo de la Directiva (UE) 2019/904»;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2)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en el artículo D-541-331, se sustituyen las palabras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«no se aplica» por las palabras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«también se aplica».</w:t>
      </w:r>
    </w:p>
    <w:p w14:paraId="60299C0A" w14:textId="77777777" w:rsidR="00A87D68" w:rsidRPr="00A87D68" w:rsidRDefault="00A87D68" w:rsidP="00A87D68">
      <w:pPr>
        <w:spacing w:before="100" w:beforeAutospacing="1" w:after="100" w:afterAutospacing="1" w:line="240" w:lineRule="auto"/>
        <w:ind w:left="450"/>
        <w:outlineLvl w:val="3"/>
        <w:rPr>
          <w:b/>
          <w:bCs/>
          <w:sz w:val="24"/>
          <w:szCs w:val="24"/>
          <w:rFonts w:ascii="Times New Roman" w:eastAsia="Times New Roman" w:hAnsi="Times New Roman" w:cs="Times New Roman"/>
        </w:rPr>
      </w:pPr>
      <w:r>
        <w:rPr>
          <w:b/>
          <w:sz w:val="24"/>
          <w:rFonts w:ascii="Times New Roman" w:hAnsi="Times New Roman"/>
        </w:rPr>
        <w:t xml:space="preserve">Artículo 3</w:t>
      </w:r>
    </w:p>
    <w:p w14:paraId="37540D57" w14:textId="77777777" w:rsidR="00A87D68" w:rsidRPr="00A87D68" w:rsidRDefault="00A87D68" w:rsidP="00A87D68">
      <w:pPr>
        <w:spacing w:before="100" w:beforeAutospacing="1" w:after="100" w:afterAutospacing="1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I. – Las disposiciones de este Decreto son aplicables al día siguiente de su publicación en el Boletín Oficial, con excepción con excepción del artículo 2, que entrará en vigor el 3 de julio de 2021.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II.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– Se otorgará a los productos sujetos a la prohibición de puesta a disposición en aplicación del artículo L. 541-15-10, apartado III, punto 2, un plazo para el agotamiento de las existencias hasta el 1 de julio de 2021, siempre que hayan sido fabricados o importados antes del 1 de enero de 2021, con excepción de los productos para los cuales la prohibición de puesta a disposición entre en vigor el 3 de julio de 2021 en aplicación del presente artículo, a los que no se otorgará tal plazo.</w:t>
      </w:r>
    </w:p>
    <w:p w14:paraId="2E90970D" w14:textId="77777777" w:rsidR="00A87D68" w:rsidRPr="00A87D68" w:rsidRDefault="00A87D68" w:rsidP="00A87D68">
      <w:pPr>
        <w:spacing w:before="100" w:beforeAutospacing="1" w:after="100" w:afterAutospacing="1" w:line="240" w:lineRule="auto"/>
        <w:ind w:left="450"/>
        <w:outlineLvl w:val="3"/>
        <w:rPr>
          <w:b/>
          <w:bCs/>
          <w:sz w:val="24"/>
          <w:szCs w:val="24"/>
          <w:rFonts w:ascii="Times New Roman" w:eastAsia="Times New Roman" w:hAnsi="Times New Roman" w:cs="Times New Roman"/>
        </w:rPr>
      </w:pPr>
      <w:r>
        <w:rPr>
          <w:b/>
          <w:sz w:val="24"/>
          <w:rFonts w:ascii="Times New Roman" w:hAnsi="Times New Roman"/>
        </w:rPr>
        <w:t xml:space="preserve">Artículo 4</w:t>
      </w:r>
    </w:p>
    <w:p w14:paraId="7BFF9C65" w14:textId="77777777" w:rsidR="00A87D68" w:rsidRPr="00A87D68" w:rsidRDefault="00A87D68" w:rsidP="00A87D68">
      <w:pPr>
        <w:spacing w:before="100" w:beforeAutospacing="1" w:after="100" w:afterAutospacing="1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El artículo 3 del Decreto n.º 2019-1451, de 24 de diciembre de 2019, mencionado anteriormente queda derogado.</w:t>
      </w:r>
    </w:p>
    <w:p w14:paraId="181FC442" w14:textId="77777777" w:rsidR="00A87D68" w:rsidRPr="00A87D68" w:rsidRDefault="00A87D68" w:rsidP="00A87D68">
      <w:pPr>
        <w:spacing w:before="100" w:beforeAutospacing="1" w:after="100" w:afterAutospacing="1" w:line="240" w:lineRule="auto"/>
        <w:ind w:left="450"/>
        <w:outlineLvl w:val="3"/>
        <w:rPr>
          <w:b/>
          <w:bCs/>
          <w:sz w:val="24"/>
          <w:szCs w:val="24"/>
          <w:rFonts w:ascii="Times New Roman" w:eastAsia="Times New Roman" w:hAnsi="Times New Roman" w:cs="Times New Roman"/>
        </w:rPr>
      </w:pPr>
      <w:r>
        <w:rPr>
          <w:b/>
          <w:sz w:val="24"/>
          <w:rFonts w:ascii="Times New Roman" w:hAnsi="Times New Roman"/>
        </w:rPr>
        <w:t xml:space="preserve">Artículo 5</w:t>
      </w:r>
    </w:p>
    <w:p w14:paraId="15B8CB4E" w14:textId="77777777" w:rsidR="00A87D68" w:rsidRPr="00A87D68" w:rsidRDefault="00A87D68" w:rsidP="00A87D68">
      <w:pPr>
        <w:spacing w:before="100" w:beforeAutospacing="1" w:after="100" w:afterAutospacing="1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La Ministra de la Transición Ecológica y Solidaria y el Ministro de Economía, Hacienda y Recuperación serán los responsables, dentro de sus respectivas competencias, de la ejecución del presente Decreto, que se publicará en el Boletín Oficial de la República Francesa.</w:t>
      </w:r>
    </w:p>
    <w:p w14:paraId="6D5C3312" w14:textId="77777777" w:rsidR="00A87D68" w:rsidRPr="00A87D68" w:rsidRDefault="00A87D68" w:rsidP="00A87D68">
      <w:pPr>
        <w:spacing w:before="100" w:beforeAutospacing="1" w:after="100" w:afterAutospacing="1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A 31 de diciembre de 2020.</w:t>
      </w:r>
    </w:p>
    <w:p w14:paraId="05201B2D" w14:textId="77777777" w:rsidR="00A87D68" w:rsidRPr="00A87D68" w:rsidRDefault="00A87D68" w:rsidP="00A87D68">
      <w:pPr>
        <w:spacing w:before="100" w:beforeAutospacing="1" w:after="100" w:afterAutospacing="1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Jean Castex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Por el Primer Ministro:</w:t>
      </w:r>
    </w:p>
    <w:p w14:paraId="3BBF3489" w14:textId="77777777" w:rsidR="00A87D68" w:rsidRPr="00A87D68" w:rsidRDefault="00A87D68" w:rsidP="00A87D68">
      <w:pPr>
        <w:spacing w:before="100" w:beforeAutospacing="1" w:after="100" w:afterAutospacing="1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La Ministra de la Transición Ecológica,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Barbara Pompili</w:t>
      </w:r>
    </w:p>
    <w:p w14:paraId="314F4589" w14:textId="77777777" w:rsidR="00A87D68" w:rsidRPr="00A87D68" w:rsidRDefault="00A87D68" w:rsidP="00A87D68">
      <w:pPr>
        <w:spacing w:before="100" w:beforeAutospacing="1" w:after="100" w:afterAutospacing="1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El Ministro de Economía, Hacienda y Recuperación,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Bruno Le Maire</w:t>
      </w:r>
    </w:p>
    <w:p w14:paraId="492B6379" w14:textId="77777777" w:rsidR="00EB24C2" w:rsidRDefault="00EB24C2"/>
    <w:sectPr w:rsidR="00EB24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dirty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7D68"/>
    <w:rsid w:val="000967AB"/>
    <w:rsid w:val="000E6F07"/>
    <w:rsid w:val="00117739"/>
    <w:rsid w:val="004D4827"/>
    <w:rsid w:val="00A87D68"/>
    <w:rsid w:val="00EB2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632771"/>
  <w15:chartTrackingRefBased/>
  <w15:docId w15:val="{E6976E17-F039-45AD-A102-7EAF5DF27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299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62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1398</Words>
  <Characters>7970</Characters>
  <Application>Microsoft Office Word</Application>
  <DocSecurity>0</DocSecurity>
  <Lines>66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Secrétariat Général</Company>
  <LinksUpToDate>false</LinksUpToDate>
  <CharactersWithSpaces>9350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PORTOU-DUPIN Josiane</dc:creator>
  <cp:keywords/>
  <dc:description/>
  <cp:lastModifiedBy>Dimitris Dimitriadis</cp:lastModifiedBy>
  <cp:revision>5</cp:revision>
  <dcterms:created xsi:type="dcterms:W3CDTF">2021-01-04T15:16:00Z</dcterms:created>
  <dcterms:modified xsi:type="dcterms:W3CDTF">2021-04-13T11:47:00Z</dcterms:modified>
</cp:coreProperties>
</file>