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B6620" w14:textId="77777777" w:rsidR="00CD687D" w:rsidRPr="00CD687D" w:rsidRDefault="00CD687D" w:rsidP="00425AA7">
      <w:pPr>
        <w:pStyle w:val="BodyText"/>
        <w:rPr>
          <w:rFonts w:eastAsia="Times New Roman" w:cs="Times New Roman"/>
          <w:bCs/>
          <w:szCs w:val="36"/>
        </w:rPr>
      </w:pPr>
      <w:r>
        <w:t>Decreto n.º 2022-190, de 17 de febrero de 2022, relativo a las condiciones de uso de los términos «reenvasado» y «producto reenvasado»</w:t>
      </w:r>
    </w:p>
    <w:p w14:paraId="6659969D" w14:textId="77777777" w:rsidR="00CD687D" w:rsidRPr="00CD687D" w:rsidRDefault="00CD687D" w:rsidP="00CD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NOR: ECOC2114295D</w:t>
      </w:r>
      <w:r>
        <w:rPr>
          <w:rFonts w:ascii="Times New Roman" w:hAnsi="Times New Roman"/>
          <w:sz w:val="24"/>
        </w:rPr>
        <w:br/>
        <w:t>ELI: https://www.legifrance.gouv.fr/eli/decret/2022/2/17/ECOC2114295D/jo/texte</w:t>
      </w:r>
      <w:r>
        <w:rPr>
          <w:rFonts w:ascii="Times New Roman" w:hAnsi="Times New Roman"/>
          <w:sz w:val="24"/>
        </w:rPr>
        <w:br/>
        <w:t>Alias: https://www.legifrance.gouv.fr/eli/decret/2022/2/17/2022-190/jo/texte</w:t>
      </w:r>
      <w:r>
        <w:rPr>
          <w:rFonts w:ascii="Times New Roman" w:hAnsi="Times New Roman"/>
          <w:sz w:val="24"/>
        </w:rPr>
        <w:br/>
        <w:t>Boletín Oficial de la República Francesa n.º 0041 de 18 de febrero de 2022</w:t>
      </w:r>
      <w:r>
        <w:rPr>
          <w:rFonts w:ascii="Times New Roman" w:hAnsi="Times New Roman"/>
          <w:sz w:val="24"/>
        </w:rPr>
        <w:br/>
        <w:t>Texto n.º 2</w:t>
      </w:r>
    </w:p>
    <w:p w14:paraId="15F3FFB2" w14:textId="77777777" w:rsidR="00CD687D" w:rsidRPr="00CD687D" w:rsidRDefault="00CD687D" w:rsidP="00CD6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Personas a las que afecta: vendedores de productos comercializados, incluso cuando se pongan a la venta desde una interfaz en línea. </w:t>
      </w:r>
      <w:r>
        <w:rPr>
          <w:rFonts w:ascii="Times New Roman" w:hAnsi="Times New Roman"/>
          <w:sz w:val="24"/>
        </w:rPr>
        <w:br/>
        <w:t xml:space="preserve">Objeto: condiciones de uso de los términos «reenvasado» o «producto reenvasado». </w:t>
      </w:r>
      <w:r>
        <w:rPr>
          <w:rFonts w:ascii="Times New Roman" w:hAnsi="Times New Roman"/>
          <w:sz w:val="24"/>
        </w:rPr>
        <w:br/>
        <w:t xml:space="preserve">Entrada en vigor: el Decreto entrará en vigor el 1 de enero de 2022. </w:t>
      </w:r>
      <w:r>
        <w:rPr>
          <w:rFonts w:ascii="Times New Roman" w:hAnsi="Times New Roman"/>
          <w:sz w:val="24"/>
        </w:rPr>
        <w:br/>
        <w:t xml:space="preserve">Nota explicativa: El presente Decreto determina las condiciones de aplicación del artículo L. 122-21-1 del Código de Consumo, que establece un marco legal para el uso de los términos «reenvasado» y «producto reenvasado». En este sentido, se reserva el uso de estos términos a los productos usados, y se especifican las condiciones bajo las cuales pueden utilizarse, por lo que se refiere a la realización de pruebas, o incluso al requisito de una o más intervenciones técnicas, que permiten garantizar la seguridad y funcionalidad del producto. Además, para evitar que el consumidor sea engañado sobre las características de un producto reenvasado, el presente Decreto prohíbe cualquier referencia a un producto nuevo y reserva el uso de las palabras «reenvasado en Francia» a las actividades de reenvasado que se realizan íntegramente en territorio nacional. Estas normas también se aplican a las piezas de repuesto. </w:t>
      </w:r>
      <w:r>
        <w:rPr>
          <w:rFonts w:ascii="Times New Roman" w:hAnsi="Times New Roman"/>
          <w:sz w:val="24"/>
        </w:rPr>
        <w:br/>
        <w:t xml:space="preserve">Referencias: el presente Decreto podrá consultarse en el sitio web de Légifrance (https://www.legifrance.gouv.fr). </w:t>
      </w:r>
    </w:p>
    <w:p w14:paraId="4CA51067" w14:textId="77777777" w:rsidR="00CD687D" w:rsidRPr="00CD687D" w:rsidRDefault="00CD687D" w:rsidP="00CD6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El Primer Ministro,</w:t>
      </w:r>
      <w:r>
        <w:rPr>
          <w:rFonts w:ascii="Times New Roman" w:hAnsi="Times New Roman"/>
          <w:sz w:val="24"/>
        </w:rPr>
        <w:br/>
        <w:t>Sobre la base del informe del Ministro de Economía, Finanzas y Recuperación, Vista la Directiva (UE) 2015/1535 del Parlamento Europeo y del Consejo, de 9 de septiembre de 2015, por la que se establece un procedimiento de información en materia de reglamentaciones técnicas y de reglas relativas a los servicios de la sociedad de la información;</w:t>
      </w:r>
      <w:r>
        <w:rPr>
          <w:rFonts w:ascii="Times New Roman" w:hAnsi="Times New Roman"/>
          <w:sz w:val="24"/>
        </w:rPr>
        <w:br/>
        <w:t>Visto el Código de Comercio, en particular el artículo L. 321-1;</w:t>
      </w:r>
      <w:r>
        <w:rPr>
          <w:rFonts w:ascii="Times New Roman" w:hAnsi="Times New Roman"/>
          <w:sz w:val="24"/>
        </w:rPr>
        <w:br/>
        <w:t>Visto el Código de Consumo, en particular el artículo L. 122-21-1;</w:t>
      </w:r>
      <w:r>
        <w:rPr>
          <w:rFonts w:ascii="Times New Roman" w:hAnsi="Times New Roman"/>
          <w:sz w:val="24"/>
        </w:rPr>
        <w:br/>
        <w:t>Visto el dictamen de la Comisión nacional de informática y libertades (CNIL, por su versión en francés) con fecha de 22 de julio de 2021;</w:t>
      </w:r>
      <w:r>
        <w:rPr>
          <w:rFonts w:ascii="Times New Roman" w:hAnsi="Times New Roman"/>
          <w:sz w:val="24"/>
        </w:rPr>
        <w:br/>
        <w:t>Vista la notificación n.º 2021/0030/F enviada a la Comisión Europea el 21 de enero de 2021 y la respuesta de esta con fecha de 22 de abril de 2021;</w:t>
      </w:r>
      <w:r>
        <w:rPr>
          <w:rFonts w:ascii="Times New Roman" w:hAnsi="Times New Roman"/>
          <w:sz w:val="24"/>
        </w:rPr>
        <w:br/>
        <w:t>Previa consulta del Consejo de Estado (sección de finanzas),</w:t>
      </w:r>
      <w:r>
        <w:rPr>
          <w:rFonts w:ascii="Times New Roman" w:hAnsi="Times New Roman"/>
          <w:sz w:val="24"/>
        </w:rPr>
        <w:br/>
        <w:t>Decreta:</w:t>
      </w:r>
    </w:p>
    <w:p w14:paraId="737316DB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Artículo 1</w:t>
      </w:r>
    </w:p>
    <w:p w14:paraId="6D16E6B6" w14:textId="77777777" w:rsidR="00425AA7" w:rsidRDefault="00CD687D" w:rsidP="00425AA7">
      <w:pPr>
        <w:spacing w:before="100" w:beforeAutospacing="1" w:after="0" w:line="240" w:lineRule="auto"/>
        <w:ind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El capítulo II, del título II, del libro I, del Código de Consumo se modifica como sigue:</w:t>
      </w:r>
      <w:r>
        <w:rPr>
          <w:rFonts w:ascii="Times New Roman" w:hAnsi="Times New Roman"/>
          <w:sz w:val="24"/>
        </w:rPr>
        <w:br/>
        <w:t xml:space="preserve">1) la sección única pasa a ser la sección 1; </w:t>
      </w:r>
    </w:p>
    <w:p w14:paraId="2140CECA" w14:textId="191E3F9D" w:rsidR="00CD687D" w:rsidRPr="00CD687D" w:rsidRDefault="00CD687D" w:rsidP="00425AA7">
      <w:pPr>
        <w:spacing w:before="100" w:beforeAutospacing="1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2) se completa con una sección 2 con la siguiente redacción:</w:t>
      </w:r>
    </w:p>
    <w:p w14:paraId="4E49DF58" w14:textId="744D215B" w:rsidR="00CD687D" w:rsidRPr="00CD687D" w:rsidRDefault="00CD687D" w:rsidP="00425AA7">
      <w:pPr>
        <w:pStyle w:val="BodyTextIndent"/>
        <w:rPr>
          <w:rFonts w:eastAsia="Times New Roman" w:cs="Times New Roman"/>
          <w:szCs w:val="24"/>
        </w:rPr>
      </w:pPr>
      <w:r>
        <w:br/>
        <w:t>« Sección 2</w:t>
      </w:r>
      <w:r>
        <w:br/>
      </w:r>
      <w:r w:rsidR="00425AA7">
        <w:t xml:space="preserve">« </w:t>
      </w:r>
      <w:r>
        <w:t>Utilización de los términos “reenvasado” y “producto reenvasado”</w:t>
      </w:r>
    </w:p>
    <w:p w14:paraId="030A0325" w14:textId="3BFFC228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« Artículo R. 122-4. - Un producto usado o una pieza de repuesto, en el sentido del artículo L. 321-1 del Código de Comercio podrá considerarse “producto reenvasado” o ir acompañado del término “reenvasado” si cumple todas las condiciones siguientes:</w:t>
      </w:r>
      <w:r>
        <w:rPr>
          <w:rFonts w:ascii="Times New Roman" w:hAnsi="Times New Roman"/>
          <w:sz w:val="24"/>
        </w:rPr>
        <w:br/>
      </w:r>
      <w:r w:rsidR="003158C8">
        <w:rPr>
          <w:rFonts w:ascii="Times New Roman" w:hAnsi="Times New Roman"/>
          <w:sz w:val="24"/>
        </w:rPr>
        <w:t>«</w:t>
      </w:r>
      <w:r w:rsidR="003158C8">
        <w:t xml:space="preserve"> </w:t>
      </w:r>
      <w:r>
        <w:rPr>
          <w:rFonts w:ascii="Times New Roman" w:hAnsi="Times New Roman"/>
          <w:sz w:val="24"/>
        </w:rPr>
        <w:t>1) el producto o la pieza de repuesto deben haber sido sometidos a pruebas que cubran todas sus funcionalidades para establecer que cumplen las obligaciones legales de seguridad y que son adecuados para ser utilizados de la forma que el consumidor espera legítimamente;</w:t>
      </w:r>
      <w:r>
        <w:rPr>
          <w:rFonts w:ascii="Times New Roman" w:hAnsi="Times New Roman"/>
          <w:sz w:val="24"/>
        </w:rPr>
        <w:br/>
      </w:r>
      <w:r w:rsidR="003158C8">
        <w:rPr>
          <w:rFonts w:ascii="Times New Roman" w:hAnsi="Times New Roman"/>
          <w:sz w:val="24"/>
        </w:rPr>
        <w:t>«</w:t>
      </w:r>
      <w:r w:rsidR="003158C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2) en su caso, el producto o la pieza de repuesto deberán haber sido sometidos a una o varias intervenciones para restablecer sus funcionalidades. Esta intervención incluye la supresión de todos los datos registrados o almacenados en relación con un uso o usuario previo, antes de que el producto o pieza cambie de propiedad.</w:t>
      </w:r>
    </w:p>
    <w:p w14:paraId="3227638E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« Artículo R. 122-5. - Las expresiones “en perfecto estado”, “como nuevo”, “nuevo” o cualquier mención equivalente, no podrán utilizarse para un producto o pieza de repuesto considerados “productos reenvasados” o que vayan acompañados de la mención “reenvasado”.</w:t>
      </w:r>
    </w:p>
    <w:p w14:paraId="2C231282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« Artículo R. 122-6. - El uso de las palabras “reenvasado en Francia” queda reservado para las actividades mencionadas en el artículo R. 122-4 que se realicen íntegramente en territorio nacional.».</w:t>
      </w:r>
    </w:p>
    <w:p w14:paraId="5889E07D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Artículo 2</w:t>
      </w:r>
    </w:p>
    <w:p w14:paraId="3C75FE64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El presente Decreto entrará en vigor el 1 de enero de 2022.</w:t>
      </w:r>
    </w:p>
    <w:p w14:paraId="15AD1A26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Artículo 3</w:t>
      </w:r>
    </w:p>
    <w:p w14:paraId="2CD0D2C9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El Ministro de Economía, Finanzas y Recuperación será responsable de la aplicación del presente Decreto, que se publicará en el Boletín Oficial de la República Francesa.</w:t>
      </w:r>
    </w:p>
    <w:p w14:paraId="62333E96" w14:textId="77777777" w:rsidR="00CD687D" w:rsidRPr="00CD687D" w:rsidRDefault="00CD687D" w:rsidP="00CD6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Firmado el 17 de febrero de 2022.</w:t>
      </w:r>
    </w:p>
    <w:p w14:paraId="62F4EAF7" w14:textId="77777777" w:rsidR="00CD687D" w:rsidRPr="00CD687D" w:rsidRDefault="00CD687D" w:rsidP="00425AA7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Jean Castex</w:t>
      </w:r>
      <w:r>
        <w:rPr>
          <w:rFonts w:ascii="Times New Roman" w:hAnsi="Times New Roman"/>
          <w:sz w:val="24"/>
        </w:rPr>
        <w:br/>
        <w:t>Por el Primer Ministro:</w:t>
      </w:r>
    </w:p>
    <w:p w14:paraId="7CBF8E56" w14:textId="45B7608E" w:rsidR="00D42A38" w:rsidRPr="00425AA7" w:rsidRDefault="00CD687D" w:rsidP="00425AA7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El Ministro de Economía, Hacienda y Recuperación,</w:t>
      </w:r>
      <w:r>
        <w:rPr>
          <w:rFonts w:ascii="Times New Roman" w:hAnsi="Times New Roman"/>
          <w:sz w:val="24"/>
        </w:rPr>
        <w:br/>
        <w:t>Bruno Le Maire</w:t>
      </w:r>
    </w:p>
    <w:sectPr w:rsidR="00D42A38" w:rsidRPr="00425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87D"/>
    <w:rsid w:val="003158C8"/>
    <w:rsid w:val="00425AA7"/>
    <w:rsid w:val="00CD687D"/>
    <w:rsid w:val="00D4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A46AC"/>
  <w15:chartTrackingRefBased/>
  <w15:docId w15:val="{3A93A5B0-202A-48D7-9E0E-B9B3B93D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425AA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sz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425AA7"/>
    <w:rPr>
      <w:rFonts w:ascii="Times New Roman" w:hAnsi="Times New Roman"/>
      <w:b/>
      <w:sz w:val="36"/>
    </w:rPr>
  </w:style>
  <w:style w:type="paragraph" w:styleId="BodyTextIndent">
    <w:name w:val="Body Text Indent"/>
    <w:basedOn w:val="Normal"/>
    <w:link w:val="BodyTextIndentChar"/>
    <w:uiPriority w:val="99"/>
    <w:unhideWhenUsed/>
    <w:rsid w:val="00425AA7"/>
    <w:pPr>
      <w:spacing w:before="100" w:beforeAutospacing="1" w:after="100" w:afterAutospacing="1" w:line="240" w:lineRule="auto"/>
      <w:ind w:left="450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25A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0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719</Words>
  <Characters>3848</Characters>
  <Application>Microsoft Office Word</Application>
  <DocSecurity>0</DocSecurity>
  <Lines>83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>class='Internal'</cp:keywords>
  <dc:description/>
  <cp:lastModifiedBy>Antonia Carija</cp:lastModifiedBy>
  <cp:revision>3</cp:revision>
  <dcterms:created xsi:type="dcterms:W3CDTF">2022-05-04T10:43:00Z</dcterms:created>
  <dcterms:modified xsi:type="dcterms:W3CDTF">2022-05-04T12:19:00Z</dcterms:modified>
</cp:coreProperties>
</file>