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FA3"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w:t>
      </w:r>
      <w:proofErr w:type="gramStart"/>
      <w:r>
        <w:rPr>
          <w:rFonts w:ascii="Times New Roman" w:hAnsi="Times New Roman"/>
          <w:b/>
          <w:sz w:val="36"/>
        </w:rPr>
        <w:t>2022-190</w:t>
      </w:r>
      <w:proofErr w:type="gramEnd"/>
      <w:r>
        <w:rPr>
          <w:rFonts w:ascii="Times New Roman" w:hAnsi="Times New Roman"/>
          <w:b/>
          <w:sz w:val="36"/>
        </w:rPr>
        <w:t xml:space="preserve"> av den 17 februari 2022 om användningsvillkor för termerna ”ompaketerad” och ”ompaketerad vara”</w:t>
      </w:r>
    </w:p>
    <w:p w14:paraId="1A8BF5AC"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w:t>
      </w:r>
      <w:r>
        <w:rPr>
          <w:rFonts w:ascii="Times New Roman" w:hAnsi="Times New Roman"/>
          <w:sz w:val="24"/>
        </w:rPr>
        <w:br/>
        <w:t>DELI: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nr 0041 av den 18 februari 2022</w:t>
      </w:r>
      <w:r>
        <w:rPr>
          <w:rFonts w:ascii="Times New Roman" w:hAnsi="Times New Roman"/>
          <w:sz w:val="24"/>
        </w:rPr>
        <w:br/>
        <w:t>Text nr 2</w:t>
      </w:r>
    </w:p>
    <w:p w14:paraId="065C78B7"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Berörda grupper: försäljare av varor som släppts ut på marknaden, inbegripet när varorna saluförs via ett online-gränssnitt. </w:t>
      </w:r>
      <w:r>
        <w:rPr>
          <w:rFonts w:ascii="Times New Roman" w:hAnsi="Times New Roman"/>
          <w:sz w:val="24"/>
        </w:rPr>
        <w:br/>
        <w:t xml:space="preserve">Syfte: användningsvillkor för termerna ”ompaketerad” och ”ompaketerad vara”. </w:t>
      </w:r>
      <w:r>
        <w:rPr>
          <w:rFonts w:ascii="Times New Roman" w:hAnsi="Times New Roman"/>
          <w:sz w:val="24"/>
        </w:rPr>
        <w:br/>
        <w:t xml:space="preserve">Ikraftträdande: detta dekret träder i kraft den 1 januari 2022. </w:t>
      </w:r>
      <w:r>
        <w:rPr>
          <w:rFonts w:ascii="Times New Roman" w:hAnsi="Times New Roman"/>
          <w:sz w:val="24"/>
        </w:rPr>
        <w:br/>
        <w:t xml:space="preserve">Anmärkning: I detta dekret fastställs tillämpningsföreskrifterna för artikel L. 122-21-1 i konsumentlagen, i vilken det föreskrivs ett rättsligt ramverk för användningen av termerna ”ompaketerad” och ”ompaketerad vara”. Genom dekretet förbehålls användandet av dessa beteckningar begagnade produkter och dekretet anger de villkor som gäller för att dessa beteckningar ska kunna användas, det vill säga genomförandet av tester, rent av krav på en eller flera tekniska ingripanden, som gör det möjligt att säkerställa att varorna är säkra och funktionella. För att undvika att konsumenten vilseleds vad gäller en ompaketerad varas egenskaper, förbjuder detta dekret alla hänvisningar till nya varor och förbehåller användningen av beteckningen ”ompaketerad i Frankrike” till ompaketeringar som i sin helhet har utförts inom det nationella territoriet. Dessa regler ska även tillämpas på tillbehör. </w:t>
      </w:r>
      <w:r>
        <w:rPr>
          <w:rFonts w:ascii="Times New Roman" w:hAnsi="Times New Roman"/>
          <w:sz w:val="24"/>
        </w:rPr>
        <w:br/>
        <w:t xml:space="preserve">Hänvisningar: Detta dekret kommer att kunna läsas på webbplatsen </w:t>
      </w:r>
      <w:proofErr w:type="spellStart"/>
      <w:r>
        <w:rPr>
          <w:rFonts w:ascii="Times New Roman" w:hAnsi="Times New Roman"/>
          <w:sz w:val="24"/>
        </w:rPr>
        <w:t>Légifrance</w:t>
      </w:r>
      <w:proofErr w:type="spellEnd"/>
      <w:r>
        <w:rPr>
          <w:rFonts w:ascii="Times New Roman" w:hAnsi="Times New Roman"/>
          <w:sz w:val="24"/>
        </w:rPr>
        <w:t xml:space="preserve"> (http://www.legifrance.gouv.fr). </w:t>
      </w:r>
    </w:p>
    <w:p w14:paraId="248FC4EC"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Premiärministern, på grundval av rapporten från ministern för ekonomi, finans och återhämtning,</w:t>
      </w:r>
      <w:r>
        <w:rPr>
          <w:rFonts w:ascii="Times New Roman" w:hAnsi="Times New Roman"/>
          <w:sz w:val="24"/>
        </w:rPr>
        <w:br/>
        <w:t>med beaktande av Europaparlamentets och rådets direktiv (EU) 2015/1535 av den 9 september 2015 om ett informationsförfarande beträffande tekniska standarder och föreskrifter och beträffande föreskrifter för informationssamhällets tjänster,</w:t>
      </w:r>
      <w:r>
        <w:rPr>
          <w:rFonts w:ascii="Times New Roman" w:hAnsi="Times New Roman"/>
          <w:sz w:val="24"/>
        </w:rPr>
        <w:br/>
        <w:t>med beaktande av handelslagen, särskilt artikel L. 321-1,</w:t>
      </w:r>
      <w:r>
        <w:rPr>
          <w:rFonts w:ascii="Times New Roman" w:hAnsi="Times New Roman"/>
          <w:sz w:val="24"/>
        </w:rPr>
        <w:br/>
        <w:t>med beaktande av konsumentlagen, särskilt artikel L. 122-21-1,</w:t>
      </w:r>
      <w:r>
        <w:rPr>
          <w:rFonts w:ascii="Times New Roman" w:hAnsi="Times New Roman"/>
          <w:sz w:val="24"/>
        </w:rPr>
        <w:br/>
        <w:t>med beaktande av yttrandet från den nationella kommittén för informationsteknik och rättigheter (</w:t>
      </w:r>
      <w:proofErr w:type="spellStart"/>
      <w:r>
        <w:rPr>
          <w:rFonts w:ascii="Times New Roman" w:hAnsi="Times New Roman"/>
          <w:sz w:val="24"/>
        </w:rPr>
        <w:t>commission</w:t>
      </w:r>
      <w:proofErr w:type="spellEnd"/>
      <w:r>
        <w:rPr>
          <w:rFonts w:ascii="Times New Roman" w:hAnsi="Times New Roman"/>
          <w:sz w:val="24"/>
        </w:rPr>
        <w:t xml:space="preserve"> </w:t>
      </w:r>
      <w:proofErr w:type="spellStart"/>
      <w:r>
        <w:rPr>
          <w:rFonts w:ascii="Times New Roman" w:hAnsi="Times New Roman"/>
          <w:sz w:val="24"/>
        </w:rPr>
        <w:t>nationale</w:t>
      </w:r>
      <w:proofErr w:type="spellEnd"/>
      <w:r>
        <w:rPr>
          <w:rFonts w:ascii="Times New Roman" w:hAnsi="Times New Roman"/>
          <w:sz w:val="24"/>
        </w:rPr>
        <w:t xml:space="preserve"> de </w:t>
      </w:r>
      <w:proofErr w:type="spellStart"/>
      <w:r>
        <w:rPr>
          <w:rFonts w:ascii="Times New Roman" w:hAnsi="Times New Roman"/>
          <w:sz w:val="24"/>
        </w:rPr>
        <w:t>l’informatique</w:t>
      </w:r>
      <w:proofErr w:type="spellEnd"/>
      <w:r>
        <w:rPr>
          <w:rFonts w:ascii="Times New Roman" w:hAnsi="Times New Roman"/>
          <w:sz w:val="24"/>
        </w:rPr>
        <w:t xml:space="preserve"> et des </w:t>
      </w:r>
      <w:proofErr w:type="spellStart"/>
      <w:r>
        <w:rPr>
          <w:rFonts w:ascii="Times New Roman" w:hAnsi="Times New Roman"/>
          <w:sz w:val="24"/>
        </w:rPr>
        <w:t>libertés</w:t>
      </w:r>
      <w:proofErr w:type="spellEnd"/>
      <w:r>
        <w:rPr>
          <w:rFonts w:ascii="Times New Roman" w:hAnsi="Times New Roman"/>
          <w:sz w:val="24"/>
        </w:rPr>
        <w:t>) av den 22 juli 2021,</w:t>
      </w:r>
      <w:r>
        <w:rPr>
          <w:rFonts w:ascii="Times New Roman" w:hAnsi="Times New Roman"/>
          <w:sz w:val="24"/>
        </w:rPr>
        <w:br/>
        <w:t>med beaktande av meddelande nr 2021/0030/F som skickades till Europeiska kommissionen den 21 januari 2021 och dess svar av den 22 april 2021,</w:t>
      </w:r>
      <w:r>
        <w:rPr>
          <w:rFonts w:ascii="Times New Roman" w:hAnsi="Times New Roman"/>
          <w:sz w:val="24"/>
        </w:rPr>
        <w:br/>
        <w:t>efter att ha hört Statens råd (finansavdelningen).</w:t>
      </w:r>
      <w:r>
        <w:rPr>
          <w:rFonts w:ascii="Times New Roman" w:hAnsi="Times New Roman"/>
          <w:sz w:val="24"/>
        </w:rPr>
        <w:br/>
        <w:t>Härigenom föreskrivs följande:</w:t>
      </w:r>
    </w:p>
    <w:p w14:paraId="3A824D4E"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33DC6C53"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Andra kapitlet i avdelning II i bok I </w:t>
      </w:r>
      <w:proofErr w:type="spellStart"/>
      <w:r>
        <w:rPr>
          <w:rFonts w:ascii="Times New Roman" w:hAnsi="Times New Roman"/>
          <w:sz w:val="24"/>
        </w:rPr>
        <w:t>i</w:t>
      </w:r>
      <w:proofErr w:type="spellEnd"/>
      <w:r>
        <w:rPr>
          <w:rFonts w:ascii="Times New Roman" w:hAnsi="Times New Roman"/>
          <w:sz w:val="24"/>
        </w:rPr>
        <w:t xml:space="preserve"> konsumentlagen ska ändras enligt följande:</w:t>
      </w:r>
      <w:r>
        <w:rPr>
          <w:rFonts w:ascii="Times New Roman" w:hAnsi="Times New Roman"/>
          <w:sz w:val="24"/>
        </w:rPr>
        <w:br/>
        <w:t>1. Det enda avsnittet blir avsnitt 1.</w:t>
      </w:r>
      <w:r>
        <w:rPr>
          <w:rFonts w:ascii="Times New Roman" w:hAnsi="Times New Roman"/>
          <w:sz w:val="24"/>
        </w:rPr>
        <w:br/>
        <w:t>2. Artikeln ska kompletteras med ett avsnitt 2 med följande lydelse:</w:t>
      </w:r>
    </w:p>
    <w:p w14:paraId="2A346E77" w14:textId="02B42B5F"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r>
      <w:proofErr w:type="gramStart"/>
      <w:r>
        <w:rPr>
          <w:rFonts w:ascii="Times New Roman" w:hAnsi="Times New Roman"/>
          <w:sz w:val="24"/>
        </w:rPr>
        <w:t>‘ ”</w:t>
      </w:r>
      <w:proofErr w:type="gramEnd"/>
      <w:r>
        <w:rPr>
          <w:rFonts w:ascii="Times New Roman" w:hAnsi="Times New Roman"/>
          <w:sz w:val="24"/>
        </w:rPr>
        <w:t>Avsnitt 2</w:t>
      </w:r>
      <w:r>
        <w:rPr>
          <w:rFonts w:ascii="Times New Roman" w:hAnsi="Times New Roman"/>
          <w:sz w:val="24"/>
        </w:rPr>
        <w:br/>
      </w:r>
      <w:r w:rsidR="00986984">
        <w:rPr>
          <w:rFonts w:ascii="Times New Roman" w:hAnsi="Times New Roman"/>
          <w:sz w:val="24"/>
        </w:rPr>
        <w:t>‘</w:t>
      </w:r>
      <w:r w:rsidR="00986984">
        <w:rPr>
          <w:rFonts w:ascii="Times New Roman" w:hAnsi="Times New Roman"/>
          <w:sz w:val="24"/>
        </w:rPr>
        <w:t xml:space="preserve"> </w:t>
      </w:r>
      <w:r>
        <w:rPr>
          <w:rFonts w:ascii="Times New Roman" w:hAnsi="Times New Roman"/>
          <w:sz w:val="24"/>
        </w:rPr>
        <w:t>Användningsvillkor för termerna ”ompaketerad” och ”ompaketerad vara”</w:t>
      </w:r>
    </w:p>
    <w:p w14:paraId="387E9B8E" w14:textId="4C6199D3"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 Artikel</w:t>
      </w:r>
      <w:proofErr w:type="gramEnd"/>
      <w:r>
        <w:rPr>
          <w:rFonts w:ascii="Times New Roman" w:hAnsi="Times New Roman"/>
          <w:sz w:val="24"/>
        </w:rPr>
        <w:t xml:space="preserve"> R. 122-4. – En använd vara eller ett använt tillbehör enligt vad som anges i artikel L. 321-1 i handelslagen får betecknas som en ”ompaketerad vara” eller får märkas med termen ”ompaketerad” om samtliga villkor nedan är uppfyllda:</w:t>
      </w:r>
      <w:r>
        <w:rPr>
          <w:rFonts w:ascii="Times New Roman" w:hAnsi="Times New Roman"/>
          <w:sz w:val="24"/>
        </w:rPr>
        <w:br/>
      </w:r>
      <w:r w:rsidR="00986984">
        <w:rPr>
          <w:rFonts w:ascii="Times New Roman" w:hAnsi="Times New Roman"/>
          <w:sz w:val="24"/>
        </w:rPr>
        <w:t>‘</w:t>
      </w:r>
      <w:r w:rsidR="00986984">
        <w:rPr>
          <w:rFonts w:ascii="Times New Roman" w:hAnsi="Times New Roman"/>
          <w:sz w:val="24"/>
        </w:rPr>
        <w:t xml:space="preserve"> </w:t>
      </w:r>
      <w:r>
        <w:rPr>
          <w:rFonts w:ascii="Times New Roman" w:hAnsi="Times New Roman"/>
          <w:sz w:val="24"/>
        </w:rPr>
        <w:t>1. Varan eller tillbehöret måste ha genomgått tester av samtliga funktioner i syfte att fastställa att varan eller tillbehöret motsvarar lagstadgade säkerhetskrav och det användningsområde som konsumenten kan förvänta sig av varan.</w:t>
      </w:r>
      <w:r>
        <w:rPr>
          <w:rFonts w:ascii="Times New Roman" w:hAnsi="Times New Roman"/>
          <w:sz w:val="24"/>
        </w:rPr>
        <w:br/>
      </w:r>
      <w:r w:rsidR="00986984">
        <w:rPr>
          <w:rFonts w:ascii="Times New Roman" w:hAnsi="Times New Roman"/>
          <w:sz w:val="24"/>
        </w:rPr>
        <w:t>‘</w:t>
      </w:r>
      <w:r w:rsidR="00986984">
        <w:rPr>
          <w:rFonts w:ascii="Times New Roman" w:hAnsi="Times New Roman"/>
          <w:sz w:val="24"/>
        </w:rPr>
        <w:t xml:space="preserve"> </w:t>
      </w:r>
      <w:r>
        <w:rPr>
          <w:rFonts w:ascii="Times New Roman" w:hAnsi="Times New Roman"/>
          <w:sz w:val="24"/>
        </w:rPr>
        <w:t>2. I förekommande fall ska varan eller tillbehöret ha genomgått en eller flera ingrepp för att återställa dess funktioner. Denna åtgärd omfattar radering av alla data som registrerats eller lagrats i samband med en tidigare användning eller användare, innan varan eller tillbehöret byter ägare.</w:t>
      </w:r>
    </w:p>
    <w:p w14:paraId="6C2265A2"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 Artikel</w:t>
      </w:r>
      <w:proofErr w:type="gramEnd"/>
      <w:r>
        <w:rPr>
          <w:rFonts w:ascii="Times New Roman" w:hAnsi="Times New Roman"/>
          <w:sz w:val="24"/>
        </w:rPr>
        <w:t xml:space="preserve"> R. 122-5. – Uttrycken ”i nyskick”, ”som ny”, ”ny” eller andra liknande beteckningar får inte användas med avseende på en vara eller ett tillbehör som får betecknas ”ompaketerad vara” eller som märkts med ”ompaketerad”.</w:t>
      </w:r>
    </w:p>
    <w:p w14:paraId="7EA1E9E4"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proofErr w:type="gramStart"/>
      <w:r>
        <w:rPr>
          <w:rFonts w:ascii="Times New Roman" w:hAnsi="Times New Roman"/>
          <w:sz w:val="24"/>
        </w:rPr>
        <w:t>‘ Artikel</w:t>
      </w:r>
      <w:proofErr w:type="gramEnd"/>
      <w:r>
        <w:rPr>
          <w:rFonts w:ascii="Times New Roman" w:hAnsi="Times New Roman"/>
          <w:sz w:val="24"/>
        </w:rPr>
        <w:t xml:space="preserve"> R. 122-6. – Användningen av beteckningen ”ompaketerad i Frankrike” är förbehållet de förfaranden som anges i artikel R. 122-4 och som utförts i sin helhet inom det nationella territoriet.</w:t>
      </w:r>
    </w:p>
    <w:p w14:paraId="2496BB5A"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459E3859"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Detta dekret träder i kraft den 1 januari 2022.</w:t>
      </w:r>
    </w:p>
    <w:p w14:paraId="61E48133"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163D7DB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Ekonomi- och finansministern med ansvar för återhämtning ansvarar för genomförandet av detta dekret, som kommer att offentliggöras i Republiken Frankrikes officiella tidning (Journal </w:t>
      </w:r>
      <w:proofErr w:type="spellStart"/>
      <w:r>
        <w:rPr>
          <w:rFonts w:ascii="Times New Roman" w:hAnsi="Times New Roman"/>
          <w:sz w:val="24"/>
        </w:rPr>
        <w:t>officiel</w:t>
      </w:r>
      <w:proofErr w:type="spellEnd"/>
      <w:r>
        <w:rPr>
          <w:rFonts w:ascii="Times New Roman" w:hAnsi="Times New Roman"/>
          <w:sz w:val="24"/>
        </w:rPr>
        <w:t>).</w:t>
      </w:r>
    </w:p>
    <w:p w14:paraId="500B7B97"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Signerat den 17 februari 2022.</w:t>
      </w:r>
    </w:p>
    <w:p w14:paraId="6391219A"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Jean </w:t>
      </w:r>
      <w:proofErr w:type="spellStart"/>
      <w:r>
        <w:rPr>
          <w:rFonts w:ascii="Times New Roman" w:hAnsi="Times New Roman"/>
          <w:sz w:val="24"/>
        </w:rPr>
        <w:t>Castex</w:t>
      </w:r>
      <w:proofErr w:type="spellEnd"/>
      <w:r>
        <w:rPr>
          <w:rFonts w:ascii="Times New Roman" w:hAnsi="Times New Roman"/>
          <w:sz w:val="24"/>
        </w:rPr>
        <w:br/>
        <w:t>Av premiärministern,</w:t>
      </w:r>
    </w:p>
    <w:p w14:paraId="51C2F14D"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Ekonomi- och finansminister, med ansvar för återhämtning</w:t>
      </w:r>
      <w:r>
        <w:rPr>
          <w:rFonts w:ascii="Times New Roman" w:hAnsi="Times New Roman"/>
          <w:sz w:val="24"/>
        </w:rPr>
        <w:br/>
        <w:t>Bruno Le Maire</w:t>
      </w:r>
    </w:p>
    <w:p w14:paraId="3EB00771"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986984"/>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0CE7"/>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3762</Characters>
  <Application>Microsoft Office Word</Application>
  <DocSecurity>0</DocSecurity>
  <Lines>83</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2022-05-04T11:24:00Z</dcterms:created>
  <dcterms:modified xsi:type="dcterms:W3CDTF">2022-05-04T11:24:00Z</dcterms:modified>
</cp:coreProperties>
</file>