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5176A" w14:textId="77777777" w:rsidR="00921644" w:rsidRDefault="00921644" w:rsidP="00921644">
      <w:pPr>
        <w:spacing w:after="120" w:line="259" w:lineRule="auto"/>
        <w:ind w:left="10" w:right="1" w:hanging="1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II.</w:t>
      </w:r>
    </w:p>
    <w:bookmarkEnd w:id="0"/>
    <w:p w14:paraId="2DC02A3B" w14:textId="77777777" w:rsidR="00921644" w:rsidRPr="00785650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i/>
          <w:sz w:val="24"/>
          <w:szCs w:val="24"/>
        </w:rPr>
      </w:pPr>
      <w:r w:rsidRPr="00785650">
        <w:rPr>
          <w:rFonts w:ascii="Arial" w:hAnsi="Arial" w:cs="Arial"/>
          <w:i/>
          <w:sz w:val="24"/>
          <w:szCs w:val="24"/>
        </w:rPr>
        <w:t>Návrh</w:t>
      </w:r>
    </w:p>
    <w:p w14:paraId="4020E26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b/>
          <w:sz w:val="24"/>
          <w:szCs w:val="24"/>
        </w:rPr>
      </w:pPr>
      <w:r w:rsidRPr="002F6326">
        <w:rPr>
          <w:rFonts w:ascii="Arial" w:hAnsi="Arial" w:cs="Arial"/>
          <w:b/>
          <w:sz w:val="24"/>
          <w:szCs w:val="24"/>
        </w:rPr>
        <w:t>VYHLÁŠKA</w:t>
      </w:r>
    </w:p>
    <w:p w14:paraId="489AD333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 w:rsidRPr="002F6326">
        <w:rPr>
          <w:rFonts w:ascii="Arial" w:hAnsi="Arial" w:cs="Arial"/>
          <w:sz w:val="24"/>
          <w:szCs w:val="24"/>
        </w:rPr>
        <w:t xml:space="preserve">ze </w:t>
      </w:r>
      <w:proofErr w:type="gramStart"/>
      <w:r w:rsidRPr="002F6326">
        <w:rPr>
          <w:rFonts w:ascii="Arial" w:hAnsi="Arial" w:cs="Arial"/>
          <w:sz w:val="24"/>
          <w:szCs w:val="24"/>
        </w:rPr>
        <w:t>dne             2022</w:t>
      </w:r>
      <w:proofErr w:type="gramEnd"/>
      <w:r w:rsidRPr="002F6326">
        <w:rPr>
          <w:rFonts w:ascii="Arial" w:hAnsi="Arial" w:cs="Arial"/>
          <w:sz w:val="24"/>
          <w:szCs w:val="24"/>
        </w:rPr>
        <w:t xml:space="preserve">, </w:t>
      </w:r>
    </w:p>
    <w:p w14:paraId="76A52B6F" w14:textId="77777777" w:rsidR="00921644" w:rsidRPr="002F6326" w:rsidRDefault="00921644" w:rsidP="00921644">
      <w:pPr>
        <w:tabs>
          <w:tab w:val="left" w:pos="0"/>
        </w:tabs>
        <w:spacing w:after="120" w:line="259" w:lineRule="auto"/>
        <w:ind w:left="10" w:right="1" w:hanging="10"/>
        <w:jc w:val="center"/>
        <w:rPr>
          <w:rFonts w:ascii="Arial" w:hAnsi="Arial" w:cs="Arial"/>
          <w:b/>
          <w:sz w:val="24"/>
          <w:szCs w:val="24"/>
        </w:rPr>
      </w:pPr>
      <w:r w:rsidRPr="002F6326">
        <w:rPr>
          <w:rFonts w:ascii="Arial" w:hAnsi="Arial" w:cs="Arial"/>
          <w:b/>
          <w:sz w:val="24"/>
          <w:szCs w:val="24"/>
        </w:rPr>
        <w:t>kterou se mění vyhláška č. 23/2008 Sb., o technických podmínkách požární ochrany staveb, ve znění vyhlášky č. 268/2011 Sb.</w:t>
      </w:r>
    </w:p>
    <w:p w14:paraId="39802E58" w14:textId="77777777" w:rsidR="00921644" w:rsidRPr="002F6326" w:rsidRDefault="00921644" w:rsidP="00921644">
      <w:pPr>
        <w:spacing w:after="120" w:line="259" w:lineRule="auto"/>
        <w:ind w:left="1" w:right="1" w:firstLine="0"/>
        <w:jc w:val="left"/>
        <w:rPr>
          <w:rFonts w:ascii="Arial" w:hAnsi="Arial" w:cs="Arial"/>
          <w:sz w:val="24"/>
          <w:szCs w:val="24"/>
        </w:rPr>
      </w:pPr>
      <w:r w:rsidRPr="002F6326">
        <w:rPr>
          <w:rFonts w:ascii="Arial" w:hAnsi="Arial" w:cs="Arial"/>
          <w:b/>
          <w:sz w:val="24"/>
          <w:szCs w:val="24"/>
        </w:rPr>
        <w:t xml:space="preserve"> </w:t>
      </w:r>
    </w:p>
    <w:p w14:paraId="057ECAE7" w14:textId="77777777" w:rsidR="00921644" w:rsidRPr="002F6326" w:rsidRDefault="00921644" w:rsidP="00921644">
      <w:pPr>
        <w:spacing w:after="120"/>
        <w:ind w:left="-13" w:right="1" w:firstLine="708"/>
        <w:rPr>
          <w:rFonts w:ascii="Arial" w:hAnsi="Arial" w:cs="Arial"/>
          <w:sz w:val="24"/>
          <w:szCs w:val="24"/>
        </w:rPr>
      </w:pPr>
      <w:r w:rsidRPr="002F6326">
        <w:rPr>
          <w:rFonts w:ascii="Arial" w:hAnsi="Arial" w:cs="Arial"/>
          <w:sz w:val="24"/>
          <w:szCs w:val="24"/>
        </w:rPr>
        <w:t xml:space="preserve">Ministerstvo vnitra stanoví podle § 24 odst. 3 zákona č. 133/1985 Sb., o požární ochraně, ve znění zákona č. 186/2006 Sb.: </w:t>
      </w:r>
    </w:p>
    <w:p w14:paraId="6C3AA6B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 w:rsidRPr="002F6326">
        <w:rPr>
          <w:rFonts w:ascii="Arial" w:hAnsi="Arial" w:cs="Arial"/>
          <w:sz w:val="24"/>
          <w:szCs w:val="24"/>
        </w:rPr>
        <w:t xml:space="preserve">Čl. I </w:t>
      </w:r>
    </w:p>
    <w:p w14:paraId="211B3139" w14:textId="77777777" w:rsidR="0041256E" w:rsidRDefault="00921644" w:rsidP="00D73F1E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2F6326">
        <w:rPr>
          <w:rFonts w:ascii="Arial" w:hAnsi="Arial" w:cs="Arial"/>
          <w:sz w:val="24"/>
          <w:szCs w:val="24"/>
        </w:rPr>
        <w:t xml:space="preserve">Vyhláška č. 23/2008 Sb., o technických podmínkách požární ochrany staveb, ve znění vyhlášky č. 268/2011 Sb., se mění takto:  </w:t>
      </w:r>
    </w:p>
    <w:p w14:paraId="2B3C10BB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3A5A922D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1. V § 1 odstavec 2 zní:</w:t>
      </w:r>
    </w:p>
    <w:p w14:paraId="3FA6A3B0" w14:textId="77777777" w:rsidR="00921644" w:rsidRDefault="00921644" w:rsidP="00D73F1E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 xml:space="preserve">„(2) Tato vyhláška byla </w:t>
      </w:r>
      <w:r w:rsidR="00D73F1E">
        <w:rPr>
          <w:rFonts w:ascii="Arial" w:hAnsi="Arial" w:cs="Arial"/>
          <w:sz w:val="24"/>
          <w:szCs w:val="24"/>
        </w:rPr>
        <w:t xml:space="preserve">oznámena v souladu se směrnicí </w:t>
      </w:r>
      <w:r w:rsidRPr="00921644">
        <w:rPr>
          <w:rFonts w:ascii="Arial" w:hAnsi="Arial" w:cs="Arial"/>
          <w:sz w:val="24"/>
          <w:szCs w:val="24"/>
        </w:rPr>
        <w:t>Evropského parlamentu a Rady (EU) 2015/1535 ze dne 9. září 2015 o postupu při poskytování informací v oblasti technických předpisů a předpisů pro služby informační společnosti.“.</w:t>
      </w:r>
    </w:p>
    <w:p w14:paraId="76E25A85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64B79A5F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921644">
        <w:rPr>
          <w:rFonts w:ascii="Arial" w:hAnsi="Arial" w:cs="Arial"/>
          <w:sz w:val="24"/>
          <w:szCs w:val="24"/>
        </w:rPr>
        <w:t>. V § 18 se odstavec 2 zrušuje.</w:t>
      </w:r>
    </w:p>
    <w:p w14:paraId="72AA2AAA" w14:textId="77777777" w:rsid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Dosavadní odstavce 3 až 6 se označují jako odstavce 2 až 5.</w:t>
      </w:r>
    </w:p>
    <w:p w14:paraId="0533BB24" w14:textId="77777777" w:rsidR="00D73F1E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2C9EFF77" w14:textId="77777777" w:rsidR="00921644" w:rsidRPr="00921644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921644" w:rsidRPr="00921644">
        <w:rPr>
          <w:rFonts w:ascii="Arial" w:hAnsi="Arial" w:cs="Arial"/>
          <w:sz w:val="24"/>
          <w:szCs w:val="24"/>
        </w:rPr>
        <w:t>. § 23 včetně nadpisu a poznámek pod čarou č. 9 a 10 zní:</w:t>
      </w:r>
    </w:p>
    <w:p w14:paraId="6ABB3239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„§ 23</w:t>
      </w:r>
    </w:p>
    <w:p w14:paraId="2A82A52D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921644">
        <w:rPr>
          <w:rFonts w:ascii="Arial" w:hAnsi="Arial" w:cs="Arial"/>
          <w:b/>
          <w:sz w:val="24"/>
          <w:szCs w:val="24"/>
        </w:rPr>
        <w:t>Stavba nebo její část určená k činnosti školy, školského zařízení nebo k zajištění předškolní péče</w:t>
      </w:r>
    </w:p>
    <w:p w14:paraId="71077B79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(1) Při navrhování stavby nebo její části určené k činnosti školy, školského zařízení nebo k zajištění pravidelné, dlouhodobé a opakující se péče o děti před zahájením jejich povinné školní docházky</w:t>
      </w:r>
      <w:r w:rsidRPr="00921644">
        <w:rPr>
          <w:rFonts w:ascii="Arial" w:hAnsi="Arial" w:cs="Arial"/>
          <w:sz w:val="24"/>
          <w:szCs w:val="24"/>
          <w:vertAlign w:val="superscript"/>
        </w:rPr>
        <w:t>9)</w:t>
      </w:r>
      <w:r w:rsidRPr="00921644">
        <w:rPr>
          <w:rFonts w:ascii="Arial" w:hAnsi="Arial" w:cs="Arial"/>
          <w:sz w:val="24"/>
          <w:szCs w:val="24"/>
        </w:rPr>
        <w:t xml:space="preserve"> se postupuje podle české technické normy uvedené v příloze č. 1 části 1 bodu 1, pokud není dále stanoveno jinak.</w:t>
      </w:r>
    </w:p>
    <w:p w14:paraId="4718BFC7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(2) Každá třída mateřské školy musí tvořit samostatný požární úsek.</w:t>
      </w:r>
    </w:p>
    <w:p w14:paraId="1B8201A6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(3) Třída mateřské školy nesmí být umístěna ve vyšším než druhém nadzemním podlaží nebo v podzemním podlaží, pokud z nich nevede únikový východ přímo na volné prostranství.</w:t>
      </w:r>
    </w:p>
    <w:p w14:paraId="6585F44D" w14:textId="77777777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(4) Ve stavbě mateřské školy, základní školy, základní nebo střední školy určené pro žáky nebo děti se zdravotním postižením</w:t>
      </w:r>
      <w:r w:rsidRPr="00921644">
        <w:rPr>
          <w:rFonts w:ascii="Arial" w:hAnsi="Arial" w:cs="Arial"/>
        </w:rPr>
        <w:t xml:space="preserve"> </w:t>
      </w:r>
      <w:r w:rsidRPr="00921644">
        <w:rPr>
          <w:rFonts w:ascii="Arial" w:hAnsi="Arial" w:cs="Arial"/>
          <w:sz w:val="24"/>
          <w:szCs w:val="24"/>
        </w:rPr>
        <w:t xml:space="preserve">a ve stavbě, ve které jsou prostory určené pro poskytování služby péče o dítě v dětské skupině, nesmí být na únikové cestě použity kývavé nebo turniketové dveře.  </w:t>
      </w:r>
    </w:p>
    <w:p w14:paraId="5EFA1440" w14:textId="246E20C4" w:rsidR="00921644" w:rsidRP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lastRenderedPageBreak/>
        <w:t>(5) Stavba školského zařízení určeného pro ubytování</w:t>
      </w:r>
      <w:r w:rsidRPr="00921644">
        <w:rPr>
          <w:rFonts w:ascii="Arial" w:hAnsi="Arial" w:cs="Arial"/>
          <w:sz w:val="24"/>
          <w:szCs w:val="24"/>
          <w:vertAlign w:val="superscript"/>
        </w:rPr>
        <w:t xml:space="preserve">10) </w:t>
      </w:r>
      <w:r w:rsidRPr="00921644">
        <w:rPr>
          <w:rFonts w:ascii="Arial" w:hAnsi="Arial" w:cs="Arial"/>
          <w:sz w:val="24"/>
          <w:szCs w:val="24"/>
        </w:rPr>
        <w:t xml:space="preserve">nebo prostor určený pro ubytování ve stavbě školského zařízení musí splňovat podmínky </w:t>
      </w:r>
      <w:r w:rsidR="00572613">
        <w:rPr>
          <w:rFonts w:ascii="Arial" w:hAnsi="Arial" w:cs="Arial"/>
          <w:sz w:val="24"/>
          <w:szCs w:val="24"/>
        </w:rPr>
        <w:t>uvedené v</w:t>
      </w:r>
      <w:r w:rsidRPr="00921644">
        <w:rPr>
          <w:rFonts w:ascii="Arial" w:hAnsi="Arial" w:cs="Arial"/>
          <w:sz w:val="24"/>
          <w:szCs w:val="24"/>
        </w:rPr>
        <w:t xml:space="preserve"> § 17 a 17a.</w:t>
      </w:r>
    </w:p>
    <w:p w14:paraId="3AE7B2C4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_______________________</w:t>
      </w:r>
    </w:p>
    <w:p w14:paraId="65C1E909" w14:textId="47F545C4" w:rsidR="00921644" w:rsidRPr="00921644" w:rsidRDefault="00921644" w:rsidP="00921644">
      <w:pPr>
        <w:spacing w:after="120" w:line="247" w:lineRule="auto"/>
        <w:ind w:left="11" w:right="0" w:hanging="11"/>
        <w:rPr>
          <w:rFonts w:ascii="Arial" w:hAnsi="Arial" w:cs="Arial"/>
          <w:sz w:val="20"/>
          <w:szCs w:val="20"/>
        </w:rPr>
      </w:pPr>
      <w:r w:rsidRPr="00921644">
        <w:rPr>
          <w:rFonts w:ascii="Arial" w:hAnsi="Arial" w:cs="Arial"/>
          <w:sz w:val="20"/>
          <w:szCs w:val="20"/>
          <w:vertAlign w:val="superscript"/>
        </w:rPr>
        <w:t>9)</w:t>
      </w:r>
      <w:r w:rsidRPr="00921644">
        <w:rPr>
          <w:rFonts w:ascii="Arial" w:hAnsi="Arial" w:cs="Arial"/>
          <w:sz w:val="20"/>
          <w:szCs w:val="20"/>
        </w:rPr>
        <w:t xml:space="preserve"> Například zákon č. 561/2004 Sb., o předškolním, základním, středním, vyšším odborném a jiném vzdělávání (školský zákon), ve znění pozdějších předpisů, zákon č. 247/2014 Sb., o poskytování služby péče o dítě v dětské skupině a o změně souvisejících zákonů, ve znění pozdějších předpisů</w:t>
      </w:r>
      <w:r w:rsidR="00642386">
        <w:rPr>
          <w:rFonts w:ascii="Arial" w:hAnsi="Arial" w:cs="Arial"/>
          <w:sz w:val="20"/>
          <w:szCs w:val="20"/>
        </w:rPr>
        <w:t>, zákon č. 455/1991 Sb., o živnostenském podnikání, ve znění pozdějších předpisů</w:t>
      </w:r>
      <w:r w:rsidRPr="00921644">
        <w:rPr>
          <w:rFonts w:ascii="Arial" w:hAnsi="Arial" w:cs="Arial"/>
          <w:sz w:val="20"/>
          <w:szCs w:val="20"/>
        </w:rPr>
        <w:t>.</w:t>
      </w:r>
    </w:p>
    <w:p w14:paraId="5B15E452" w14:textId="77777777" w:rsidR="00921644" w:rsidRPr="00921644" w:rsidRDefault="00921644" w:rsidP="00921644">
      <w:pPr>
        <w:spacing w:after="120" w:line="247" w:lineRule="auto"/>
        <w:ind w:left="11" w:right="0" w:hanging="1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0"/>
          <w:szCs w:val="20"/>
          <w:vertAlign w:val="superscript"/>
        </w:rPr>
        <w:t>10)</w:t>
      </w:r>
      <w:r w:rsidRPr="00921644">
        <w:rPr>
          <w:rFonts w:ascii="Arial" w:hAnsi="Arial" w:cs="Arial"/>
        </w:rPr>
        <w:t xml:space="preserve"> </w:t>
      </w:r>
      <w:r w:rsidRPr="00921644">
        <w:rPr>
          <w:rFonts w:ascii="Arial" w:hAnsi="Arial" w:cs="Arial"/>
          <w:sz w:val="20"/>
          <w:szCs w:val="20"/>
        </w:rPr>
        <w:t>Zákon č. 561/2004 Sb.,</w:t>
      </w:r>
      <w:r w:rsidRPr="00921644">
        <w:rPr>
          <w:rFonts w:ascii="Arial" w:hAnsi="Arial" w:cs="Arial"/>
        </w:rPr>
        <w:t xml:space="preserve"> </w:t>
      </w:r>
      <w:r w:rsidRPr="00921644">
        <w:rPr>
          <w:rFonts w:ascii="Arial" w:hAnsi="Arial" w:cs="Arial"/>
          <w:sz w:val="20"/>
          <w:szCs w:val="20"/>
        </w:rPr>
        <w:t>o předškolním, základním, středním, vyšším odborném a jiném vzdělávání (školský zákon), ve znění pozdějších předpisů.</w:t>
      </w:r>
      <w:r w:rsidRPr="00921644">
        <w:rPr>
          <w:rFonts w:ascii="Arial" w:hAnsi="Arial" w:cs="Arial"/>
          <w:sz w:val="24"/>
          <w:szCs w:val="24"/>
        </w:rPr>
        <w:t>“.</w:t>
      </w:r>
    </w:p>
    <w:p w14:paraId="71E506C3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7A415308" w14:textId="77777777" w:rsidR="00921644" w:rsidRPr="00921644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21644" w:rsidRPr="00921644">
        <w:rPr>
          <w:rFonts w:ascii="Arial" w:hAnsi="Arial" w:cs="Arial"/>
          <w:sz w:val="24"/>
          <w:szCs w:val="24"/>
        </w:rPr>
        <w:t>. Za § 23 se vkládá nový § 23a, který včetně nadpisu zní:</w:t>
      </w:r>
    </w:p>
    <w:p w14:paraId="371B6533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„§ 23a</w:t>
      </w:r>
    </w:p>
    <w:p w14:paraId="310622C8" w14:textId="77777777" w:rsidR="00921644" w:rsidRPr="00921644" w:rsidRDefault="00921644" w:rsidP="00921644">
      <w:pPr>
        <w:spacing w:after="120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921644">
        <w:rPr>
          <w:rFonts w:ascii="Arial" w:hAnsi="Arial" w:cs="Arial"/>
          <w:b/>
          <w:sz w:val="24"/>
          <w:szCs w:val="24"/>
        </w:rPr>
        <w:t>Požadavky požární ochrany na užívání prostoru, v němž je poskytována služba péče o dítě v dětské skupině</w:t>
      </w:r>
    </w:p>
    <w:p w14:paraId="5371108C" w14:textId="5DAB7907" w:rsidR="00921644" w:rsidRDefault="00921644" w:rsidP="00921644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(1) Prostor, v němž je poskytována služba péče o dítě v dětské skupině, s výjimkou hygienického zařízení, a navazující nechráněná úniková cesta musí být vybaveny zařízením autonomní detekce a signalizace nebo stejně účinným zařízením.</w:t>
      </w:r>
    </w:p>
    <w:p w14:paraId="3394A60C" w14:textId="2F2B7BB1" w:rsidR="00921644" w:rsidRPr="00921644" w:rsidRDefault="00921644" w:rsidP="00921644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</w:t>
      </w:r>
      <w:r w:rsidR="00B3120C">
        <w:rPr>
          <w:rFonts w:ascii="Arial" w:hAnsi="Arial" w:cs="Arial"/>
          <w:sz w:val="24"/>
          <w:szCs w:val="24"/>
        </w:rPr>
        <w:t>2</w:t>
      </w:r>
      <w:r w:rsidRPr="00921644">
        <w:rPr>
          <w:rFonts w:ascii="Arial" w:hAnsi="Arial" w:cs="Arial"/>
          <w:sz w:val="24"/>
          <w:szCs w:val="24"/>
        </w:rPr>
        <w:t xml:space="preserve">) </w:t>
      </w:r>
      <w:r w:rsidR="00237976" w:rsidRPr="00237976">
        <w:rPr>
          <w:rFonts w:ascii="Arial" w:hAnsi="Arial" w:cs="Arial"/>
          <w:sz w:val="24"/>
          <w:szCs w:val="24"/>
        </w:rPr>
        <w:t>Prostor, v němž je poskytována služba péče o dítě v dětské skupině</w:t>
      </w:r>
      <w:r w:rsidR="002F0B32">
        <w:rPr>
          <w:rFonts w:ascii="Arial" w:hAnsi="Arial" w:cs="Arial"/>
          <w:sz w:val="24"/>
          <w:szCs w:val="24"/>
        </w:rPr>
        <w:t>,</w:t>
      </w:r>
      <w:r w:rsidRPr="00921644">
        <w:rPr>
          <w:rFonts w:ascii="Arial" w:hAnsi="Arial" w:cs="Arial"/>
          <w:sz w:val="24"/>
          <w:szCs w:val="24"/>
        </w:rPr>
        <w:t xml:space="preserve"> musí být vybaven alespoň 1 přenosným hasicím přístrojem s hasicí schopností nejméně 21A.</w:t>
      </w:r>
    </w:p>
    <w:p w14:paraId="57A6EEBF" w14:textId="65D58744" w:rsidR="00921644" w:rsidRDefault="00921644" w:rsidP="00B43DF6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</w:t>
      </w:r>
      <w:r w:rsidR="00B3120C">
        <w:rPr>
          <w:rFonts w:ascii="Arial" w:hAnsi="Arial" w:cs="Arial"/>
          <w:sz w:val="24"/>
          <w:szCs w:val="24"/>
        </w:rPr>
        <w:t>3</w:t>
      </w:r>
      <w:r w:rsidRPr="00921644">
        <w:rPr>
          <w:rFonts w:ascii="Arial" w:hAnsi="Arial" w:cs="Arial"/>
          <w:sz w:val="24"/>
          <w:szCs w:val="24"/>
        </w:rPr>
        <w:t xml:space="preserve">) </w:t>
      </w:r>
      <w:r w:rsidR="00BB0610">
        <w:rPr>
          <w:rFonts w:ascii="Arial" w:hAnsi="Arial" w:cs="Arial"/>
          <w:sz w:val="24"/>
          <w:szCs w:val="24"/>
        </w:rPr>
        <w:t>Prostor, v němž je poskytována</w:t>
      </w:r>
      <w:r w:rsidR="005932EE">
        <w:rPr>
          <w:rFonts w:ascii="Arial" w:hAnsi="Arial" w:cs="Arial"/>
          <w:sz w:val="24"/>
          <w:szCs w:val="24"/>
        </w:rPr>
        <w:t xml:space="preserve"> služba péče o dítě v d</w:t>
      </w:r>
      <w:r w:rsidR="009B6883">
        <w:rPr>
          <w:rFonts w:ascii="Arial" w:hAnsi="Arial" w:cs="Arial"/>
          <w:sz w:val="24"/>
          <w:szCs w:val="24"/>
        </w:rPr>
        <w:t>ětsk</w:t>
      </w:r>
      <w:r w:rsidR="005932EE">
        <w:rPr>
          <w:rFonts w:ascii="Arial" w:hAnsi="Arial" w:cs="Arial"/>
          <w:sz w:val="24"/>
          <w:szCs w:val="24"/>
        </w:rPr>
        <w:t>é</w:t>
      </w:r>
      <w:r w:rsidR="009B6883">
        <w:rPr>
          <w:rFonts w:ascii="Arial" w:hAnsi="Arial" w:cs="Arial"/>
          <w:sz w:val="24"/>
          <w:szCs w:val="24"/>
        </w:rPr>
        <w:t xml:space="preserve"> skupin</w:t>
      </w:r>
      <w:r w:rsidR="005932EE">
        <w:rPr>
          <w:rFonts w:ascii="Arial" w:hAnsi="Arial" w:cs="Arial"/>
          <w:sz w:val="24"/>
          <w:szCs w:val="24"/>
        </w:rPr>
        <w:t>ě</w:t>
      </w:r>
      <w:r w:rsidR="009144EA">
        <w:rPr>
          <w:rFonts w:ascii="Arial" w:hAnsi="Arial" w:cs="Arial"/>
          <w:sz w:val="24"/>
          <w:szCs w:val="24"/>
        </w:rPr>
        <w:t>,</w:t>
      </w:r>
      <w:r w:rsidR="009B6883">
        <w:rPr>
          <w:rFonts w:ascii="Arial" w:hAnsi="Arial" w:cs="Arial"/>
          <w:sz w:val="24"/>
          <w:szCs w:val="24"/>
        </w:rPr>
        <w:t xml:space="preserve"> musí </w:t>
      </w:r>
      <w:r w:rsidRPr="00921644">
        <w:rPr>
          <w:rFonts w:ascii="Arial" w:hAnsi="Arial" w:cs="Arial"/>
          <w:sz w:val="24"/>
          <w:szCs w:val="24"/>
        </w:rPr>
        <w:t>tvořit samostatný požární úsek, nebo</w:t>
      </w:r>
      <w:r w:rsidR="00B43DF6">
        <w:rPr>
          <w:rFonts w:ascii="Arial" w:hAnsi="Arial" w:cs="Arial"/>
          <w:sz w:val="24"/>
          <w:szCs w:val="24"/>
        </w:rPr>
        <w:t xml:space="preserve"> </w:t>
      </w:r>
      <w:r w:rsidRPr="00921644">
        <w:rPr>
          <w:rFonts w:ascii="Arial" w:hAnsi="Arial" w:cs="Arial"/>
          <w:sz w:val="24"/>
          <w:szCs w:val="24"/>
        </w:rPr>
        <w:t>být od jiného prostoru objektu oddělen požárně dělicí konstrukcí s požární odolností alespoň 30 minut.</w:t>
      </w:r>
      <w:r w:rsidR="00B43DF6">
        <w:rPr>
          <w:rFonts w:ascii="Arial" w:hAnsi="Arial" w:cs="Arial"/>
          <w:sz w:val="24"/>
          <w:szCs w:val="24"/>
        </w:rPr>
        <w:t xml:space="preserve"> V prostoru uvedeném ve větě první smí být </w:t>
      </w:r>
      <w:r w:rsidR="00B43DF6" w:rsidRPr="000725BF">
        <w:rPr>
          <w:rFonts w:ascii="Arial" w:hAnsi="Arial" w:cs="Arial"/>
          <w:sz w:val="24"/>
          <w:szCs w:val="24"/>
        </w:rPr>
        <w:t>poskytována pouze jedna služba péče o dítě v dětské skupině.</w:t>
      </w:r>
    </w:p>
    <w:p w14:paraId="42C69709" w14:textId="3D1F4A69" w:rsidR="00786A92" w:rsidRPr="00921644" w:rsidRDefault="00786A92" w:rsidP="00786A92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1644" w:rsidRPr="00921644">
        <w:rPr>
          <w:rFonts w:ascii="Arial" w:hAnsi="Arial" w:cs="Arial"/>
          <w:sz w:val="24"/>
          <w:szCs w:val="24"/>
        </w:rPr>
        <w:t>(</w:t>
      </w:r>
      <w:r w:rsidR="00B3120C">
        <w:rPr>
          <w:rFonts w:ascii="Arial" w:hAnsi="Arial" w:cs="Arial"/>
          <w:sz w:val="24"/>
          <w:szCs w:val="24"/>
        </w:rPr>
        <w:t>4</w:t>
      </w:r>
      <w:r w:rsidR="00921644" w:rsidRPr="0092164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V prostoru požárního úseku bytu může být </w:t>
      </w:r>
      <w:r w:rsidR="00D1214E">
        <w:rPr>
          <w:rFonts w:ascii="Arial" w:hAnsi="Arial" w:cs="Arial"/>
          <w:sz w:val="24"/>
          <w:szCs w:val="24"/>
        </w:rPr>
        <w:t xml:space="preserve">poskytována </w:t>
      </w:r>
      <w:r>
        <w:rPr>
          <w:rFonts w:ascii="Arial" w:hAnsi="Arial" w:cs="Arial"/>
          <w:sz w:val="24"/>
          <w:szCs w:val="24"/>
        </w:rPr>
        <w:t xml:space="preserve">jedna nebo více </w:t>
      </w:r>
      <w:r w:rsidR="00423196" w:rsidRPr="00237976">
        <w:rPr>
          <w:rFonts w:ascii="Arial" w:hAnsi="Arial" w:cs="Arial"/>
          <w:sz w:val="24"/>
          <w:szCs w:val="24"/>
        </w:rPr>
        <w:t>služ</w:t>
      </w:r>
      <w:r w:rsidR="00423196">
        <w:rPr>
          <w:rFonts w:ascii="Arial" w:hAnsi="Arial" w:cs="Arial"/>
          <w:sz w:val="24"/>
          <w:szCs w:val="24"/>
        </w:rPr>
        <w:t>e</w:t>
      </w:r>
      <w:r w:rsidR="00423196" w:rsidRPr="00237976">
        <w:rPr>
          <w:rFonts w:ascii="Arial" w:hAnsi="Arial" w:cs="Arial"/>
          <w:sz w:val="24"/>
          <w:szCs w:val="24"/>
        </w:rPr>
        <w:t>b péče o dítě v dětské skupině</w:t>
      </w:r>
      <w:r>
        <w:rPr>
          <w:rFonts w:ascii="Arial" w:hAnsi="Arial" w:cs="Arial"/>
          <w:sz w:val="24"/>
          <w:szCs w:val="24"/>
        </w:rPr>
        <w:t xml:space="preserve">, pokud jejich </w:t>
      </w:r>
      <w:r w:rsidR="00D1214E">
        <w:rPr>
          <w:rFonts w:ascii="Arial" w:hAnsi="Arial" w:cs="Arial"/>
          <w:sz w:val="24"/>
          <w:szCs w:val="24"/>
        </w:rPr>
        <w:t xml:space="preserve">celková </w:t>
      </w:r>
      <w:r w:rsidR="00B43DF6">
        <w:rPr>
          <w:rFonts w:ascii="Arial" w:hAnsi="Arial" w:cs="Arial"/>
          <w:sz w:val="24"/>
          <w:szCs w:val="24"/>
        </w:rPr>
        <w:t>kapacita nepřesahuje</w:t>
      </w:r>
      <w:r>
        <w:rPr>
          <w:rFonts w:ascii="Arial" w:hAnsi="Arial" w:cs="Arial"/>
          <w:sz w:val="24"/>
          <w:szCs w:val="24"/>
        </w:rPr>
        <w:t xml:space="preserve"> 12 dětí. </w:t>
      </w:r>
    </w:p>
    <w:p w14:paraId="3F8F15B5" w14:textId="6CE42C5A" w:rsidR="00921644" w:rsidRPr="00921644" w:rsidRDefault="00921644" w:rsidP="00D23B99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</w:t>
      </w:r>
      <w:r w:rsidR="00B3120C">
        <w:rPr>
          <w:rFonts w:ascii="Arial" w:hAnsi="Arial" w:cs="Arial"/>
          <w:sz w:val="24"/>
          <w:szCs w:val="24"/>
        </w:rPr>
        <w:t>5</w:t>
      </w:r>
      <w:r w:rsidRPr="00921644">
        <w:rPr>
          <w:rFonts w:ascii="Arial" w:hAnsi="Arial" w:cs="Arial"/>
          <w:sz w:val="24"/>
          <w:szCs w:val="24"/>
        </w:rPr>
        <w:t xml:space="preserve">) </w:t>
      </w:r>
      <w:r w:rsidR="00237976" w:rsidRPr="00237976">
        <w:rPr>
          <w:rFonts w:ascii="Arial" w:hAnsi="Arial" w:cs="Arial"/>
          <w:sz w:val="24"/>
          <w:szCs w:val="24"/>
        </w:rPr>
        <w:t>Prostor, v němž je poskytována služba péče o dítě v dětské skupině</w:t>
      </w:r>
      <w:r w:rsidR="002F0B32">
        <w:rPr>
          <w:rFonts w:ascii="Arial" w:hAnsi="Arial" w:cs="Arial"/>
          <w:sz w:val="24"/>
          <w:szCs w:val="24"/>
        </w:rPr>
        <w:t>,</w:t>
      </w:r>
      <w:r w:rsidRPr="00921644">
        <w:rPr>
          <w:rFonts w:ascii="Arial" w:hAnsi="Arial" w:cs="Arial"/>
          <w:sz w:val="24"/>
          <w:szCs w:val="24"/>
        </w:rPr>
        <w:t xml:space="preserve"> nesmí být ve vyšším než druhém nadzemním podlaží nebo v podzemním podlaží, pokud z nich nevede únikový východ přímo na volné prostranství.</w:t>
      </w:r>
    </w:p>
    <w:p w14:paraId="5CC42DEC" w14:textId="5FE3417D" w:rsidR="00921644" w:rsidRPr="00921644" w:rsidRDefault="00572613" w:rsidP="00364982">
      <w:pPr>
        <w:spacing w:after="120"/>
        <w:ind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1644" w:rsidRPr="0092164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6</w:t>
      </w:r>
      <w:r w:rsidR="00921644" w:rsidRPr="00921644">
        <w:rPr>
          <w:rFonts w:ascii="Arial" w:hAnsi="Arial" w:cs="Arial"/>
          <w:sz w:val="24"/>
          <w:szCs w:val="24"/>
        </w:rPr>
        <w:t xml:space="preserve">) </w:t>
      </w:r>
      <w:r w:rsidR="00237976">
        <w:rPr>
          <w:rFonts w:ascii="Arial" w:hAnsi="Arial" w:cs="Arial"/>
          <w:sz w:val="24"/>
          <w:szCs w:val="24"/>
        </w:rPr>
        <w:t>Z p</w:t>
      </w:r>
      <w:r w:rsidR="00237976" w:rsidRPr="00237976">
        <w:rPr>
          <w:rFonts w:ascii="Arial" w:hAnsi="Arial" w:cs="Arial"/>
          <w:sz w:val="24"/>
          <w:szCs w:val="24"/>
        </w:rPr>
        <w:t>rostor</w:t>
      </w:r>
      <w:r w:rsidR="00237976">
        <w:rPr>
          <w:rFonts w:ascii="Arial" w:hAnsi="Arial" w:cs="Arial"/>
          <w:sz w:val="24"/>
          <w:szCs w:val="24"/>
        </w:rPr>
        <w:t>u</w:t>
      </w:r>
      <w:r w:rsidR="00237976" w:rsidRPr="00237976">
        <w:rPr>
          <w:rFonts w:ascii="Arial" w:hAnsi="Arial" w:cs="Arial"/>
          <w:sz w:val="24"/>
          <w:szCs w:val="24"/>
        </w:rPr>
        <w:t>, v němž je poskytována služba péče o dítě v dětské skupině</w:t>
      </w:r>
      <w:r w:rsidR="00921644" w:rsidRPr="00921644">
        <w:rPr>
          <w:rFonts w:ascii="Arial" w:hAnsi="Arial" w:cs="Arial"/>
          <w:sz w:val="24"/>
          <w:szCs w:val="24"/>
        </w:rPr>
        <w:t>, jejíž kapacita přesahuje 12 dětí, musí z požárního úseku vést alespoň 2 únikové cesty.</w:t>
      </w:r>
    </w:p>
    <w:p w14:paraId="6D22973D" w14:textId="2C5448CE" w:rsidR="00921644" w:rsidRPr="00921644" w:rsidRDefault="00921644" w:rsidP="00921644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</w:t>
      </w:r>
      <w:r w:rsidR="00572613">
        <w:rPr>
          <w:rFonts w:ascii="Arial" w:hAnsi="Arial" w:cs="Arial"/>
          <w:sz w:val="24"/>
          <w:szCs w:val="24"/>
        </w:rPr>
        <w:t>7</w:t>
      </w:r>
      <w:r w:rsidRPr="00921644">
        <w:rPr>
          <w:rFonts w:ascii="Arial" w:hAnsi="Arial" w:cs="Arial"/>
          <w:sz w:val="24"/>
          <w:szCs w:val="24"/>
        </w:rPr>
        <w:t xml:space="preserve">) Nechráněná úniková cesta z </w:t>
      </w:r>
      <w:r w:rsidR="00237976">
        <w:rPr>
          <w:rFonts w:ascii="Arial" w:hAnsi="Arial" w:cs="Arial"/>
          <w:sz w:val="24"/>
          <w:szCs w:val="24"/>
        </w:rPr>
        <w:t>p</w:t>
      </w:r>
      <w:r w:rsidR="00237976" w:rsidRPr="00237976">
        <w:rPr>
          <w:rFonts w:ascii="Arial" w:hAnsi="Arial" w:cs="Arial"/>
          <w:sz w:val="24"/>
          <w:szCs w:val="24"/>
        </w:rPr>
        <w:t>rostor</w:t>
      </w:r>
      <w:r w:rsidR="00237976">
        <w:rPr>
          <w:rFonts w:ascii="Arial" w:hAnsi="Arial" w:cs="Arial"/>
          <w:sz w:val="24"/>
          <w:szCs w:val="24"/>
        </w:rPr>
        <w:t>u</w:t>
      </w:r>
      <w:r w:rsidR="00237976" w:rsidRPr="00237976">
        <w:rPr>
          <w:rFonts w:ascii="Arial" w:hAnsi="Arial" w:cs="Arial"/>
          <w:sz w:val="24"/>
          <w:szCs w:val="24"/>
        </w:rPr>
        <w:t>, v němž je poskytována služba péče o dítě v dětské skupině</w:t>
      </w:r>
      <w:r w:rsidR="00237976">
        <w:rPr>
          <w:rFonts w:ascii="Arial" w:hAnsi="Arial" w:cs="Arial"/>
          <w:sz w:val="24"/>
          <w:szCs w:val="24"/>
        </w:rPr>
        <w:t>,</w:t>
      </w:r>
      <w:r w:rsidR="00237976" w:rsidRPr="00237976" w:rsidDel="00237976">
        <w:rPr>
          <w:rFonts w:ascii="Arial" w:hAnsi="Arial" w:cs="Arial"/>
          <w:sz w:val="24"/>
          <w:szCs w:val="24"/>
        </w:rPr>
        <w:t xml:space="preserve"> </w:t>
      </w:r>
      <w:r w:rsidRPr="00921644">
        <w:rPr>
          <w:rFonts w:ascii="Arial" w:hAnsi="Arial" w:cs="Arial"/>
          <w:sz w:val="24"/>
          <w:szCs w:val="24"/>
        </w:rPr>
        <w:t>musí splňovat mezní délku, která činí</w:t>
      </w:r>
    </w:p>
    <w:p w14:paraId="6310FD90" w14:textId="5D75DFBD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 xml:space="preserve">a) 25 m, jedná-li se o </w:t>
      </w:r>
      <w:r w:rsidR="00237976">
        <w:rPr>
          <w:rFonts w:ascii="Arial" w:hAnsi="Arial" w:cs="Arial"/>
          <w:sz w:val="24"/>
          <w:szCs w:val="24"/>
        </w:rPr>
        <w:t>prostor</w:t>
      </w:r>
      <w:r w:rsidRPr="00921644">
        <w:rPr>
          <w:rFonts w:ascii="Arial" w:hAnsi="Arial" w:cs="Arial"/>
          <w:sz w:val="24"/>
          <w:szCs w:val="24"/>
        </w:rPr>
        <w:t>, ze které</w:t>
      </w:r>
      <w:r w:rsidR="00237976">
        <w:rPr>
          <w:rFonts w:ascii="Arial" w:hAnsi="Arial" w:cs="Arial"/>
          <w:sz w:val="24"/>
          <w:szCs w:val="24"/>
        </w:rPr>
        <w:t>ho</w:t>
      </w:r>
      <w:r w:rsidRPr="00921644">
        <w:rPr>
          <w:rFonts w:ascii="Arial" w:hAnsi="Arial" w:cs="Arial"/>
          <w:sz w:val="24"/>
          <w:szCs w:val="24"/>
        </w:rPr>
        <w:t xml:space="preserve"> vede jedna úniková cesta,</w:t>
      </w:r>
    </w:p>
    <w:p w14:paraId="1DDC67A3" w14:textId="06510FB2" w:rsid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 xml:space="preserve">b) 40 m, jedná-li se o </w:t>
      </w:r>
      <w:r w:rsidR="00237976">
        <w:rPr>
          <w:rFonts w:ascii="Arial" w:hAnsi="Arial" w:cs="Arial"/>
          <w:sz w:val="24"/>
          <w:szCs w:val="24"/>
        </w:rPr>
        <w:t>prostor</w:t>
      </w:r>
      <w:r w:rsidRPr="00921644">
        <w:rPr>
          <w:rFonts w:ascii="Arial" w:hAnsi="Arial" w:cs="Arial"/>
          <w:sz w:val="24"/>
          <w:szCs w:val="24"/>
        </w:rPr>
        <w:t>, ze které</w:t>
      </w:r>
      <w:r w:rsidR="00237976">
        <w:rPr>
          <w:rFonts w:ascii="Arial" w:hAnsi="Arial" w:cs="Arial"/>
          <w:sz w:val="24"/>
          <w:szCs w:val="24"/>
        </w:rPr>
        <w:t>ho</w:t>
      </w:r>
      <w:r w:rsidRPr="00921644">
        <w:rPr>
          <w:rFonts w:ascii="Arial" w:hAnsi="Arial" w:cs="Arial"/>
          <w:sz w:val="24"/>
          <w:szCs w:val="24"/>
        </w:rPr>
        <w:t xml:space="preserve"> vede více únikových cest.</w:t>
      </w:r>
    </w:p>
    <w:p w14:paraId="66AC7E07" w14:textId="3879CBFF" w:rsidR="00572613" w:rsidRPr="00921644" w:rsidRDefault="00572613" w:rsidP="00572613">
      <w:pPr>
        <w:spacing w:after="120"/>
        <w:ind w:left="0" w:right="1" w:firstLine="708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8</w:t>
      </w:r>
      <w:r w:rsidRPr="00921644">
        <w:rPr>
          <w:rFonts w:ascii="Arial" w:hAnsi="Arial" w:cs="Arial"/>
          <w:sz w:val="24"/>
          <w:szCs w:val="24"/>
        </w:rPr>
        <w:t xml:space="preserve">) U </w:t>
      </w:r>
      <w:r>
        <w:rPr>
          <w:rFonts w:ascii="Arial" w:hAnsi="Arial" w:cs="Arial"/>
          <w:sz w:val="24"/>
          <w:szCs w:val="24"/>
        </w:rPr>
        <w:t>p</w:t>
      </w:r>
      <w:r w:rsidRPr="00237976">
        <w:rPr>
          <w:rFonts w:ascii="Arial" w:hAnsi="Arial" w:cs="Arial"/>
          <w:sz w:val="24"/>
          <w:szCs w:val="24"/>
        </w:rPr>
        <w:t>rostor</w:t>
      </w:r>
      <w:r>
        <w:rPr>
          <w:rFonts w:ascii="Arial" w:hAnsi="Arial" w:cs="Arial"/>
          <w:sz w:val="24"/>
          <w:szCs w:val="24"/>
        </w:rPr>
        <w:t>u</w:t>
      </w:r>
      <w:r w:rsidRPr="00237976">
        <w:rPr>
          <w:rFonts w:ascii="Arial" w:hAnsi="Arial" w:cs="Arial"/>
          <w:sz w:val="24"/>
          <w:szCs w:val="24"/>
        </w:rPr>
        <w:t>, v němž je poskytována služba péče o dítě v dětské skupině</w:t>
      </w:r>
      <w:r>
        <w:rPr>
          <w:rFonts w:ascii="Arial" w:hAnsi="Arial" w:cs="Arial"/>
          <w:sz w:val="24"/>
          <w:szCs w:val="24"/>
        </w:rPr>
        <w:t>,</w:t>
      </w:r>
      <w:r w:rsidRPr="00237976" w:rsidDel="00237976">
        <w:rPr>
          <w:rFonts w:ascii="Arial" w:hAnsi="Arial" w:cs="Arial"/>
          <w:sz w:val="24"/>
          <w:szCs w:val="24"/>
        </w:rPr>
        <w:t xml:space="preserve"> </w:t>
      </w:r>
      <w:r w:rsidRPr="00921644">
        <w:rPr>
          <w:rFonts w:ascii="Arial" w:hAnsi="Arial" w:cs="Arial"/>
          <w:sz w:val="24"/>
          <w:szCs w:val="24"/>
        </w:rPr>
        <w:t>musí</w:t>
      </w:r>
    </w:p>
    <w:p w14:paraId="026BD24D" w14:textId="77777777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a) být na povrchovou stavební úpravu stropu a podhledu použity stavební výrobky třídy reakce na oheň nejméně B-s1-d0,</w:t>
      </w:r>
    </w:p>
    <w:p w14:paraId="7D6F7BD5" w14:textId="77777777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lastRenderedPageBreak/>
        <w:t xml:space="preserve">b) být na povrchovou stavební úpravu stěny použity stavební výrobky třídy reakce na oheň nejméně D-s1-d0 a </w:t>
      </w:r>
    </w:p>
    <w:p w14:paraId="6ED3DA1B" w14:textId="38EE8C7F" w:rsidR="00572613" w:rsidRPr="00921644" w:rsidRDefault="00572613" w:rsidP="00572613">
      <w:pPr>
        <w:spacing w:after="120"/>
        <w:ind w:right="1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c) podlahové krytiny splňovat třídu reakce na oheň nejméně C</w:t>
      </w:r>
      <w:r w:rsidRPr="00921644">
        <w:rPr>
          <w:rFonts w:ascii="Arial" w:hAnsi="Arial" w:cs="Arial"/>
          <w:sz w:val="24"/>
          <w:szCs w:val="24"/>
          <w:vertAlign w:val="subscript"/>
        </w:rPr>
        <w:t>FL</w:t>
      </w:r>
      <w:r w:rsidRPr="00921644">
        <w:rPr>
          <w:rFonts w:ascii="Arial" w:hAnsi="Arial" w:cs="Arial"/>
          <w:sz w:val="24"/>
          <w:szCs w:val="24"/>
        </w:rPr>
        <w:t>-s1.</w:t>
      </w:r>
    </w:p>
    <w:p w14:paraId="2B80A864" w14:textId="3B85DEFD" w:rsidR="00921644" w:rsidRDefault="00921644" w:rsidP="009144EA">
      <w:pPr>
        <w:spacing w:after="120"/>
        <w:ind w:right="1" w:firstLine="699"/>
        <w:rPr>
          <w:rFonts w:ascii="Arial" w:hAnsi="Arial" w:cs="Arial"/>
          <w:sz w:val="24"/>
          <w:szCs w:val="24"/>
        </w:rPr>
      </w:pPr>
      <w:r w:rsidRPr="00921644">
        <w:rPr>
          <w:rFonts w:ascii="Arial" w:hAnsi="Arial" w:cs="Arial"/>
          <w:sz w:val="24"/>
          <w:szCs w:val="24"/>
        </w:rPr>
        <w:t>(</w:t>
      </w:r>
      <w:r w:rsidR="00B3120C">
        <w:rPr>
          <w:rFonts w:ascii="Arial" w:hAnsi="Arial" w:cs="Arial"/>
          <w:sz w:val="24"/>
          <w:szCs w:val="24"/>
        </w:rPr>
        <w:t>9</w:t>
      </w:r>
      <w:r w:rsidRPr="00921644">
        <w:rPr>
          <w:rFonts w:ascii="Arial" w:hAnsi="Arial" w:cs="Arial"/>
          <w:sz w:val="24"/>
          <w:szCs w:val="24"/>
        </w:rPr>
        <w:t xml:space="preserve">) Odstavce 3 až 8 se nepoužijí, pokud se ve stavbě </w:t>
      </w:r>
      <w:r w:rsidR="00D1214E">
        <w:rPr>
          <w:rFonts w:ascii="Arial" w:hAnsi="Arial" w:cs="Arial"/>
          <w:sz w:val="24"/>
          <w:szCs w:val="24"/>
        </w:rPr>
        <w:t>p</w:t>
      </w:r>
      <w:r w:rsidR="00425B2E">
        <w:rPr>
          <w:rFonts w:ascii="Arial" w:hAnsi="Arial" w:cs="Arial"/>
          <w:sz w:val="24"/>
          <w:szCs w:val="24"/>
        </w:rPr>
        <w:t>oskytuje</w:t>
      </w:r>
      <w:r w:rsidR="00D1214E" w:rsidRPr="00921644">
        <w:rPr>
          <w:rFonts w:ascii="Arial" w:hAnsi="Arial" w:cs="Arial"/>
          <w:sz w:val="24"/>
          <w:szCs w:val="24"/>
        </w:rPr>
        <w:t xml:space="preserve"> </w:t>
      </w:r>
      <w:r w:rsidRPr="00921644">
        <w:rPr>
          <w:rFonts w:ascii="Arial" w:hAnsi="Arial" w:cs="Arial"/>
          <w:sz w:val="24"/>
          <w:szCs w:val="24"/>
        </w:rPr>
        <w:t xml:space="preserve">1 nebo více </w:t>
      </w:r>
      <w:r w:rsidR="00423196" w:rsidRPr="00237976">
        <w:rPr>
          <w:rFonts w:ascii="Arial" w:hAnsi="Arial" w:cs="Arial"/>
          <w:sz w:val="24"/>
          <w:szCs w:val="24"/>
        </w:rPr>
        <w:t>služ</w:t>
      </w:r>
      <w:r w:rsidR="00423196">
        <w:rPr>
          <w:rFonts w:ascii="Arial" w:hAnsi="Arial" w:cs="Arial"/>
          <w:sz w:val="24"/>
          <w:szCs w:val="24"/>
        </w:rPr>
        <w:t>e</w:t>
      </w:r>
      <w:r w:rsidR="00423196" w:rsidRPr="00237976">
        <w:rPr>
          <w:rFonts w:ascii="Arial" w:hAnsi="Arial" w:cs="Arial"/>
          <w:sz w:val="24"/>
          <w:szCs w:val="24"/>
        </w:rPr>
        <w:t>b péče o dítě v dětské skupině</w:t>
      </w:r>
      <w:r w:rsidR="00423196" w:rsidRPr="00921644">
        <w:rPr>
          <w:rFonts w:ascii="Arial" w:hAnsi="Arial" w:cs="Arial"/>
          <w:sz w:val="24"/>
          <w:szCs w:val="24"/>
        </w:rPr>
        <w:t xml:space="preserve"> </w:t>
      </w:r>
      <w:r w:rsidRPr="00921644">
        <w:rPr>
          <w:rFonts w:ascii="Arial" w:hAnsi="Arial" w:cs="Arial"/>
          <w:sz w:val="24"/>
          <w:szCs w:val="24"/>
        </w:rPr>
        <w:t>s celkovou kapacitou nejvýše 6 dětí.“.</w:t>
      </w:r>
    </w:p>
    <w:p w14:paraId="01C8C572" w14:textId="26895ED2" w:rsidR="00FB331F" w:rsidRDefault="00FB331F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0E4B53F9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FB331F">
        <w:rPr>
          <w:rFonts w:ascii="Arial" w:hAnsi="Arial" w:cs="Arial"/>
          <w:color w:val="auto"/>
          <w:sz w:val="24"/>
          <w:szCs w:val="24"/>
        </w:rPr>
        <w:t>Čl. II</w:t>
      </w:r>
    </w:p>
    <w:p w14:paraId="7AE13BB7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331F">
        <w:rPr>
          <w:rFonts w:ascii="Arial" w:hAnsi="Arial" w:cs="Arial"/>
          <w:b/>
          <w:sz w:val="24"/>
          <w:szCs w:val="24"/>
        </w:rPr>
        <w:t>Přechodné ustanovení</w:t>
      </w:r>
    </w:p>
    <w:p w14:paraId="2DBCDE88" w14:textId="7555FBA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  <w:r w:rsidRPr="00FB331F">
        <w:rPr>
          <w:rFonts w:ascii="Arial" w:hAnsi="Arial" w:cs="Arial"/>
          <w:sz w:val="24"/>
          <w:szCs w:val="24"/>
        </w:rPr>
        <w:t>U stavby</w:t>
      </w:r>
      <w:r w:rsidRPr="00FB331F">
        <w:rPr>
          <w:rFonts w:ascii="Arial" w:hAnsi="Arial" w:cs="Arial"/>
        </w:rPr>
        <w:t xml:space="preserve"> </w:t>
      </w:r>
      <w:r w:rsidRPr="00FB331F">
        <w:rPr>
          <w:rFonts w:ascii="Arial" w:hAnsi="Arial" w:cs="Arial"/>
          <w:sz w:val="24"/>
          <w:szCs w:val="24"/>
        </w:rPr>
        <w:t>nebo její části určené k činnosti školy, školského zařízení nebo</w:t>
      </w:r>
      <w:r w:rsidR="004109ED">
        <w:rPr>
          <w:rFonts w:ascii="Arial" w:hAnsi="Arial" w:cs="Arial"/>
          <w:sz w:val="24"/>
          <w:szCs w:val="24"/>
        </w:rPr>
        <w:t> </w:t>
      </w:r>
      <w:r w:rsidR="004109ED" w:rsidRPr="00FB331F">
        <w:rPr>
          <w:rFonts w:ascii="Arial" w:hAnsi="Arial" w:cs="Arial"/>
          <w:sz w:val="24"/>
          <w:szCs w:val="24"/>
        </w:rPr>
        <w:t>k</w:t>
      </w:r>
      <w:r w:rsidR="004109ED">
        <w:rPr>
          <w:rFonts w:ascii="Arial" w:hAnsi="Arial" w:cs="Arial"/>
          <w:sz w:val="24"/>
          <w:szCs w:val="24"/>
        </w:rPr>
        <w:t> </w:t>
      </w:r>
      <w:r w:rsidRPr="00FB331F">
        <w:rPr>
          <w:rFonts w:ascii="Arial" w:hAnsi="Arial" w:cs="Arial"/>
          <w:sz w:val="24"/>
          <w:szCs w:val="24"/>
        </w:rPr>
        <w:t xml:space="preserve">zajištění předškolní péče, zahájené přede dnem účinnosti této vyhlášky, se splnění technických podmínek požární ochrany posuzuje podle vyhlášky č. 23/2008 Sb., </w:t>
      </w:r>
      <w:r w:rsidR="004109ED" w:rsidRPr="00FB331F">
        <w:rPr>
          <w:rFonts w:ascii="Arial" w:hAnsi="Arial" w:cs="Arial"/>
          <w:sz w:val="24"/>
          <w:szCs w:val="24"/>
        </w:rPr>
        <w:t>ve</w:t>
      </w:r>
      <w:r w:rsidR="004109ED">
        <w:rPr>
          <w:rFonts w:ascii="Arial" w:hAnsi="Arial" w:cs="Arial"/>
          <w:sz w:val="24"/>
          <w:szCs w:val="24"/>
        </w:rPr>
        <w:t> </w:t>
      </w:r>
      <w:r w:rsidRPr="00FB331F">
        <w:rPr>
          <w:rFonts w:ascii="Arial" w:hAnsi="Arial" w:cs="Arial"/>
          <w:sz w:val="24"/>
          <w:szCs w:val="24"/>
        </w:rPr>
        <w:t xml:space="preserve">znění účinném přede dnem nabytí účinnosti této vyhlášky. Požadavky na užívání stavby podle </w:t>
      </w:r>
      <w:r w:rsidR="003244CF">
        <w:rPr>
          <w:rFonts w:ascii="Arial" w:hAnsi="Arial" w:cs="Arial"/>
          <w:sz w:val="24"/>
          <w:szCs w:val="24"/>
        </w:rPr>
        <w:t xml:space="preserve">§ </w:t>
      </w:r>
      <w:r w:rsidRPr="00FB331F">
        <w:rPr>
          <w:rFonts w:ascii="Arial" w:hAnsi="Arial" w:cs="Arial"/>
          <w:sz w:val="24"/>
          <w:szCs w:val="24"/>
        </w:rPr>
        <w:t>23a vyhlášky č. 23/2008 Sb., ve znění účinném ode dne účinnosti této vyhlášky, tímto nejsou dotčeny.</w:t>
      </w:r>
    </w:p>
    <w:p w14:paraId="41B1D568" w14:textId="7777777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</w:p>
    <w:p w14:paraId="5E54D3FE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 w:rsidRPr="00FB331F">
        <w:rPr>
          <w:rFonts w:ascii="Arial" w:hAnsi="Arial" w:cs="Arial"/>
          <w:sz w:val="24"/>
          <w:szCs w:val="24"/>
        </w:rPr>
        <w:t xml:space="preserve">Čl. III </w:t>
      </w:r>
    </w:p>
    <w:p w14:paraId="77558F9C" w14:textId="22AF147E" w:rsidR="00FB331F" w:rsidRPr="00FB331F" w:rsidRDefault="00FB331F" w:rsidP="00FB331F">
      <w:pPr>
        <w:spacing w:after="120" w:line="259" w:lineRule="auto"/>
        <w:ind w:left="10" w:right="1" w:firstLine="698"/>
        <w:rPr>
          <w:rFonts w:ascii="Arial" w:hAnsi="Arial" w:cs="Arial"/>
          <w:sz w:val="24"/>
          <w:szCs w:val="24"/>
        </w:rPr>
      </w:pPr>
      <w:r w:rsidRPr="00FB331F">
        <w:rPr>
          <w:rFonts w:ascii="Arial" w:hAnsi="Arial" w:cs="Arial"/>
          <w:sz w:val="24"/>
          <w:szCs w:val="24"/>
        </w:rPr>
        <w:t xml:space="preserve">Tato vyhláška byla oznámena v souladu se směrnicí Evropského parlamentu </w:t>
      </w:r>
      <w:r w:rsidR="004109ED" w:rsidRPr="00FB331F">
        <w:rPr>
          <w:rFonts w:ascii="Arial" w:hAnsi="Arial" w:cs="Arial"/>
          <w:sz w:val="24"/>
          <w:szCs w:val="24"/>
        </w:rPr>
        <w:t>a</w:t>
      </w:r>
      <w:r w:rsidR="004109ED">
        <w:rPr>
          <w:rFonts w:ascii="Arial" w:hAnsi="Arial" w:cs="Arial"/>
          <w:sz w:val="24"/>
          <w:szCs w:val="24"/>
        </w:rPr>
        <w:t> </w:t>
      </w:r>
      <w:r w:rsidRPr="00FB331F">
        <w:rPr>
          <w:rFonts w:ascii="Arial" w:hAnsi="Arial" w:cs="Arial"/>
          <w:sz w:val="24"/>
          <w:szCs w:val="24"/>
        </w:rPr>
        <w:t>Rady (EU) 2015/1535 ze dne 9. září 2015 o postupu při poskytování informací</w:t>
      </w:r>
      <w:r w:rsidR="004109ED">
        <w:rPr>
          <w:rFonts w:ascii="Arial" w:hAnsi="Arial" w:cs="Arial"/>
          <w:sz w:val="24"/>
          <w:szCs w:val="24"/>
        </w:rPr>
        <w:t> </w:t>
      </w:r>
      <w:r w:rsidR="004109ED" w:rsidRPr="00FB331F">
        <w:rPr>
          <w:rFonts w:ascii="Arial" w:hAnsi="Arial" w:cs="Arial"/>
          <w:sz w:val="24"/>
          <w:szCs w:val="24"/>
        </w:rPr>
        <w:t>v</w:t>
      </w:r>
      <w:r w:rsidR="004109ED">
        <w:rPr>
          <w:rFonts w:ascii="Arial" w:hAnsi="Arial" w:cs="Arial"/>
          <w:sz w:val="24"/>
          <w:szCs w:val="24"/>
        </w:rPr>
        <w:t> </w:t>
      </w:r>
      <w:r w:rsidRPr="00FB331F">
        <w:rPr>
          <w:rFonts w:ascii="Arial" w:hAnsi="Arial" w:cs="Arial"/>
          <w:sz w:val="24"/>
          <w:szCs w:val="24"/>
        </w:rPr>
        <w:t>oblasti technických předpisů a předpisů pro služby informační společnosti.</w:t>
      </w:r>
    </w:p>
    <w:p w14:paraId="287359CC" w14:textId="77777777" w:rsid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  <w:highlight w:val="green"/>
        </w:rPr>
      </w:pPr>
    </w:p>
    <w:p w14:paraId="6C489FFA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</w:rPr>
      </w:pPr>
      <w:r w:rsidRPr="00FB331F">
        <w:rPr>
          <w:rFonts w:ascii="Arial" w:hAnsi="Arial" w:cs="Arial"/>
          <w:sz w:val="24"/>
          <w:szCs w:val="24"/>
        </w:rPr>
        <w:t>Čl. IV</w:t>
      </w:r>
    </w:p>
    <w:p w14:paraId="392E34DA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331F">
        <w:rPr>
          <w:rFonts w:ascii="Arial" w:hAnsi="Arial" w:cs="Arial"/>
          <w:b/>
          <w:sz w:val="24"/>
          <w:szCs w:val="24"/>
        </w:rPr>
        <w:t>Účinnost</w:t>
      </w:r>
    </w:p>
    <w:p w14:paraId="3CAE72ED" w14:textId="77777777" w:rsidR="00FB331F" w:rsidRPr="00FB331F" w:rsidRDefault="00FB331F" w:rsidP="0057674D">
      <w:pPr>
        <w:keepNext/>
        <w:keepLines/>
        <w:spacing w:after="120" w:line="259" w:lineRule="auto"/>
        <w:ind w:left="10" w:right="1" w:firstLine="698"/>
        <w:outlineLvl w:val="0"/>
        <w:rPr>
          <w:rFonts w:ascii="Arial" w:hAnsi="Arial" w:cs="Arial"/>
          <w:sz w:val="24"/>
          <w:szCs w:val="24"/>
        </w:rPr>
      </w:pPr>
      <w:r w:rsidRPr="00FB331F">
        <w:rPr>
          <w:rFonts w:ascii="Arial" w:hAnsi="Arial" w:cs="Arial"/>
          <w:sz w:val="24"/>
          <w:szCs w:val="24"/>
        </w:rPr>
        <w:t>Tato vyhláška nabývá účinnosti dnem 1. července 2023, s</w:t>
      </w:r>
      <w:r>
        <w:rPr>
          <w:rFonts w:ascii="Arial" w:hAnsi="Arial" w:cs="Arial"/>
          <w:sz w:val="24"/>
          <w:szCs w:val="24"/>
        </w:rPr>
        <w:t> </w:t>
      </w:r>
      <w:r w:rsidRPr="00FB331F">
        <w:rPr>
          <w:rFonts w:ascii="Arial" w:hAnsi="Arial" w:cs="Arial"/>
          <w:sz w:val="24"/>
          <w:szCs w:val="24"/>
        </w:rPr>
        <w:t>výjimkou</w:t>
      </w:r>
      <w:r>
        <w:rPr>
          <w:rFonts w:ascii="Arial" w:hAnsi="Arial" w:cs="Arial"/>
          <w:sz w:val="24"/>
          <w:szCs w:val="24"/>
        </w:rPr>
        <w:t xml:space="preserve"> </w:t>
      </w:r>
      <w:r w:rsidRPr="00FB331F">
        <w:rPr>
          <w:rFonts w:ascii="Arial" w:hAnsi="Arial" w:cs="Arial"/>
          <w:sz w:val="24"/>
          <w:szCs w:val="24"/>
        </w:rPr>
        <w:t xml:space="preserve">ustanovení čl. I bodu </w:t>
      </w:r>
      <w:r>
        <w:rPr>
          <w:rFonts w:ascii="Arial" w:hAnsi="Arial" w:cs="Arial"/>
          <w:sz w:val="24"/>
          <w:szCs w:val="24"/>
        </w:rPr>
        <w:t>4</w:t>
      </w:r>
      <w:r w:rsidRPr="00FB331F">
        <w:rPr>
          <w:rFonts w:ascii="Arial" w:hAnsi="Arial" w:cs="Arial"/>
          <w:sz w:val="24"/>
          <w:szCs w:val="24"/>
        </w:rPr>
        <w:t>, která nabývají účinnosti dnem 1. července 2024.</w:t>
      </w:r>
    </w:p>
    <w:p w14:paraId="0B7BBEE0" w14:textId="77777777" w:rsidR="00FB331F" w:rsidRPr="00FB331F" w:rsidRDefault="00FB331F" w:rsidP="00FB331F">
      <w:pPr>
        <w:spacing w:after="120"/>
        <w:ind w:left="0" w:firstLine="0"/>
        <w:rPr>
          <w:rFonts w:ascii="Arial" w:hAnsi="Arial" w:cs="Arial"/>
          <w:color w:val="auto"/>
          <w:sz w:val="24"/>
        </w:rPr>
      </w:pPr>
    </w:p>
    <w:p w14:paraId="25564382" w14:textId="77777777" w:rsidR="00FB331F" w:rsidRPr="00FB331F" w:rsidRDefault="00FB331F" w:rsidP="00FB331F">
      <w:pPr>
        <w:spacing w:after="120" w:line="247" w:lineRule="auto"/>
        <w:ind w:left="11" w:right="0" w:hanging="11"/>
        <w:jc w:val="center"/>
        <w:rPr>
          <w:rFonts w:ascii="Arial" w:hAnsi="Arial" w:cs="Arial"/>
          <w:color w:val="auto"/>
          <w:sz w:val="24"/>
        </w:rPr>
      </w:pPr>
      <w:r w:rsidRPr="00FB331F">
        <w:rPr>
          <w:rFonts w:ascii="Arial" w:hAnsi="Arial" w:cs="Arial"/>
          <w:color w:val="auto"/>
          <w:sz w:val="24"/>
        </w:rPr>
        <w:t>Ministr:</w:t>
      </w:r>
    </w:p>
    <w:p w14:paraId="7968AB8A" w14:textId="77777777" w:rsidR="00921644" w:rsidRDefault="00921644" w:rsidP="00921644"/>
    <w:sectPr w:rsidR="009216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6EEBF" w14:textId="77777777" w:rsidR="003B3F75" w:rsidRDefault="003B3F75" w:rsidP="003B3F75">
      <w:pPr>
        <w:spacing w:after="0" w:line="240" w:lineRule="auto"/>
      </w:pPr>
      <w:r>
        <w:separator/>
      </w:r>
    </w:p>
  </w:endnote>
  <w:endnote w:type="continuationSeparator" w:id="0">
    <w:p w14:paraId="143E3E13" w14:textId="77777777" w:rsidR="003B3F75" w:rsidRDefault="003B3F75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48707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93A679" w14:textId="22973B08" w:rsidR="003B3F75" w:rsidRPr="003B3F75" w:rsidRDefault="003B3F75" w:rsidP="003B3F75">
        <w:pPr>
          <w:pStyle w:val="Zpat"/>
          <w:ind w:right="0"/>
          <w:jc w:val="center"/>
          <w:rPr>
            <w:rFonts w:ascii="Arial" w:hAnsi="Arial" w:cs="Arial"/>
          </w:rPr>
        </w:pPr>
        <w:r w:rsidRPr="003B3F75">
          <w:rPr>
            <w:rFonts w:ascii="Arial" w:hAnsi="Arial" w:cs="Arial"/>
          </w:rPr>
          <w:fldChar w:fldCharType="begin"/>
        </w:r>
        <w:r w:rsidRPr="003B3F75">
          <w:rPr>
            <w:rFonts w:ascii="Arial" w:hAnsi="Arial" w:cs="Arial"/>
          </w:rPr>
          <w:instrText>PAGE   \* MERGEFORMAT</w:instrText>
        </w:r>
        <w:r w:rsidRPr="003B3F7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3B3F75">
          <w:rPr>
            <w:rFonts w:ascii="Arial" w:hAnsi="Arial" w:cs="Arial"/>
          </w:rPr>
          <w:fldChar w:fldCharType="end"/>
        </w:r>
      </w:p>
    </w:sdtContent>
  </w:sdt>
  <w:p w14:paraId="1FC77E60" w14:textId="77777777" w:rsidR="003B3F75" w:rsidRDefault="003B3F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70A85" w14:textId="77777777" w:rsidR="003B3F75" w:rsidRDefault="003B3F75" w:rsidP="003B3F75">
      <w:pPr>
        <w:spacing w:after="0" w:line="240" w:lineRule="auto"/>
      </w:pPr>
      <w:r>
        <w:separator/>
      </w:r>
    </w:p>
  </w:footnote>
  <w:footnote w:type="continuationSeparator" w:id="0">
    <w:p w14:paraId="57D63DFC" w14:textId="77777777" w:rsidR="003B3F75" w:rsidRDefault="003B3F75" w:rsidP="003B3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44"/>
    <w:rsid w:val="000725BF"/>
    <w:rsid w:val="00237976"/>
    <w:rsid w:val="002F0B32"/>
    <w:rsid w:val="003244CF"/>
    <w:rsid w:val="00364982"/>
    <w:rsid w:val="00390931"/>
    <w:rsid w:val="003B3F75"/>
    <w:rsid w:val="004109ED"/>
    <w:rsid w:val="0041256E"/>
    <w:rsid w:val="00423196"/>
    <w:rsid w:val="00425B2E"/>
    <w:rsid w:val="00447C12"/>
    <w:rsid w:val="00474A04"/>
    <w:rsid w:val="00562BBB"/>
    <w:rsid w:val="00571E21"/>
    <w:rsid w:val="00572613"/>
    <w:rsid w:val="0057674D"/>
    <w:rsid w:val="005932EE"/>
    <w:rsid w:val="005D52F1"/>
    <w:rsid w:val="00602F1B"/>
    <w:rsid w:val="006345A6"/>
    <w:rsid w:val="00642386"/>
    <w:rsid w:val="006A78CE"/>
    <w:rsid w:val="00786A92"/>
    <w:rsid w:val="007C7A8D"/>
    <w:rsid w:val="008B52F8"/>
    <w:rsid w:val="009144EA"/>
    <w:rsid w:val="00920937"/>
    <w:rsid w:val="00921644"/>
    <w:rsid w:val="009444A8"/>
    <w:rsid w:val="009B6883"/>
    <w:rsid w:val="00A012F2"/>
    <w:rsid w:val="00B3120C"/>
    <w:rsid w:val="00B43DF6"/>
    <w:rsid w:val="00BB0610"/>
    <w:rsid w:val="00BC4E87"/>
    <w:rsid w:val="00C21F17"/>
    <w:rsid w:val="00C47ED4"/>
    <w:rsid w:val="00D1214E"/>
    <w:rsid w:val="00D23B99"/>
    <w:rsid w:val="00D25024"/>
    <w:rsid w:val="00D65B43"/>
    <w:rsid w:val="00D73F1E"/>
    <w:rsid w:val="00F50DAA"/>
    <w:rsid w:val="00F7056F"/>
    <w:rsid w:val="00F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389A"/>
  <w15:chartTrackingRefBased/>
  <w15:docId w15:val="{47026BD0-26BB-44C1-AADA-036E8AC2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1644"/>
    <w:pPr>
      <w:spacing w:after="5" w:line="248" w:lineRule="auto"/>
      <w:ind w:left="9" w:right="1298" w:hanging="9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976"/>
    <w:rPr>
      <w:rFonts w:ascii="Segoe UI" w:eastAsia="Calibri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09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E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ED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F75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F75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79E2-AECA-4820-A14C-446EA57F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Henych</dc:creator>
  <cp:keywords/>
  <dc:description/>
  <cp:lastModifiedBy>BEŇÁK Ondrej, Mgr.</cp:lastModifiedBy>
  <cp:revision>11</cp:revision>
  <dcterms:created xsi:type="dcterms:W3CDTF">2022-12-20T12:26:00Z</dcterms:created>
  <dcterms:modified xsi:type="dcterms:W3CDTF">2023-02-02T12:56:00Z</dcterms:modified>
</cp:coreProperties>
</file>