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</w:rPr>
        <w:t>1. ----</w:t>
      </w:r>
      <w:r w:rsidR="00113114">
        <w:rPr>
          <w:rFonts w:ascii="Courier New" w:hAnsi="Courier New"/>
          <w:sz w:val="20"/>
        </w:rPr>
        <w:t>-</w:t>
      </w:r>
      <w:bookmarkStart w:id="0" w:name="_GoBack"/>
      <w:bookmarkEnd w:id="0"/>
      <w:r>
        <w:rPr>
          <w:rFonts w:ascii="Courier New" w:hAnsi="Courier New"/>
          <w:sz w:val="20"/>
        </w:rPr>
        <w:t xml:space="preserve">-IND- 2017 0370 IRL IT- ------ </w:t>
      </w:r>
      <w:r>
        <w:rPr>
          <w:rFonts w:ascii="Segoe UI" w:hAnsi="Segoe UI"/>
          <w:color w:val="000000"/>
          <w:sz w:val="20"/>
        </w:rPr>
        <w:t>20201030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  <w:r>
        <w:rPr>
          <w:rFonts w:ascii="Segoe UI" w:hAnsi="Segoe UI"/>
          <w:color w:val="000000"/>
          <w:sz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</w:rPr>
        <w:t>S.I. n. 260/2020 - Regolamento 2020 relativo alla legge sull'inquinamento atmosferico (commercializzazione, vendita, distribuzione e combustione di determinati combustibili) (modifica)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Io sottoscritto, Eamon Ryan, ministro delle Comunicazioni, dell'azione per il clima e dell'ambiente, nell'esercizio dei poteri conferiti al ministro dell'Ambiente e del governo locale, ai sensi degli </w:t>
      </w:r>
      <w:hyperlink r:id="rId10" w:anchor="sec10" w:history="1">
        <w:r>
          <w:rPr>
            <w:rStyle w:val="Hyperlink"/>
          </w:rPr>
          <w:t>articoli 10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</w:t>
        </w:r>
      </w:hyperlink>
      <w:r>
        <w:t xml:space="preserve"> e </w:t>
      </w:r>
      <w:hyperlink r:id="rId12" w:anchor="sec53" w:history="1">
        <w:r>
          <w:rPr>
            <w:rStyle w:val="Hyperlink"/>
          </w:rPr>
          <w:t>53</w:t>
        </w:r>
      </w:hyperlink>
      <w:r>
        <w:t xml:space="preserve"> della </w:t>
      </w:r>
      <w:hyperlink r:id="rId13" w:history="1">
        <w:r>
          <w:rPr>
            <w:rStyle w:val="Hyperlink"/>
          </w:rPr>
          <w:t>legge 1987 sull'inquinamento atmosferico</w:t>
        </w:r>
      </w:hyperlink>
      <w:r>
        <w:t xml:space="preserve"> (n. 6 del 1987) (e successive modifiche), emano il seguente regolamento:—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Riferimento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Il presente regolamento può essere citato come "regolamento 2020 relativo alla legge sull'inquinamento atmosferico (commercializzazione, vendita, distribuzione e combustione di determinati combustibili) (modifica)".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Entrata in vigore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Il presente regolamento entra in vigore il 1° settembre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Modifica al regolamento del 2012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L'allegato 1 del regolamento 2012 relativo alla legge sull'inquinamento atmosferico (commercializzazione, vendita, distribuzione e combustione di determinati combustibili) (</w:t>
      </w:r>
      <w:hyperlink r:id="rId14" w:history="1">
        <w:r>
          <w:rPr>
            <w:rStyle w:val="Hyperlink"/>
          </w:rPr>
          <w:t>SI n. 326 del 2012</w:t>
        </w:r>
      </w:hyperlink>
      <w:r>
        <w:t>) (e successive modifiche) è modificato con l'aggiunta dei seguenti comuni nell'area specifica di Cork:—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Nella divisione elettorale di Carrigtwohill,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t>L'allegato 2 del regolamento 2012 relativo alla legge sull'inquinamento atmosferico (commercializzazione, vendita, distribuzione e combustione di determinati combustibili) (</w:t>
      </w:r>
      <w:hyperlink r:id="rId15" w:history="1">
        <w:r>
          <w:rPr>
            <w:rStyle w:val="Hyperlink"/>
          </w:rPr>
          <w:t>S.I. n. 326/2012</w:t>
        </w:r>
      </w:hyperlink>
      <w:r>
        <w:t>), (e successive modifiche) è modificato con l'aggiunta delle seguenti:—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AREE SPECIFICHE IN CUI IL DIVIETO DI VENDITA, COMMERCIALIZZAZIONE, DISTRIBUZIONE E COMBUSTIONE DI DETERMINATI CARBURANTI È DI APPLICAZIONE A DECORRERA DAL 1° SETTEMBRE 2020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AREA SPECIFICA DI ASHBOURNE</w:t>
      </w:r>
    </w:p>
    <w:p w:rsidR="00AE64A3" w:rsidRPr="00C42427" w:rsidRDefault="00AE64A3" w:rsidP="00801569">
      <w:pPr>
        <w:keepNext/>
      </w:pPr>
      <w:r>
        <w:t>La città di Ashbourne e i suoi dintorni nella contea di Meath, che comprende le seguenti aree: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Nel distretto elettorale di Kilbrew,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Ratoath,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Nel distretto elettorale di Donaghmore,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(parte di)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(parte di)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AREA SPECIFICA DI BALLINA</w:t>
      </w:r>
    </w:p>
    <w:p w:rsidR="00AE64A3" w:rsidRPr="00C42427" w:rsidRDefault="00AE64A3" w:rsidP="00801569">
      <w:pPr>
        <w:keepNext/>
      </w:pPr>
      <w:r>
        <w:t>La città di Ballina e i suoi dintorni nella contea di Mayo, che comprende le seguenti aree: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Le divisioni elettorali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Ballina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Nel distretto elettorale di Ardnaree South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or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o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Ardnaree North, i comuni di: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lastRenderedPageBreak/>
        <w:t>AREA SPECIFICA DI CASTLEBAR</w:t>
      </w:r>
    </w:p>
    <w:p w:rsidR="00AE64A3" w:rsidRPr="00C42427" w:rsidRDefault="00AE64A3" w:rsidP="00801569">
      <w:pPr>
        <w:keepNext/>
      </w:pPr>
      <w:r>
        <w:t>La città di Castlebar e i suoi dintorni nella contea di Mayo, che comprende le seguenti aree: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La divisione elettorale di: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Castlebar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Nel distretto elettorale di Breaghwy,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AREA SPECIFICA DELLA CITTÀ DI CAVAN</w:t>
      </w:r>
    </w:p>
    <w:p w:rsidR="00AE64A3" w:rsidRPr="00C42427" w:rsidRDefault="00AE64A3" w:rsidP="00801569">
      <w:pPr>
        <w:keepNext/>
      </w:pPr>
      <w:r>
        <w:t>La città di Cavan e i suoi dintorni nella contea di Cavan, che comprende le seguenti aree: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La divisione elettorale di: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lastRenderedPageBreak/>
        <w:t>Nel distretto elettorale di Cavan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113114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113114" w:rsidRDefault="00453EBD" w:rsidP="00225B28">
            <w:pPr>
              <w:spacing w:after="200" w:line="276" w:lineRule="auto"/>
              <w:rPr>
                <w:lang w:val="en-US"/>
              </w:rPr>
            </w:pPr>
            <w:r w:rsidRPr="00113114">
              <w:rPr>
                <w:lang w:val="en-US"/>
              </w:rPr>
              <w:t>Part of Drumalee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Parte di Kinnypottle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Nel distretto elettorale di Moynehall,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o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AREA SPECIFICA DI COBH</w:t>
      </w:r>
    </w:p>
    <w:p w:rsidR="00AE64A3" w:rsidRPr="00C42427" w:rsidRDefault="00AE64A3" w:rsidP="00801569">
      <w:pPr>
        <w:keepNext/>
      </w:pPr>
      <w:r>
        <w:t>La città di Cobh e i suoi dintorni nella contea di Cork, che comprende le seguenti aree: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La divisione elettorale di:—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Cobh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113114" w:rsidRDefault="00453EBD" w:rsidP="00225B28">
            <w:pPr>
              <w:spacing w:after="200" w:line="276" w:lineRule="auto"/>
              <w:rPr>
                <w:lang w:val="en-US"/>
              </w:rPr>
            </w:pPr>
            <w:r w:rsidRPr="00113114">
              <w:rPr>
                <w:lang w:val="en-US"/>
              </w:rPr>
              <w:t>Dean e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AREA SPECIFICA DI ENNISCORTHY</w:t>
      </w:r>
    </w:p>
    <w:p w:rsidR="00AE64A3" w:rsidRPr="00C42427" w:rsidRDefault="00AE64A3" w:rsidP="00801569">
      <w:pPr>
        <w:keepNext/>
      </w:pPr>
      <w:r>
        <w:t>La città di Enniscorthy e i suoi dintorni nella contea di Wexford, che comprende le seguenti aree: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Le divisioni elettorali di: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Nel distretto elettorale di The Leap,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Killoughrim, i comuni di: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Nel distretto elettorale di Marshalstown,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sud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AREA SPECIFICA DI KILLARNEY</w:t>
      </w:r>
    </w:p>
    <w:p w:rsidR="00203014" w:rsidRPr="00C42427" w:rsidRDefault="00203014" w:rsidP="00801569">
      <w:pPr>
        <w:keepNext/>
        <w:jc w:val="both"/>
      </w:pPr>
      <w:r>
        <w:t>La città di Killarney e i suoi dintorni nella contea di Kerry, che comprende le seguenti aree: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Le divisioni elettorali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t>Nel distretto elettorale di Muckross, i comuni di: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Nel distretto elettorale di Kilcummin, i comuni di: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AREA SPECIFICA DI LONGFORD</w:t>
      </w:r>
    </w:p>
    <w:p w:rsidR="00AE64A3" w:rsidRPr="00C42427" w:rsidRDefault="00AE64A3" w:rsidP="00801569">
      <w:pPr>
        <w:keepNext/>
      </w:pPr>
      <w:r>
        <w:t>La città di Longford e i suoi dintorni nella contea di Longford, che comprende le seguenti aree: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Le divisioni elettorali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Nel distretto elettorale di Longford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Nel distretto elettorale di Caldragh,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AREA SPECIFICA DI MALLOW</w:t>
      </w:r>
    </w:p>
    <w:p w:rsidR="00AE64A3" w:rsidRPr="00C42427" w:rsidRDefault="00AE64A3" w:rsidP="00801569">
      <w:pPr>
        <w:keepNext/>
      </w:pPr>
      <w:r>
        <w:t>La città di Mallow e i suoi dintorni nella contea di Cork, che comprende le seguenti aree: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Le divisioni elettorali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Urban nord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Urban sud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Mallow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bassa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media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alta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sud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bassa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alta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Ballyclogh,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alta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Ballynamona, i comuni di: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lastRenderedPageBreak/>
        <w:t>Nel distretto elettorale di Carrig,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Dromore,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sud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sud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ovest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Kilshannig,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AREA SPECIFICA DI MIDLETON</w:t>
      </w:r>
    </w:p>
    <w:p w:rsidR="00AE64A3" w:rsidRPr="00C42427" w:rsidRDefault="00AE64A3" w:rsidP="00801569">
      <w:pPr>
        <w:keepNext/>
      </w:pPr>
      <w:r>
        <w:t>La città di Midleton e i suoi dintorni nella contea di Cork, che comprende le seguenti aree: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La divisione elettorale di: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Nel distretto elettorale di Midleton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ovest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ovest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ovest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lastRenderedPageBreak/>
        <w:t>Nel distretto elettorale di Cloyne,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ovest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AREA SPECIFICA DI TRAMORE</w:t>
      </w:r>
    </w:p>
    <w:p w:rsidR="002408DF" w:rsidRPr="00C42427" w:rsidRDefault="002408DF" w:rsidP="00801569">
      <w:pPr>
        <w:keepNext/>
      </w:pPr>
      <w:r>
        <w:t>La città di Tramore e i suoi dintorni nella contea di Waterford, che comprende le seguenti aree: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Le divisioni elettorali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Nel distretto elettorale di Islandikane,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sud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Nel distretto elettorale di Kilmacleague,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ovest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Nel distretto elettorale di Rathmoylan,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AREA SPECIFICA DI TULLAMORE</w:t>
      </w:r>
    </w:p>
    <w:p w:rsidR="002408DF" w:rsidRPr="00C42427" w:rsidRDefault="002408DF" w:rsidP="00801569">
      <w:pPr>
        <w:keepNext/>
      </w:pPr>
      <w:r>
        <w:t>La città di Tullamore e i suoi dintorni nella contea di Offaly, che comprende le seguenti aree: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La divisione elettorale di: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Nel distretto elettorale di Tullamore Rural, i comuni di: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Nel distretto elettorale di Durrow, i comuni di: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Nel distretto elettorale di Cappancur, i comuni di: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Nel distretto elettorale di Tinnycross, i comuni di: —</w:t>
      </w:r>
    </w:p>
    <w:p w:rsidR="002408DF" w:rsidRPr="00C42427" w:rsidRDefault="002408DF" w:rsidP="00225B28">
      <w:r>
        <w:t>Derrynagall o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EMANATO in forza del sigillo ufficiale del ministro delle Comunicazioni, dell'azione per il clima e dell'ambiente</w:t>
      </w:r>
    </w:p>
    <w:p w:rsidR="00B94CAB" w:rsidRPr="00C42427" w:rsidRDefault="00765DBC" w:rsidP="00225B28">
      <w:pPr>
        <w:jc w:val="both"/>
      </w:pPr>
      <w:r>
        <w:t>22 luglio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Ministro delle Comunicazioni, dell'azione per il clima e dell'ambiente</w:t>
      </w:r>
    </w:p>
    <w:p w:rsidR="00B94CAB" w:rsidRPr="00C42427" w:rsidRDefault="00B94CAB" w:rsidP="00C42427">
      <w:pPr>
        <w:pageBreakBefore/>
        <w:jc w:val="center"/>
      </w:pPr>
      <w:r>
        <w:lastRenderedPageBreak/>
        <w:t>NOTA ESPLICATIVA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(La presente nota non è parte integrante dell'atto legislativo né pretende di essere un'interpretazione giuridica).</w:t>
      </w:r>
    </w:p>
    <w:p w:rsidR="00B94CAB" w:rsidRPr="00C42427" w:rsidRDefault="00B94CAB" w:rsidP="00225B28">
      <w:pPr>
        <w:jc w:val="both"/>
      </w:pPr>
      <w:r>
        <w:t>Il presente regolamento reca modifica del regolamento 2012 relativo alla legge sull'inquinamento atmosferico (commercializzazione, vendita, distribuzione e combustione di determinati combustibili) (</w:t>
      </w:r>
      <w:hyperlink r:id="rId16" w:history="1">
        <w:r>
          <w:rPr>
            <w:rStyle w:val="Hyperlink"/>
          </w:rPr>
          <w:t>S.I. No. 326 of 2012</w:t>
        </w:r>
      </w:hyperlink>
      <w:r>
        <w:t>), (e successive modifiche).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Il presente regolamento prevede l'introduzione del divieto di commercializzazione, vendita, distribuzione e combustione di determinati combustibili in aree specifiche di Ashbourne, Ballina, Castlebar, Cavan, Cobh, Enniscorthy, Killarney, Longford, Mallow, Midleton, Tramore e Tullamore, con efficacia a decorrere dal 1° settembre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Il presente regolamento estende altresì l'area specifica di Cork, al fine di includere alcuni altri comuni nella divisione elettorale di Carrigtwohill, con efficacia a decorrere dal 1° settembre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F7" w:rsidRDefault="00BA2DF7" w:rsidP="006A6CB0">
      <w:pPr>
        <w:spacing w:after="0" w:line="240" w:lineRule="auto"/>
      </w:pPr>
      <w:r>
        <w:separator/>
      </w:r>
    </w:p>
  </w:endnote>
  <w:endnote w:type="continuationSeparator" w:id="0">
    <w:p w:rsidR="00BA2DF7" w:rsidRDefault="00BA2DF7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F7" w:rsidRDefault="00BA2DF7" w:rsidP="006A6CB0">
      <w:pPr>
        <w:spacing w:after="0" w:line="240" w:lineRule="auto"/>
      </w:pPr>
      <w:r>
        <w:separator/>
      </w:r>
    </w:p>
  </w:footnote>
  <w:footnote w:type="continuationSeparator" w:id="0">
    <w:p w:rsidR="00BA2DF7" w:rsidRDefault="00BA2DF7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13114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A2DF7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13</cp:revision>
  <dcterms:created xsi:type="dcterms:W3CDTF">2020-08-28T10:25:00Z</dcterms:created>
  <dcterms:modified xsi:type="dcterms:W3CDTF">2020-10-20T12:57:00Z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