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Ind w:w="-318" w:type="dxa"/>
        <w:tblLayout w:type="fixed"/>
        <w:tblCellMar>
          <w:left w:w="10" w:type="dxa"/>
          <w:right w:w="10" w:type="dxa"/>
        </w:tblCellMar>
        <w:tblLook w:val="04A0" w:firstRow="1" w:lastRow="0" w:firstColumn="1" w:lastColumn="0" w:noHBand="0" w:noVBand="1"/>
      </w:tblPr>
      <w:tblGrid>
        <w:gridCol w:w="9782"/>
        <w:gridCol w:w="40"/>
      </w:tblGrid>
      <w:tr w:rsidR="00FC17BB" w:rsidRPr="00C01D69" w14:paraId="12F03B49" w14:textId="77777777" w:rsidTr="00FC17BB">
        <w:tc>
          <w:tcPr>
            <w:tcW w:w="9782" w:type="dxa"/>
            <w:tcMar>
              <w:top w:w="0" w:type="dxa"/>
              <w:left w:w="108" w:type="dxa"/>
              <w:bottom w:w="0" w:type="dxa"/>
              <w:right w:w="108" w:type="dxa"/>
            </w:tcMar>
          </w:tcPr>
          <w:p w14:paraId="14BAF446" w14:textId="349E5313" w:rsidR="00FC17BB" w:rsidRPr="00C01D69" w:rsidRDefault="00FC17BB" w:rsidP="00832F55">
            <w:pPr>
              <w:pStyle w:val="western"/>
              <w:shd w:val="clear" w:color="auto" w:fill="FFFFFF"/>
              <w:spacing w:after="0"/>
              <w:jc w:val="both"/>
              <w:rPr>
                <w:rFonts w:asciiTheme="minorHAnsi" w:eastAsia="Calibri" w:hAnsiTheme="minorHAnsi" w:cstheme="minorHAnsi"/>
                <w:b/>
                <w:sz w:val="18"/>
                <w:szCs w:val="18"/>
              </w:rPr>
            </w:pPr>
            <w:r w:rsidRPr="00C01D69">
              <w:rPr>
                <w:rFonts w:asciiTheme="minorHAnsi" w:hAnsiTheme="minorHAnsi" w:cstheme="minorHAnsi"/>
                <w:b/>
                <w:sz w:val="18"/>
              </w:rPr>
              <w:t>Progetto di decreto del governo della Regione di Bruxelles-Capitale del XX/XX/2021 che modifica il decreto del governo della Regione di Bruxelles-Capitale del 25 gennaio 2018 relativo alla creazione di una zona a basse emissioni al fine di introdurre i criteri per il periodo 2025-2035</w:t>
            </w:r>
          </w:p>
          <w:p w14:paraId="6339D760" w14:textId="77777777" w:rsidR="00FC17BB" w:rsidRPr="00C01D69" w:rsidRDefault="00FC17BB" w:rsidP="00200205">
            <w:pPr>
              <w:pStyle w:val="Textbody"/>
              <w:spacing w:after="0" w:line="240" w:lineRule="auto"/>
              <w:jc w:val="both"/>
              <w:rPr>
                <w:rFonts w:asciiTheme="minorHAnsi" w:eastAsia="Calibri" w:hAnsiTheme="minorHAnsi" w:cstheme="minorHAnsi"/>
                <w:b/>
                <w:bCs/>
                <w:szCs w:val="18"/>
                <w:lang w:val="en-US"/>
              </w:rPr>
            </w:pPr>
          </w:p>
          <w:p w14:paraId="3D0875B0" w14:textId="77777777" w:rsidR="00FC17BB" w:rsidRPr="00C01D69" w:rsidRDefault="00FC17BB" w:rsidP="00200205">
            <w:pPr>
              <w:pStyle w:val="Textbody"/>
              <w:spacing w:after="0" w:line="240" w:lineRule="auto"/>
              <w:jc w:val="both"/>
              <w:rPr>
                <w:rFonts w:asciiTheme="minorHAnsi" w:eastAsia="Calibri" w:hAnsiTheme="minorHAnsi" w:cstheme="minorHAnsi"/>
                <w:szCs w:val="18"/>
                <w:lang w:val="en-US"/>
              </w:rPr>
            </w:pPr>
          </w:p>
        </w:tc>
        <w:tc>
          <w:tcPr>
            <w:tcW w:w="40" w:type="dxa"/>
          </w:tcPr>
          <w:p w14:paraId="054EFC5F" w14:textId="77777777" w:rsidR="00FC17BB" w:rsidRPr="00C01D69" w:rsidRDefault="00FC17BB" w:rsidP="00772013">
            <w:pPr>
              <w:pStyle w:val="western"/>
              <w:shd w:val="clear" w:color="auto" w:fill="FFFFFF"/>
              <w:spacing w:after="0"/>
              <w:jc w:val="both"/>
              <w:rPr>
                <w:rFonts w:asciiTheme="minorHAnsi" w:hAnsiTheme="minorHAnsi" w:cstheme="minorHAnsi"/>
                <w:b/>
                <w:sz w:val="18"/>
              </w:rPr>
            </w:pPr>
          </w:p>
        </w:tc>
      </w:tr>
      <w:tr w:rsidR="00FC17BB" w:rsidRPr="00C01D69" w14:paraId="1F6786E7" w14:textId="77777777" w:rsidTr="00FC17BB">
        <w:tc>
          <w:tcPr>
            <w:tcW w:w="9782" w:type="dxa"/>
            <w:tcMar>
              <w:top w:w="0" w:type="dxa"/>
              <w:left w:w="108" w:type="dxa"/>
              <w:bottom w:w="0" w:type="dxa"/>
              <w:right w:w="108" w:type="dxa"/>
            </w:tcMar>
          </w:tcPr>
          <w:p w14:paraId="251F0FB3" w14:textId="77777777" w:rsidR="00FC17BB" w:rsidRPr="00C01D69" w:rsidRDefault="00FC17BB">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Il Governo della regione di Bruxelles-Capitale,</w:t>
            </w:r>
          </w:p>
        </w:tc>
        <w:tc>
          <w:tcPr>
            <w:tcW w:w="40" w:type="dxa"/>
          </w:tcPr>
          <w:p w14:paraId="7559C9FD" w14:textId="77777777" w:rsidR="00FC17BB" w:rsidRPr="00C01D69" w:rsidRDefault="00FC17BB" w:rsidP="000675E7">
            <w:pPr>
              <w:pStyle w:val="Tabletextleft"/>
              <w:spacing w:line="240" w:lineRule="auto"/>
              <w:jc w:val="both"/>
              <w:rPr>
                <w:rFonts w:asciiTheme="minorHAnsi" w:hAnsiTheme="minorHAnsi" w:cstheme="minorHAnsi"/>
                <w:szCs w:val="18"/>
                <w:lang w:val="en-US"/>
              </w:rPr>
            </w:pPr>
          </w:p>
        </w:tc>
      </w:tr>
      <w:tr w:rsidR="00FC17BB" w:rsidRPr="00C01D69" w14:paraId="43D24F32" w14:textId="77777777" w:rsidTr="00FC17BB">
        <w:tc>
          <w:tcPr>
            <w:tcW w:w="9782" w:type="dxa"/>
            <w:tcMar>
              <w:top w:w="0" w:type="dxa"/>
              <w:left w:w="108" w:type="dxa"/>
              <w:bottom w:w="0" w:type="dxa"/>
              <w:right w:w="108" w:type="dxa"/>
            </w:tcMar>
          </w:tcPr>
          <w:p w14:paraId="61AF09A8" w14:textId="77777777" w:rsidR="00FC17BB" w:rsidRPr="00C01D69" w:rsidRDefault="00FC17BB">
            <w:pPr>
              <w:pStyle w:val="Tabletextleft"/>
              <w:spacing w:line="240" w:lineRule="auto"/>
              <w:jc w:val="both"/>
              <w:rPr>
                <w:rFonts w:asciiTheme="minorHAnsi" w:eastAsia="Calibri" w:hAnsiTheme="minorHAnsi" w:cstheme="minorHAnsi"/>
                <w:szCs w:val="18"/>
                <w:lang w:val="en-US"/>
              </w:rPr>
            </w:pPr>
          </w:p>
        </w:tc>
        <w:tc>
          <w:tcPr>
            <w:tcW w:w="40" w:type="dxa"/>
          </w:tcPr>
          <w:p w14:paraId="6EB742B6" w14:textId="77777777" w:rsidR="00FC17BB" w:rsidRPr="00C01D69" w:rsidRDefault="00FC17BB" w:rsidP="000675E7">
            <w:pPr>
              <w:pStyle w:val="Standard"/>
              <w:spacing w:line="240" w:lineRule="auto"/>
              <w:jc w:val="both"/>
              <w:rPr>
                <w:rFonts w:asciiTheme="minorHAnsi" w:eastAsia="Calibri" w:hAnsiTheme="minorHAnsi" w:cstheme="minorHAnsi"/>
                <w:szCs w:val="18"/>
                <w:lang w:val="en-US"/>
              </w:rPr>
            </w:pPr>
          </w:p>
        </w:tc>
      </w:tr>
      <w:tr w:rsidR="00FC17BB" w:rsidRPr="00C01D69" w14:paraId="6901B606" w14:textId="77777777" w:rsidTr="00FC17BB">
        <w:tc>
          <w:tcPr>
            <w:tcW w:w="9782" w:type="dxa"/>
            <w:tcMar>
              <w:top w:w="0" w:type="dxa"/>
              <w:left w:w="108" w:type="dxa"/>
              <w:bottom w:w="0" w:type="dxa"/>
              <w:right w:w="108" w:type="dxa"/>
            </w:tcMar>
          </w:tcPr>
          <w:p w14:paraId="76350C59" w14:textId="77777777" w:rsidR="00FC17BB" w:rsidRPr="00C01D69" w:rsidRDefault="00FC17BB" w:rsidP="008F19EF">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Codice di Bruxelles sulla gestione dell'aria, del clima e dell'energia, articolo 3.2.16;</w:t>
            </w:r>
          </w:p>
          <w:p w14:paraId="6C27B4B4" w14:textId="77777777" w:rsidR="00FC17BB" w:rsidRPr="00C01D69" w:rsidRDefault="00FC17BB" w:rsidP="008F19EF">
            <w:pPr>
              <w:pStyle w:val="Tabletextleft"/>
              <w:spacing w:line="240" w:lineRule="auto"/>
              <w:jc w:val="both"/>
              <w:rPr>
                <w:rFonts w:asciiTheme="minorHAnsi" w:eastAsia="Calibri" w:hAnsiTheme="minorHAnsi" w:cstheme="minorHAnsi"/>
                <w:szCs w:val="18"/>
                <w:lang w:val="en-US"/>
              </w:rPr>
            </w:pPr>
          </w:p>
        </w:tc>
        <w:tc>
          <w:tcPr>
            <w:tcW w:w="40" w:type="dxa"/>
          </w:tcPr>
          <w:p w14:paraId="68E6D08A" w14:textId="77777777" w:rsidR="00FC17BB" w:rsidRPr="00C01D69" w:rsidRDefault="00FC17BB" w:rsidP="003A1DF3">
            <w:pPr>
              <w:pStyle w:val="Tabletextleft"/>
              <w:spacing w:line="240" w:lineRule="auto"/>
              <w:jc w:val="both"/>
              <w:rPr>
                <w:rFonts w:asciiTheme="minorHAnsi" w:hAnsiTheme="minorHAnsi" w:cstheme="minorHAnsi"/>
                <w:szCs w:val="18"/>
                <w:lang w:val="en-US"/>
              </w:rPr>
            </w:pPr>
          </w:p>
        </w:tc>
      </w:tr>
      <w:tr w:rsidR="00FC17BB" w:rsidRPr="00C01D69" w14:paraId="4B9CF94E" w14:textId="77777777" w:rsidTr="00FC17BB">
        <w:tc>
          <w:tcPr>
            <w:tcW w:w="9782" w:type="dxa"/>
            <w:tcMar>
              <w:top w:w="0" w:type="dxa"/>
              <w:left w:w="108" w:type="dxa"/>
              <w:bottom w:w="0" w:type="dxa"/>
              <w:right w:w="108" w:type="dxa"/>
            </w:tcMar>
          </w:tcPr>
          <w:p w14:paraId="01B0FF4A" w14:textId="77777777" w:rsidR="00FC17BB" w:rsidRPr="00C01D69" w:rsidRDefault="00FC17BB" w:rsidP="006B5571">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decreto del Governo della Regione di Bruxelles-Capitale del 25 gennaio 2018 relativo alla creazione di una zona a basse emissioni;</w:t>
            </w:r>
          </w:p>
          <w:p w14:paraId="7E3E7E10" w14:textId="77777777" w:rsidR="00FC17BB" w:rsidRPr="00C01D69" w:rsidRDefault="00FC17BB" w:rsidP="006B5571">
            <w:pPr>
              <w:pStyle w:val="Tabletextleft"/>
              <w:spacing w:line="240" w:lineRule="auto"/>
              <w:jc w:val="both"/>
              <w:rPr>
                <w:rFonts w:asciiTheme="minorHAnsi" w:eastAsia="Calibri" w:hAnsiTheme="minorHAnsi" w:cstheme="minorHAnsi"/>
                <w:szCs w:val="18"/>
                <w:lang w:val="en-US"/>
              </w:rPr>
            </w:pPr>
          </w:p>
          <w:p w14:paraId="3E773742" w14:textId="76BA7FC7" w:rsidR="00FC17BB" w:rsidRPr="00C01D69" w:rsidRDefault="00FC17BB" w:rsidP="00413225">
            <w:pPr>
              <w:pStyle w:val="Tabletextleft"/>
              <w:spacing w:line="240" w:lineRule="auto"/>
              <w:jc w:val="both"/>
              <w:rPr>
                <w:rFonts w:asciiTheme="minorHAnsi" w:hAnsiTheme="minorHAnsi" w:cstheme="minorHAnsi"/>
                <w:szCs w:val="18"/>
              </w:rPr>
            </w:pPr>
            <w:r w:rsidRPr="00C01D69">
              <w:rPr>
                <w:rFonts w:asciiTheme="minorHAnsi" w:hAnsiTheme="minorHAnsi" w:cstheme="minorHAnsi"/>
              </w:rPr>
              <w:t>Viste l'ordinanza sul clima del xx/xx/2021, l'articolo 15 e l'articolo xx;</w:t>
            </w:r>
          </w:p>
          <w:p w14:paraId="7E8FAABA" w14:textId="77777777" w:rsidR="00FC17BB" w:rsidRPr="00C01D69" w:rsidRDefault="00FC17BB" w:rsidP="00413225">
            <w:pPr>
              <w:pStyle w:val="Tabletextleft"/>
              <w:spacing w:line="240" w:lineRule="auto"/>
              <w:jc w:val="both"/>
              <w:rPr>
                <w:rFonts w:asciiTheme="minorHAnsi" w:eastAsia="Calibri" w:hAnsiTheme="minorHAnsi" w:cstheme="minorHAnsi"/>
                <w:szCs w:val="18"/>
                <w:lang w:val="en-US"/>
              </w:rPr>
            </w:pPr>
          </w:p>
        </w:tc>
        <w:tc>
          <w:tcPr>
            <w:tcW w:w="40" w:type="dxa"/>
          </w:tcPr>
          <w:p w14:paraId="68107C26" w14:textId="77777777" w:rsidR="00FC17BB" w:rsidRPr="00C01D69" w:rsidRDefault="00FC17BB" w:rsidP="00950581">
            <w:pPr>
              <w:pStyle w:val="Tabletextleft"/>
              <w:spacing w:line="240" w:lineRule="auto"/>
              <w:jc w:val="both"/>
              <w:rPr>
                <w:rFonts w:asciiTheme="minorHAnsi" w:hAnsiTheme="minorHAnsi" w:cstheme="minorHAnsi"/>
                <w:szCs w:val="18"/>
                <w:lang w:val="en-US"/>
              </w:rPr>
            </w:pPr>
          </w:p>
        </w:tc>
      </w:tr>
      <w:tr w:rsidR="00FC17BB" w:rsidRPr="00C01D69" w14:paraId="6BF8162E" w14:textId="77777777" w:rsidTr="00FC17BB">
        <w:tc>
          <w:tcPr>
            <w:tcW w:w="9782" w:type="dxa"/>
            <w:tcMar>
              <w:top w:w="0" w:type="dxa"/>
              <w:left w:w="108" w:type="dxa"/>
              <w:bottom w:w="0" w:type="dxa"/>
              <w:right w:w="108" w:type="dxa"/>
            </w:tcMar>
          </w:tcPr>
          <w:p w14:paraId="6014F2BC" w14:textId="77777777" w:rsidR="00FC17BB" w:rsidRPr="00C01D69" w:rsidRDefault="00FC17BB" w:rsidP="00760E03">
            <w:pPr>
              <w:pStyle w:val="Tabletextleft"/>
              <w:spacing w:line="240" w:lineRule="auto"/>
              <w:jc w:val="both"/>
              <w:rPr>
                <w:rFonts w:asciiTheme="minorHAnsi" w:hAnsiTheme="minorHAnsi" w:cstheme="minorHAnsi"/>
                <w:szCs w:val="18"/>
              </w:rPr>
            </w:pPr>
            <w:r w:rsidRPr="00C01D69">
              <w:rPr>
                <w:rFonts w:asciiTheme="minorHAnsi" w:hAnsiTheme="minorHAnsi" w:cstheme="minorHAnsi"/>
              </w:rPr>
              <w:t>Visto il parere dell'Ispettorato delle Finanze espresso il XX MESE 2021;</w:t>
            </w:r>
          </w:p>
          <w:p w14:paraId="1EB1087D" w14:textId="77777777" w:rsidR="00FC17BB" w:rsidRPr="00C01D69" w:rsidRDefault="00FC17BB" w:rsidP="006B5571">
            <w:pPr>
              <w:pStyle w:val="Tabletextleft"/>
              <w:spacing w:line="240" w:lineRule="auto"/>
              <w:jc w:val="both"/>
              <w:rPr>
                <w:rFonts w:asciiTheme="minorHAnsi" w:eastAsia="Calibri" w:hAnsiTheme="minorHAnsi" w:cstheme="minorHAnsi"/>
                <w:szCs w:val="18"/>
                <w:lang w:val="en-US"/>
              </w:rPr>
            </w:pPr>
          </w:p>
        </w:tc>
        <w:tc>
          <w:tcPr>
            <w:tcW w:w="40" w:type="dxa"/>
          </w:tcPr>
          <w:p w14:paraId="1970FF0B" w14:textId="77777777" w:rsidR="00FC17BB" w:rsidRPr="00C01D69" w:rsidRDefault="00FC17BB" w:rsidP="00760E03">
            <w:pPr>
              <w:pStyle w:val="Tabletextleft"/>
              <w:spacing w:line="240" w:lineRule="auto"/>
              <w:jc w:val="both"/>
              <w:rPr>
                <w:rFonts w:asciiTheme="minorHAnsi" w:hAnsiTheme="minorHAnsi" w:cstheme="minorHAnsi"/>
                <w:szCs w:val="18"/>
              </w:rPr>
            </w:pPr>
          </w:p>
        </w:tc>
      </w:tr>
      <w:tr w:rsidR="00FC17BB" w:rsidRPr="00C01D69" w14:paraId="2D0A0EBB" w14:textId="77777777" w:rsidTr="00FC17BB">
        <w:tc>
          <w:tcPr>
            <w:tcW w:w="9782" w:type="dxa"/>
            <w:tcMar>
              <w:top w:w="0" w:type="dxa"/>
              <w:left w:w="108" w:type="dxa"/>
              <w:bottom w:w="0" w:type="dxa"/>
              <w:right w:w="108" w:type="dxa"/>
            </w:tcMar>
          </w:tcPr>
          <w:p w14:paraId="2777DB33" w14:textId="77777777" w:rsidR="00FC17BB" w:rsidRPr="00C01D69" w:rsidRDefault="00FC17BB" w:rsidP="00760E03">
            <w:pPr>
              <w:pStyle w:val="Tabletextleft"/>
              <w:spacing w:line="240" w:lineRule="auto"/>
              <w:jc w:val="both"/>
              <w:rPr>
                <w:rFonts w:asciiTheme="minorHAnsi" w:hAnsiTheme="minorHAnsi" w:cstheme="minorHAnsi"/>
                <w:szCs w:val="18"/>
              </w:rPr>
            </w:pPr>
            <w:r w:rsidRPr="00C01D69">
              <w:rPr>
                <w:rFonts w:asciiTheme="minorHAnsi" w:hAnsiTheme="minorHAnsi" w:cstheme="minorHAnsi"/>
              </w:rPr>
              <w:t>Visto l'accordo del Ministro del bilancio espresso il XX MESE 2021;</w:t>
            </w:r>
          </w:p>
          <w:p w14:paraId="3C20EA00" w14:textId="77777777" w:rsidR="00FC17BB" w:rsidRPr="00C01D69" w:rsidRDefault="00FC17BB" w:rsidP="00760E03">
            <w:pPr>
              <w:pStyle w:val="Tabletextleft"/>
              <w:spacing w:line="240" w:lineRule="auto"/>
              <w:jc w:val="both"/>
              <w:rPr>
                <w:rFonts w:asciiTheme="minorHAnsi" w:hAnsiTheme="minorHAnsi" w:cstheme="minorHAnsi"/>
                <w:szCs w:val="18"/>
                <w:lang w:val="en-US"/>
              </w:rPr>
            </w:pPr>
          </w:p>
        </w:tc>
        <w:tc>
          <w:tcPr>
            <w:tcW w:w="40" w:type="dxa"/>
          </w:tcPr>
          <w:p w14:paraId="3832F7DF" w14:textId="77777777" w:rsidR="00FC17BB" w:rsidRPr="00C01D69" w:rsidRDefault="00FC17BB" w:rsidP="00760E03">
            <w:pPr>
              <w:pStyle w:val="Tabletextleft"/>
              <w:spacing w:line="240" w:lineRule="auto"/>
              <w:jc w:val="both"/>
              <w:rPr>
                <w:rFonts w:asciiTheme="minorHAnsi" w:hAnsiTheme="minorHAnsi" w:cstheme="minorHAnsi"/>
                <w:szCs w:val="18"/>
              </w:rPr>
            </w:pPr>
          </w:p>
        </w:tc>
      </w:tr>
      <w:tr w:rsidR="00FC17BB" w:rsidRPr="00C01D69" w14:paraId="517D6DAC" w14:textId="77777777" w:rsidTr="00FC17BB">
        <w:tc>
          <w:tcPr>
            <w:tcW w:w="9782" w:type="dxa"/>
            <w:tcMar>
              <w:top w:w="0" w:type="dxa"/>
              <w:left w:w="108" w:type="dxa"/>
              <w:bottom w:w="0" w:type="dxa"/>
              <w:right w:w="108" w:type="dxa"/>
            </w:tcMar>
          </w:tcPr>
          <w:p w14:paraId="75E3F445" w14:textId="77777777" w:rsidR="00FC17BB" w:rsidRPr="00C01D69" w:rsidRDefault="00FC17BB" w:rsidP="00521FBC">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parere del Consiglio per l'ambiente della regione di Bruxelles-Capitale, espresso in data xx/xx/2021;</w:t>
            </w:r>
          </w:p>
        </w:tc>
        <w:tc>
          <w:tcPr>
            <w:tcW w:w="40" w:type="dxa"/>
          </w:tcPr>
          <w:p w14:paraId="5FD27E21" w14:textId="77777777" w:rsidR="00FC17BB" w:rsidRPr="00C01D69" w:rsidRDefault="00FC17BB" w:rsidP="00565C2C">
            <w:pPr>
              <w:jc w:val="both"/>
              <w:rPr>
                <w:rFonts w:asciiTheme="minorHAnsi" w:hAnsiTheme="minorHAnsi" w:cstheme="minorHAnsi"/>
                <w:sz w:val="18"/>
                <w:szCs w:val="18"/>
                <w:lang w:val="en-US"/>
              </w:rPr>
            </w:pPr>
          </w:p>
        </w:tc>
      </w:tr>
      <w:tr w:rsidR="00FC17BB" w:rsidRPr="00C01D69" w14:paraId="5B5046B1" w14:textId="77777777" w:rsidTr="00FC17BB">
        <w:tc>
          <w:tcPr>
            <w:tcW w:w="9782" w:type="dxa"/>
            <w:tcMar>
              <w:top w:w="0" w:type="dxa"/>
              <w:left w:w="108" w:type="dxa"/>
              <w:bottom w:w="0" w:type="dxa"/>
              <w:right w:w="108" w:type="dxa"/>
            </w:tcMar>
          </w:tcPr>
          <w:p w14:paraId="53E53427" w14:textId="77777777" w:rsidR="00FC17BB" w:rsidRPr="00C01D69" w:rsidRDefault="00FC17BB" w:rsidP="00521FBC">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parere del Consiglio economico e sociale della regione di Bruxelles-Capitale espresso il xx/xx/2021;</w:t>
            </w:r>
          </w:p>
          <w:p w14:paraId="1B0E9FC0" w14:textId="77777777" w:rsidR="00FC17BB" w:rsidRPr="00C01D69" w:rsidRDefault="00FC17BB" w:rsidP="00521FBC">
            <w:pPr>
              <w:pStyle w:val="Tabletextleft"/>
              <w:spacing w:line="240" w:lineRule="auto"/>
              <w:jc w:val="both"/>
              <w:rPr>
                <w:rFonts w:asciiTheme="minorHAnsi" w:eastAsia="Calibri" w:hAnsiTheme="minorHAnsi" w:cstheme="minorHAnsi"/>
                <w:szCs w:val="18"/>
                <w:lang w:val="en-US"/>
              </w:rPr>
            </w:pPr>
          </w:p>
          <w:p w14:paraId="1B134B97" w14:textId="77777777" w:rsidR="00FC17BB" w:rsidRPr="00C01D69" w:rsidRDefault="00FC17BB" w:rsidP="00521FBC">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 xml:space="preserve">Visto il parere della Commissione regionale per la mobilità della regione di Bruxelles-Capitale, espresso il xx/xx/20221; </w:t>
            </w:r>
          </w:p>
          <w:p w14:paraId="4E47943B" w14:textId="77777777" w:rsidR="00FC17BB" w:rsidRPr="00C01D69" w:rsidRDefault="00FC17BB" w:rsidP="00521FBC">
            <w:pPr>
              <w:pStyle w:val="Tabletextleft"/>
              <w:spacing w:line="240" w:lineRule="auto"/>
              <w:jc w:val="both"/>
              <w:rPr>
                <w:rFonts w:asciiTheme="minorHAnsi" w:eastAsia="Calibri" w:hAnsiTheme="minorHAnsi" w:cstheme="minorHAnsi"/>
                <w:szCs w:val="18"/>
                <w:lang w:val="en-US"/>
              </w:rPr>
            </w:pPr>
          </w:p>
        </w:tc>
        <w:tc>
          <w:tcPr>
            <w:tcW w:w="40" w:type="dxa"/>
          </w:tcPr>
          <w:p w14:paraId="3AC83B69" w14:textId="77777777" w:rsidR="00FC17BB" w:rsidRPr="00C01D69" w:rsidRDefault="00FC17BB" w:rsidP="00565C2C">
            <w:pPr>
              <w:spacing w:line="240" w:lineRule="auto"/>
              <w:jc w:val="both"/>
              <w:rPr>
                <w:rFonts w:asciiTheme="minorHAnsi" w:hAnsiTheme="minorHAnsi" w:cstheme="minorHAnsi"/>
                <w:sz w:val="18"/>
                <w:szCs w:val="18"/>
                <w:lang w:val="en-US"/>
              </w:rPr>
            </w:pPr>
          </w:p>
        </w:tc>
      </w:tr>
      <w:tr w:rsidR="00FC17BB" w:rsidRPr="00C01D69" w14:paraId="04A77D67" w14:textId="77777777" w:rsidTr="00FC17BB">
        <w:tc>
          <w:tcPr>
            <w:tcW w:w="9782" w:type="dxa"/>
            <w:tcMar>
              <w:top w:w="0" w:type="dxa"/>
              <w:left w:w="108" w:type="dxa"/>
              <w:bottom w:w="0" w:type="dxa"/>
              <w:right w:w="108" w:type="dxa"/>
            </w:tcMar>
          </w:tcPr>
          <w:p w14:paraId="31B4E286" w14:textId="77777777" w:rsidR="00FC17BB" w:rsidRPr="00C01D69" w:rsidRDefault="00FC17BB" w:rsidP="001B50DE">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test delle pari opportunità di cui all'articolo 2, paragrafo 1, del decreto del 4 ottobre 2018 che introduce il test delle pari opportunità, effettuato il xx/xx/2021;</w:t>
            </w:r>
          </w:p>
        </w:tc>
        <w:tc>
          <w:tcPr>
            <w:tcW w:w="40" w:type="dxa"/>
          </w:tcPr>
          <w:p w14:paraId="331EC1B8" w14:textId="77777777" w:rsidR="00FC17BB" w:rsidRPr="00C01D69" w:rsidRDefault="00FC17BB" w:rsidP="001B50DE">
            <w:pPr>
              <w:pStyle w:val="Tabletextleft"/>
              <w:spacing w:line="240" w:lineRule="auto"/>
              <w:jc w:val="both"/>
              <w:rPr>
                <w:rFonts w:asciiTheme="minorHAnsi" w:hAnsiTheme="minorHAnsi" w:cstheme="minorHAnsi"/>
                <w:szCs w:val="18"/>
                <w:lang w:val="en-US"/>
              </w:rPr>
            </w:pPr>
          </w:p>
        </w:tc>
      </w:tr>
      <w:tr w:rsidR="00FC17BB" w:rsidRPr="00C01D69" w14:paraId="564052E2" w14:textId="77777777" w:rsidTr="00FC17BB">
        <w:tc>
          <w:tcPr>
            <w:tcW w:w="9782" w:type="dxa"/>
            <w:tcMar>
              <w:top w:w="0" w:type="dxa"/>
              <w:left w:w="108" w:type="dxa"/>
              <w:bottom w:w="0" w:type="dxa"/>
              <w:right w:w="108" w:type="dxa"/>
            </w:tcMar>
          </w:tcPr>
          <w:p w14:paraId="28829975" w14:textId="77777777" w:rsidR="00FC17BB" w:rsidRPr="00C01D69" w:rsidRDefault="00FC17BB" w:rsidP="005F03EB">
            <w:pPr>
              <w:pStyle w:val="Tabletextleft"/>
              <w:spacing w:line="240" w:lineRule="auto"/>
              <w:jc w:val="both"/>
              <w:rPr>
                <w:rFonts w:asciiTheme="minorHAnsi" w:eastAsia="Calibri" w:hAnsiTheme="minorHAnsi" w:cstheme="minorHAnsi"/>
                <w:szCs w:val="18"/>
                <w:lang w:val="en-US"/>
              </w:rPr>
            </w:pPr>
          </w:p>
        </w:tc>
        <w:tc>
          <w:tcPr>
            <w:tcW w:w="40" w:type="dxa"/>
          </w:tcPr>
          <w:p w14:paraId="4E1C6048" w14:textId="77777777" w:rsidR="00FC17BB" w:rsidRPr="00C01D69" w:rsidRDefault="00FC17BB" w:rsidP="000675E7">
            <w:pPr>
              <w:pStyle w:val="Standard"/>
              <w:spacing w:line="240" w:lineRule="auto"/>
              <w:jc w:val="both"/>
              <w:rPr>
                <w:rFonts w:asciiTheme="minorHAnsi" w:eastAsia="Calibri" w:hAnsiTheme="minorHAnsi" w:cstheme="minorHAnsi"/>
                <w:szCs w:val="18"/>
                <w:lang w:val="en-US"/>
              </w:rPr>
            </w:pPr>
          </w:p>
        </w:tc>
      </w:tr>
      <w:tr w:rsidR="00FC17BB" w:rsidRPr="00C01D69" w14:paraId="27E6F213" w14:textId="77777777" w:rsidTr="00FC17BB">
        <w:tc>
          <w:tcPr>
            <w:tcW w:w="9782" w:type="dxa"/>
            <w:tcMar>
              <w:top w:w="0" w:type="dxa"/>
              <w:left w:w="108" w:type="dxa"/>
              <w:bottom w:w="0" w:type="dxa"/>
              <w:right w:w="108" w:type="dxa"/>
            </w:tcMar>
          </w:tcPr>
          <w:p w14:paraId="7CB893C5" w14:textId="77777777" w:rsidR="00FC17BB" w:rsidRPr="00C01D69" w:rsidRDefault="00FC17BB" w:rsidP="00565C2C">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parere xx/x del Consiglio di Stato emesso il xx/xx/2021 ai sensi dell'articolo 84, paragrafo 1, comma 1, punto 2, delle leggi sul Consiglio di Stato, consolidate il 12 gennaio 1973;</w:t>
            </w:r>
          </w:p>
        </w:tc>
        <w:tc>
          <w:tcPr>
            <w:tcW w:w="40" w:type="dxa"/>
          </w:tcPr>
          <w:p w14:paraId="5DE8CAE0" w14:textId="77777777" w:rsidR="00FC17BB" w:rsidRPr="00C01D69" w:rsidRDefault="00FC17BB" w:rsidP="00FB2FAB">
            <w:pPr>
              <w:pStyle w:val="Standard"/>
              <w:spacing w:line="240" w:lineRule="auto"/>
              <w:jc w:val="both"/>
              <w:rPr>
                <w:rFonts w:asciiTheme="minorHAnsi" w:hAnsiTheme="minorHAnsi" w:cstheme="minorHAnsi"/>
                <w:szCs w:val="18"/>
                <w:lang w:val="en-US"/>
              </w:rPr>
            </w:pPr>
          </w:p>
        </w:tc>
      </w:tr>
      <w:tr w:rsidR="00FC17BB" w:rsidRPr="00C01D69" w14:paraId="5F3EF8DF" w14:textId="77777777" w:rsidTr="00FC17BB">
        <w:tc>
          <w:tcPr>
            <w:tcW w:w="9782" w:type="dxa"/>
            <w:tcMar>
              <w:top w:w="0" w:type="dxa"/>
              <w:left w:w="108" w:type="dxa"/>
              <w:bottom w:w="0" w:type="dxa"/>
              <w:right w:w="108" w:type="dxa"/>
            </w:tcMar>
          </w:tcPr>
          <w:p w14:paraId="61E19D90" w14:textId="77777777" w:rsidR="00FC17BB" w:rsidRPr="00C01D69" w:rsidRDefault="00FC17BB" w:rsidP="00772013">
            <w:pPr>
              <w:pStyle w:val="Tabletextleft"/>
              <w:spacing w:line="240" w:lineRule="auto"/>
              <w:jc w:val="both"/>
              <w:rPr>
                <w:rFonts w:asciiTheme="minorHAnsi" w:eastAsia="Calibri" w:hAnsiTheme="minorHAnsi" w:cstheme="minorHAnsi"/>
                <w:szCs w:val="18"/>
              </w:rPr>
            </w:pPr>
          </w:p>
          <w:p w14:paraId="27669546" w14:textId="77777777"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 xml:space="preserve">Considerando l'impatto dei trasporti sulle emissioni di inquinanti atmosferici e di gas a effetto serra; </w:t>
            </w:r>
          </w:p>
        </w:tc>
        <w:tc>
          <w:tcPr>
            <w:tcW w:w="40" w:type="dxa"/>
          </w:tcPr>
          <w:p w14:paraId="2DD3879E"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tc>
      </w:tr>
      <w:tr w:rsidR="00FC17BB" w:rsidRPr="00C01D69" w14:paraId="70258C47" w14:textId="77777777" w:rsidTr="00FC17BB">
        <w:tc>
          <w:tcPr>
            <w:tcW w:w="9782" w:type="dxa"/>
            <w:tcMar>
              <w:top w:w="0" w:type="dxa"/>
              <w:left w:w="108" w:type="dxa"/>
              <w:bottom w:w="0" w:type="dxa"/>
              <w:right w:w="108" w:type="dxa"/>
            </w:tcMar>
          </w:tcPr>
          <w:p w14:paraId="0DDE78E1" w14:textId="77777777" w:rsidR="00FC17BB" w:rsidRPr="00C01D69" w:rsidRDefault="00FC17BB" w:rsidP="00772013">
            <w:pPr>
              <w:pStyle w:val="Tabletextleft"/>
              <w:spacing w:line="240" w:lineRule="auto"/>
              <w:jc w:val="both"/>
              <w:rPr>
                <w:rFonts w:asciiTheme="minorHAnsi" w:eastAsia="Calibri" w:hAnsiTheme="minorHAnsi" w:cstheme="minorHAnsi"/>
                <w:szCs w:val="18"/>
              </w:rPr>
            </w:pPr>
          </w:p>
          <w:p w14:paraId="2ACFF880" w14:textId="3950BA85"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Vista la direttiva 2016/2284, del 14 dicembre 2016, concernente la riduzione delle emissioni nazionali di determinati inquinanti atmosferici;</w:t>
            </w:r>
          </w:p>
          <w:p w14:paraId="077D1926"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p w14:paraId="653A87B1" w14:textId="33A75EF9"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Vista la decisione del Consiglio europeo del 10 dicembre 2020 di aumentare l’obiettivo di riduzione dei gas a effetto serra per il 2030;</w:t>
            </w:r>
          </w:p>
          <w:p w14:paraId="117476AF"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p w14:paraId="3BF9C1D6" w14:textId="0C4930F7"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Vista la parte di Bruxelles del piano energetico-climatico 2030 adottato dal Governo della regione di Bruxelles-Capitale il 24 ottobre 2019;</w:t>
            </w:r>
          </w:p>
          <w:p w14:paraId="778DF34C"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p w14:paraId="1BBBB288" w14:textId="7F35CD6E"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Visto il Piano regionale della mobilità, misura D.5, adottato dal Governo della regione di Bruxelles-Capitale il 25 marzo 2020;</w:t>
            </w:r>
          </w:p>
          <w:p w14:paraId="0ABCD211"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p w14:paraId="3993B9EC" w14:textId="02D4A97E" w:rsidR="00FC17BB" w:rsidRPr="00C01D69" w:rsidRDefault="00FC17BB" w:rsidP="007B1C2B">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Vista la decisione del 31 maggio 2018 del Governo della regione di Bruxelles-Capitale relativa al divieto dei veicoli diesel entro il 2030, al divieto dei veicoli a benzina in una fase successiva, allo sviluppo a breve e medio termine di tecnologie alternative e, in particolare, a quelli già disponibili, quali i veicoli elettrici, ibridi e alimentati a gas naturale (CNG/LNG), che hanno portato a una consultazione e all'esecuzione di studi d'impatto.</w:t>
            </w:r>
          </w:p>
        </w:tc>
        <w:tc>
          <w:tcPr>
            <w:tcW w:w="40" w:type="dxa"/>
          </w:tcPr>
          <w:p w14:paraId="42E2B74C" w14:textId="77777777" w:rsidR="00FC17BB" w:rsidRPr="00C01D69" w:rsidRDefault="00FC17BB" w:rsidP="00772013">
            <w:pPr>
              <w:pStyle w:val="Tabletextleft"/>
              <w:spacing w:line="240" w:lineRule="auto"/>
              <w:jc w:val="both"/>
              <w:rPr>
                <w:rFonts w:asciiTheme="minorHAnsi" w:eastAsia="Calibri" w:hAnsiTheme="minorHAnsi" w:cstheme="minorHAnsi"/>
                <w:szCs w:val="18"/>
                <w:lang w:val="en-US"/>
              </w:rPr>
            </w:pPr>
          </w:p>
        </w:tc>
      </w:tr>
      <w:tr w:rsidR="00FC17BB" w:rsidRPr="00C01D69" w14:paraId="63D50087" w14:textId="77777777" w:rsidTr="00FC17BB">
        <w:tc>
          <w:tcPr>
            <w:tcW w:w="9782" w:type="dxa"/>
            <w:tcMar>
              <w:top w:w="0" w:type="dxa"/>
              <w:left w:w="108" w:type="dxa"/>
              <w:bottom w:w="0" w:type="dxa"/>
              <w:right w:w="108" w:type="dxa"/>
            </w:tcMar>
          </w:tcPr>
          <w:p w14:paraId="6B837401" w14:textId="77777777" w:rsidR="00FC17BB" w:rsidRPr="00C01D69" w:rsidRDefault="00FC17BB" w:rsidP="00772013">
            <w:pPr>
              <w:pStyle w:val="Tabletextleft"/>
              <w:spacing w:line="240" w:lineRule="auto"/>
              <w:jc w:val="both"/>
              <w:rPr>
                <w:rFonts w:asciiTheme="minorHAnsi" w:eastAsia="Calibri" w:hAnsiTheme="minorHAnsi" w:cstheme="minorHAnsi"/>
                <w:szCs w:val="18"/>
              </w:rPr>
            </w:pPr>
          </w:p>
        </w:tc>
        <w:tc>
          <w:tcPr>
            <w:tcW w:w="40" w:type="dxa"/>
          </w:tcPr>
          <w:p w14:paraId="79816C2C" w14:textId="77777777" w:rsidR="00FC17BB" w:rsidRPr="00C01D69" w:rsidRDefault="00FC17BB" w:rsidP="00772013">
            <w:pPr>
              <w:pStyle w:val="Standard"/>
              <w:spacing w:line="240" w:lineRule="auto"/>
              <w:jc w:val="both"/>
              <w:rPr>
                <w:rFonts w:asciiTheme="minorHAnsi" w:eastAsia="Calibri" w:hAnsiTheme="minorHAnsi" w:cstheme="minorHAnsi"/>
                <w:bCs/>
                <w:szCs w:val="18"/>
              </w:rPr>
            </w:pPr>
          </w:p>
        </w:tc>
      </w:tr>
      <w:tr w:rsidR="00FC17BB" w:rsidRPr="00C01D69" w14:paraId="19369995" w14:textId="77777777" w:rsidTr="00FC17BB">
        <w:tc>
          <w:tcPr>
            <w:tcW w:w="9782" w:type="dxa"/>
            <w:tcMar>
              <w:top w:w="0" w:type="dxa"/>
              <w:left w:w="108" w:type="dxa"/>
              <w:bottom w:w="0" w:type="dxa"/>
              <w:right w:w="108" w:type="dxa"/>
            </w:tcMar>
          </w:tcPr>
          <w:p w14:paraId="7D821CE5" w14:textId="5354C7DB"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Su proposta del Ministro dell'ambiente,</w:t>
            </w:r>
          </w:p>
        </w:tc>
        <w:tc>
          <w:tcPr>
            <w:tcW w:w="40" w:type="dxa"/>
          </w:tcPr>
          <w:p w14:paraId="5EA96360" w14:textId="77777777" w:rsidR="00FC17BB" w:rsidRPr="00C01D69" w:rsidRDefault="00FC17BB" w:rsidP="00772013">
            <w:pPr>
              <w:pStyle w:val="Standard"/>
              <w:spacing w:line="240" w:lineRule="auto"/>
              <w:jc w:val="both"/>
              <w:rPr>
                <w:rFonts w:asciiTheme="minorHAnsi" w:hAnsiTheme="minorHAnsi" w:cstheme="minorHAnsi"/>
                <w:szCs w:val="18"/>
                <w:lang w:val="en-US"/>
              </w:rPr>
            </w:pPr>
          </w:p>
        </w:tc>
      </w:tr>
      <w:tr w:rsidR="00FC17BB" w:rsidRPr="00C01D69" w14:paraId="343839E8" w14:textId="77777777" w:rsidTr="00FC17BB">
        <w:tc>
          <w:tcPr>
            <w:tcW w:w="9782" w:type="dxa"/>
            <w:tcMar>
              <w:top w:w="0" w:type="dxa"/>
              <w:left w:w="108" w:type="dxa"/>
              <w:bottom w:w="0" w:type="dxa"/>
              <w:right w:w="108" w:type="dxa"/>
            </w:tcMar>
          </w:tcPr>
          <w:p w14:paraId="5EAEB794" w14:textId="77777777" w:rsidR="00FC17BB" w:rsidRPr="00C01D69" w:rsidRDefault="00FC17BB" w:rsidP="00772013">
            <w:pPr>
              <w:pStyle w:val="Tabletextleft"/>
              <w:spacing w:line="240" w:lineRule="auto"/>
              <w:jc w:val="both"/>
              <w:rPr>
                <w:rFonts w:asciiTheme="minorHAnsi" w:eastAsia="Calibri" w:hAnsiTheme="minorHAnsi" w:cstheme="minorHAnsi"/>
                <w:szCs w:val="18"/>
              </w:rPr>
            </w:pPr>
            <w:r w:rsidRPr="00C01D69">
              <w:rPr>
                <w:rFonts w:asciiTheme="minorHAnsi" w:hAnsiTheme="minorHAnsi" w:cstheme="minorHAnsi"/>
              </w:rPr>
              <w:t>Delibera quanto segue,</w:t>
            </w:r>
          </w:p>
        </w:tc>
        <w:tc>
          <w:tcPr>
            <w:tcW w:w="40" w:type="dxa"/>
          </w:tcPr>
          <w:p w14:paraId="406EDE19" w14:textId="77777777" w:rsidR="00FC17BB" w:rsidRPr="00C01D69" w:rsidRDefault="00FC17BB" w:rsidP="00772013">
            <w:pPr>
              <w:pStyle w:val="Standard"/>
              <w:spacing w:line="240" w:lineRule="auto"/>
              <w:jc w:val="both"/>
              <w:rPr>
                <w:rFonts w:asciiTheme="minorHAnsi" w:hAnsiTheme="minorHAnsi" w:cstheme="minorHAnsi"/>
                <w:szCs w:val="18"/>
                <w:lang w:val="nl-NL"/>
              </w:rPr>
            </w:pPr>
          </w:p>
        </w:tc>
      </w:tr>
      <w:tr w:rsidR="00FC17BB" w:rsidRPr="00C01D69" w14:paraId="57E2FD90" w14:textId="77777777" w:rsidTr="00FC17BB">
        <w:tc>
          <w:tcPr>
            <w:tcW w:w="9782" w:type="dxa"/>
            <w:tcMar>
              <w:top w:w="0" w:type="dxa"/>
              <w:left w:w="108" w:type="dxa"/>
              <w:bottom w:w="0" w:type="dxa"/>
              <w:right w:w="108" w:type="dxa"/>
            </w:tcMar>
          </w:tcPr>
          <w:p w14:paraId="6C124542" w14:textId="77777777" w:rsidR="00FC17BB" w:rsidRPr="00C01D69" w:rsidRDefault="00FC17BB" w:rsidP="00772013">
            <w:pPr>
              <w:pStyle w:val="Standard"/>
              <w:spacing w:line="100" w:lineRule="atLeast"/>
              <w:jc w:val="center"/>
              <w:rPr>
                <w:rFonts w:asciiTheme="minorHAnsi" w:eastAsia="Calibri" w:hAnsiTheme="minorHAnsi" w:cstheme="minorHAnsi"/>
                <w:szCs w:val="18"/>
              </w:rPr>
            </w:pPr>
            <w:r w:rsidRPr="00C01D69">
              <w:rPr>
                <w:rFonts w:asciiTheme="minorHAnsi" w:hAnsiTheme="minorHAnsi" w:cstheme="minorHAnsi"/>
                <w:b/>
              </w:rPr>
              <w:t>Decreta:</w:t>
            </w:r>
          </w:p>
          <w:p w14:paraId="13F7D5DD" w14:textId="77777777" w:rsidR="00FC17BB" w:rsidRPr="00C01D69" w:rsidRDefault="00FC17BB" w:rsidP="00772013">
            <w:pPr>
              <w:pStyle w:val="Tabletextleft"/>
              <w:jc w:val="both"/>
              <w:rPr>
                <w:rFonts w:asciiTheme="minorHAnsi" w:eastAsia="Calibri" w:hAnsiTheme="minorHAnsi" w:cstheme="minorHAnsi"/>
                <w:szCs w:val="18"/>
                <w:lang w:val="fr-BE"/>
              </w:rPr>
            </w:pPr>
          </w:p>
        </w:tc>
        <w:tc>
          <w:tcPr>
            <w:tcW w:w="40" w:type="dxa"/>
          </w:tcPr>
          <w:p w14:paraId="771ED368" w14:textId="77777777" w:rsidR="00FC17BB" w:rsidRPr="00C01D69" w:rsidRDefault="00FC17BB" w:rsidP="00772013">
            <w:pPr>
              <w:pStyle w:val="Standard"/>
              <w:spacing w:line="240" w:lineRule="auto"/>
              <w:jc w:val="center"/>
              <w:rPr>
                <w:rFonts w:asciiTheme="minorHAnsi" w:hAnsiTheme="minorHAnsi" w:cstheme="minorHAnsi"/>
                <w:b/>
                <w:szCs w:val="18"/>
                <w:lang w:val="nl-NL"/>
              </w:rPr>
            </w:pPr>
          </w:p>
        </w:tc>
      </w:tr>
      <w:tr w:rsidR="00FC17BB" w:rsidRPr="00C01D69" w14:paraId="747FA5AC" w14:textId="77777777" w:rsidTr="00FC17BB">
        <w:tc>
          <w:tcPr>
            <w:tcW w:w="9782" w:type="dxa"/>
            <w:tcMar>
              <w:top w:w="0" w:type="dxa"/>
              <w:left w:w="108" w:type="dxa"/>
              <w:bottom w:w="0" w:type="dxa"/>
              <w:right w:w="108" w:type="dxa"/>
            </w:tcMar>
          </w:tcPr>
          <w:p w14:paraId="6FA9DC27" w14:textId="77777777" w:rsidR="00FC17BB" w:rsidRPr="00C01D69" w:rsidRDefault="00FC17BB" w:rsidP="00772013">
            <w:pPr>
              <w:pStyle w:val="Tabletextleft"/>
              <w:spacing w:line="240" w:lineRule="auto"/>
              <w:jc w:val="both"/>
              <w:rPr>
                <w:rFonts w:asciiTheme="minorHAnsi" w:eastAsia="Calibri" w:hAnsiTheme="minorHAnsi" w:cstheme="minorHAnsi"/>
                <w:b/>
                <w:szCs w:val="18"/>
                <w:lang w:val="fr-BE"/>
              </w:rPr>
            </w:pPr>
          </w:p>
        </w:tc>
        <w:tc>
          <w:tcPr>
            <w:tcW w:w="40" w:type="dxa"/>
          </w:tcPr>
          <w:p w14:paraId="682EE6FB" w14:textId="77777777" w:rsidR="00FC17BB" w:rsidRPr="00C01D69" w:rsidRDefault="00FC17BB" w:rsidP="00772013">
            <w:pPr>
              <w:pStyle w:val="Standard"/>
              <w:spacing w:line="100" w:lineRule="atLeast"/>
              <w:jc w:val="both"/>
              <w:rPr>
                <w:rFonts w:asciiTheme="minorHAnsi" w:eastAsia="Calibri" w:hAnsiTheme="minorHAnsi" w:cstheme="minorHAnsi"/>
                <w:b/>
                <w:szCs w:val="18"/>
                <w:lang w:val="nl-NL"/>
              </w:rPr>
            </w:pPr>
          </w:p>
        </w:tc>
      </w:tr>
      <w:tr w:rsidR="00FC17BB" w:rsidRPr="00C01D69" w14:paraId="62E22A25" w14:textId="77777777" w:rsidTr="00FC17BB">
        <w:tc>
          <w:tcPr>
            <w:tcW w:w="9782" w:type="dxa"/>
            <w:tcMar>
              <w:top w:w="0" w:type="dxa"/>
              <w:left w:w="108" w:type="dxa"/>
              <w:bottom w:w="0" w:type="dxa"/>
              <w:right w:w="108" w:type="dxa"/>
            </w:tcMar>
          </w:tcPr>
          <w:p w14:paraId="0906D422" w14:textId="290D4671" w:rsidR="00FC17BB" w:rsidRPr="00C01D69" w:rsidRDefault="00FC17BB" w:rsidP="00946BCD">
            <w:pPr>
              <w:pStyle w:val="Standard"/>
              <w:spacing w:line="240" w:lineRule="auto"/>
              <w:rPr>
                <w:rFonts w:asciiTheme="minorHAnsi" w:hAnsiTheme="minorHAnsi" w:cstheme="minorHAnsi"/>
                <w:bCs/>
                <w:kern w:val="0"/>
                <w:szCs w:val="18"/>
              </w:rPr>
            </w:pPr>
            <w:r w:rsidRPr="00C01D69">
              <w:rPr>
                <w:rFonts w:asciiTheme="minorHAnsi" w:hAnsiTheme="minorHAnsi" w:cstheme="minorHAnsi"/>
                <w:b/>
              </w:rPr>
              <w:t>Articolo 1.</w:t>
            </w:r>
          </w:p>
          <w:p w14:paraId="6604E208" w14:textId="438CEAD1"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L'articolo 1 del decreto del Governo della Regione di Bruxelles-Capitale del 25 gennaio 2018 relativo alla creazione di una zona a basse emissioni è sostituito dal seguente:</w:t>
            </w:r>
          </w:p>
          <w:p w14:paraId="64604A42" w14:textId="77777777"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lang w:val="en-US" w:eastAsia="fr-BE"/>
              </w:rPr>
            </w:pPr>
          </w:p>
          <w:p w14:paraId="5D0DC1C2" w14:textId="46E9116C"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b/>
                <w:bCs/>
                <w:sz w:val="18"/>
              </w:rPr>
              <w:t>Articolo 1.</w:t>
            </w:r>
            <w:r w:rsidRPr="00C01D69">
              <w:rPr>
                <w:rFonts w:asciiTheme="minorHAnsi" w:hAnsiTheme="minorHAnsi" w:cstheme="minorHAnsi"/>
                <w:sz w:val="18"/>
              </w:rPr>
              <w:t xml:space="preserve"> Ai fini delle disposizioni del presente decreto, si applicano le seguenti definizioni:</w:t>
            </w:r>
          </w:p>
          <w:p w14:paraId="73CF0C03" w14:textId="30E3BB34"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 xml:space="preserve">  1) Codice: l'ordinanza del 2 maggio 2013 sul Codice di Bruxelles per la gestione dell'aria, del clima e dell'energia;</w:t>
            </w:r>
          </w:p>
          <w:p w14:paraId="690CB571" w14:textId="320D4CF8"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 xml:space="preserve">  2) Tassazione di Bruxelles: Tassa sul servizio pubblico regionale di Bruxelles, amministrazione fiscale della regione di Bruxelles-Capitale;</w:t>
            </w:r>
          </w:p>
          <w:p w14:paraId="27998EB0" w14:textId="4E74D0BD"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lastRenderedPageBreak/>
              <w:t xml:space="preserve">  3) CIRB: Centro di tecnologia dell'informazione per la regione di Bruxelles;</w:t>
            </w:r>
          </w:p>
          <w:p w14:paraId="4903B939" w14:textId="03024163"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 xml:space="preserve"> 4) Autoveicoli di categoria M1: gli autoveicoli della categoria M1, di cui all'articolo 1, paragrafo 1, 1, del Regio decreto 15 marzo 1968;</w:t>
            </w:r>
          </w:p>
          <w:p w14:paraId="2EE59DE5" w14:textId="127B5C42"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5) Autoveicoli delle categorie M2 e M3 classe I, classe II, classe III, classe A, classe B: autoveicoli che rientrano in queste categorie di cui all'articolo 1, paragrafo 1, punto 1, del Regio decreto 15 marzo 1968.</w:t>
            </w:r>
          </w:p>
          <w:p w14:paraId="39E71A08" w14:textId="218F0002" w:rsidR="00FC17BB" w:rsidRPr="00C01D69" w:rsidRDefault="00FC17BB" w:rsidP="00772013">
            <w:pPr>
              <w:spacing w:after="0" w:line="240" w:lineRule="auto"/>
              <w:jc w:val="both"/>
              <w:rPr>
                <w:rFonts w:asciiTheme="minorHAnsi" w:hAnsiTheme="minorHAnsi" w:cstheme="minorHAnsi"/>
                <w:bCs/>
                <w:kern w:val="0"/>
                <w:sz w:val="18"/>
                <w:szCs w:val="18"/>
              </w:rPr>
            </w:pPr>
            <w:r w:rsidRPr="00C01D69">
              <w:rPr>
                <w:rFonts w:asciiTheme="minorHAnsi" w:hAnsiTheme="minorHAnsi" w:cstheme="minorHAnsi"/>
                <w:sz w:val="18"/>
              </w:rPr>
              <w:t>6) Autoveicoli delle categorie N1-I e N1-II: gli autoveicoli della categoria N1, di cui all'articolo 1, paragrafo 1, punto 2, del Regio decreto 15 marzo 1968, aventi una massa di riferimento non superiore a 1.760 kg, corrispondenti alle classi di peso N1-I e N1-II;</w:t>
            </w:r>
          </w:p>
          <w:p w14:paraId="71DE7574" w14:textId="25F2030A" w:rsidR="00FC17BB" w:rsidRPr="00C01D69" w:rsidRDefault="00FC17BB" w:rsidP="00772013">
            <w:pPr>
              <w:spacing w:after="0" w:line="240" w:lineRule="auto"/>
              <w:jc w:val="both"/>
              <w:rPr>
                <w:rFonts w:asciiTheme="minorHAnsi" w:hAnsiTheme="minorHAnsi" w:cstheme="minorHAnsi"/>
                <w:bCs/>
                <w:kern w:val="0"/>
                <w:sz w:val="18"/>
                <w:szCs w:val="18"/>
              </w:rPr>
            </w:pPr>
            <w:r w:rsidRPr="00C01D69">
              <w:rPr>
                <w:rFonts w:asciiTheme="minorHAnsi" w:hAnsiTheme="minorHAnsi" w:cstheme="minorHAnsi"/>
                <w:sz w:val="18"/>
              </w:rPr>
              <w:t>7) Autoveicoli della categoria N1-III: gli autoveicoli della categoria N1, di cui all'articolo 1, paragrafo 1, punto 2, del Regio decreto del 15 marzo 1968 e con una massa di riferimento superiore a 1.760 kg, corrispondenti alle classi di peso N1-III;</w:t>
            </w:r>
          </w:p>
          <w:p w14:paraId="7E4CC717" w14:textId="2525E56F" w:rsidR="00FC17BB" w:rsidRPr="00C01D69" w:rsidRDefault="00FC17BB" w:rsidP="00772013">
            <w:pPr>
              <w:spacing w:after="0" w:line="240" w:lineRule="auto"/>
              <w:jc w:val="both"/>
              <w:rPr>
                <w:rFonts w:asciiTheme="minorHAnsi" w:hAnsiTheme="minorHAnsi" w:cstheme="minorHAnsi"/>
                <w:bCs/>
                <w:kern w:val="0"/>
                <w:sz w:val="18"/>
                <w:szCs w:val="18"/>
              </w:rPr>
            </w:pPr>
            <w:r w:rsidRPr="00C01D69">
              <w:rPr>
                <w:rFonts w:asciiTheme="minorHAnsi" w:hAnsiTheme="minorHAnsi" w:cstheme="minorHAnsi"/>
                <w:sz w:val="18"/>
              </w:rPr>
              <w:t>8) Massa di riferimento: la massa di riferimento di cui all'articolo 3,3 del regolamento (CE) n. 715/2007 del Parlamento europeo e del Consiglio, del 20 giugno 2007, relativo all'omologazione dei veicoli a motore riguardo alle emissioni dei veicoli passeggeri e commerciali leggeri (Euro 5 ed Euro 6) e alle informazioni sulla riparazione e la manutenzione del veicolo; è la massa del veicolo in ordine di marcia meno la massa uniforme del conducente di 75 kg più una massa uniforme di 100 kg;</w:t>
            </w:r>
          </w:p>
          <w:p w14:paraId="627EC98B" w14:textId="060010C4"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9) Autoveicoli delle categorie N2 e N3: autoveicoli delle categorie N2 e N3, di cui all'articolo 1, paragrafo 1, 2 del Regio decreto del 15 marzo 1968;</w:t>
            </w:r>
          </w:p>
          <w:p w14:paraId="3506D401" w14:textId="4B8FDFFB"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10) Autoveicoli della categoria L1, L2, L3, L4, L5, L6, L7: autoveicoli delle categorie L1, L2, L3, L4, L5, L6, L7, di cui al Regio decreto del 10 ottobre 1974 che stabilisce le regole generali relative alle condizioni tecniche che i ciclomotori, i motocicli e i loro rimorchi devono soddisfare. ;</w:t>
            </w:r>
          </w:p>
          <w:p w14:paraId="359431BA" w14:textId="0E099699"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11) Euro standard I, II, III, IV, V, VI o EEV: la norma applicabile ai veicoli delle categorie M3 che soddisfano le norme di emissione di cui alla direttiva 88/77/CEE del Consiglio, alla direttiva 2005/55/CE e al regolamento (CE) n. 595/2009;</w:t>
            </w:r>
          </w:p>
          <w:p w14:paraId="114484B0" w14:textId="5F6EED69"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12) Euro standard 1, 2, 3, 4, 5, 6, 6d-TEMP o 6d: la norma applicabile alle autovetture e ai veicoli commerciali leggeri che soddisfano le pertinenti norme in materia di emissioni di cui alla direttiva 70/220/CEE del Consiglio, al regolamento (CE) n. 715/2007 e al regolamento (UE) n. 136/2014 della Commissione;</w:t>
            </w:r>
          </w:p>
          <w:p w14:paraId="0CA31ECB" w14:textId="29CCF1A9"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13) Gas naturale: gas naturale liquefatto o compresso;</w:t>
            </w:r>
          </w:p>
          <w:p w14:paraId="68E116D4" w14:textId="54C2BAC0"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14) Regio decreto 15 marzo 1968: Regio decreto del 15 marzo 1968 che stabilisce le norme generali relative alle condizioni tecniche che i veicoli a motore e i loro rimorchi, i loro componenti e gli accessori di sicurezza devono soddisfare;</w:t>
            </w:r>
          </w:p>
          <w:p w14:paraId="1E35AEFD" w14:textId="6CD66B80"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15) Tangenziale: strade pubbliche classificate nella categoria delle autostrade e denominate "Tangenziale di Bruxelles" con Regio decreto 15 maggio 1981 che subordina il "la tangenziale di Bruxelles" al regime istituito dalla legge 12 luglio 1956 che stabilisce lo status delle autostrade;</w:t>
            </w:r>
          </w:p>
          <w:p w14:paraId="0C86EFF0" w14:textId="7F1E53F0"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16) Vantaggi supplementari: l'indennità maggiorata di cui all'articolo 37, paragrafo 19, della legge sull'assicurazione sanitaria obbligatoria e sulle prestazioni, coordinata il 14 luglio 1994;</w:t>
            </w:r>
          </w:p>
          <w:p w14:paraId="2FAF7D5D" w14:textId="5409D4D7"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17) Pass giornaliero LEZ: autorizzazione a pagamento che dà accesso a uno specifico veicolo a motore alla zona a traffico limitato e che è valida solo nel giorno di calendario per il quale è stata acquistata la tessera giornaliera, fino alle ore 6 del giorno successivo;</w:t>
            </w:r>
          </w:p>
          <w:p w14:paraId="7A6934F2" w14:textId="226AA08F"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18) Telecamera ANPR: telecamera che riconosce automaticamente le immatricolazioni dei veicoli (ANPR = riconoscimento automatico della targa);</w:t>
            </w:r>
          </w:p>
          <w:p w14:paraId="312111CA" w14:textId="4C7D143C"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19) Veicolo elettrico: veicoli alimentati esclusivamente da un motore elettrico;</w:t>
            </w:r>
          </w:p>
          <w:p w14:paraId="5CB43F2F" w14:textId="505A87D6"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20) Veicolo a idrogeno: veicolo che utilizza l'idrogeno come unica fonte di energia;</w:t>
            </w:r>
          </w:p>
          <w:p w14:paraId="09E8CEE3" w14:textId="66E8A1EE"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21) Mobilità di Bruxelles: Amministrazione del servizio pubblico regionale di Bruxelles responsabile di attrezzature, infrastrutture e viaggi;</w:t>
            </w:r>
          </w:p>
          <w:p w14:paraId="435581A7" w14:textId="0DEB2F76"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22) Prevenzione e sicurezza di Bruxelles: Prevenzione e sicurezza di Bruxelles, istituita dall'ordinanza del 28 maggio 2015 che istituisce un organismo di interesse pubblico che accentra la gestione della politica di prevenzione e sicurezza nella regione di Bruxelles-Capitale;</w:t>
            </w:r>
          </w:p>
          <w:p w14:paraId="425BBD6F" w14:textId="128885AE" w:rsidR="00FC17BB" w:rsidRPr="00C01D69" w:rsidRDefault="00FC17BB" w:rsidP="00772013">
            <w:pPr>
              <w:widowControl/>
              <w:suppressAutoHyphens w:val="0"/>
              <w:autoSpaceDE w:val="0"/>
              <w:adjustRightInd w:val="0"/>
              <w:spacing w:after="0" w:line="240" w:lineRule="auto"/>
              <w:jc w:val="both"/>
              <w:textAlignment w:val="auto"/>
              <w:rPr>
                <w:rFonts w:asciiTheme="minorHAnsi" w:hAnsiTheme="minorHAnsi" w:cstheme="minorHAnsi"/>
                <w:bCs/>
                <w:kern w:val="0"/>
                <w:sz w:val="18"/>
                <w:szCs w:val="18"/>
              </w:rPr>
            </w:pPr>
            <w:r w:rsidRPr="00C01D69">
              <w:rPr>
                <w:rFonts w:asciiTheme="minorHAnsi" w:hAnsiTheme="minorHAnsi" w:cstheme="minorHAnsi"/>
                <w:sz w:val="18"/>
              </w:rPr>
              <w:t>23) Veicolo ibrido plug-in: un veicolo che combina un doppio propulsore, a combustione interna ed elettrico e la cui batteria di trazione è progettata per essere caricata mediante collegamento a una fonte di energia esterna;</w:t>
            </w:r>
          </w:p>
          <w:p w14:paraId="51187C76" w14:textId="5E97B4EC" w:rsidR="00FC17BB" w:rsidRPr="00C01D69" w:rsidRDefault="00FC17BB" w:rsidP="00043644">
            <w:pPr>
              <w:widowControl/>
              <w:suppressAutoHyphens w:val="0"/>
              <w:autoSpaceDE w:val="0"/>
              <w:adjustRightInd w:val="0"/>
              <w:spacing w:after="0" w:line="240" w:lineRule="auto"/>
              <w:jc w:val="both"/>
              <w:textAlignment w:val="auto"/>
              <w:rPr>
                <w:rFonts w:asciiTheme="minorHAnsi" w:hAnsiTheme="minorHAnsi" w:cstheme="minorHAnsi"/>
                <w:sz w:val="18"/>
                <w:szCs w:val="18"/>
              </w:rPr>
            </w:pPr>
            <w:r w:rsidRPr="00C01D69">
              <w:rPr>
                <w:rFonts w:asciiTheme="minorHAnsi" w:hAnsiTheme="minorHAnsi" w:cstheme="minorHAnsi"/>
                <w:sz w:val="18"/>
              </w:rPr>
              <w:t>24) Tecnologia geo-fencing: tecnologia di geolocalizzazione che garantisce che il veicolo ibrido plug-in utilizzi solo energia elettrica all'interno della zona a basse emissioni.</w:t>
            </w:r>
          </w:p>
          <w:p w14:paraId="336B9B73" w14:textId="77777777" w:rsidR="00FC17BB" w:rsidRPr="00C01D69" w:rsidRDefault="00FC17BB" w:rsidP="00AA38D9">
            <w:pPr>
              <w:widowControl/>
              <w:suppressAutoHyphens w:val="0"/>
              <w:autoSpaceDE w:val="0"/>
              <w:adjustRightInd w:val="0"/>
              <w:spacing w:after="0" w:line="240" w:lineRule="auto"/>
              <w:jc w:val="both"/>
              <w:textAlignment w:val="auto"/>
              <w:rPr>
                <w:rFonts w:asciiTheme="minorHAnsi" w:eastAsia="Calibri" w:hAnsiTheme="minorHAnsi" w:cstheme="minorHAnsi"/>
                <w:b/>
                <w:sz w:val="18"/>
                <w:szCs w:val="18"/>
                <w:lang w:val="en-US"/>
              </w:rPr>
            </w:pPr>
          </w:p>
        </w:tc>
        <w:tc>
          <w:tcPr>
            <w:tcW w:w="40" w:type="dxa"/>
          </w:tcPr>
          <w:p w14:paraId="05D7CD5E" w14:textId="77777777" w:rsidR="00FC17BB" w:rsidRPr="00C01D69" w:rsidRDefault="00FC17BB" w:rsidP="00772013">
            <w:pPr>
              <w:pStyle w:val="Standard"/>
              <w:spacing w:line="100" w:lineRule="atLeast"/>
              <w:jc w:val="both"/>
              <w:rPr>
                <w:rFonts w:asciiTheme="minorHAnsi" w:hAnsiTheme="minorHAnsi" w:cstheme="minorHAnsi"/>
                <w:b/>
                <w:szCs w:val="18"/>
              </w:rPr>
            </w:pPr>
          </w:p>
        </w:tc>
      </w:tr>
      <w:tr w:rsidR="00FC17BB" w:rsidRPr="00C01D69" w14:paraId="7A932090" w14:textId="77777777" w:rsidTr="00FC17BB">
        <w:tc>
          <w:tcPr>
            <w:tcW w:w="9782" w:type="dxa"/>
            <w:tcMar>
              <w:top w:w="0" w:type="dxa"/>
              <w:left w:w="108" w:type="dxa"/>
              <w:bottom w:w="0" w:type="dxa"/>
              <w:right w:w="108" w:type="dxa"/>
            </w:tcMar>
          </w:tcPr>
          <w:p w14:paraId="3B804E86" w14:textId="6A75CBDC" w:rsidR="00FC17BB" w:rsidRPr="00C01D69" w:rsidRDefault="00FC17BB" w:rsidP="00772013">
            <w:pPr>
              <w:widowControl/>
              <w:suppressAutoHyphens w:val="0"/>
              <w:autoSpaceDE w:val="0"/>
              <w:adjustRightInd w:val="0"/>
              <w:spacing w:after="0" w:line="240" w:lineRule="auto"/>
              <w:textAlignment w:val="auto"/>
              <w:rPr>
                <w:rFonts w:asciiTheme="minorHAnsi" w:hAnsiTheme="minorHAnsi" w:cstheme="minorHAnsi"/>
                <w:b/>
                <w:sz w:val="18"/>
                <w:szCs w:val="18"/>
              </w:rPr>
            </w:pPr>
            <w:r w:rsidRPr="00C01D69">
              <w:rPr>
                <w:rFonts w:asciiTheme="minorHAnsi" w:hAnsiTheme="minorHAnsi" w:cstheme="minorHAnsi"/>
                <w:b/>
                <w:sz w:val="18"/>
              </w:rPr>
              <w:t>Articolo 2.</w:t>
            </w:r>
          </w:p>
          <w:p w14:paraId="38C4ABEF" w14:textId="650C9430" w:rsidR="00FC17BB" w:rsidRPr="00C01D69" w:rsidRDefault="00FC17BB" w:rsidP="00772013">
            <w:pPr>
              <w:widowControl/>
              <w:suppressAutoHyphens w:val="0"/>
              <w:autoSpaceDE w:val="0"/>
              <w:adjustRightInd w:val="0"/>
              <w:spacing w:after="0" w:line="240" w:lineRule="auto"/>
              <w:textAlignment w:val="auto"/>
              <w:rPr>
                <w:rFonts w:asciiTheme="minorHAnsi" w:hAnsiTheme="minorHAnsi" w:cstheme="minorHAnsi"/>
                <w:bCs/>
                <w:kern w:val="0"/>
                <w:sz w:val="18"/>
                <w:szCs w:val="18"/>
              </w:rPr>
            </w:pPr>
            <w:r w:rsidRPr="00C01D69">
              <w:rPr>
                <w:rFonts w:asciiTheme="minorHAnsi" w:hAnsiTheme="minorHAnsi" w:cstheme="minorHAnsi"/>
                <w:sz w:val="18"/>
              </w:rPr>
              <w:t>L'articolo 3 della stessa ordinanza è sostituito dal seguente:</w:t>
            </w:r>
          </w:p>
          <w:p w14:paraId="0BC27293" w14:textId="77777777" w:rsidR="00FC17BB" w:rsidRPr="00C01D69" w:rsidRDefault="00FC17BB" w:rsidP="00772013">
            <w:pPr>
              <w:widowControl/>
              <w:suppressAutoHyphens w:val="0"/>
              <w:autoSpaceDE w:val="0"/>
              <w:adjustRightInd w:val="0"/>
              <w:spacing w:after="0" w:line="240" w:lineRule="auto"/>
              <w:textAlignment w:val="auto"/>
              <w:rPr>
                <w:rFonts w:asciiTheme="minorHAnsi" w:hAnsiTheme="minorHAnsi" w:cstheme="minorHAnsi"/>
                <w:kern w:val="0"/>
                <w:sz w:val="18"/>
                <w:szCs w:val="18"/>
              </w:rPr>
            </w:pPr>
            <w:r w:rsidRPr="00C01D69">
              <w:rPr>
                <w:rFonts w:asciiTheme="minorHAnsi" w:hAnsiTheme="minorHAnsi" w:cstheme="minorHAnsi"/>
                <w:b/>
                <w:sz w:val="18"/>
              </w:rPr>
              <w:t xml:space="preserve">“Articolo 3. </w:t>
            </w:r>
            <w:r w:rsidRPr="00C01D69">
              <w:rPr>
                <w:rFonts w:asciiTheme="minorHAnsi" w:hAnsiTheme="minorHAnsi" w:cstheme="minorHAnsi"/>
                <w:sz w:val="18"/>
              </w:rPr>
              <w:t>Ai fini della presente ordinanza, i veicoli ibridi</w:t>
            </w:r>
          </w:p>
          <w:p w14:paraId="3DB2325E" w14:textId="77777777" w:rsidR="00FC17BB" w:rsidRPr="00C01D69" w:rsidRDefault="00FC17BB" w:rsidP="00772013">
            <w:pPr>
              <w:widowControl/>
              <w:suppressAutoHyphens w:val="0"/>
              <w:autoSpaceDE w:val="0"/>
              <w:adjustRightInd w:val="0"/>
              <w:spacing w:after="0" w:line="240" w:lineRule="auto"/>
              <w:textAlignment w:val="auto"/>
              <w:rPr>
                <w:rFonts w:asciiTheme="minorHAnsi" w:eastAsia="Calibri" w:hAnsiTheme="minorHAnsi" w:cstheme="minorHAnsi"/>
                <w:sz w:val="18"/>
                <w:szCs w:val="18"/>
              </w:rPr>
            </w:pPr>
            <w:r w:rsidRPr="00C01D69">
              <w:rPr>
                <w:rFonts w:asciiTheme="minorHAnsi" w:hAnsiTheme="minorHAnsi" w:cstheme="minorHAnsi"/>
                <w:sz w:val="18"/>
              </w:rPr>
              <w:t xml:space="preserve">sono trattati come altri veicoli a motore." </w:t>
            </w:r>
          </w:p>
          <w:p w14:paraId="78430621" w14:textId="77777777" w:rsidR="00FC17BB" w:rsidRPr="00C01D69" w:rsidRDefault="00FC17BB" w:rsidP="00772013">
            <w:pPr>
              <w:pStyle w:val="Standard"/>
              <w:spacing w:line="240" w:lineRule="auto"/>
              <w:jc w:val="both"/>
              <w:rPr>
                <w:rFonts w:asciiTheme="minorHAnsi" w:eastAsia="Calibri" w:hAnsiTheme="minorHAnsi" w:cstheme="minorHAnsi"/>
                <w:szCs w:val="18"/>
                <w:lang w:val="en-US"/>
              </w:rPr>
            </w:pPr>
          </w:p>
        </w:tc>
        <w:tc>
          <w:tcPr>
            <w:tcW w:w="40" w:type="dxa"/>
          </w:tcPr>
          <w:p w14:paraId="470C21FD" w14:textId="77777777" w:rsidR="00FC17BB" w:rsidRPr="00C01D69" w:rsidRDefault="00FC17BB" w:rsidP="00772013">
            <w:pPr>
              <w:widowControl/>
              <w:suppressAutoHyphens w:val="0"/>
              <w:autoSpaceDE w:val="0"/>
              <w:adjustRightInd w:val="0"/>
              <w:spacing w:after="0" w:line="240" w:lineRule="auto"/>
              <w:textAlignment w:val="auto"/>
              <w:rPr>
                <w:rFonts w:asciiTheme="minorHAnsi" w:hAnsiTheme="minorHAnsi" w:cstheme="minorHAnsi"/>
                <w:b/>
                <w:sz w:val="18"/>
                <w:szCs w:val="18"/>
                <w:lang w:val="en-US"/>
              </w:rPr>
            </w:pPr>
          </w:p>
        </w:tc>
      </w:tr>
      <w:tr w:rsidR="00FC17BB" w:rsidRPr="00C01D69" w14:paraId="1D9519B2" w14:textId="77777777" w:rsidTr="00FC17BB">
        <w:tc>
          <w:tcPr>
            <w:tcW w:w="9782" w:type="dxa"/>
            <w:tcMar>
              <w:top w:w="0" w:type="dxa"/>
              <w:left w:w="108" w:type="dxa"/>
              <w:bottom w:w="0" w:type="dxa"/>
              <w:right w:w="108" w:type="dxa"/>
            </w:tcMar>
          </w:tcPr>
          <w:p w14:paraId="2A17F043" w14:textId="59BD3BC5" w:rsidR="00FC17BB" w:rsidRPr="00C01D69" w:rsidRDefault="00FC17BB" w:rsidP="00772013">
            <w:pPr>
              <w:pStyle w:val="Default"/>
              <w:jc w:val="both"/>
              <w:rPr>
                <w:rFonts w:asciiTheme="minorHAnsi" w:eastAsia="Calibri" w:hAnsiTheme="minorHAnsi" w:cstheme="minorHAnsi"/>
                <w:color w:val="auto"/>
                <w:kern w:val="3"/>
                <w:sz w:val="18"/>
                <w:szCs w:val="18"/>
              </w:rPr>
            </w:pPr>
            <w:r w:rsidRPr="00C01D69">
              <w:rPr>
                <w:rFonts w:asciiTheme="minorHAnsi" w:hAnsiTheme="minorHAnsi" w:cstheme="minorHAnsi"/>
                <w:b/>
                <w:sz w:val="18"/>
              </w:rPr>
              <w:t>Articolo 3.</w:t>
            </w:r>
          </w:p>
          <w:p w14:paraId="73690E7B" w14:textId="30252235" w:rsidR="00FC17BB" w:rsidRPr="00C01D69" w:rsidRDefault="00FC17BB" w:rsidP="00A6645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All'articolo 5 del medesimo decreto sono apportate le seguenti modifiche:</w:t>
            </w:r>
          </w:p>
          <w:p w14:paraId="205D8437" w14:textId="77777777" w:rsidR="00FC17BB" w:rsidRPr="00C01D69" w:rsidRDefault="00FC17BB" w:rsidP="00772013">
            <w:pPr>
              <w:pStyle w:val="Standard"/>
              <w:spacing w:line="240" w:lineRule="auto"/>
              <w:jc w:val="both"/>
              <w:rPr>
                <w:rFonts w:asciiTheme="minorHAnsi" w:eastAsia="SimSun" w:hAnsiTheme="minorHAnsi" w:cstheme="minorHAnsi"/>
                <w:kern w:val="0"/>
                <w:szCs w:val="18"/>
                <w:lang w:val="en-US" w:eastAsia="fr-BE"/>
              </w:rPr>
            </w:pPr>
          </w:p>
          <w:p w14:paraId="6CA267A5" w14:textId="666B15A8" w:rsidR="00FC17BB" w:rsidRPr="00C01D69" w:rsidRDefault="00FC17BB" w:rsidP="00772013">
            <w:pPr>
              <w:pStyle w:val="Standard"/>
              <w:spacing w:line="240" w:lineRule="auto"/>
              <w:jc w:val="both"/>
              <w:rPr>
                <w:rFonts w:asciiTheme="minorHAnsi" w:eastAsia="Calibri" w:hAnsiTheme="minorHAnsi" w:cstheme="minorHAnsi"/>
                <w:strike/>
                <w:szCs w:val="18"/>
              </w:rPr>
            </w:pPr>
            <w:r w:rsidRPr="00C01D69">
              <w:rPr>
                <w:rFonts w:asciiTheme="minorHAnsi" w:hAnsiTheme="minorHAnsi" w:cstheme="minorHAnsi"/>
              </w:rPr>
              <w:t xml:space="preserve"> (1) Al paragrafo 1, coma 2, la lettera e) è abrogata;</w:t>
            </w:r>
          </w:p>
          <w:p w14:paraId="6D9DEFBC" w14:textId="05D8BA2D" w:rsidR="00FC17BB" w:rsidRPr="00C01D69" w:rsidRDefault="00FC17BB" w:rsidP="00772013">
            <w:pPr>
              <w:pStyle w:val="Standard"/>
              <w:spacing w:line="240" w:lineRule="auto"/>
              <w:jc w:val="both"/>
              <w:rPr>
                <w:rFonts w:asciiTheme="minorHAnsi" w:hAnsiTheme="minorHAnsi" w:cstheme="minorHAnsi"/>
                <w:szCs w:val="18"/>
              </w:rPr>
            </w:pPr>
            <w:r w:rsidRPr="00C01D69">
              <w:rPr>
                <w:rFonts w:asciiTheme="minorHAnsi" w:hAnsiTheme="minorHAnsi" w:cstheme="minorHAnsi"/>
              </w:rPr>
              <w:t xml:space="preserve">(2) Il paragrafo 1 è completato dal comma 3 così formulato: </w:t>
            </w:r>
          </w:p>
          <w:p w14:paraId="6BD921F4" w14:textId="2EB0A0E8"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"Dal 1º gennaio 2025: gli autoveicoli secondo la loro categoria, carburante ed euro standard, come indicato nella tabella seguente, secondo l’orario indicato nella stessa tabella."</w:t>
            </w:r>
          </w:p>
          <w:p w14:paraId="03F884A1" w14:textId="77777777" w:rsidR="00FC17BB" w:rsidRPr="00C01D69" w:rsidRDefault="00FC17BB" w:rsidP="00772013">
            <w:pPr>
              <w:pStyle w:val="Standard"/>
              <w:spacing w:line="240" w:lineRule="auto"/>
              <w:ind w:left="1080"/>
              <w:jc w:val="both"/>
              <w:rPr>
                <w:rFonts w:asciiTheme="minorHAnsi" w:eastAsia="SimSun" w:hAnsiTheme="minorHAnsi" w:cstheme="minorHAnsi"/>
                <w:kern w:val="0"/>
                <w:szCs w:val="18"/>
                <w:lang w:val="en-US" w:eastAsia="fr-BE"/>
              </w:rPr>
            </w:pPr>
          </w:p>
          <w:p w14:paraId="2B281039" w14:textId="77777777" w:rsidR="00FC17BB" w:rsidRPr="00C01D69" w:rsidRDefault="00FC17BB" w:rsidP="00717D10">
            <w:pPr>
              <w:pStyle w:val="Standard"/>
              <w:spacing w:line="240" w:lineRule="auto"/>
              <w:jc w:val="both"/>
              <w:rPr>
                <w:rFonts w:asciiTheme="minorHAnsi" w:hAnsiTheme="minorHAnsi" w:cstheme="minorHAnsi"/>
                <w:szCs w:val="18"/>
                <w:lang w:val="en-US" w:eastAsia="fr-BE"/>
              </w:rPr>
            </w:pPr>
          </w:p>
          <w:p w14:paraId="508FDC6D" w14:textId="352AA88C" w:rsidR="00FC17BB" w:rsidRPr="00C01D69" w:rsidRDefault="00FC17BB" w:rsidP="00717D10">
            <w:pPr>
              <w:pStyle w:val="Standard"/>
              <w:spacing w:line="240" w:lineRule="auto"/>
              <w:jc w:val="both"/>
              <w:rPr>
                <w:rFonts w:asciiTheme="minorHAnsi" w:hAnsiTheme="minorHAnsi" w:cstheme="minorHAnsi"/>
                <w:szCs w:val="18"/>
              </w:rPr>
            </w:pPr>
            <w:r w:rsidRPr="00C01D69">
              <w:rPr>
                <w:rFonts w:asciiTheme="minorHAnsi" w:hAnsiTheme="minorHAnsi" w:cstheme="minorHAnsi"/>
              </w:rPr>
              <w:t>(3) al paragrafo 2, il comma 1 è completato dai termini "fino al 31 dicembre 2024";</w:t>
            </w:r>
          </w:p>
          <w:p w14:paraId="095954B9" w14:textId="77777777" w:rsidR="00FC17BB" w:rsidRPr="00C01D69" w:rsidRDefault="00FC17BB" w:rsidP="00AA38D9">
            <w:pPr>
              <w:pStyle w:val="Standard"/>
              <w:spacing w:line="240" w:lineRule="auto"/>
              <w:jc w:val="both"/>
              <w:rPr>
                <w:rFonts w:asciiTheme="minorHAnsi" w:eastAsia="SimSun" w:hAnsiTheme="minorHAnsi" w:cstheme="minorHAnsi"/>
                <w:kern w:val="0"/>
                <w:szCs w:val="18"/>
                <w:lang w:val="en-US"/>
              </w:rPr>
            </w:pPr>
          </w:p>
          <w:p w14:paraId="7802158B" w14:textId="4090C685" w:rsidR="00FC17BB" w:rsidRPr="00C01D69" w:rsidRDefault="00FC17BB" w:rsidP="00772013">
            <w:pPr>
              <w:pStyle w:val="Standard"/>
              <w:spacing w:line="240" w:lineRule="auto"/>
              <w:jc w:val="both"/>
              <w:rPr>
                <w:rFonts w:asciiTheme="minorHAnsi" w:hAnsiTheme="minorHAnsi" w:cstheme="minorHAnsi"/>
                <w:szCs w:val="18"/>
              </w:rPr>
            </w:pPr>
            <w:r w:rsidRPr="00C01D69">
              <w:rPr>
                <w:rFonts w:asciiTheme="minorHAnsi" w:hAnsiTheme="minorHAnsi" w:cstheme="minorHAnsi"/>
              </w:rPr>
              <w:t xml:space="preserve">(4) Il paragrafo 2 è completato dai commi (13), (14) e (15) così formulati: </w:t>
            </w:r>
          </w:p>
          <w:p w14:paraId="17104966" w14:textId="54526539"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"(13) trasporti eccezionali muniti di un'autorizzazione di trasporto eccezionale in corso di validità rilasciata dall'autorità competente;</w:t>
            </w:r>
          </w:p>
          <w:p w14:paraId="66DC9443" w14:textId="16887CCD"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(14) autogru di cui all'articolo 1, paragrafo 1, comma 9, del Regio decreto 15 marzo 1968;</w:t>
            </w:r>
          </w:p>
          <w:p w14:paraId="3730AFBF" w14:textId="586C12BB"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(15) Veicoli delle classi M2 e M3 di classe I, II, A veicoli che operano con un azionamento ibrido plug-in dotato di tecnologia di geofencing."</w:t>
            </w:r>
          </w:p>
          <w:p w14:paraId="61D31152" w14:textId="70378AA3" w:rsidR="00FC17BB" w:rsidRPr="00C01D69" w:rsidRDefault="00FC17BB" w:rsidP="00772013">
            <w:pPr>
              <w:pStyle w:val="Standard"/>
              <w:spacing w:line="240" w:lineRule="auto"/>
              <w:jc w:val="both"/>
              <w:rPr>
                <w:rFonts w:asciiTheme="minorHAnsi" w:eastAsia="SimSun" w:hAnsiTheme="minorHAnsi" w:cstheme="minorHAnsi"/>
                <w:kern w:val="0"/>
                <w:szCs w:val="18"/>
                <w:lang w:val="en-US" w:eastAsia="fr-BE"/>
              </w:rPr>
            </w:pPr>
          </w:p>
          <w:p w14:paraId="12F5868D" w14:textId="33341D53" w:rsidR="00FC17BB" w:rsidRPr="00C01D69" w:rsidRDefault="00FC17BB" w:rsidP="00B90121">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 xml:space="preserve">(5) Al paragrafo 3, le parole "13), (14) e (15) sono inserite tra le parole"(9), (11) e (12)"e le parole"del secondo paragrafo: </w:t>
            </w:r>
          </w:p>
          <w:p w14:paraId="4CED1698" w14:textId="77777777" w:rsidR="00FC17BB" w:rsidRPr="00C01D69" w:rsidRDefault="00FC17BB" w:rsidP="00AA38D9">
            <w:pPr>
              <w:pStyle w:val="Standard"/>
              <w:spacing w:line="240" w:lineRule="auto"/>
              <w:jc w:val="both"/>
              <w:rPr>
                <w:rFonts w:asciiTheme="minorHAnsi" w:eastAsia="Calibri" w:hAnsiTheme="minorHAnsi" w:cstheme="minorHAnsi"/>
                <w:szCs w:val="18"/>
                <w:lang w:val="en-US"/>
              </w:rPr>
            </w:pPr>
          </w:p>
        </w:tc>
        <w:tc>
          <w:tcPr>
            <w:tcW w:w="40" w:type="dxa"/>
          </w:tcPr>
          <w:p w14:paraId="63C53C85" w14:textId="77777777" w:rsidR="00FC17BB" w:rsidRPr="00C01D69" w:rsidRDefault="00FC17BB" w:rsidP="00772013">
            <w:pPr>
              <w:pStyle w:val="Default"/>
              <w:jc w:val="both"/>
              <w:rPr>
                <w:rFonts w:asciiTheme="minorHAnsi" w:hAnsiTheme="minorHAnsi" w:cstheme="minorHAnsi"/>
                <w:b/>
                <w:sz w:val="18"/>
                <w:szCs w:val="18"/>
              </w:rPr>
            </w:pPr>
          </w:p>
        </w:tc>
      </w:tr>
      <w:tr w:rsidR="00FC17BB" w:rsidRPr="00C01D69" w14:paraId="780CCB2C" w14:textId="77777777" w:rsidTr="00FC17BB">
        <w:tc>
          <w:tcPr>
            <w:tcW w:w="9782" w:type="dxa"/>
            <w:tcMar>
              <w:top w:w="0" w:type="dxa"/>
              <w:left w:w="108" w:type="dxa"/>
              <w:bottom w:w="0" w:type="dxa"/>
              <w:right w:w="108" w:type="dxa"/>
            </w:tcMar>
          </w:tcPr>
          <w:p w14:paraId="0288EA0A" w14:textId="3275C0E4" w:rsidR="00FC17BB" w:rsidRPr="00C01D69" w:rsidRDefault="00FC17BB" w:rsidP="00772013">
            <w:pPr>
              <w:pStyle w:val="Standard"/>
              <w:spacing w:line="240" w:lineRule="auto"/>
              <w:jc w:val="both"/>
              <w:rPr>
                <w:rFonts w:asciiTheme="minorHAnsi" w:hAnsiTheme="minorHAnsi" w:cstheme="minorHAnsi"/>
                <w:b/>
                <w:szCs w:val="18"/>
              </w:rPr>
            </w:pPr>
            <w:r w:rsidRPr="00C01D69">
              <w:rPr>
                <w:rFonts w:asciiTheme="minorHAnsi" w:hAnsiTheme="minorHAnsi" w:cstheme="minorHAnsi"/>
                <w:b/>
              </w:rPr>
              <w:t>Articolo 4.</w:t>
            </w:r>
          </w:p>
          <w:p w14:paraId="46E62393" w14:textId="1EC216D5"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All'articolo 10 dell'ordinanza è aggiunto un secondo paragrafo, così formulato:  </w:t>
            </w:r>
          </w:p>
          <w:p w14:paraId="0AED2592" w14:textId="230DB648" w:rsidR="00FC17BB" w:rsidRPr="00C01D69" w:rsidRDefault="00FC17BB" w:rsidP="00772013">
            <w:pPr>
              <w:pStyle w:val="Standard"/>
              <w:spacing w:line="240" w:lineRule="auto"/>
              <w:jc w:val="both"/>
              <w:rPr>
                <w:rFonts w:asciiTheme="minorHAnsi" w:hAnsiTheme="minorHAnsi" w:cstheme="minorHAnsi"/>
                <w:b/>
                <w:szCs w:val="18"/>
              </w:rPr>
            </w:pPr>
            <w:r w:rsidRPr="00C01D69">
              <w:rPr>
                <w:rFonts w:asciiTheme="minorHAnsi" w:hAnsiTheme="minorHAnsi" w:cstheme="minorHAnsi"/>
              </w:rPr>
              <w:t>"Per le prove mobili, i membri del personale contrattuale o statutario di cui all'articolo 3.2.20 del codice sono membri del personale di Bruxelles Mobility che hanno prestato giuramento ai sensi dell'articolo 3.2.19 del codice".</w:t>
            </w:r>
          </w:p>
          <w:p w14:paraId="5F9C7E6E" w14:textId="6CBBF540" w:rsidR="00FC17BB" w:rsidRPr="00C01D69" w:rsidRDefault="00FC17BB" w:rsidP="00772013">
            <w:pPr>
              <w:pStyle w:val="Standard"/>
              <w:spacing w:line="240" w:lineRule="auto"/>
              <w:jc w:val="both"/>
              <w:rPr>
                <w:rFonts w:asciiTheme="minorHAnsi" w:hAnsiTheme="minorHAnsi" w:cstheme="minorHAnsi"/>
                <w:b/>
                <w:szCs w:val="18"/>
                <w:lang w:val="en-US"/>
              </w:rPr>
            </w:pPr>
          </w:p>
        </w:tc>
        <w:tc>
          <w:tcPr>
            <w:tcW w:w="40" w:type="dxa"/>
          </w:tcPr>
          <w:p w14:paraId="0E882987" w14:textId="77777777" w:rsidR="00FC17BB" w:rsidRPr="00C01D69" w:rsidRDefault="00FC17BB" w:rsidP="00772013">
            <w:pPr>
              <w:pStyle w:val="Standard"/>
              <w:tabs>
                <w:tab w:val="left" w:pos="33"/>
              </w:tabs>
              <w:spacing w:line="240" w:lineRule="auto"/>
              <w:jc w:val="both"/>
              <w:rPr>
                <w:rFonts w:asciiTheme="minorHAnsi" w:hAnsiTheme="minorHAnsi" w:cstheme="minorHAnsi"/>
                <w:b/>
                <w:szCs w:val="18"/>
              </w:rPr>
            </w:pPr>
          </w:p>
        </w:tc>
      </w:tr>
      <w:tr w:rsidR="00FC17BB" w:rsidRPr="00C01D69" w14:paraId="0AE8D3C4" w14:textId="77777777" w:rsidTr="00FC17BB">
        <w:tc>
          <w:tcPr>
            <w:tcW w:w="9782" w:type="dxa"/>
            <w:tcMar>
              <w:top w:w="0" w:type="dxa"/>
              <w:left w:w="108" w:type="dxa"/>
              <w:bottom w:w="0" w:type="dxa"/>
              <w:right w:w="108" w:type="dxa"/>
            </w:tcMar>
          </w:tcPr>
          <w:p w14:paraId="57C3D287" w14:textId="182C0B58" w:rsidR="00FC17BB" w:rsidRPr="00C01D69" w:rsidRDefault="00FC17BB" w:rsidP="00772013">
            <w:pPr>
              <w:pStyle w:val="Standard"/>
              <w:spacing w:line="240" w:lineRule="auto"/>
              <w:jc w:val="both"/>
              <w:rPr>
                <w:rFonts w:asciiTheme="minorHAnsi" w:hAnsiTheme="minorHAnsi" w:cstheme="minorHAnsi"/>
                <w:b/>
                <w:szCs w:val="18"/>
              </w:rPr>
            </w:pPr>
            <w:r w:rsidRPr="00C01D69">
              <w:rPr>
                <w:rFonts w:asciiTheme="minorHAnsi" w:hAnsiTheme="minorHAnsi" w:cstheme="minorHAnsi"/>
                <w:b/>
              </w:rPr>
              <w:t>Articolo 5.</w:t>
            </w:r>
          </w:p>
        </w:tc>
        <w:tc>
          <w:tcPr>
            <w:tcW w:w="40" w:type="dxa"/>
          </w:tcPr>
          <w:p w14:paraId="62B1C34B" w14:textId="77777777" w:rsidR="00FC17BB" w:rsidRPr="00C01D69" w:rsidRDefault="00FC17BB" w:rsidP="0009379C">
            <w:pPr>
              <w:pStyle w:val="Default"/>
              <w:jc w:val="both"/>
              <w:rPr>
                <w:rFonts w:asciiTheme="minorHAnsi" w:hAnsiTheme="minorHAnsi" w:cstheme="minorHAnsi"/>
                <w:b/>
                <w:color w:val="auto"/>
                <w:sz w:val="18"/>
                <w:szCs w:val="18"/>
              </w:rPr>
            </w:pPr>
          </w:p>
        </w:tc>
      </w:tr>
      <w:tr w:rsidR="00FC17BB" w:rsidRPr="00C01D69" w14:paraId="4E9EDDA8" w14:textId="77777777" w:rsidTr="00FC17BB">
        <w:tc>
          <w:tcPr>
            <w:tcW w:w="9782" w:type="dxa"/>
            <w:tcMar>
              <w:top w:w="0" w:type="dxa"/>
              <w:left w:w="108" w:type="dxa"/>
              <w:bottom w:w="0" w:type="dxa"/>
              <w:right w:w="108" w:type="dxa"/>
            </w:tcMar>
          </w:tcPr>
          <w:p w14:paraId="1DDB58FD" w14:textId="293508B7"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 xml:space="preserve">L'articolo 11 dell'ordinanza è completato dal seguente testo: </w:t>
            </w:r>
          </w:p>
          <w:p w14:paraId="02F19B16" w14:textId="77B0C0F3" w:rsidR="00FC17BB" w:rsidRPr="00C01D69" w:rsidRDefault="00FC17BB" w:rsidP="00772013">
            <w:pPr>
              <w:pStyle w:val="Standard"/>
              <w:spacing w:line="240" w:lineRule="auto"/>
              <w:jc w:val="both"/>
              <w:rPr>
                <w:rFonts w:asciiTheme="minorHAnsi" w:eastAsia="SimSun" w:hAnsiTheme="minorHAnsi" w:cstheme="minorHAnsi"/>
                <w:kern w:val="0"/>
                <w:szCs w:val="18"/>
              </w:rPr>
            </w:pPr>
            <w:r w:rsidRPr="00C01D69">
              <w:rPr>
                <w:rFonts w:asciiTheme="minorHAnsi" w:hAnsiTheme="minorHAnsi" w:cstheme="minorHAnsi"/>
              </w:rPr>
              <w:t>"o del direttore generale di Bruxelles Mobility, per quanto riguarda i funzionari del controllo mobile."</w:t>
            </w:r>
          </w:p>
          <w:p w14:paraId="09E760B7" w14:textId="77777777" w:rsidR="00FC17BB" w:rsidRPr="00C01D69" w:rsidRDefault="00FC17BB" w:rsidP="00772013">
            <w:pPr>
              <w:pStyle w:val="Standard"/>
              <w:spacing w:line="240" w:lineRule="auto"/>
              <w:jc w:val="both"/>
              <w:rPr>
                <w:rFonts w:asciiTheme="minorHAnsi" w:hAnsiTheme="minorHAnsi" w:cstheme="minorHAnsi"/>
                <w:bCs/>
                <w:szCs w:val="18"/>
                <w:lang w:val="en-US"/>
              </w:rPr>
            </w:pPr>
          </w:p>
          <w:p w14:paraId="6AD8BFFD" w14:textId="09424F29" w:rsidR="00FC17BB" w:rsidRPr="00C01D69" w:rsidRDefault="00FC17BB" w:rsidP="00772013">
            <w:pPr>
              <w:pStyle w:val="Standard"/>
              <w:spacing w:line="240" w:lineRule="auto"/>
              <w:jc w:val="both"/>
              <w:rPr>
                <w:rFonts w:asciiTheme="minorHAnsi" w:hAnsiTheme="minorHAnsi" w:cstheme="minorHAnsi"/>
                <w:b/>
                <w:szCs w:val="18"/>
              </w:rPr>
            </w:pPr>
            <w:r w:rsidRPr="00C01D69">
              <w:rPr>
                <w:rFonts w:asciiTheme="minorHAnsi" w:hAnsiTheme="minorHAnsi" w:cstheme="minorHAnsi"/>
                <w:b/>
              </w:rPr>
              <w:t>Articolo 6.</w:t>
            </w:r>
          </w:p>
          <w:p w14:paraId="12AC1611" w14:textId="116CE3E5" w:rsidR="00FC17BB" w:rsidRPr="00C01D69" w:rsidRDefault="00FC17BB" w:rsidP="00772013">
            <w:pPr>
              <w:pStyle w:val="Standard"/>
              <w:spacing w:line="240" w:lineRule="auto"/>
              <w:jc w:val="both"/>
              <w:rPr>
                <w:rFonts w:asciiTheme="minorHAnsi" w:hAnsiTheme="minorHAnsi" w:cstheme="minorHAnsi"/>
                <w:szCs w:val="18"/>
              </w:rPr>
            </w:pPr>
            <w:r w:rsidRPr="00C01D69">
              <w:rPr>
                <w:rFonts w:asciiTheme="minorHAnsi" w:hAnsiTheme="minorHAnsi" w:cstheme="minorHAnsi"/>
              </w:rPr>
              <w:t>All'articolo 12 del medesimo decreto sono apportate le seguenti modifiche:</w:t>
            </w:r>
          </w:p>
          <w:p w14:paraId="21915E4D" w14:textId="0D1CB6FC" w:rsidR="00FC17BB" w:rsidRPr="00C01D69" w:rsidRDefault="00FC17BB" w:rsidP="007B1C2B">
            <w:pPr>
              <w:pStyle w:val="Standard"/>
              <w:spacing w:line="240" w:lineRule="auto"/>
              <w:rPr>
                <w:rFonts w:asciiTheme="minorHAnsi" w:hAnsiTheme="minorHAnsi" w:cstheme="minorHAnsi"/>
                <w:szCs w:val="18"/>
              </w:rPr>
            </w:pPr>
            <w:r w:rsidRPr="00C01D69">
              <w:rPr>
                <w:rFonts w:asciiTheme="minorHAnsi" w:hAnsiTheme="minorHAnsi" w:cstheme="minorHAnsi"/>
              </w:rPr>
              <w:t xml:space="preserve">(1) al primo paragrafo, i termini "o Bruxelles Mobility" sono inseriti tra le parole "Tassazione di Bruxelles" e le parole "si riferiscono a". </w:t>
            </w:r>
          </w:p>
          <w:p w14:paraId="7BE6D86B" w14:textId="77777777" w:rsidR="00FC17BB" w:rsidRPr="00C01D69" w:rsidRDefault="00FC17BB" w:rsidP="007B1C2B">
            <w:pPr>
              <w:pStyle w:val="Standard"/>
              <w:spacing w:line="240" w:lineRule="auto"/>
              <w:rPr>
                <w:rFonts w:asciiTheme="minorHAnsi" w:eastAsia="SimSun" w:hAnsiTheme="minorHAnsi" w:cstheme="minorHAnsi"/>
                <w:kern w:val="0"/>
                <w:szCs w:val="18"/>
                <w:lang w:val="en-US"/>
              </w:rPr>
            </w:pPr>
          </w:p>
          <w:p w14:paraId="2CFC7D4F" w14:textId="230837E0" w:rsidR="00FC17BB" w:rsidRPr="00C01D69" w:rsidRDefault="00FC17BB" w:rsidP="007B1C2B">
            <w:pPr>
              <w:pStyle w:val="Standard"/>
              <w:spacing w:line="240" w:lineRule="auto"/>
              <w:rPr>
                <w:rFonts w:asciiTheme="minorHAnsi" w:hAnsiTheme="minorHAnsi" w:cstheme="minorHAnsi"/>
                <w:b/>
                <w:szCs w:val="18"/>
              </w:rPr>
            </w:pPr>
            <w:r w:rsidRPr="00C01D69">
              <w:rPr>
                <w:rFonts w:asciiTheme="minorHAnsi" w:hAnsiTheme="minorHAnsi" w:cstheme="minorHAnsi"/>
              </w:rPr>
              <w:t xml:space="preserve">(2) Il trattino 2, paragrafo 1 è completato dai termini "o dal servizio pubblico regionale di Bruxelles"  </w:t>
            </w:r>
            <w:r w:rsidRPr="00C01D69">
              <w:rPr>
                <w:rFonts w:asciiTheme="minorHAnsi" w:hAnsiTheme="minorHAnsi" w:cstheme="minorHAnsi"/>
              </w:rPr>
              <w:br/>
            </w:r>
          </w:p>
          <w:p w14:paraId="75A3A513" w14:textId="77777777" w:rsidR="00FC17BB" w:rsidRPr="00C01D69" w:rsidRDefault="00FC17BB" w:rsidP="00772013">
            <w:pPr>
              <w:pStyle w:val="Standard"/>
              <w:spacing w:line="240" w:lineRule="auto"/>
              <w:jc w:val="both"/>
              <w:rPr>
                <w:rFonts w:asciiTheme="minorHAnsi" w:hAnsiTheme="minorHAnsi" w:cstheme="minorHAnsi"/>
                <w:b/>
                <w:szCs w:val="18"/>
              </w:rPr>
            </w:pPr>
            <w:r w:rsidRPr="00C01D69">
              <w:rPr>
                <w:rFonts w:asciiTheme="minorHAnsi" w:hAnsiTheme="minorHAnsi" w:cstheme="minorHAnsi"/>
                <w:b/>
              </w:rPr>
              <w:t>Articolo 7.</w:t>
            </w:r>
          </w:p>
          <w:p w14:paraId="2200CDB4" w14:textId="1759D7B1" w:rsidR="00FC17BB" w:rsidRPr="00C01D69" w:rsidRDefault="00FC17BB" w:rsidP="00772013">
            <w:pPr>
              <w:pStyle w:val="Standard"/>
              <w:spacing w:line="240" w:lineRule="auto"/>
              <w:jc w:val="both"/>
              <w:rPr>
                <w:rFonts w:asciiTheme="minorHAnsi" w:hAnsiTheme="minorHAnsi" w:cstheme="minorHAnsi"/>
                <w:szCs w:val="18"/>
              </w:rPr>
            </w:pPr>
            <w:r w:rsidRPr="00C01D69">
              <w:rPr>
                <w:rFonts w:asciiTheme="minorHAnsi" w:hAnsiTheme="minorHAnsi" w:cstheme="minorHAnsi"/>
              </w:rPr>
              <w:t xml:space="preserve">L'art. 18 dello stesso decreto è completato da un paragrafo così formulato: </w:t>
            </w:r>
          </w:p>
          <w:p w14:paraId="13E0395A" w14:textId="77777777" w:rsidR="00FC17BB" w:rsidRPr="00C01D69" w:rsidRDefault="00FC17BB" w:rsidP="00772013">
            <w:pPr>
              <w:pStyle w:val="Standard"/>
              <w:spacing w:line="240" w:lineRule="auto"/>
              <w:jc w:val="both"/>
              <w:rPr>
                <w:rFonts w:asciiTheme="minorHAnsi" w:hAnsiTheme="minorHAnsi" w:cstheme="minorHAnsi"/>
                <w:szCs w:val="18"/>
                <w:lang w:val="en-US"/>
              </w:rPr>
            </w:pPr>
          </w:p>
          <w:p w14:paraId="1C04E5B3" w14:textId="5D8CA34F" w:rsidR="00FC17BB" w:rsidRPr="00C01D69" w:rsidRDefault="00FC17BB" w:rsidP="00AA38D9">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"La relazione di valutazione annuale della LEZ è trasmessa al Comitato di esperti in materia di clima istituito a norma dell'articolo 15 dell'ordinanza sul clima. Su richiesta del governo della regione di Bruxelles-Capitale, il Comitato di esperti in materia di clima elabora su questa base raccomandazioni sull'evoluzione e l'adeguatezza delle restrizioni previste".</w:t>
            </w:r>
          </w:p>
        </w:tc>
        <w:tc>
          <w:tcPr>
            <w:tcW w:w="40" w:type="dxa"/>
          </w:tcPr>
          <w:p w14:paraId="3FB7BD29" w14:textId="77777777" w:rsidR="00FC17BB" w:rsidRPr="00C01D69" w:rsidRDefault="00FC17BB" w:rsidP="00772013">
            <w:pPr>
              <w:pStyle w:val="Standard"/>
              <w:spacing w:line="240" w:lineRule="auto"/>
              <w:jc w:val="both"/>
              <w:rPr>
                <w:rFonts w:asciiTheme="minorHAnsi" w:hAnsiTheme="minorHAnsi" w:cstheme="minorHAnsi"/>
                <w:szCs w:val="18"/>
              </w:rPr>
            </w:pPr>
          </w:p>
        </w:tc>
      </w:tr>
      <w:tr w:rsidR="00FC17BB" w:rsidRPr="00C01D69" w14:paraId="5456BB61" w14:textId="77777777" w:rsidTr="00FC17BB">
        <w:trPr>
          <w:trHeight w:val="255"/>
        </w:trPr>
        <w:tc>
          <w:tcPr>
            <w:tcW w:w="9782" w:type="dxa"/>
            <w:tcMar>
              <w:top w:w="0" w:type="dxa"/>
              <w:left w:w="108" w:type="dxa"/>
              <w:bottom w:w="0" w:type="dxa"/>
              <w:right w:w="108" w:type="dxa"/>
            </w:tcMar>
          </w:tcPr>
          <w:p w14:paraId="3FAA46E2" w14:textId="74FF0203" w:rsidR="00FC17BB" w:rsidRPr="00C01D69" w:rsidRDefault="00FC17BB" w:rsidP="00772013">
            <w:pPr>
              <w:pStyle w:val="Default"/>
              <w:jc w:val="both"/>
              <w:rPr>
                <w:rFonts w:asciiTheme="minorHAnsi" w:eastAsia="Calibri" w:hAnsiTheme="minorHAnsi" w:cstheme="minorHAnsi"/>
                <w:color w:val="auto"/>
                <w:kern w:val="3"/>
                <w:sz w:val="18"/>
                <w:szCs w:val="18"/>
                <w:lang w:eastAsia="ar-SA"/>
              </w:rPr>
            </w:pPr>
          </w:p>
        </w:tc>
        <w:tc>
          <w:tcPr>
            <w:tcW w:w="40" w:type="dxa"/>
          </w:tcPr>
          <w:p w14:paraId="7544954F" w14:textId="77777777" w:rsidR="00FC17BB" w:rsidRPr="00C01D69" w:rsidRDefault="00FC17BB" w:rsidP="00772013">
            <w:pPr>
              <w:pStyle w:val="Default"/>
              <w:jc w:val="both"/>
              <w:rPr>
                <w:rFonts w:asciiTheme="minorHAnsi" w:eastAsia="Calibri" w:hAnsiTheme="minorHAnsi" w:cstheme="minorHAnsi"/>
                <w:color w:val="auto"/>
                <w:kern w:val="3"/>
                <w:sz w:val="18"/>
                <w:szCs w:val="18"/>
                <w:lang w:eastAsia="ar-SA"/>
              </w:rPr>
            </w:pPr>
          </w:p>
        </w:tc>
      </w:tr>
      <w:tr w:rsidR="00FC17BB" w:rsidRPr="00C01D69" w14:paraId="271C1A99" w14:textId="77777777" w:rsidTr="00FC17BB">
        <w:tc>
          <w:tcPr>
            <w:tcW w:w="9782" w:type="dxa"/>
            <w:tcMar>
              <w:top w:w="0" w:type="dxa"/>
              <w:left w:w="108" w:type="dxa"/>
              <w:bottom w:w="0" w:type="dxa"/>
              <w:right w:w="108" w:type="dxa"/>
            </w:tcMar>
          </w:tcPr>
          <w:p w14:paraId="4D018DBB" w14:textId="6E258BA1" w:rsidR="00FC17BB" w:rsidRPr="00C01D69" w:rsidRDefault="00FC17BB" w:rsidP="00772013">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b/>
              </w:rPr>
              <w:t xml:space="preserve">Articolo 8. </w:t>
            </w:r>
          </w:p>
        </w:tc>
        <w:tc>
          <w:tcPr>
            <w:tcW w:w="40" w:type="dxa"/>
          </w:tcPr>
          <w:p w14:paraId="00DF012C" w14:textId="77777777" w:rsidR="00FC17BB" w:rsidRPr="00C01D69" w:rsidRDefault="00FC17BB" w:rsidP="00772013">
            <w:pPr>
              <w:pStyle w:val="Standard"/>
              <w:tabs>
                <w:tab w:val="left" w:pos="33"/>
              </w:tabs>
              <w:spacing w:line="240" w:lineRule="auto"/>
              <w:jc w:val="both"/>
              <w:rPr>
                <w:rFonts w:asciiTheme="minorHAnsi" w:hAnsiTheme="minorHAnsi" w:cstheme="minorHAnsi"/>
                <w:b/>
                <w:szCs w:val="18"/>
                <w:lang w:val="nl-NL"/>
              </w:rPr>
            </w:pPr>
          </w:p>
        </w:tc>
      </w:tr>
      <w:tr w:rsidR="00FC17BB" w:rsidRPr="00C01D69" w14:paraId="1399F9CA" w14:textId="77777777" w:rsidTr="00FC17BB">
        <w:tc>
          <w:tcPr>
            <w:tcW w:w="9782" w:type="dxa"/>
            <w:tcMar>
              <w:top w:w="0" w:type="dxa"/>
              <w:left w:w="108" w:type="dxa"/>
              <w:bottom w:w="0" w:type="dxa"/>
              <w:right w:w="108" w:type="dxa"/>
            </w:tcMar>
          </w:tcPr>
          <w:p w14:paraId="1B8AB3BA" w14:textId="6581670F" w:rsidR="00FC17BB" w:rsidRPr="00C01D69" w:rsidRDefault="00FC17BB" w:rsidP="00D7182D">
            <w:pPr>
              <w:pStyle w:val="Standard"/>
              <w:spacing w:line="240" w:lineRule="auto"/>
              <w:jc w:val="both"/>
              <w:rPr>
                <w:rFonts w:asciiTheme="minorHAnsi" w:hAnsiTheme="minorHAnsi" w:cstheme="minorHAnsi"/>
                <w:szCs w:val="18"/>
              </w:rPr>
            </w:pPr>
            <w:r w:rsidRPr="00C01D69">
              <w:rPr>
                <w:rFonts w:asciiTheme="minorHAnsi" w:hAnsiTheme="minorHAnsi" w:cstheme="minorHAnsi"/>
              </w:rPr>
              <w:t>All'articolo 20, paragrafo 2, della stessa ordinanza, i termini "2020 e 2022" sono sostituiti dai termini "2020, 2022, 2025, 2028 e 2030".</w:t>
            </w:r>
          </w:p>
        </w:tc>
        <w:tc>
          <w:tcPr>
            <w:tcW w:w="40" w:type="dxa"/>
          </w:tcPr>
          <w:p w14:paraId="5F4B71B9" w14:textId="77777777" w:rsidR="00FC17BB" w:rsidRPr="00C01D69" w:rsidRDefault="00FC17BB" w:rsidP="00AA38D9">
            <w:pPr>
              <w:pStyle w:val="Standard"/>
              <w:spacing w:line="240" w:lineRule="auto"/>
              <w:jc w:val="both"/>
              <w:rPr>
                <w:rFonts w:asciiTheme="minorHAnsi" w:hAnsiTheme="minorHAnsi" w:cstheme="minorHAnsi"/>
                <w:szCs w:val="18"/>
              </w:rPr>
            </w:pPr>
          </w:p>
        </w:tc>
      </w:tr>
      <w:tr w:rsidR="00FC17BB" w:rsidRPr="00C01D69" w14:paraId="200A99F7" w14:textId="77777777" w:rsidTr="00FC17BB">
        <w:tc>
          <w:tcPr>
            <w:tcW w:w="9782" w:type="dxa"/>
            <w:tcMar>
              <w:top w:w="0" w:type="dxa"/>
              <w:left w:w="108" w:type="dxa"/>
              <w:bottom w:w="0" w:type="dxa"/>
              <w:right w:w="108" w:type="dxa"/>
            </w:tcMar>
          </w:tcPr>
          <w:p w14:paraId="1510817E" w14:textId="77777777" w:rsidR="00FC17BB" w:rsidRPr="00C01D69" w:rsidRDefault="00FC17BB" w:rsidP="00772013">
            <w:pPr>
              <w:pStyle w:val="Standard"/>
              <w:spacing w:line="240" w:lineRule="auto"/>
              <w:jc w:val="both"/>
              <w:rPr>
                <w:rFonts w:asciiTheme="minorHAnsi" w:eastAsia="Calibri" w:hAnsiTheme="minorHAnsi" w:cstheme="minorHAnsi"/>
                <w:szCs w:val="18"/>
              </w:rPr>
            </w:pPr>
          </w:p>
        </w:tc>
        <w:tc>
          <w:tcPr>
            <w:tcW w:w="40" w:type="dxa"/>
          </w:tcPr>
          <w:p w14:paraId="51C985B0" w14:textId="77777777" w:rsidR="00FC17BB" w:rsidRPr="00C01D69" w:rsidRDefault="00FC17BB" w:rsidP="00772013">
            <w:pPr>
              <w:pStyle w:val="Standard"/>
              <w:tabs>
                <w:tab w:val="left" w:pos="33"/>
              </w:tabs>
              <w:spacing w:line="240" w:lineRule="auto"/>
              <w:ind w:left="33"/>
              <w:jc w:val="both"/>
              <w:rPr>
                <w:rFonts w:asciiTheme="minorHAnsi" w:hAnsiTheme="minorHAnsi" w:cstheme="minorHAnsi"/>
                <w:szCs w:val="18"/>
              </w:rPr>
            </w:pPr>
          </w:p>
        </w:tc>
      </w:tr>
      <w:tr w:rsidR="00FC17BB" w:rsidRPr="00C01D69" w14:paraId="273A91C0" w14:textId="77777777" w:rsidTr="00FC17BB">
        <w:tc>
          <w:tcPr>
            <w:tcW w:w="9782" w:type="dxa"/>
            <w:tcMar>
              <w:top w:w="0" w:type="dxa"/>
              <w:left w:w="108" w:type="dxa"/>
              <w:bottom w:w="0" w:type="dxa"/>
              <w:right w:w="108" w:type="dxa"/>
            </w:tcMar>
          </w:tcPr>
          <w:p w14:paraId="5059E700" w14:textId="0D834D2A" w:rsidR="00FC17BB" w:rsidRPr="00C01D69" w:rsidRDefault="00FC17BB" w:rsidP="00772013">
            <w:pPr>
              <w:pStyle w:val="Standard"/>
              <w:spacing w:line="240" w:lineRule="auto"/>
              <w:jc w:val="both"/>
              <w:rPr>
                <w:rFonts w:asciiTheme="minorHAnsi" w:eastAsia="Calibri" w:hAnsiTheme="minorHAnsi" w:cstheme="minorHAnsi"/>
                <w:b/>
                <w:szCs w:val="18"/>
                <w:highlight w:val="yellow"/>
              </w:rPr>
            </w:pPr>
            <w:r w:rsidRPr="00C01D69">
              <w:rPr>
                <w:rFonts w:asciiTheme="minorHAnsi" w:hAnsiTheme="minorHAnsi" w:cstheme="minorHAnsi"/>
                <w:b/>
              </w:rPr>
              <w:t>Articolo 9.</w:t>
            </w:r>
          </w:p>
        </w:tc>
        <w:tc>
          <w:tcPr>
            <w:tcW w:w="40" w:type="dxa"/>
          </w:tcPr>
          <w:p w14:paraId="059836F8" w14:textId="77777777" w:rsidR="00FC17BB" w:rsidRPr="00C01D69" w:rsidRDefault="00FC17BB" w:rsidP="00772013">
            <w:pPr>
              <w:pStyle w:val="Standard"/>
              <w:tabs>
                <w:tab w:val="left" w:pos="33"/>
              </w:tabs>
              <w:spacing w:line="240" w:lineRule="auto"/>
              <w:ind w:left="33"/>
              <w:jc w:val="both"/>
              <w:rPr>
                <w:rFonts w:asciiTheme="minorHAnsi" w:hAnsiTheme="minorHAnsi" w:cstheme="minorHAnsi"/>
                <w:b/>
                <w:szCs w:val="18"/>
              </w:rPr>
            </w:pPr>
          </w:p>
        </w:tc>
      </w:tr>
      <w:tr w:rsidR="00FC17BB" w:rsidRPr="00C01D69" w14:paraId="4DF8BF9C" w14:textId="77777777" w:rsidTr="00FC17BB">
        <w:tc>
          <w:tcPr>
            <w:tcW w:w="9782" w:type="dxa"/>
            <w:tcMar>
              <w:top w:w="0" w:type="dxa"/>
              <w:left w:w="108" w:type="dxa"/>
              <w:bottom w:w="0" w:type="dxa"/>
              <w:right w:w="108" w:type="dxa"/>
            </w:tcMar>
          </w:tcPr>
          <w:p w14:paraId="5FE22EA8" w14:textId="17DA452E" w:rsidR="00FC17BB" w:rsidRPr="00C01D69" w:rsidRDefault="00FC17BB" w:rsidP="00772013">
            <w:pPr>
              <w:pStyle w:val="Standard"/>
              <w:spacing w:line="240" w:lineRule="auto"/>
              <w:jc w:val="both"/>
              <w:rPr>
                <w:rFonts w:asciiTheme="minorHAnsi" w:hAnsiTheme="minorHAnsi" w:cstheme="minorHAnsi"/>
                <w:szCs w:val="18"/>
                <w:highlight w:val="yellow"/>
              </w:rPr>
            </w:pPr>
            <w:r w:rsidRPr="00C01D69">
              <w:rPr>
                <w:rFonts w:asciiTheme="minorHAnsi" w:hAnsiTheme="minorHAnsi" w:cstheme="minorHAnsi"/>
              </w:rPr>
              <w:t xml:space="preserve">L'allegato 1 della stessa ordinanza è sostituito dall'allegato 2 della presente ordinanza. </w:t>
            </w:r>
          </w:p>
          <w:p w14:paraId="0324C08C" w14:textId="77777777" w:rsidR="00FC17BB" w:rsidRPr="00C01D69" w:rsidRDefault="00FC17BB" w:rsidP="00772013">
            <w:pPr>
              <w:pStyle w:val="Standard"/>
              <w:spacing w:line="240" w:lineRule="auto"/>
              <w:jc w:val="both"/>
              <w:rPr>
                <w:rFonts w:asciiTheme="minorHAnsi" w:hAnsiTheme="minorHAnsi" w:cstheme="minorHAnsi"/>
                <w:szCs w:val="18"/>
                <w:highlight w:val="yellow"/>
                <w:lang w:val="en-US"/>
              </w:rPr>
            </w:pPr>
          </w:p>
        </w:tc>
        <w:tc>
          <w:tcPr>
            <w:tcW w:w="40" w:type="dxa"/>
          </w:tcPr>
          <w:p w14:paraId="6EB6C101" w14:textId="77777777" w:rsidR="00FC17BB" w:rsidRPr="00C01D69" w:rsidRDefault="00FC17BB" w:rsidP="00772013">
            <w:pPr>
              <w:pStyle w:val="Standard"/>
              <w:spacing w:line="240" w:lineRule="auto"/>
              <w:jc w:val="both"/>
              <w:rPr>
                <w:rFonts w:asciiTheme="minorHAnsi" w:hAnsiTheme="minorHAnsi" w:cstheme="minorHAnsi"/>
                <w:szCs w:val="18"/>
              </w:rPr>
            </w:pPr>
          </w:p>
        </w:tc>
      </w:tr>
    </w:tbl>
    <w:p w14:paraId="0085A29C" w14:textId="77777777" w:rsidR="007B1C2B" w:rsidRPr="00C01D69" w:rsidRDefault="007B1C2B">
      <w:pPr>
        <w:rPr>
          <w:rFonts w:asciiTheme="minorHAnsi" w:hAnsiTheme="minorHAnsi" w:cstheme="minorHAnsi"/>
          <w:sz w:val="18"/>
          <w:szCs w:val="18"/>
        </w:rPr>
      </w:pPr>
      <w:r w:rsidRPr="00C01D69">
        <w:rPr>
          <w:rFonts w:asciiTheme="minorHAnsi" w:hAnsiTheme="minorHAnsi" w:cstheme="minorHAnsi"/>
        </w:rPr>
        <w:br w:type="page"/>
      </w:r>
    </w:p>
    <w:tbl>
      <w:tblPr>
        <w:tblW w:w="9390" w:type="dxa"/>
        <w:tblInd w:w="-318" w:type="dxa"/>
        <w:tblLayout w:type="fixed"/>
        <w:tblCellMar>
          <w:left w:w="10" w:type="dxa"/>
          <w:right w:w="10" w:type="dxa"/>
        </w:tblCellMar>
        <w:tblLook w:val="04A0" w:firstRow="1" w:lastRow="0" w:firstColumn="1" w:lastColumn="0" w:noHBand="0" w:noVBand="1"/>
      </w:tblPr>
      <w:tblGrid>
        <w:gridCol w:w="9390"/>
      </w:tblGrid>
      <w:tr w:rsidR="00FC17BB" w:rsidRPr="00C01D69" w14:paraId="59A85E4D" w14:textId="77777777" w:rsidTr="00FC17BB">
        <w:tc>
          <w:tcPr>
            <w:tcW w:w="9390" w:type="dxa"/>
            <w:tcMar>
              <w:top w:w="0" w:type="dxa"/>
              <w:left w:w="108" w:type="dxa"/>
              <w:bottom w:w="0" w:type="dxa"/>
              <w:right w:w="108" w:type="dxa"/>
            </w:tcMar>
          </w:tcPr>
          <w:p w14:paraId="5ADB94E5" w14:textId="37DEFC66" w:rsidR="00FC17BB" w:rsidRPr="00C01D69" w:rsidRDefault="00FC17BB" w:rsidP="00772013">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b/>
              </w:rPr>
              <w:lastRenderedPageBreak/>
              <w:t xml:space="preserve">Articolo 10.   </w:t>
            </w:r>
          </w:p>
        </w:tc>
      </w:tr>
      <w:tr w:rsidR="00FC17BB" w:rsidRPr="00C01D69" w14:paraId="69FC8846" w14:textId="77777777" w:rsidTr="00FC17BB">
        <w:tc>
          <w:tcPr>
            <w:tcW w:w="9390" w:type="dxa"/>
            <w:tcMar>
              <w:top w:w="0" w:type="dxa"/>
              <w:left w:w="108" w:type="dxa"/>
              <w:bottom w:w="0" w:type="dxa"/>
              <w:right w:w="108" w:type="dxa"/>
            </w:tcMar>
          </w:tcPr>
          <w:p w14:paraId="2B369FD8" w14:textId="4B62EAF2" w:rsidR="00FC17BB" w:rsidRPr="00C01D69" w:rsidRDefault="00FC17BB" w:rsidP="00772013">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L'attuazione della presente ordinanza spetta al Ministro dell'ambiente, al Ministro delle Finanze e al Ministro che ha mobilità nelle sue funzioni.</w:t>
            </w:r>
          </w:p>
        </w:tc>
      </w:tr>
      <w:tr w:rsidR="00FC17BB" w:rsidRPr="00C01D69" w14:paraId="67042AF7" w14:textId="77777777" w:rsidTr="00FC17BB">
        <w:tc>
          <w:tcPr>
            <w:tcW w:w="9390" w:type="dxa"/>
            <w:tcMar>
              <w:top w:w="0" w:type="dxa"/>
              <w:left w:w="108" w:type="dxa"/>
              <w:bottom w:w="0" w:type="dxa"/>
              <w:right w:w="108" w:type="dxa"/>
            </w:tcMar>
          </w:tcPr>
          <w:p w14:paraId="1804D7FF" w14:textId="77777777" w:rsidR="00FC17BB" w:rsidRPr="00C01D69" w:rsidRDefault="00FC17BB" w:rsidP="00772013">
            <w:pPr>
              <w:pStyle w:val="Standard"/>
              <w:spacing w:line="240" w:lineRule="auto"/>
              <w:jc w:val="center"/>
              <w:rPr>
                <w:rFonts w:asciiTheme="minorHAnsi" w:eastAsia="Calibri" w:hAnsiTheme="minorHAnsi" w:cstheme="minorHAnsi"/>
                <w:szCs w:val="18"/>
                <w:lang w:val="en-US"/>
              </w:rPr>
            </w:pPr>
          </w:p>
        </w:tc>
      </w:tr>
      <w:tr w:rsidR="00FC17BB" w:rsidRPr="00C01D69" w14:paraId="634A78F4" w14:textId="77777777" w:rsidTr="00FC17BB">
        <w:tc>
          <w:tcPr>
            <w:tcW w:w="9390" w:type="dxa"/>
            <w:tcMar>
              <w:top w:w="0" w:type="dxa"/>
              <w:left w:w="108" w:type="dxa"/>
              <w:bottom w:w="0" w:type="dxa"/>
              <w:right w:w="108" w:type="dxa"/>
            </w:tcMar>
          </w:tcPr>
          <w:p w14:paraId="25F142DD" w14:textId="77777777" w:rsidR="00FC17BB" w:rsidRPr="00C01D69" w:rsidRDefault="00FC17BB" w:rsidP="00772013">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Bruxelles,</w:t>
            </w:r>
          </w:p>
          <w:p w14:paraId="339ED8CD" w14:textId="77777777" w:rsidR="00FC17BB" w:rsidRPr="00C01D69" w:rsidRDefault="00FC17BB" w:rsidP="00772013">
            <w:pPr>
              <w:pStyle w:val="Standard"/>
              <w:spacing w:line="240" w:lineRule="auto"/>
              <w:jc w:val="both"/>
              <w:rPr>
                <w:rFonts w:asciiTheme="minorHAnsi" w:eastAsia="Calibri" w:hAnsiTheme="minorHAnsi" w:cstheme="minorHAnsi"/>
                <w:szCs w:val="18"/>
                <w:lang w:val="nl-NL"/>
              </w:rPr>
            </w:pPr>
          </w:p>
        </w:tc>
      </w:tr>
      <w:tr w:rsidR="00FC17BB" w:rsidRPr="00C01D69" w14:paraId="04BE55C5" w14:textId="77777777" w:rsidTr="00FC17BB">
        <w:tc>
          <w:tcPr>
            <w:tcW w:w="9390" w:type="dxa"/>
            <w:tcMar>
              <w:top w:w="0" w:type="dxa"/>
              <w:left w:w="108" w:type="dxa"/>
              <w:bottom w:w="0" w:type="dxa"/>
              <w:right w:w="108" w:type="dxa"/>
            </w:tcMar>
          </w:tcPr>
          <w:p w14:paraId="3B0F11C4" w14:textId="77777777" w:rsidR="00FC17BB" w:rsidRPr="00C01D69" w:rsidRDefault="00FC17BB" w:rsidP="00772013">
            <w:pPr>
              <w:pStyle w:val="Standard"/>
              <w:spacing w:line="240" w:lineRule="auto"/>
              <w:jc w:val="both"/>
              <w:rPr>
                <w:rFonts w:asciiTheme="minorHAnsi" w:eastAsia="Calibri" w:hAnsiTheme="minorHAnsi" w:cstheme="minorHAnsi"/>
                <w:szCs w:val="18"/>
                <w:lang w:val="en-US"/>
              </w:rPr>
            </w:pPr>
          </w:p>
          <w:p w14:paraId="6A53B024" w14:textId="77777777" w:rsidR="00FC17BB" w:rsidRPr="00C01D69" w:rsidRDefault="00FC17BB" w:rsidP="00772013">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Il Ministro-Presidente del Governo della Regione di Bruxelles-Capitale</w:t>
            </w:r>
          </w:p>
        </w:tc>
      </w:tr>
      <w:tr w:rsidR="00FC17BB" w:rsidRPr="00C01D69" w14:paraId="1C1AC1C4" w14:textId="77777777" w:rsidTr="00FC17BB">
        <w:tc>
          <w:tcPr>
            <w:tcW w:w="9390" w:type="dxa"/>
            <w:tcMar>
              <w:top w:w="0" w:type="dxa"/>
              <w:left w:w="108" w:type="dxa"/>
              <w:bottom w:w="0" w:type="dxa"/>
              <w:right w:w="108" w:type="dxa"/>
            </w:tcMar>
          </w:tcPr>
          <w:p w14:paraId="53199D42" w14:textId="77777777" w:rsidR="00FC17BB" w:rsidRPr="00C01D69" w:rsidRDefault="00FC17BB" w:rsidP="00772013">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della mobilità, dei lavori pubblici e della sicurezza stradale</w:t>
            </w:r>
          </w:p>
        </w:tc>
      </w:tr>
      <w:tr w:rsidR="00FC17BB" w:rsidRPr="00C01D69" w14:paraId="674F416A" w14:textId="77777777" w:rsidTr="00FC17BB">
        <w:tc>
          <w:tcPr>
            <w:tcW w:w="9390" w:type="dxa"/>
            <w:tcMar>
              <w:top w:w="0" w:type="dxa"/>
              <w:left w:w="108" w:type="dxa"/>
              <w:bottom w:w="0" w:type="dxa"/>
              <w:right w:w="108" w:type="dxa"/>
            </w:tcMar>
          </w:tcPr>
          <w:p w14:paraId="19CA1197" w14:textId="77777777" w:rsidR="00FC17BB" w:rsidRPr="00C01D69" w:rsidRDefault="00FC17BB" w:rsidP="00772013">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dei cambiamenti climatici, dell'ambiente, dell'energia e della democrazia partecipativa</w:t>
            </w:r>
          </w:p>
        </w:tc>
      </w:tr>
      <w:tr w:rsidR="00FC17BB" w:rsidRPr="00C01D69" w14:paraId="574849F3" w14:textId="77777777" w:rsidTr="00FC17BB">
        <w:tc>
          <w:tcPr>
            <w:tcW w:w="9390" w:type="dxa"/>
            <w:tcMar>
              <w:top w:w="0" w:type="dxa"/>
              <w:left w:w="108" w:type="dxa"/>
              <w:bottom w:w="0" w:type="dxa"/>
              <w:right w:w="108" w:type="dxa"/>
            </w:tcMar>
          </w:tcPr>
          <w:p w14:paraId="43E12A1C" w14:textId="77777777" w:rsidR="00FC17BB" w:rsidRPr="00C01D69" w:rsidRDefault="00FC17BB" w:rsidP="00772013">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delle finanze, del bilancio, della funzione pubblica, della promozione del multilinguismo e dell'immagine di Bruxelles</w:t>
            </w:r>
          </w:p>
        </w:tc>
      </w:tr>
      <w:tr w:rsidR="00FC17BB" w:rsidRPr="00C01D69" w14:paraId="3A094E29" w14:textId="77777777" w:rsidTr="00FC17BB">
        <w:tc>
          <w:tcPr>
            <w:tcW w:w="9390" w:type="dxa"/>
            <w:tcMar>
              <w:top w:w="0" w:type="dxa"/>
              <w:left w:w="108" w:type="dxa"/>
              <w:bottom w:w="0" w:type="dxa"/>
              <w:right w:w="108" w:type="dxa"/>
            </w:tcMar>
          </w:tcPr>
          <w:p w14:paraId="7AEC55DD" w14:textId="77777777" w:rsidR="00FC17BB" w:rsidRPr="00C01D69" w:rsidRDefault="00FC17BB" w:rsidP="00772013">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dell'occupazione e della formazione professionale, della transizione digitale, degli enti locali e del benessere degli animali</w:t>
            </w:r>
          </w:p>
        </w:tc>
      </w:tr>
    </w:tbl>
    <w:p w14:paraId="21FD159C" w14:textId="77777777" w:rsidR="00A776E2" w:rsidRPr="00C01D69" w:rsidRDefault="00A776E2" w:rsidP="00A776E2">
      <w:pPr>
        <w:pStyle w:val="Tabletextleft"/>
        <w:spacing w:line="240" w:lineRule="auto"/>
        <w:jc w:val="center"/>
        <w:rPr>
          <w:rFonts w:asciiTheme="minorHAnsi" w:eastAsia="Calibri" w:hAnsiTheme="minorHAnsi" w:cstheme="minorHAnsi"/>
          <w:szCs w:val="18"/>
          <w:lang w:val="en-US"/>
        </w:rPr>
      </w:pPr>
    </w:p>
    <w:p w14:paraId="07F166BC" w14:textId="77777777" w:rsidR="00A776E2" w:rsidRPr="00C01D69" w:rsidRDefault="00A776E2" w:rsidP="00A776E2">
      <w:pPr>
        <w:pStyle w:val="Tabletextleft"/>
        <w:spacing w:line="240" w:lineRule="auto"/>
        <w:jc w:val="center"/>
        <w:rPr>
          <w:rFonts w:asciiTheme="minorHAnsi" w:eastAsia="Calibri" w:hAnsiTheme="minorHAnsi" w:cstheme="minorHAnsi"/>
          <w:szCs w:val="18"/>
          <w:lang w:val="en-US"/>
        </w:rPr>
      </w:pPr>
    </w:p>
    <w:p w14:paraId="52FEF890" w14:textId="77777777" w:rsidR="00A776E2" w:rsidRPr="00C01D69" w:rsidRDefault="00A776E2" w:rsidP="00A776E2">
      <w:pPr>
        <w:pStyle w:val="Tabletextleft"/>
        <w:spacing w:line="240" w:lineRule="auto"/>
        <w:jc w:val="center"/>
        <w:rPr>
          <w:rFonts w:asciiTheme="minorHAnsi" w:eastAsia="Calibri" w:hAnsiTheme="minorHAnsi" w:cstheme="minorHAnsi"/>
          <w:szCs w:val="18"/>
          <w:lang w:val="en-US"/>
        </w:rPr>
        <w:sectPr w:rsidR="00A776E2" w:rsidRPr="00C01D69" w:rsidSect="009C056A">
          <w:headerReference w:type="first" r:id="rId8"/>
          <w:pgSz w:w="11906" w:h="16838"/>
          <w:pgMar w:top="851" w:right="1417" w:bottom="851" w:left="1417" w:header="720" w:footer="720" w:gutter="0"/>
          <w:cols w:space="720"/>
          <w:titlePg/>
          <w:docGrid w:linePitch="299"/>
        </w:sectPr>
      </w:pPr>
    </w:p>
    <w:p w14:paraId="1A9283FB" w14:textId="77777777" w:rsidR="00A776E2" w:rsidRPr="00C01D69" w:rsidRDefault="00A776E2" w:rsidP="00A776E2">
      <w:pPr>
        <w:pStyle w:val="Tabletextleft"/>
        <w:spacing w:line="240" w:lineRule="auto"/>
        <w:jc w:val="center"/>
        <w:rPr>
          <w:rFonts w:asciiTheme="minorHAnsi" w:eastAsia="Calibri" w:hAnsiTheme="minorHAnsi" w:cstheme="minorHAnsi"/>
          <w:szCs w:val="18"/>
          <w:lang w:val="en-US"/>
        </w:rPr>
      </w:pPr>
    </w:p>
    <w:p w14:paraId="3DFDE3C5" w14:textId="77777777" w:rsidR="00302DF8" w:rsidRPr="00C01D69" w:rsidRDefault="00302DF8" w:rsidP="00302DF8">
      <w:pPr>
        <w:pStyle w:val="Standard"/>
        <w:rPr>
          <w:rFonts w:asciiTheme="minorHAnsi" w:eastAsia="Calibri" w:hAnsiTheme="minorHAnsi" w:cstheme="minorHAnsi"/>
          <w:szCs w:val="18"/>
          <w:lang w:val="en-US"/>
        </w:rPr>
      </w:pPr>
    </w:p>
    <w:p w14:paraId="5017DF3F" w14:textId="77777777" w:rsidR="00302DF8" w:rsidRPr="00C01D69" w:rsidRDefault="00302DF8" w:rsidP="00302DF8">
      <w:pPr>
        <w:pStyle w:val="Standard"/>
        <w:rPr>
          <w:rFonts w:asciiTheme="minorHAnsi" w:eastAsia="Calibri" w:hAnsiTheme="minorHAnsi" w:cstheme="minorHAnsi"/>
          <w:szCs w:val="18"/>
          <w:lang w:val="en-US"/>
        </w:rPr>
      </w:pPr>
    </w:p>
    <w:p w14:paraId="3EDC5631" w14:textId="77777777" w:rsidR="00302DF8" w:rsidRPr="00C01D69" w:rsidRDefault="00302DF8" w:rsidP="00302DF8">
      <w:pPr>
        <w:jc w:val="center"/>
        <w:rPr>
          <w:rFonts w:asciiTheme="minorHAnsi" w:hAnsiTheme="minorHAnsi" w:cstheme="minorHAnsi"/>
          <w:b/>
        </w:rPr>
      </w:pPr>
      <w:r w:rsidRPr="00C01D69">
        <w:rPr>
          <w:rFonts w:asciiTheme="minorHAnsi" w:hAnsiTheme="minorHAnsi" w:cstheme="minorHAnsi"/>
          <w:b/>
        </w:rPr>
        <w:t>Allegato 1</w:t>
      </w:r>
    </w:p>
    <w:p w14:paraId="25E37BA1" w14:textId="77777777" w:rsidR="00302DF8" w:rsidRPr="00C01D69" w:rsidRDefault="00302DF8" w:rsidP="00302DF8">
      <w:pPr>
        <w:jc w:val="center"/>
        <w:rPr>
          <w:rFonts w:asciiTheme="minorHAnsi" w:hAnsiTheme="minorHAnsi" w:cstheme="minorHAnsi"/>
          <w:b/>
        </w:rPr>
      </w:pPr>
      <w:r w:rsidRPr="00C01D69">
        <w:rPr>
          <w:rFonts w:asciiTheme="minorHAnsi" w:hAnsiTheme="minorHAnsi" w:cstheme="minorHAnsi"/>
          <w:b/>
        </w:rPr>
        <w:t>Tabella riassuntiva</w:t>
      </w:r>
    </w:p>
    <w:tbl>
      <w:tblPr>
        <w:tblW w:w="10915"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0"/>
        <w:gridCol w:w="1532"/>
        <w:gridCol w:w="1559"/>
        <w:gridCol w:w="1134"/>
        <w:gridCol w:w="1276"/>
        <w:gridCol w:w="1276"/>
        <w:gridCol w:w="1417"/>
        <w:gridCol w:w="1557"/>
        <w:gridCol w:w="1134"/>
      </w:tblGrid>
      <w:tr w:rsidR="00893C31" w:rsidRPr="00C01D69" w14:paraId="37DAA2A3" w14:textId="77777777" w:rsidTr="00DB52A4">
        <w:trPr>
          <w:trHeight w:val="211"/>
        </w:trPr>
        <w:tc>
          <w:tcPr>
            <w:tcW w:w="1562"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1E056C6" w14:textId="77777777" w:rsidR="00893C31" w:rsidRPr="00C01D69" w:rsidRDefault="00893C31" w:rsidP="00DB52A4">
            <w:pPr>
              <w:jc w:val="center"/>
              <w:rPr>
                <w:rFonts w:asciiTheme="minorHAnsi" w:hAnsiTheme="minorHAnsi" w:cstheme="minorHAnsi"/>
                <w:b/>
                <w:sz w:val="18"/>
                <w:szCs w:val="18"/>
              </w:rPr>
            </w:pPr>
            <w:r w:rsidRPr="00C01D69">
              <w:rPr>
                <w:rFonts w:asciiTheme="minorHAnsi" w:hAnsiTheme="minorHAnsi" w:cstheme="minorHAnsi"/>
                <w:b/>
                <w:sz w:val="18"/>
              </w:rPr>
              <w:t>Categorie di veicoli</w:t>
            </w:r>
          </w:p>
        </w:tc>
        <w:tc>
          <w:tcPr>
            <w:tcW w:w="1559" w:type="dxa"/>
            <w:tcBorders>
              <w:top w:val="single" w:sz="4" w:space="0" w:color="auto"/>
              <w:left w:val="single" w:sz="4" w:space="0" w:color="auto"/>
              <w:bottom w:val="single" w:sz="4" w:space="0" w:color="auto"/>
              <w:right w:val="single" w:sz="4" w:space="0" w:color="auto"/>
            </w:tcBorders>
          </w:tcPr>
          <w:p w14:paraId="066DB516" w14:textId="77777777" w:rsidR="00893C31" w:rsidRPr="00C01D69" w:rsidRDefault="00893C31" w:rsidP="00DB52A4">
            <w:pPr>
              <w:jc w:val="center"/>
              <w:rPr>
                <w:rFonts w:asciiTheme="minorHAnsi" w:hAnsiTheme="minorHAnsi" w:cstheme="minorHAnsi"/>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9C8C796"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2025</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69DA0FA"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2028</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8358EB5"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2030</w:t>
            </w:r>
          </w:p>
        </w:tc>
        <w:tc>
          <w:tcPr>
            <w:tcW w:w="1417" w:type="dxa"/>
            <w:tcBorders>
              <w:top w:val="single" w:sz="4" w:space="0" w:color="auto"/>
              <w:left w:val="single" w:sz="4" w:space="0" w:color="auto"/>
              <w:bottom w:val="single" w:sz="4" w:space="0" w:color="auto"/>
              <w:right w:val="single" w:sz="4" w:space="0" w:color="auto"/>
            </w:tcBorders>
            <w:hideMark/>
          </w:tcPr>
          <w:p w14:paraId="49B08135"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t>2033</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359A4B9"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2035</w:t>
            </w:r>
          </w:p>
        </w:tc>
        <w:tc>
          <w:tcPr>
            <w:tcW w:w="1134" w:type="dxa"/>
            <w:tcBorders>
              <w:top w:val="single" w:sz="4" w:space="0" w:color="auto"/>
              <w:left w:val="single" w:sz="4" w:space="0" w:color="auto"/>
              <w:bottom w:val="single" w:sz="4" w:space="0" w:color="auto"/>
              <w:right w:val="single" w:sz="4" w:space="0" w:color="auto"/>
            </w:tcBorders>
          </w:tcPr>
          <w:p w14:paraId="71111835"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t>2036</w:t>
            </w:r>
          </w:p>
        </w:tc>
      </w:tr>
      <w:tr w:rsidR="00893C31" w:rsidRPr="00C01D69" w14:paraId="7625DB8A" w14:textId="77777777" w:rsidTr="00DB52A4">
        <w:trPr>
          <w:trHeight w:val="2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99E2AF1" w14:textId="77777777" w:rsidR="00893C31" w:rsidRPr="00C01D69" w:rsidRDefault="00893C31" w:rsidP="00DB52A4">
            <w:pPr>
              <w:tabs>
                <w:tab w:val="left" w:pos="970"/>
              </w:tabs>
              <w:jc w:val="center"/>
              <w:rPr>
                <w:rFonts w:asciiTheme="minorHAnsi" w:hAnsiTheme="minorHAnsi" w:cstheme="minorHAnsi"/>
                <w:b/>
                <w:sz w:val="18"/>
                <w:szCs w:val="18"/>
              </w:rPr>
            </w:pPr>
            <w:r w:rsidRPr="00C01D69">
              <w:rPr>
                <w:rFonts w:asciiTheme="minorHAnsi" w:hAnsiTheme="minorHAnsi" w:cstheme="minorHAnsi"/>
                <w:b/>
                <w:sz w:val="18"/>
              </w:rPr>
              <w:t>M1 Auto personali</w:t>
            </w:r>
          </w:p>
        </w:tc>
        <w:tc>
          <w:tcPr>
            <w:tcW w:w="1559" w:type="dxa"/>
            <w:tcBorders>
              <w:top w:val="single" w:sz="4" w:space="0" w:color="auto"/>
              <w:left w:val="single" w:sz="4" w:space="0" w:color="auto"/>
              <w:bottom w:val="single" w:sz="4" w:space="0" w:color="auto"/>
              <w:right w:val="single" w:sz="4" w:space="0" w:color="auto"/>
            </w:tcBorders>
            <w:hideMark/>
          </w:tcPr>
          <w:p w14:paraId="23E256B0"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FF0000"/>
                <w:sz w:val="18"/>
              </w:rPr>
              <w:t>Ibridi diesel/diesel</w:t>
            </w:r>
          </w:p>
        </w:tc>
        <w:tc>
          <w:tcPr>
            <w:tcW w:w="1134" w:type="dxa"/>
            <w:tcBorders>
              <w:top w:val="single" w:sz="4" w:space="0" w:color="auto"/>
              <w:left w:val="single" w:sz="4" w:space="0" w:color="auto"/>
              <w:bottom w:val="single" w:sz="4" w:space="0" w:color="auto"/>
              <w:right w:val="single" w:sz="4" w:space="0" w:color="auto"/>
            </w:tcBorders>
            <w:hideMark/>
          </w:tcPr>
          <w:p w14:paraId="3D24706F" w14:textId="77777777" w:rsidR="00893C31" w:rsidRPr="00C01D69" w:rsidRDefault="00893C31" w:rsidP="00DB52A4">
            <w:pPr>
              <w:jc w:val="center"/>
              <w:rPr>
                <w:rFonts w:asciiTheme="minorHAnsi" w:hAnsiTheme="minorHAnsi" w:cstheme="minorHAnsi"/>
                <w:i/>
                <w:color w:val="FF0000"/>
                <w:sz w:val="18"/>
                <w:szCs w:val="18"/>
                <w:u w:val="single"/>
              </w:rPr>
            </w:pPr>
            <w:r w:rsidRPr="00C01D69">
              <w:rPr>
                <w:rFonts w:asciiTheme="minorHAnsi" w:hAnsiTheme="minorHAnsi" w:cstheme="minorHAnsi"/>
                <w:i/>
                <w:color w:val="FF0000"/>
                <w:sz w:val="18"/>
                <w:u w:val="single"/>
              </w:rPr>
              <w:t>Min. Euro 6</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9FA2BA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6d</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D68F9D6"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417" w:type="dxa"/>
            <w:tcBorders>
              <w:top w:val="single" w:sz="4" w:space="0" w:color="auto"/>
              <w:left w:val="single" w:sz="4" w:space="0" w:color="auto"/>
              <w:bottom w:val="single" w:sz="4" w:space="0" w:color="auto"/>
              <w:right w:val="single" w:sz="4" w:space="0" w:color="auto"/>
            </w:tcBorders>
            <w:hideMark/>
          </w:tcPr>
          <w:p w14:paraId="4F45569D"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557" w:type="dxa"/>
            <w:tcBorders>
              <w:top w:val="single" w:sz="4" w:space="0" w:color="auto"/>
              <w:left w:val="single" w:sz="4" w:space="0" w:color="auto"/>
              <w:bottom w:val="single" w:sz="4" w:space="0" w:color="auto"/>
              <w:right w:val="single" w:sz="4" w:space="0" w:color="auto"/>
            </w:tcBorders>
            <w:hideMark/>
          </w:tcPr>
          <w:p w14:paraId="3218B701"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134" w:type="dxa"/>
            <w:tcBorders>
              <w:top w:val="single" w:sz="4" w:space="0" w:color="auto"/>
              <w:left w:val="single" w:sz="4" w:space="0" w:color="auto"/>
              <w:bottom w:val="single" w:sz="4" w:space="0" w:color="auto"/>
              <w:right w:val="single" w:sz="4" w:space="0" w:color="auto"/>
            </w:tcBorders>
          </w:tcPr>
          <w:p w14:paraId="79315F67"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r>
      <w:tr w:rsidR="00893C31" w:rsidRPr="00C01D69" w14:paraId="70C3C4AE" w14:textId="77777777" w:rsidTr="00DB52A4">
        <w:trPr>
          <w:trHeight w:val="25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5643758" w14:textId="77777777" w:rsidR="00893C31" w:rsidRPr="00C01D69" w:rsidRDefault="00893C31" w:rsidP="00DB52A4">
            <w:pPr>
              <w:suppressAutoHyphens w:val="0"/>
              <w:autoSpaceDN/>
              <w:rPr>
                <w:rFonts w:asciiTheme="minorHAnsi" w:hAnsiTheme="minorHAnsi"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0ABE857"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0070C0"/>
                <w:sz w:val="18"/>
              </w:rPr>
              <w:t>Benzina/GPL/GNC/benzina ibrida</w:t>
            </w:r>
          </w:p>
        </w:tc>
        <w:tc>
          <w:tcPr>
            <w:tcW w:w="1134" w:type="dxa"/>
            <w:tcBorders>
              <w:top w:val="single" w:sz="4" w:space="0" w:color="auto"/>
              <w:left w:val="single" w:sz="4" w:space="0" w:color="auto"/>
              <w:bottom w:val="single" w:sz="4" w:space="0" w:color="auto"/>
              <w:right w:val="single" w:sz="4" w:space="0" w:color="auto"/>
            </w:tcBorders>
            <w:hideMark/>
          </w:tcPr>
          <w:p w14:paraId="2DFCFC04" w14:textId="77777777" w:rsidR="00893C31" w:rsidRPr="00C01D69" w:rsidRDefault="00893C31" w:rsidP="00DB52A4">
            <w:pPr>
              <w:jc w:val="center"/>
              <w:rPr>
                <w:rFonts w:asciiTheme="minorHAnsi" w:hAnsiTheme="minorHAnsi" w:cstheme="minorHAnsi"/>
                <w:i/>
                <w:iCs/>
                <w:color w:val="0070C0"/>
                <w:sz w:val="18"/>
                <w:szCs w:val="18"/>
                <w:u w:val="single"/>
              </w:rPr>
            </w:pPr>
            <w:r w:rsidRPr="00C01D69">
              <w:rPr>
                <w:rFonts w:asciiTheme="minorHAnsi" w:hAnsiTheme="minorHAnsi" w:cstheme="minorHAnsi"/>
                <w:i/>
                <w:color w:val="0070C0"/>
                <w:sz w:val="18"/>
                <w:u w:val="single"/>
              </w:rPr>
              <w:t>Min. Euro 3</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D5CF7F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4</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2A0FE97"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417" w:type="dxa"/>
            <w:tcBorders>
              <w:top w:val="single" w:sz="4" w:space="0" w:color="auto"/>
              <w:left w:val="single" w:sz="4" w:space="0" w:color="auto"/>
              <w:bottom w:val="single" w:sz="4" w:space="0" w:color="auto"/>
              <w:right w:val="single" w:sz="4" w:space="0" w:color="auto"/>
            </w:tcBorders>
            <w:hideMark/>
          </w:tcPr>
          <w:p w14:paraId="0553D47B"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C0B1C31"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134" w:type="dxa"/>
            <w:tcBorders>
              <w:top w:val="single" w:sz="4" w:space="0" w:color="auto"/>
              <w:left w:val="single" w:sz="4" w:space="0" w:color="auto"/>
              <w:bottom w:val="single" w:sz="4" w:space="0" w:color="auto"/>
              <w:right w:val="single" w:sz="4" w:space="0" w:color="auto"/>
            </w:tcBorders>
          </w:tcPr>
          <w:p w14:paraId="514575C4"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r>
      <w:tr w:rsidR="00893C31" w:rsidRPr="00C01D69" w14:paraId="78894917" w14:textId="77777777" w:rsidTr="00DB52A4">
        <w:trPr>
          <w:trHeight w:val="2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15D374E"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M3 Classe I, II, A – Autobus</w:t>
            </w:r>
          </w:p>
        </w:tc>
        <w:tc>
          <w:tcPr>
            <w:tcW w:w="1559" w:type="dxa"/>
            <w:tcBorders>
              <w:top w:val="single" w:sz="4" w:space="0" w:color="auto"/>
              <w:left w:val="single" w:sz="4" w:space="0" w:color="auto"/>
              <w:bottom w:val="single" w:sz="4" w:space="0" w:color="auto"/>
              <w:right w:val="single" w:sz="4" w:space="0" w:color="auto"/>
            </w:tcBorders>
            <w:hideMark/>
          </w:tcPr>
          <w:p w14:paraId="101F7AFD"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FF0000"/>
                <w:sz w:val="18"/>
              </w:rPr>
              <w:t>Ibrido diesel/diesel</w:t>
            </w:r>
          </w:p>
        </w:tc>
        <w:tc>
          <w:tcPr>
            <w:tcW w:w="1134" w:type="dxa"/>
            <w:tcBorders>
              <w:top w:val="single" w:sz="4" w:space="0" w:color="auto"/>
              <w:left w:val="single" w:sz="4" w:space="0" w:color="auto"/>
              <w:bottom w:val="single" w:sz="4" w:space="0" w:color="auto"/>
              <w:right w:val="single" w:sz="4" w:space="0" w:color="auto"/>
            </w:tcBorders>
            <w:hideMark/>
          </w:tcPr>
          <w:p w14:paraId="22BDF29C" w14:textId="77777777" w:rsidR="00893C31" w:rsidRPr="00C01D69" w:rsidRDefault="00893C31" w:rsidP="00DB52A4">
            <w:pPr>
              <w:jc w:val="center"/>
              <w:rPr>
                <w:rFonts w:asciiTheme="minorHAnsi" w:hAnsiTheme="minorHAnsi" w:cstheme="minorHAnsi"/>
                <w:i/>
                <w:iCs/>
                <w:color w:val="0070C0"/>
                <w:sz w:val="18"/>
                <w:szCs w:val="18"/>
                <w:u w:val="single"/>
              </w:rPr>
            </w:pPr>
            <w:r w:rsidRPr="00C01D69">
              <w:rPr>
                <w:rFonts w:asciiTheme="minorHAnsi" w:hAnsiTheme="minorHAnsi" w:cstheme="minorHAnsi"/>
                <w:i/>
                <w:color w:val="FF0000"/>
                <w:sz w:val="18"/>
                <w:u w:val="single"/>
              </w:rPr>
              <w:t>Min. Euro VI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C11151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66261E7"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6752B940"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557" w:type="dxa"/>
            <w:tcBorders>
              <w:top w:val="single" w:sz="4" w:space="0" w:color="auto"/>
              <w:left w:val="single" w:sz="4" w:space="0" w:color="auto"/>
              <w:bottom w:val="single" w:sz="4" w:space="0" w:color="auto"/>
              <w:right w:val="single" w:sz="4" w:space="0" w:color="auto"/>
            </w:tcBorders>
          </w:tcPr>
          <w:p w14:paraId="6B99C06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134" w:type="dxa"/>
            <w:tcBorders>
              <w:top w:val="single" w:sz="4" w:space="0" w:color="auto"/>
              <w:left w:val="single" w:sz="4" w:space="0" w:color="auto"/>
              <w:bottom w:val="single" w:sz="4" w:space="0" w:color="auto"/>
              <w:right w:val="single" w:sz="4" w:space="0" w:color="auto"/>
            </w:tcBorders>
          </w:tcPr>
          <w:p w14:paraId="047684A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p w14:paraId="51CB1FA1" w14:textId="77777777" w:rsidR="00893C31" w:rsidRPr="00C01D69" w:rsidRDefault="00893C31" w:rsidP="00DB52A4">
            <w:pPr>
              <w:jc w:val="center"/>
              <w:rPr>
                <w:rFonts w:asciiTheme="minorHAnsi" w:hAnsiTheme="minorHAnsi" w:cstheme="minorHAnsi"/>
                <w:color w:val="FF0000"/>
                <w:sz w:val="18"/>
                <w:szCs w:val="18"/>
              </w:rPr>
            </w:pPr>
          </w:p>
        </w:tc>
      </w:tr>
      <w:tr w:rsidR="00893C31" w:rsidRPr="00C01D69" w14:paraId="2DF061E7" w14:textId="77777777" w:rsidTr="00DB52A4">
        <w:trPr>
          <w:trHeight w:val="2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5C5DCE2" w14:textId="77777777" w:rsidR="00893C31" w:rsidRPr="00C01D69" w:rsidRDefault="00893C31" w:rsidP="00DB52A4">
            <w:pPr>
              <w:suppressAutoHyphens w:val="0"/>
              <w:autoSpaceDN/>
              <w:rPr>
                <w:rFonts w:asciiTheme="minorHAnsi" w:hAnsiTheme="minorHAnsi" w:cstheme="minorHAnsi"/>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52B7A8BC"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0070C0"/>
                <w:sz w:val="18"/>
              </w:rPr>
              <w:t>Benzina/GPL/GNC/benzina ibrida</w:t>
            </w:r>
          </w:p>
        </w:tc>
        <w:tc>
          <w:tcPr>
            <w:tcW w:w="1134" w:type="dxa"/>
            <w:tcBorders>
              <w:top w:val="single" w:sz="4" w:space="0" w:color="auto"/>
              <w:left w:val="single" w:sz="4" w:space="0" w:color="auto"/>
              <w:bottom w:val="single" w:sz="4" w:space="0" w:color="auto"/>
              <w:right w:val="single" w:sz="4" w:space="0" w:color="auto"/>
            </w:tcBorders>
            <w:hideMark/>
          </w:tcPr>
          <w:p w14:paraId="6AD11DF2" w14:textId="77777777" w:rsidR="00893C31" w:rsidRPr="00C01D69" w:rsidRDefault="00893C31" w:rsidP="00DB52A4">
            <w:pPr>
              <w:jc w:val="center"/>
              <w:rPr>
                <w:rFonts w:asciiTheme="minorHAnsi" w:hAnsiTheme="minorHAnsi" w:cstheme="minorHAnsi"/>
                <w:i/>
                <w:color w:val="0070C0"/>
                <w:sz w:val="18"/>
                <w:szCs w:val="18"/>
                <w:u w:val="single"/>
              </w:rPr>
            </w:pPr>
            <w:r w:rsidRPr="00C01D69">
              <w:rPr>
                <w:rFonts w:asciiTheme="minorHAnsi" w:hAnsiTheme="minorHAnsi" w:cstheme="minorHAnsi"/>
                <w:i/>
                <w:color w:val="0070C0"/>
                <w:sz w:val="18"/>
                <w:u w:val="single"/>
              </w:rPr>
              <w:t>Min. Euro III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376AB19"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A8EC45C"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420FD50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46BBAE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0070C0"/>
                <w:sz w:val="18"/>
              </w:rPr>
              <w:t>Min. Euro VId</w:t>
            </w:r>
          </w:p>
        </w:tc>
        <w:tc>
          <w:tcPr>
            <w:tcW w:w="1134" w:type="dxa"/>
            <w:tcBorders>
              <w:top w:val="single" w:sz="4" w:space="0" w:color="auto"/>
              <w:left w:val="single" w:sz="4" w:space="0" w:color="auto"/>
              <w:bottom w:val="single" w:sz="4" w:space="0" w:color="auto"/>
              <w:right w:val="single" w:sz="4" w:space="0" w:color="auto"/>
            </w:tcBorders>
          </w:tcPr>
          <w:p w14:paraId="63ED9EC2"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r>
      <w:tr w:rsidR="00893C31" w:rsidRPr="00C01D69" w14:paraId="394F8F49" w14:textId="77777777" w:rsidTr="00DB52A4">
        <w:trPr>
          <w:trHeight w:val="20"/>
        </w:trPr>
        <w:tc>
          <w:tcPr>
            <w:tcW w:w="30" w:type="dxa"/>
            <w:vMerge w:val="restart"/>
            <w:tcBorders>
              <w:top w:val="single" w:sz="4" w:space="0" w:color="auto"/>
              <w:left w:val="single" w:sz="4" w:space="0" w:color="auto"/>
              <w:bottom w:val="single" w:sz="4" w:space="0" w:color="auto"/>
              <w:right w:val="single" w:sz="4" w:space="0" w:color="auto"/>
            </w:tcBorders>
            <w:hideMark/>
          </w:tcPr>
          <w:p w14:paraId="79E8A432" w14:textId="77777777" w:rsidR="00893C31" w:rsidRPr="00C01D69" w:rsidRDefault="00893C31" w:rsidP="00DB52A4">
            <w:pPr>
              <w:rPr>
                <w:rFonts w:asciiTheme="minorHAnsi" w:hAnsiTheme="minorHAnsi" w:cstheme="minorHAnsi"/>
                <w:color w:val="FF0000"/>
                <w:sz w:val="18"/>
                <w:szCs w:val="18"/>
              </w:rPr>
            </w:pPr>
          </w:p>
        </w:tc>
        <w:tc>
          <w:tcPr>
            <w:tcW w:w="1532"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CF004BA" w14:textId="77777777" w:rsidR="00893C31" w:rsidRPr="00C01D69" w:rsidRDefault="00893C31" w:rsidP="00DB52A4">
            <w:pPr>
              <w:jc w:val="center"/>
              <w:rPr>
                <w:rFonts w:asciiTheme="minorHAnsi" w:hAnsiTheme="minorHAnsi" w:cstheme="minorHAnsi"/>
                <w:sz w:val="18"/>
                <w:szCs w:val="18"/>
                <w:highlight w:val="yellow"/>
              </w:rPr>
            </w:pPr>
            <w:r w:rsidRPr="00C01D69">
              <w:rPr>
                <w:rFonts w:asciiTheme="minorHAnsi" w:hAnsiTheme="minorHAnsi" w:cstheme="minorHAnsi"/>
                <w:b/>
                <w:sz w:val="18"/>
              </w:rPr>
              <w:t>M3 Classe III e B – Pullmann</w:t>
            </w:r>
          </w:p>
        </w:tc>
        <w:tc>
          <w:tcPr>
            <w:tcW w:w="1559" w:type="dxa"/>
            <w:tcBorders>
              <w:top w:val="single" w:sz="4" w:space="0" w:color="auto"/>
              <w:left w:val="single" w:sz="4" w:space="0" w:color="auto"/>
              <w:bottom w:val="single" w:sz="4" w:space="0" w:color="auto"/>
              <w:right w:val="single" w:sz="4" w:space="0" w:color="auto"/>
            </w:tcBorders>
            <w:hideMark/>
          </w:tcPr>
          <w:p w14:paraId="4EF2496F"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FF0000"/>
                <w:sz w:val="18"/>
              </w:rPr>
              <w:t>Ibrido diesel/diesel</w:t>
            </w:r>
          </w:p>
        </w:tc>
        <w:tc>
          <w:tcPr>
            <w:tcW w:w="1134" w:type="dxa"/>
            <w:tcBorders>
              <w:top w:val="single" w:sz="4" w:space="0" w:color="auto"/>
              <w:left w:val="single" w:sz="4" w:space="0" w:color="auto"/>
              <w:bottom w:val="single" w:sz="4" w:space="0" w:color="auto"/>
              <w:right w:val="single" w:sz="4" w:space="0" w:color="auto"/>
            </w:tcBorders>
            <w:hideMark/>
          </w:tcPr>
          <w:p w14:paraId="3FF7F686" w14:textId="77777777" w:rsidR="00893C31" w:rsidRPr="00C01D69" w:rsidRDefault="00893C31" w:rsidP="00DB52A4">
            <w:pPr>
              <w:jc w:val="center"/>
              <w:rPr>
                <w:rFonts w:asciiTheme="minorHAnsi" w:hAnsiTheme="minorHAnsi" w:cstheme="minorHAnsi"/>
                <w:i/>
                <w:color w:val="FF0000"/>
                <w:sz w:val="18"/>
                <w:szCs w:val="18"/>
                <w:u w:val="single"/>
              </w:rPr>
            </w:pPr>
            <w:r w:rsidRPr="00C01D69">
              <w:rPr>
                <w:rFonts w:asciiTheme="minorHAnsi" w:hAnsiTheme="minorHAnsi" w:cstheme="minorHAnsi"/>
                <w:i/>
                <w:color w:val="FF0000"/>
                <w:sz w:val="18"/>
                <w:u w:val="single"/>
              </w:rPr>
              <w:t>Min. Euro VI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6B94C4C"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w:t>
            </w:r>
          </w:p>
        </w:tc>
        <w:tc>
          <w:tcPr>
            <w:tcW w:w="1276" w:type="dxa"/>
            <w:tcBorders>
              <w:top w:val="single" w:sz="4" w:space="0" w:color="auto"/>
              <w:left w:val="single" w:sz="4" w:space="0" w:color="auto"/>
              <w:bottom w:val="single" w:sz="4" w:space="0" w:color="auto"/>
              <w:right w:val="single" w:sz="4" w:space="0" w:color="auto"/>
            </w:tcBorders>
            <w:hideMark/>
          </w:tcPr>
          <w:p w14:paraId="2DB0BC61"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703794A0"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F4DB198"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w:t>
            </w:r>
          </w:p>
        </w:tc>
        <w:tc>
          <w:tcPr>
            <w:tcW w:w="1134" w:type="dxa"/>
            <w:tcBorders>
              <w:top w:val="single" w:sz="4" w:space="0" w:color="auto"/>
              <w:left w:val="single" w:sz="4" w:space="0" w:color="auto"/>
              <w:bottom w:val="single" w:sz="4" w:space="0" w:color="auto"/>
              <w:right w:val="single" w:sz="4" w:space="0" w:color="auto"/>
            </w:tcBorders>
          </w:tcPr>
          <w:p w14:paraId="02A2C440"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w:t>
            </w:r>
          </w:p>
        </w:tc>
      </w:tr>
      <w:tr w:rsidR="00893C31" w:rsidRPr="00C01D69" w14:paraId="0B386BAB" w14:textId="77777777" w:rsidTr="00DB52A4">
        <w:trPr>
          <w:trHeight w:val="20"/>
        </w:trPr>
        <w:tc>
          <w:tcPr>
            <w:tcW w:w="30" w:type="dxa"/>
            <w:vMerge/>
            <w:tcBorders>
              <w:top w:val="single" w:sz="4" w:space="0" w:color="auto"/>
              <w:left w:val="single" w:sz="4" w:space="0" w:color="auto"/>
              <w:bottom w:val="single" w:sz="4" w:space="0" w:color="auto"/>
              <w:right w:val="single" w:sz="4" w:space="0" w:color="auto"/>
            </w:tcBorders>
            <w:vAlign w:val="center"/>
            <w:hideMark/>
          </w:tcPr>
          <w:p w14:paraId="3C38BAAA" w14:textId="77777777" w:rsidR="00893C31" w:rsidRPr="00C01D69" w:rsidRDefault="00893C31" w:rsidP="00DB52A4">
            <w:pPr>
              <w:suppressAutoHyphens w:val="0"/>
              <w:autoSpaceDN/>
              <w:rPr>
                <w:rFonts w:asciiTheme="minorHAnsi" w:hAnsiTheme="minorHAnsi" w:cstheme="minorHAnsi"/>
                <w:color w:val="FF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75DDFC0" w14:textId="77777777" w:rsidR="00893C31" w:rsidRPr="00C01D69" w:rsidRDefault="00893C31" w:rsidP="00DB52A4">
            <w:pPr>
              <w:suppressAutoHyphens w:val="0"/>
              <w:autoSpaceDN/>
              <w:rPr>
                <w:rFonts w:asciiTheme="minorHAnsi" w:hAnsiTheme="minorHAnsi" w:cstheme="minorHAnsi"/>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hideMark/>
          </w:tcPr>
          <w:p w14:paraId="175DBA58" w14:textId="77777777" w:rsidR="00893C31" w:rsidRPr="00C01D69" w:rsidRDefault="00893C31" w:rsidP="00DB52A4">
            <w:pPr>
              <w:jc w:val="center"/>
              <w:rPr>
                <w:rFonts w:asciiTheme="minorHAnsi" w:hAnsiTheme="minorHAnsi" w:cstheme="minorHAnsi"/>
                <w:i/>
                <w:iCs/>
                <w:color w:val="FF0000"/>
                <w:sz w:val="18"/>
                <w:szCs w:val="18"/>
                <w:u w:val="single"/>
              </w:rPr>
            </w:pPr>
            <w:r w:rsidRPr="00C01D69">
              <w:rPr>
                <w:rFonts w:asciiTheme="minorHAnsi" w:hAnsiTheme="minorHAnsi" w:cstheme="minorHAnsi"/>
                <w:color w:val="0070C0"/>
                <w:sz w:val="18"/>
              </w:rPr>
              <w:t>Benzina/GPL/GNC/LNG/benzina ibrida</w:t>
            </w:r>
          </w:p>
        </w:tc>
        <w:tc>
          <w:tcPr>
            <w:tcW w:w="1134" w:type="dxa"/>
            <w:tcBorders>
              <w:top w:val="single" w:sz="4" w:space="0" w:color="auto"/>
              <w:left w:val="single" w:sz="4" w:space="0" w:color="auto"/>
              <w:bottom w:val="single" w:sz="4" w:space="0" w:color="auto"/>
              <w:right w:val="single" w:sz="4" w:space="0" w:color="auto"/>
            </w:tcBorders>
            <w:hideMark/>
          </w:tcPr>
          <w:p w14:paraId="01C28389" w14:textId="77777777" w:rsidR="00893C31" w:rsidRPr="00C01D69" w:rsidRDefault="00893C31" w:rsidP="00DB52A4">
            <w:pPr>
              <w:jc w:val="center"/>
              <w:rPr>
                <w:rFonts w:asciiTheme="minorHAnsi" w:hAnsiTheme="minorHAnsi" w:cstheme="minorHAnsi"/>
                <w:color w:val="0070C0"/>
                <w:sz w:val="18"/>
                <w:szCs w:val="18"/>
                <w:u w:val="single"/>
              </w:rPr>
            </w:pPr>
            <w:r w:rsidRPr="00C01D69">
              <w:rPr>
                <w:rFonts w:asciiTheme="minorHAnsi" w:hAnsiTheme="minorHAnsi" w:cstheme="minorHAnsi"/>
                <w:color w:val="0070C0"/>
                <w:sz w:val="18"/>
                <w:u w:val="single"/>
              </w:rPr>
              <w:t>Min. Euro III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E3CCFC6"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IV</w:t>
            </w:r>
          </w:p>
        </w:tc>
        <w:tc>
          <w:tcPr>
            <w:tcW w:w="1276" w:type="dxa"/>
            <w:tcBorders>
              <w:top w:val="single" w:sz="4" w:space="0" w:color="auto"/>
              <w:left w:val="single" w:sz="4" w:space="0" w:color="auto"/>
              <w:bottom w:val="single" w:sz="4" w:space="0" w:color="auto"/>
              <w:right w:val="single" w:sz="4" w:space="0" w:color="auto"/>
            </w:tcBorders>
            <w:hideMark/>
          </w:tcPr>
          <w:p w14:paraId="1DFBB0D5"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5BBB93F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627B070"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w:t>
            </w:r>
          </w:p>
        </w:tc>
        <w:tc>
          <w:tcPr>
            <w:tcW w:w="1134" w:type="dxa"/>
            <w:tcBorders>
              <w:top w:val="single" w:sz="4" w:space="0" w:color="auto"/>
              <w:left w:val="single" w:sz="4" w:space="0" w:color="auto"/>
              <w:bottom w:val="single" w:sz="4" w:space="0" w:color="auto"/>
              <w:right w:val="single" w:sz="4" w:space="0" w:color="auto"/>
            </w:tcBorders>
          </w:tcPr>
          <w:p w14:paraId="7BA8866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w:t>
            </w:r>
          </w:p>
        </w:tc>
      </w:tr>
      <w:tr w:rsidR="00893C31" w:rsidRPr="00C01D69" w14:paraId="77383CE5" w14:textId="77777777" w:rsidTr="00DB52A4">
        <w:trPr>
          <w:trHeight w:val="20"/>
        </w:trPr>
        <w:tc>
          <w:tcPr>
            <w:tcW w:w="30" w:type="dxa"/>
            <w:tcBorders>
              <w:top w:val="single" w:sz="4" w:space="0" w:color="auto"/>
              <w:left w:val="single" w:sz="4" w:space="0" w:color="auto"/>
              <w:bottom w:val="single" w:sz="4" w:space="0" w:color="auto"/>
              <w:right w:val="single" w:sz="4" w:space="0" w:color="auto"/>
            </w:tcBorders>
          </w:tcPr>
          <w:p w14:paraId="0E874196" w14:textId="77777777" w:rsidR="00893C31" w:rsidRPr="00C01D69" w:rsidRDefault="00893C31" w:rsidP="00DB52A4">
            <w:pPr>
              <w:jc w:val="center"/>
              <w:rPr>
                <w:rFonts w:asciiTheme="minorHAnsi" w:hAnsiTheme="minorHAnsi" w:cstheme="minorHAnsi"/>
                <w:sz w:val="18"/>
                <w:szCs w:val="18"/>
              </w:rPr>
            </w:pPr>
          </w:p>
        </w:tc>
        <w:tc>
          <w:tcPr>
            <w:tcW w:w="1532"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5EBCF63"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t>N1 Classe I – furgoni</w:t>
            </w:r>
          </w:p>
        </w:tc>
        <w:tc>
          <w:tcPr>
            <w:tcW w:w="1559" w:type="dxa"/>
            <w:tcBorders>
              <w:top w:val="single" w:sz="4" w:space="0" w:color="auto"/>
              <w:left w:val="single" w:sz="4" w:space="0" w:color="auto"/>
              <w:bottom w:val="single" w:sz="4" w:space="0" w:color="auto"/>
              <w:right w:val="single" w:sz="4" w:space="0" w:color="auto"/>
            </w:tcBorders>
            <w:hideMark/>
          </w:tcPr>
          <w:p w14:paraId="727FF622"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FF0000"/>
                <w:sz w:val="18"/>
              </w:rPr>
              <w:t>Ibrido diesel/diesel</w:t>
            </w:r>
          </w:p>
        </w:tc>
        <w:tc>
          <w:tcPr>
            <w:tcW w:w="1134" w:type="dxa"/>
            <w:tcBorders>
              <w:top w:val="single" w:sz="4" w:space="0" w:color="auto"/>
              <w:left w:val="single" w:sz="4" w:space="0" w:color="auto"/>
              <w:bottom w:val="single" w:sz="4" w:space="0" w:color="auto"/>
              <w:right w:val="single" w:sz="4" w:space="0" w:color="auto"/>
            </w:tcBorders>
            <w:hideMark/>
          </w:tcPr>
          <w:p w14:paraId="32126938"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i/>
                <w:color w:val="FF0000"/>
                <w:sz w:val="18"/>
                <w:u w:val="single"/>
              </w:rPr>
              <w:t>Min. Euro 6</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75B4E5B"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FF0000"/>
                <w:sz w:val="18"/>
              </w:rPr>
              <w:t>Min. Euro 6d</w:t>
            </w:r>
          </w:p>
        </w:tc>
        <w:tc>
          <w:tcPr>
            <w:tcW w:w="1276" w:type="dxa"/>
            <w:tcBorders>
              <w:top w:val="single" w:sz="4" w:space="0" w:color="auto"/>
              <w:left w:val="single" w:sz="4" w:space="0" w:color="auto"/>
              <w:bottom w:val="single" w:sz="4" w:space="0" w:color="auto"/>
              <w:right w:val="single" w:sz="4" w:space="0" w:color="auto"/>
            </w:tcBorders>
          </w:tcPr>
          <w:p w14:paraId="54D9B7B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p w14:paraId="3F69222C" w14:textId="77777777" w:rsidR="00893C31" w:rsidRPr="00C01D69" w:rsidRDefault="00893C31" w:rsidP="00DB52A4">
            <w:pPr>
              <w:jc w:val="center"/>
              <w:rPr>
                <w:rFonts w:asciiTheme="minorHAnsi" w:hAnsiTheme="minorHAnsi" w:cstheme="minorHAnsi"/>
                <w:color w:val="0070C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F50CB26"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FF0000"/>
                <w:sz w:val="18"/>
              </w:rPr>
              <w:t>Proibito</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98E507E"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FF0000"/>
                <w:sz w:val="18"/>
              </w:rPr>
              <w:t>Proibito</w:t>
            </w:r>
          </w:p>
        </w:tc>
        <w:tc>
          <w:tcPr>
            <w:tcW w:w="1134" w:type="dxa"/>
            <w:tcBorders>
              <w:top w:val="single" w:sz="4" w:space="0" w:color="auto"/>
              <w:left w:val="single" w:sz="4" w:space="0" w:color="auto"/>
              <w:bottom w:val="single" w:sz="4" w:space="0" w:color="auto"/>
              <w:right w:val="single" w:sz="4" w:space="0" w:color="auto"/>
            </w:tcBorders>
          </w:tcPr>
          <w:p w14:paraId="03B2A388"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r>
      <w:tr w:rsidR="00893C31" w:rsidRPr="00C01D69" w14:paraId="35E9E610" w14:textId="77777777" w:rsidTr="00DB52A4">
        <w:trPr>
          <w:trHeight w:val="20"/>
        </w:trPr>
        <w:tc>
          <w:tcPr>
            <w:tcW w:w="30" w:type="dxa"/>
            <w:tcBorders>
              <w:top w:val="single" w:sz="4" w:space="0" w:color="auto"/>
              <w:left w:val="single" w:sz="4" w:space="0" w:color="auto"/>
              <w:bottom w:val="single" w:sz="4" w:space="0" w:color="auto"/>
              <w:right w:val="single" w:sz="4" w:space="0" w:color="auto"/>
            </w:tcBorders>
          </w:tcPr>
          <w:p w14:paraId="438508A4" w14:textId="77777777" w:rsidR="00893C31" w:rsidRPr="00C01D69" w:rsidRDefault="00893C31" w:rsidP="00DB52A4">
            <w:pPr>
              <w:jc w:val="center"/>
              <w:rPr>
                <w:rFonts w:asciiTheme="minorHAnsi" w:hAnsiTheme="minorHAnsi" w:cstheme="minorHAnsi"/>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1A94156" w14:textId="77777777" w:rsidR="00893C31" w:rsidRPr="00C01D69" w:rsidRDefault="00893C31" w:rsidP="00DB52A4">
            <w:pPr>
              <w:suppressAutoHyphens w:val="0"/>
              <w:autoSpaceDN/>
              <w:rPr>
                <w:rFonts w:asciiTheme="minorHAnsi" w:hAnsiTheme="minorHAnsi" w:cstheme="minorHAnsi"/>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353C5E34"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0070C0"/>
                <w:sz w:val="18"/>
              </w:rPr>
              <w:t>Benzina/GPL/GNC/benzina ibrida</w:t>
            </w:r>
          </w:p>
        </w:tc>
        <w:tc>
          <w:tcPr>
            <w:tcW w:w="1134" w:type="dxa"/>
            <w:tcBorders>
              <w:top w:val="single" w:sz="4" w:space="0" w:color="auto"/>
              <w:left w:val="single" w:sz="4" w:space="0" w:color="auto"/>
              <w:bottom w:val="single" w:sz="4" w:space="0" w:color="auto"/>
              <w:right w:val="single" w:sz="4" w:space="0" w:color="auto"/>
            </w:tcBorders>
            <w:hideMark/>
          </w:tcPr>
          <w:p w14:paraId="67F6C230"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i/>
                <w:color w:val="0070C0"/>
                <w:sz w:val="18"/>
                <w:u w:val="single"/>
              </w:rPr>
              <w:t>Min. Euro 3</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084885A"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4</w:t>
            </w:r>
          </w:p>
        </w:tc>
        <w:tc>
          <w:tcPr>
            <w:tcW w:w="1276" w:type="dxa"/>
            <w:tcBorders>
              <w:top w:val="single" w:sz="4" w:space="0" w:color="auto"/>
              <w:left w:val="single" w:sz="4" w:space="0" w:color="auto"/>
              <w:bottom w:val="single" w:sz="4" w:space="0" w:color="auto"/>
              <w:right w:val="single" w:sz="4" w:space="0" w:color="auto"/>
            </w:tcBorders>
            <w:hideMark/>
          </w:tcPr>
          <w:p w14:paraId="776FA129"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417" w:type="dxa"/>
            <w:tcBorders>
              <w:top w:val="single" w:sz="4" w:space="0" w:color="auto"/>
              <w:left w:val="single" w:sz="4" w:space="0" w:color="auto"/>
              <w:bottom w:val="single" w:sz="4" w:space="0" w:color="auto"/>
              <w:right w:val="single" w:sz="4" w:space="0" w:color="auto"/>
            </w:tcBorders>
            <w:hideMark/>
          </w:tcPr>
          <w:p w14:paraId="10869224"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5A131D8"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134" w:type="dxa"/>
            <w:tcBorders>
              <w:top w:val="single" w:sz="4" w:space="0" w:color="auto"/>
              <w:left w:val="single" w:sz="4" w:space="0" w:color="auto"/>
              <w:bottom w:val="single" w:sz="4" w:space="0" w:color="auto"/>
              <w:right w:val="single" w:sz="4" w:space="0" w:color="auto"/>
            </w:tcBorders>
          </w:tcPr>
          <w:p w14:paraId="6401D8E0"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r>
      <w:tr w:rsidR="00893C31" w:rsidRPr="00C01D69" w14:paraId="2519201E" w14:textId="77777777" w:rsidTr="00DB52A4">
        <w:trPr>
          <w:trHeight w:val="21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92BC1BC"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t>Minibus M2 e N1 Classe II e III – furgoni</w:t>
            </w:r>
          </w:p>
        </w:tc>
        <w:tc>
          <w:tcPr>
            <w:tcW w:w="1559" w:type="dxa"/>
            <w:tcBorders>
              <w:top w:val="single" w:sz="4" w:space="0" w:color="auto"/>
              <w:left w:val="single" w:sz="4" w:space="0" w:color="auto"/>
              <w:bottom w:val="single" w:sz="4" w:space="0" w:color="auto"/>
              <w:right w:val="single" w:sz="4" w:space="0" w:color="auto"/>
            </w:tcBorders>
            <w:hideMark/>
          </w:tcPr>
          <w:p w14:paraId="4EB445E7" w14:textId="77777777" w:rsidR="00893C31" w:rsidRPr="00C01D69" w:rsidRDefault="00893C31" w:rsidP="00DB52A4">
            <w:pPr>
              <w:jc w:val="center"/>
              <w:rPr>
                <w:rFonts w:asciiTheme="minorHAnsi" w:hAnsiTheme="minorHAnsi" w:cstheme="minorHAnsi"/>
                <w:bCs/>
                <w:color w:val="FF0000"/>
                <w:sz w:val="18"/>
                <w:szCs w:val="18"/>
              </w:rPr>
            </w:pPr>
            <w:r w:rsidRPr="00C01D69">
              <w:rPr>
                <w:rFonts w:asciiTheme="minorHAnsi" w:hAnsiTheme="minorHAnsi" w:cstheme="minorHAnsi"/>
                <w:color w:val="FF0000"/>
                <w:sz w:val="18"/>
              </w:rPr>
              <w:t>Ibrido diesel/diesel</w:t>
            </w:r>
          </w:p>
        </w:tc>
        <w:tc>
          <w:tcPr>
            <w:tcW w:w="1134" w:type="dxa"/>
            <w:tcBorders>
              <w:top w:val="single" w:sz="4" w:space="0" w:color="auto"/>
              <w:left w:val="single" w:sz="4" w:space="0" w:color="auto"/>
              <w:bottom w:val="single" w:sz="4" w:space="0" w:color="auto"/>
              <w:right w:val="single" w:sz="4" w:space="0" w:color="auto"/>
            </w:tcBorders>
            <w:hideMark/>
          </w:tcPr>
          <w:p w14:paraId="74EA8B60"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i/>
                <w:color w:val="FF0000"/>
                <w:sz w:val="18"/>
                <w:u w:val="single"/>
              </w:rPr>
              <w:t>Min. Euro 6</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4F1E79F"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6d-TEMP</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F4FA172"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6d</w:t>
            </w:r>
          </w:p>
        </w:tc>
        <w:tc>
          <w:tcPr>
            <w:tcW w:w="1417" w:type="dxa"/>
            <w:tcBorders>
              <w:top w:val="single" w:sz="4" w:space="0" w:color="auto"/>
              <w:left w:val="single" w:sz="4" w:space="0" w:color="auto"/>
              <w:bottom w:val="single" w:sz="4" w:space="0" w:color="auto"/>
              <w:right w:val="single" w:sz="4" w:space="0" w:color="auto"/>
            </w:tcBorders>
            <w:hideMark/>
          </w:tcPr>
          <w:p w14:paraId="1CF14E5C"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057DEE2"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134" w:type="dxa"/>
            <w:tcBorders>
              <w:top w:val="single" w:sz="4" w:space="0" w:color="auto"/>
              <w:left w:val="single" w:sz="4" w:space="0" w:color="auto"/>
              <w:bottom w:val="single" w:sz="4" w:space="0" w:color="auto"/>
              <w:right w:val="single" w:sz="4" w:space="0" w:color="auto"/>
            </w:tcBorders>
          </w:tcPr>
          <w:p w14:paraId="760E7E88"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r>
      <w:tr w:rsidR="00893C31" w:rsidRPr="00C01D69" w14:paraId="52AD25E3" w14:textId="77777777" w:rsidTr="00DB52A4">
        <w:trPr>
          <w:trHeight w:val="21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FF1EA5A" w14:textId="77777777" w:rsidR="00893C31" w:rsidRPr="00C01D69" w:rsidRDefault="00893C31" w:rsidP="00DB52A4">
            <w:pPr>
              <w:suppressAutoHyphens w:val="0"/>
              <w:autoSpaceDN/>
              <w:rPr>
                <w:rFonts w:asciiTheme="minorHAnsi" w:hAnsiTheme="minorHAnsi" w:cstheme="minorHAnsi"/>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0EB8552A" w14:textId="77777777" w:rsidR="00893C31" w:rsidRPr="00C01D69" w:rsidRDefault="00893C31" w:rsidP="00DB52A4">
            <w:pPr>
              <w:jc w:val="center"/>
              <w:rPr>
                <w:rFonts w:asciiTheme="minorHAnsi" w:hAnsiTheme="minorHAnsi" w:cstheme="minorHAnsi"/>
                <w:bCs/>
                <w:color w:val="FF0000"/>
                <w:sz w:val="18"/>
                <w:szCs w:val="18"/>
              </w:rPr>
            </w:pPr>
            <w:r w:rsidRPr="00C01D69">
              <w:rPr>
                <w:rFonts w:asciiTheme="minorHAnsi" w:hAnsiTheme="minorHAnsi" w:cstheme="minorHAnsi"/>
                <w:color w:val="0070C0"/>
                <w:sz w:val="18"/>
              </w:rPr>
              <w:t>Benzina/GPL/GNC/benzina ibrida</w:t>
            </w:r>
          </w:p>
        </w:tc>
        <w:tc>
          <w:tcPr>
            <w:tcW w:w="1134" w:type="dxa"/>
            <w:tcBorders>
              <w:top w:val="single" w:sz="4" w:space="0" w:color="auto"/>
              <w:left w:val="single" w:sz="4" w:space="0" w:color="auto"/>
              <w:bottom w:val="single" w:sz="4" w:space="0" w:color="auto"/>
              <w:right w:val="single" w:sz="4" w:space="0" w:color="auto"/>
            </w:tcBorders>
            <w:hideMark/>
          </w:tcPr>
          <w:p w14:paraId="50A7F74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i/>
                <w:color w:val="0070C0"/>
                <w:sz w:val="18"/>
                <w:u w:val="single"/>
              </w:rPr>
              <w:t>Min. Euro 3</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C5985C"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0070C0"/>
                <w:sz w:val="18"/>
              </w:rPr>
              <w:t>Min. Euro 4</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572E526"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417" w:type="dxa"/>
            <w:tcBorders>
              <w:top w:val="single" w:sz="4" w:space="0" w:color="auto"/>
              <w:left w:val="single" w:sz="4" w:space="0" w:color="auto"/>
              <w:bottom w:val="single" w:sz="4" w:space="0" w:color="auto"/>
              <w:right w:val="single" w:sz="4" w:space="0" w:color="auto"/>
            </w:tcBorders>
            <w:hideMark/>
          </w:tcPr>
          <w:p w14:paraId="53CDD9F1"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6d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2EC53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134" w:type="dxa"/>
            <w:tcBorders>
              <w:top w:val="single" w:sz="4" w:space="0" w:color="auto"/>
              <w:left w:val="single" w:sz="4" w:space="0" w:color="auto"/>
              <w:bottom w:val="single" w:sz="4" w:space="0" w:color="auto"/>
              <w:right w:val="single" w:sz="4" w:space="0" w:color="auto"/>
            </w:tcBorders>
          </w:tcPr>
          <w:p w14:paraId="6C4FF66A"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r>
      <w:tr w:rsidR="00893C31" w:rsidRPr="00C01D69" w14:paraId="41B39FE2" w14:textId="77777777" w:rsidTr="00DB52A4">
        <w:trPr>
          <w:trHeight w:val="21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7934629" w14:textId="77777777" w:rsidR="00893C31" w:rsidRPr="00C01D69" w:rsidRDefault="00893C31" w:rsidP="00DB52A4">
            <w:pPr>
              <w:jc w:val="center"/>
              <w:rPr>
                <w:rFonts w:asciiTheme="minorHAnsi" w:hAnsiTheme="minorHAnsi" w:cstheme="minorHAnsi"/>
                <w:sz w:val="18"/>
                <w:szCs w:val="18"/>
              </w:rPr>
            </w:pPr>
            <w:r w:rsidRPr="00C01D69">
              <w:rPr>
                <w:rFonts w:asciiTheme="minorHAnsi" w:hAnsiTheme="minorHAnsi" w:cstheme="minorHAnsi"/>
                <w:b/>
                <w:sz w:val="18"/>
              </w:rPr>
              <w:t>N2 e N3 – Veicoli pesanti per il trasporto di merci</w:t>
            </w:r>
          </w:p>
        </w:tc>
        <w:tc>
          <w:tcPr>
            <w:tcW w:w="1559" w:type="dxa"/>
            <w:tcBorders>
              <w:top w:val="single" w:sz="4" w:space="0" w:color="auto"/>
              <w:left w:val="single" w:sz="4" w:space="0" w:color="auto"/>
              <w:bottom w:val="single" w:sz="4" w:space="0" w:color="auto"/>
              <w:right w:val="single" w:sz="4" w:space="0" w:color="auto"/>
            </w:tcBorders>
            <w:hideMark/>
          </w:tcPr>
          <w:p w14:paraId="47F784C9"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Ibrido diesel/diesel</w:t>
            </w:r>
          </w:p>
        </w:tc>
        <w:tc>
          <w:tcPr>
            <w:tcW w:w="1134" w:type="dxa"/>
            <w:tcBorders>
              <w:top w:val="single" w:sz="4" w:space="0" w:color="auto"/>
              <w:left w:val="single" w:sz="4" w:space="0" w:color="auto"/>
              <w:bottom w:val="single" w:sz="4" w:space="0" w:color="auto"/>
              <w:right w:val="single" w:sz="4" w:space="0" w:color="auto"/>
            </w:tcBorders>
            <w:hideMark/>
          </w:tcPr>
          <w:p w14:paraId="7DADF07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4EE7F6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C99CC8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5347855F"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9D467CC"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Vie*</w:t>
            </w:r>
          </w:p>
        </w:tc>
        <w:tc>
          <w:tcPr>
            <w:tcW w:w="1134" w:type="dxa"/>
            <w:tcBorders>
              <w:top w:val="single" w:sz="4" w:space="0" w:color="auto"/>
              <w:left w:val="single" w:sz="4" w:space="0" w:color="auto"/>
              <w:bottom w:val="single" w:sz="4" w:space="0" w:color="auto"/>
              <w:right w:val="single" w:sz="4" w:space="0" w:color="auto"/>
            </w:tcBorders>
          </w:tcPr>
          <w:p w14:paraId="649EF897"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Min. Euro Vie*</w:t>
            </w:r>
          </w:p>
        </w:tc>
      </w:tr>
      <w:tr w:rsidR="00893C31" w:rsidRPr="00C01D69" w14:paraId="081660D6" w14:textId="77777777" w:rsidTr="00DB52A4">
        <w:trPr>
          <w:trHeight w:val="2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3097194" w14:textId="77777777" w:rsidR="00893C31" w:rsidRPr="00C01D69" w:rsidRDefault="00893C31" w:rsidP="00DB52A4">
            <w:pPr>
              <w:suppressAutoHyphens w:val="0"/>
              <w:autoSpaceDN/>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3C56F16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0070C0"/>
                <w:sz w:val="18"/>
              </w:rPr>
              <w:t>Benzina/GPL/GNC/LNG/benzina ibrida</w:t>
            </w:r>
          </w:p>
        </w:tc>
        <w:tc>
          <w:tcPr>
            <w:tcW w:w="1134" w:type="dxa"/>
            <w:tcBorders>
              <w:top w:val="single" w:sz="4" w:space="0" w:color="auto"/>
              <w:left w:val="single" w:sz="4" w:space="0" w:color="auto"/>
              <w:bottom w:val="single" w:sz="4" w:space="0" w:color="auto"/>
              <w:right w:val="single" w:sz="4" w:space="0" w:color="auto"/>
            </w:tcBorders>
            <w:hideMark/>
          </w:tcPr>
          <w:p w14:paraId="6E774CC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III</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1C8C0F5"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IV</w:t>
            </w: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D9F7B67"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417" w:type="dxa"/>
            <w:tcBorders>
              <w:top w:val="single" w:sz="4" w:space="0" w:color="auto"/>
              <w:left w:val="single" w:sz="4" w:space="0" w:color="auto"/>
              <w:bottom w:val="single" w:sz="4" w:space="0" w:color="auto"/>
              <w:right w:val="single" w:sz="4" w:space="0" w:color="auto"/>
            </w:tcBorders>
            <w:hideMark/>
          </w:tcPr>
          <w:p w14:paraId="2A4DF6C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VId</w:t>
            </w: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C00503D"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Vie*</w:t>
            </w:r>
          </w:p>
        </w:tc>
        <w:tc>
          <w:tcPr>
            <w:tcW w:w="1134" w:type="dxa"/>
            <w:tcBorders>
              <w:top w:val="single" w:sz="4" w:space="0" w:color="auto"/>
              <w:left w:val="single" w:sz="4" w:space="0" w:color="auto"/>
              <w:bottom w:val="single" w:sz="4" w:space="0" w:color="auto"/>
              <w:right w:val="single" w:sz="4" w:space="0" w:color="auto"/>
            </w:tcBorders>
          </w:tcPr>
          <w:p w14:paraId="0312ECE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Vie*</w:t>
            </w:r>
          </w:p>
        </w:tc>
      </w:tr>
      <w:tr w:rsidR="00893C31" w:rsidRPr="00C01D69" w14:paraId="7358FDD7" w14:textId="77777777" w:rsidTr="00DB52A4">
        <w:trPr>
          <w:trHeight w:val="2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D8DB734"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lastRenderedPageBreak/>
              <w:t>L1, L2 – ciclomotori</w:t>
            </w:r>
          </w:p>
        </w:tc>
        <w:tc>
          <w:tcPr>
            <w:tcW w:w="1559" w:type="dxa"/>
            <w:tcBorders>
              <w:top w:val="single" w:sz="4" w:space="0" w:color="auto"/>
              <w:left w:val="single" w:sz="4" w:space="0" w:color="auto"/>
              <w:bottom w:val="single" w:sz="4" w:space="0" w:color="auto"/>
              <w:right w:val="single" w:sz="4" w:space="0" w:color="auto"/>
            </w:tcBorders>
            <w:hideMark/>
          </w:tcPr>
          <w:p w14:paraId="20BA1EF9"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FF0000"/>
                <w:sz w:val="18"/>
              </w:rPr>
              <w:t>Gasolio</w:t>
            </w:r>
          </w:p>
        </w:tc>
        <w:tc>
          <w:tcPr>
            <w:tcW w:w="1134" w:type="dxa"/>
            <w:tcBorders>
              <w:top w:val="single" w:sz="4" w:space="0" w:color="auto"/>
              <w:left w:val="single" w:sz="4" w:space="0" w:color="auto"/>
              <w:bottom w:val="single" w:sz="4" w:space="0" w:color="auto"/>
              <w:right w:val="single" w:sz="4" w:space="0" w:color="auto"/>
            </w:tcBorders>
            <w:hideMark/>
          </w:tcPr>
          <w:p w14:paraId="1F42FFE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276" w:type="dxa"/>
            <w:tcBorders>
              <w:top w:val="single" w:sz="4" w:space="0" w:color="auto"/>
              <w:left w:val="single" w:sz="4" w:space="0" w:color="auto"/>
              <w:bottom w:val="single" w:sz="4" w:space="0" w:color="auto"/>
              <w:right w:val="single" w:sz="4" w:space="0" w:color="auto"/>
            </w:tcBorders>
            <w:hideMark/>
          </w:tcPr>
          <w:p w14:paraId="685F819A"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276" w:type="dxa"/>
            <w:tcBorders>
              <w:top w:val="single" w:sz="4" w:space="0" w:color="auto"/>
              <w:left w:val="single" w:sz="4" w:space="0" w:color="auto"/>
              <w:bottom w:val="single" w:sz="4" w:space="0" w:color="auto"/>
              <w:right w:val="single" w:sz="4" w:space="0" w:color="auto"/>
            </w:tcBorders>
            <w:hideMark/>
          </w:tcPr>
          <w:p w14:paraId="32FBDE7E"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417" w:type="dxa"/>
            <w:tcBorders>
              <w:top w:val="single" w:sz="4" w:space="0" w:color="auto"/>
              <w:left w:val="single" w:sz="4" w:space="0" w:color="auto"/>
              <w:bottom w:val="single" w:sz="4" w:space="0" w:color="auto"/>
              <w:right w:val="single" w:sz="4" w:space="0" w:color="auto"/>
            </w:tcBorders>
            <w:hideMark/>
          </w:tcPr>
          <w:p w14:paraId="039350AF"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557" w:type="dxa"/>
            <w:tcBorders>
              <w:top w:val="single" w:sz="4" w:space="0" w:color="auto"/>
              <w:left w:val="single" w:sz="4" w:space="0" w:color="auto"/>
              <w:bottom w:val="single" w:sz="4" w:space="0" w:color="auto"/>
              <w:right w:val="single" w:sz="4" w:space="0" w:color="auto"/>
            </w:tcBorders>
            <w:hideMark/>
          </w:tcPr>
          <w:p w14:paraId="458AF2EF"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134" w:type="dxa"/>
            <w:tcBorders>
              <w:top w:val="single" w:sz="4" w:space="0" w:color="auto"/>
              <w:left w:val="single" w:sz="4" w:space="0" w:color="auto"/>
              <w:bottom w:val="single" w:sz="4" w:space="0" w:color="auto"/>
              <w:right w:val="single" w:sz="4" w:space="0" w:color="auto"/>
            </w:tcBorders>
          </w:tcPr>
          <w:p w14:paraId="7E969EDA"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r>
      <w:tr w:rsidR="00893C31" w:rsidRPr="00C01D69" w14:paraId="518463EB" w14:textId="77777777" w:rsidTr="00DB52A4">
        <w:trPr>
          <w:trHeight w:val="2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80F09A2" w14:textId="77777777" w:rsidR="00893C31" w:rsidRPr="00C01D69" w:rsidRDefault="00893C31" w:rsidP="00DB52A4">
            <w:pPr>
              <w:suppressAutoHyphens w:val="0"/>
              <w:autoSpaceDN/>
              <w:rPr>
                <w:rFonts w:asciiTheme="minorHAnsi" w:hAnsiTheme="minorHAnsi" w:cstheme="minorHAnsi"/>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33F14E50"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0070C0"/>
                <w:sz w:val="18"/>
              </w:rPr>
              <w:t>Benzina/GPL/GNC</w:t>
            </w:r>
          </w:p>
        </w:tc>
        <w:tc>
          <w:tcPr>
            <w:tcW w:w="1134" w:type="dxa"/>
            <w:tcBorders>
              <w:top w:val="single" w:sz="4" w:space="0" w:color="auto"/>
              <w:left w:val="single" w:sz="4" w:space="0" w:color="auto"/>
              <w:bottom w:val="single" w:sz="4" w:space="0" w:color="auto"/>
              <w:right w:val="single" w:sz="4" w:space="0" w:color="auto"/>
            </w:tcBorders>
            <w:hideMark/>
          </w:tcPr>
          <w:p w14:paraId="4B563152"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0070C0"/>
                <w:sz w:val="18"/>
              </w:rPr>
              <w:t>Min Euro 5</w:t>
            </w:r>
          </w:p>
        </w:tc>
        <w:tc>
          <w:tcPr>
            <w:tcW w:w="1276" w:type="dxa"/>
            <w:tcBorders>
              <w:top w:val="single" w:sz="4" w:space="0" w:color="auto"/>
              <w:left w:val="single" w:sz="4" w:space="0" w:color="auto"/>
              <w:bottom w:val="single" w:sz="4" w:space="0" w:color="auto"/>
              <w:right w:val="single" w:sz="4" w:space="0" w:color="auto"/>
            </w:tcBorders>
            <w:hideMark/>
          </w:tcPr>
          <w:p w14:paraId="44AF03F6"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276" w:type="dxa"/>
            <w:tcBorders>
              <w:top w:val="single" w:sz="4" w:space="0" w:color="auto"/>
              <w:left w:val="single" w:sz="4" w:space="0" w:color="auto"/>
              <w:bottom w:val="single" w:sz="4" w:space="0" w:color="auto"/>
              <w:right w:val="single" w:sz="4" w:space="0" w:color="auto"/>
            </w:tcBorders>
            <w:hideMark/>
          </w:tcPr>
          <w:p w14:paraId="0937C0CC"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417" w:type="dxa"/>
            <w:tcBorders>
              <w:top w:val="single" w:sz="4" w:space="0" w:color="auto"/>
              <w:left w:val="single" w:sz="4" w:space="0" w:color="auto"/>
              <w:bottom w:val="single" w:sz="4" w:space="0" w:color="auto"/>
              <w:right w:val="single" w:sz="4" w:space="0" w:color="auto"/>
            </w:tcBorders>
            <w:hideMark/>
          </w:tcPr>
          <w:p w14:paraId="3AEC101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557" w:type="dxa"/>
            <w:tcBorders>
              <w:top w:val="single" w:sz="4" w:space="0" w:color="auto"/>
              <w:left w:val="single" w:sz="4" w:space="0" w:color="auto"/>
              <w:bottom w:val="single" w:sz="4" w:space="0" w:color="auto"/>
              <w:right w:val="single" w:sz="4" w:space="0" w:color="auto"/>
            </w:tcBorders>
            <w:hideMark/>
          </w:tcPr>
          <w:p w14:paraId="0D318B10"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tc>
        <w:tc>
          <w:tcPr>
            <w:tcW w:w="1134" w:type="dxa"/>
            <w:tcBorders>
              <w:top w:val="single" w:sz="4" w:space="0" w:color="auto"/>
              <w:left w:val="single" w:sz="4" w:space="0" w:color="auto"/>
              <w:bottom w:val="single" w:sz="4" w:space="0" w:color="auto"/>
              <w:right w:val="single" w:sz="4" w:space="0" w:color="auto"/>
            </w:tcBorders>
          </w:tcPr>
          <w:p w14:paraId="40B09657" w14:textId="77777777" w:rsidR="00893C31" w:rsidRPr="00C01D69" w:rsidRDefault="00893C31" w:rsidP="00DB52A4">
            <w:pPr>
              <w:jc w:val="center"/>
              <w:rPr>
                <w:rFonts w:asciiTheme="minorHAnsi" w:hAnsiTheme="minorHAnsi" w:cstheme="minorHAnsi"/>
                <w:bCs/>
                <w:color w:val="0070C0"/>
                <w:sz w:val="18"/>
                <w:szCs w:val="18"/>
              </w:rPr>
            </w:pPr>
            <w:r w:rsidRPr="00C01D69">
              <w:rPr>
                <w:rFonts w:asciiTheme="minorHAnsi" w:hAnsiTheme="minorHAnsi" w:cstheme="minorHAnsi"/>
                <w:color w:val="0070C0"/>
                <w:sz w:val="18"/>
              </w:rPr>
              <w:t>Proibito</w:t>
            </w:r>
          </w:p>
        </w:tc>
      </w:tr>
      <w:tr w:rsidR="00893C31" w:rsidRPr="00C01D69" w14:paraId="5C58F507" w14:textId="77777777" w:rsidTr="00DB52A4">
        <w:trPr>
          <w:trHeight w:val="20"/>
        </w:trPr>
        <w:tc>
          <w:tcPr>
            <w:tcW w:w="1562" w:type="dxa"/>
            <w:gridSpan w:val="2"/>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EF9FFD1" w14:textId="77777777" w:rsidR="00893C31" w:rsidRPr="00C01D69" w:rsidRDefault="00893C31" w:rsidP="00DB52A4">
            <w:pPr>
              <w:jc w:val="center"/>
              <w:rPr>
                <w:rFonts w:asciiTheme="minorHAnsi" w:hAnsiTheme="minorHAnsi" w:cstheme="minorHAnsi"/>
                <w:b/>
                <w:bCs/>
                <w:sz w:val="18"/>
                <w:szCs w:val="18"/>
              </w:rPr>
            </w:pPr>
            <w:r w:rsidRPr="00C01D69">
              <w:rPr>
                <w:rFonts w:asciiTheme="minorHAnsi" w:hAnsiTheme="minorHAnsi" w:cstheme="minorHAnsi"/>
                <w:b/>
                <w:sz w:val="18"/>
              </w:rPr>
              <w:t>L3, L4, L5, L6, L7 – Motocicli, tricicli e quadricicli</w:t>
            </w:r>
          </w:p>
        </w:tc>
        <w:tc>
          <w:tcPr>
            <w:tcW w:w="1559" w:type="dxa"/>
            <w:tcBorders>
              <w:top w:val="single" w:sz="4" w:space="0" w:color="auto"/>
              <w:left w:val="single" w:sz="4" w:space="0" w:color="auto"/>
              <w:bottom w:val="single" w:sz="4" w:space="0" w:color="auto"/>
              <w:right w:val="single" w:sz="4" w:space="0" w:color="auto"/>
            </w:tcBorders>
            <w:hideMark/>
          </w:tcPr>
          <w:p w14:paraId="37D7DFC6"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Gasolio</w:t>
            </w:r>
          </w:p>
        </w:tc>
        <w:tc>
          <w:tcPr>
            <w:tcW w:w="1134" w:type="dxa"/>
            <w:tcBorders>
              <w:top w:val="single" w:sz="4" w:space="0" w:color="auto"/>
              <w:left w:val="single" w:sz="4" w:space="0" w:color="auto"/>
              <w:bottom w:val="single" w:sz="4" w:space="0" w:color="auto"/>
              <w:right w:val="single" w:sz="4" w:space="0" w:color="auto"/>
            </w:tcBorders>
            <w:hideMark/>
          </w:tcPr>
          <w:p w14:paraId="6FB08984"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276" w:type="dxa"/>
            <w:tcBorders>
              <w:top w:val="single" w:sz="4" w:space="0" w:color="auto"/>
              <w:left w:val="single" w:sz="4" w:space="0" w:color="auto"/>
              <w:bottom w:val="single" w:sz="4" w:space="0" w:color="auto"/>
              <w:right w:val="single" w:sz="4" w:space="0" w:color="auto"/>
            </w:tcBorders>
            <w:hideMark/>
          </w:tcPr>
          <w:p w14:paraId="62987DF1"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276" w:type="dxa"/>
            <w:tcBorders>
              <w:top w:val="single" w:sz="4" w:space="0" w:color="auto"/>
              <w:left w:val="single" w:sz="4" w:space="0" w:color="auto"/>
              <w:bottom w:val="single" w:sz="4" w:space="0" w:color="auto"/>
              <w:right w:val="single" w:sz="4" w:space="0" w:color="auto"/>
            </w:tcBorders>
            <w:hideMark/>
          </w:tcPr>
          <w:p w14:paraId="0F248376"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417" w:type="dxa"/>
            <w:tcBorders>
              <w:top w:val="single" w:sz="4" w:space="0" w:color="auto"/>
              <w:left w:val="single" w:sz="4" w:space="0" w:color="auto"/>
              <w:bottom w:val="single" w:sz="4" w:space="0" w:color="auto"/>
              <w:right w:val="single" w:sz="4" w:space="0" w:color="auto"/>
            </w:tcBorders>
            <w:hideMark/>
          </w:tcPr>
          <w:p w14:paraId="06D3F17B"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557" w:type="dxa"/>
            <w:tcBorders>
              <w:top w:val="single" w:sz="4" w:space="0" w:color="auto"/>
              <w:left w:val="single" w:sz="4" w:space="0" w:color="auto"/>
              <w:bottom w:val="single" w:sz="4" w:space="0" w:color="auto"/>
              <w:right w:val="single" w:sz="4" w:space="0" w:color="auto"/>
            </w:tcBorders>
            <w:hideMark/>
          </w:tcPr>
          <w:p w14:paraId="0BE3A439"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c>
          <w:tcPr>
            <w:tcW w:w="1134" w:type="dxa"/>
            <w:tcBorders>
              <w:top w:val="single" w:sz="4" w:space="0" w:color="auto"/>
              <w:left w:val="single" w:sz="4" w:space="0" w:color="auto"/>
              <w:bottom w:val="single" w:sz="4" w:space="0" w:color="auto"/>
              <w:right w:val="single" w:sz="4" w:space="0" w:color="auto"/>
            </w:tcBorders>
          </w:tcPr>
          <w:p w14:paraId="371FDC73"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FF0000"/>
                <w:sz w:val="18"/>
              </w:rPr>
              <w:t>Proibito</w:t>
            </w:r>
          </w:p>
        </w:tc>
      </w:tr>
      <w:tr w:rsidR="00893C31" w:rsidRPr="00C01D69" w14:paraId="349A8895" w14:textId="77777777" w:rsidTr="00DB52A4">
        <w:trPr>
          <w:trHeight w:val="20"/>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BBCF1CC" w14:textId="77777777" w:rsidR="00893C31" w:rsidRPr="00C01D69" w:rsidRDefault="00893C31" w:rsidP="00DB52A4">
            <w:pPr>
              <w:suppressAutoHyphens w:val="0"/>
              <w:autoSpaceDN/>
              <w:rPr>
                <w:rFonts w:asciiTheme="minorHAnsi" w:hAnsiTheme="minorHAnsi" w:cstheme="minorHAnsi"/>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7A94FA4B" w14:textId="77777777" w:rsidR="00893C31" w:rsidRPr="00C01D69" w:rsidRDefault="00893C31" w:rsidP="00DB52A4">
            <w:pPr>
              <w:jc w:val="center"/>
              <w:rPr>
                <w:rFonts w:asciiTheme="minorHAnsi" w:hAnsiTheme="minorHAnsi" w:cstheme="minorHAnsi"/>
                <w:color w:val="FF0000"/>
                <w:sz w:val="18"/>
                <w:szCs w:val="18"/>
              </w:rPr>
            </w:pPr>
            <w:r w:rsidRPr="00C01D69">
              <w:rPr>
                <w:rFonts w:asciiTheme="minorHAnsi" w:hAnsiTheme="minorHAnsi" w:cstheme="minorHAnsi"/>
                <w:color w:val="0070C0"/>
                <w:sz w:val="18"/>
              </w:rPr>
              <w:t>Benzina/GPL/GNC/benzina ibrida</w:t>
            </w:r>
          </w:p>
        </w:tc>
        <w:tc>
          <w:tcPr>
            <w:tcW w:w="1134" w:type="dxa"/>
            <w:tcBorders>
              <w:top w:val="single" w:sz="4" w:space="0" w:color="auto"/>
              <w:left w:val="single" w:sz="4" w:space="0" w:color="auto"/>
              <w:bottom w:val="single" w:sz="4" w:space="0" w:color="auto"/>
              <w:right w:val="single" w:sz="4" w:space="0" w:color="auto"/>
            </w:tcBorders>
          </w:tcPr>
          <w:p w14:paraId="4053119F"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3**</w:t>
            </w:r>
          </w:p>
          <w:p w14:paraId="4DD7DCB3" w14:textId="77777777" w:rsidR="00893C31" w:rsidRPr="00C01D69" w:rsidRDefault="00893C31" w:rsidP="00DB52A4">
            <w:pPr>
              <w:jc w:val="center"/>
              <w:rPr>
                <w:rFonts w:asciiTheme="minorHAnsi" w:hAnsiTheme="minorHAnsi" w:cstheme="minorHAnsi"/>
                <w:color w:val="0070C0"/>
                <w:sz w:val="18"/>
                <w:szCs w:val="18"/>
              </w:rPr>
            </w:pP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3A93FE"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4</w:t>
            </w:r>
          </w:p>
          <w:p w14:paraId="7B4C76B9" w14:textId="77777777" w:rsidR="00893C31" w:rsidRPr="00C01D69" w:rsidRDefault="00893C31" w:rsidP="00DB52A4">
            <w:pPr>
              <w:jc w:val="center"/>
              <w:rPr>
                <w:rFonts w:asciiTheme="minorHAnsi" w:hAnsiTheme="minorHAnsi" w:cstheme="minorHAnsi"/>
                <w:color w:val="0070C0"/>
                <w:sz w:val="18"/>
                <w:szCs w:val="18"/>
              </w:rPr>
            </w:pPr>
          </w:p>
        </w:tc>
        <w:tc>
          <w:tcPr>
            <w:tcW w:w="12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F73965C"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5</w:t>
            </w:r>
          </w:p>
          <w:p w14:paraId="505C2AB4" w14:textId="77777777" w:rsidR="00893C31" w:rsidRPr="00C01D69" w:rsidRDefault="00893C31" w:rsidP="00DB52A4">
            <w:pPr>
              <w:jc w:val="center"/>
              <w:rPr>
                <w:rFonts w:asciiTheme="minorHAnsi" w:hAnsiTheme="minorHAnsi" w:cstheme="minorHAnsi"/>
                <w:color w:val="0070C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DF08B7"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Min. Euro 5</w:t>
            </w:r>
          </w:p>
          <w:p w14:paraId="595E3FB4" w14:textId="77777777" w:rsidR="00893C31" w:rsidRPr="00C01D69" w:rsidRDefault="00893C31" w:rsidP="00DB52A4">
            <w:pPr>
              <w:jc w:val="center"/>
              <w:rPr>
                <w:rFonts w:asciiTheme="minorHAnsi" w:hAnsiTheme="minorHAnsi" w:cstheme="minorHAnsi"/>
                <w:color w:val="0070C0"/>
                <w:sz w:val="18"/>
                <w:szCs w:val="18"/>
              </w:rPr>
            </w:pPr>
          </w:p>
        </w:tc>
        <w:tc>
          <w:tcPr>
            <w:tcW w:w="15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FBEB389"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p w14:paraId="21FA4BC3" w14:textId="77777777" w:rsidR="00893C31" w:rsidRPr="00C01D69" w:rsidRDefault="00893C31" w:rsidP="00DB52A4">
            <w:pPr>
              <w:jc w:val="center"/>
              <w:rPr>
                <w:rFonts w:asciiTheme="minorHAnsi" w:hAnsiTheme="minorHAnsi" w:cstheme="minorHAnsi"/>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A394C23" w14:textId="77777777" w:rsidR="00893C31" w:rsidRPr="00C01D69" w:rsidRDefault="00893C31" w:rsidP="00DB52A4">
            <w:pPr>
              <w:jc w:val="center"/>
              <w:rPr>
                <w:rFonts w:asciiTheme="minorHAnsi" w:hAnsiTheme="minorHAnsi" w:cstheme="minorHAnsi"/>
                <w:color w:val="0070C0"/>
                <w:sz w:val="18"/>
                <w:szCs w:val="18"/>
              </w:rPr>
            </w:pPr>
            <w:r w:rsidRPr="00C01D69">
              <w:rPr>
                <w:rFonts w:asciiTheme="minorHAnsi" w:hAnsiTheme="minorHAnsi" w:cstheme="minorHAnsi"/>
                <w:color w:val="0070C0"/>
                <w:sz w:val="18"/>
              </w:rPr>
              <w:t>Proibito</w:t>
            </w:r>
          </w:p>
          <w:p w14:paraId="232A9B74" w14:textId="77777777" w:rsidR="00893C31" w:rsidRPr="00C01D69" w:rsidRDefault="00893C31" w:rsidP="00DB52A4">
            <w:pPr>
              <w:jc w:val="center"/>
              <w:rPr>
                <w:rFonts w:asciiTheme="minorHAnsi" w:hAnsiTheme="minorHAnsi" w:cstheme="minorHAnsi"/>
                <w:color w:val="0070C0"/>
                <w:sz w:val="18"/>
                <w:szCs w:val="18"/>
              </w:rPr>
            </w:pPr>
          </w:p>
        </w:tc>
      </w:tr>
    </w:tbl>
    <w:p w14:paraId="66B063A0" w14:textId="77777777" w:rsidR="006D3B1E" w:rsidRPr="00C01D69" w:rsidRDefault="006D3B1E" w:rsidP="006D3B1E">
      <w:pPr>
        <w:spacing w:after="0" w:line="240" w:lineRule="auto"/>
        <w:rPr>
          <w:rFonts w:asciiTheme="minorHAnsi" w:hAnsiTheme="minorHAnsi" w:cstheme="minorHAnsi"/>
          <w:sz w:val="18"/>
          <w:szCs w:val="18"/>
        </w:rPr>
      </w:pPr>
      <w:r w:rsidRPr="00C01D69">
        <w:rPr>
          <w:rFonts w:asciiTheme="minorHAnsi" w:hAnsiTheme="minorHAnsi" w:cstheme="minorHAnsi"/>
          <w:sz w:val="18"/>
        </w:rPr>
        <w:t xml:space="preserve">* solo per N2 con rif. massa &gt; 2.610 kg e N3 </w:t>
      </w:r>
    </w:p>
    <w:p w14:paraId="29F423CE" w14:textId="77777777" w:rsidR="006D3B1E" w:rsidRPr="00C01D69" w:rsidRDefault="006D3B1E" w:rsidP="006D3B1E">
      <w:pPr>
        <w:spacing w:after="0" w:line="240" w:lineRule="auto"/>
        <w:jc w:val="both"/>
        <w:rPr>
          <w:rFonts w:asciiTheme="minorHAnsi" w:hAnsiTheme="minorHAnsi" w:cstheme="minorHAnsi"/>
          <w:sz w:val="18"/>
          <w:szCs w:val="18"/>
        </w:rPr>
      </w:pPr>
      <w:r w:rsidRPr="00C01D69">
        <w:rPr>
          <w:rFonts w:asciiTheme="minorHAnsi" w:hAnsiTheme="minorHAnsi" w:cstheme="minorHAnsi"/>
          <w:sz w:val="18"/>
        </w:rPr>
        <w:t>**solo per L3, L4, L5</w:t>
      </w:r>
    </w:p>
    <w:p w14:paraId="4AE885C9" w14:textId="77777777" w:rsidR="006D3B1E" w:rsidRPr="00C01D69" w:rsidRDefault="006D3B1E" w:rsidP="006D3B1E">
      <w:pPr>
        <w:spacing w:after="0" w:line="240" w:lineRule="auto"/>
        <w:jc w:val="both"/>
        <w:rPr>
          <w:rFonts w:asciiTheme="minorHAnsi" w:hAnsiTheme="minorHAnsi" w:cstheme="minorHAnsi"/>
          <w:sz w:val="18"/>
          <w:szCs w:val="18"/>
          <w:lang w:val="en-US"/>
        </w:rPr>
      </w:pPr>
    </w:p>
    <w:p w14:paraId="1C0EAA63" w14:textId="77777777" w:rsidR="006D3B1E" w:rsidRPr="00C01D69" w:rsidRDefault="006D3B1E" w:rsidP="006D3B1E">
      <w:pPr>
        <w:spacing w:after="0" w:line="240" w:lineRule="auto"/>
        <w:jc w:val="both"/>
        <w:rPr>
          <w:rFonts w:asciiTheme="minorHAnsi" w:hAnsiTheme="minorHAnsi" w:cstheme="minorHAnsi"/>
          <w:sz w:val="18"/>
          <w:szCs w:val="18"/>
          <w:lang w:val="en-US"/>
        </w:rPr>
      </w:pPr>
    </w:p>
    <w:p w14:paraId="0DE80AB7" w14:textId="160E4E2F" w:rsidR="00302DF8" w:rsidRPr="00C01D69" w:rsidRDefault="003D0388" w:rsidP="006D3B1E">
      <w:pPr>
        <w:jc w:val="both"/>
        <w:rPr>
          <w:rFonts w:asciiTheme="minorHAnsi" w:hAnsiTheme="minorHAnsi" w:cstheme="minorHAnsi"/>
        </w:rPr>
      </w:pPr>
      <w:r w:rsidRPr="00C01D69">
        <w:rPr>
          <w:rFonts w:asciiTheme="minorHAnsi" w:hAnsiTheme="minorHAnsi" w:cstheme="minorHAnsi"/>
          <w:sz w:val="18"/>
        </w:rPr>
        <w:t>Visto l'allegato dell'ordinanza del xx/xx/xxxx che modifica l'ordinanza del governo della regione di Bruxelles-Capitale del 25 gennaio 2018 sulla creazione di zone a basse emissioni:</w:t>
      </w:r>
    </w:p>
    <w:tbl>
      <w:tblPr>
        <w:tblW w:w="9822" w:type="dxa"/>
        <w:tblInd w:w="-318" w:type="dxa"/>
        <w:tblLayout w:type="fixed"/>
        <w:tblCellMar>
          <w:left w:w="10" w:type="dxa"/>
          <w:right w:w="10" w:type="dxa"/>
        </w:tblCellMar>
        <w:tblLook w:val="04A0" w:firstRow="1" w:lastRow="0" w:firstColumn="1" w:lastColumn="0" w:noHBand="0" w:noVBand="1"/>
      </w:tblPr>
      <w:tblGrid>
        <w:gridCol w:w="4861"/>
        <w:gridCol w:w="4961"/>
      </w:tblGrid>
      <w:tr w:rsidR="003D0388" w:rsidRPr="00C01D69" w14:paraId="0088CD31" w14:textId="77777777" w:rsidTr="00147C9C">
        <w:tc>
          <w:tcPr>
            <w:tcW w:w="4861" w:type="dxa"/>
            <w:tcMar>
              <w:top w:w="0" w:type="dxa"/>
              <w:left w:w="108" w:type="dxa"/>
              <w:bottom w:w="0" w:type="dxa"/>
              <w:right w:w="108" w:type="dxa"/>
            </w:tcMar>
          </w:tcPr>
          <w:p w14:paraId="7616A53B" w14:textId="77777777" w:rsidR="003D0388" w:rsidRPr="00C01D69" w:rsidRDefault="003D0388" w:rsidP="00147C9C">
            <w:pPr>
              <w:pStyle w:val="Standard"/>
              <w:spacing w:line="240" w:lineRule="auto"/>
              <w:jc w:val="both"/>
              <w:rPr>
                <w:rFonts w:asciiTheme="minorHAnsi" w:eastAsia="Calibri" w:hAnsiTheme="minorHAnsi" w:cstheme="minorHAnsi"/>
                <w:szCs w:val="18"/>
                <w:lang w:val="en-US"/>
              </w:rPr>
            </w:pPr>
          </w:p>
          <w:p w14:paraId="5DCDC81C" w14:textId="77777777" w:rsidR="003D0388" w:rsidRPr="00C01D69" w:rsidRDefault="003D0388" w:rsidP="00147C9C">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Il Ministro-Presidente del Governo della Regione di Bruxelles-Capitale</w:t>
            </w:r>
          </w:p>
        </w:tc>
        <w:tc>
          <w:tcPr>
            <w:tcW w:w="4961" w:type="dxa"/>
            <w:tcMar>
              <w:top w:w="0" w:type="dxa"/>
              <w:left w:w="108" w:type="dxa"/>
              <w:bottom w:w="0" w:type="dxa"/>
              <w:right w:w="108" w:type="dxa"/>
            </w:tcMar>
          </w:tcPr>
          <w:p w14:paraId="3A82C7CB" w14:textId="77777777" w:rsidR="003D0388" w:rsidRPr="00C01D69" w:rsidRDefault="003D0388" w:rsidP="00147C9C">
            <w:pPr>
              <w:pStyle w:val="Standard"/>
              <w:spacing w:line="240" w:lineRule="auto"/>
              <w:jc w:val="both"/>
              <w:rPr>
                <w:rFonts w:asciiTheme="minorHAnsi" w:eastAsia="Calibri" w:hAnsiTheme="minorHAnsi" w:cstheme="minorHAnsi"/>
                <w:szCs w:val="18"/>
                <w:lang w:val="en-US"/>
              </w:rPr>
            </w:pPr>
          </w:p>
          <w:p w14:paraId="5B344D5D" w14:textId="77777777" w:rsidR="003D0388" w:rsidRPr="00C01D69" w:rsidRDefault="003D0388" w:rsidP="00147C9C">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Il Ministro-Presidente del Governo della Regione di Bruxelles-Capitale</w:t>
            </w:r>
          </w:p>
        </w:tc>
      </w:tr>
      <w:tr w:rsidR="003D0388" w:rsidRPr="00C01D69" w14:paraId="1BF10DEF" w14:textId="77777777" w:rsidTr="00147C9C">
        <w:trPr>
          <w:trHeight w:val="1275"/>
        </w:trPr>
        <w:tc>
          <w:tcPr>
            <w:tcW w:w="9822" w:type="dxa"/>
            <w:gridSpan w:val="2"/>
            <w:tcMar>
              <w:top w:w="0" w:type="dxa"/>
              <w:left w:w="108" w:type="dxa"/>
              <w:bottom w:w="0" w:type="dxa"/>
              <w:right w:w="108" w:type="dxa"/>
            </w:tcMar>
          </w:tcPr>
          <w:p w14:paraId="1B349391"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4B0DCF15"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6BCE40D0"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62996E89"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33326B17" w14:textId="77777777" w:rsidR="003D0388" w:rsidRPr="00C01D69" w:rsidRDefault="003D0388" w:rsidP="00147C9C">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Rudi Vervoort</w:t>
            </w:r>
          </w:p>
          <w:p w14:paraId="30432BB8" w14:textId="77777777" w:rsidR="003D0388" w:rsidRPr="00C01D69" w:rsidRDefault="003D0388" w:rsidP="00147C9C">
            <w:pPr>
              <w:pStyle w:val="Standard"/>
              <w:spacing w:line="240" w:lineRule="auto"/>
              <w:jc w:val="center"/>
              <w:rPr>
                <w:rFonts w:asciiTheme="minorHAnsi" w:eastAsia="Calibri" w:hAnsiTheme="minorHAnsi" w:cstheme="minorHAnsi"/>
                <w:szCs w:val="18"/>
                <w:lang w:val="nl-NL"/>
              </w:rPr>
            </w:pPr>
          </w:p>
        </w:tc>
      </w:tr>
      <w:tr w:rsidR="003D0388" w:rsidRPr="00C01D69" w14:paraId="6B319419" w14:textId="77777777" w:rsidTr="00147C9C">
        <w:tc>
          <w:tcPr>
            <w:tcW w:w="4861" w:type="dxa"/>
            <w:tcMar>
              <w:top w:w="0" w:type="dxa"/>
              <w:left w:w="108" w:type="dxa"/>
              <w:bottom w:w="0" w:type="dxa"/>
              <w:right w:w="108" w:type="dxa"/>
            </w:tcMar>
          </w:tcPr>
          <w:p w14:paraId="09B0465F"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della mobilità, dei lavori pubblici e della sicurezza stradale</w:t>
            </w:r>
          </w:p>
        </w:tc>
        <w:tc>
          <w:tcPr>
            <w:tcW w:w="4961" w:type="dxa"/>
            <w:tcMar>
              <w:top w:w="0" w:type="dxa"/>
              <w:left w:w="108" w:type="dxa"/>
              <w:bottom w:w="0" w:type="dxa"/>
              <w:right w:w="108" w:type="dxa"/>
            </w:tcMar>
          </w:tcPr>
          <w:p w14:paraId="4A8854FF"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della mobilità, dei lavori pubblici e della sicurezza stradale</w:t>
            </w:r>
          </w:p>
        </w:tc>
      </w:tr>
      <w:tr w:rsidR="003D0388" w:rsidRPr="00C01D69" w14:paraId="7ECA70E9" w14:textId="77777777" w:rsidTr="00147C9C">
        <w:tc>
          <w:tcPr>
            <w:tcW w:w="9822" w:type="dxa"/>
            <w:gridSpan w:val="2"/>
            <w:tcMar>
              <w:top w:w="0" w:type="dxa"/>
              <w:left w:w="108" w:type="dxa"/>
              <w:bottom w:w="0" w:type="dxa"/>
              <w:right w:w="108" w:type="dxa"/>
            </w:tcMar>
          </w:tcPr>
          <w:p w14:paraId="71B9812A"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749D0AA3"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47ADFC16"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78ACAEFB"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1FEDD159"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Elke Van den Brandt</w:t>
            </w:r>
          </w:p>
          <w:p w14:paraId="75B6BF01"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nl-NL"/>
              </w:rPr>
            </w:pPr>
          </w:p>
        </w:tc>
      </w:tr>
      <w:tr w:rsidR="003D0388" w:rsidRPr="00C01D69" w14:paraId="0B77B1C6" w14:textId="77777777" w:rsidTr="00147C9C">
        <w:tc>
          <w:tcPr>
            <w:tcW w:w="4861" w:type="dxa"/>
            <w:tcMar>
              <w:top w:w="0" w:type="dxa"/>
              <w:left w:w="108" w:type="dxa"/>
              <w:bottom w:w="0" w:type="dxa"/>
              <w:right w:w="108" w:type="dxa"/>
            </w:tcMar>
          </w:tcPr>
          <w:p w14:paraId="375A9C0C"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dei cambiamenti climatici, dell'ambiente, dell'energia e della democrazia partecipativa</w:t>
            </w:r>
          </w:p>
        </w:tc>
        <w:tc>
          <w:tcPr>
            <w:tcW w:w="4961" w:type="dxa"/>
            <w:tcMar>
              <w:top w:w="0" w:type="dxa"/>
              <w:left w:w="108" w:type="dxa"/>
              <w:bottom w:w="0" w:type="dxa"/>
              <w:right w:w="108" w:type="dxa"/>
            </w:tcMar>
          </w:tcPr>
          <w:p w14:paraId="2A214683" w14:textId="77777777" w:rsidR="003D0388" w:rsidRPr="00C01D69" w:rsidRDefault="003D0388" w:rsidP="00147C9C">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dei cambiamenti climatici, dell'ambiente, dell'energia e della democrazia partecipativa</w:t>
            </w:r>
          </w:p>
          <w:p w14:paraId="5293CEF7" w14:textId="77777777" w:rsidR="003D0388" w:rsidRPr="00C01D69" w:rsidRDefault="003D0388" w:rsidP="00147C9C">
            <w:pPr>
              <w:pStyle w:val="Standard"/>
              <w:spacing w:line="240" w:lineRule="auto"/>
              <w:rPr>
                <w:rFonts w:asciiTheme="minorHAnsi" w:eastAsia="Calibri" w:hAnsiTheme="minorHAnsi" w:cstheme="minorHAnsi"/>
                <w:szCs w:val="18"/>
                <w:lang w:val="en-US"/>
              </w:rPr>
            </w:pPr>
          </w:p>
        </w:tc>
      </w:tr>
      <w:tr w:rsidR="0009379C" w:rsidRPr="00C01D69" w14:paraId="3625A427" w14:textId="77777777" w:rsidTr="00147C9C">
        <w:tc>
          <w:tcPr>
            <w:tcW w:w="9822" w:type="dxa"/>
            <w:gridSpan w:val="2"/>
            <w:tcMar>
              <w:top w:w="0" w:type="dxa"/>
              <w:left w:w="108" w:type="dxa"/>
              <w:bottom w:w="0" w:type="dxa"/>
              <w:right w:w="108" w:type="dxa"/>
            </w:tcMar>
          </w:tcPr>
          <w:p w14:paraId="2B7C062C" w14:textId="77777777" w:rsidR="0009379C" w:rsidRPr="00C01D69" w:rsidRDefault="0009379C" w:rsidP="0009379C">
            <w:pPr>
              <w:pStyle w:val="Tabletextleft"/>
              <w:spacing w:line="240" w:lineRule="auto"/>
              <w:jc w:val="center"/>
              <w:rPr>
                <w:rFonts w:asciiTheme="minorHAnsi" w:hAnsiTheme="minorHAnsi" w:cstheme="minorHAnsi"/>
                <w:lang w:val="en-US"/>
              </w:rPr>
            </w:pPr>
          </w:p>
          <w:p w14:paraId="02E5526C" w14:textId="77777777" w:rsidR="0009379C" w:rsidRPr="00C01D69" w:rsidRDefault="0009379C" w:rsidP="0009379C">
            <w:pPr>
              <w:pStyle w:val="Tabletextleft"/>
              <w:spacing w:line="240" w:lineRule="auto"/>
              <w:jc w:val="center"/>
              <w:rPr>
                <w:rFonts w:asciiTheme="minorHAnsi" w:hAnsiTheme="minorHAnsi" w:cstheme="minorHAnsi"/>
                <w:lang w:val="en-US"/>
              </w:rPr>
            </w:pPr>
          </w:p>
          <w:p w14:paraId="01256426" w14:textId="77777777" w:rsidR="0009379C" w:rsidRPr="00C01D69" w:rsidRDefault="0009379C" w:rsidP="0009379C">
            <w:pPr>
              <w:pStyle w:val="Tabletextleft"/>
              <w:spacing w:line="240" w:lineRule="auto"/>
              <w:jc w:val="center"/>
              <w:rPr>
                <w:rFonts w:asciiTheme="minorHAnsi" w:hAnsiTheme="minorHAnsi" w:cstheme="minorHAnsi"/>
                <w:lang w:val="en-US"/>
              </w:rPr>
            </w:pPr>
          </w:p>
          <w:p w14:paraId="46982BFD" w14:textId="77777777" w:rsidR="0009379C" w:rsidRPr="00C01D69" w:rsidRDefault="0009379C" w:rsidP="0009379C">
            <w:pPr>
              <w:pStyle w:val="Tabletextleft"/>
              <w:spacing w:line="240" w:lineRule="auto"/>
              <w:jc w:val="center"/>
              <w:rPr>
                <w:rFonts w:asciiTheme="minorHAnsi" w:hAnsiTheme="minorHAnsi" w:cstheme="minorHAnsi"/>
                <w:lang w:val="en-US"/>
              </w:rPr>
            </w:pPr>
          </w:p>
          <w:p w14:paraId="33010E9A" w14:textId="127FA98C" w:rsidR="0009379C" w:rsidRPr="00C01D69" w:rsidRDefault="0009379C" w:rsidP="000937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Alain Maron</w:t>
            </w:r>
          </w:p>
          <w:p w14:paraId="2936CB65"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nl-NL"/>
              </w:rPr>
            </w:pPr>
          </w:p>
        </w:tc>
      </w:tr>
      <w:tr w:rsidR="003D0388" w:rsidRPr="00C01D69" w14:paraId="38B2256A" w14:textId="77777777" w:rsidTr="00147C9C">
        <w:trPr>
          <w:trHeight w:val="68"/>
        </w:trPr>
        <w:tc>
          <w:tcPr>
            <w:tcW w:w="9822" w:type="dxa"/>
            <w:gridSpan w:val="2"/>
            <w:tcMar>
              <w:top w:w="0" w:type="dxa"/>
              <w:left w:w="108" w:type="dxa"/>
              <w:bottom w:w="0" w:type="dxa"/>
              <w:right w:w="108" w:type="dxa"/>
            </w:tcMar>
          </w:tcPr>
          <w:p w14:paraId="72797609" w14:textId="77777777" w:rsidR="003D0388" w:rsidRPr="00C01D69" w:rsidRDefault="003D0388" w:rsidP="00147C9C">
            <w:pPr>
              <w:pStyle w:val="Standard"/>
              <w:spacing w:line="240" w:lineRule="auto"/>
              <w:rPr>
                <w:rFonts w:asciiTheme="minorHAnsi" w:eastAsia="Calibri" w:hAnsiTheme="minorHAnsi" w:cstheme="minorHAnsi"/>
                <w:szCs w:val="18"/>
                <w:lang w:val="nl-NL"/>
              </w:rPr>
            </w:pPr>
          </w:p>
        </w:tc>
      </w:tr>
      <w:tr w:rsidR="003D0388" w:rsidRPr="00C01D69" w14:paraId="536F2BE1" w14:textId="77777777" w:rsidTr="00147C9C">
        <w:tc>
          <w:tcPr>
            <w:tcW w:w="4861" w:type="dxa"/>
            <w:tcMar>
              <w:top w:w="0" w:type="dxa"/>
              <w:left w:w="108" w:type="dxa"/>
              <w:bottom w:w="0" w:type="dxa"/>
              <w:right w:w="108" w:type="dxa"/>
            </w:tcMar>
          </w:tcPr>
          <w:p w14:paraId="25522DF3"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delle finanze, del bilancio, della funzione pubblica, della promozione del multilinguismo e dell'immagine di Bruxelles</w:t>
            </w:r>
          </w:p>
        </w:tc>
        <w:tc>
          <w:tcPr>
            <w:tcW w:w="4961" w:type="dxa"/>
            <w:tcMar>
              <w:top w:w="0" w:type="dxa"/>
              <w:left w:w="108" w:type="dxa"/>
              <w:bottom w:w="0" w:type="dxa"/>
              <w:right w:w="108" w:type="dxa"/>
            </w:tcMar>
          </w:tcPr>
          <w:p w14:paraId="5CB97FF8"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delle finanze, del bilancio, della funzione pubblica, della promozione del multilinguismo e dell'immagine di Bruxelles</w:t>
            </w:r>
          </w:p>
        </w:tc>
      </w:tr>
      <w:tr w:rsidR="003D0388" w:rsidRPr="00C01D69" w14:paraId="40DACA71" w14:textId="77777777" w:rsidTr="00147C9C">
        <w:tc>
          <w:tcPr>
            <w:tcW w:w="9822" w:type="dxa"/>
            <w:gridSpan w:val="2"/>
            <w:tcMar>
              <w:top w:w="0" w:type="dxa"/>
              <w:left w:w="108" w:type="dxa"/>
              <w:bottom w:w="0" w:type="dxa"/>
              <w:right w:w="108" w:type="dxa"/>
            </w:tcMar>
          </w:tcPr>
          <w:p w14:paraId="6AF327F5"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0D50DE50" w14:textId="56DC5CDE"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5EE38B9C" w14:textId="77777777" w:rsidR="0009379C" w:rsidRPr="00C01D69" w:rsidRDefault="0009379C" w:rsidP="00147C9C">
            <w:pPr>
              <w:pStyle w:val="Tabletextleft"/>
              <w:spacing w:line="240" w:lineRule="auto"/>
              <w:jc w:val="center"/>
              <w:rPr>
                <w:rFonts w:asciiTheme="minorHAnsi" w:eastAsia="Calibri" w:hAnsiTheme="minorHAnsi" w:cstheme="minorHAnsi"/>
                <w:szCs w:val="18"/>
                <w:lang w:val="en-US"/>
              </w:rPr>
            </w:pPr>
          </w:p>
          <w:p w14:paraId="726D63B9" w14:textId="77777777" w:rsidR="003D0388" w:rsidRPr="00C01D69" w:rsidRDefault="003D0388" w:rsidP="00147C9C">
            <w:pPr>
              <w:pStyle w:val="Tabletextleft"/>
              <w:spacing w:line="240" w:lineRule="auto"/>
              <w:jc w:val="center"/>
              <w:rPr>
                <w:rFonts w:asciiTheme="minorHAnsi" w:eastAsia="Calibri" w:hAnsiTheme="minorHAnsi" w:cstheme="minorHAnsi"/>
                <w:szCs w:val="18"/>
                <w:lang w:val="en-US"/>
              </w:rPr>
            </w:pPr>
          </w:p>
          <w:p w14:paraId="0E269FBA" w14:textId="0E1DC662"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Sven Gatz</w:t>
            </w:r>
          </w:p>
          <w:p w14:paraId="7ACA603C" w14:textId="77777777" w:rsidR="003D0388" w:rsidRPr="00C01D69" w:rsidRDefault="003D0388" w:rsidP="00147C9C">
            <w:pPr>
              <w:pStyle w:val="Tabletextleft"/>
              <w:spacing w:line="240" w:lineRule="auto"/>
              <w:rPr>
                <w:rFonts w:asciiTheme="minorHAnsi" w:eastAsia="Calibri" w:hAnsiTheme="minorHAnsi" w:cstheme="minorHAnsi"/>
                <w:szCs w:val="18"/>
                <w:lang w:val="nl-NL"/>
              </w:rPr>
            </w:pPr>
          </w:p>
        </w:tc>
      </w:tr>
      <w:tr w:rsidR="003D0388" w:rsidRPr="00C01D69" w14:paraId="11A2A076" w14:textId="77777777" w:rsidTr="00147C9C">
        <w:tc>
          <w:tcPr>
            <w:tcW w:w="4861" w:type="dxa"/>
            <w:tcMar>
              <w:top w:w="0" w:type="dxa"/>
              <w:left w:w="108" w:type="dxa"/>
              <w:bottom w:w="0" w:type="dxa"/>
              <w:right w:w="108" w:type="dxa"/>
            </w:tcMar>
          </w:tcPr>
          <w:p w14:paraId="24953994" w14:textId="77777777" w:rsidR="003D0388" w:rsidRPr="00C01D69" w:rsidRDefault="003D0388" w:rsidP="00147C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dell'occupazione e della formazione professionale, della transizione digitale, degli enti locali e del benessere degli animali</w:t>
            </w:r>
          </w:p>
        </w:tc>
        <w:tc>
          <w:tcPr>
            <w:tcW w:w="4961" w:type="dxa"/>
            <w:tcMar>
              <w:top w:w="0" w:type="dxa"/>
              <w:left w:w="108" w:type="dxa"/>
              <w:bottom w:w="0" w:type="dxa"/>
              <w:right w:w="108" w:type="dxa"/>
            </w:tcMar>
          </w:tcPr>
          <w:p w14:paraId="0BCEA528" w14:textId="77777777" w:rsidR="003D0388" w:rsidRPr="00C01D69" w:rsidRDefault="003D0388" w:rsidP="00147C9C">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dell'occupazione e della formazione professionale, della transizione digitale, degli enti locali e del benessere degli animali</w:t>
            </w:r>
          </w:p>
        </w:tc>
      </w:tr>
      <w:tr w:rsidR="0009379C" w:rsidRPr="00C01D69" w14:paraId="50697309" w14:textId="77777777" w:rsidTr="005D71B9">
        <w:tc>
          <w:tcPr>
            <w:tcW w:w="9822" w:type="dxa"/>
            <w:gridSpan w:val="2"/>
            <w:tcMar>
              <w:top w:w="0" w:type="dxa"/>
              <w:left w:w="108" w:type="dxa"/>
              <w:bottom w:w="0" w:type="dxa"/>
              <w:right w:w="108" w:type="dxa"/>
            </w:tcMar>
          </w:tcPr>
          <w:p w14:paraId="4402F329"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403753BF" w14:textId="4E5D4848"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6BAAE252" w14:textId="15B960C6"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03C23E83" w14:textId="4DE4CC01" w:rsidR="0009379C" w:rsidRPr="00C01D69" w:rsidRDefault="0009379C" w:rsidP="0009379C">
            <w:pPr>
              <w:pStyle w:val="Tabletextleft"/>
              <w:spacing w:line="240" w:lineRule="auto"/>
              <w:jc w:val="center"/>
              <w:rPr>
                <w:rFonts w:asciiTheme="minorHAnsi" w:eastAsia="Calibri" w:hAnsiTheme="minorHAnsi" w:cstheme="minorHAnsi"/>
                <w:szCs w:val="18"/>
                <w:lang w:val="en-US"/>
              </w:rPr>
            </w:pPr>
          </w:p>
          <w:p w14:paraId="5D7326D7" w14:textId="0C0E730B" w:rsidR="0009379C" w:rsidRPr="00C01D69" w:rsidRDefault="0009379C" w:rsidP="0009379C">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Bernard Clerfayt</w:t>
            </w:r>
          </w:p>
          <w:p w14:paraId="259496C9" w14:textId="77777777" w:rsidR="0009379C" w:rsidRPr="00C01D69" w:rsidRDefault="0009379C" w:rsidP="0009379C">
            <w:pPr>
              <w:pStyle w:val="Tabletextleft"/>
              <w:spacing w:line="240" w:lineRule="auto"/>
              <w:jc w:val="center"/>
              <w:rPr>
                <w:rFonts w:asciiTheme="minorHAnsi" w:eastAsia="Calibri" w:hAnsiTheme="minorHAnsi" w:cstheme="minorHAnsi"/>
                <w:szCs w:val="18"/>
                <w:lang w:val="nl-NL"/>
              </w:rPr>
            </w:pPr>
          </w:p>
        </w:tc>
      </w:tr>
    </w:tbl>
    <w:p w14:paraId="65891072" w14:textId="77777777" w:rsidR="003D0388" w:rsidRPr="00C01D69" w:rsidRDefault="003D0388" w:rsidP="00302DF8">
      <w:pPr>
        <w:jc w:val="both"/>
        <w:rPr>
          <w:rFonts w:asciiTheme="minorHAnsi" w:hAnsiTheme="minorHAnsi" w:cstheme="minorHAnsi"/>
        </w:rPr>
      </w:pPr>
    </w:p>
    <w:p w14:paraId="5648DECC" w14:textId="77777777" w:rsidR="003D0388" w:rsidRPr="00C01D69" w:rsidRDefault="003D0388" w:rsidP="00302DF8">
      <w:pPr>
        <w:jc w:val="both"/>
        <w:rPr>
          <w:rFonts w:asciiTheme="minorHAnsi" w:hAnsiTheme="minorHAnsi" w:cstheme="minorHAnsi"/>
        </w:rPr>
      </w:pPr>
    </w:p>
    <w:p w14:paraId="01DDFB98" w14:textId="77777777" w:rsidR="00694372" w:rsidRPr="00C01D69" w:rsidRDefault="00694372" w:rsidP="007970B5">
      <w:pPr>
        <w:pStyle w:val="Standard"/>
        <w:rPr>
          <w:rFonts w:asciiTheme="minorHAnsi" w:eastAsia="Calibri" w:hAnsiTheme="minorHAnsi" w:cstheme="minorHAnsi"/>
          <w:szCs w:val="18"/>
          <w:lang w:val="nl-NL"/>
        </w:rPr>
      </w:pPr>
    </w:p>
    <w:p w14:paraId="3C09ADAB" w14:textId="77777777" w:rsidR="00B76580" w:rsidRPr="00C01D69" w:rsidRDefault="00B76580" w:rsidP="007970B5">
      <w:pPr>
        <w:pStyle w:val="Standard"/>
        <w:rPr>
          <w:rFonts w:asciiTheme="minorHAnsi" w:eastAsia="Calibri" w:hAnsiTheme="minorHAnsi" w:cstheme="minorHAnsi"/>
          <w:szCs w:val="18"/>
          <w:lang w:val="nl-NL"/>
        </w:rPr>
      </w:pPr>
    </w:p>
    <w:p w14:paraId="61740F9F" w14:textId="11964758" w:rsidR="00302DF8" w:rsidRPr="00C01D69" w:rsidRDefault="00302DF8" w:rsidP="00302DF8">
      <w:pPr>
        <w:jc w:val="center"/>
        <w:rPr>
          <w:rFonts w:asciiTheme="minorHAnsi" w:eastAsia="Calibri" w:hAnsiTheme="minorHAnsi" w:cstheme="minorHAnsi"/>
          <w:b/>
        </w:rPr>
      </w:pPr>
      <w:r w:rsidRPr="00C01D69">
        <w:rPr>
          <w:rFonts w:asciiTheme="minorHAnsi" w:hAnsiTheme="minorHAnsi" w:cstheme="minorHAnsi"/>
          <w:b/>
        </w:rPr>
        <w:t>Allegato 2</w:t>
      </w:r>
    </w:p>
    <w:p w14:paraId="3C8833A2" w14:textId="77777777" w:rsidR="00302DF8" w:rsidRPr="00C01D69" w:rsidRDefault="00302DF8" w:rsidP="00302DF8">
      <w:pPr>
        <w:jc w:val="center"/>
        <w:rPr>
          <w:rFonts w:asciiTheme="minorHAnsi" w:hAnsiTheme="minorHAnsi" w:cstheme="minorHAnsi"/>
          <w:b/>
        </w:rPr>
      </w:pPr>
      <w:r w:rsidRPr="00C01D69">
        <w:rPr>
          <w:rFonts w:asciiTheme="minorHAnsi" w:hAnsiTheme="minorHAnsi" w:cstheme="minorHAnsi"/>
          <w:b/>
        </w:rPr>
        <w:t>Date utilizzate per determinare lo standard quando questi dati non sono noti</w:t>
      </w:r>
    </w:p>
    <w:p w14:paraId="2645F7C3" w14:textId="77777777" w:rsidR="009B32C9" w:rsidRPr="00C01D69" w:rsidRDefault="009B32C9" w:rsidP="009B32C9">
      <w:pPr>
        <w:rPr>
          <w:rFonts w:asciiTheme="minorHAnsi" w:hAnsiTheme="minorHAnsi" w:cstheme="minorHAnsi"/>
          <w:sz w:val="18"/>
          <w:szCs w:val="18"/>
          <w:lang w:val="en-US"/>
        </w:rPr>
      </w:pPr>
    </w:p>
    <w:p w14:paraId="653EBE51" w14:textId="77777777" w:rsidR="009B32C9" w:rsidRPr="00C01D69" w:rsidRDefault="009B32C9" w:rsidP="009B32C9">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di categoria M1: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6B64F66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81865"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3E6CB4E8"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09E05E52"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1B4EC51C"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30 giugno 1992</w:t>
            </w:r>
          </w:p>
        </w:tc>
        <w:tc>
          <w:tcPr>
            <w:tcW w:w="0" w:type="auto"/>
            <w:tcBorders>
              <w:top w:val="outset" w:sz="6" w:space="0" w:color="auto"/>
              <w:left w:val="outset" w:sz="6" w:space="0" w:color="auto"/>
              <w:bottom w:val="outset" w:sz="6" w:space="0" w:color="auto"/>
              <w:right w:val="outset" w:sz="6" w:space="0" w:color="auto"/>
            </w:tcBorders>
          </w:tcPr>
          <w:p w14:paraId="37EC936C"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senza Euro Standard</w:t>
            </w:r>
          </w:p>
        </w:tc>
      </w:tr>
      <w:tr w:rsidR="009B32C9" w:rsidRPr="00C01D69" w14:paraId="152103EB"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8F193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luglio 1992 al 31 dicembre 1996 </w:t>
            </w:r>
          </w:p>
        </w:tc>
        <w:tc>
          <w:tcPr>
            <w:tcW w:w="0" w:type="auto"/>
            <w:tcBorders>
              <w:top w:val="outset" w:sz="6" w:space="0" w:color="auto"/>
              <w:left w:val="outset" w:sz="6" w:space="0" w:color="auto"/>
              <w:bottom w:val="outset" w:sz="6" w:space="0" w:color="auto"/>
              <w:right w:val="outset" w:sz="6" w:space="0" w:color="auto"/>
            </w:tcBorders>
            <w:hideMark/>
          </w:tcPr>
          <w:p w14:paraId="2FC78AB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1 </w:t>
            </w:r>
          </w:p>
        </w:tc>
      </w:tr>
      <w:tr w:rsidR="009B32C9" w:rsidRPr="00C01D69" w14:paraId="6976857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A010C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gennaio 1997 al 31 dicembre 2000 </w:t>
            </w:r>
          </w:p>
        </w:tc>
        <w:tc>
          <w:tcPr>
            <w:tcW w:w="0" w:type="auto"/>
            <w:tcBorders>
              <w:top w:val="outset" w:sz="6" w:space="0" w:color="auto"/>
              <w:left w:val="outset" w:sz="6" w:space="0" w:color="auto"/>
              <w:bottom w:val="outset" w:sz="6" w:space="0" w:color="auto"/>
              <w:right w:val="outset" w:sz="6" w:space="0" w:color="auto"/>
            </w:tcBorders>
            <w:hideMark/>
          </w:tcPr>
          <w:p w14:paraId="4DAFB9C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2 </w:t>
            </w:r>
          </w:p>
        </w:tc>
      </w:tr>
      <w:tr w:rsidR="009B32C9" w:rsidRPr="00C01D69" w14:paraId="2AD50949"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EC253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2001 al 31 dicembre 2005 </w:t>
            </w:r>
          </w:p>
        </w:tc>
        <w:tc>
          <w:tcPr>
            <w:tcW w:w="0" w:type="auto"/>
            <w:tcBorders>
              <w:top w:val="outset" w:sz="6" w:space="0" w:color="auto"/>
              <w:left w:val="outset" w:sz="6" w:space="0" w:color="auto"/>
              <w:bottom w:val="outset" w:sz="6" w:space="0" w:color="auto"/>
              <w:right w:val="outset" w:sz="6" w:space="0" w:color="auto"/>
            </w:tcBorders>
            <w:hideMark/>
          </w:tcPr>
          <w:p w14:paraId="385B8A4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3 </w:t>
            </w:r>
          </w:p>
        </w:tc>
      </w:tr>
      <w:tr w:rsidR="009B32C9" w:rsidRPr="00C01D69" w14:paraId="5C53A419"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D1FC2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2006 al 31 dicembre 2010 </w:t>
            </w:r>
          </w:p>
        </w:tc>
        <w:tc>
          <w:tcPr>
            <w:tcW w:w="0" w:type="auto"/>
            <w:tcBorders>
              <w:top w:val="outset" w:sz="6" w:space="0" w:color="auto"/>
              <w:left w:val="outset" w:sz="6" w:space="0" w:color="auto"/>
              <w:bottom w:val="outset" w:sz="6" w:space="0" w:color="auto"/>
              <w:right w:val="outset" w:sz="6" w:space="0" w:color="auto"/>
            </w:tcBorders>
            <w:hideMark/>
          </w:tcPr>
          <w:p w14:paraId="17C42F3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5E60D520"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CB347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gennaio 2011 al 31 agosto 2015 </w:t>
            </w:r>
          </w:p>
        </w:tc>
        <w:tc>
          <w:tcPr>
            <w:tcW w:w="0" w:type="auto"/>
            <w:tcBorders>
              <w:top w:val="outset" w:sz="6" w:space="0" w:color="auto"/>
              <w:left w:val="outset" w:sz="6" w:space="0" w:color="auto"/>
              <w:bottom w:val="outset" w:sz="6" w:space="0" w:color="auto"/>
              <w:right w:val="outset" w:sz="6" w:space="0" w:color="auto"/>
            </w:tcBorders>
            <w:hideMark/>
          </w:tcPr>
          <w:p w14:paraId="01A97E5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r w:rsidR="009B32C9" w:rsidRPr="00C01D69" w14:paraId="37EA0D41"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DD20B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settembre 2015 al 31 agosto 2019 </w:t>
            </w:r>
          </w:p>
        </w:tc>
        <w:tc>
          <w:tcPr>
            <w:tcW w:w="0" w:type="auto"/>
            <w:tcBorders>
              <w:top w:val="outset" w:sz="6" w:space="0" w:color="auto"/>
              <w:left w:val="outset" w:sz="6" w:space="0" w:color="auto"/>
              <w:bottom w:val="outset" w:sz="6" w:space="0" w:color="auto"/>
              <w:right w:val="outset" w:sz="6" w:space="0" w:color="auto"/>
            </w:tcBorders>
            <w:hideMark/>
          </w:tcPr>
          <w:p w14:paraId="153BF31B"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 </w:t>
            </w:r>
          </w:p>
        </w:tc>
      </w:tr>
      <w:tr w:rsidR="009B32C9" w:rsidRPr="00C01D69" w14:paraId="0F8C85E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0B442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settembre 2019 al 31 dicembre 2020  </w:t>
            </w:r>
          </w:p>
        </w:tc>
        <w:tc>
          <w:tcPr>
            <w:tcW w:w="0" w:type="auto"/>
            <w:tcBorders>
              <w:top w:val="outset" w:sz="6" w:space="0" w:color="auto"/>
              <w:left w:val="outset" w:sz="6" w:space="0" w:color="auto"/>
              <w:bottom w:val="outset" w:sz="6" w:space="0" w:color="auto"/>
              <w:right w:val="outset" w:sz="6" w:space="0" w:color="auto"/>
            </w:tcBorders>
            <w:hideMark/>
          </w:tcPr>
          <w:p w14:paraId="3042D90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6d-TEMP </w:t>
            </w:r>
          </w:p>
        </w:tc>
      </w:tr>
      <w:tr w:rsidR="009B32C9" w:rsidRPr="00C01D69" w14:paraId="6D3FC3BD"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F90C9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hideMark/>
          </w:tcPr>
          <w:p w14:paraId="1965B0E3"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6d</w:t>
            </w:r>
          </w:p>
        </w:tc>
      </w:tr>
    </w:tbl>
    <w:p w14:paraId="42450A3E" w14:textId="77777777" w:rsidR="009B32C9" w:rsidRPr="00C01D69" w:rsidRDefault="009B32C9" w:rsidP="009B32C9">
      <w:pPr>
        <w:rPr>
          <w:rFonts w:asciiTheme="minorHAnsi" w:hAnsiTheme="minorHAnsi" w:cstheme="minorHAnsi"/>
          <w:b/>
          <w:bCs/>
          <w:sz w:val="18"/>
          <w:szCs w:val="18"/>
        </w:rPr>
      </w:pPr>
    </w:p>
    <w:p w14:paraId="6DA6CB9B" w14:textId="77777777" w:rsidR="009B32C9" w:rsidRPr="00C01D69" w:rsidRDefault="009B32C9" w:rsidP="009B32C9">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della categoria N1, categoria di peso 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06ECB19D"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DDE668"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05DCE93E"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3445822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41668F7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30 settembre 1994</w:t>
            </w:r>
          </w:p>
        </w:tc>
        <w:tc>
          <w:tcPr>
            <w:tcW w:w="0" w:type="auto"/>
            <w:tcBorders>
              <w:top w:val="outset" w:sz="6" w:space="0" w:color="auto"/>
              <w:left w:val="outset" w:sz="6" w:space="0" w:color="auto"/>
              <w:bottom w:val="outset" w:sz="6" w:space="0" w:color="auto"/>
              <w:right w:val="outset" w:sz="6" w:space="0" w:color="auto"/>
            </w:tcBorders>
          </w:tcPr>
          <w:p w14:paraId="169A308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senza Euro Standard</w:t>
            </w:r>
          </w:p>
        </w:tc>
      </w:tr>
      <w:tr w:rsidR="009B32C9" w:rsidRPr="00C01D69" w14:paraId="0D2D515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9E6EA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ottobre 1994 al 31 dicembre 1997 </w:t>
            </w:r>
          </w:p>
        </w:tc>
        <w:tc>
          <w:tcPr>
            <w:tcW w:w="0" w:type="auto"/>
            <w:tcBorders>
              <w:top w:val="outset" w:sz="6" w:space="0" w:color="auto"/>
              <w:left w:val="outset" w:sz="6" w:space="0" w:color="auto"/>
              <w:bottom w:val="outset" w:sz="6" w:space="0" w:color="auto"/>
              <w:right w:val="outset" w:sz="6" w:space="0" w:color="auto"/>
            </w:tcBorders>
            <w:hideMark/>
          </w:tcPr>
          <w:p w14:paraId="7E07D2C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1 </w:t>
            </w:r>
          </w:p>
        </w:tc>
      </w:tr>
      <w:tr w:rsidR="009B32C9" w:rsidRPr="00C01D69" w14:paraId="21DEAC62"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97446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1998 al 31 dicembre 2000 </w:t>
            </w:r>
          </w:p>
        </w:tc>
        <w:tc>
          <w:tcPr>
            <w:tcW w:w="0" w:type="auto"/>
            <w:tcBorders>
              <w:top w:val="outset" w:sz="6" w:space="0" w:color="auto"/>
              <w:left w:val="outset" w:sz="6" w:space="0" w:color="auto"/>
              <w:bottom w:val="outset" w:sz="6" w:space="0" w:color="auto"/>
              <w:right w:val="outset" w:sz="6" w:space="0" w:color="auto"/>
            </w:tcBorders>
            <w:hideMark/>
          </w:tcPr>
          <w:p w14:paraId="2C28520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2 </w:t>
            </w:r>
          </w:p>
        </w:tc>
      </w:tr>
      <w:tr w:rsidR="009B32C9" w:rsidRPr="00C01D69" w14:paraId="05B71DF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87F20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2001 al 31 dicembre 2005 </w:t>
            </w:r>
          </w:p>
        </w:tc>
        <w:tc>
          <w:tcPr>
            <w:tcW w:w="0" w:type="auto"/>
            <w:tcBorders>
              <w:top w:val="outset" w:sz="6" w:space="0" w:color="auto"/>
              <w:left w:val="outset" w:sz="6" w:space="0" w:color="auto"/>
              <w:bottom w:val="outset" w:sz="6" w:space="0" w:color="auto"/>
              <w:right w:val="outset" w:sz="6" w:space="0" w:color="auto"/>
            </w:tcBorders>
            <w:hideMark/>
          </w:tcPr>
          <w:p w14:paraId="585D133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3 </w:t>
            </w:r>
          </w:p>
        </w:tc>
      </w:tr>
      <w:tr w:rsidR="009B32C9" w:rsidRPr="00C01D69" w14:paraId="24EC9A0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065A2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2006 al 31 dicembre 2010 </w:t>
            </w:r>
          </w:p>
        </w:tc>
        <w:tc>
          <w:tcPr>
            <w:tcW w:w="0" w:type="auto"/>
            <w:tcBorders>
              <w:top w:val="outset" w:sz="6" w:space="0" w:color="auto"/>
              <w:left w:val="outset" w:sz="6" w:space="0" w:color="auto"/>
              <w:bottom w:val="outset" w:sz="6" w:space="0" w:color="auto"/>
              <w:right w:val="outset" w:sz="6" w:space="0" w:color="auto"/>
            </w:tcBorders>
            <w:hideMark/>
          </w:tcPr>
          <w:p w14:paraId="57BDBC4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268ECB02"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DECFA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gennaio 2011 al 31 agosto 2015 </w:t>
            </w:r>
          </w:p>
        </w:tc>
        <w:tc>
          <w:tcPr>
            <w:tcW w:w="0" w:type="auto"/>
            <w:tcBorders>
              <w:top w:val="outset" w:sz="6" w:space="0" w:color="auto"/>
              <w:left w:val="outset" w:sz="6" w:space="0" w:color="auto"/>
              <w:bottom w:val="outset" w:sz="6" w:space="0" w:color="auto"/>
              <w:right w:val="outset" w:sz="6" w:space="0" w:color="auto"/>
            </w:tcBorders>
            <w:hideMark/>
          </w:tcPr>
          <w:p w14:paraId="35D0CE80"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r w:rsidR="009B32C9" w:rsidRPr="00C01D69" w14:paraId="3777B6FD"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0EE2A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2015 al 31 agosto 2019</w:t>
            </w:r>
          </w:p>
        </w:tc>
        <w:tc>
          <w:tcPr>
            <w:tcW w:w="0" w:type="auto"/>
            <w:tcBorders>
              <w:top w:val="outset" w:sz="6" w:space="0" w:color="auto"/>
              <w:left w:val="outset" w:sz="6" w:space="0" w:color="auto"/>
              <w:bottom w:val="outset" w:sz="6" w:space="0" w:color="auto"/>
              <w:right w:val="outset" w:sz="6" w:space="0" w:color="auto"/>
            </w:tcBorders>
            <w:hideMark/>
          </w:tcPr>
          <w:p w14:paraId="0919A26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 </w:t>
            </w:r>
          </w:p>
        </w:tc>
      </w:tr>
      <w:tr w:rsidR="009B32C9" w:rsidRPr="00C01D69" w14:paraId="50B6C6E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B3C78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2019 al 31 dicembre 2020</w:t>
            </w:r>
          </w:p>
        </w:tc>
        <w:tc>
          <w:tcPr>
            <w:tcW w:w="0" w:type="auto"/>
            <w:tcBorders>
              <w:top w:val="outset" w:sz="6" w:space="0" w:color="auto"/>
              <w:left w:val="outset" w:sz="6" w:space="0" w:color="auto"/>
              <w:bottom w:val="outset" w:sz="6" w:space="0" w:color="auto"/>
              <w:right w:val="outset" w:sz="6" w:space="0" w:color="auto"/>
            </w:tcBorders>
            <w:hideMark/>
          </w:tcPr>
          <w:p w14:paraId="39FA41B0"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6d-TEMP </w:t>
            </w:r>
          </w:p>
        </w:tc>
      </w:tr>
      <w:tr w:rsidR="009B32C9" w:rsidRPr="00C01D69" w14:paraId="605D7A80"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F8FD63"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hideMark/>
          </w:tcPr>
          <w:p w14:paraId="011D694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6d</w:t>
            </w:r>
          </w:p>
        </w:tc>
      </w:tr>
    </w:tbl>
    <w:p w14:paraId="7D315DEF" w14:textId="522AD9E6" w:rsidR="009B32C9" w:rsidRPr="00C01D69" w:rsidRDefault="009B32C9" w:rsidP="009B32C9">
      <w:pPr>
        <w:rPr>
          <w:rFonts w:asciiTheme="minorHAnsi" w:hAnsiTheme="minorHAnsi" w:cstheme="minorHAnsi"/>
          <w:b/>
          <w:bCs/>
          <w:sz w:val="18"/>
          <w:szCs w:val="18"/>
        </w:rPr>
      </w:pPr>
    </w:p>
    <w:p w14:paraId="50F638FA" w14:textId="10F4A24B" w:rsidR="00A05BD3" w:rsidRPr="00C01D69" w:rsidRDefault="00A05BD3" w:rsidP="009B32C9">
      <w:pPr>
        <w:rPr>
          <w:rFonts w:asciiTheme="minorHAnsi" w:hAnsiTheme="minorHAnsi" w:cstheme="minorHAnsi"/>
          <w:b/>
          <w:bCs/>
          <w:sz w:val="18"/>
          <w:szCs w:val="18"/>
        </w:rPr>
      </w:pPr>
    </w:p>
    <w:p w14:paraId="1402D810" w14:textId="4C2795DC" w:rsidR="00A05BD3" w:rsidRPr="00C01D69" w:rsidRDefault="00A05BD3" w:rsidP="009B32C9">
      <w:pPr>
        <w:rPr>
          <w:rFonts w:asciiTheme="minorHAnsi" w:hAnsiTheme="minorHAnsi" w:cstheme="minorHAnsi"/>
          <w:b/>
          <w:bCs/>
          <w:sz w:val="18"/>
          <w:szCs w:val="18"/>
        </w:rPr>
      </w:pPr>
    </w:p>
    <w:p w14:paraId="25ACEDAB" w14:textId="77777777" w:rsidR="00A05BD3" w:rsidRPr="00C01D69" w:rsidRDefault="00A05BD3" w:rsidP="009B32C9">
      <w:pPr>
        <w:rPr>
          <w:rFonts w:asciiTheme="minorHAnsi" w:hAnsiTheme="minorHAnsi" w:cstheme="minorHAnsi"/>
          <w:b/>
          <w:bCs/>
          <w:sz w:val="18"/>
          <w:szCs w:val="18"/>
        </w:rPr>
      </w:pPr>
    </w:p>
    <w:p w14:paraId="69ED9288" w14:textId="77777777" w:rsidR="009B32C9" w:rsidRPr="00C01D69" w:rsidRDefault="009B32C9" w:rsidP="009B32C9">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delle categorie M2 o N1, categorie di peso II o III: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7462CB59"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1B5D39"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66D42A2C"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5F1AF66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0D200EB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30 settembre 1994</w:t>
            </w:r>
          </w:p>
        </w:tc>
        <w:tc>
          <w:tcPr>
            <w:tcW w:w="0" w:type="auto"/>
            <w:tcBorders>
              <w:top w:val="outset" w:sz="6" w:space="0" w:color="auto"/>
              <w:left w:val="outset" w:sz="6" w:space="0" w:color="auto"/>
              <w:bottom w:val="outset" w:sz="6" w:space="0" w:color="auto"/>
              <w:right w:val="outset" w:sz="6" w:space="0" w:color="auto"/>
            </w:tcBorders>
          </w:tcPr>
          <w:p w14:paraId="21E1663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senza Euro Standard</w:t>
            </w:r>
          </w:p>
        </w:tc>
      </w:tr>
      <w:tr w:rsidR="009B32C9" w:rsidRPr="00C01D69" w14:paraId="43A4B85A"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6B2CD3"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ottobre 1994 al 31 dicembre 1997 </w:t>
            </w:r>
          </w:p>
        </w:tc>
        <w:tc>
          <w:tcPr>
            <w:tcW w:w="0" w:type="auto"/>
            <w:tcBorders>
              <w:top w:val="outset" w:sz="6" w:space="0" w:color="auto"/>
              <w:left w:val="outset" w:sz="6" w:space="0" w:color="auto"/>
              <w:bottom w:val="outset" w:sz="6" w:space="0" w:color="auto"/>
              <w:right w:val="outset" w:sz="6" w:space="0" w:color="auto"/>
            </w:tcBorders>
            <w:hideMark/>
          </w:tcPr>
          <w:p w14:paraId="32A373F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1 </w:t>
            </w:r>
          </w:p>
        </w:tc>
      </w:tr>
      <w:tr w:rsidR="009B32C9" w:rsidRPr="00C01D69" w14:paraId="2BFF37FC"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41249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1998 al lunedì 31 dicembre 2001 </w:t>
            </w:r>
          </w:p>
        </w:tc>
        <w:tc>
          <w:tcPr>
            <w:tcW w:w="0" w:type="auto"/>
            <w:tcBorders>
              <w:top w:val="outset" w:sz="6" w:space="0" w:color="auto"/>
              <w:left w:val="outset" w:sz="6" w:space="0" w:color="auto"/>
              <w:bottom w:val="outset" w:sz="6" w:space="0" w:color="auto"/>
              <w:right w:val="outset" w:sz="6" w:space="0" w:color="auto"/>
            </w:tcBorders>
            <w:hideMark/>
          </w:tcPr>
          <w:p w14:paraId="5B24C0A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2 </w:t>
            </w:r>
          </w:p>
        </w:tc>
      </w:tr>
      <w:tr w:rsidR="009B32C9" w:rsidRPr="00C01D69" w14:paraId="51DDE36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3814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 gennaio 2002 al 31 dicembre 2006 </w:t>
            </w:r>
          </w:p>
        </w:tc>
        <w:tc>
          <w:tcPr>
            <w:tcW w:w="0" w:type="auto"/>
            <w:tcBorders>
              <w:top w:val="outset" w:sz="6" w:space="0" w:color="auto"/>
              <w:left w:val="outset" w:sz="6" w:space="0" w:color="auto"/>
              <w:bottom w:val="outset" w:sz="6" w:space="0" w:color="auto"/>
              <w:right w:val="outset" w:sz="6" w:space="0" w:color="auto"/>
            </w:tcBorders>
            <w:hideMark/>
          </w:tcPr>
          <w:p w14:paraId="7C54877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3 </w:t>
            </w:r>
          </w:p>
        </w:tc>
      </w:tr>
      <w:tr w:rsidR="009B32C9" w:rsidRPr="00C01D69" w14:paraId="688947C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6ACEE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gennaio 2007 al 31 dicembre 2011 </w:t>
            </w:r>
          </w:p>
        </w:tc>
        <w:tc>
          <w:tcPr>
            <w:tcW w:w="0" w:type="auto"/>
            <w:tcBorders>
              <w:top w:val="outset" w:sz="6" w:space="0" w:color="auto"/>
              <w:left w:val="outset" w:sz="6" w:space="0" w:color="auto"/>
              <w:bottom w:val="outset" w:sz="6" w:space="0" w:color="auto"/>
              <w:right w:val="outset" w:sz="6" w:space="0" w:color="auto"/>
            </w:tcBorders>
            <w:hideMark/>
          </w:tcPr>
          <w:p w14:paraId="4490228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02276C40"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93294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dal 1º gennaio 2012 al 31 agosto 2016 </w:t>
            </w:r>
          </w:p>
        </w:tc>
        <w:tc>
          <w:tcPr>
            <w:tcW w:w="0" w:type="auto"/>
            <w:tcBorders>
              <w:top w:val="outset" w:sz="6" w:space="0" w:color="auto"/>
              <w:left w:val="outset" w:sz="6" w:space="0" w:color="auto"/>
              <w:bottom w:val="outset" w:sz="6" w:space="0" w:color="auto"/>
              <w:right w:val="outset" w:sz="6" w:space="0" w:color="auto"/>
            </w:tcBorders>
            <w:hideMark/>
          </w:tcPr>
          <w:p w14:paraId="29A38B6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r w:rsidR="009B32C9" w:rsidRPr="00C01D69" w14:paraId="49BD12E5"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707C7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2016 al 31 agosto 2020</w:t>
            </w:r>
          </w:p>
        </w:tc>
        <w:tc>
          <w:tcPr>
            <w:tcW w:w="0" w:type="auto"/>
            <w:tcBorders>
              <w:top w:val="outset" w:sz="6" w:space="0" w:color="auto"/>
              <w:left w:val="outset" w:sz="6" w:space="0" w:color="auto"/>
              <w:bottom w:val="outset" w:sz="6" w:space="0" w:color="auto"/>
              <w:right w:val="outset" w:sz="6" w:space="0" w:color="auto"/>
            </w:tcBorders>
            <w:hideMark/>
          </w:tcPr>
          <w:p w14:paraId="1F6390F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 </w:t>
            </w:r>
          </w:p>
        </w:tc>
      </w:tr>
      <w:tr w:rsidR="009B32C9" w:rsidRPr="00C01D69" w14:paraId="63AFA757"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8AB9BF"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2020 al 31 dicembre 2021</w:t>
            </w:r>
          </w:p>
        </w:tc>
        <w:tc>
          <w:tcPr>
            <w:tcW w:w="0" w:type="auto"/>
            <w:tcBorders>
              <w:top w:val="outset" w:sz="6" w:space="0" w:color="auto"/>
              <w:left w:val="outset" w:sz="6" w:space="0" w:color="auto"/>
              <w:bottom w:val="outset" w:sz="6" w:space="0" w:color="auto"/>
              <w:right w:val="outset" w:sz="6" w:space="0" w:color="auto"/>
            </w:tcBorders>
            <w:hideMark/>
          </w:tcPr>
          <w:p w14:paraId="6604DD6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6d-TEMP </w:t>
            </w:r>
          </w:p>
        </w:tc>
      </w:tr>
      <w:tr w:rsidR="009B32C9" w:rsidRPr="00C01D69" w14:paraId="739E34B7"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B3A16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2022</w:t>
            </w:r>
          </w:p>
        </w:tc>
        <w:tc>
          <w:tcPr>
            <w:tcW w:w="0" w:type="auto"/>
            <w:tcBorders>
              <w:top w:val="outset" w:sz="6" w:space="0" w:color="auto"/>
              <w:left w:val="outset" w:sz="6" w:space="0" w:color="auto"/>
              <w:bottom w:val="outset" w:sz="6" w:space="0" w:color="auto"/>
              <w:right w:val="outset" w:sz="6" w:space="0" w:color="auto"/>
            </w:tcBorders>
            <w:hideMark/>
          </w:tcPr>
          <w:p w14:paraId="5A43BC5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6d</w:t>
            </w:r>
          </w:p>
        </w:tc>
      </w:tr>
    </w:tbl>
    <w:p w14:paraId="17595721" w14:textId="77777777" w:rsidR="009B32C9" w:rsidRPr="00C01D69" w:rsidRDefault="009B32C9" w:rsidP="009B32C9">
      <w:pPr>
        <w:ind w:left="720"/>
        <w:rPr>
          <w:rFonts w:asciiTheme="minorHAnsi" w:hAnsiTheme="minorHAnsi" w:cstheme="minorHAnsi"/>
          <w:b/>
          <w:bCs/>
          <w:color w:val="000000"/>
          <w:sz w:val="18"/>
          <w:szCs w:val="18"/>
          <w:lang w:val="en-US"/>
        </w:rPr>
      </w:pPr>
    </w:p>
    <w:p w14:paraId="59705033" w14:textId="4ED5D53E" w:rsidR="009B32C9" w:rsidRPr="00C01D69" w:rsidRDefault="009B32C9" w:rsidP="009B32C9">
      <w:pPr>
        <w:widowControl/>
        <w:numPr>
          <w:ilvl w:val="0"/>
          <w:numId w:val="58"/>
        </w:numPr>
        <w:spacing w:after="0" w:line="240" w:lineRule="auto"/>
        <w:rPr>
          <w:rFonts w:asciiTheme="minorHAnsi" w:hAnsiTheme="minorHAnsi" w:cstheme="minorHAnsi"/>
          <w:sz w:val="18"/>
          <w:szCs w:val="18"/>
        </w:rPr>
      </w:pPr>
      <w:r w:rsidRPr="00C01D69">
        <w:rPr>
          <w:rFonts w:asciiTheme="minorHAnsi" w:hAnsiTheme="minorHAnsi" w:cstheme="minorHAnsi"/>
          <w:b/>
          <w:sz w:val="18"/>
        </w:rPr>
        <w:t>Veicoli della categoria N2 con massa di riferimento inferiore o uguale a 2610 kg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8"/>
        <w:gridCol w:w="30"/>
        <w:gridCol w:w="2368"/>
      </w:tblGrid>
      <w:tr w:rsidR="009B32C9" w:rsidRPr="00C01D69" w14:paraId="326A4082"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C18BBE"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gridSpan w:val="2"/>
            <w:tcBorders>
              <w:top w:val="outset" w:sz="6" w:space="0" w:color="auto"/>
              <w:left w:val="outset" w:sz="6" w:space="0" w:color="auto"/>
              <w:bottom w:val="outset" w:sz="6" w:space="0" w:color="auto"/>
              <w:right w:val="outset" w:sz="6" w:space="0" w:color="auto"/>
            </w:tcBorders>
            <w:hideMark/>
          </w:tcPr>
          <w:p w14:paraId="501AE259"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6502A44D"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31397C5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30 settembre 1993</w:t>
            </w:r>
          </w:p>
        </w:tc>
        <w:tc>
          <w:tcPr>
            <w:tcW w:w="0" w:type="auto"/>
            <w:gridSpan w:val="2"/>
            <w:tcBorders>
              <w:top w:val="outset" w:sz="6" w:space="0" w:color="auto"/>
              <w:left w:val="outset" w:sz="6" w:space="0" w:color="auto"/>
              <w:bottom w:val="outset" w:sz="6" w:space="0" w:color="auto"/>
              <w:right w:val="outset" w:sz="6" w:space="0" w:color="auto"/>
            </w:tcBorders>
          </w:tcPr>
          <w:p w14:paraId="0563E98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Senza Euro Standard</w:t>
            </w:r>
          </w:p>
        </w:tc>
      </w:tr>
      <w:tr w:rsidR="009B32C9" w:rsidRPr="00C01D69" w14:paraId="07DF329F"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660A0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ottobre 1993 al 30 settembre 1996</w:t>
            </w:r>
          </w:p>
        </w:tc>
        <w:tc>
          <w:tcPr>
            <w:tcW w:w="0" w:type="auto"/>
            <w:gridSpan w:val="2"/>
            <w:tcBorders>
              <w:top w:val="outset" w:sz="6" w:space="0" w:color="auto"/>
              <w:left w:val="outset" w:sz="6" w:space="0" w:color="auto"/>
              <w:bottom w:val="outset" w:sz="6" w:space="0" w:color="auto"/>
              <w:right w:val="outset" w:sz="6" w:space="0" w:color="auto"/>
            </w:tcBorders>
            <w:hideMark/>
          </w:tcPr>
          <w:p w14:paraId="329B38CF"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w:t>
            </w:r>
          </w:p>
        </w:tc>
      </w:tr>
      <w:tr w:rsidR="009B32C9" w:rsidRPr="00C01D69" w14:paraId="7330A2D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A5B3F0"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 ottobre 1996 al 30 settembre 2001</w:t>
            </w:r>
          </w:p>
        </w:tc>
        <w:tc>
          <w:tcPr>
            <w:tcW w:w="0" w:type="auto"/>
            <w:gridSpan w:val="2"/>
            <w:tcBorders>
              <w:top w:val="outset" w:sz="6" w:space="0" w:color="auto"/>
              <w:left w:val="outset" w:sz="6" w:space="0" w:color="auto"/>
              <w:bottom w:val="outset" w:sz="6" w:space="0" w:color="auto"/>
              <w:right w:val="outset" w:sz="6" w:space="0" w:color="auto"/>
            </w:tcBorders>
            <w:hideMark/>
          </w:tcPr>
          <w:p w14:paraId="27F4BE2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II</w:t>
            </w:r>
          </w:p>
        </w:tc>
      </w:tr>
      <w:tr w:rsidR="009B32C9" w:rsidRPr="00C01D69" w14:paraId="7FC13F1B"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E3A11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 ottobre 2001 al 30 settembre 2006</w:t>
            </w:r>
          </w:p>
        </w:tc>
        <w:tc>
          <w:tcPr>
            <w:tcW w:w="0" w:type="auto"/>
            <w:gridSpan w:val="2"/>
            <w:tcBorders>
              <w:top w:val="outset" w:sz="6" w:space="0" w:color="auto"/>
              <w:left w:val="outset" w:sz="6" w:space="0" w:color="auto"/>
              <w:bottom w:val="outset" w:sz="6" w:space="0" w:color="auto"/>
              <w:right w:val="outset" w:sz="6" w:space="0" w:color="auto"/>
            </w:tcBorders>
            <w:hideMark/>
          </w:tcPr>
          <w:p w14:paraId="56A7D5C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III</w:t>
            </w:r>
          </w:p>
        </w:tc>
      </w:tr>
      <w:tr w:rsidR="009B32C9" w:rsidRPr="00C01D69" w14:paraId="2A12E462"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9EECC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 ottobre 2006 al 31 dicembre 2011</w:t>
            </w:r>
          </w:p>
        </w:tc>
        <w:tc>
          <w:tcPr>
            <w:tcW w:w="0" w:type="auto"/>
            <w:gridSpan w:val="2"/>
            <w:tcBorders>
              <w:top w:val="outset" w:sz="6" w:space="0" w:color="auto"/>
              <w:left w:val="outset" w:sz="6" w:space="0" w:color="auto"/>
              <w:bottom w:val="outset" w:sz="6" w:space="0" w:color="auto"/>
              <w:right w:val="outset" w:sz="6" w:space="0" w:color="auto"/>
            </w:tcBorders>
            <w:hideMark/>
          </w:tcPr>
          <w:p w14:paraId="72EDDBB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IV</w:t>
            </w:r>
          </w:p>
        </w:tc>
      </w:tr>
      <w:tr w:rsidR="009B32C9" w:rsidRPr="00C01D69" w14:paraId="20B46EF6"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D0427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2012 al 31 agosto 2016</w:t>
            </w:r>
          </w:p>
        </w:tc>
        <w:tc>
          <w:tcPr>
            <w:tcW w:w="0" w:type="auto"/>
            <w:gridSpan w:val="2"/>
            <w:tcBorders>
              <w:top w:val="outset" w:sz="6" w:space="0" w:color="auto"/>
              <w:left w:val="outset" w:sz="6" w:space="0" w:color="auto"/>
              <w:bottom w:val="outset" w:sz="6" w:space="0" w:color="auto"/>
              <w:right w:val="outset" w:sz="6" w:space="0" w:color="auto"/>
            </w:tcBorders>
            <w:hideMark/>
          </w:tcPr>
          <w:p w14:paraId="1D92B84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w:t>
            </w:r>
          </w:p>
        </w:tc>
      </w:tr>
      <w:tr w:rsidR="009B32C9" w:rsidRPr="00C01D69" w14:paraId="63E15C4C" w14:textId="77777777" w:rsidTr="009B32C9">
        <w:trPr>
          <w:tblCellSpacing w:w="15" w:type="dxa"/>
        </w:trPr>
        <w:tc>
          <w:tcPr>
            <w:tcW w:w="6678" w:type="dxa"/>
            <w:gridSpan w:val="2"/>
            <w:tcBorders>
              <w:top w:val="outset" w:sz="6" w:space="0" w:color="auto"/>
              <w:left w:val="outset" w:sz="6" w:space="0" w:color="auto"/>
              <w:bottom w:val="outset" w:sz="6" w:space="0" w:color="auto"/>
              <w:right w:val="outset" w:sz="6" w:space="0" w:color="auto"/>
            </w:tcBorders>
            <w:hideMark/>
          </w:tcPr>
          <w:p w14:paraId="45118DD0"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2016 al 31 dicembre 2021</w:t>
            </w:r>
          </w:p>
        </w:tc>
        <w:tc>
          <w:tcPr>
            <w:tcW w:w="2323" w:type="dxa"/>
            <w:tcBorders>
              <w:top w:val="outset" w:sz="6" w:space="0" w:color="auto"/>
              <w:left w:val="outset" w:sz="6" w:space="0" w:color="auto"/>
              <w:bottom w:val="outset" w:sz="6" w:space="0" w:color="auto"/>
              <w:right w:val="outset" w:sz="6" w:space="0" w:color="auto"/>
            </w:tcBorders>
            <w:hideMark/>
          </w:tcPr>
          <w:p w14:paraId="4D7A321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VI</w:t>
            </w:r>
          </w:p>
        </w:tc>
      </w:tr>
      <w:tr w:rsidR="009B32C9" w:rsidRPr="00C01D69" w14:paraId="7992B945" w14:textId="77777777" w:rsidTr="009B32C9">
        <w:trPr>
          <w:tblCellSpacing w:w="15" w:type="dxa"/>
        </w:trPr>
        <w:tc>
          <w:tcPr>
            <w:tcW w:w="6678" w:type="dxa"/>
            <w:gridSpan w:val="2"/>
            <w:tcBorders>
              <w:top w:val="outset" w:sz="6" w:space="0" w:color="auto"/>
              <w:left w:val="outset" w:sz="6" w:space="0" w:color="auto"/>
              <w:bottom w:val="outset" w:sz="6" w:space="0" w:color="auto"/>
              <w:right w:val="outset" w:sz="6" w:space="0" w:color="auto"/>
            </w:tcBorders>
          </w:tcPr>
          <w:p w14:paraId="579EC0A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del 1° gennaio 2022</w:t>
            </w:r>
          </w:p>
        </w:tc>
        <w:tc>
          <w:tcPr>
            <w:tcW w:w="2323" w:type="dxa"/>
            <w:tcBorders>
              <w:top w:val="outset" w:sz="6" w:space="0" w:color="auto"/>
              <w:left w:val="outset" w:sz="6" w:space="0" w:color="auto"/>
              <w:bottom w:val="outset" w:sz="6" w:space="0" w:color="auto"/>
              <w:right w:val="outset" w:sz="6" w:space="0" w:color="auto"/>
            </w:tcBorders>
          </w:tcPr>
          <w:p w14:paraId="00528A5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VId</w:t>
            </w:r>
          </w:p>
        </w:tc>
      </w:tr>
    </w:tbl>
    <w:p w14:paraId="35AEC55C" w14:textId="77777777" w:rsidR="009B32C9" w:rsidRPr="00C01D69" w:rsidRDefault="009B32C9" w:rsidP="009B32C9">
      <w:pPr>
        <w:ind w:left="720"/>
        <w:rPr>
          <w:rFonts w:asciiTheme="minorHAnsi" w:hAnsiTheme="minorHAnsi" w:cstheme="minorHAnsi"/>
          <w:sz w:val="18"/>
          <w:szCs w:val="18"/>
        </w:rPr>
      </w:pPr>
    </w:p>
    <w:p w14:paraId="0CD634A4" w14:textId="7C6296E4" w:rsidR="009B32C9" w:rsidRPr="00C01D69" w:rsidRDefault="009B32C9" w:rsidP="009B32C9">
      <w:pPr>
        <w:widowControl/>
        <w:numPr>
          <w:ilvl w:val="0"/>
          <w:numId w:val="58"/>
        </w:numPr>
        <w:spacing w:after="0" w:line="240" w:lineRule="auto"/>
        <w:rPr>
          <w:rFonts w:asciiTheme="minorHAnsi" w:hAnsiTheme="minorHAnsi" w:cstheme="minorHAnsi"/>
          <w:sz w:val="18"/>
          <w:szCs w:val="18"/>
        </w:rPr>
      </w:pPr>
      <w:r w:rsidRPr="00C01D69">
        <w:rPr>
          <w:rFonts w:asciiTheme="minorHAnsi" w:hAnsiTheme="minorHAnsi" w:cstheme="minorHAnsi"/>
          <w:b/>
          <w:sz w:val="18"/>
        </w:rPr>
        <w:t>Veicoli delle categorie M3, N3 o N2 con massa di riferimento superiore a 2610 kg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36E729EC"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AE1F5E"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02F61DF0"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6CDDCBDB"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5D40233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30 settembre 1993</w:t>
            </w:r>
          </w:p>
        </w:tc>
        <w:tc>
          <w:tcPr>
            <w:tcW w:w="0" w:type="auto"/>
            <w:tcBorders>
              <w:top w:val="outset" w:sz="6" w:space="0" w:color="auto"/>
              <w:left w:val="outset" w:sz="6" w:space="0" w:color="auto"/>
              <w:bottom w:val="outset" w:sz="6" w:space="0" w:color="auto"/>
              <w:right w:val="outset" w:sz="6" w:space="0" w:color="auto"/>
            </w:tcBorders>
          </w:tcPr>
          <w:p w14:paraId="0094F09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Senza Euro Standard</w:t>
            </w:r>
          </w:p>
        </w:tc>
      </w:tr>
      <w:tr w:rsidR="009B32C9" w:rsidRPr="00C01D69" w14:paraId="25C6922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E280F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ottobre 1993 al 30 settembre 1996</w:t>
            </w:r>
          </w:p>
        </w:tc>
        <w:tc>
          <w:tcPr>
            <w:tcW w:w="0" w:type="auto"/>
            <w:tcBorders>
              <w:top w:val="outset" w:sz="6" w:space="0" w:color="auto"/>
              <w:left w:val="outset" w:sz="6" w:space="0" w:color="auto"/>
              <w:bottom w:val="outset" w:sz="6" w:space="0" w:color="auto"/>
              <w:right w:val="outset" w:sz="6" w:space="0" w:color="auto"/>
            </w:tcBorders>
            <w:hideMark/>
          </w:tcPr>
          <w:p w14:paraId="7379E156"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w:t>
            </w:r>
          </w:p>
        </w:tc>
      </w:tr>
      <w:tr w:rsidR="009B32C9" w:rsidRPr="00C01D69" w14:paraId="606D9719"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E0FFC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 ottobre 1996 al 30 settembre 2001</w:t>
            </w:r>
          </w:p>
        </w:tc>
        <w:tc>
          <w:tcPr>
            <w:tcW w:w="0" w:type="auto"/>
            <w:tcBorders>
              <w:top w:val="outset" w:sz="6" w:space="0" w:color="auto"/>
              <w:left w:val="outset" w:sz="6" w:space="0" w:color="auto"/>
              <w:bottom w:val="outset" w:sz="6" w:space="0" w:color="auto"/>
              <w:right w:val="outset" w:sz="6" w:space="0" w:color="auto"/>
            </w:tcBorders>
            <w:hideMark/>
          </w:tcPr>
          <w:p w14:paraId="4BC1AF4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II</w:t>
            </w:r>
          </w:p>
        </w:tc>
      </w:tr>
      <w:tr w:rsidR="009B32C9" w:rsidRPr="00C01D69" w14:paraId="1D53F5E1"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A7A4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lastRenderedPageBreak/>
              <w:t>dal 1° ottobre 2001 al 30 settembre 2006</w:t>
            </w:r>
          </w:p>
        </w:tc>
        <w:tc>
          <w:tcPr>
            <w:tcW w:w="0" w:type="auto"/>
            <w:tcBorders>
              <w:top w:val="outset" w:sz="6" w:space="0" w:color="auto"/>
              <w:left w:val="outset" w:sz="6" w:space="0" w:color="auto"/>
              <w:bottom w:val="outset" w:sz="6" w:space="0" w:color="auto"/>
              <w:right w:val="outset" w:sz="6" w:space="0" w:color="auto"/>
            </w:tcBorders>
            <w:hideMark/>
          </w:tcPr>
          <w:p w14:paraId="2F424B6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III</w:t>
            </w:r>
          </w:p>
        </w:tc>
      </w:tr>
      <w:tr w:rsidR="009B32C9" w:rsidRPr="00C01D69" w14:paraId="6AC6CD89"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0C807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ottobre 2006 al 30 settembre 2009</w:t>
            </w:r>
          </w:p>
        </w:tc>
        <w:tc>
          <w:tcPr>
            <w:tcW w:w="0" w:type="auto"/>
            <w:tcBorders>
              <w:top w:val="outset" w:sz="6" w:space="0" w:color="auto"/>
              <w:left w:val="outset" w:sz="6" w:space="0" w:color="auto"/>
              <w:bottom w:val="outset" w:sz="6" w:space="0" w:color="auto"/>
              <w:right w:val="outset" w:sz="6" w:space="0" w:color="auto"/>
            </w:tcBorders>
            <w:hideMark/>
          </w:tcPr>
          <w:p w14:paraId="2FA868BC"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IV</w:t>
            </w:r>
          </w:p>
        </w:tc>
      </w:tr>
      <w:tr w:rsidR="009B32C9" w:rsidRPr="00C01D69" w14:paraId="2D96D868"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C7E76B"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ottobre 2009 al 31 dicembre 2013</w:t>
            </w:r>
          </w:p>
        </w:tc>
        <w:tc>
          <w:tcPr>
            <w:tcW w:w="0" w:type="auto"/>
            <w:tcBorders>
              <w:top w:val="outset" w:sz="6" w:space="0" w:color="auto"/>
              <w:left w:val="outset" w:sz="6" w:space="0" w:color="auto"/>
              <w:bottom w:val="outset" w:sz="6" w:space="0" w:color="auto"/>
              <w:right w:val="outset" w:sz="6" w:space="0" w:color="auto"/>
            </w:tcBorders>
            <w:hideMark/>
          </w:tcPr>
          <w:p w14:paraId="7B05EE60"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w:t>
            </w:r>
          </w:p>
        </w:tc>
      </w:tr>
      <w:tr w:rsidR="009B32C9" w:rsidRPr="00C01D69" w14:paraId="2E111AF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F8C74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2014 al 31 agosto 2019</w:t>
            </w:r>
          </w:p>
        </w:tc>
        <w:tc>
          <w:tcPr>
            <w:tcW w:w="0" w:type="auto"/>
            <w:tcBorders>
              <w:top w:val="outset" w:sz="6" w:space="0" w:color="auto"/>
              <w:left w:val="outset" w:sz="6" w:space="0" w:color="auto"/>
              <w:bottom w:val="outset" w:sz="6" w:space="0" w:color="auto"/>
              <w:right w:val="outset" w:sz="6" w:space="0" w:color="auto"/>
            </w:tcBorders>
            <w:hideMark/>
          </w:tcPr>
          <w:p w14:paraId="7900C84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VI</w:t>
            </w:r>
          </w:p>
        </w:tc>
      </w:tr>
      <w:tr w:rsidR="009B32C9" w:rsidRPr="00C01D69" w14:paraId="12AAA98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6143A22F"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2019 al 31 agosto 2021</w:t>
            </w:r>
          </w:p>
        </w:tc>
        <w:tc>
          <w:tcPr>
            <w:tcW w:w="0" w:type="auto"/>
            <w:tcBorders>
              <w:top w:val="outset" w:sz="6" w:space="0" w:color="auto"/>
              <w:left w:val="outset" w:sz="6" w:space="0" w:color="auto"/>
              <w:bottom w:val="outset" w:sz="6" w:space="0" w:color="auto"/>
              <w:right w:val="outset" w:sz="6" w:space="0" w:color="auto"/>
            </w:tcBorders>
          </w:tcPr>
          <w:p w14:paraId="7AB1D0F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VId</w:t>
            </w:r>
          </w:p>
        </w:tc>
      </w:tr>
      <w:tr w:rsidR="009B32C9" w:rsidRPr="00C01D69" w14:paraId="3D327B8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3835E453"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settembre 2021</w:t>
            </w:r>
          </w:p>
        </w:tc>
        <w:tc>
          <w:tcPr>
            <w:tcW w:w="0" w:type="auto"/>
            <w:tcBorders>
              <w:top w:val="outset" w:sz="6" w:space="0" w:color="auto"/>
              <w:left w:val="outset" w:sz="6" w:space="0" w:color="auto"/>
              <w:bottom w:val="outset" w:sz="6" w:space="0" w:color="auto"/>
              <w:right w:val="outset" w:sz="6" w:space="0" w:color="auto"/>
            </w:tcBorders>
          </w:tcPr>
          <w:p w14:paraId="068526E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euro Ve</w:t>
            </w:r>
          </w:p>
        </w:tc>
      </w:tr>
    </w:tbl>
    <w:p w14:paraId="1F0889B1" w14:textId="77777777" w:rsidR="009B32C9" w:rsidRPr="00C01D69" w:rsidRDefault="009B32C9" w:rsidP="009B32C9">
      <w:pPr>
        <w:rPr>
          <w:rFonts w:asciiTheme="minorHAnsi" w:hAnsiTheme="minorHAnsi" w:cstheme="minorHAnsi"/>
          <w:sz w:val="18"/>
          <w:szCs w:val="18"/>
        </w:rPr>
      </w:pPr>
    </w:p>
    <w:p w14:paraId="30CC5B05" w14:textId="6472D566" w:rsidR="009B32C9" w:rsidRPr="00C01D69" w:rsidRDefault="009B32C9" w:rsidP="00B27192">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delle categorie L1 e L2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5B8DC31B"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CCA86F"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08666718"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39ACAFD1"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6882D64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31 dicembre 2020</w:t>
            </w:r>
          </w:p>
        </w:tc>
        <w:tc>
          <w:tcPr>
            <w:tcW w:w="0" w:type="auto"/>
            <w:tcBorders>
              <w:top w:val="outset" w:sz="6" w:space="0" w:color="auto"/>
              <w:left w:val="outset" w:sz="6" w:space="0" w:color="auto"/>
              <w:bottom w:val="outset" w:sz="6" w:space="0" w:color="auto"/>
              <w:right w:val="outset" w:sz="6" w:space="0" w:color="auto"/>
            </w:tcBorders>
          </w:tcPr>
          <w:p w14:paraId="7E6311B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&lt; euro 5</w:t>
            </w:r>
          </w:p>
        </w:tc>
      </w:tr>
      <w:tr w:rsidR="009B32C9" w:rsidRPr="00C01D69" w14:paraId="26A64E94"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30E1C04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hideMark/>
          </w:tcPr>
          <w:p w14:paraId="5F99B44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bl>
    <w:p w14:paraId="5521597C" w14:textId="77777777" w:rsidR="009B32C9" w:rsidRPr="00C01D69" w:rsidRDefault="009B32C9" w:rsidP="009B32C9">
      <w:pPr>
        <w:ind w:left="720"/>
        <w:rPr>
          <w:rFonts w:asciiTheme="minorHAnsi" w:hAnsiTheme="minorHAnsi" w:cstheme="minorHAnsi"/>
          <w:b/>
          <w:bCs/>
          <w:sz w:val="18"/>
          <w:szCs w:val="18"/>
        </w:rPr>
      </w:pPr>
    </w:p>
    <w:p w14:paraId="299291C4" w14:textId="5D2B1D84" w:rsidR="009B32C9" w:rsidRPr="00C01D69" w:rsidRDefault="009B32C9" w:rsidP="003B78B2">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delle categorie L3, L4 e L5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323F885E"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EEC54C"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4113DE2F"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7CAD1B46"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4A5F4914"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31 dicembre 2006</w:t>
            </w:r>
          </w:p>
        </w:tc>
        <w:tc>
          <w:tcPr>
            <w:tcW w:w="0" w:type="auto"/>
            <w:tcBorders>
              <w:top w:val="outset" w:sz="6" w:space="0" w:color="auto"/>
              <w:left w:val="outset" w:sz="6" w:space="0" w:color="auto"/>
              <w:bottom w:val="outset" w:sz="6" w:space="0" w:color="auto"/>
              <w:right w:val="outset" w:sz="6" w:space="0" w:color="auto"/>
            </w:tcBorders>
          </w:tcPr>
          <w:p w14:paraId="4483505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&lt; euro 3</w:t>
            </w:r>
          </w:p>
        </w:tc>
      </w:tr>
      <w:tr w:rsidR="009B32C9" w:rsidRPr="00C01D69" w14:paraId="7FB913B6"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17FC4332"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 gennaio 2007 al 31 dicembre 2016</w:t>
            </w:r>
          </w:p>
        </w:tc>
        <w:tc>
          <w:tcPr>
            <w:tcW w:w="0" w:type="auto"/>
            <w:tcBorders>
              <w:top w:val="outset" w:sz="6" w:space="0" w:color="auto"/>
              <w:left w:val="outset" w:sz="6" w:space="0" w:color="auto"/>
              <w:bottom w:val="outset" w:sz="6" w:space="0" w:color="auto"/>
              <w:right w:val="outset" w:sz="6" w:space="0" w:color="auto"/>
            </w:tcBorders>
            <w:hideMark/>
          </w:tcPr>
          <w:p w14:paraId="43AA84E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3 </w:t>
            </w:r>
          </w:p>
        </w:tc>
      </w:tr>
      <w:tr w:rsidR="009B32C9" w:rsidRPr="00C01D69" w14:paraId="76A0A815"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7A363B1A"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2017 al 31 dicembre 2020</w:t>
            </w:r>
          </w:p>
        </w:tc>
        <w:tc>
          <w:tcPr>
            <w:tcW w:w="0" w:type="auto"/>
            <w:tcBorders>
              <w:top w:val="outset" w:sz="6" w:space="0" w:color="auto"/>
              <w:left w:val="outset" w:sz="6" w:space="0" w:color="auto"/>
              <w:bottom w:val="outset" w:sz="6" w:space="0" w:color="auto"/>
              <w:right w:val="outset" w:sz="6" w:space="0" w:color="auto"/>
            </w:tcBorders>
            <w:hideMark/>
          </w:tcPr>
          <w:p w14:paraId="0D865CBE"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7DFB200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0C5D1D47"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hideMark/>
          </w:tcPr>
          <w:p w14:paraId="6B38D2C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bl>
    <w:p w14:paraId="20BBE045" w14:textId="77777777" w:rsidR="009B32C9" w:rsidRPr="00C01D69" w:rsidRDefault="009B32C9" w:rsidP="009B32C9">
      <w:pPr>
        <w:rPr>
          <w:rFonts w:asciiTheme="minorHAnsi" w:hAnsiTheme="minorHAnsi" w:cstheme="minorHAnsi"/>
          <w:b/>
          <w:bCs/>
          <w:sz w:val="18"/>
          <w:szCs w:val="18"/>
        </w:rPr>
      </w:pPr>
    </w:p>
    <w:p w14:paraId="66944005" w14:textId="38BDDBB5" w:rsidR="009B32C9" w:rsidRPr="00C01D69" w:rsidRDefault="009B32C9" w:rsidP="003126CB">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della categoria L6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4A45376D"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68E21F"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32B7A517"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2B985DF7"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6C22CB"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31 dicembre 2017</w:t>
            </w:r>
          </w:p>
        </w:tc>
        <w:tc>
          <w:tcPr>
            <w:tcW w:w="0" w:type="auto"/>
            <w:tcBorders>
              <w:top w:val="outset" w:sz="6" w:space="0" w:color="auto"/>
              <w:left w:val="outset" w:sz="6" w:space="0" w:color="auto"/>
              <w:bottom w:val="outset" w:sz="6" w:space="0" w:color="auto"/>
              <w:right w:val="outset" w:sz="6" w:space="0" w:color="auto"/>
            </w:tcBorders>
          </w:tcPr>
          <w:p w14:paraId="3B7FA98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Senza Euro Standard  </w:t>
            </w:r>
          </w:p>
        </w:tc>
      </w:tr>
      <w:tr w:rsidR="009B32C9" w:rsidRPr="00C01D69" w14:paraId="4C0AD63C"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0F599B1C"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2018 al 31 dicembre 2020</w:t>
            </w:r>
          </w:p>
        </w:tc>
        <w:tc>
          <w:tcPr>
            <w:tcW w:w="0" w:type="auto"/>
            <w:tcBorders>
              <w:top w:val="outset" w:sz="6" w:space="0" w:color="auto"/>
              <w:left w:val="outset" w:sz="6" w:space="0" w:color="auto"/>
              <w:bottom w:val="outset" w:sz="6" w:space="0" w:color="auto"/>
              <w:right w:val="outset" w:sz="6" w:space="0" w:color="auto"/>
            </w:tcBorders>
          </w:tcPr>
          <w:p w14:paraId="7BA0347F"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6DCC657B"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56C99D6D"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tcPr>
          <w:p w14:paraId="0FA9527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bl>
    <w:p w14:paraId="15538C27" w14:textId="77777777" w:rsidR="009B32C9" w:rsidRPr="00C01D69" w:rsidRDefault="009B32C9" w:rsidP="009B32C9">
      <w:pPr>
        <w:rPr>
          <w:rFonts w:asciiTheme="minorHAnsi" w:hAnsiTheme="minorHAnsi" w:cstheme="minorHAnsi"/>
          <w:b/>
          <w:bCs/>
          <w:sz w:val="18"/>
          <w:szCs w:val="18"/>
        </w:rPr>
      </w:pPr>
    </w:p>
    <w:p w14:paraId="1134253B" w14:textId="63840D4C" w:rsidR="009B32C9" w:rsidRPr="00C01D69" w:rsidRDefault="009B32C9" w:rsidP="001420A5">
      <w:pPr>
        <w:widowControl/>
        <w:numPr>
          <w:ilvl w:val="0"/>
          <w:numId w:val="58"/>
        </w:numPr>
        <w:spacing w:after="0" w:line="240" w:lineRule="auto"/>
        <w:rPr>
          <w:rFonts w:asciiTheme="minorHAnsi" w:hAnsiTheme="minorHAnsi" w:cstheme="minorHAnsi"/>
          <w:b/>
          <w:bCs/>
          <w:sz w:val="18"/>
          <w:szCs w:val="18"/>
        </w:rPr>
      </w:pPr>
      <w:r w:rsidRPr="00C01D69">
        <w:rPr>
          <w:rFonts w:asciiTheme="minorHAnsi" w:hAnsiTheme="minorHAnsi" w:cstheme="minorHAnsi"/>
          <w:b/>
          <w:sz w:val="18"/>
        </w:rPr>
        <w:t>Veicoli della categoria L7</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9"/>
        <w:gridCol w:w="1901"/>
      </w:tblGrid>
      <w:tr w:rsidR="009B32C9" w:rsidRPr="00C01D69" w14:paraId="43F13EB5"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8500C8"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data della prima immatricolazione del veicolo in Belgio o all'estero </w:t>
            </w:r>
          </w:p>
        </w:tc>
        <w:tc>
          <w:tcPr>
            <w:tcW w:w="0" w:type="auto"/>
            <w:tcBorders>
              <w:top w:val="outset" w:sz="6" w:space="0" w:color="auto"/>
              <w:left w:val="outset" w:sz="6" w:space="0" w:color="auto"/>
              <w:bottom w:val="outset" w:sz="6" w:space="0" w:color="auto"/>
              <w:right w:val="outset" w:sz="6" w:space="0" w:color="auto"/>
            </w:tcBorders>
            <w:hideMark/>
          </w:tcPr>
          <w:p w14:paraId="417BC2E9" w14:textId="77777777" w:rsidR="009B32C9" w:rsidRPr="00C01D69" w:rsidRDefault="009B32C9" w:rsidP="009B32C9">
            <w:pPr>
              <w:rPr>
                <w:rFonts w:asciiTheme="minorHAnsi" w:hAnsiTheme="minorHAnsi" w:cstheme="minorHAnsi"/>
                <w:b/>
                <w:sz w:val="18"/>
                <w:szCs w:val="18"/>
              </w:rPr>
            </w:pPr>
            <w:r w:rsidRPr="00C01D69">
              <w:rPr>
                <w:rFonts w:asciiTheme="minorHAnsi" w:hAnsiTheme="minorHAnsi" w:cstheme="minorHAnsi"/>
                <w:b/>
                <w:sz w:val="18"/>
              </w:rPr>
              <w:t xml:space="preserve">standard sulle emissioni </w:t>
            </w:r>
          </w:p>
        </w:tc>
      </w:tr>
      <w:tr w:rsidR="009B32C9" w:rsidRPr="00C01D69" w14:paraId="7CCD44A0"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18FF8C5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Fino al 31 dicembre 2016</w:t>
            </w:r>
          </w:p>
        </w:tc>
        <w:tc>
          <w:tcPr>
            <w:tcW w:w="0" w:type="auto"/>
            <w:tcBorders>
              <w:top w:val="outset" w:sz="6" w:space="0" w:color="auto"/>
              <w:left w:val="outset" w:sz="6" w:space="0" w:color="auto"/>
              <w:bottom w:val="outset" w:sz="6" w:space="0" w:color="auto"/>
              <w:right w:val="outset" w:sz="6" w:space="0" w:color="auto"/>
            </w:tcBorders>
          </w:tcPr>
          <w:p w14:paraId="1EB765E8"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Senza Euro Standard  </w:t>
            </w:r>
          </w:p>
        </w:tc>
      </w:tr>
      <w:tr w:rsidR="009B32C9" w:rsidRPr="00C01D69" w14:paraId="08D6E290"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69CEBC09"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2017 al 31 dicembre 2020</w:t>
            </w:r>
          </w:p>
        </w:tc>
        <w:tc>
          <w:tcPr>
            <w:tcW w:w="0" w:type="auto"/>
            <w:tcBorders>
              <w:top w:val="outset" w:sz="6" w:space="0" w:color="auto"/>
              <w:left w:val="outset" w:sz="6" w:space="0" w:color="auto"/>
              <w:bottom w:val="outset" w:sz="6" w:space="0" w:color="auto"/>
              <w:right w:val="outset" w:sz="6" w:space="0" w:color="auto"/>
            </w:tcBorders>
          </w:tcPr>
          <w:p w14:paraId="3B10A6AC"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4 </w:t>
            </w:r>
          </w:p>
        </w:tc>
      </w:tr>
      <w:tr w:rsidR="009B32C9" w:rsidRPr="00C01D69" w14:paraId="392C8B63" w14:textId="77777777" w:rsidTr="009B32C9">
        <w:trPr>
          <w:tblCellSpacing w:w="15" w:type="dxa"/>
        </w:trPr>
        <w:tc>
          <w:tcPr>
            <w:tcW w:w="0" w:type="auto"/>
            <w:tcBorders>
              <w:top w:val="outset" w:sz="6" w:space="0" w:color="auto"/>
              <w:left w:val="outset" w:sz="6" w:space="0" w:color="auto"/>
              <w:bottom w:val="outset" w:sz="6" w:space="0" w:color="auto"/>
              <w:right w:val="outset" w:sz="6" w:space="0" w:color="auto"/>
            </w:tcBorders>
          </w:tcPr>
          <w:p w14:paraId="36BE6C21"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dal 1º gennaio 2021</w:t>
            </w:r>
          </w:p>
        </w:tc>
        <w:tc>
          <w:tcPr>
            <w:tcW w:w="0" w:type="auto"/>
            <w:tcBorders>
              <w:top w:val="outset" w:sz="6" w:space="0" w:color="auto"/>
              <w:left w:val="outset" w:sz="6" w:space="0" w:color="auto"/>
              <w:bottom w:val="outset" w:sz="6" w:space="0" w:color="auto"/>
              <w:right w:val="outset" w:sz="6" w:space="0" w:color="auto"/>
            </w:tcBorders>
          </w:tcPr>
          <w:p w14:paraId="42470235" w14:textId="77777777" w:rsidR="009B32C9" w:rsidRPr="00C01D69" w:rsidRDefault="009B32C9" w:rsidP="009B32C9">
            <w:pPr>
              <w:rPr>
                <w:rFonts w:asciiTheme="minorHAnsi" w:hAnsiTheme="minorHAnsi" w:cstheme="minorHAnsi"/>
                <w:sz w:val="18"/>
                <w:szCs w:val="18"/>
              </w:rPr>
            </w:pPr>
            <w:r w:rsidRPr="00C01D69">
              <w:rPr>
                <w:rFonts w:asciiTheme="minorHAnsi" w:hAnsiTheme="minorHAnsi" w:cstheme="minorHAnsi"/>
                <w:sz w:val="18"/>
              </w:rPr>
              <w:t xml:space="preserve">euro 5 </w:t>
            </w:r>
          </w:p>
        </w:tc>
      </w:tr>
    </w:tbl>
    <w:p w14:paraId="3C100ECD" w14:textId="4895A48D" w:rsidR="003D0388" w:rsidRPr="00C01D69" w:rsidRDefault="003D0388" w:rsidP="00B76580">
      <w:pPr>
        <w:jc w:val="both"/>
        <w:rPr>
          <w:rFonts w:asciiTheme="minorHAnsi" w:hAnsiTheme="minorHAnsi" w:cstheme="minorHAnsi"/>
        </w:rPr>
      </w:pPr>
    </w:p>
    <w:p w14:paraId="2FD68433" w14:textId="77777777" w:rsidR="00872656" w:rsidRPr="00C01D69" w:rsidRDefault="00872656" w:rsidP="00B76580">
      <w:pPr>
        <w:jc w:val="both"/>
        <w:rPr>
          <w:rFonts w:asciiTheme="minorHAnsi" w:hAnsiTheme="minorHAnsi" w:cstheme="minorHAnsi"/>
        </w:rPr>
      </w:pPr>
    </w:p>
    <w:p w14:paraId="67D747BB" w14:textId="77777777" w:rsidR="003D0388" w:rsidRPr="00C01D69" w:rsidRDefault="003D0388" w:rsidP="003D0388">
      <w:pPr>
        <w:jc w:val="both"/>
        <w:rPr>
          <w:rFonts w:asciiTheme="minorHAnsi" w:hAnsiTheme="minorHAnsi" w:cstheme="minorHAnsi"/>
        </w:rPr>
      </w:pPr>
      <w:r w:rsidRPr="00C01D69">
        <w:rPr>
          <w:rFonts w:asciiTheme="minorHAnsi" w:hAnsiTheme="minorHAnsi" w:cstheme="minorHAnsi"/>
          <w:sz w:val="18"/>
        </w:rPr>
        <w:t>Visto l'allegato dell'ordinanza del xx/xx/xxxx che modifica l'ordinanza del governo della regione di Bruxelles-Capitale del 25 gennaio 2018 sulla creazione di zone a basse emissioni:</w:t>
      </w:r>
    </w:p>
    <w:tbl>
      <w:tblPr>
        <w:tblW w:w="9822" w:type="dxa"/>
        <w:tblInd w:w="-318" w:type="dxa"/>
        <w:tblLayout w:type="fixed"/>
        <w:tblCellMar>
          <w:left w:w="10" w:type="dxa"/>
          <w:right w:w="10" w:type="dxa"/>
        </w:tblCellMar>
        <w:tblLook w:val="04A0" w:firstRow="1" w:lastRow="0" w:firstColumn="1" w:lastColumn="0" w:noHBand="0" w:noVBand="1"/>
      </w:tblPr>
      <w:tblGrid>
        <w:gridCol w:w="4861"/>
        <w:gridCol w:w="4961"/>
      </w:tblGrid>
      <w:tr w:rsidR="0009379C" w:rsidRPr="00C01D69" w14:paraId="476BB656" w14:textId="77777777" w:rsidTr="00A80F48">
        <w:tc>
          <w:tcPr>
            <w:tcW w:w="4861" w:type="dxa"/>
            <w:tcMar>
              <w:top w:w="0" w:type="dxa"/>
              <w:left w:w="108" w:type="dxa"/>
              <w:bottom w:w="0" w:type="dxa"/>
              <w:right w:w="108" w:type="dxa"/>
            </w:tcMar>
          </w:tcPr>
          <w:p w14:paraId="5BFF1488" w14:textId="76267D4E" w:rsidR="0009379C" w:rsidRPr="00C01D69" w:rsidRDefault="0009379C" w:rsidP="00A80F48">
            <w:pPr>
              <w:pStyle w:val="Standard"/>
              <w:spacing w:line="240" w:lineRule="auto"/>
              <w:jc w:val="both"/>
              <w:rPr>
                <w:rFonts w:asciiTheme="minorHAnsi" w:eastAsia="Calibri" w:hAnsiTheme="minorHAnsi" w:cstheme="minorHAnsi"/>
                <w:szCs w:val="18"/>
                <w:lang w:val="en-US"/>
              </w:rPr>
            </w:pPr>
          </w:p>
          <w:p w14:paraId="3DA1FE6A" w14:textId="77777777" w:rsidR="00A05BD3" w:rsidRPr="00C01D69" w:rsidRDefault="00A05BD3" w:rsidP="00A80F48">
            <w:pPr>
              <w:pStyle w:val="Standard"/>
              <w:spacing w:line="240" w:lineRule="auto"/>
              <w:jc w:val="both"/>
              <w:rPr>
                <w:rFonts w:asciiTheme="minorHAnsi" w:eastAsia="Calibri" w:hAnsiTheme="minorHAnsi" w:cstheme="minorHAnsi"/>
                <w:szCs w:val="18"/>
                <w:lang w:val="en-US"/>
              </w:rPr>
            </w:pPr>
          </w:p>
          <w:p w14:paraId="63C3878F" w14:textId="77777777" w:rsidR="0009379C" w:rsidRPr="00C01D69" w:rsidRDefault="0009379C" w:rsidP="00A80F48">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Il Ministro-Presidente del Governo della Regione di Bruxelles-Capitale</w:t>
            </w:r>
          </w:p>
        </w:tc>
        <w:tc>
          <w:tcPr>
            <w:tcW w:w="4961" w:type="dxa"/>
            <w:tcMar>
              <w:top w:w="0" w:type="dxa"/>
              <w:left w:w="108" w:type="dxa"/>
              <w:bottom w:w="0" w:type="dxa"/>
              <w:right w:w="108" w:type="dxa"/>
            </w:tcMar>
          </w:tcPr>
          <w:p w14:paraId="5F347734" w14:textId="79922291" w:rsidR="0009379C" w:rsidRPr="00C01D69" w:rsidRDefault="0009379C" w:rsidP="00A80F48">
            <w:pPr>
              <w:pStyle w:val="Standard"/>
              <w:spacing w:line="240" w:lineRule="auto"/>
              <w:jc w:val="both"/>
              <w:rPr>
                <w:rFonts w:asciiTheme="minorHAnsi" w:eastAsia="Calibri" w:hAnsiTheme="minorHAnsi" w:cstheme="minorHAnsi"/>
                <w:szCs w:val="18"/>
                <w:lang w:val="en-US"/>
              </w:rPr>
            </w:pPr>
          </w:p>
          <w:p w14:paraId="76450DAF" w14:textId="77777777" w:rsidR="00A05BD3" w:rsidRPr="00C01D69" w:rsidRDefault="00A05BD3" w:rsidP="00A80F48">
            <w:pPr>
              <w:pStyle w:val="Standard"/>
              <w:spacing w:line="240" w:lineRule="auto"/>
              <w:jc w:val="both"/>
              <w:rPr>
                <w:rFonts w:asciiTheme="minorHAnsi" w:eastAsia="Calibri" w:hAnsiTheme="minorHAnsi" w:cstheme="minorHAnsi"/>
                <w:szCs w:val="18"/>
                <w:lang w:val="en-US"/>
              </w:rPr>
            </w:pPr>
          </w:p>
          <w:p w14:paraId="7ACDE233" w14:textId="77777777" w:rsidR="0009379C" w:rsidRPr="00C01D69" w:rsidRDefault="0009379C" w:rsidP="00A80F48">
            <w:pPr>
              <w:pStyle w:val="Standard"/>
              <w:spacing w:line="240" w:lineRule="auto"/>
              <w:jc w:val="both"/>
              <w:rPr>
                <w:rFonts w:asciiTheme="minorHAnsi" w:eastAsia="Calibri" w:hAnsiTheme="minorHAnsi" w:cstheme="minorHAnsi"/>
                <w:szCs w:val="18"/>
              </w:rPr>
            </w:pPr>
            <w:r w:rsidRPr="00C01D69">
              <w:rPr>
                <w:rFonts w:asciiTheme="minorHAnsi" w:hAnsiTheme="minorHAnsi" w:cstheme="minorHAnsi"/>
              </w:rPr>
              <w:t>Il Ministro-Presidente del Governo della Regione di Bruxelles-Capitale</w:t>
            </w:r>
          </w:p>
        </w:tc>
      </w:tr>
      <w:tr w:rsidR="0009379C" w:rsidRPr="00C01D69" w14:paraId="6A5BA083" w14:textId="77777777" w:rsidTr="00A80F48">
        <w:trPr>
          <w:trHeight w:val="1275"/>
        </w:trPr>
        <w:tc>
          <w:tcPr>
            <w:tcW w:w="9822" w:type="dxa"/>
            <w:gridSpan w:val="2"/>
            <w:tcMar>
              <w:top w:w="0" w:type="dxa"/>
              <w:left w:w="108" w:type="dxa"/>
              <w:bottom w:w="0" w:type="dxa"/>
              <w:right w:w="108" w:type="dxa"/>
            </w:tcMar>
          </w:tcPr>
          <w:p w14:paraId="0A3EEC2B"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2AF6E8D1"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5D4E606F"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22D6593E"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142A6DFA" w14:textId="77777777" w:rsidR="0009379C" w:rsidRPr="00C01D69" w:rsidRDefault="0009379C" w:rsidP="00A80F48">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Rudi Vervoort</w:t>
            </w:r>
          </w:p>
          <w:p w14:paraId="3AC9CA1D" w14:textId="77777777" w:rsidR="0009379C" w:rsidRPr="00C01D69" w:rsidRDefault="0009379C" w:rsidP="00A80F48">
            <w:pPr>
              <w:pStyle w:val="Standard"/>
              <w:spacing w:line="240" w:lineRule="auto"/>
              <w:jc w:val="center"/>
              <w:rPr>
                <w:rFonts w:asciiTheme="minorHAnsi" w:eastAsia="Calibri" w:hAnsiTheme="minorHAnsi" w:cstheme="minorHAnsi"/>
                <w:szCs w:val="18"/>
                <w:lang w:val="nl-NL"/>
              </w:rPr>
            </w:pPr>
          </w:p>
        </w:tc>
      </w:tr>
      <w:tr w:rsidR="0009379C" w:rsidRPr="00C01D69" w14:paraId="574CE252" w14:textId="77777777" w:rsidTr="00A80F48">
        <w:tc>
          <w:tcPr>
            <w:tcW w:w="4861" w:type="dxa"/>
            <w:tcMar>
              <w:top w:w="0" w:type="dxa"/>
              <w:left w:w="108" w:type="dxa"/>
              <w:bottom w:w="0" w:type="dxa"/>
              <w:right w:w="108" w:type="dxa"/>
            </w:tcMar>
          </w:tcPr>
          <w:p w14:paraId="5829A398"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della mobilità, dei lavori pubblici e della sicurezza stradale</w:t>
            </w:r>
          </w:p>
        </w:tc>
        <w:tc>
          <w:tcPr>
            <w:tcW w:w="4961" w:type="dxa"/>
            <w:tcMar>
              <w:top w:w="0" w:type="dxa"/>
              <w:left w:w="108" w:type="dxa"/>
              <w:bottom w:w="0" w:type="dxa"/>
              <w:right w:w="108" w:type="dxa"/>
            </w:tcMar>
          </w:tcPr>
          <w:p w14:paraId="5075EE89"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della mobilità, dei lavori pubblici e della sicurezza stradale</w:t>
            </w:r>
          </w:p>
        </w:tc>
      </w:tr>
      <w:tr w:rsidR="0009379C" w:rsidRPr="00C01D69" w14:paraId="4E156CFD" w14:textId="77777777" w:rsidTr="00A80F48">
        <w:tc>
          <w:tcPr>
            <w:tcW w:w="9822" w:type="dxa"/>
            <w:gridSpan w:val="2"/>
            <w:tcMar>
              <w:top w:w="0" w:type="dxa"/>
              <w:left w:w="108" w:type="dxa"/>
              <w:bottom w:w="0" w:type="dxa"/>
              <w:right w:w="108" w:type="dxa"/>
            </w:tcMar>
          </w:tcPr>
          <w:p w14:paraId="3B935ADA"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1F1128BA"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70541EA4"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662866D2"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36FD8033"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Elke Van den Brandt</w:t>
            </w:r>
          </w:p>
          <w:p w14:paraId="362BEC4F"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nl-NL"/>
              </w:rPr>
            </w:pPr>
          </w:p>
        </w:tc>
      </w:tr>
      <w:tr w:rsidR="0009379C" w:rsidRPr="00C01D69" w14:paraId="6C827D93" w14:textId="77777777" w:rsidTr="00A80F48">
        <w:tc>
          <w:tcPr>
            <w:tcW w:w="4861" w:type="dxa"/>
            <w:tcMar>
              <w:top w:w="0" w:type="dxa"/>
              <w:left w:w="108" w:type="dxa"/>
              <w:bottom w:w="0" w:type="dxa"/>
              <w:right w:w="108" w:type="dxa"/>
            </w:tcMar>
          </w:tcPr>
          <w:p w14:paraId="2702FB08"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dei cambiamenti climatici, dell'ambiente, dell'energia e della democrazia partecipativa</w:t>
            </w:r>
          </w:p>
        </w:tc>
        <w:tc>
          <w:tcPr>
            <w:tcW w:w="4961" w:type="dxa"/>
            <w:tcMar>
              <w:top w:w="0" w:type="dxa"/>
              <w:left w:w="108" w:type="dxa"/>
              <w:bottom w:w="0" w:type="dxa"/>
              <w:right w:w="108" w:type="dxa"/>
            </w:tcMar>
          </w:tcPr>
          <w:p w14:paraId="38652292" w14:textId="77777777" w:rsidR="0009379C" w:rsidRPr="00C01D69" w:rsidRDefault="0009379C" w:rsidP="00A80F48">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dei cambiamenti climatici, dell'ambiente, dell'energia e della democrazia partecipativa</w:t>
            </w:r>
          </w:p>
          <w:p w14:paraId="1AEC0B84" w14:textId="77777777" w:rsidR="0009379C" w:rsidRPr="00C01D69" w:rsidRDefault="0009379C" w:rsidP="00A80F48">
            <w:pPr>
              <w:pStyle w:val="Standard"/>
              <w:spacing w:line="240" w:lineRule="auto"/>
              <w:rPr>
                <w:rFonts w:asciiTheme="minorHAnsi" w:eastAsia="Calibri" w:hAnsiTheme="minorHAnsi" w:cstheme="minorHAnsi"/>
                <w:szCs w:val="18"/>
                <w:lang w:val="en-US"/>
              </w:rPr>
            </w:pPr>
          </w:p>
        </w:tc>
      </w:tr>
      <w:tr w:rsidR="0009379C" w:rsidRPr="00C01D69" w14:paraId="1EDD9380" w14:textId="77777777" w:rsidTr="00A80F48">
        <w:tc>
          <w:tcPr>
            <w:tcW w:w="9822" w:type="dxa"/>
            <w:gridSpan w:val="2"/>
            <w:tcMar>
              <w:top w:w="0" w:type="dxa"/>
              <w:left w:w="108" w:type="dxa"/>
              <w:bottom w:w="0" w:type="dxa"/>
              <w:right w:w="108" w:type="dxa"/>
            </w:tcMar>
          </w:tcPr>
          <w:p w14:paraId="65185A33" w14:textId="77777777" w:rsidR="0009379C" w:rsidRPr="00C01D69" w:rsidRDefault="0009379C" w:rsidP="00A80F48">
            <w:pPr>
              <w:pStyle w:val="Tabletextleft"/>
              <w:spacing w:line="240" w:lineRule="auto"/>
              <w:jc w:val="center"/>
              <w:rPr>
                <w:rFonts w:asciiTheme="minorHAnsi" w:hAnsiTheme="minorHAnsi" w:cstheme="minorHAnsi"/>
                <w:lang w:val="en-US"/>
              </w:rPr>
            </w:pPr>
          </w:p>
          <w:p w14:paraId="724942A5" w14:textId="77777777" w:rsidR="0009379C" w:rsidRPr="00C01D69" w:rsidRDefault="0009379C" w:rsidP="00A80F48">
            <w:pPr>
              <w:pStyle w:val="Tabletextleft"/>
              <w:spacing w:line="240" w:lineRule="auto"/>
              <w:jc w:val="center"/>
              <w:rPr>
                <w:rFonts w:asciiTheme="minorHAnsi" w:hAnsiTheme="minorHAnsi" w:cstheme="minorHAnsi"/>
                <w:lang w:val="en-US"/>
              </w:rPr>
            </w:pPr>
          </w:p>
          <w:p w14:paraId="7F8EB843" w14:textId="77777777" w:rsidR="0009379C" w:rsidRPr="00C01D69" w:rsidRDefault="0009379C" w:rsidP="00A80F48">
            <w:pPr>
              <w:pStyle w:val="Tabletextleft"/>
              <w:spacing w:line="240" w:lineRule="auto"/>
              <w:jc w:val="center"/>
              <w:rPr>
                <w:rFonts w:asciiTheme="minorHAnsi" w:hAnsiTheme="minorHAnsi" w:cstheme="minorHAnsi"/>
                <w:lang w:val="en-US"/>
              </w:rPr>
            </w:pPr>
          </w:p>
          <w:p w14:paraId="213FDA27" w14:textId="77777777" w:rsidR="0009379C" w:rsidRPr="00C01D69" w:rsidRDefault="0009379C" w:rsidP="00A80F48">
            <w:pPr>
              <w:pStyle w:val="Tabletextleft"/>
              <w:spacing w:line="240" w:lineRule="auto"/>
              <w:jc w:val="center"/>
              <w:rPr>
                <w:rFonts w:asciiTheme="minorHAnsi" w:hAnsiTheme="minorHAnsi" w:cstheme="minorHAnsi"/>
                <w:lang w:val="en-US"/>
              </w:rPr>
            </w:pPr>
          </w:p>
          <w:p w14:paraId="29A0CEBB"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Alain Maron</w:t>
            </w:r>
          </w:p>
          <w:p w14:paraId="19279721"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nl-NL"/>
              </w:rPr>
            </w:pPr>
          </w:p>
        </w:tc>
      </w:tr>
      <w:tr w:rsidR="0009379C" w:rsidRPr="00C01D69" w14:paraId="2F3C558A" w14:textId="77777777" w:rsidTr="00A80F48">
        <w:trPr>
          <w:trHeight w:val="68"/>
        </w:trPr>
        <w:tc>
          <w:tcPr>
            <w:tcW w:w="9822" w:type="dxa"/>
            <w:gridSpan w:val="2"/>
            <w:tcMar>
              <w:top w:w="0" w:type="dxa"/>
              <w:left w:w="108" w:type="dxa"/>
              <w:bottom w:w="0" w:type="dxa"/>
              <w:right w:w="108" w:type="dxa"/>
            </w:tcMar>
          </w:tcPr>
          <w:p w14:paraId="3570460E" w14:textId="77777777" w:rsidR="0009379C" w:rsidRPr="00C01D69" w:rsidRDefault="0009379C" w:rsidP="00A80F48">
            <w:pPr>
              <w:pStyle w:val="Standard"/>
              <w:spacing w:line="240" w:lineRule="auto"/>
              <w:rPr>
                <w:rFonts w:asciiTheme="minorHAnsi" w:eastAsia="Calibri" w:hAnsiTheme="minorHAnsi" w:cstheme="minorHAnsi"/>
                <w:szCs w:val="18"/>
                <w:lang w:val="nl-NL"/>
              </w:rPr>
            </w:pPr>
          </w:p>
        </w:tc>
      </w:tr>
      <w:tr w:rsidR="0009379C" w:rsidRPr="00C01D69" w14:paraId="781BA968" w14:textId="77777777" w:rsidTr="00A80F48">
        <w:tc>
          <w:tcPr>
            <w:tcW w:w="4861" w:type="dxa"/>
            <w:tcMar>
              <w:top w:w="0" w:type="dxa"/>
              <w:left w:w="108" w:type="dxa"/>
              <w:bottom w:w="0" w:type="dxa"/>
              <w:right w:w="108" w:type="dxa"/>
            </w:tcMar>
          </w:tcPr>
          <w:p w14:paraId="38AA496E"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delle finanze, del bilancio, della funzione pubblica, della promozione del multilinguismo e dell'immagine di Bruxelles</w:t>
            </w:r>
          </w:p>
        </w:tc>
        <w:tc>
          <w:tcPr>
            <w:tcW w:w="4961" w:type="dxa"/>
            <w:tcMar>
              <w:top w:w="0" w:type="dxa"/>
              <w:left w:w="108" w:type="dxa"/>
              <w:bottom w:w="0" w:type="dxa"/>
              <w:right w:w="108" w:type="dxa"/>
            </w:tcMar>
          </w:tcPr>
          <w:p w14:paraId="77CFC092"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Il Ministro delle finanze, del bilancio, della funzione pubblica, della promozione del multilinguismo e dell'immagine di Bruxelles</w:t>
            </w:r>
          </w:p>
        </w:tc>
      </w:tr>
      <w:tr w:rsidR="0009379C" w:rsidRPr="00C01D69" w14:paraId="4AAB8A12" w14:textId="77777777" w:rsidTr="00A80F48">
        <w:tc>
          <w:tcPr>
            <w:tcW w:w="9822" w:type="dxa"/>
            <w:gridSpan w:val="2"/>
            <w:tcMar>
              <w:top w:w="0" w:type="dxa"/>
              <w:left w:w="108" w:type="dxa"/>
              <w:bottom w:w="0" w:type="dxa"/>
              <w:right w:w="108" w:type="dxa"/>
            </w:tcMar>
          </w:tcPr>
          <w:p w14:paraId="583EEB19"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00CE02B7"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7A4AD7C8"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2445016E"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06549C07"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Sven Gatz</w:t>
            </w:r>
          </w:p>
          <w:p w14:paraId="76F25B75" w14:textId="77777777" w:rsidR="0009379C" w:rsidRPr="00C01D69" w:rsidRDefault="0009379C" w:rsidP="00A80F48">
            <w:pPr>
              <w:pStyle w:val="Tabletextleft"/>
              <w:spacing w:line="240" w:lineRule="auto"/>
              <w:rPr>
                <w:rFonts w:asciiTheme="minorHAnsi" w:eastAsia="Calibri" w:hAnsiTheme="minorHAnsi" w:cstheme="minorHAnsi"/>
                <w:szCs w:val="18"/>
                <w:lang w:val="nl-NL"/>
              </w:rPr>
            </w:pPr>
          </w:p>
        </w:tc>
      </w:tr>
      <w:tr w:rsidR="0009379C" w:rsidRPr="00C01D69" w14:paraId="7640FF1F" w14:textId="77777777" w:rsidTr="00A80F48">
        <w:tc>
          <w:tcPr>
            <w:tcW w:w="4861" w:type="dxa"/>
            <w:tcMar>
              <w:top w:w="0" w:type="dxa"/>
              <w:left w:w="108" w:type="dxa"/>
              <w:bottom w:w="0" w:type="dxa"/>
              <w:right w:w="108" w:type="dxa"/>
            </w:tcMar>
          </w:tcPr>
          <w:p w14:paraId="31DCA40A" w14:textId="77777777" w:rsidR="0009379C" w:rsidRPr="00C01D69" w:rsidRDefault="0009379C" w:rsidP="00A80F48">
            <w:pPr>
              <w:pStyle w:val="Tabletextleft"/>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dell'occupazione e della formazione professionale, della transizione digitale, degli enti locali e del benessere degli animali</w:t>
            </w:r>
          </w:p>
        </w:tc>
        <w:tc>
          <w:tcPr>
            <w:tcW w:w="4961" w:type="dxa"/>
            <w:tcMar>
              <w:top w:w="0" w:type="dxa"/>
              <w:left w:w="108" w:type="dxa"/>
              <w:bottom w:w="0" w:type="dxa"/>
              <w:right w:w="108" w:type="dxa"/>
            </w:tcMar>
          </w:tcPr>
          <w:p w14:paraId="788DE2C1" w14:textId="77777777" w:rsidR="0009379C" w:rsidRPr="00C01D69" w:rsidRDefault="0009379C" w:rsidP="00A80F48">
            <w:pPr>
              <w:pStyle w:val="Standard"/>
              <w:spacing w:line="240" w:lineRule="auto"/>
              <w:jc w:val="center"/>
              <w:rPr>
                <w:rFonts w:asciiTheme="minorHAnsi" w:eastAsia="Calibri" w:hAnsiTheme="minorHAnsi" w:cstheme="minorHAnsi"/>
                <w:szCs w:val="18"/>
              </w:rPr>
            </w:pPr>
            <w:r w:rsidRPr="00C01D69">
              <w:rPr>
                <w:rFonts w:asciiTheme="minorHAnsi" w:hAnsiTheme="minorHAnsi" w:cstheme="minorHAnsi"/>
              </w:rPr>
              <w:t>Ministro dell'occupazione e della formazione professionale, della transizione digitale, degli enti locali e del benessere degli animali</w:t>
            </w:r>
          </w:p>
        </w:tc>
      </w:tr>
      <w:tr w:rsidR="0009379C" w:rsidRPr="00C01D69" w14:paraId="5D52DB7E" w14:textId="77777777" w:rsidTr="00A80F48">
        <w:tc>
          <w:tcPr>
            <w:tcW w:w="9822" w:type="dxa"/>
            <w:gridSpan w:val="2"/>
            <w:tcMar>
              <w:top w:w="0" w:type="dxa"/>
              <w:left w:w="108" w:type="dxa"/>
              <w:bottom w:w="0" w:type="dxa"/>
              <w:right w:w="108" w:type="dxa"/>
            </w:tcMar>
          </w:tcPr>
          <w:p w14:paraId="36882F97"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219679EA"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24CFD97B"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54D7047F" w14:textId="77777777" w:rsidR="0009379C" w:rsidRPr="00C01D69" w:rsidRDefault="0009379C" w:rsidP="00A80F48">
            <w:pPr>
              <w:pStyle w:val="Tabletextleft"/>
              <w:spacing w:line="240" w:lineRule="auto"/>
              <w:jc w:val="center"/>
              <w:rPr>
                <w:rFonts w:asciiTheme="minorHAnsi" w:eastAsia="Calibri" w:hAnsiTheme="minorHAnsi" w:cstheme="minorHAnsi"/>
                <w:szCs w:val="18"/>
                <w:lang w:val="en-US"/>
              </w:rPr>
            </w:pPr>
          </w:p>
          <w:p w14:paraId="45DFE992" w14:textId="77777777" w:rsidR="0009379C" w:rsidRPr="00C01D69" w:rsidRDefault="0009379C" w:rsidP="00C97861">
            <w:pPr>
              <w:pStyle w:val="Tabletextleft"/>
              <w:spacing w:line="240" w:lineRule="auto"/>
              <w:jc w:val="center"/>
              <w:rPr>
                <w:rFonts w:asciiTheme="minorHAnsi" w:hAnsiTheme="minorHAnsi" w:cstheme="minorHAnsi"/>
                <w:szCs w:val="18"/>
              </w:rPr>
            </w:pPr>
            <w:r w:rsidRPr="00C01D69">
              <w:rPr>
                <w:rFonts w:asciiTheme="minorHAnsi" w:hAnsiTheme="minorHAnsi" w:cstheme="minorHAnsi"/>
              </w:rPr>
              <w:t>Bernard Clerfayt</w:t>
            </w:r>
          </w:p>
          <w:p w14:paraId="08A2819B" w14:textId="17FFA815" w:rsidR="00C97861" w:rsidRPr="00C01D69" w:rsidRDefault="00C97861" w:rsidP="00C97861">
            <w:pPr>
              <w:pStyle w:val="Tabletextleft"/>
              <w:spacing w:line="240" w:lineRule="auto"/>
              <w:jc w:val="center"/>
              <w:rPr>
                <w:rFonts w:asciiTheme="minorHAnsi" w:eastAsia="Calibri" w:hAnsiTheme="minorHAnsi" w:cstheme="minorHAnsi"/>
                <w:szCs w:val="18"/>
                <w:lang w:val="nl-NL"/>
              </w:rPr>
            </w:pPr>
          </w:p>
        </w:tc>
      </w:tr>
    </w:tbl>
    <w:p w14:paraId="4F14B101" w14:textId="77777777" w:rsidR="003D0388" w:rsidRPr="00C01D69" w:rsidRDefault="003D0388" w:rsidP="00B76580">
      <w:pPr>
        <w:jc w:val="both"/>
        <w:rPr>
          <w:rFonts w:asciiTheme="minorHAnsi" w:hAnsiTheme="minorHAnsi" w:cstheme="minorHAnsi"/>
        </w:rPr>
      </w:pPr>
    </w:p>
    <w:p w14:paraId="7C3E5714" w14:textId="3965F89E" w:rsidR="0009379C" w:rsidRPr="00C01D69" w:rsidRDefault="00446E06" w:rsidP="00C97861">
      <w:pPr>
        <w:jc w:val="center"/>
        <w:rPr>
          <w:rFonts w:asciiTheme="minorHAnsi" w:hAnsiTheme="minorHAnsi" w:cstheme="minorHAnsi"/>
        </w:rPr>
      </w:pPr>
      <w:r w:rsidRPr="00C01D69">
        <w:rPr>
          <w:rFonts w:asciiTheme="minorHAnsi" w:hAnsiTheme="minorHAnsi" w:cstheme="minorHAnsi"/>
        </w:rPr>
        <w:br w:type="page"/>
      </w:r>
      <w:r w:rsidRPr="00C01D69">
        <w:rPr>
          <w:rFonts w:asciiTheme="minorHAnsi" w:hAnsiTheme="minorHAnsi" w:cstheme="minorHAnsi"/>
        </w:rPr>
        <w:lastRenderedPageBreak/>
        <w:t xml:space="preserve"> </w:t>
      </w:r>
    </w:p>
    <w:sectPr w:rsidR="0009379C" w:rsidRPr="00C01D69" w:rsidSect="009C056A">
      <w:pgSz w:w="11906" w:h="16838"/>
      <w:pgMar w:top="851" w:right="1417" w:bottom="851"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71E6" w14:textId="77777777" w:rsidR="00106787" w:rsidRDefault="00106787">
      <w:pPr>
        <w:spacing w:after="0" w:line="240" w:lineRule="auto"/>
      </w:pPr>
      <w:r>
        <w:separator/>
      </w:r>
    </w:p>
  </w:endnote>
  <w:endnote w:type="continuationSeparator" w:id="0">
    <w:p w14:paraId="1DF11735" w14:textId="77777777" w:rsidR="00106787" w:rsidRDefault="0010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A0BC" w14:textId="77777777" w:rsidR="00106787" w:rsidRDefault="00106787">
      <w:pPr>
        <w:spacing w:after="0" w:line="240" w:lineRule="auto"/>
      </w:pPr>
      <w:r>
        <w:separator/>
      </w:r>
    </w:p>
  </w:footnote>
  <w:footnote w:type="continuationSeparator" w:id="0">
    <w:p w14:paraId="1F45346E" w14:textId="77777777" w:rsidR="00106787" w:rsidRDefault="0010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DD5" w14:textId="77777777" w:rsidR="007B1C2B" w:rsidRDefault="007B1C2B"/>
  <w:tbl>
    <w:tblPr>
      <w:tblW w:w="9570" w:type="dxa"/>
      <w:jc w:val="center"/>
      <w:tblLook w:val="00A0" w:firstRow="1" w:lastRow="0" w:firstColumn="1" w:lastColumn="0" w:noHBand="0" w:noVBand="0"/>
    </w:tblPr>
    <w:tblGrid>
      <w:gridCol w:w="4046"/>
      <w:gridCol w:w="1122"/>
      <w:gridCol w:w="4402"/>
    </w:tblGrid>
    <w:tr w:rsidR="007B1C2B" w:rsidRPr="001853CE" w14:paraId="0C6CA6F4" w14:textId="77777777" w:rsidTr="00200205">
      <w:trPr>
        <w:jc w:val="center"/>
      </w:trPr>
      <w:tc>
        <w:tcPr>
          <w:tcW w:w="4046" w:type="dxa"/>
          <w:tcBorders>
            <w:top w:val="nil"/>
            <w:left w:val="nil"/>
            <w:bottom w:val="single" w:sz="12" w:space="0" w:color="auto"/>
            <w:right w:val="nil"/>
          </w:tcBorders>
          <w:shd w:val="clear" w:color="auto" w:fill="FFFFFF"/>
          <w:vAlign w:val="center"/>
        </w:tcPr>
        <w:p w14:paraId="1194C545" w14:textId="77777777" w:rsidR="007B1C2B" w:rsidRPr="001853CE" w:rsidRDefault="007B1C2B" w:rsidP="00200205">
          <w:pPr>
            <w:pStyle w:val="Tabletextleftbold"/>
            <w:spacing w:after="120" w:line="240" w:lineRule="auto"/>
            <w:jc w:val="center"/>
            <w:rPr>
              <w:rFonts w:ascii="Calibri" w:eastAsia="Calibri" w:hAnsi="Calibri" w:cs="Calibri"/>
              <w:sz w:val="20"/>
            </w:rPr>
          </w:pPr>
          <w:r>
            <w:rPr>
              <w:rFonts w:ascii="Calibri" w:hAnsi="Calibri"/>
              <w:sz w:val="20"/>
            </w:rPr>
            <w:t>REGIONE DI BRUXELLES-CAPITALE</w:t>
          </w:r>
        </w:p>
        <w:p w14:paraId="1360A716" w14:textId="77777777" w:rsidR="007B1C2B" w:rsidRPr="001853CE" w:rsidRDefault="007B1C2B" w:rsidP="00200205">
          <w:pPr>
            <w:pStyle w:val="Tabletextleftbold"/>
            <w:spacing w:after="120" w:line="240" w:lineRule="auto"/>
            <w:jc w:val="center"/>
            <w:rPr>
              <w:rFonts w:ascii="Calibri" w:eastAsia="Calibri" w:hAnsi="Calibri" w:cs="Calibri"/>
              <w:sz w:val="20"/>
              <w:lang w:val="nl-NL"/>
            </w:rPr>
          </w:pPr>
        </w:p>
      </w:tc>
      <w:tc>
        <w:tcPr>
          <w:tcW w:w="1122" w:type="dxa"/>
          <w:tcBorders>
            <w:top w:val="nil"/>
            <w:left w:val="nil"/>
            <w:bottom w:val="nil"/>
            <w:right w:val="nil"/>
          </w:tcBorders>
          <w:shd w:val="clear" w:color="auto" w:fill="FFFFFF"/>
          <w:vAlign w:val="center"/>
        </w:tcPr>
        <w:p w14:paraId="7DF6A140" w14:textId="77777777" w:rsidR="007B1C2B" w:rsidRPr="001853CE" w:rsidRDefault="007B1C2B" w:rsidP="00200205">
          <w:pPr>
            <w:pStyle w:val="Tabletextleft"/>
            <w:spacing w:line="240" w:lineRule="auto"/>
            <w:jc w:val="center"/>
            <w:rPr>
              <w:rFonts w:ascii="Calibri" w:eastAsia="Calibri" w:hAnsi="Calibri" w:cs="Calibri"/>
              <w:sz w:val="20"/>
              <w:szCs w:val="20"/>
              <w:lang w:val="nl-NL"/>
            </w:rPr>
          </w:pPr>
        </w:p>
      </w:tc>
      <w:tc>
        <w:tcPr>
          <w:tcW w:w="4402" w:type="dxa"/>
          <w:tcBorders>
            <w:top w:val="nil"/>
            <w:left w:val="nil"/>
            <w:bottom w:val="single" w:sz="12" w:space="0" w:color="auto"/>
            <w:right w:val="nil"/>
          </w:tcBorders>
          <w:shd w:val="clear" w:color="auto" w:fill="FFFFFF"/>
        </w:tcPr>
        <w:p w14:paraId="7994FF2B" w14:textId="77777777" w:rsidR="007B1C2B" w:rsidRPr="001853CE" w:rsidRDefault="007B1C2B" w:rsidP="00200205">
          <w:pPr>
            <w:pStyle w:val="Tabletextleftbold"/>
            <w:spacing w:after="120" w:line="240" w:lineRule="auto"/>
            <w:ind w:right="-37"/>
            <w:jc w:val="center"/>
            <w:rPr>
              <w:rFonts w:ascii="Calibri" w:eastAsia="Calibri" w:hAnsi="Calibri" w:cs="Calibri"/>
              <w:sz w:val="20"/>
            </w:rPr>
          </w:pPr>
          <w:r>
            <w:rPr>
              <w:rFonts w:ascii="Calibri" w:hAnsi="Calibri"/>
              <w:sz w:val="20"/>
            </w:rPr>
            <w:t>REGIONE DI BRUXELLES-CAPITALE</w:t>
          </w:r>
        </w:p>
        <w:p w14:paraId="640E1C9D" w14:textId="77777777" w:rsidR="007B1C2B" w:rsidRPr="001853CE" w:rsidRDefault="007B1C2B" w:rsidP="00200205">
          <w:pPr>
            <w:pStyle w:val="Tabletextleftbold"/>
            <w:spacing w:after="120" w:line="240" w:lineRule="auto"/>
            <w:ind w:right="-37"/>
            <w:jc w:val="center"/>
            <w:rPr>
              <w:rFonts w:ascii="Calibri" w:eastAsia="Calibri" w:hAnsi="Calibri" w:cs="Calibri"/>
              <w:sz w:val="20"/>
              <w:lang w:val="nl-NL"/>
            </w:rPr>
          </w:pPr>
        </w:p>
      </w:tc>
    </w:tr>
  </w:tbl>
  <w:p w14:paraId="3F4D920B" w14:textId="3341AECF" w:rsidR="007B1C2B" w:rsidRPr="001853CE" w:rsidRDefault="007B1C2B">
    <w:pPr>
      <w:pStyle w:val="Header"/>
      <w:rPr>
        <w:sz w:val="20"/>
        <w:szCs w:val="20"/>
      </w:rPr>
    </w:pPr>
    <w:r>
      <w:rPr>
        <w:rFonts w:ascii="Calibri" w:hAnsi="Calibri"/>
        <w:noProof/>
        <w:sz w:val="20"/>
      </w:rPr>
      <w:drawing>
        <wp:anchor distT="0" distB="0" distL="0" distR="0" simplePos="0" relativeHeight="251657728" behindDoc="0" locked="0" layoutInCell="1" allowOverlap="1" wp14:anchorId="004635FD" wp14:editId="60D0545F">
          <wp:simplePos x="0" y="0"/>
          <wp:positionH relativeFrom="column">
            <wp:posOffset>2547620</wp:posOffset>
          </wp:positionH>
          <wp:positionV relativeFrom="line">
            <wp:posOffset>-964565</wp:posOffset>
          </wp:positionV>
          <wp:extent cx="532765" cy="532765"/>
          <wp:effectExtent l="0" t="0" r="0" b="0"/>
          <wp:wrapTopAndBottom/>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A31"/>
    <w:multiLevelType w:val="multilevel"/>
    <w:tmpl w:val="C4D4B4EA"/>
    <w:styleLink w:val="WWNum4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4056DE5"/>
    <w:multiLevelType w:val="multilevel"/>
    <w:tmpl w:val="5AAC0338"/>
    <w:styleLink w:val="WWNum34"/>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40D0BD7"/>
    <w:multiLevelType w:val="hybridMultilevel"/>
    <w:tmpl w:val="A8543306"/>
    <w:lvl w:ilvl="0" w:tplc="6E32DC86">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FA2D15"/>
    <w:multiLevelType w:val="multilevel"/>
    <w:tmpl w:val="9384C0A8"/>
    <w:styleLink w:val="WWNum27"/>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8085EA8"/>
    <w:multiLevelType w:val="multilevel"/>
    <w:tmpl w:val="46B02FDE"/>
    <w:styleLink w:val="WWNum12"/>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9E83B6C"/>
    <w:multiLevelType w:val="hybridMultilevel"/>
    <w:tmpl w:val="43CAE874"/>
    <w:lvl w:ilvl="0" w:tplc="74043C9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0B5B60F1"/>
    <w:multiLevelType w:val="multilevel"/>
    <w:tmpl w:val="95B4B3FC"/>
    <w:styleLink w:val="WWNum10"/>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BE86485"/>
    <w:multiLevelType w:val="hybridMultilevel"/>
    <w:tmpl w:val="1E7E21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D0E0C19"/>
    <w:multiLevelType w:val="hybridMultilevel"/>
    <w:tmpl w:val="43CAE874"/>
    <w:lvl w:ilvl="0" w:tplc="74043C9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106D60DB"/>
    <w:multiLevelType w:val="multilevel"/>
    <w:tmpl w:val="D52A46B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0A52D01"/>
    <w:multiLevelType w:val="multilevel"/>
    <w:tmpl w:val="91B66CE0"/>
    <w:styleLink w:val="WWNum19"/>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2155AAE"/>
    <w:multiLevelType w:val="multilevel"/>
    <w:tmpl w:val="FA4A6C94"/>
    <w:styleLink w:val="WWNum33"/>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4885247"/>
    <w:multiLevelType w:val="multilevel"/>
    <w:tmpl w:val="6480F2D8"/>
    <w:styleLink w:val="WWNum41"/>
    <w:lvl w:ilvl="0">
      <w:start w:val="1"/>
      <w:numFmt w:val="upperRoman"/>
      <w:lvlText w:val="%1."/>
      <w:lvlJc w:val="left"/>
      <w:rPr>
        <w:rFonts w:cs="Times New Roman"/>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6922341"/>
    <w:multiLevelType w:val="multilevel"/>
    <w:tmpl w:val="43E2CB3C"/>
    <w:styleLink w:val="WWNum31"/>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8E1125A"/>
    <w:multiLevelType w:val="hybridMultilevel"/>
    <w:tmpl w:val="1E7E21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A487BD2"/>
    <w:multiLevelType w:val="hybridMultilevel"/>
    <w:tmpl w:val="30044E50"/>
    <w:lvl w:ilvl="0" w:tplc="FB7C5E4C">
      <w:start w:val="1"/>
      <w:numFmt w:val="decimal"/>
      <w:lvlText w:val="%1."/>
      <w:lvlJc w:val="left"/>
      <w:pPr>
        <w:ind w:left="720" w:hanging="360"/>
      </w:pPr>
      <w:rPr>
        <w:b/>
      </w:rPr>
    </w:lvl>
    <w:lvl w:ilvl="1" w:tplc="080C0001">
      <w:start w:val="1"/>
      <w:numFmt w:val="bullet"/>
      <w:lvlText w:val=""/>
      <w:lvlJc w:val="left"/>
      <w:pPr>
        <w:ind w:left="1785" w:hanging="705"/>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D1328E1"/>
    <w:multiLevelType w:val="multilevel"/>
    <w:tmpl w:val="EABE057A"/>
    <w:styleLink w:val="WWNum39"/>
    <w:lvl w:ilvl="0">
      <w:start w:val="1"/>
      <w:numFmt w:val="upperRoman"/>
      <w:lvlText w:val="%1."/>
      <w:lvlJc w:val="left"/>
      <w:rPr>
        <w:rFonts w:cs="Times New Roman"/>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0CC59F4"/>
    <w:multiLevelType w:val="hybridMultilevel"/>
    <w:tmpl w:val="4F526FBA"/>
    <w:lvl w:ilvl="0" w:tplc="080C0017">
      <w:start w:val="1"/>
      <w:numFmt w:val="lowerLetter"/>
      <w:lvlText w:val="%1)"/>
      <w:lvlJc w:val="left"/>
      <w:pPr>
        <w:ind w:left="720" w:hanging="36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18D4643"/>
    <w:multiLevelType w:val="hybridMultilevel"/>
    <w:tmpl w:val="43CAE874"/>
    <w:lvl w:ilvl="0" w:tplc="74043C9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25637356"/>
    <w:multiLevelType w:val="multilevel"/>
    <w:tmpl w:val="E7A89776"/>
    <w:styleLink w:val="WWNum32"/>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77024B9"/>
    <w:multiLevelType w:val="hybridMultilevel"/>
    <w:tmpl w:val="CFFC7FB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995A9532">
      <w:start w:val="6"/>
      <w:numFmt w:val="bullet"/>
      <w:lvlText w:val="-"/>
      <w:lvlJc w:val="left"/>
      <w:pPr>
        <w:ind w:left="1800" w:hanging="360"/>
      </w:pPr>
      <w:rPr>
        <w:rFonts w:ascii="Calibri" w:eastAsia="Calibri" w:hAnsi="Calibri" w:cs="Times New Roman"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284A55C0"/>
    <w:multiLevelType w:val="multilevel"/>
    <w:tmpl w:val="00506C4C"/>
    <w:styleLink w:val="WWNum44"/>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BEE03DD"/>
    <w:multiLevelType w:val="hybridMultilevel"/>
    <w:tmpl w:val="98A800D2"/>
    <w:lvl w:ilvl="0" w:tplc="58425386">
      <w:start w:val="1"/>
      <w:numFmt w:val="bullet"/>
      <w:lvlText w:val=""/>
      <w:lvlJc w:val="left"/>
      <w:pPr>
        <w:ind w:left="720" w:hanging="360"/>
      </w:pPr>
      <w:rPr>
        <w:rFonts w:ascii="Wingdings" w:eastAsia="SimSu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D095F86"/>
    <w:multiLevelType w:val="multilevel"/>
    <w:tmpl w:val="AB4617E6"/>
    <w:styleLink w:val="WWNum9"/>
    <w:lvl w:ilvl="0">
      <w:start w:val="1"/>
      <w:numFmt w:val="decimal"/>
      <w:lvlText w:val="%1°"/>
      <w:lvlJc w:val="left"/>
      <w:rPr>
        <w:rFonts w:cs="Times New Roman"/>
        <w:b/>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2EF23B04"/>
    <w:multiLevelType w:val="multilevel"/>
    <w:tmpl w:val="89CE0EDC"/>
    <w:styleLink w:val="WWNum8"/>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104145A"/>
    <w:multiLevelType w:val="multilevel"/>
    <w:tmpl w:val="CE02A9AC"/>
    <w:styleLink w:val="WWNum20"/>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208213C"/>
    <w:multiLevelType w:val="multilevel"/>
    <w:tmpl w:val="45CE4726"/>
    <w:styleLink w:val="WWNum11"/>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3D00066"/>
    <w:multiLevelType w:val="hybridMultilevel"/>
    <w:tmpl w:val="810E5610"/>
    <w:lvl w:ilvl="0" w:tplc="C4160D32">
      <w:start w:val="3"/>
      <w:numFmt w:val="bullet"/>
      <w:lvlText w:val="-"/>
      <w:lvlJc w:val="left"/>
      <w:pPr>
        <w:ind w:left="720" w:hanging="360"/>
      </w:pPr>
      <w:rPr>
        <w:rFonts w:ascii="Palatino-Roman" w:eastAsia="SimSun" w:hAnsi="Palatino-Roman"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4630926"/>
    <w:multiLevelType w:val="multilevel"/>
    <w:tmpl w:val="5816A45E"/>
    <w:styleLink w:val="WWNum43"/>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38AC4DCF"/>
    <w:multiLevelType w:val="multilevel"/>
    <w:tmpl w:val="8CF2AC80"/>
    <w:styleLink w:val="WWNum40"/>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B3B7CA2"/>
    <w:multiLevelType w:val="multilevel"/>
    <w:tmpl w:val="634A6C12"/>
    <w:styleLink w:val="WWNum47"/>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3BFE50FB"/>
    <w:multiLevelType w:val="multilevel"/>
    <w:tmpl w:val="D94CF2E2"/>
    <w:styleLink w:val="WWNum22"/>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C210140"/>
    <w:multiLevelType w:val="multilevel"/>
    <w:tmpl w:val="316EBBEE"/>
    <w:styleLink w:val="WWNum30"/>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3CC45BC1"/>
    <w:multiLevelType w:val="multilevel"/>
    <w:tmpl w:val="7FC2A3CA"/>
    <w:styleLink w:val="WWNum1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3F0603BD"/>
    <w:multiLevelType w:val="hybridMultilevel"/>
    <w:tmpl w:val="0744F5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24A43D1"/>
    <w:multiLevelType w:val="multilevel"/>
    <w:tmpl w:val="E34C9C88"/>
    <w:styleLink w:val="WWNum48"/>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44687EFE"/>
    <w:multiLevelType w:val="multilevel"/>
    <w:tmpl w:val="5874DAD0"/>
    <w:styleLink w:val="WWNum15"/>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4AE0C43"/>
    <w:multiLevelType w:val="multilevel"/>
    <w:tmpl w:val="42E252CC"/>
    <w:styleLink w:val="WWNum25"/>
    <w:lvl w:ilvl="0">
      <w:start w:val="1"/>
      <w:numFmt w:val="decimal"/>
      <w:lvlText w:val="%1."/>
      <w:lvlJc w:val="left"/>
      <w:rPr>
        <w:rFonts w:cs="Times New Roman"/>
        <w:b/>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6D34A9F"/>
    <w:multiLevelType w:val="multilevel"/>
    <w:tmpl w:val="F6CC919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8681453"/>
    <w:multiLevelType w:val="multilevel"/>
    <w:tmpl w:val="D0EA15DC"/>
    <w:styleLink w:val="WWNum23"/>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B4D0233"/>
    <w:multiLevelType w:val="multilevel"/>
    <w:tmpl w:val="F650EF5C"/>
    <w:styleLink w:val="WWNum7"/>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D270C47"/>
    <w:multiLevelType w:val="multilevel"/>
    <w:tmpl w:val="80C46FDA"/>
    <w:styleLink w:val="WWNum29"/>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07D0924"/>
    <w:multiLevelType w:val="multilevel"/>
    <w:tmpl w:val="D010849A"/>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512E1763"/>
    <w:multiLevelType w:val="multilevel"/>
    <w:tmpl w:val="D05CE87E"/>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14051EB"/>
    <w:multiLevelType w:val="hybridMultilevel"/>
    <w:tmpl w:val="43CAE874"/>
    <w:lvl w:ilvl="0" w:tplc="74043C9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5" w15:restartNumberingAfterBreak="0">
    <w:nsid w:val="51804F35"/>
    <w:multiLevelType w:val="multilevel"/>
    <w:tmpl w:val="F97ED8E6"/>
    <w:styleLink w:val="WWNum6"/>
    <w:lvl w:ilvl="0">
      <w:start w:val="1"/>
      <w:numFmt w:val="lowerLetter"/>
      <w:lvlText w:val="%1)"/>
      <w:lvlJc w:val="left"/>
      <w:rPr>
        <w:rFonts w:eastAsia="Times New Roman" w:cs="Times New Roman"/>
      </w:rPr>
    </w:lvl>
    <w:lvl w:ilvl="1">
      <w:start w:val="1"/>
      <w:numFmt w:val="decimal"/>
      <w:lvlText w:val="%2."/>
      <w:lvlJc w:val="left"/>
      <w:rPr>
        <w:rFonts w:eastAsia="Times New Roman" w:cs="Times New Roman"/>
      </w:rPr>
    </w:lvl>
    <w:lvl w:ilvl="2">
      <w:start w:val="1"/>
      <w:numFmt w:val="decimal"/>
      <w:lvlText w:val="%1.%2.%3."/>
      <w:lvlJc w:val="left"/>
      <w:rPr>
        <w:rFonts w:eastAsia="Times New Roman" w:cs="Times New Roman"/>
      </w:rPr>
    </w:lvl>
    <w:lvl w:ilvl="3">
      <w:start w:val="1"/>
      <w:numFmt w:val="decimal"/>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decimal"/>
      <w:lvlText w:val="%1.%2.%3.%4.%5.%6."/>
      <w:lvlJc w:val="left"/>
      <w:rPr>
        <w:rFonts w:eastAsia="Times New Roman" w:cs="Times New Roman"/>
      </w:rPr>
    </w:lvl>
    <w:lvl w:ilvl="6">
      <w:start w:val="1"/>
      <w:numFmt w:val="decimal"/>
      <w:lvlText w:val="%1.%2.%3.%4.%5.%6.%7."/>
      <w:lvlJc w:val="left"/>
      <w:rPr>
        <w:rFonts w:eastAsia="Times New Roman" w:cs="Times New Roman"/>
      </w:rPr>
    </w:lvl>
    <w:lvl w:ilvl="7">
      <w:start w:val="1"/>
      <w:numFmt w:val="decimal"/>
      <w:lvlText w:val="%1.%2.%3.%4.%5.%6.%7.%8."/>
      <w:lvlJc w:val="left"/>
      <w:rPr>
        <w:rFonts w:eastAsia="Times New Roman" w:cs="Times New Roman"/>
      </w:rPr>
    </w:lvl>
    <w:lvl w:ilvl="8">
      <w:start w:val="1"/>
      <w:numFmt w:val="decimal"/>
      <w:lvlText w:val="%1.%2.%3.%4.%5.%6.%7.%8.%9."/>
      <w:lvlJc w:val="left"/>
      <w:rPr>
        <w:rFonts w:eastAsia="Times New Roman" w:cs="Times New Roman"/>
      </w:rPr>
    </w:lvl>
  </w:abstractNum>
  <w:abstractNum w:abstractNumId="46" w15:restartNumberingAfterBreak="0">
    <w:nsid w:val="540E57B6"/>
    <w:multiLevelType w:val="hybridMultilevel"/>
    <w:tmpl w:val="30044E50"/>
    <w:lvl w:ilvl="0" w:tplc="FB7C5E4C">
      <w:start w:val="1"/>
      <w:numFmt w:val="decimal"/>
      <w:lvlText w:val="%1."/>
      <w:lvlJc w:val="left"/>
      <w:pPr>
        <w:ind w:left="720" w:hanging="360"/>
      </w:pPr>
      <w:rPr>
        <w:b/>
      </w:rPr>
    </w:lvl>
    <w:lvl w:ilvl="1" w:tplc="080C0001">
      <w:start w:val="1"/>
      <w:numFmt w:val="bullet"/>
      <w:lvlText w:val=""/>
      <w:lvlJc w:val="left"/>
      <w:pPr>
        <w:ind w:left="1785" w:hanging="705"/>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4C37192"/>
    <w:multiLevelType w:val="multilevel"/>
    <w:tmpl w:val="7C82EF66"/>
    <w:styleLink w:val="WWNum28"/>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59E43FB"/>
    <w:multiLevelType w:val="multilevel"/>
    <w:tmpl w:val="652840BA"/>
    <w:styleLink w:val="WWNum5"/>
    <w:lvl w:ilvl="0">
      <w:start w:val="1"/>
      <w:numFmt w:val="lowerLetter"/>
      <w:lvlText w:val="%1)"/>
      <w:lvlJc w:val="left"/>
      <w:rPr>
        <w:rFonts w:eastAsia="Times New Roman" w:cs="Times New Roman"/>
        <w:b/>
        <w:color w:val="00000A"/>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15:restartNumberingAfterBreak="0">
    <w:nsid w:val="5C4D40C3"/>
    <w:multiLevelType w:val="multilevel"/>
    <w:tmpl w:val="542693DA"/>
    <w:styleLink w:val="WWNum3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5C626E39"/>
    <w:multiLevelType w:val="hybridMultilevel"/>
    <w:tmpl w:val="7DF8F052"/>
    <w:lvl w:ilvl="0" w:tplc="080C0017">
      <w:start w:val="1"/>
      <w:numFmt w:val="lowerLetter"/>
      <w:lvlText w:val="%1)"/>
      <w:lvlJc w:val="left"/>
      <w:pPr>
        <w:ind w:left="720" w:hanging="36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C8F22B6"/>
    <w:multiLevelType w:val="hybridMultilevel"/>
    <w:tmpl w:val="2624BAB0"/>
    <w:lvl w:ilvl="0" w:tplc="FC24A34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D654280"/>
    <w:multiLevelType w:val="multilevel"/>
    <w:tmpl w:val="E84C4D1C"/>
    <w:styleLink w:val="WWNum4"/>
    <w:lvl w:ilvl="0">
      <w:numFmt w:val="bullet"/>
      <w:lvlText w:val="-"/>
      <w:lvlJc w:val="left"/>
      <w:rPr>
        <w:rFonts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3" w15:restartNumberingAfterBreak="0">
    <w:nsid w:val="5F186977"/>
    <w:multiLevelType w:val="multilevel"/>
    <w:tmpl w:val="A2702B2E"/>
    <w:styleLink w:val="WWNum3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5C75D33"/>
    <w:multiLevelType w:val="multilevel"/>
    <w:tmpl w:val="75B8B246"/>
    <w:styleLink w:val="WWNum13"/>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650C9E"/>
    <w:multiLevelType w:val="multilevel"/>
    <w:tmpl w:val="86C823CA"/>
    <w:styleLink w:val="WWNum21"/>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9D733F7"/>
    <w:multiLevelType w:val="multilevel"/>
    <w:tmpl w:val="A3E40DCE"/>
    <w:styleLink w:val="WWNum37"/>
    <w:lvl w:ilvl="0">
      <w:start w:val="1"/>
      <w:numFmt w:val="lowerLetter"/>
      <w:lvlText w:val="%1)"/>
      <w:lvlJc w:val="left"/>
      <w:rPr>
        <w:rFonts w:eastAsia="Times New Roman"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F77087C"/>
    <w:multiLevelType w:val="multilevel"/>
    <w:tmpl w:val="6D8AC058"/>
    <w:styleLink w:val="WWNum17"/>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708B44EE"/>
    <w:multiLevelType w:val="multilevel"/>
    <w:tmpl w:val="2F08AB02"/>
    <w:styleLink w:val="WWNum26"/>
    <w:lvl w:ilvl="0">
      <w:start w:val="1"/>
      <w:numFmt w:val="decimal"/>
      <w:lvlText w:val="%1."/>
      <w:lvlJc w:val="left"/>
      <w:rPr>
        <w:rFonts w:cs="Times New Roman"/>
        <w:b/>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73EC06C7"/>
    <w:multiLevelType w:val="multilevel"/>
    <w:tmpl w:val="42AC3826"/>
    <w:styleLink w:val="WWNum4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1C3217"/>
    <w:multiLevelType w:val="multilevel"/>
    <w:tmpl w:val="9028F688"/>
    <w:styleLink w:val="WWNum42"/>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7ACF2D17"/>
    <w:multiLevelType w:val="multilevel"/>
    <w:tmpl w:val="0B0E51AE"/>
    <w:styleLink w:val="WWNum1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7B524E6B"/>
    <w:multiLevelType w:val="multilevel"/>
    <w:tmpl w:val="46B4C1CE"/>
    <w:styleLink w:val="WWNum24"/>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E4B494C"/>
    <w:multiLevelType w:val="multilevel"/>
    <w:tmpl w:val="67FEEF42"/>
    <w:styleLink w:val="WWNum38"/>
    <w:lvl w:ilvl="0">
      <w:start w:val="1"/>
      <w:numFmt w:val="lowerLetter"/>
      <w:lvlText w:val="%1)"/>
      <w:lvlJc w:val="left"/>
      <w:rPr>
        <w:rFonts w:eastAsia="Times New Roman"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38"/>
  </w:num>
  <w:num w:numId="3">
    <w:abstractNumId w:val="43"/>
  </w:num>
  <w:num w:numId="4">
    <w:abstractNumId w:val="52"/>
  </w:num>
  <w:num w:numId="5">
    <w:abstractNumId w:val="48"/>
  </w:num>
  <w:num w:numId="6">
    <w:abstractNumId w:val="45"/>
  </w:num>
  <w:num w:numId="7">
    <w:abstractNumId w:val="40"/>
  </w:num>
  <w:num w:numId="8">
    <w:abstractNumId w:val="24"/>
  </w:num>
  <w:num w:numId="9">
    <w:abstractNumId w:val="23"/>
  </w:num>
  <w:num w:numId="10">
    <w:abstractNumId w:val="6"/>
  </w:num>
  <w:num w:numId="11">
    <w:abstractNumId w:val="26"/>
  </w:num>
  <w:num w:numId="12">
    <w:abstractNumId w:val="4"/>
  </w:num>
  <w:num w:numId="13">
    <w:abstractNumId w:val="54"/>
  </w:num>
  <w:num w:numId="14">
    <w:abstractNumId w:val="42"/>
  </w:num>
  <w:num w:numId="15">
    <w:abstractNumId w:val="36"/>
  </w:num>
  <w:num w:numId="16">
    <w:abstractNumId w:val="61"/>
  </w:num>
  <w:num w:numId="17">
    <w:abstractNumId w:val="57"/>
  </w:num>
  <w:num w:numId="18">
    <w:abstractNumId w:val="33"/>
  </w:num>
  <w:num w:numId="19">
    <w:abstractNumId w:val="10"/>
  </w:num>
  <w:num w:numId="20">
    <w:abstractNumId w:val="25"/>
  </w:num>
  <w:num w:numId="21">
    <w:abstractNumId w:val="55"/>
  </w:num>
  <w:num w:numId="22">
    <w:abstractNumId w:val="31"/>
  </w:num>
  <w:num w:numId="23">
    <w:abstractNumId w:val="39"/>
  </w:num>
  <w:num w:numId="24">
    <w:abstractNumId w:val="62"/>
  </w:num>
  <w:num w:numId="25">
    <w:abstractNumId w:val="37"/>
  </w:num>
  <w:num w:numId="26">
    <w:abstractNumId w:val="58"/>
  </w:num>
  <w:num w:numId="27">
    <w:abstractNumId w:val="3"/>
  </w:num>
  <w:num w:numId="28">
    <w:abstractNumId w:val="47"/>
  </w:num>
  <w:num w:numId="29">
    <w:abstractNumId w:val="41"/>
  </w:num>
  <w:num w:numId="30">
    <w:abstractNumId w:val="32"/>
  </w:num>
  <w:num w:numId="31">
    <w:abstractNumId w:val="13"/>
  </w:num>
  <w:num w:numId="32">
    <w:abstractNumId w:val="19"/>
  </w:num>
  <w:num w:numId="33">
    <w:abstractNumId w:val="11"/>
  </w:num>
  <w:num w:numId="34">
    <w:abstractNumId w:val="1"/>
  </w:num>
  <w:num w:numId="35">
    <w:abstractNumId w:val="49"/>
  </w:num>
  <w:num w:numId="36">
    <w:abstractNumId w:val="53"/>
  </w:num>
  <w:num w:numId="37">
    <w:abstractNumId w:val="56"/>
  </w:num>
  <w:num w:numId="38">
    <w:abstractNumId w:val="63"/>
  </w:num>
  <w:num w:numId="39">
    <w:abstractNumId w:val="16"/>
  </w:num>
  <w:num w:numId="40">
    <w:abstractNumId w:val="29"/>
  </w:num>
  <w:num w:numId="41">
    <w:abstractNumId w:val="12"/>
  </w:num>
  <w:num w:numId="42">
    <w:abstractNumId w:val="60"/>
  </w:num>
  <w:num w:numId="43">
    <w:abstractNumId w:val="28"/>
  </w:num>
  <w:num w:numId="44">
    <w:abstractNumId w:val="21"/>
  </w:num>
  <w:num w:numId="45">
    <w:abstractNumId w:val="0"/>
  </w:num>
  <w:num w:numId="46">
    <w:abstractNumId w:val="59"/>
  </w:num>
  <w:num w:numId="47">
    <w:abstractNumId w:val="30"/>
  </w:num>
  <w:num w:numId="48">
    <w:abstractNumId w:val="35"/>
  </w:num>
  <w:num w:numId="49">
    <w:abstractNumId w:val="34"/>
  </w:num>
  <w:num w:numId="50">
    <w:abstractNumId w:val="8"/>
  </w:num>
  <w:num w:numId="51">
    <w:abstractNumId w:val="18"/>
  </w:num>
  <w:num w:numId="52">
    <w:abstractNumId w:val="5"/>
  </w:num>
  <w:num w:numId="53">
    <w:abstractNumId w:val="44"/>
  </w:num>
  <w:num w:numId="54">
    <w:abstractNumId w:val="22"/>
  </w:num>
  <w:num w:numId="55">
    <w:abstractNumId w:val="7"/>
  </w:num>
  <w:num w:numId="56">
    <w:abstractNumId w:val="27"/>
  </w:num>
  <w:num w:numId="57">
    <w:abstractNumId w:val="20"/>
  </w:num>
  <w:num w:numId="58">
    <w:abstractNumId w:val="15"/>
  </w:num>
  <w:num w:numId="59">
    <w:abstractNumId w:val="2"/>
  </w:num>
  <w:num w:numId="60">
    <w:abstractNumId w:val="14"/>
  </w:num>
  <w:num w:numId="61">
    <w:abstractNumId w:val="17"/>
  </w:num>
  <w:num w:numId="62">
    <w:abstractNumId w:val="50"/>
  </w:num>
  <w:num w:numId="63">
    <w:abstractNumId w:val="46"/>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CE"/>
    <w:rsid w:val="00001D34"/>
    <w:rsid w:val="000020FD"/>
    <w:rsid w:val="0000380E"/>
    <w:rsid w:val="00007EA3"/>
    <w:rsid w:val="00011633"/>
    <w:rsid w:val="0001297C"/>
    <w:rsid w:val="000201FE"/>
    <w:rsid w:val="00020BEC"/>
    <w:rsid w:val="00021871"/>
    <w:rsid w:val="00025FE4"/>
    <w:rsid w:val="000300D8"/>
    <w:rsid w:val="00030646"/>
    <w:rsid w:val="00030B41"/>
    <w:rsid w:val="00031564"/>
    <w:rsid w:val="000328EE"/>
    <w:rsid w:val="00032E21"/>
    <w:rsid w:val="00041B1F"/>
    <w:rsid w:val="000432AA"/>
    <w:rsid w:val="00043644"/>
    <w:rsid w:val="0004685F"/>
    <w:rsid w:val="00047F55"/>
    <w:rsid w:val="00053593"/>
    <w:rsid w:val="00054E6E"/>
    <w:rsid w:val="0005574A"/>
    <w:rsid w:val="00056CA9"/>
    <w:rsid w:val="00056ED1"/>
    <w:rsid w:val="0006224E"/>
    <w:rsid w:val="000675E7"/>
    <w:rsid w:val="00070E93"/>
    <w:rsid w:val="000710FE"/>
    <w:rsid w:val="0007166A"/>
    <w:rsid w:val="00072FC2"/>
    <w:rsid w:val="00077278"/>
    <w:rsid w:val="00077455"/>
    <w:rsid w:val="00080668"/>
    <w:rsid w:val="00081011"/>
    <w:rsid w:val="000830BE"/>
    <w:rsid w:val="000834AF"/>
    <w:rsid w:val="0008490A"/>
    <w:rsid w:val="0009379C"/>
    <w:rsid w:val="00094B4E"/>
    <w:rsid w:val="000975DD"/>
    <w:rsid w:val="000A0468"/>
    <w:rsid w:val="000A1CF5"/>
    <w:rsid w:val="000A27B1"/>
    <w:rsid w:val="000A31A2"/>
    <w:rsid w:val="000A518F"/>
    <w:rsid w:val="000A54F1"/>
    <w:rsid w:val="000A5AF0"/>
    <w:rsid w:val="000B024B"/>
    <w:rsid w:val="000B3225"/>
    <w:rsid w:val="000B437C"/>
    <w:rsid w:val="000C514A"/>
    <w:rsid w:val="000D056F"/>
    <w:rsid w:val="000D0F78"/>
    <w:rsid w:val="000D6086"/>
    <w:rsid w:val="000D7A51"/>
    <w:rsid w:val="000E045C"/>
    <w:rsid w:val="000E6EFA"/>
    <w:rsid w:val="000F342C"/>
    <w:rsid w:val="000F4577"/>
    <w:rsid w:val="000F6142"/>
    <w:rsid w:val="000F640C"/>
    <w:rsid w:val="0010004A"/>
    <w:rsid w:val="00100FBE"/>
    <w:rsid w:val="00102058"/>
    <w:rsid w:val="00102C49"/>
    <w:rsid w:val="00102C6C"/>
    <w:rsid w:val="00106787"/>
    <w:rsid w:val="00110D45"/>
    <w:rsid w:val="001140DD"/>
    <w:rsid w:val="00122C1A"/>
    <w:rsid w:val="00127BF1"/>
    <w:rsid w:val="0013217B"/>
    <w:rsid w:val="00133C6C"/>
    <w:rsid w:val="00134CD2"/>
    <w:rsid w:val="0013683E"/>
    <w:rsid w:val="00141914"/>
    <w:rsid w:val="001459B2"/>
    <w:rsid w:val="00147C9C"/>
    <w:rsid w:val="00150806"/>
    <w:rsid w:val="00154721"/>
    <w:rsid w:val="001547E4"/>
    <w:rsid w:val="001549D6"/>
    <w:rsid w:val="00165507"/>
    <w:rsid w:val="00165AE0"/>
    <w:rsid w:val="00167637"/>
    <w:rsid w:val="00177788"/>
    <w:rsid w:val="00181857"/>
    <w:rsid w:val="00182AF4"/>
    <w:rsid w:val="00182F67"/>
    <w:rsid w:val="001834E2"/>
    <w:rsid w:val="00183813"/>
    <w:rsid w:val="001853CE"/>
    <w:rsid w:val="0018791F"/>
    <w:rsid w:val="00190A12"/>
    <w:rsid w:val="00191E0A"/>
    <w:rsid w:val="001926BE"/>
    <w:rsid w:val="001940F1"/>
    <w:rsid w:val="00194FCA"/>
    <w:rsid w:val="00195E13"/>
    <w:rsid w:val="00196BA9"/>
    <w:rsid w:val="001A1167"/>
    <w:rsid w:val="001A3E9B"/>
    <w:rsid w:val="001A4D2B"/>
    <w:rsid w:val="001A55D9"/>
    <w:rsid w:val="001B057A"/>
    <w:rsid w:val="001B4C91"/>
    <w:rsid w:val="001B50DE"/>
    <w:rsid w:val="001C1606"/>
    <w:rsid w:val="001C16A5"/>
    <w:rsid w:val="001C1B3E"/>
    <w:rsid w:val="001C1DD9"/>
    <w:rsid w:val="001C287D"/>
    <w:rsid w:val="001D1139"/>
    <w:rsid w:val="001D1C40"/>
    <w:rsid w:val="001D5C90"/>
    <w:rsid w:val="001D5CEC"/>
    <w:rsid w:val="001E01EF"/>
    <w:rsid w:val="001E3CDE"/>
    <w:rsid w:val="001E695F"/>
    <w:rsid w:val="001F31B4"/>
    <w:rsid w:val="001F56A0"/>
    <w:rsid w:val="001F5A08"/>
    <w:rsid w:val="00200205"/>
    <w:rsid w:val="002003DE"/>
    <w:rsid w:val="002008AC"/>
    <w:rsid w:val="00215E98"/>
    <w:rsid w:val="0022057F"/>
    <w:rsid w:val="00220611"/>
    <w:rsid w:val="00220EA8"/>
    <w:rsid w:val="00223276"/>
    <w:rsid w:val="002254DF"/>
    <w:rsid w:val="002343D7"/>
    <w:rsid w:val="002351BF"/>
    <w:rsid w:val="00235DCC"/>
    <w:rsid w:val="00236726"/>
    <w:rsid w:val="002373A3"/>
    <w:rsid w:val="00240729"/>
    <w:rsid w:val="002415EA"/>
    <w:rsid w:val="0024164E"/>
    <w:rsid w:val="00243C2B"/>
    <w:rsid w:val="002455C8"/>
    <w:rsid w:val="00246C8F"/>
    <w:rsid w:val="002475EE"/>
    <w:rsid w:val="00251AB7"/>
    <w:rsid w:val="00254FE1"/>
    <w:rsid w:val="0025582F"/>
    <w:rsid w:val="0025699C"/>
    <w:rsid w:val="002600A7"/>
    <w:rsid w:val="00260F1C"/>
    <w:rsid w:val="002617E4"/>
    <w:rsid w:val="00262B64"/>
    <w:rsid w:val="00265296"/>
    <w:rsid w:val="00265AB0"/>
    <w:rsid w:val="00276425"/>
    <w:rsid w:val="0028287C"/>
    <w:rsid w:val="00285473"/>
    <w:rsid w:val="002859E5"/>
    <w:rsid w:val="00291A7F"/>
    <w:rsid w:val="002968A1"/>
    <w:rsid w:val="002974D8"/>
    <w:rsid w:val="002A05AD"/>
    <w:rsid w:val="002A3C26"/>
    <w:rsid w:val="002B0ED2"/>
    <w:rsid w:val="002B1C8D"/>
    <w:rsid w:val="002B2112"/>
    <w:rsid w:val="002B3841"/>
    <w:rsid w:val="002B3FB9"/>
    <w:rsid w:val="002B52A9"/>
    <w:rsid w:val="002C262A"/>
    <w:rsid w:val="002D6D60"/>
    <w:rsid w:val="002E04FB"/>
    <w:rsid w:val="002E2D7E"/>
    <w:rsid w:val="002F01A2"/>
    <w:rsid w:val="002F08AF"/>
    <w:rsid w:val="002F5A41"/>
    <w:rsid w:val="002F5D1D"/>
    <w:rsid w:val="003011C8"/>
    <w:rsid w:val="003014D0"/>
    <w:rsid w:val="003015AF"/>
    <w:rsid w:val="00302DF8"/>
    <w:rsid w:val="00303C8D"/>
    <w:rsid w:val="003061F4"/>
    <w:rsid w:val="003071C0"/>
    <w:rsid w:val="00310584"/>
    <w:rsid w:val="00315405"/>
    <w:rsid w:val="00316144"/>
    <w:rsid w:val="003172A5"/>
    <w:rsid w:val="00327F50"/>
    <w:rsid w:val="00330F4A"/>
    <w:rsid w:val="00331D41"/>
    <w:rsid w:val="003358CB"/>
    <w:rsid w:val="00342032"/>
    <w:rsid w:val="00342E6D"/>
    <w:rsid w:val="003432B5"/>
    <w:rsid w:val="00345900"/>
    <w:rsid w:val="00356481"/>
    <w:rsid w:val="003569C1"/>
    <w:rsid w:val="00357842"/>
    <w:rsid w:val="0036324F"/>
    <w:rsid w:val="00366BAA"/>
    <w:rsid w:val="003736A6"/>
    <w:rsid w:val="003755CA"/>
    <w:rsid w:val="00377E60"/>
    <w:rsid w:val="00377F25"/>
    <w:rsid w:val="00382CA4"/>
    <w:rsid w:val="003844F1"/>
    <w:rsid w:val="00384ADF"/>
    <w:rsid w:val="003852A8"/>
    <w:rsid w:val="0038537E"/>
    <w:rsid w:val="003918FA"/>
    <w:rsid w:val="003920B6"/>
    <w:rsid w:val="00394030"/>
    <w:rsid w:val="00395009"/>
    <w:rsid w:val="0039642A"/>
    <w:rsid w:val="003A099B"/>
    <w:rsid w:val="003A1DF3"/>
    <w:rsid w:val="003A2AB2"/>
    <w:rsid w:val="003A3EA2"/>
    <w:rsid w:val="003A6A9D"/>
    <w:rsid w:val="003A79F5"/>
    <w:rsid w:val="003B0F38"/>
    <w:rsid w:val="003B1C73"/>
    <w:rsid w:val="003B41F6"/>
    <w:rsid w:val="003B60A0"/>
    <w:rsid w:val="003B6CC7"/>
    <w:rsid w:val="003C035B"/>
    <w:rsid w:val="003C1B07"/>
    <w:rsid w:val="003C4538"/>
    <w:rsid w:val="003C4EF7"/>
    <w:rsid w:val="003C5EE6"/>
    <w:rsid w:val="003D0388"/>
    <w:rsid w:val="003D0A13"/>
    <w:rsid w:val="003D4620"/>
    <w:rsid w:val="003D56BC"/>
    <w:rsid w:val="003D5EB2"/>
    <w:rsid w:val="003D6AE6"/>
    <w:rsid w:val="003D6D9C"/>
    <w:rsid w:val="003E24E2"/>
    <w:rsid w:val="003E4AED"/>
    <w:rsid w:val="003E5157"/>
    <w:rsid w:val="003E60BD"/>
    <w:rsid w:val="003E6C77"/>
    <w:rsid w:val="003E79D0"/>
    <w:rsid w:val="003F22F4"/>
    <w:rsid w:val="003F417F"/>
    <w:rsid w:val="003F57DD"/>
    <w:rsid w:val="00400B4D"/>
    <w:rsid w:val="00402734"/>
    <w:rsid w:val="004039F6"/>
    <w:rsid w:val="00405498"/>
    <w:rsid w:val="004117A8"/>
    <w:rsid w:val="004128AA"/>
    <w:rsid w:val="00413225"/>
    <w:rsid w:val="004148D7"/>
    <w:rsid w:val="0041661D"/>
    <w:rsid w:val="004175F6"/>
    <w:rsid w:val="0041764C"/>
    <w:rsid w:val="0042205F"/>
    <w:rsid w:val="00434119"/>
    <w:rsid w:val="00434154"/>
    <w:rsid w:val="00440A0B"/>
    <w:rsid w:val="004415FE"/>
    <w:rsid w:val="00442A78"/>
    <w:rsid w:val="00444765"/>
    <w:rsid w:val="00446E06"/>
    <w:rsid w:val="00451564"/>
    <w:rsid w:val="00453272"/>
    <w:rsid w:val="00454659"/>
    <w:rsid w:val="0045669D"/>
    <w:rsid w:val="004569EC"/>
    <w:rsid w:val="0045743A"/>
    <w:rsid w:val="004635F7"/>
    <w:rsid w:val="00464B44"/>
    <w:rsid w:val="004660FE"/>
    <w:rsid w:val="0046653F"/>
    <w:rsid w:val="0047142E"/>
    <w:rsid w:val="00472E05"/>
    <w:rsid w:val="00472FFF"/>
    <w:rsid w:val="004739EE"/>
    <w:rsid w:val="00474B08"/>
    <w:rsid w:val="00481014"/>
    <w:rsid w:val="0048250E"/>
    <w:rsid w:val="00483C27"/>
    <w:rsid w:val="00485010"/>
    <w:rsid w:val="0049150F"/>
    <w:rsid w:val="0049416C"/>
    <w:rsid w:val="00497B96"/>
    <w:rsid w:val="004A144D"/>
    <w:rsid w:val="004A14F2"/>
    <w:rsid w:val="004A2DEF"/>
    <w:rsid w:val="004A45B9"/>
    <w:rsid w:val="004B07F9"/>
    <w:rsid w:val="004B0AB9"/>
    <w:rsid w:val="004C06E5"/>
    <w:rsid w:val="004C146B"/>
    <w:rsid w:val="004C30F1"/>
    <w:rsid w:val="004C5DCC"/>
    <w:rsid w:val="004D5042"/>
    <w:rsid w:val="004D6402"/>
    <w:rsid w:val="004D6FF5"/>
    <w:rsid w:val="004E26E8"/>
    <w:rsid w:val="004E2D11"/>
    <w:rsid w:val="004E53F7"/>
    <w:rsid w:val="004F2B3E"/>
    <w:rsid w:val="004F50D8"/>
    <w:rsid w:val="0050062B"/>
    <w:rsid w:val="00502819"/>
    <w:rsid w:val="00502D8F"/>
    <w:rsid w:val="0050345E"/>
    <w:rsid w:val="00505303"/>
    <w:rsid w:val="005064DD"/>
    <w:rsid w:val="005079BE"/>
    <w:rsid w:val="00515416"/>
    <w:rsid w:val="00521FBC"/>
    <w:rsid w:val="00522F0B"/>
    <w:rsid w:val="00530816"/>
    <w:rsid w:val="00532D97"/>
    <w:rsid w:val="00535F1C"/>
    <w:rsid w:val="00536D12"/>
    <w:rsid w:val="00540BA5"/>
    <w:rsid w:val="00543682"/>
    <w:rsid w:val="00545DC9"/>
    <w:rsid w:val="00546276"/>
    <w:rsid w:val="0054699C"/>
    <w:rsid w:val="00546CB6"/>
    <w:rsid w:val="00546F85"/>
    <w:rsid w:val="005470DF"/>
    <w:rsid w:val="0054754A"/>
    <w:rsid w:val="00553A99"/>
    <w:rsid w:val="005540F2"/>
    <w:rsid w:val="00555E25"/>
    <w:rsid w:val="00556105"/>
    <w:rsid w:val="00557166"/>
    <w:rsid w:val="00563AAE"/>
    <w:rsid w:val="005642E3"/>
    <w:rsid w:val="00565C2C"/>
    <w:rsid w:val="00566DED"/>
    <w:rsid w:val="005670BB"/>
    <w:rsid w:val="005710E8"/>
    <w:rsid w:val="005720B4"/>
    <w:rsid w:val="00574A97"/>
    <w:rsid w:val="005777D2"/>
    <w:rsid w:val="00585AE5"/>
    <w:rsid w:val="0058720F"/>
    <w:rsid w:val="00587600"/>
    <w:rsid w:val="005877F4"/>
    <w:rsid w:val="00587BB3"/>
    <w:rsid w:val="00590D6E"/>
    <w:rsid w:val="0059232A"/>
    <w:rsid w:val="0059562D"/>
    <w:rsid w:val="00596BDC"/>
    <w:rsid w:val="00596CF8"/>
    <w:rsid w:val="00596EA8"/>
    <w:rsid w:val="00597520"/>
    <w:rsid w:val="00597BF3"/>
    <w:rsid w:val="005A311F"/>
    <w:rsid w:val="005A65EC"/>
    <w:rsid w:val="005B15B1"/>
    <w:rsid w:val="005B28DD"/>
    <w:rsid w:val="005B34D6"/>
    <w:rsid w:val="005B7C5F"/>
    <w:rsid w:val="005C5FE1"/>
    <w:rsid w:val="005C64E0"/>
    <w:rsid w:val="005D05A2"/>
    <w:rsid w:val="005D0E72"/>
    <w:rsid w:val="005D2312"/>
    <w:rsid w:val="005D37C7"/>
    <w:rsid w:val="005D6B39"/>
    <w:rsid w:val="005E0633"/>
    <w:rsid w:val="005E2BE3"/>
    <w:rsid w:val="005E5AB2"/>
    <w:rsid w:val="005E7CF8"/>
    <w:rsid w:val="005F03EB"/>
    <w:rsid w:val="005F24AB"/>
    <w:rsid w:val="005F38F7"/>
    <w:rsid w:val="005F78F5"/>
    <w:rsid w:val="00605951"/>
    <w:rsid w:val="0060775A"/>
    <w:rsid w:val="00623620"/>
    <w:rsid w:val="006242A6"/>
    <w:rsid w:val="0062492B"/>
    <w:rsid w:val="00625B72"/>
    <w:rsid w:val="00626A69"/>
    <w:rsid w:val="006324FA"/>
    <w:rsid w:val="00634CF8"/>
    <w:rsid w:val="00635293"/>
    <w:rsid w:val="00642A56"/>
    <w:rsid w:val="00643AC2"/>
    <w:rsid w:val="00643C9F"/>
    <w:rsid w:val="00651C2E"/>
    <w:rsid w:val="00657CAE"/>
    <w:rsid w:val="0066467D"/>
    <w:rsid w:val="00667D4F"/>
    <w:rsid w:val="00670AF5"/>
    <w:rsid w:val="00671210"/>
    <w:rsid w:val="00671CF4"/>
    <w:rsid w:val="006737F6"/>
    <w:rsid w:val="006763BA"/>
    <w:rsid w:val="00677B53"/>
    <w:rsid w:val="006808BE"/>
    <w:rsid w:val="006809D0"/>
    <w:rsid w:val="00683B5F"/>
    <w:rsid w:val="00691178"/>
    <w:rsid w:val="0069168F"/>
    <w:rsid w:val="00692E51"/>
    <w:rsid w:val="00694372"/>
    <w:rsid w:val="006967ED"/>
    <w:rsid w:val="006A2EEC"/>
    <w:rsid w:val="006B035A"/>
    <w:rsid w:val="006B1743"/>
    <w:rsid w:val="006B2BDE"/>
    <w:rsid w:val="006B50AC"/>
    <w:rsid w:val="006B5571"/>
    <w:rsid w:val="006B5D03"/>
    <w:rsid w:val="006C1960"/>
    <w:rsid w:val="006C262F"/>
    <w:rsid w:val="006C3169"/>
    <w:rsid w:val="006C36B5"/>
    <w:rsid w:val="006C4EF1"/>
    <w:rsid w:val="006C5219"/>
    <w:rsid w:val="006D0901"/>
    <w:rsid w:val="006D2BFB"/>
    <w:rsid w:val="006D302D"/>
    <w:rsid w:val="006D3B1E"/>
    <w:rsid w:val="006D5624"/>
    <w:rsid w:val="006D7427"/>
    <w:rsid w:val="006D77E8"/>
    <w:rsid w:val="006D7CDB"/>
    <w:rsid w:val="006E298C"/>
    <w:rsid w:val="006E2DC4"/>
    <w:rsid w:val="006E4321"/>
    <w:rsid w:val="006F21E6"/>
    <w:rsid w:val="006F2244"/>
    <w:rsid w:val="006F3099"/>
    <w:rsid w:val="006F39BC"/>
    <w:rsid w:val="006F62B9"/>
    <w:rsid w:val="00700318"/>
    <w:rsid w:val="00701A2C"/>
    <w:rsid w:val="0070239C"/>
    <w:rsid w:val="00704DA4"/>
    <w:rsid w:val="007068A3"/>
    <w:rsid w:val="007070E2"/>
    <w:rsid w:val="00707805"/>
    <w:rsid w:val="00714296"/>
    <w:rsid w:val="00714B0D"/>
    <w:rsid w:val="007151B2"/>
    <w:rsid w:val="00716141"/>
    <w:rsid w:val="00717D10"/>
    <w:rsid w:val="0072192A"/>
    <w:rsid w:val="00721AAB"/>
    <w:rsid w:val="00721B06"/>
    <w:rsid w:val="00723FC5"/>
    <w:rsid w:val="0072498D"/>
    <w:rsid w:val="00724ED2"/>
    <w:rsid w:val="007304B7"/>
    <w:rsid w:val="0073240F"/>
    <w:rsid w:val="0073467D"/>
    <w:rsid w:val="00741053"/>
    <w:rsid w:val="00745EB2"/>
    <w:rsid w:val="007461D8"/>
    <w:rsid w:val="007473C3"/>
    <w:rsid w:val="007516D1"/>
    <w:rsid w:val="00753823"/>
    <w:rsid w:val="00753A78"/>
    <w:rsid w:val="00757B88"/>
    <w:rsid w:val="00760E03"/>
    <w:rsid w:val="00761105"/>
    <w:rsid w:val="00764213"/>
    <w:rsid w:val="00766B53"/>
    <w:rsid w:val="007672C5"/>
    <w:rsid w:val="007673D1"/>
    <w:rsid w:val="00767597"/>
    <w:rsid w:val="00772013"/>
    <w:rsid w:val="00772ECC"/>
    <w:rsid w:val="00772F47"/>
    <w:rsid w:val="0077402C"/>
    <w:rsid w:val="00774C40"/>
    <w:rsid w:val="00776315"/>
    <w:rsid w:val="00782021"/>
    <w:rsid w:val="0078481A"/>
    <w:rsid w:val="00785464"/>
    <w:rsid w:val="00785DF2"/>
    <w:rsid w:val="007866B9"/>
    <w:rsid w:val="00787D6E"/>
    <w:rsid w:val="00790AC6"/>
    <w:rsid w:val="00791495"/>
    <w:rsid w:val="0079219A"/>
    <w:rsid w:val="007970B5"/>
    <w:rsid w:val="007970F1"/>
    <w:rsid w:val="007A52CC"/>
    <w:rsid w:val="007B0D1E"/>
    <w:rsid w:val="007B1C2B"/>
    <w:rsid w:val="007B1D93"/>
    <w:rsid w:val="007B21E4"/>
    <w:rsid w:val="007B4C02"/>
    <w:rsid w:val="007B5CFA"/>
    <w:rsid w:val="007C4FB5"/>
    <w:rsid w:val="007C5F4E"/>
    <w:rsid w:val="007D0AD9"/>
    <w:rsid w:val="007D42D3"/>
    <w:rsid w:val="007D4790"/>
    <w:rsid w:val="007D793B"/>
    <w:rsid w:val="007E0715"/>
    <w:rsid w:val="007E15D9"/>
    <w:rsid w:val="007E3296"/>
    <w:rsid w:val="007E4CEC"/>
    <w:rsid w:val="007F02BA"/>
    <w:rsid w:val="007F200C"/>
    <w:rsid w:val="007F2F76"/>
    <w:rsid w:val="007F2F91"/>
    <w:rsid w:val="008058E6"/>
    <w:rsid w:val="00805C32"/>
    <w:rsid w:val="00807017"/>
    <w:rsid w:val="008103AD"/>
    <w:rsid w:val="008111E2"/>
    <w:rsid w:val="008155CB"/>
    <w:rsid w:val="0081631A"/>
    <w:rsid w:val="008176C4"/>
    <w:rsid w:val="00820C02"/>
    <w:rsid w:val="00821684"/>
    <w:rsid w:val="00823210"/>
    <w:rsid w:val="00824863"/>
    <w:rsid w:val="008254C3"/>
    <w:rsid w:val="008254E0"/>
    <w:rsid w:val="00825577"/>
    <w:rsid w:val="00825A56"/>
    <w:rsid w:val="00826309"/>
    <w:rsid w:val="00827750"/>
    <w:rsid w:val="00832F55"/>
    <w:rsid w:val="008362C1"/>
    <w:rsid w:val="0083688B"/>
    <w:rsid w:val="00843C12"/>
    <w:rsid w:val="00845302"/>
    <w:rsid w:val="008529C7"/>
    <w:rsid w:val="0085412D"/>
    <w:rsid w:val="00854410"/>
    <w:rsid w:val="00863B72"/>
    <w:rsid w:val="00866234"/>
    <w:rsid w:val="00866C3A"/>
    <w:rsid w:val="00867BA5"/>
    <w:rsid w:val="00870563"/>
    <w:rsid w:val="00872656"/>
    <w:rsid w:val="00883A4B"/>
    <w:rsid w:val="0088585B"/>
    <w:rsid w:val="008875A8"/>
    <w:rsid w:val="008912B5"/>
    <w:rsid w:val="00893C31"/>
    <w:rsid w:val="00894E40"/>
    <w:rsid w:val="008951FD"/>
    <w:rsid w:val="00897FAB"/>
    <w:rsid w:val="008A1EC6"/>
    <w:rsid w:val="008A2ECE"/>
    <w:rsid w:val="008A6E9F"/>
    <w:rsid w:val="008B3CA2"/>
    <w:rsid w:val="008B5558"/>
    <w:rsid w:val="008B73DD"/>
    <w:rsid w:val="008C19A5"/>
    <w:rsid w:val="008C1C79"/>
    <w:rsid w:val="008C3057"/>
    <w:rsid w:val="008C4D84"/>
    <w:rsid w:val="008D0E08"/>
    <w:rsid w:val="008D0E88"/>
    <w:rsid w:val="008D123A"/>
    <w:rsid w:val="008E62E0"/>
    <w:rsid w:val="008F19EF"/>
    <w:rsid w:val="008F338E"/>
    <w:rsid w:val="008F608A"/>
    <w:rsid w:val="008F6331"/>
    <w:rsid w:val="008F7274"/>
    <w:rsid w:val="008F7593"/>
    <w:rsid w:val="008F7C69"/>
    <w:rsid w:val="009014CE"/>
    <w:rsid w:val="00907635"/>
    <w:rsid w:val="0091005E"/>
    <w:rsid w:val="00912A3D"/>
    <w:rsid w:val="009139BE"/>
    <w:rsid w:val="009143ED"/>
    <w:rsid w:val="009156CA"/>
    <w:rsid w:val="0091591A"/>
    <w:rsid w:val="00916809"/>
    <w:rsid w:val="00921332"/>
    <w:rsid w:val="00922630"/>
    <w:rsid w:val="00922917"/>
    <w:rsid w:val="0092362A"/>
    <w:rsid w:val="00927CDE"/>
    <w:rsid w:val="009313FD"/>
    <w:rsid w:val="0093643F"/>
    <w:rsid w:val="00941879"/>
    <w:rsid w:val="009436B8"/>
    <w:rsid w:val="009467B1"/>
    <w:rsid w:val="00946BCD"/>
    <w:rsid w:val="00946EED"/>
    <w:rsid w:val="00947095"/>
    <w:rsid w:val="009479AC"/>
    <w:rsid w:val="00950581"/>
    <w:rsid w:val="00952874"/>
    <w:rsid w:val="00955BD4"/>
    <w:rsid w:val="00962952"/>
    <w:rsid w:val="0096660F"/>
    <w:rsid w:val="00976898"/>
    <w:rsid w:val="0098084B"/>
    <w:rsid w:val="00984C9A"/>
    <w:rsid w:val="009857A3"/>
    <w:rsid w:val="00986075"/>
    <w:rsid w:val="00986929"/>
    <w:rsid w:val="00991ACE"/>
    <w:rsid w:val="00991D16"/>
    <w:rsid w:val="00994ECA"/>
    <w:rsid w:val="009A3908"/>
    <w:rsid w:val="009A4181"/>
    <w:rsid w:val="009A4504"/>
    <w:rsid w:val="009A4844"/>
    <w:rsid w:val="009A4BBD"/>
    <w:rsid w:val="009A67DB"/>
    <w:rsid w:val="009A6F89"/>
    <w:rsid w:val="009B262A"/>
    <w:rsid w:val="009B32C9"/>
    <w:rsid w:val="009B713D"/>
    <w:rsid w:val="009C056A"/>
    <w:rsid w:val="009C05BC"/>
    <w:rsid w:val="009C12E4"/>
    <w:rsid w:val="009C1861"/>
    <w:rsid w:val="009C30A1"/>
    <w:rsid w:val="009C4AA4"/>
    <w:rsid w:val="009C584B"/>
    <w:rsid w:val="009C62B1"/>
    <w:rsid w:val="009C75F1"/>
    <w:rsid w:val="009D01A0"/>
    <w:rsid w:val="009D0C0B"/>
    <w:rsid w:val="009D3457"/>
    <w:rsid w:val="009D653D"/>
    <w:rsid w:val="009D79FB"/>
    <w:rsid w:val="009E2978"/>
    <w:rsid w:val="009E4B28"/>
    <w:rsid w:val="009E53BF"/>
    <w:rsid w:val="009E67E3"/>
    <w:rsid w:val="009E78B8"/>
    <w:rsid w:val="009E78E4"/>
    <w:rsid w:val="009F0968"/>
    <w:rsid w:val="009F44A4"/>
    <w:rsid w:val="00A00680"/>
    <w:rsid w:val="00A015DA"/>
    <w:rsid w:val="00A05BD3"/>
    <w:rsid w:val="00A13357"/>
    <w:rsid w:val="00A14583"/>
    <w:rsid w:val="00A24DF0"/>
    <w:rsid w:val="00A255B9"/>
    <w:rsid w:val="00A314C1"/>
    <w:rsid w:val="00A324E8"/>
    <w:rsid w:val="00A35005"/>
    <w:rsid w:val="00A40C7C"/>
    <w:rsid w:val="00A42248"/>
    <w:rsid w:val="00A45025"/>
    <w:rsid w:val="00A460FE"/>
    <w:rsid w:val="00A467BB"/>
    <w:rsid w:val="00A502FB"/>
    <w:rsid w:val="00A520D2"/>
    <w:rsid w:val="00A52737"/>
    <w:rsid w:val="00A550C7"/>
    <w:rsid w:val="00A60CB9"/>
    <w:rsid w:val="00A63145"/>
    <w:rsid w:val="00A66453"/>
    <w:rsid w:val="00A6796D"/>
    <w:rsid w:val="00A75C88"/>
    <w:rsid w:val="00A776E2"/>
    <w:rsid w:val="00A8269E"/>
    <w:rsid w:val="00A844A0"/>
    <w:rsid w:val="00A865D9"/>
    <w:rsid w:val="00A91910"/>
    <w:rsid w:val="00A9258C"/>
    <w:rsid w:val="00A965CD"/>
    <w:rsid w:val="00A978EE"/>
    <w:rsid w:val="00AA0CE3"/>
    <w:rsid w:val="00AA38D9"/>
    <w:rsid w:val="00AA560E"/>
    <w:rsid w:val="00AA5FF5"/>
    <w:rsid w:val="00AA7D33"/>
    <w:rsid w:val="00AB3536"/>
    <w:rsid w:val="00AB5025"/>
    <w:rsid w:val="00AB5D00"/>
    <w:rsid w:val="00AD1745"/>
    <w:rsid w:val="00AD1CBF"/>
    <w:rsid w:val="00AD3F83"/>
    <w:rsid w:val="00AD4AAD"/>
    <w:rsid w:val="00AD752D"/>
    <w:rsid w:val="00AE5B3C"/>
    <w:rsid w:val="00AF3206"/>
    <w:rsid w:val="00AF55F0"/>
    <w:rsid w:val="00B00260"/>
    <w:rsid w:val="00B003D3"/>
    <w:rsid w:val="00B057CB"/>
    <w:rsid w:val="00B10039"/>
    <w:rsid w:val="00B113C6"/>
    <w:rsid w:val="00B13E17"/>
    <w:rsid w:val="00B25BA3"/>
    <w:rsid w:val="00B26018"/>
    <w:rsid w:val="00B319AB"/>
    <w:rsid w:val="00B34388"/>
    <w:rsid w:val="00B346B5"/>
    <w:rsid w:val="00B34C49"/>
    <w:rsid w:val="00B3565B"/>
    <w:rsid w:val="00B3773C"/>
    <w:rsid w:val="00B4517B"/>
    <w:rsid w:val="00B464C0"/>
    <w:rsid w:val="00B47929"/>
    <w:rsid w:val="00B521A6"/>
    <w:rsid w:val="00B54992"/>
    <w:rsid w:val="00B54F04"/>
    <w:rsid w:val="00B57F71"/>
    <w:rsid w:val="00B62B98"/>
    <w:rsid w:val="00B662BB"/>
    <w:rsid w:val="00B72CC3"/>
    <w:rsid w:val="00B74EE8"/>
    <w:rsid w:val="00B76580"/>
    <w:rsid w:val="00B76D9E"/>
    <w:rsid w:val="00B81032"/>
    <w:rsid w:val="00B81403"/>
    <w:rsid w:val="00B84345"/>
    <w:rsid w:val="00B87C00"/>
    <w:rsid w:val="00B90121"/>
    <w:rsid w:val="00B90E6E"/>
    <w:rsid w:val="00B92A98"/>
    <w:rsid w:val="00B94D63"/>
    <w:rsid w:val="00B9556B"/>
    <w:rsid w:val="00BA0A14"/>
    <w:rsid w:val="00BA11F4"/>
    <w:rsid w:val="00BA6890"/>
    <w:rsid w:val="00BB04BF"/>
    <w:rsid w:val="00BB0796"/>
    <w:rsid w:val="00BB2322"/>
    <w:rsid w:val="00BB2B97"/>
    <w:rsid w:val="00BB345B"/>
    <w:rsid w:val="00BB432F"/>
    <w:rsid w:val="00BB55AE"/>
    <w:rsid w:val="00BC368B"/>
    <w:rsid w:val="00BC515B"/>
    <w:rsid w:val="00BC615E"/>
    <w:rsid w:val="00BD2B71"/>
    <w:rsid w:val="00BD2D17"/>
    <w:rsid w:val="00BD341D"/>
    <w:rsid w:val="00BD48B2"/>
    <w:rsid w:val="00BD61FC"/>
    <w:rsid w:val="00BE2559"/>
    <w:rsid w:val="00BE4004"/>
    <w:rsid w:val="00BE4F3E"/>
    <w:rsid w:val="00BE6805"/>
    <w:rsid w:val="00BE7156"/>
    <w:rsid w:val="00BF0BA2"/>
    <w:rsid w:val="00BF0F7F"/>
    <w:rsid w:val="00BF3CD4"/>
    <w:rsid w:val="00BF6368"/>
    <w:rsid w:val="00BF7312"/>
    <w:rsid w:val="00C01D69"/>
    <w:rsid w:val="00C042D6"/>
    <w:rsid w:val="00C049FB"/>
    <w:rsid w:val="00C05035"/>
    <w:rsid w:val="00C07E13"/>
    <w:rsid w:val="00C10736"/>
    <w:rsid w:val="00C11A51"/>
    <w:rsid w:val="00C14EEC"/>
    <w:rsid w:val="00C20188"/>
    <w:rsid w:val="00C21CEC"/>
    <w:rsid w:val="00C22594"/>
    <w:rsid w:val="00C23868"/>
    <w:rsid w:val="00C23B2D"/>
    <w:rsid w:val="00C251E1"/>
    <w:rsid w:val="00C37B86"/>
    <w:rsid w:val="00C40699"/>
    <w:rsid w:val="00C470DD"/>
    <w:rsid w:val="00C479DD"/>
    <w:rsid w:val="00C524A6"/>
    <w:rsid w:val="00C5274A"/>
    <w:rsid w:val="00C53BD2"/>
    <w:rsid w:val="00C55914"/>
    <w:rsid w:val="00C5705A"/>
    <w:rsid w:val="00C57CFE"/>
    <w:rsid w:val="00C6684E"/>
    <w:rsid w:val="00C67BA4"/>
    <w:rsid w:val="00C82187"/>
    <w:rsid w:val="00C82ECA"/>
    <w:rsid w:val="00C834BA"/>
    <w:rsid w:val="00C84304"/>
    <w:rsid w:val="00C86360"/>
    <w:rsid w:val="00C86611"/>
    <w:rsid w:val="00C91551"/>
    <w:rsid w:val="00C919E2"/>
    <w:rsid w:val="00C91BCE"/>
    <w:rsid w:val="00C924BA"/>
    <w:rsid w:val="00C95D84"/>
    <w:rsid w:val="00C9673F"/>
    <w:rsid w:val="00C97861"/>
    <w:rsid w:val="00CA1B15"/>
    <w:rsid w:val="00CA5CA7"/>
    <w:rsid w:val="00CA6AE8"/>
    <w:rsid w:val="00CA6FC7"/>
    <w:rsid w:val="00CA7F48"/>
    <w:rsid w:val="00CB0140"/>
    <w:rsid w:val="00CB1437"/>
    <w:rsid w:val="00CB5628"/>
    <w:rsid w:val="00CB637B"/>
    <w:rsid w:val="00CC0068"/>
    <w:rsid w:val="00CC1AFE"/>
    <w:rsid w:val="00CC29AB"/>
    <w:rsid w:val="00CC36C6"/>
    <w:rsid w:val="00CC6791"/>
    <w:rsid w:val="00CC7EC9"/>
    <w:rsid w:val="00CD001B"/>
    <w:rsid w:val="00CD63DE"/>
    <w:rsid w:val="00CD652E"/>
    <w:rsid w:val="00CD7365"/>
    <w:rsid w:val="00CE0595"/>
    <w:rsid w:val="00CE1437"/>
    <w:rsid w:val="00CE329E"/>
    <w:rsid w:val="00CE33ED"/>
    <w:rsid w:val="00CE3EEE"/>
    <w:rsid w:val="00CE461C"/>
    <w:rsid w:val="00CE6ED9"/>
    <w:rsid w:val="00CF1501"/>
    <w:rsid w:val="00CF2FB7"/>
    <w:rsid w:val="00CF48F8"/>
    <w:rsid w:val="00CF75B9"/>
    <w:rsid w:val="00CF7702"/>
    <w:rsid w:val="00D0451B"/>
    <w:rsid w:val="00D0470F"/>
    <w:rsid w:val="00D11FBC"/>
    <w:rsid w:val="00D14DEB"/>
    <w:rsid w:val="00D2783A"/>
    <w:rsid w:val="00D316AA"/>
    <w:rsid w:val="00D31C36"/>
    <w:rsid w:val="00D31EB2"/>
    <w:rsid w:val="00D330B0"/>
    <w:rsid w:val="00D338D4"/>
    <w:rsid w:val="00D34492"/>
    <w:rsid w:val="00D3459E"/>
    <w:rsid w:val="00D34D84"/>
    <w:rsid w:val="00D36037"/>
    <w:rsid w:val="00D41F33"/>
    <w:rsid w:val="00D526ED"/>
    <w:rsid w:val="00D55EFF"/>
    <w:rsid w:val="00D572A6"/>
    <w:rsid w:val="00D62F43"/>
    <w:rsid w:val="00D65136"/>
    <w:rsid w:val="00D65FF4"/>
    <w:rsid w:val="00D6608D"/>
    <w:rsid w:val="00D67A67"/>
    <w:rsid w:val="00D7182D"/>
    <w:rsid w:val="00D72B73"/>
    <w:rsid w:val="00D7401B"/>
    <w:rsid w:val="00D7798F"/>
    <w:rsid w:val="00D824B2"/>
    <w:rsid w:val="00D824D0"/>
    <w:rsid w:val="00D85725"/>
    <w:rsid w:val="00D93DA9"/>
    <w:rsid w:val="00D97DBB"/>
    <w:rsid w:val="00DA0587"/>
    <w:rsid w:val="00DA0B93"/>
    <w:rsid w:val="00DA1488"/>
    <w:rsid w:val="00DA34D8"/>
    <w:rsid w:val="00DA5784"/>
    <w:rsid w:val="00DA692C"/>
    <w:rsid w:val="00DB1C47"/>
    <w:rsid w:val="00DB343B"/>
    <w:rsid w:val="00DB4E75"/>
    <w:rsid w:val="00DB6242"/>
    <w:rsid w:val="00DB66BE"/>
    <w:rsid w:val="00DC1584"/>
    <w:rsid w:val="00DC1A4B"/>
    <w:rsid w:val="00DC4B81"/>
    <w:rsid w:val="00DC6986"/>
    <w:rsid w:val="00DC6C07"/>
    <w:rsid w:val="00DC79E8"/>
    <w:rsid w:val="00DE1B58"/>
    <w:rsid w:val="00DE2873"/>
    <w:rsid w:val="00DE4C21"/>
    <w:rsid w:val="00DE5C04"/>
    <w:rsid w:val="00DE6819"/>
    <w:rsid w:val="00DE6A96"/>
    <w:rsid w:val="00DF2869"/>
    <w:rsid w:val="00DF768B"/>
    <w:rsid w:val="00DF7DE9"/>
    <w:rsid w:val="00E051FC"/>
    <w:rsid w:val="00E05871"/>
    <w:rsid w:val="00E06031"/>
    <w:rsid w:val="00E07254"/>
    <w:rsid w:val="00E072F3"/>
    <w:rsid w:val="00E1529D"/>
    <w:rsid w:val="00E16628"/>
    <w:rsid w:val="00E221AC"/>
    <w:rsid w:val="00E355C6"/>
    <w:rsid w:val="00E379FC"/>
    <w:rsid w:val="00E40329"/>
    <w:rsid w:val="00E40D4D"/>
    <w:rsid w:val="00E4199B"/>
    <w:rsid w:val="00E42042"/>
    <w:rsid w:val="00E51AD4"/>
    <w:rsid w:val="00E52489"/>
    <w:rsid w:val="00E5289C"/>
    <w:rsid w:val="00E53A54"/>
    <w:rsid w:val="00E57434"/>
    <w:rsid w:val="00E57962"/>
    <w:rsid w:val="00E66F1F"/>
    <w:rsid w:val="00E700D2"/>
    <w:rsid w:val="00E718F5"/>
    <w:rsid w:val="00E72384"/>
    <w:rsid w:val="00E7286D"/>
    <w:rsid w:val="00E73E61"/>
    <w:rsid w:val="00E75EBC"/>
    <w:rsid w:val="00E771EE"/>
    <w:rsid w:val="00E8034E"/>
    <w:rsid w:val="00E82666"/>
    <w:rsid w:val="00E833B6"/>
    <w:rsid w:val="00E8505B"/>
    <w:rsid w:val="00E85890"/>
    <w:rsid w:val="00E87612"/>
    <w:rsid w:val="00E87BB7"/>
    <w:rsid w:val="00E91523"/>
    <w:rsid w:val="00E92EC1"/>
    <w:rsid w:val="00E92EFD"/>
    <w:rsid w:val="00E93ADC"/>
    <w:rsid w:val="00E95417"/>
    <w:rsid w:val="00E95DD4"/>
    <w:rsid w:val="00E96EDA"/>
    <w:rsid w:val="00E9762B"/>
    <w:rsid w:val="00EA097E"/>
    <w:rsid w:val="00EA2ADB"/>
    <w:rsid w:val="00EB186C"/>
    <w:rsid w:val="00EB1F22"/>
    <w:rsid w:val="00EB27F6"/>
    <w:rsid w:val="00EB2B4D"/>
    <w:rsid w:val="00EB38EA"/>
    <w:rsid w:val="00EB7386"/>
    <w:rsid w:val="00EC34A8"/>
    <w:rsid w:val="00EC3E77"/>
    <w:rsid w:val="00ED15A6"/>
    <w:rsid w:val="00EE1C0A"/>
    <w:rsid w:val="00EE278B"/>
    <w:rsid w:val="00EE5C91"/>
    <w:rsid w:val="00EF0882"/>
    <w:rsid w:val="00EF23A4"/>
    <w:rsid w:val="00EF24CC"/>
    <w:rsid w:val="00EF3CDC"/>
    <w:rsid w:val="00EF46B8"/>
    <w:rsid w:val="00EF54C8"/>
    <w:rsid w:val="00EF77AF"/>
    <w:rsid w:val="00EF7C19"/>
    <w:rsid w:val="00F02DA7"/>
    <w:rsid w:val="00F03D39"/>
    <w:rsid w:val="00F04E86"/>
    <w:rsid w:val="00F05377"/>
    <w:rsid w:val="00F075E6"/>
    <w:rsid w:val="00F10760"/>
    <w:rsid w:val="00F10C29"/>
    <w:rsid w:val="00F10C57"/>
    <w:rsid w:val="00F11C6C"/>
    <w:rsid w:val="00F12416"/>
    <w:rsid w:val="00F125E9"/>
    <w:rsid w:val="00F13970"/>
    <w:rsid w:val="00F21399"/>
    <w:rsid w:val="00F22F80"/>
    <w:rsid w:val="00F239DE"/>
    <w:rsid w:val="00F23AB9"/>
    <w:rsid w:val="00F26F26"/>
    <w:rsid w:val="00F27EA6"/>
    <w:rsid w:val="00F30779"/>
    <w:rsid w:val="00F320E7"/>
    <w:rsid w:val="00F32F60"/>
    <w:rsid w:val="00F33D59"/>
    <w:rsid w:val="00F35053"/>
    <w:rsid w:val="00F35B89"/>
    <w:rsid w:val="00F36EBC"/>
    <w:rsid w:val="00F44105"/>
    <w:rsid w:val="00F45449"/>
    <w:rsid w:val="00F46A68"/>
    <w:rsid w:val="00F52401"/>
    <w:rsid w:val="00F53923"/>
    <w:rsid w:val="00F5409E"/>
    <w:rsid w:val="00F62078"/>
    <w:rsid w:val="00F627D7"/>
    <w:rsid w:val="00F65F67"/>
    <w:rsid w:val="00F66055"/>
    <w:rsid w:val="00F66EAF"/>
    <w:rsid w:val="00F71513"/>
    <w:rsid w:val="00F734EF"/>
    <w:rsid w:val="00F73783"/>
    <w:rsid w:val="00F73787"/>
    <w:rsid w:val="00F742EC"/>
    <w:rsid w:val="00F76CB4"/>
    <w:rsid w:val="00F83C80"/>
    <w:rsid w:val="00F8407D"/>
    <w:rsid w:val="00F879DE"/>
    <w:rsid w:val="00F87B2D"/>
    <w:rsid w:val="00F95CE3"/>
    <w:rsid w:val="00F96029"/>
    <w:rsid w:val="00F96347"/>
    <w:rsid w:val="00FA094E"/>
    <w:rsid w:val="00FA0C8C"/>
    <w:rsid w:val="00FA21DB"/>
    <w:rsid w:val="00FA32DC"/>
    <w:rsid w:val="00FA4FCA"/>
    <w:rsid w:val="00FA5DC4"/>
    <w:rsid w:val="00FB1B3B"/>
    <w:rsid w:val="00FB2FAB"/>
    <w:rsid w:val="00FB4668"/>
    <w:rsid w:val="00FB7A3F"/>
    <w:rsid w:val="00FC17BB"/>
    <w:rsid w:val="00FD4065"/>
    <w:rsid w:val="00FD4323"/>
    <w:rsid w:val="00FE0DB8"/>
    <w:rsid w:val="00FE3032"/>
    <w:rsid w:val="00FE688B"/>
    <w:rsid w:val="00FE6A77"/>
    <w:rsid w:val="00FF123C"/>
    <w:rsid w:val="00FF20FA"/>
    <w:rsid w:val="00FF6C92"/>
    <w:rsid w:val="00FF7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DFBF"/>
  <w15:chartTrackingRefBased/>
  <w15:docId w15:val="{FF411A53-41EC-4FB3-B0F6-B358E2BA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it-IT"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line="200" w:lineRule="exact"/>
      <w:textAlignment w:val="baseline"/>
    </w:pPr>
    <w:rPr>
      <w:rFonts w:ascii="Times New Roman" w:eastAsia="Times New Roman" w:hAnsi="Times New Roman" w:cs="Times New Roman"/>
      <w:kern w:val="3"/>
      <w:sz w:val="18"/>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qFormat/>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ListParagraph">
    <w:name w:val="List Paragraph"/>
    <w:aliases w:val="Lettre d'introduction,List Paragraph1,Numbered paragraph 1,Paragraphe de liste1,Vierkantje + inspringen"/>
    <w:basedOn w:val="Standard"/>
    <w:link w:val="ListParagraphChar"/>
    <w:uiPriority w:val="34"/>
    <w:qFormat/>
    <w:pPr>
      <w:ind w:left="720"/>
    </w:pPr>
  </w:style>
  <w:style w:type="paragraph" w:styleId="BalloonText">
    <w:name w:val="Balloon Text"/>
    <w:basedOn w:val="Standard"/>
    <w:pPr>
      <w:spacing w:line="240" w:lineRule="auto"/>
    </w:pPr>
    <w:rPr>
      <w:rFonts w:ascii="Tahoma" w:hAnsi="Tahoma" w:cs="Tahoma"/>
      <w:sz w:val="16"/>
      <w:szCs w:val="16"/>
    </w:rPr>
  </w:style>
  <w:style w:type="paragraph" w:styleId="Header">
    <w:name w:val="header"/>
    <w:basedOn w:val="Standard"/>
    <w:uiPriority w:val="99"/>
    <w:pPr>
      <w:suppressLineNumbers/>
      <w:tabs>
        <w:tab w:val="center" w:pos="4536"/>
        <w:tab w:val="right" w:pos="9072"/>
      </w:tabs>
      <w:spacing w:line="240" w:lineRule="auto"/>
    </w:pPr>
  </w:style>
  <w:style w:type="paragraph" w:styleId="Footer">
    <w:name w:val="footer"/>
    <w:basedOn w:val="Standard"/>
    <w:pPr>
      <w:suppressLineNumbers/>
      <w:tabs>
        <w:tab w:val="center" w:pos="4536"/>
        <w:tab w:val="right" w:pos="9072"/>
      </w:tabs>
      <w:spacing w:line="240" w:lineRule="auto"/>
    </w:pPr>
  </w:style>
  <w:style w:type="paragraph" w:customStyle="1" w:styleId="Tabletextleft">
    <w:name w:val="Table_text_left"/>
    <w:basedOn w:val="Standard"/>
  </w:style>
  <w:style w:type="paragraph" w:customStyle="1" w:styleId="Titre1">
    <w:name w:val="Titre1"/>
    <w:basedOn w:val="Standard"/>
  </w:style>
  <w:style w:type="paragraph" w:customStyle="1" w:styleId="Tabelkop">
    <w:name w:val="Tabelkop"/>
    <w:basedOn w:val="Standard"/>
  </w:style>
  <w:style w:type="character" w:customStyle="1" w:styleId="TextedebullesCar">
    <w:name w:val="Texte de bulles Car"/>
    <w:rPr>
      <w:rFonts w:ascii="Tahoma" w:hAnsi="Tahoma" w:cs="Tahoma"/>
      <w:sz w:val="16"/>
      <w:szCs w:val="16"/>
    </w:rPr>
  </w:style>
  <w:style w:type="character" w:customStyle="1" w:styleId="En-tteCar">
    <w:name w:val="En-tête Car"/>
    <w:basedOn w:val="DefaultParagraphFont"/>
    <w:uiPriority w:val="99"/>
  </w:style>
  <w:style w:type="character" w:customStyle="1" w:styleId="PieddepageCar">
    <w:name w:val="Pied de page Car"/>
    <w:basedOn w:val="DefaultParagraphFont"/>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eastAsia="Times New Roman" w:cs="Times New Roman"/>
      <w:b/>
      <w:color w:val="00000A"/>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rPr>
  </w:style>
  <w:style w:type="character" w:customStyle="1" w:styleId="ListLabel7">
    <w:name w:val="ListLabel 7"/>
    <w:rPr>
      <w:rFonts w:cs="Arial"/>
    </w:rPr>
  </w:style>
  <w:style w:type="character" w:customStyle="1" w:styleId="ListLabel8">
    <w:name w:val="ListLabel 8"/>
    <w:rPr>
      <w:rFonts w:cs="Times New Roman"/>
      <w:b/>
      <w:color w:val="00000A"/>
    </w:rPr>
  </w:style>
  <w:style w:type="character" w:customStyle="1" w:styleId="ListLabel9">
    <w:name w:val="ListLabel 9"/>
    <w:rPr>
      <w:rFonts w:eastAsia="Times New Roman" w:cs="Arial"/>
    </w:rPr>
  </w:style>
  <w:style w:type="character" w:customStyle="1" w:styleId="ListLabel10">
    <w:name w:val="ListLabel 10"/>
    <w:rPr>
      <w:rFonts w:cs="Times New Roman"/>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paragraph" w:customStyle="1" w:styleId="Tabletextleftbold">
    <w:name w:val="Table_text_left_bold"/>
    <w:basedOn w:val="Normal"/>
    <w:uiPriority w:val="99"/>
    <w:rsid w:val="000720E3"/>
    <w:pPr>
      <w:widowControl/>
      <w:suppressAutoHyphens w:val="0"/>
      <w:autoSpaceDN/>
      <w:spacing w:line="200" w:lineRule="exact"/>
      <w:textAlignment w:val="auto"/>
    </w:pPr>
    <w:rPr>
      <w:rFonts w:ascii="Times New Roman" w:eastAsia="Times New Roman" w:hAnsi="Times New Roman" w:cs="Times New Roman"/>
      <w:b/>
      <w:kern w:val="0"/>
      <w:sz w:val="18"/>
      <w:szCs w:val="20"/>
      <w:lang w:eastAsia="nl-NL"/>
    </w:rPr>
  </w:style>
  <w:style w:type="paragraph" w:customStyle="1" w:styleId="Default">
    <w:name w:val="Default"/>
    <w:rsid w:val="00AC7874"/>
    <w:pPr>
      <w:autoSpaceDE w:val="0"/>
      <w:autoSpaceDN w:val="0"/>
      <w:adjustRightInd w:val="0"/>
    </w:pPr>
    <w:rPr>
      <w:rFonts w:ascii="Arial" w:hAnsi="Arial" w:cs="Arial"/>
      <w:color w:val="000000"/>
      <w:sz w:val="24"/>
      <w:szCs w:val="24"/>
      <w:lang w:eastAsia="en-US"/>
    </w:rPr>
  </w:style>
  <w:style w:type="character" w:styleId="CommentReference">
    <w:name w:val="annotation reference"/>
    <w:unhideWhenUsed/>
    <w:rsid w:val="00632982"/>
    <w:rPr>
      <w:sz w:val="16"/>
      <w:szCs w:val="16"/>
    </w:rPr>
  </w:style>
  <w:style w:type="paragraph" w:styleId="CommentText">
    <w:name w:val="annotation text"/>
    <w:basedOn w:val="Normal"/>
    <w:link w:val="CommentTextChar"/>
    <w:unhideWhenUsed/>
    <w:rsid w:val="00632982"/>
    <w:rPr>
      <w:sz w:val="20"/>
      <w:szCs w:val="20"/>
    </w:rPr>
  </w:style>
  <w:style w:type="character" w:customStyle="1" w:styleId="CommentTextChar">
    <w:name w:val="Comment Text Char"/>
    <w:link w:val="CommentText"/>
    <w:rsid w:val="00632982"/>
    <w:rPr>
      <w:kern w:val="3"/>
      <w:lang w:eastAsia="en-US"/>
    </w:rPr>
  </w:style>
  <w:style w:type="paragraph" w:styleId="CommentSubject">
    <w:name w:val="annotation subject"/>
    <w:basedOn w:val="CommentText"/>
    <w:next w:val="CommentText"/>
    <w:link w:val="CommentSubjectChar"/>
    <w:uiPriority w:val="99"/>
    <w:semiHidden/>
    <w:unhideWhenUsed/>
    <w:rsid w:val="00632982"/>
    <w:rPr>
      <w:b/>
      <w:bCs/>
    </w:rPr>
  </w:style>
  <w:style w:type="character" w:customStyle="1" w:styleId="CommentSubjectChar">
    <w:name w:val="Comment Subject Char"/>
    <w:link w:val="CommentSubject"/>
    <w:uiPriority w:val="99"/>
    <w:semiHidden/>
    <w:rsid w:val="00632982"/>
    <w:rPr>
      <w:b/>
      <w:bCs/>
      <w:kern w:val="3"/>
      <w:lang w:eastAsia="en-US"/>
    </w:rPr>
  </w:style>
  <w:style w:type="character" w:styleId="Hyperlink">
    <w:name w:val="Hyperlink"/>
    <w:uiPriority w:val="99"/>
    <w:unhideWhenUsed/>
    <w:rsid w:val="005B4D8B"/>
    <w:rPr>
      <w:color w:val="0000FF"/>
      <w:u w:val="single"/>
    </w:rPr>
  </w:style>
  <w:style w:type="table" w:styleId="TableGrid">
    <w:name w:val="Table Grid"/>
    <w:basedOn w:val="TableNormal"/>
    <w:uiPriority w:val="59"/>
    <w:rsid w:val="000734A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B12"/>
    <w:rPr>
      <w:kern w:val="3"/>
      <w:sz w:val="22"/>
      <w:szCs w:val="22"/>
      <w:lang w:eastAsia="en-US"/>
    </w:rPr>
  </w:style>
  <w:style w:type="character" w:styleId="FollowedHyperlink">
    <w:name w:val="FollowedHyperlink"/>
    <w:uiPriority w:val="99"/>
    <w:semiHidden/>
    <w:unhideWhenUsed/>
    <w:rsid w:val="00C66521"/>
    <w:rPr>
      <w:color w:val="800080"/>
      <w:u w:val="single"/>
    </w:rPr>
  </w:style>
  <w:style w:type="paragraph" w:customStyle="1" w:styleId="western">
    <w:name w:val="western"/>
    <w:basedOn w:val="Normal"/>
    <w:rsid w:val="00EF7C19"/>
    <w:pPr>
      <w:widowControl/>
      <w:suppressAutoHyphens w:val="0"/>
      <w:autoSpaceDN/>
      <w:spacing w:before="100" w:beforeAutospacing="1" w:after="119" w:line="240" w:lineRule="auto"/>
      <w:textAlignment w:val="auto"/>
    </w:pPr>
    <w:rPr>
      <w:rFonts w:ascii="Arial" w:eastAsia="Times New Roman" w:hAnsi="Arial" w:cs="Arial"/>
      <w:kern w:val="0"/>
      <w:sz w:val="20"/>
      <w:szCs w:val="20"/>
      <w:lang w:eastAsia="nl-BE" w:bidi="nl-BE"/>
    </w:rPr>
  </w:style>
  <w:style w:type="character" w:customStyle="1" w:styleId="sub">
    <w:name w:val="sub"/>
    <w:rsid w:val="000834AF"/>
    <w:rPr>
      <w:sz w:val="17"/>
      <w:szCs w:val="17"/>
      <w:vertAlign w:val="subscript"/>
    </w:rPr>
  </w:style>
  <w:style w:type="paragraph" w:styleId="NoSpacing">
    <w:name w:val="No Spacing"/>
    <w:uiPriority w:val="1"/>
    <w:qFormat/>
    <w:rsid w:val="00DF768B"/>
    <w:pPr>
      <w:widowControl w:val="0"/>
      <w:suppressAutoHyphens/>
      <w:autoSpaceDN w:val="0"/>
      <w:textAlignment w:val="baseline"/>
    </w:pPr>
    <w:rPr>
      <w:kern w:val="3"/>
      <w:sz w:val="22"/>
      <w:szCs w:val="22"/>
      <w:lang w:eastAsia="en-US"/>
    </w:rPr>
  </w:style>
  <w:style w:type="character" w:styleId="Strong">
    <w:name w:val="Strong"/>
    <w:uiPriority w:val="22"/>
    <w:qFormat/>
    <w:rsid w:val="00A314C1"/>
    <w:rPr>
      <w:b/>
      <w:bCs/>
    </w:rPr>
  </w:style>
  <w:style w:type="paragraph" w:styleId="NormalWeb">
    <w:name w:val="Normal (Web)"/>
    <w:basedOn w:val="Normal"/>
    <w:uiPriority w:val="99"/>
    <w:unhideWhenUsed/>
    <w:rsid w:val="00D62F4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BE"/>
    </w:rPr>
  </w:style>
  <w:style w:type="character" w:customStyle="1" w:styleId="ListParagraphChar">
    <w:name w:val="List Paragraph Char"/>
    <w:aliases w:val="Lettre d'introduction Char,List Paragraph1 Char,Numbered paragraph 1 Char,Paragraphe de liste1 Char,Vierkantje + inspringen Char"/>
    <w:link w:val="ListParagraph"/>
    <w:uiPriority w:val="34"/>
    <w:rsid w:val="00B76580"/>
    <w:rPr>
      <w:rFonts w:ascii="Times New Roman" w:eastAsia="Times New Roman" w:hAnsi="Times New Roman" w:cs="Times New Roman"/>
      <w:kern w:val="3"/>
      <w:sz w:val="18"/>
      <w:szCs w:val="24"/>
      <w:lang w:val="it-IT" w:eastAsia="ar-SA"/>
    </w:rPr>
  </w:style>
  <w:style w:type="character" w:customStyle="1" w:styleId="Mentionnonrsolue1">
    <w:name w:val="Mention non résolue1"/>
    <w:basedOn w:val="DefaultParagraphFont"/>
    <w:uiPriority w:val="99"/>
    <w:semiHidden/>
    <w:unhideWhenUsed/>
    <w:rsid w:val="0073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576">
      <w:bodyDiv w:val="1"/>
      <w:marLeft w:val="0"/>
      <w:marRight w:val="0"/>
      <w:marTop w:val="0"/>
      <w:marBottom w:val="0"/>
      <w:divBdr>
        <w:top w:val="none" w:sz="0" w:space="0" w:color="auto"/>
        <w:left w:val="none" w:sz="0" w:space="0" w:color="auto"/>
        <w:bottom w:val="none" w:sz="0" w:space="0" w:color="auto"/>
        <w:right w:val="none" w:sz="0" w:space="0" w:color="auto"/>
      </w:divBdr>
    </w:div>
    <w:div w:id="104539655">
      <w:bodyDiv w:val="1"/>
      <w:marLeft w:val="0"/>
      <w:marRight w:val="0"/>
      <w:marTop w:val="0"/>
      <w:marBottom w:val="0"/>
      <w:divBdr>
        <w:top w:val="none" w:sz="0" w:space="0" w:color="auto"/>
        <w:left w:val="none" w:sz="0" w:space="0" w:color="auto"/>
        <w:bottom w:val="none" w:sz="0" w:space="0" w:color="auto"/>
        <w:right w:val="none" w:sz="0" w:space="0" w:color="auto"/>
      </w:divBdr>
    </w:div>
    <w:div w:id="129326298">
      <w:bodyDiv w:val="1"/>
      <w:marLeft w:val="0"/>
      <w:marRight w:val="0"/>
      <w:marTop w:val="0"/>
      <w:marBottom w:val="0"/>
      <w:divBdr>
        <w:top w:val="none" w:sz="0" w:space="0" w:color="auto"/>
        <w:left w:val="none" w:sz="0" w:space="0" w:color="auto"/>
        <w:bottom w:val="none" w:sz="0" w:space="0" w:color="auto"/>
        <w:right w:val="none" w:sz="0" w:space="0" w:color="auto"/>
      </w:divBdr>
    </w:div>
    <w:div w:id="250895272">
      <w:bodyDiv w:val="1"/>
      <w:marLeft w:val="0"/>
      <w:marRight w:val="0"/>
      <w:marTop w:val="0"/>
      <w:marBottom w:val="0"/>
      <w:divBdr>
        <w:top w:val="none" w:sz="0" w:space="0" w:color="auto"/>
        <w:left w:val="none" w:sz="0" w:space="0" w:color="auto"/>
        <w:bottom w:val="none" w:sz="0" w:space="0" w:color="auto"/>
        <w:right w:val="none" w:sz="0" w:space="0" w:color="auto"/>
      </w:divBdr>
    </w:div>
    <w:div w:id="596445790">
      <w:bodyDiv w:val="1"/>
      <w:marLeft w:val="0"/>
      <w:marRight w:val="0"/>
      <w:marTop w:val="0"/>
      <w:marBottom w:val="0"/>
      <w:divBdr>
        <w:top w:val="none" w:sz="0" w:space="0" w:color="auto"/>
        <w:left w:val="none" w:sz="0" w:space="0" w:color="auto"/>
        <w:bottom w:val="none" w:sz="0" w:space="0" w:color="auto"/>
        <w:right w:val="none" w:sz="0" w:space="0" w:color="auto"/>
      </w:divBdr>
    </w:div>
    <w:div w:id="818574293">
      <w:bodyDiv w:val="1"/>
      <w:marLeft w:val="0"/>
      <w:marRight w:val="0"/>
      <w:marTop w:val="0"/>
      <w:marBottom w:val="0"/>
      <w:divBdr>
        <w:top w:val="none" w:sz="0" w:space="0" w:color="auto"/>
        <w:left w:val="none" w:sz="0" w:space="0" w:color="auto"/>
        <w:bottom w:val="none" w:sz="0" w:space="0" w:color="auto"/>
        <w:right w:val="none" w:sz="0" w:space="0" w:color="auto"/>
      </w:divBdr>
    </w:div>
    <w:div w:id="960310151">
      <w:bodyDiv w:val="1"/>
      <w:marLeft w:val="0"/>
      <w:marRight w:val="0"/>
      <w:marTop w:val="0"/>
      <w:marBottom w:val="0"/>
      <w:divBdr>
        <w:top w:val="none" w:sz="0" w:space="0" w:color="auto"/>
        <w:left w:val="none" w:sz="0" w:space="0" w:color="auto"/>
        <w:bottom w:val="none" w:sz="0" w:space="0" w:color="auto"/>
        <w:right w:val="none" w:sz="0" w:space="0" w:color="auto"/>
      </w:divBdr>
    </w:div>
    <w:div w:id="1102991317">
      <w:bodyDiv w:val="1"/>
      <w:marLeft w:val="0"/>
      <w:marRight w:val="0"/>
      <w:marTop w:val="0"/>
      <w:marBottom w:val="0"/>
      <w:divBdr>
        <w:top w:val="none" w:sz="0" w:space="0" w:color="auto"/>
        <w:left w:val="none" w:sz="0" w:space="0" w:color="auto"/>
        <w:bottom w:val="none" w:sz="0" w:space="0" w:color="auto"/>
        <w:right w:val="none" w:sz="0" w:space="0" w:color="auto"/>
      </w:divBdr>
    </w:div>
    <w:div w:id="1439642822">
      <w:bodyDiv w:val="1"/>
      <w:marLeft w:val="0"/>
      <w:marRight w:val="0"/>
      <w:marTop w:val="0"/>
      <w:marBottom w:val="0"/>
      <w:divBdr>
        <w:top w:val="none" w:sz="0" w:space="0" w:color="auto"/>
        <w:left w:val="none" w:sz="0" w:space="0" w:color="auto"/>
        <w:bottom w:val="none" w:sz="0" w:space="0" w:color="auto"/>
        <w:right w:val="none" w:sz="0" w:space="0" w:color="auto"/>
      </w:divBdr>
    </w:div>
    <w:div w:id="1442262850">
      <w:bodyDiv w:val="1"/>
      <w:marLeft w:val="0"/>
      <w:marRight w:val="0"/>
      <w:marTop w:val="0"/>
      <w:marBottom w:val="0"/>
      <w:divBdr>
        <w:top w:val="none" w:sz="0" w:space="0" w:color="auto"/>
        <w:left w:val="none" w:sz="0" w:space="0" w:color="auto"/>
        <w:bottom w:val="none" w:sz="0" w:space="0" w:color="auto"/>
        <w:right w:val="none" w:sz="0" w:space="0" w:color="auto"/>
      </w:divBdr>
    </w:div>
    <w:div w:id="1608583098">
      <w:bodyDiv w:val="1"/>
      <w:marLeft w:val="0"/>
      <w:marRight w:val="0"/>
      <w:marTop w:val="0"/>
      <w:marBottom w:val="0"/>
      <w:divBdr>
        <w:top w:val="none" w:sz="0" w:space="0" w:color="auto"/>
        <w:left w:val="none" w:sz="0" w:space="0" w:color="auto"/>
        <w:bottom w:val="none" w:sz="0" w:space="0" w:color="auto"/>
        <w:right w:val="none" w:sz="0" w:space="0" w:color="auto"/>
      </w:divBdr>
    </w:div>
    <w:div w:id="1702969694">
      <w:bodyDiv w:val="1"/>
      <w:marLeft w:val="0"/>
      <w:marRight w:val="0"/>
      <w:marTop w:val="0"/>
      <w:marBottom w:val="0"/>
      <w:divBdr>
        <w:top w:val="none" w:sz="0" w:space="0" w:color="auto"/>
        <w:left w:val="none" w:sz="0" w:space="0" w:color="auto"/>
        <w:bottom w:val="none" w:sz="0" w:space="0" w:color="auto"/>
        <w:right w:val="none" w:sz="0" w:space="0" w:color="auto"/>
      </w:divBdr>
    </w:div>
    <w:div w:id="1920098470">
      <w:bodyDiv w:val="1"/>
      <w:marLeft w:val="0"/>
      <w:marRight w:val="0"/>
      <w:marTop w:val="0"/>
      <w:marBottom w:val="0"/>
      <w:divBdr>
        <w:top w:val="none" w:sz="0" w:space="0" w:color="auto"/>
        <w:left w:val="none" w:sz="0" w:space="0" w:color="auto"/>
        <w:bottom w:val="none" w:sz="0" w:space="0" w:color="auto"/>
        <w:right w:val="none" w:sz="0" w:space="0" w:color="auto"/>
      </w:divBdr>
    </w:div>
    <w:div w:id="208687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BF5F-3713-4A4F-B0B1-6294558E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2987</Words>
  <Characters>17027</Characters>
  <Application>Microsoft Office Word</Application>
  <DocSecurity>0</DocSecurity>
  <Lines>141</Lines>
  <Paragraphs>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IGTV</Company>
  <LinksUpToDate>false</LinksUpToDate>
  <CharactersWithSpaces>19975</CharactersWithSpaces>
  <SharedDoc>false</SharedDoc>
  <HLinks>
    <vt:vector size="12" baseType="variant">
      <vt:variant>
        <vt:i4>5308455</vt:i4>
      </vt:variant>
      <vt:variant>
        <vt:i4>3</vt:i4>
      </vt:variant>
      <vt:variant>
        <vt:i4>0</vt:i4>
      </vt:variant>
      <vt:variant>
        <vt:i4>5</vt:i4>
      </vt:variant>
      <vt:variant>
        <vt:lpwstr>http://www.ejustice.just.fgov.be/eli/arrete/2018/01/25/2018030279/justel</vt:lpwstr>
      </vt:variant>
      <vt:variant>
        <vt:lpwstr>t</vt:lpwstr>
      </vt:variant>
      <vt:variant>
        <vt:i4>5308455</vt:i4>
      </vt:variant>
      <vt:variant>
        <vt:i4>0</vt:i4>
      </vt:variant>
      <vt:variant>
        <vt:i4>0</vt:i4>
      </vt:variant>
      <vt:variant>
        <vt:i4>5</vt:i4>
      </vt:variant>
      <vt:variant>
        <vt:lpwstr>http://www.ejustice.just.fgov.be/eli/arrete/2018/01/25/2018030279/justel</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Bogaerts</dc:creator>
  <cp:keywords/>
  <cp:lastModifiedBy>Liana Brili</cp:lastModifiedBy>
  <cp:revision>8</cp:revision>
  <cp:lastPrinted>2021-06-08T15:24:00Z</cp:lastPrinted>
  <dcterms:created xsi:type="dcterms:W3CDTF">2021-08-17T14:34:00Z</dcterms:created>
  <dcterms:modified xsi:type="dcterms:W3CDTF">2021-09-01T17:15:00Z</dcterms:modified>
</cp:coreProperties>
</file>