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A50F" w14:textId="77777777" w:rsidR="005D5497" w:rsidRPr="005D5497" w:rsidRDefault="005D5497" w:rsidP="005D549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Ordin din 10 aprilie 2021</w:t>
      </w:r>
      <w:r>
        <w:rPr>
          <w:rFonts w:ascii="Times New Roman" w:hAnsi="Times New Roman"/>
          <w:b/>
          <w:sz w:val="36"/>
        </w:rPr>
        <w:br/>
        <w:t>de modificare a Ordinului din 10 iulie 2020 de prescriere a măsurilor organizatorice și operaționale ale sistemului de sănătate necesare pentru combaterea epidemiei de COVID-19 în contextul stării de urgență în materie de sănătate</w:t>
      </w:r>
    </w:p>
    <w:p w14:paraId="3141D743" w14:textId="77777777" w:rsidR="005D5497" w:rsidRPr="005D5497" w:rsidRDefault="005D5497" w:rsidP="005D5497">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Versiunea inițială: </w:t>
      </w:r>
    </w:p>
    <w:p w14:paraId="45EC02A0"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Având în vedere Acțiunea Socială și Codul Familiei;</w:t>
      </w:r>
      <w:r>
        <w:rPr>
          <w:rFonts w:ascii="Times New Roman" w:hAnsi="Times New Roman"/>
          <w:sz w:val="24"/>
        </w:rPr>
        <w:br/>
        <w:t>Având în vedere Codul Sănătății Publice, în special Articolul L3131-16;</w:t>
      </w:r>
      <w:r>
        <w:rPr>
          <w:rFonts w:ascii="Times New Roman" w:hAnsi="Times New Roman"/>
          <w:sz w:val="24"/>
        </w:rPr>
        <w:br/>
        <w:t>Având în vedere Codul Asigurărilor Sociale;</w:t>
      </w:r>
      <w:r>
        <w:rPr>
          <w:rFonts w:ascii="Times New Roman" w:hAnsi="Times New Roman"/>
          <w:sz w:val="24"/>
        </w:rPr>
        <w:br/>
        <w:t>Având în vedere Legea nr. 2020-734 din 17 iunie 2020 privind diverse dispoziții referitoare la criza sanitară, alte măsuri urgente și retragerea Regatului Unit din Uniunea Europeană, astfel cum a fost modificată, în special articolul 23;</w:t>
      </w:r>
      <w:r>
        <w:rPr>
          <w:rFonts w:ascii="Times New Roman" w:hAnsi="Times New Roman"/>
          <w:sz w:val="24"/>
        </w:rPr>
        <w:br/>
        <w:t>Având în vedere Legea nr. 2020-1379 din 14 noiembrie 2020 de autorizare a prelungirii stării de urgență în materie de sănătate și de stabilire a diverselor măsuri de gestionare a crizei sanitare, cu modificările ulterioare;</w:t>
      </w:r>
      <w:r>
        <w:rPr>
          <w:rFonts w:ascii="Times New Roman" w:hAnsi="Times New Roman"/>
          <w:sz w:val="24"/>
        </w:rPr>
        <w:br/>
        <w:t>Având în vedere Decretul nr. 2020-1257 din 14 octombrie 2020 de declarare a stării de urgență în materie de sănătate;</w:t>
      </w:r>
      <w:r>
        <w:rPr>
          <w:rFonts w:ascii="Times New Roman" w:hAnsi="Times New Roman"/>
          <w:sz w:val="24"/>
        </w:rPr>
        <w:br/>
        <w:t>Având în vedere Decretul nr. 2020-1262 din 16 octombrie 2020 care stabilește măsurile generale necesare pentru combaterea epidemiei de COVID-19 în contextul stării de urgență sanitară, cu modificările ulterioare;</w:t>
      </w:r>
      <w:r>
        <w:rPr>
          <w:rFonts w:ascii="Times New Roman" w:hAnsi="Times New Roman"/>
          <w:sz w:val="24"/>
        </w:rPr>
        <w:br/>
        <w:t>Având în vedere Decretul nr. 2020-1310 din 29 octombrie 2020 de prescriere a măsurilor necesare pentru combaterea epidemiei de COVID-19 în contextul stării de urgență în materie de sănătate, cu modificările ulterioare;</w:t>
      </w:r>
      <w:r>
        <w:rPr>
          <w:rFonts w:ascii="Times New Roman" w:hAnsi="Times New Roman"/>
          <w:sz w:val="24"/>
        </w:rPr>
        <w:br/>
        <w:t>Având în vedere Ordinul din 10 iulie 2020 de prescriere a măsurilor organizatorice și operaționale ale sistemului de sănătate necesare pentru combaterea epidemiei de COVID-19 în contextul stării de urgență sanitară, cu modificările ulterioare;</w:t>
      </w:r>
      <w:r>
        <w:rPr>
          <w:rFonts w:ascii="Times New Roman" w:hAnsi="Times New Roman"/>
          <w:sz w:val="24"/>
        </w:rPr>
        <w:br/>
        <w:t>Având în vedere avizul Consiliului Autorității Naționale pentru Sănătate din Franța privind detectarea rapidă a antigenului virusului SARS-CoV-2 pe tampoane nazale (TDR, TROD și test autoadministrabil) din 15 martie 2021;</w:t>
      </w:r>
      <w:r>
        <w:rPr>
          <w:rFonts w:ascii="Times New Roman" w:hAnsi="Times New Roman"/>
          <w:sz w:val="24"/>
        </w:rPr>
        <w:br/>
        <w:t>Întrucât spitalele armatei au grijă de pacienții care suferă de COVID-19 în aceleași condiții ca și unitățile sanitare și, ca atare, suportă cheltuielile pentru prestațiile care nu sunt incluse în pachetul de asistență care necesită taxe suplimentare;</w:t>
      </w:r>
      <w:r>
        <w:rPr>
          <w:rFonts w:ascii="Times New Roman" w:hAnsi="Times New Roman"/>
          <w:sz w:val="24"/>
        </w:rPr>
        <w:br/>
        <w:t>Întrucât vaccinarea împotriva SARS-CoV-2 este esențială pentru a limita epidemia și întrucât condițiile speciale pentru punerea în aplicare a unei astfel de vaccinări, la care participă spitalele militare, impun, ca și în cazul unităților sanitare, prevederea unei remunerații specifice pentru aceste spitale;</w:t>
      </w:r>
      <w:r>
        <w:rPr>
          <w:rFonts w:ascii="Times New Roman" w:hAnsi="Times New Roman"/>
          <w:sz w:val="24"/>
        </w:rPr>
        <w:br/>
        <w:t>Întrucât este necesar să se actualizeze și să se armonizeze remunerația propusă în conformitate cu extinderea listei profesioniștilor din domeniul sănătății, a studenților din domeniul sănătății și a altor profesioniști care pot interveni pentru prescrierea, administrarea și/sau injectarea vaccinurilor împotriva COVID și modul în care aceștia pot efectua astfel de proceduri;</w:t>
      </w:r>
      <w:r>
        <w:rPr>
          <w:rFonts w:ascii="Times New Roman" w:hAnsi="Times New Roman"/>
          <w:sz w:val="24"/>
        </w:rPr>
        <w:br/>
        <w:t xml:space="preserve">Întrucât ușurința efectuării testelor autoadministrabile, care nu necesită prezența cadrelor medicale pentru sprijin, iar metoda lor mai puțin invazivă realizată cu ajutorul tampoanelor, </w:t>
      </w:r>
      <w:r>
        <w:rPr>
          <w:rFonts w:ascii="Times New Roman" w:hAnsi="Times New Roman"/>
          <w:sz w:val="24"/>
        </w:rPr>
        <w:lastRenderedPageBreak/>
        <w:t>va face posibilă efectuarea mai frecventă a testelor; prin urmare, este oportun să se stabilească condițiile de distribuire și de utilizare a acestor teste; întrucât, în plus, trebuie stabilite norme privind prețurile de vânzare pentru a se asigura că testele sunt accesibile populației generale și pentru a se asigura disponibilitatea lor liberă pentru anumite categorii de persoane care necesită acest lucru; întrucât, în sfârșit, este necesar să se stabilească condițiile pentru asigurarea de sănătate pentru anumite categorii de persoane;</w:t>
      </w:r>
      <w:r>
        <w:rPr>
          <w:rFonts w:ascii="Times New Roman" w:hAnsi="Times New Roman"/>
          <w:sz w:val="24"/>
        </w:rPr>
        <w:br/>
        <w:t>Întrucât, pentru a însoți eliberarea acestor teste autoadministrabile de recomandări farmaceutice, este necesar să se limiteze distribuirea acestora către farmacii și să se interzică vânzarea acestora pe internet; întrucât, pentru a asigura informații fiabile, publicitatea trebuie să respecte o specificație definită de Agenția Națională pentru Siguranța Medicamentelor și a Produselor Medicale, iar publicitatea destinată publicului larg trebuie să facă obiectul autorizării prealabile a respectivei agenții și să se limiteze la farmacii;</w:t>
      </w:r>
      <w:r>
        <w:rPr>
          <w:rFonts w:ascii="Times New Roman" w:hAnsi="Times New Roman"/>
          <w:sz w:val="24"/>
        </w:rPr>
        <w:br/>
        <w:t>Întrucât mobilizarea laboratoarelor clinice pentru depistarea epidemiei este incompatibilă cu pregătirea dosarelor de acreditare până la 1 mai 2021; întrucât această dată ar trebui prelungită până la 1 noiembrie 2021,</w:t>
      </w:r>
      <w:r>
        <w:rPr>
          <w:rFonts w:ascii="Times New Roman" w:hAnsi="Times New Roman"/>
          <w:sz w:val="24"/>
        </w:rPr>
        <w:br/>
        <w:t>Prin prezentul, dispune:</w:t>
      </w:r>
    </w:p>
    <w:p w14:paraId="0A2D9370"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1</w:t>
      </w:r>
    </w:p>
    <w:p w14:paraId="117DE4F7" w14:textId="3C51F128"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Ordinul din 10 iulie 2020 menționat anterior se modifică după cum urmează:</w:t>
      </w:r>
      <w:r>
        <w:rPr>
          <w:rFonts w:ascii="Times New Roman" w:hAnsi="Times New Roman"/>
          <w:sz w:val="24"/>
        </w:rPr>
        <w:br/>
        <w:t>1. După articolul 16 paragraful (IV), se adaugă un V, după cum urmează:</w:t>
      </w:r>
      <w:r>
        <w:rPr>
          <w:rFonts w:ascii="Times New Roman" w:hAnsi="Times New Roman"/>
          <w:sz w:val="24"/>
        </w:rPr>
        <w:br/>
        <w:t xml:space="preserve">„V. </w:t>
      </w:r>
      <w:r w:rsidR="00162073">
        <w:rPr>
          <w:rFonts w:ascii="Times New Roman" w:hAnsi="Times New Roman"/>
          <w:sz w:val="24"/>
        </w:rPr>
        <w:t>-</w:t>
      </w:r>
      <w:r>
        <w:rPr>
          <w:rFonts w:ascii="Times New Roman" w:hAnsi="Times New Roman"/>
          <w:sz w:val="24"/>
        </w:rPr>
        <w:t xml:space="preserve"> În conformitate cu dispozițiile I, II și III din prezentul articol, spitalele militare sunt considerate unități medicale. Pentru aceste spitale, fondul menționat în paragraful III este Fondul Național de Securitate Socială Militară menționat la articolul L174-15 din Codul de Asigurare Socială.”;</w:t>
      </w:r>
      <w:r>
        <w:rPr>
          <w:rFonts w:ascii="Times New Roman" w:hAnsi="Times New Roman"/>
          <w:sz w:val="24"/>
        </w:rPr>
        <w:br/>
        <w:t xml:space="preserve">2. Art. 18-1 se modifică după cum urmează: </w:t>
      </w:r>
      <w:r w:rsidR="00162073">
        <w:rPr>
          <w:rFonts w:ascii="Times New Roman" w:hAnsi="Times New Roman"/>
          <w:sz w:val="24"/>
        </w:rPr>
        <w:t xml:space="preserve">                                                                       </w:t>
      </w:r>
      <w:r>
        <w:rPr>
          <w:rFonts w:ascii="Times New Roman" w:hAnsi="Times New Roman"/>
          <w:sz w:val="24"/>
        </w:rPr>
        <w:t xml:space="preserve">a) La al doilea punct din paragraful VI, termenul „asistent medical” se înlocuiește cu următorul text: „profesioniști, alții decât medicii” iar la al cincilea paragraf al aceluiași VI, termenul „asistenți medicali” se înlocuiește cu următorul text: „profesioniști, alții decât medicii”; </w:t>
      </w:r>
      <w:r>
        <w:rPr>
          <w:rFonts w:ascii="Times New Roman" w:hAnsi="Times New Roman"/>
          <w:sz w:val="24"/>
        </w:rPr>
        <w:br/>
      </w:r>
      <w:r w:rsidR="00162073">
        <w:rPr>
          <w:rFonts w:ascii="Times New Roman" w:hAnsi="Times New Roman"/>
          <w:sz w:val="24"/>
        </w:rPr>
        <w:t>b</w:t>
      </w:r>
      <w:r>
        <w:rPr>
          <w:rFonts w:ascii="Times New Roman" w:hAnsi="Times New Roman"/>
          <w:sz w:val="24"/>
        </w:rPr>
        <w:t>) VI se completează cu un paragraf, redactat după cum urmează:</w:t>
      </w:r>
      <w:r>
        <w:rPr>
          <w:rFonts w:ascii="Times New Roman" w:hAnsi="Times New Roman"/>
          <w:sz w:val="24"/>
        </w:rPr>
        <w:br/>
        <w:t>„În conformitate cu prezentul VI, spitalele militare sunt considerate unități medicale. Linia de vaccinare este definită pentru aceste spitale ca un set de medici, asistenți medicali, studenți și personal auxiliar, mobilizat pentru a asigura vaccinarea în cadrul unui centru de vaccinare pe o durată de patru ore.”</w:t>
      </w:r>
      <w:r w:rsidR="00162073">
        <w:rPr>
          <w:rFonts w:ascii="Times New Roman" w:hAnsi="Times New Roman"/>
          <w:sz w:val="24"/>
        </w:rPr>
        <w:t>;</w:t>
      </w:r>
      <w:r>
        <w:rPr>
          <w:rFonts w:ascii="Times New Roman" w:hAnsi="Times New Roman"/>
          <w:sz w:val="24"/>
        </w:rPr>
        <w:br/>
        <w:t>c) În VII, cuvintele: „Doctorii” se înlocuiesc cu următorul text: „profesioniști privați din domeniul sănătății, autorizați să factureze un act de injectare a vaccinului împotriva COVID-19”;</w:t>
      </w:r>
      <w:r>
        <w:rPr>
          <w:rFonts w:ascii="Times New Roman" w:hAnsi="Times New Roman"/>
          <w:sz w:val="24"/>
        </w:rPr>
        <w:br/>
        <w:t>3. Tabelul anexat la art. 18-1 se înlocuiește cu tabelul anexat la prezentul ordin;</w:t>
      </w:r>
      <w:r>
        <w:rPr>
          <w:rFonts w:ascii="Times New Roman" w:hAnsi="Times New Roman"/>
          <w:sz w:val="24"/>
        </w:rPr>
        <w:br/>
        <w:t xml:space="preserve">4. Articolul 26-2 se modifică după cum urmează: </w:t>
      </w:r>
      <w:r w:rsidR="00162073">
        <w:rPr>
          <w:rFonts w:ascii="Times New Roman" w:hAnsi="Times New Roman"/>
          <w:sz w:val="24"/>
        </w:rPr>
        <w:t xml:space="preserve">                                                              </w:t>
      </w:r>
      <w:r>
        <w:rPr>
          <w:rFonts w:ascii="Times New Roman" w:hAnsi="Times New Roman"/>
          <w:sz w:val="24"/>
        </w:rPr>
        <w:t>a) În a doua frază a primului subparagraf din I, cuvintele: „poate fi organizat de” se înlocuiesc cu următorul text: „poate fi organizat doar de”;</w:t>
      </w:r>
      <w:r>
        <w:rPr>
          <w:rFonts w:ascii="Times New Roman" w:hAnsi="Times New Roman"/>
          <w:sz w:val="24"/>
        </w:rPr>
        <w:br/>
        <w:t xml:space="preserve">B) La primul, al doilea și al patrulea subparagraf din II, după cuvintele: „prin test autoadministrabil” se introduc cuvintele „pe tampoanele nazale”; </w:t>
      </w:r>
      <w:r>
        <w:rPr>
          <w:rFonts w:ascii="Times New Roman" w:hAnsi="Times New Roman"/>
          <w:sz w:val="24"/>
        </w:rPr>
        <w:br/>
        <w:t xml:space="preserve">c) Înainte de subparagraful II final, se inserează un subparagraf după cum urmează: „Farmaciștii pot recomanda, distribui și vinde în farmacia lor dispozitive medicale pentru diagnosticare in vitro destinate să efectueze teste de detectare a antigenului virusului SARS-CoV-2 pe tampoanele nazale incluse în lista menționată la al patrulea subparagraf din prezentul II. Aceste dispozitive medicale sunt rezervate persoanelor asimptomatice cu </w:t>
      </w:r>
      <w:r>
        <w:rPr>
          <w:rFonts w:ascii="Times New Roman" w:hAnsi="Times New Roman"/>
          <w:sz w:val="24"/>
        </w:rPr>
        <w:lastRenderedPageBreak/>
        <w:t>vârsta peste 15 ani, exclusiv pentru uz personal.”</w:t>
      </w:r>
      <w:r>
        <w:rPr>
          <w:rFonts w:ascii="Times New Roman" w:hAnsi="Times New Roman"/>
          <w:sz w:val="24"/>
        </w:rPr>
        <w:br/>
        <w:t>d) În a doua teză a subparagrafului final din II, cuvintele: „poate fi organizat de” se înlocuiesc cu următorul text: „poate fi organizat doar de”;</w:t>
      </w:r>
      <w:r>
        <w:rPr>
          <w:rFonts w:ascii="Times New Roman" w:hAnsi="Times New Roman"/>
          <w:sz w:val="24"/>
        </w:rPr>
        <w:br/>
        <w:t>e) IV, V, VI, VII și VIII se adaugă după cum urmează:</w:t>
      </w:r>
      <w:r>
        <w:rPr>
          <w:rFonts w:ascii="Times New Roman" w:hAnsi="Times New Roman"/>
          <w:sz w:val="24"/>
        </w:rPr>
        <w:br/>
        <w:t>„IV.- Testele autoadministrabile pentru detectarea antigenului de SARS-CoV-2 pe tampoanele nazale menționate în II sunt furnizate gratuit de către farmacii deschise publicului pentru persoanele din următoarele categorii:</w:t>
      </w:r>
    </w:p>
    <w:p w14:paraId="25C590D4"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salariați ai următoarelor servicii la domiciliu care lucrează cu persoane în vârstă sau cu dizabilități: servicii de sprijin și asistență la domiciliu (SAAD), servicii polivalente de asistență și îngrijire la domiciliu pentru persoanele în vârstă și/sau adulții cu dizabilități (SPASAD), servicii de asistență medicală la domiciliu (SSIAD), servicii de asistență socială (SAV), servicii de asistență socială medicală pentru adulții cu dizabilități (SAMSAH), servicii de educație specială și îngrijire la domiciliu (SESSAD); </w:t>
      </w:r>
      <w:r>
        <w:rPr>
          <w:rFonts w:ascii="Times New Roman" w:hAnsi="Times New Roman"/>
          <w:sz w:val="24"/>
        </w:rPr>
        <w:br/>
        <w:t>„- angajații salariați ai angajatorilor privați care lucrează cu persoane în vârstă sau cu dizabilități pentru sarcini zilnice de bază;</w:t>
      </w:r>
      <w:r>
        <w:rPr>
          <w:rFonts w:ascii="Times New Roman" w:hAnsi="Times New Roman"/>
          <w:sz w:val="24"/>
        </w:rPr>
        <w:br/>
        <w:t>„- îngrijitorii de familie menționați la articolul L441-1 din Acțiunea Socială și Codul Familiilor care însoțesc persoanele în vârstă sau persoanele cu dizabilități.</w:t>
      </w:r>
    </w:p>
    <w:p w14:paraId="2751D83A" w14:textId="5EA05D49"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„Distribuția gratuită a testelor autoadministrabile se furnizează la prezentarea dovezii de către profesionist și se remunerează de către farmacist în conformitate cu procedurile prevăzute în tabelul anexat la prezentul articol.</w:t>
      </w:r>
      <w:r>
        <w:rPr>
          <w:rFonts w:ascii="Times New Roman" w:hAnsi="Times New Roman"/>
          <w:sz w:val="24"/>
        </w:rPr>
        <w:br/>
        <w:t>„În sensul prezentului paragraf IV, achiziționarea și distribuirea de teste autoadministrabile de către farmacii deschise publicului se rambursează și se plătesc prin asigurarea de sănătate în conformitate cu procedurile prevăzute în tabelul 1 anexat la prezentul articol și, dacă este cazul, după aplicarea unui coeficient de suprataxă menționat în tabelul 2 din aceeași anexă.</w:t>
      </w:r>
      <w:r>
        <w:rPr>
          <w:rFonts w:ascii="Times New Roman" w:hAnsi="Times New Roman"/>
          <w:sz w:val="24"/>
        </w:rPr>
        <w:br/>
        <w:t>„V. - La distribuirea sau vânzarea acestor dispozitive, farmaciștii prezintă ghidul utilizatorului care se află pe site-ul Ministerului Sănătății.</w:t>
      </w:r>
      <w:r>
        <w:rPr>
          <w:rFonts w:ascii="Times New Roman" w:hAnsi="Times New Roman"/>
          <w:sz w:val="24"/>
        </w:rPr>
        <w:br/>
        <w:t>„VI. - Vânzarea și distribuirea cu amănuntul a dispozitivelor medicale de diagnosticare în vitro pentru detectarea antigenului virusului SARS-CoV-2 prin teste autoadministrabile rezervate farmaciilor în conformitate cu art. L4211-1 din Codul Sănătății Publice nu poate face obiectul activității comerciale electronice menționate la art. L5125-33 din același cod.</w:t>
      </w:r>
      <w:r>
        <w:rPr>
          <w:rFonts w:ascii="Times New Roman" w:hAnsi="Times New Roman"/>
          <w:sz w:val="24"/>
        </w:rPr>
        <w:br/>
        <w:t>„VII. - Prețurile de vânzare ale dispozitivelor medicale de diagnosticare în vitro pentru detectarea antigenului virusului prin teste autoadministrabile nu pot depăși, per test cu toate taxele incluse, 6.00 EUR până la 15 mai, sau 5.20 EUR ulterior.</w:t>
      </w:r>
      <w:r>
        <w:rPr>
          <w:rFonts w:ascii="Times New Roman" w:hAnsi="Times New Roman"/>
          <w:sz w:val="24"/>
        </w:rPr>
        <w:br/>
        <w:t>„Prețurile de vânzare cu ridicata destinate revânzării produselor menționate la paragraful anterior nu pot depăși, per test cu toate taxele incluse, 4,70 EUR până la 15 mai sau 3,70 EUR ulterior.</w:t>
      </w:r>
      <w:r>
        <w:rPr>
          <w:rFonts w:ascii="Times New Roman" w:hAnsi="Times New Roman"/>
          <w:sz w:val="24"/>
        </w:rPr>
        <w:br/>
        <w:t>„VIII. - Prin derogare de la dispozițiile art. L5223-2 și L5223-3 din Codul Sănătății Publice, publicitatea tuturor testelor autoadministrabile pentru detectarea antigenului virusului SARS-CoV-2 pe tampoanele nazale incluse în lista publicată pe site-ul Ministerului Sănătății se supune următoarelor dispoziții:</w:t>
      </w:r>
      <w:r>
        <w:rPr>
          <w:rFonts w:ascii="Times New Roman" w:hAnsi="Times New Roman"/>
          <w:sz w:val="24"/>
        </w:rPr>
        <w:br/>
      </w:r>
      <w:r w:rsidR="00162073">
        <w:rPr>
          <w:rFonts w:ascii="Times New Roman" w:hAnsi="Times New Roman"/>
          <w:sz w:val="24"/>
        </w:rPr>
        <w:t>„</w:t>
      </w:r>
      <w:r>
        <w:rPr>
          <w:rFonts w:ascii="Times New Roman" w:hAnsi="Times New Roman"/>
          <w:sz w:val="24"/>
        </w:rPr>
        <w:t xml:space="preserve">1. Publicitatea adresată publicului larg face obiectul unei autorizări prealabile emise de Agenția Națională pentru Siguranța Medicamentelor și a Produselor Medicale, prevăzută la articolul L5223-3 și următoarele din Codul Sănătății Publice, în conformitate cu condițiile și procedurile prevăzute în specificația publicată pe site-ul internet al agenției; </w:t>
      </w:r>
      <w:r>
        <w:rPr>
          <w:rFonts w:ascii="Times New Roman" w:hAnsi="Times New Roman"/>
          <w:sz w:val="24"/>
        </w:rPr>
        <w:lastRenderedPageBreak/>
        <w:t>se limitează la farmaciștii din cadrul farmaciei;</w:t>
      </w:r>
      <w:r>
        <w:rPr>
          <w:rFonts w:ascii="Times New Roman" w:hAnsi="Times New Roman"/>
          <w:sz w:val="24"/>
        </w:rPr>
        <w:br/>
      </w:r>
      <w:r w:rsidR="00162073">
        <w:rPr>
          <w:rFonts w:ascii="Times New Roman" w:hAnsi="Times New Roman"/>
          <w:sz w:val="24"/>
        </w:rPr>
        <w:t>„</w:t>
      </w:r>
      <w:r>
        <w:rPr>
          <w:rFonts w:ascii="Times New Roman" w:hAnsi="Times New Roman"/>
          <w:sz w:val="24"/>
        </w:rPr>
        <w:t>2. Publicitatea adresată profesioniștilor din domeniul sănătății respectă în special condițiile și procedurile prevăzute în specificația publicată pe același site.”</w:t>
      </w:r>
      <w:r>
        <w:rPr>
          <w:rFonts w:ascii="Times New Roman" w:hAnsi="Times New Roman"/>
          <w:sz w:val="24"/>
        </w:rPr>
        <w:br/>
        <w:t xml:space="preserve">După articolul 28-2 se introduce un Articol 28-3, după cum urmează: </w:t>
      </w:r>
    </w:p>
    <w:p w14:paraId="09E1004A"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„Articolul 28-3. - Termenul de depunere a unei cereri de acreditare referitoare la liniile de personal ale unui laborator clinic, stabilit la 1 mai 2021 prin articolul 23 alineatul (1) litera (b) din Legea nr. 2020-734 din 17 iunie 2020 privind diverse dispoziții referitoare la criza sanitară, alte măsuri urgente și retragerea Regatului Unit din Uniunea Europeană, se prelungește până la 1 noiembrie 2021.”</w:t>
      </w:r>
    </w:p>
    <w:p w14:paraId="17D4DAD8"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2</w:t>
      </w:r>
    </w:p>
    <w:p w14:paraId="5BDC60A4"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Prezentul Ordin se publică în Jurnalul Oficial al Republicii Franceze.</w:t>
      </w:r>
    </w:p>
    <w:p w14:paraId="30745B0E"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Anexă</w:t>
      </w:r>
    </w:p>
    <w:p w14:paraId="7AD5FC01"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w:t>
      </w:r>
    </w:p>
    <w:p w14:paraId="7E319CFC"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ANEXĂ la articolul 18-1</w:t>
      </w:r>
      <w:r>
        <w:rPr>
          <w:rFonts w:ascii="Times New Roman" w:hAnsi="Times New Roman"/>
          <w:sz w:val="24"/>
        </w:rPr>
        <w:br/>
        <w:t>Valori ale tarifelor:</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2"/>
        <w:gridCol w:w="2493"/>
        <w:gridCol w:w="2891"/>
      </w:tblGrid>
      <w:tr w:rsidR="005D5497" w:rsidRPr="005D5497" w14:paraId="54FFDDE6"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605BAB"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A98D29"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În zilele lucrătoare și diminețile de sâmbătă (pentru 4 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90FCC"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Sâmbăta după-amiază, duminica și sărbătorile legale (pentru 4 de ore)</w:t>
            </w:r>
          </w:p>
        </w:tc>
      </w:tr>
      <w:tr w:rsidR="005D5497" w:rsidRPr="005D5497" w14:paraId="3B0430CA"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F0A3C2" w14:textId="129CD070"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Tarif A: -</w:t>
            </w:r>
            <w:r w:rsidR="00162073">
              <w:rPr>
                <w:rFonts w:ascii="Times New Roman" w:hAnsi="Times New Roman"/>
                <w:sz w:val="24"/>
              </w:rPr>
              <w:t xml:space="preserve"> </w:t>
            </w:r>
            <w:r>
              <w:rPr>
                <w:rFonts w:ascii="Times New Roman" w:hAnsi="Times New Roman"/>
                <w:sz w:val="24"/>
              </w:rPr>
              <w:t>Medici și profesioniști din domeniul spitalicesc, alții decât medicii, pensionarii sau studenții</w:t>
            </w:r>
            <w:r>
              <w:rPr>
                <w:rFonts w:ascii="Times New Roman" w:hAnsi="Times New Roman"/>
                <w:sz w:val="24"/>
              </w:rPr>
              <w:br/>
              <w:t>-</w:t>
            </w:r>
            <w:r w:rsidR="00162073">
              <w:rPr>
                <w:rFonts w:ascii="Times New Roman" w:hAnsi="Times New Roman"/>
                <w:sz w:val="24"/>
              </w:rPr>
              <w:t xml:space="preserve"> </w:t>
            </w:r>
            <w:r>
              <w:rPr>
                <w:rFonts w:ascii="Times New Roman" w:hAnsi="Times New Roman"/>
                <w:sz w:val="24"/>
              </w:rPr>
              <w:t>Lucrători auxiliari din domeniul spitalicesc</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7363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625 €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70B95"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1.015 €</w:t>
            </w:r>
          </w:p>
        </w:tc>
      </w:tr>
      <w:tr w:rsidR="005D5497" w:rsidRPr="005D5497" w14:paraId="29DFB4FD"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D0912C" w14:textId="70B0AE80"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Tarif B: -</w:t>
            </w:r>
            <w:r w:rsidR="00162073">
              <w:rPr>
                <w:rFonts w:ascii="Times New Roman" w:hAnsi="Times New Roman"/>
                <w:sz w:val="24"/>
              </w:rPr>
              <w:t xml:space="preserve"> </w:t>
            </w:r>
            <w:r>
              <w:rPr>
                <w:rFonts w:ascii="Times New Roman" w:hAnsi="Times New Roman"/>
                <w:sz w:val="24"/>
              </w:rPr>
              <w:t>Medici din domeniul spitalicesc, pensionari sau studenți</w:t>
            </w:r>
            <w:r>
              <w:rPr>
                <w:rFonts w:ascii="Times New Roman" w:hAnsi="Times New Roman"/>
                <w:sz w:val="24"/>
              </w:rPr>
              <w:br/>
              <w:t>-</w:t>
            </w:r>
            <w:r w:rsidR="00162073">
              <w:rPr>
                <w:rFonts w:ascii="Times New Roman" w:hAnsi="Times New Roman"/>
                <w:sz w:val="24"/>
              </w:rPr>
              <w:t xml:space="preserve"> </w:t>
            </w:r>
            <w:r>
              <w:rPr>
                <w:rFonts w:ascii="Times New Roman" w:hAnsi="Times New Roman"/>
                <w:sz w:val="24"/>
              </w:rPr>
              <w:t>Profesioniști particulari, alții decât medicii</w:t>
            </w:r>
            <w:r>
              <w:rPr>
                <w:rFonts w:ascii="Times New Roman" w:hAnsi="Times New Roman"/>
                <w:sz w:val="24"/>
              </w:rPr>
              <w:br/>
              <w:t>-</w:t>
            </w:r>
            <w:r w:rsidR="00162073">
              <w:rPr>
                <w:rFonts w:ascii="Times New Roman" w:hAnsi="Times New Roman"/>
                <w:sz w:val="24"/>
              </w:rPr>
              <w:t xml:space="preserve"> </w:t>
            </w:r>
            <w:r>
              <w:rPr>
                <w:rFonts w:ascii="Times New Roman" w:hAnsi="Times New Roman"/>
                <w:sz w:val="24"/>
              </w:rPr>
              <w:t>Lucrători auxiliari din domeniul spitalicesc</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E0C05"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FD6CA"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800 €</w:t>
            </w:r>
          </w:p>
        </w:tc>
      </w:tr>
      <w:tr w:rsidR="005D5497" w:rsidRPr="005D5497" w14:paraId="16561416"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2F0AD5" w14:textId="1231CA2B"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Tarif C: -</w:t>
            </w:r>
            <w:r w:rsidR="00162073">
              <w:rPr>
                <w:rFonts w:ascii="Times New Roman" w:hAnsi="Times New Roman"/>
                <w:sz w:val="24"/>
              </w:rPr>
              <w:t xml:space="preserve"> </w:t>
            </w:r>
            <w:r>
              <w:rPr>
                <w:rFonts w:ascii="Times New Roman" w:hAnsi="Times New Roman"/>
                <w:sz w:val="24"/>
              </w:rPr>
              <w:t>Medici particulari</w:t>
            </w:r>
            <w:r>
              <w:rPr>
                <w:rFonts w:ascii="Times New Roman" w:hAnsi="Times New Roman"/>
                <w:sz w:val="24"/>
              </w:rPr>
              <w:br/>
              <w:t>-</w:t>
            </w:r>
            <w:r w:rsidR="00162073">
              <w:rPr>
                <w:rFonts w:ascii="Times New Roman" w:hAnsi="Times New Roman"/>
                <w:sz w:val="24"/>
              </w:rPr>
              <w:t xml:space="preserve"> </w:t>
            </w:r>
            <w:r>
              <w:rPr>
                <w:rFonts w:ascii="Times New Roman" w:hAnsi="Times New Roman"/>
                <w:sz w:val="24"/>
              </w:rPr>
              <w:t>Profesioniști din domeniul spitalicesc, alții decât medicii, pensionarii sau studenții</w:t>
            </w:r>
            <w:r>
              <w:rPr>
                <w:rFonts w:ascii="Times New Roman" w:hAnsi="Times New Roman"/>
                <w:sz w:val="24"/>
              </w:rPr>
              <w:br/>
              <w:t>-</w:t>
            </w:r>
            <w:r w:rsidR="00162073">
              <w:rPr>
                <w:rFonts w:ascii="Times New Roman" w:hAnsi="Times New Roman"/>
                <w:sz w:val="24"/>
              </w:rPr>
              <w:t xml:space="preserve"> </w:t>
            </w:r>
            <w:r>
              <w:rPr>
                <w:rFonts w:ascii="Times New Roman" w:hAnsi="Times New Roman"/>
                <w:sz w:val="24"/>
              </w:rPr>
              <w:t>Lucrători auxiliari din domeniul spitalicesc</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F3457"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7D8D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550 €</w:t>
            </w:r>
          </w:p>
        </w:tc>
      </w:tr>
      <w:tr w:rsidR="005D5497" w:rsidRPr="005D5497" w14:paraId="5B6FF3D6"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4D4603" w14:textId="68331472"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Tarif D:</w:t>
            </w:r>
            <w:r>
              <w:rPr>
                <w:rFonts w:ascii="Times New Roman" w:hAnsi="Times New Roman"/>
                <w:sz w:val="24"/>
              </w:rPr>
              <w:br/>
              <w:t>-</w:t>
            </w:r>
            <w:r w:rsidR="00162073">
              <w:rPr>
                <w:rFonts w:ascii="Times New Roman" w:hAnsi="Times New Roman"/>
                <w:sz w:val="24"/>
              </w:rPr>
              <w:t xml:space="preserve"> </w:t>
            </w:r>
            <w:r>
              <w:rPr>
                <w:rFonts w:ascii="Times New Roman" w:hAnsi="Times New Roman"/>
                <w:sz w:val="24"/>
              </w:rPr>
              <w:t>Medici particulari</w:t>
            </w:r>
            <w:r>
              <w:rPr>
                <w:rFonts w:ascii="Times New Roman" w:hAnsi="Times New Roman"/>
                <w:sz w:val="24"/>
              </w:rPr>
              <w:br/>
              <w:t>-</w:t>
            </w:r>
            <w:r w:rsidR="00162073">
              <w:rPr>
                <w:rFonts w:ascii="Times New Roman" w:hAnsi="Times New Roman"/>
                <w:sz w:val="24"/>
              </w:rPr>
              <w:t xml:space="preserve"> </w:t>
            </w:r>
            <w:r>
              <w:rPr>
                <w:rFonts w:ascii="Times New Roman" w:hAnsi="Times New Roman"/>
                <w:sz w:val="24"/>
              </w:rPr>
              <w:t>Profesioniști particulari, alții decât medicii</w:t>
            </w:r>
            <w:r>
              <w:rPr>
                <w:rFonts w:ascii="Times New Roman" w:hAnsi="Times New Roman"/>
                <w:sz w:val="24"/>
              </w:rPr>
              <w:br/>
              <w:t>-</w:t>
            </w:r>
            <w:r w:rsidR="00162073">
              <w:rPr>
                <w:rFonts w:ascii="Times New Roman" w:hAnsi="Times New Roman"/>
                <w:sz w:val="24"/>
              </w:rPr>
              <w:t xml:space="preserve"> </w:t>
            </w:r>
            <w:r>
              <w:rPr>
                <w:rFonts w:ascii="Times New Roman" w:hAnsi="Times New Roman"/>
                <w:sz w:val="24"/>
              </w:rPr>
              <w:t>Lucrători auxiliari din domeniul spitalicesc</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3DFDE"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220 €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02E60"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380 €</w:t>
            </w:r>
          </w:p>
        </w:tc>
      </w:tr>
    </w:tbl>
    <w:p w14:paraId="70EA4636"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Anexă</w:t>
      </w:r>
    </w:p>
    <w:p w14:paraId="66946DEA"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w:t>
      </w:r>
    </w:p>
    <w:p w14:paraId="6749A437"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ANEXĂ</w:t>
      </w:r>
      <w:r>
        <w:rPr>
          <w:rFonts w:ascii="Times New Roman" w:hAnsi="Times New Roman"/>
          <w:sz w:val="24"/>
        </w:rPr>
        <w:br/>
        <w:t>LA ARTICOLUL 26-2</w:t>
      </w:r>
      <w:r>
        <w:rPr>
          <w:rFonts w:ascii="Times New Roman" w:hAnsi="Times New Roman"/>
          <w:sz w:val="24"/>
        </w:rPr>
        <w:br/>
        <w:t>Tabelul 1. - Cuantumul indemnizației de dispensă care trebuie plătită farmaciștilor și cuantumul forfetar al unui test autoadministrabil decontat prin asigurarea de sănătate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87"/>
        <w:gridCol w:w="2175"/>
        <w:gridCol w:w="2154"/>
        <w:gridCol w:w="2240"/>
      </w:tblGrid>
      <w:tr w:rsidR="005D5497" w:rsidRPr="005D5497" w14:paraId="5C4D487B"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2DB5A3"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Beneficiarii testelor autoadministrabile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DF804"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Document justificativ care trebuie prezentat pentru furnizare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0AE6F"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Indemnizație de dispensă pentru farmaciști (în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0B143"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Tarif al unui test autoadministrabil facturat către asigurările de sănătate în EUR, excluzând taxa de impozitare</w:t>
            </w:r>
          </w:p>
        </w:tc>
      </w:tr>
      <w:tr w:rsidR="005D5497" w:rsidRPr="005D5497" w14:paraId="1DB13B3C"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E27B51"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Angajații salariați pentru a presta servicii la domiciliu care lucrează cu persoanele în vârstă sau cu dizabilități (SAAD, SPASAD, SSIAD, SAV, SAMSAH, SESSAD);</w:t>
            </w:r>
            <w:r>
              <w:rPr>
                <w:rFonts w:ascii="Times New Roman" w:hAnsi="Times New Roman"/>
                <w:sz w:val="24"/>
              </w:rPr>
              <w:br/>
              <w:t>- Angajații salariați ai angajatorilor privați care lucrează cu persoane în vârstă sau cu dizabilități pentru sarcini de bază de zi cu zi;</w:t>
            </w:r>
            <w:r>
              <w:rPr>
                <w:rFonts w:ascii="Times New Roman" w:hAnsi="Times New Roman"/>
                <w:sz w:val="24"/>
              </w:rPr>
              <w:br/>
              <w:t xml:space="preserve">- Îngrijitorii de familie menționați la articolul L441-1 din Acțiunea Socială și Codul Familiei care însoțesc persoanele în vârstă sau </w:t>
            </w:r>
            <w:r>
              <w:rPr>
                <w:rFonts w:ascii="Times New Roman" w:hAnsi="Times New Roman"/>
                <w:sz w:val="24"/>
              </w:rPr>
              <w:lastRenderedPageBreak/>
              <w:t>persoanele cu dizabilități.</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183BA"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Un document de identitate și unul dintre următoarele documente justificative:</w:t>
            </w:r>
            <w:r>
              <w:rPr>
                <w:rFonts w:ascii="Times New Roman" w:hAnsi="Times New Roman"/>
                <w:sz w:val="24"/>
              </w:rPr>
              <w:br/>
              <w:t>E-mail sau scrisoare trimisă de USSRAF [Organizația pentru colectarea contribuțiilor la asigurările sociale și a prestațiilor familiale] (pentru angajații salariați ai angajatorilor privați și pentru îngrijitorii familiei);</w:t>
            </w:r>
            <w:r>
              <w:rPr>
                <w:rFonts w:ascii="Times New Roman" w:hAnsi="Times New Roman"/>
                <w:sz w:val="24"/>
              </w:rPr>
              <w:br/>
              <w:t xml:space="preserve">- O fișă de remunerație (pentru angajații salariați de servicii la domiciliu), un cec pentru </w:t>
            </w:r>
            <w:r>
              <w:rPr>
                <w:rFonts w:ascii="Times New Roman" w:hAnsi="Times New Roman"/>
                <w:sz w:val="24"/>
              </w:rPr>
              <w:lastRenderedPageBreak/>
              <w:t>serviciile universale de ocupare a forței de muncă (CESU) (pentru angajații angajatorilor privați) sau o copie a declarației lunare a compensației financiare (pentru îngrijitorii familiei) mai mică de 3 luni.</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76458"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1.00 EUR, excluzând taxa de eliberarea către persoana asigurată a 10 teste autoadministrabile timp de o lună.</w:t>
            </w:r>
            <w:r>
              <w:rPr>
                <w:rFonts w:ascii="Times New Roman" w:hAnsi="Times New Roman"/>
                <w:sz w:val="24"/>
              </w:rPr>
              <w:br/>
              <w:t>În plus față de suprataxă, dacă este cazul, un coeficient pentru departamentele și regiunile enumerate în tabelul 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13B6B"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De la 12 aprilie 2021 până la 15 mai 2021</w:t>
            </w:r>
            <w:r>
              <w:rPr>
                <w:rFonts w:ascii="Times New Roman" w:hAnsi="Times New Roman"/>
                <w:sz w:val="24"/>
              </w:rPr>
              <w:br/>
              <w:t>5.20 EUR per test autoadministrabil</w:t>
            </w:r>
            <w:r>
              <w:rPr>
                <w:rFonts w:ascii="Times New Roman" w:hAnsi="Times New Roman"/>
                <w:sz w:val="24"/>
              </w:rPr>
              <w:br/>
              <w:t>Începând cu 16 mai 2021</w:t>
            </w:r>
            <w:r>
              <w:rPr>
                <w:rFonts w:ascii="Times New Roman" w:hAnsi="Times New Roman"/>
                <w:sz w:val="24"/>
              </w:rPr>
              <w:br/>
              <w:t>4.20 EUR per test autoadministrabil</w:t>
            </w:r>
            <w:r>
              <w:rPr>
                <w:rFonts w:ascii="Times New Roman" w:hAnsi="Times New Roman"/>
                <w:sz w:val="24"/>
              </w:rPr>
              <w:br/>
              <w:t>tarif plus un coeficient pentru departamentele și regiunile enumerate în tabelul 2</w:t>
            </w:r>
          </w:p>
        </w:tc>
      </w:tr>
    </w:tbl>
    <w:p w14:paraId="333A3717" w14:textId="722FE290"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Tabelul 2</w:t>
      </w:r>
      <w:r w:rsidR="00162073">
        <w:rPr>
          <w:rFonts w:ascii="Times New Roman" w:hAnsi="Times New Roman"/>
          <w:sz w:val="24"/>
        </w:rPr>
        <w:t>.</w:t>
      </w:r>
      <w:r>
        <w:rPr>
          <w:rFonts w:ascii="Times New Roman" w:hAnsi="Times New Roman"/>
          <w:sz w:val="24"/>
        </w:rPr>
        <w:t xml:space="preserve"> </w:t>
      </w:r>
      <w:r w:rsidR="00162073">
        <w:rPr>
          <w:rFonts w:ascii="Times New Roman" w:hAnsi="Times New Roman"/>
          <w:sz w:val="24"/>
        </w:rPr>
        <w:t>-</w:t>
      </w:r>
      <w:r>
        <w:rPr>
          <w:rFonts w:ascii="Times New Roman" w:hAnsi="Times New Roman"/>
          <w:sz w:val="24"/>
        </w:rPr>
        <w:t xml:space="preserve"> Suprataxa aplicabilă indemnizației de eliberare a testului autoadministrabil și tarifului unitar al testului autoadministrabil facturate către asigurările de sănătate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1944"/>
        <w:gridCol w:w="1117"/>
        <w:gridCol w:w="1216"/>
        <w:gridCol w:w="1027"/>
        <w:gridCol w:w="958"/>
      </w:tblGrid>
      <w:tr w:rsidR="005D5497" w:rsidRPr="005D5497" w14:paraId="5B7F308C"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6037B8"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46858B"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Guadelupa Saint-Barthélemy Saint Martin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DF2AC"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Martinica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38DC4"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Guyana Franceză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29DE1"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La Réunion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F7604"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Mayotte</w:t>
            </w:r>
          </w:p>
        </w:tc>
      </w:tr>
      <w:tr w:rsidR="005D5497" w:rsidRPr="005D5497" w14:paraId="08C2A1F2"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76546F"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Coeficientul de suprataxă aplicabil indemnizației de distribuire și rata de autotestare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1FD8B"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8817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B35AE"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71579"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FA4D0"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1,36</w:t>
            </w:r>
          </w:p>
        </w:tc>
      </w:tr>
    </w:tbl>
    <w:p w14:paraId="2DCB876C"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Datat 10 aprilie 2021.</w:t>
      </w:r>
    </w:p>
    <w:p w14:paraId="74171126"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Olivier VÉRAN</w:t>
      </w:r>
    </w:p>
    <w:p w14:paraId="33F9D39E" w14:textId="77777777" w:rsidR="00B17EF3" w:rsidRDefault="00B17EF3"/>
    <w:sectPr w:rsidR="00B17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97"/>
    <w:rsid w:val="00162073"/>
    <w:rsid w:val="005D5497"/>
    <w:rsid w:val="00B17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F1B5"/>
  <w15:chartTrackingRefBased/>
  <w15:docId w15:val="{012D7192-7908-4084-9470-9F289175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787">
      <w:bodyDiv w:val="1"/>
      <w:marLeft w:val="0"/>
      <w:marRight w:val="0"/>
      <w:marTop w:val="0"/>
      <w:marBottom w:val="0"/>
      <w:divBdr>
        <w:top w:val="none" w:sz="0" w:space="0" w:color="auto"/>
        <w:left w:val="none" w:sz="0" w:space="0" w:color="auto"/>
        <w:bottom w:val="none" w:sz="0" w:space="0" w:color="auto"/>
        <w:right w:val="none" w:sz="0" w:space="0" w:color="auto"/>
      </w:divBdr>
      <w:divsChild>
        <w:div w:id="1827934120">
          <w:marLeft w:val="0"/>
          <w:marRight w:val="0"/>
          <w:marTop w:val="0"/>
          <w:marBottom w:val="0"/>
          <w:divBdr>
            <w:top w:val="none" w:sz="0" w:space="0" w:color="auto"/>
            <w:left w:val="none" w:sz="0" w:space="0" w:color="auto"/>
            <w:bottom w:val="none" w:sz="0" w:space="0" w:color="auto"/>
            <w:right w:val="none" w:sz="0" w:space="0" w:color="auto"/>
          </w:divBdr>
          <w:divsChild>
            <w:div w:id="1182014306">
              <w:marLeft w:val="0"/>
              <w:marRight w:val="0"/>
              <w:marTop w:val="0"/>
              <w:marBottom w:val="0"/>
              <w:divBdr>
                <w:top w:val="none" w:sz="0" w:space="0" w:color="auto"/>
                <w:left w:val="none" w:sz="0" w:space="0" w:color="auto"/>
                <w:bottom w:val="none" w:sz="0" w:space="0" w:color="auto"/>
                <w:right w:val="none" w:sz="0" w:space="0" w:color="auto"/>
              </w:divBdr>
            </w:div>
            <w:div w:id="797769855">
              <w:marLeft w:val="0"/>
              <w:marRight w:val="0"/>
              <w:marTop w:val="0"/>
              <w:marBottom w:val="0"/>
              <w:divBdr>
                <w:top w:val="none" w:sz="0" w:space="0" w:color="auto"/>
                <w:left w:val="none" w:sz="0" w:space="0" w:color="auto"/>
                <w:bottom w:val="none" w:sz="0" w:space="0" w:color="auto"/>
                <w:right w:val="none" w:sz="0" w:space="0" w:color="auto"/>
              </w:divBdr>
            </w:div>
            <w:div w:id="5407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2039</Words>
  <Characters>12338</Characters>
  <Application>Microsoft Office Word</Application>
  <DocSecurity>0</DocSecurity>
  <Lines>362</Lines>
  <Paragraphs>61</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2021-12-14T08:16:00Z</dcterms:created>
  <dcterms:modified xsi:type="dcterms:W3CDTF">2021-12-14T08:16:00Z</dcterms:modified>
</cp:coreProperties>
</file>