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20F" w:rsidRPr="00C6620F" w:rsidRDefault="00C6620F" w:rsidP="00C94C0F">
      <w:pPr>
        <w:pStyle w:val="LLMinisterionAsetus"/>
        <w:rPr>
          <w:b w:val="0"/>
        </w:rPr>
      </w:pPr>
      <w:r>
        <w:rPr>
          <w:rFonts w:ascii="Courier New" w:hAnsi="Courier New"/>
          <w:b w:val="0"/>
          <w:sz w:val="20"/>
        </w:rPr>
        <w:t>1. ---</w:t>
      </w:r>
      <w:r w:rsidR="00D95CC9">
        <w:rPr>
          <w:rFonts w:ascii="Courier New" w:hAnsi="Courier New"/>
          <w:b w:val="0"/>
          <w:sz w:val="20"/>
        </w:rPr>
        <w:t>-</w:t>
      </w:r>
      <w:bookmarkStart w:id="0" w:name="_GoBack"/>
      <w:bookmarkEnd w:id="0"/>
      <w:r>
        <w:rPr>
          <w:rFonts w:ascii="Courier New" w:hAnsi="Courier New"/>
          <w:b w:val="0"/>
          <w:sz w:val="20"/>
        </w:rPr>
        <w:t xml:space="preserve">--IND- 2018 0650 FIN LT- ------ </w:t>
      </w:r>
      <w:r>
        <w:rPr>
          <w:rFonts w:ascii="Segoe UI" w:hAnsi="Segoe UI"/>
          <w:b w:val="0"/>
          <w:color w:val="000000"/>
          <w:sz w:val="20"/>
        </w:rPr>
        <w:t>20200804</w:t>
      </w:r>
      <w:r>
        <w:rPr>
          <w:b w:val="0"/>
          <w:sz w:val="20"/>
        </w:rPr>
        <w:t xml:space="preserve"> </w:t>
      </w:r>
      <w:r>
        <w:rPr>
          <w:rFonts w:ascii="Courier New" w:hAnsi="Courier New"/>
          <w:b w:val="0"/>
          <w:sz w:val="20"/>
        </w:rPr>
        <w:t>--- --- FINAL</w:t>
      </w:r>
    </w:p>
    <w:p w:rsidR="00016597" w:rsidRPr="00FB11F1" w:rsidRDefault="00016597" w:rsidP="00C94C0F">
      <w:pPr>
        <w:pStyle w:val="LLMinisterionAsetus"/>
      </w:pPr>
      <w:r>
        <w:t>7/19</w:t>
      </w:r>
    </w:p>
    <w:p w:rsidR="00FE1307" w:rsidRPr="00FB11F1" w:rsidRDefault="00FE1307" w:rsidP="00C94C0F">
      <w:pPr>
        <w:pStyle w:val="LLMinisterionAsetus"/>
      </w:pPr>
      <w:r>
        <w:t>Aplinkos ministerijos dekretas</w:t>
      </w:r>
    </w:p>
    <w:p w:rsidR="00FE1307" w:rsidRPr="00FB11F1" w:rsidRDefault="00FE1307" w:rsidP="00C94C0F">
      <w:pPr>
        <w:pStyle w:val="LLSaadoksenNimi"/>
      </w:pPr>
      <w:r>
        <w:t>dėl pastatų vidaus vandentiekio sistemai skirtų santechnikos įrenginių tipo patvirtinimo</w:t>
      </w:r>
    </w:p>
    <w:p w:rsidR="00FE1307" w:rsidRPr="00FB11F1" w:rsidRDefault="00FE1307" w:rsidP="00C94C0F">
      <w:pPr>
        <w:pStyle w:val="LLNormaali"/>
      </w:pPr>
    </w:p>
    <w:p w:rsidR="00FE1307" w:rsidRPr="00FB11F1" w:rsidRDefault="00FE1307" w:rsidP="00C94C0F">
      <w:pPr>
        <w:pStyle w:val="LLJohtolauseKappaleet"/>
      </w:pPr>
      <w:r>
        <w:t>Vadovaujantis aplinkos ministro sprendimu, pagal Įstatymo Nr. 954/2012 dėl tam tikrų statybos produktų tipo patvirtinimo 6 straipsnio 3 dalį, 9 straipsnio 2 dalį ir 10 straipsnio 3 dalį nustatoma:</w:t>
      </w:r>
    </w:p>
    <w:p w:rsidR="00FE1307" w:rsidRPr="00FB11F1" w:rsidRDefault="00FE1307" w:rsidP="00C94C0F">
      <w:pPr>
        <w:pStyle w:val="LLNormaali"/>
      </w:pPr>
    </w:p>
    <w:p w:rsidR="00FE1307" w:rsidRPr="00FB11F1" w:rsidRDefault="00FE1307" w:rsidP="00C94C0F">
      <w:pPr>
        <w:pStyle w:val="LLNormaali"/>
      </w:pPr>
    </w:p>
    <w:p w:rsidR="00FE1307" w:rsidRPr="00FB11F1" w:rsidRDefault="00FE1307" w:rsidP="00C94C0F">
      <w:pPr>
        <w:pStyle w:val="LLPykala"/>
        <w:keepNext/>
        <w:keepLines/>
        <w:spacing w:after="240"/>
      </w:pPr>
      <w:r>
        <w:t>1 straipsnis</w:t>
      </w:r>
    </w:p>
    <w:p w:rsidR="00FE1307" w:rsidRPr="00FB11F1" w:rsidRDefault="00001A5D" w:rsidP="00C94C0F">
      <w:pPr>
        <w:pStyle w:val="LLPykalanOtsikko"/>
        <w:keepNext/>
        <w:keepLines/>
        <w:spacing w:after="240"/>
      </w:pPr>
      <w:r>
        <w:t>Taikymo sritis</w:t>
      </w:r>
    </w:p>
    <w:p w:rsidR="00FE1307" w:rsidRPr="00FB11F1" w:rsidRDefault="00FE1307" w:rsidP="00C94C0F">
      <w:pPr>
        <w:pStyle w:val="LLKappalejako"/>
      </w:pPr>
      <w:r>
        <w:t>Šiame dekrete nustatomi pastatuose ir objektuose įrengiamų geriamojo ir buitinio karšto vandens tiekimo santechnikos įrenginių tipo patvirtinimo reikalavimai.</w:t>
      </w:r>
    </w:p>
    <w:p w:rsidR="00FE1307" w:rsidRPr="00FB11F1" w:rsidRDefault="00FE1307" w:rsidP="00C94C0F">
      <w:pPr>
        <w:pStyle w:val="LLNormaali"/>
      </w:pPr>
    </w:p>
    <w:p w:rsidR="00FE1307" w:rsidRPr="00FB11F1" w:rsidRDefault="00FE1307" w:rsidP="00C94C0F">
      <w:pPr>
        <w:pStyle w:val="LLNormaali"/>
      </w:pPr>
    </w:p>
    <w:p w:rsidR="00FE1307" w:rsidRPr="00FB11F1" w:rsidRDefault="00FE1307" w:rsidP="00C94C0F">
      <w:pPr>
        <w:pStyle w:val="LLPykala"/>
        <w:keepNext/>
        <w:keepLines/>
        <w:spacing w:after="240"/>
      </w:pPr>
      <w:r>
        <w:t>2 straipsnis</w:t>
      </w:r>
    </w:p>
    <w:p w:rsidR="00FE1307" w:rsidRPr="00FB11F1" w:rsidRDefault="00FE1307" w:rsidP="00C94C0F">
      <w:pPr>
        <w:pStyle w:val="LLPykalanOtsikko"/>
        <w:keepNext/>
        <w:keepLines/>
        <w:spacing w:after="240"/>
      </w:pPr>
      <w:r>
        <w:t>Apibrėžtys</w:t>
      </w:r>
    </w:p>
    <w:p w:rsidR="00FE1307" w:rsidRPr="00FB11F1" w:rsidRDefault="00FE1307" w:rsidP="00C94C0F">
      <w:pPr>
        <w:pStyle w:val="LLMomentinJohdantoKappale"/>
        <w:keepNext/>
        <w:keepLines/>
      </w:pPr>
      <w:r>
        <w:t>Šiame dekrete:</w:t>
      </w:r>
    </w:p>
    <w:p w:rsidR="00FE1307" w:rsidRPr="00FB11F1" w:rsidRDefault="00FE1307" w:rsidP="00C94C0F">
      <w:pPr>
        <w:pStyle w:val="LLMomentinKohta"/>
      </w:pPr>
      <w:r>
        <w:t>1)</w:t>
      </w:r>
      <w:r>
        <w:rPr>
          <w:i/>
        </w:rPr>
        <w:t xml:space="preserve"> santechnikos įrenginio reguliavimo vožtuvas </w:t>
      </w:r>
      <w:r>
        <w:t>– uždarymo elemento, pavaros mechanizmo ir pavaros derinys. Uždarymo elementas leidžia vandeniui tekėti arba apsaugo, kad vanduo netekėtų per santechnikos įrenginį. Uždarymo elementas valdomas pavara, naudojant pavaros mechanizmą. Uždarymo elementas gali būti valdomas rankiniu būdu arba elektra;</w:t>
      </w:r>
    </w:p>
    <w:p w:rsidR="00FE1307" w:rsidRPr="00FB11F1" w:rsidRDefault="00FE1307" w:rsidP="00C94C0F">
      <w:pPr>
        <w:pStyle w:val="LLMomentinKohta"/>
      </w:pPr>
      <w:r>
        <w:t>2)</w:t>
      </w:r>
      <w:r>
        <w:rPr>
          <w:i/>
        </w:rPr>
        <w:t xml:space="preserve"> elektroninis santechnikos įrenginys</w:t>
      </w:r>
      <w:r>
        <w:t xml:space="preserve"> – čiaupas su elektra valdomu reguliavimo vožtuvu.</w:t>
      </w:r>
    </w:p>
    <w:p w:rsidR="00FE1307" w:rsidRPr="00FB11F1" w:rsidRDefault="00FE1307" w:rsidP="00C94C0F">
      <w:pPr>
        <w:pStyle w:val="LLNormaali"/>
      </w:pPr>
    </w:p>
    <w:p w:rsidR="00FE1307" w:rsidRPr="00FB11F1" w:rsidRDefault="00FE1307" w:rsidP="00C94C0F">
      <w:pPr>
        <w:pStyle w:val="LLNormaali"/>
      </w:pPr>
    </w:p>
    <w:p w:rsidR="00FE1307" w:rsidRPr="00FB11F1" w:rsidRDefault="00FE1307" w:rsidP="00C94C0F">
      <w:pPr>
        <w:pStyle w:val="LLPykala"/>
        <w:keepNext/>
        <w:keepLines/>
      </w:pPr>
      <w:r>
        <w:t>3 straipsnis</w:t>
      </w:r>
    </w:p>
    <w:p w:rsidR="00FE1307" w:rsidRPr="00FB11F1" w:rsidRDefault="00FE1307" w:rsidP="00C94C0F">
      <w:pPr>
        <w:keepNext/>
        <w:keepLines/>
        <w:spacing w:before="220" w:after="240" w:line="220" w:lineRule="exact"/>
        <w:jc w:val="center"/>
        <w:rPr>
          <w:rFonts w:ascii="Times New Roman" w:eastAsia="Times New Roman" w:hAnsi="Times New Roman"/>
          <w:i/>
          <w:szCs w:val="24"/>
        </w:rPr>
      </w:pPr>
      <w:r>
        <w:rPr>
          <w:rFonts w:ascii="Times New Roman" w:hAnsi="Times New Roman"/>
          <w:i/>
        </w:rPr>
        <w:t>Atitikties deklaracija</w:t>
      </w:r>
    </w:p>
    <w:p w:rsidR="00FE1307" w:rsidRPr="00FB11F1" w:rsidRDefault="00FE1307" w:rsidP="00C94C0F">
      <w:pPr>
        <w:spacing w:line="220" w:lineRule="exact"/>
        <w:ind w:firstLine="170"/>
        <w:jc w:val="both"/>
        <w:rPr>
          <w:rFonts w:ascii="Times New Roman" w:eastAsia="Times New Roman" w:hAnsi="Times New Roman"/>
          <w:szCs w:val="24"/>
        </w:rPr>
      </w:pPr>
      <w:r>
        <w:rPr>
          <w:rFonts w:ascii="Times New Roman" w:hAnsi="Times New Roman"/>
        </w:rPr>
        <w:t>Tipo patvirtinimas įrodo, kad santechnikos įrenginiai atitinka taikomus pagrindinius techninius reikalavimus pagal Žemėnaudos ir statybos įstatymo Nr. 132/1999 su pakeitimais, padarytais Įstatymu Nr. 958/2012, 117c straipsnį.</w:t>
      </w:r>
    </w:p>
    <w:p w:rsidR="00FE1307" w:rsidRPr="00FB11F1" w:rsidRDefault="00FE1307" w:rsidP="00C94C0F">
      <w:pPr>
        <w:spacing w:line="220" w:lineRule="exact"/>
        <w:ind w:firstLine="170"/>
        <w:jc w:val="both"/>
        <w:rPr>
          <w:rFonts w:ascii="Times New Roman" w:eastAsia="Times New Roman" w:hAnsi="Times New Roman"/>
          <w:szCs w:val="24"/>
          <w:lang w:eastAsia="fi-FI"/>
        </w:rPr>
      </w:pPr>
    </w:p>
    <w:p w:rsidR="00FE1307" w:rsidRPr="00FB11F1" w:rsidRDefault="00FE1307" w:rsidP="00C94C0F">
      <w:pPr>
        <w:spacing w:line="220" w:lineRule="exact"/>
        <w:ind w:firstLine="170"/>
        <w:jc w:val="both"/>
        <w:rPr>
          <w:rFonts w:ascii="Times New Roman" w:eastAsia="Times New Roman" w:hAnsi="Times New Roman"/>
          <w:szCs w:val="24"/>
          <w:lang w:eastAsia="fi-FI"/>
        </w:rPr>
      </w:pPr>
    </w:p>
    <w:p w:rsidR="00FE1307" w:rsidRPr="00FB11F1" w:rsidRDefault="00FE1307" w:rsidP="00C94C0F">
      <w:pPr>
        <w:pStyle w:val="LLPykala"/>
        <w:keepNext/>
        <w:keepLines/>
        <w:spacing w:after="240"/>
      </w:pPr>
      <w:r>
        <w:t>4 straipsnis</w:t>
      </w:r>
    </w:p>
    <w:p w:rsidR="00FE1307" w:rsidRPr="00FB11F1" w:rsidRDefault="00FE1307" w:rsidP="00C94C0F">
      <w:pPr>
        <w:pStyle w:val="LLPykalanOtsikko"/>
        <w:keepNext/>
        <w:keepLines/>
      </w:pPr>
      <w:r>
        <w:t>Tinkamumas geriamajam vandeniui tiekti</w:t>
      </w:r>
    </w:p>
    <w:p w:rsidR="00FE1307" w:rsidRPr="00FB11F1" w:rsidRDefault="00FE1307" w:rsidP="00C94C0F">
      <w:pPr>
        <w:pStyle w:val="LLKappalejako"/>
        <w:rPr>
          <w:snapToGrid w:val="0"/>
        </w:rPr>
      </w:pPr>
      <w:r>
        <w:rPr>
          <w:snapToGrid w:val="0"/>
        </w:rPr>
        <w:t xml:space="preserve">Akredituotoji bandymų laboratorija išbando santechnikos įrenginių medžiagos specifikacijas. </w:t>
      </w:r>
    </w:p>
    <w:p w:rsidR="00FE1307" w:rsidRPr="00FB11F1" w:rsidRDefault="00FE1307" w:rsidP="00C94C0F">
      <w:pPr>
        <w:pStyle w:val="LLKappalejako"/>
      </w:pPr>
      <w:r>
        <w:t>Akredituotoji bandymų laboratorija tiria į bandomąjį vandenį išsiskiriantį švino kiekį iš santechnikos įrenginio konstrukcijos medžiagos per 26 savaičių išplovimo bandymo laikotarpį arba švino ir kadmio išsiskyrimą iš santechnikos įrenginių tiria per dešimties dienų bandymo laikotarpį pagal 1 priedą.</w:t>
      </w:r>
    </w:p>
    <w:p w:rsidR="00C94C0F" w:rsidRPr="00FB11F1" w:rsidRDefault="00C94C0F" w:rsidP="00C94C0F">
      <w:pPr>
        <w:pStyle w:val="LLKappalejako"/>
      </w:pPr>
    </w:p>
    <w:p w:rsidR="00C94C0F" w:rsidRPr="00FB11F1" w:rsidRDefault="00C94C0F" w:rsidP="00C94C0F">
      <w:pPr>
        <w:pStyle w:val="LLKappalejako"/>
        <w:rPr>
          <w:snapToGrid w:val="0"/>
        </w:rPr>
      </w:pPr>
    </w:p>
    <w:p w:rsidR="00FE1307" w:rsidRPr="00FB11F1" w:rsidRDefault="00FE1307" w:rsidP="00C94C0F">
      <w:pPr>
        <w:pStyle w:val="LLPykala"/>
        <w:keepNext/>
        <w:keepLines/>
        <w:spacing w:after="240"/>
      </w:pPr>
      <w:r>
        <w:lastRenderedPageBreak/>
        <w:t>5 straipsnis</w:t>
      </w:r>
    </w:p>
    <w:p w:rsidR="00FE1307" w:rsidRPr="00FB11F1" w:rsidRDefault="00FE1307" w:rsidP="00C94C0F">
      <w:pPr>
        <w:pStyle w:val="LLPykalanOtsikko"/>
        <w:keepNext/>
        <w:keepLines/>
      </w:pPr>
      <w:r>
        <w:t xml:space="preserve">Metalinių dalių cheminė sudėtis ir atsparumas korozijai </w:t>
      </w:r>
    </w:p>
    <w:p w:rsidR="00FE1307" w:rsidRPr="00FB11F1" w:rsidRDefault="00FE1307" w:rsidP="00C94C0F">
      <w:pPr>
        <w:pStyle w:val="LLKappalejako"/>
      </w:pPr>
      <w:r>
        <w:t>Akredituotoji bandymų laboratorija atlieka santechnikos įrenginių cheminės sudėties analizę. Sudėtis turi atitikti gamintojo paskelbtą sudėtį.</w:t>
      </w:r>
    </w:p>
    <w:p w:rsidR="00FE1307" w:rsidRPr="00FB11F1" w:rsidRDefault="00FE1307" w:rsidP="00C94C0F">
      <w:pPr>
        <w:pStyle w:val="LLKappalejako"/>
      </w:pPr>
      <w:r>
        <w:t xml:space="preserve">Akredituotoji bandymų laboratorija matuoja santechnikos įrenginių atsparumą </w:t>
      </w:r>
      <w:proofErr w:type="spellStart"/>
      <w:r>
        <w:t>decinkacijai</w:t>
      </w:r>
      <w:proofErr w:type="spellEnd"/>
      <w:r>
        <w:t>, jeigu cinko kiekis santechnikos įrenginių sudėtyje yra didesnis nei 15 proc.</w:t>
      </w:r>
    </w:p>
    <w:p w:rsidR="00FE1307" w:rsidRPr="00FB11F1" w:rsidRDefault="00FE1307" w:rsidP="00C94C0F">
      <w:pPr>
        <w:pStyle w:val="LLNormaali"/>
      </w:pPr>
    </w:p>
    <w:p w:rsidR="00FE1307" w:rsidRPr="00FB11F1" w:rsidRDefault="00FE1307" w:rsidP="00C94C0F">
      <w:pPr>
        <w:pStyle w:val="LLNormaali"/>
      </w:pPr>
    </w:p>
    <w:p w:rsidR="00FE1307" w:rsidRPr="00FB11F1" w:rsidRDefault="00FE1307" w:rsidP="00C94C0F">
      <w:pPr>
        <w:pStyle w:val="LLPykala"/>
        <w:keepNext/>
        <w:keepLines/>
        <w:spacing w:after="240"/>
      </w:pPr>
      <w:r>
        <w:t>6 straipsnis</w:t>
      </w:r>
    </w:p>
    <w:p w:rsidR="00FE1307" w:rsidRPr="00FB11F1" w:rsidRDefault="00FE1307" w:rsidP="00C94C0F">
      <w:pPr>
        <w:pStyle w:val="LLPykalanOtsikko"/>
        <w:keepNext/>
        <w:keepLines/>
      </w:pPr>
      <w:r>
        <w:t>Išorinis paviršius</w:t>
      </w:r>
    </w:p>
    <w:p w:rsidR="00FE1307" w:rsidRPr="00FB11F1" w:rsidRDefault="00FE1307" w:rsidP="00C94C0F">
      <w:pPr>
        <w:pStyle w:val="LLKappalejako"/>
      </w:pPr>
      <w:r>
        <w:t xml:space="preserve">Akredituotoji bandymų laboratorija vizualiai patikrina santechnikos įrenginių išorinį paviršių. </w:t>
      </w:r>
    </w:p>
    <w:p w:rsidR="00FE1307" w:rsidRPr="00FB11F1" w:rsidRDefault="00FE1307" w:rsidP="00C94C0F">
      <w:pPr>
        <w:pStyle w:val="LLKappalejako"/>
      </w:pPr>
      <w:r>
        <w:t>Akredituotoji bandymų laboratorija tikrina santechnikos įrenginio reguliavimo vožtuvo paviršiaus temperatūros, nurodytos gamintojo, matavimo rezultatus.</w:t>
      </w:r>
    </w:p>
    <w:p w:rsidR="00FE1307" w:rsidRPr="00FB11F1" w:rsidRDefault="00FE1307" w:rsidP="00C94C0F">
      <w:pPr>
        <w:pStyle w:val="LLNormaali"/>
      </w:pPr>
    </w:p>
    <w:p w:rsidR="00FE1307" w:rsidRPr="00FB11F1" w:rsidRDefault="00FE1307" w:rsidP="00C94C0F">
      <w:pPr>
        <w:pStyle w:val="LLNormaali"/>
      </w:pPr>
    </w:p>
    <w:p w:rsidR="00FE1307" w:rsidRPr="00FB11F1" w:rsidRDefault="00FE1307" w:rsidP="00C94C0F">
      <w:pPr>
        <w:pStyle w:val="LLPykala"/>
        <w:keepNext/>
        <w:keepLines/>
        <w:spacing w:after="240"/>
      </w:pPr>
      <w:r>
        <w:t>7 straipsnis</w:t>
      </w:r>
    </w:p>
    <w:p w:rsidR="00FE1307" w:rsidRPr="00FB11F1" w:rsidRDefault="00FE1307" w:rsidP="00C94C0F">
      <w:pPr>
        <w:pStyle w:val="LLPykalanOtsikko"/>
        <w:keepNext/>
        <w:keepLines/>
      </w:pPr>
      <w:r>
        <w:t>Įrengimas ir veikimas</w:t>
      </w:r>
    </w:p>
    <w:p w:rsidR="00FE1307" w:rsidRPr="00FB11F1" w:rsidRDefault="00FE1307" w:rsidP="00C94C0F">
      <w:pPr>
        <w:pStyle w:val="LLKappalejako"/>
      </w:pPr>
      <w:r>
        <w:t>Akredituotoji bandymų laboratorija patikrina santechnikos įrenginių įrengimą ir veikimą. Santechnikos įrenginiai turi būti įrengti pagal gamintojo įrengimo instrukcijas. Santechnikos įrenginiai turi veikti pagal gamintojo instrukcijas. Elektroninio čiaupo veikimas tikrinamas bent du kartus.</w:t>
      </w:r>
    </w:p>
    <w:p w:rsidR="00FE1307" w:rsidRPr="00FB11F1" w:rsidRDefault="00FE1307" w:rsidP="00C94C0F">
      <w:pPr>
        <w:pStyle w:val="LLNormaali"/>
      </w:pPr>
    </w:p>
    <w:p w:rsidR="00FE1307" w:rsidRPr="00FB11F1" w:rsidRDefault="00FE1307" w:rsidP="00C94C0F">
      <w:pPr>
        <w:pStyle w:val="LLNormaali"/>
        <w:rPr>
          <w:rStyle w:val="CommentReference"/>
          <w:sz w:val="22"/>
          <w:szCs w:val="22"/>
        </w:rPr>
      </w:pPr>
    </w:p>
    <w:p w:rsidR="00FE1307" w:rsidRPr="00FB11F1" w:rsidRDefault="00FE1307" w:rsidP="00C94C0F">
      <w:pPr>
        <w:pStyle w:val="LLPykala"/>
        <w:keepNext/>
        <w:keepLines/>
        <w:spacing w:after="240"/>
      </w:pPr>
      <w:r>
        <w:t>8 straipsnis</w:t>
      </w:r>
    </w:p>
    <w:p w:rsidR="00FE1307" w:rsidRPr="00FB11F1" w:rsidRDefault="00FE1307" w:rsidP="00C94C0F">
      <w:pPr>
        <w:pStyle w:val="LLPykalanOtsikko"/>
        <w:keepNext/>
        <w:keepLines/>
        <w:spacing w:after="240"/>
      </w:pPr>
      <w:r>
        <w:t>Elektroniniai čiaupai</w:t>
      </w:r>
    </w:p>
    <w:p w:rsidR="00FE1307" w:rsidRPr="00FB11F1" w:rsidRDefault="00FE1307" w:rsidP="00C94C0F">
      <w:pPr>
        <w:pStyle w:val="LLKappalejako"/>
      </w:pPr>
      <w:r>
        <w:t xml:space="preserve">Akredituotoji bandymų laboratorija patikrina elektroninio čiaupo elektroninius įtaisus. Tikrinamas gamintojo nurodytas elektroninio čiaupo elektroninių įtaisų apsaugos lygis. </w:t>
      </w:r>
    </w:p>
    <w:p w:rsidR="00FE1307" w:rsidRPr="00FB11F1" w:rsidRDefault="00FE1307" w:rsidP="00C94C0F">
      <w:pPr>
        <w:pStyle w:val="LLKappalejako"/>
      </w:pPr>
      <w:r>
        <w:t>Iš elektros tinklo maitinamas čiaupas tikrinamas siekiant užtikrinti, kad sutrikus elektros tiekimui nutrūktų ir vandens tiekimas.</w:t>
      </w:r>
    </w:p>
    <w:p w:rsidR="00FE1307" w:rsidRPr="00FB11F1" w:rsidRDefault="00FE1307" w:rsidP="00C94C0F">
      <w:pPr>
        <w:pStyle w:val="LLKappalejako"/>
      </w:pPr>
      <w:r>
        <w:t>Akumuliatoriumi maitinamas čiaupas tikrinamas siekiant užtikrinti, kad čiaupas išliktų uždarytas, jeigu akumuliatoriaus įtampa nukris žemiau veikimo ribos. Bandymas atliekamas pakeičiant akumuliatorių maitinimo šaltiniu, kurio išvesties įtampa yra reguliuojama.</w:t>
      </w:r>
    </w:p>
    <w:p w:rsidR="00FE1307" w:rsidRPr="00FB11F1" w:rsidRDefault="00FE1307" w:rsidP="00C94C0F">
      <w:pPr>
        <w:pStyle w:val="LLNormaali"/>
      </w:pPr>
    </w:p>
    <w:p w:rsidR="00FE1307" w:rsidRPr="00FB11F1" w:rsidRDefault="00FE1307" w:rsidP="00C94C0F">
      <w:pPr>
        <w:pStyle w:val="LLNormaali"/>
      </w:pPr>
    </w:p>
    <w:p w:rsidR="00FE1307" w:rsidRPr="00FB11F1" w:rsidRDefault="00FE1307" w:rsidP="00C94C0F">
      <w:pPr>
        <w:pStyle w:val="LLPykala"/>
        <w:keepNext/>
        <w:keepLines/>
        <w:spacing w:after="240"/>
      </w:pPr>
      <w:r>
        <w:t>9 straipsnis</w:t>
      </w:r>
    </w:p>
    <w:p w:rsidR="00FE1307" w:rsidRPr="00FB11F1" w:rsidRDefault="00FE1307" w:rsidP="00C94C0F">
      <w:pPr>
        <w:pStyle w:val="LLPykalanOtsikko"/>
        <w:keepNext/>
        <w:keepLines/>
      </w:pPr>
      <w:r>
        <w:t>Matmenys</w:t>
      </w:r>
    </w:p>
    <w:p w:rsidR="00FE1307" w:rsidRPr="00FB11F1" w:rsidRDefault="00FE1307" w:rsidP="00C94C0F">
      <w:pPr>
        <w:pStyle w:val="LLKappalejako"/>
      </w:pPr>
      <w:r>
        <w:t>Akredituotoji bandymų laboratorija patikrina santechnikos įrenginių konstrukcijos ir sujungimo matmenis.</w:t>
      </w:r>
    </w:p>
    <w:p w:rsidR="00FE1307" w:rsidRPr="00FB11F1" w:rsidRDefault="00FE1307" w:rsidP="00C94C0F">
      <w:pPr>
        <w:pStyle w:val="LLNormaali"/>
      </w:pPr>
    </w:p>
    <w:p w:rsidR="00A954E0" w:rsidRPr="00FB11F1" w:rsidRDefault="00A954E0" w:rsidP="00C94C0F">
      <w:pPr>
        <w:pStyle w:val="LLNormaali"/>
      </w:pPr>
    </w:p>
    <w:p w:rsidR="00FE1307" w:rsidRPr="00FB11F1" w:rsidRDefault="00FE1307" w:rsidP="00C94C0F">
      <w:pPr>
        <w:pStyle w:val="LLPykala"/>
        <w:keepNext/>
        <w:keepLines/>
        <w:spacing w:after="240"/>
      </w:pPr>
      <w:r>
        <w:t>10 straipsnis</w:t>
      </w:r>
    </w:p>
    <w:p w:rsidR="00FE1307" w:rsidRPr="00FB11F1" w:rsidRDefault="00FE1307" w:rsidP="00C94C0F">
      <w:pPr>
        <w:pStyle w:val="LLPykalanOtsikko"/>
        <w:keepNext/>
        <w:keepLines/>
      </w:pPr>
      <w:r>
        <w:t>Sandarumas</w:t>
      </w:r>
    </w:p>
    <w:p w:rsidR="00FE1307" w:rsidRPr="00FB11F1" w:rsidRDefault="00FE1307" w:rsidP="00C94C0F">
      <w:pPr>
        <w:pStyle w:val="LLKappalejako"/>
      </w:pPr>
      <w:r>
        <w:t xml:space="preserve">Akredituotoji bandymų laboratorija išbando, ar santechnikos įrenginiuose nėra nuotėkio. Sandarumas bandomas naudojant šaltą (25 ± 5) °C vandenį, kaip nurodyta 1 lentelėje. Atliekant bandymą santechnikos įrenginys turi būti susandarintas. Kreiptuvas turi veikti pagal numatytą </w:t>
      </w:r>
      <w:r>
        <w:lastRenderedPageBreak/>
        <w:t>paskirtį, o vanduo iš naudojamos vandens pratakos negali nutekėti per antrąją prataką. Santechnikos įrenginiuose turi nebūti kryžminio srauto.</w:t>
      </w:r>
    </w:p>
    <w:p w:rsidR="00FE1307" w:rsidRPr="00FB11F1" w:rsidRDefault="00FE1307" w:rsidP="00C94C0F">
      <w:pPr>
        <w:pStyle w:val="LLNormaali"/>
      </w:pPr>
    </w:p>
    <w:p w:rsidR="00FE1307" w:rsidRPr="00FB11F1" w:rsidRDefault="00FE1307" w:rsidP="00C94C0F">
      <w:pPr>
        <w:pStyle w:val="LLTaulukonOtsikko"/>
        <w:keepNext/>
        <w:keepLines/>
      </w:pPr>
      <w:r>
        <w:t>1 lentelė. Santechnikos įrenginių sandarumo bandymai</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452"/>
        <w:gridCol w:w="2690"/>
        <w:gridCol w:w="905"/>
        <w:gridCol w:w="1561"/>
        <w:gridCol w:w="890"/>
        <w:gridCol w:w="838"/>
      </w:tblGrid>
      <w:tr w:rsidR="00FE1307" w:rsidRPr="00FB11F1" w:rsidTr="00C94C0F">
        <w:trPr>
          <w:cantSplit/>
        </w:trPr>
        <w:tc>
          <w:tcPr>
            <w:tcW w:w="2548" w:type="pct"/>
            <w:gridSpan w:val="2"/>
            <w:tcBorders>
              <w:top w:val="single" w:sz="4" w:space="0" w:color="auto"/>
              <w:left w:val="single" w:sz="4" w:space="0" w:color="auto"/>
              <w:right w:val="single" w:sz="4" w:space="0" w:color="auto"/>
            </w:tcBorders>
          </w:tcPr>
          <w:p w:rsidR="00FE1307" w:rsidRPr="00FB11F1" w:rsidRDefault="00FE1307" w:rsidP="00C94C0F">
            <w:pPr>
              <w:rPr>
                <w:rFonts w:ascii="Times New Roman" w:hAnsi="Times New Roman"/>
                <w:color w:val="000000"/>
                <w:sz w:val="20"/>
                <w:szCs w:val="20"/>
              </w:rPr>
            </w:pPr>
            <w:r>
              <w:rPr>
                <w:rFonts w:ascii="Times New Roman" w:hAnsi="Times New Roman"/>
                <w:color w:val="000000"/>
                <w:sz w:val="20"/>
              </w:rPr>
              <w:t>Bandomasis įtaisas</w:t>
            </w:r>
          </w:p>
        </w:tc>
        <w:tc>
          <w:tcPr>
            <w:tcW w:w="455" w:type="pct"/>
            <w:tcBorders>
              <w:top w:val="single" w:sz="4" w:space="0" w:color="auto"/>
              <w:left w:val="single" w:sz="4" w:space="0" w:color="auto"/>
              <w:right w:val="single" w:sz="4" w:space="0" w:color="auto"/>
            </w:tcBorders>
          </w:tcPr>
          <w:p w:rsidR="00FE1307" w:rsidRPr="00FB11F1" w:rsidRDefault="00C94C0F" w:rsidP="00C94C0F">
            <w:pPr>
              <w:jc w:val="center"/>
              <w:rPr>
                <w:rFonts w:ascii="Times New Roman" w:hAnsi="Times New Roman"/>
                <w:color w:val="000000"/>
                <w:sz w:val="20"/>
                <w:szCs w:val="20"/>
              </w:rPr>
            </w:pPr>
            <w:r>
              <w:rPr>
                <w:rFonts w:ascii="Times New Roman" w:hAnsi="Times New Roman"/>
                <w:color w:val="000000"/>
                <w:sz w:val="20"/>
              </w:rPr>
              <w:t>Uždarymo elementas</w:t>
            </w:r>
          </w:p>
        </w:tc>
        <w:tc>
          <w:tcPr>
            <w:tcW w:w="968" w:type="pct"/>
            <w:tcBorders>
              <w:top w:val="single" w:sz="4" w:space="0" w:color="auto"/>
              <w:left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proofErr w:type="spellStart"/>
            <w:r>
              <w:rPr>
                <w:rFonts w:ascii="Times New Roman" w:hAnsi="Times New Roman"/>
                <w:color w:val="000000"/>
                <w:sz w:val="20"/>
              </w:rPr>
              <w:t>Išvado</w:t>
            </w:r>
            <w:proofErr w:type="spellEnd"/>
            <w:r>
              <w:rPr>
                <w:rFonts w:ascii="Times New Roman" w:hAnsi="Times New Roman"/>
                <w:color w:val="000000"/>
                <w:sz w:val="20"/>
              </w:rPr>
              <w:t xml:space="preserve"> anga</w:t>
            </w:r>
          </w:p>
        </w:tc>
        <w:tc>
          <w:tcPr>
            <w:tcW w:w="565" w:type="pct"/>
            <w:tcBorders>
              <w:top w:val="single" w:sz="4" w:space="0" w:color="auto"/>
              <w:left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Slėgis</w:t>
            </w:r>
          </w:p>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bar</w:t>
            </w:r>
          </w:p>
        </w:tc>
        <w:tc>
          <w:tcPr>
            <w:tcW w:w="464" w:type="pct"/>
            <w:tcBorders>
              <w:top w:val="single" w:sz="4" w:space="0" w:color="auto"/>
              <w:left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Bandymo laikas</w:t>
            </w:r>
          </w:p>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s</w:t>
            </w:r>
          </w:p>
        </w:tc>
      </w:tr>
      <w:tr w:rsidR="00FE1307" w:rsidRPr="00FB11F1" w:rsidTr="00C94C0F">
        <w:trPr>
          <w:cantSplit/>
        </w:trPr>
        <w:tc>
          <w:tcPr>
            <w:tcW w:w="903" w:type="pct"/>
            <w:vMerge w:val="restart"/>
            <w:tcBorders>
              <w:top w:val="single" w:sz="4" w:space="0" w:color="auto"/>
              <w:left w:val="single" w:sz="4" w:space="0" w:color="auto"/>
              <w:right w:val="single" w:sz="4" w:space="0" w:color="auto"/>
            </w:tcBorders>
          </w:tcPr>
          <w:p w:rsidR="00FE1307" w:rsidRPr="00FB11F1" w:rsidRDefault="00FE1307" w:rsidP="00C94C0F">
            <w:pPr>
              <w:rPr>
                <w:rFonts w:ascii="Times New Roman" w:hAnsi="Times New Roman"/>
                <w:color w:val="000000"/>
                <w:sz w:val="20"/>
                <w:szCs w:val="20"/>
              </w:rPr>
            </w:pPr>
            <w:r>
              <w:rPr>
                <w:rFonts w:ascii="Times New Roman" w:hAnsi="Times New Roman"/>
                <w:color w:val="000000"/>
                <w:sz w:val="20"/>
              </w:rPr>
              <w:t>Reguliavimo vožtuvas ir korpusas</w:t>
            </w:r>
          </w:p>
        </w:tc>
        <w:tc>
          <w:tcPr>
            <w:tcW w:w="1645"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rPr>
                <w:rFonts w:ascii="Times New Roman" w:hAnsi="Times New Roman"/>
                <w:color w:val="000000"/>
                <w:sz w:val="20"/>
                <w:szCs w:val="20"/>
              </w:rPr>
            </w:pPr>
            <w:r>
              <w:rPr>
                <w:rFonts w:ascii="Times New Roman" w:hAnsi="Times New Roman"/>
                <w:color w:val="000000"/>
                <w:sz w:val="20"/>
              </w:rPr>
              <w:t>Pratakos iki uždarymo elemento</w:t>
            </w:r>
          </w:p>
        </w:tc>
        <w:tc>
          <w:tcPr>
            <w:tcW w:w="455"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Uždarytas</w:t>
            </w:r>
          </w:p>
        </w:tc>
        <w:tc>
          <w:tcPr>
            <w:tcW w:w="968"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Atidaryta</w:t>
            </w:r>
          </w:p>
        </w:tc>
        <w:tc>
          <w:tcPr>
            <w:tcW w:w="565"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16 ± 0,5</w:t>
            </w:r>
          </w:p>
        </w:tc>
        <w:tc>
          <w:tcPr>
            <w:tcW w:w="464" w:type="pct"/>
            <w:vMerge w:val="restart"/>
            <w:tcBorders>
              <w:left w:val="single" w:sz="4" w:space="0" w:color="auto"/>
              <w:right w:val="single" w:sz="4" w:space="0" w:color="auto"/>
            </w:tcBorders>
            <w:vAlign w:val="center"/>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60 ± 5</w:t>
            </w:r>
          </w:p>
        </w:tc>
      </w:tr>
      <w:tr w:rsidR="00FE1307" w:rsidRPr="00FB11F1" w:rsidTr="00C94C0F">
        <w:trPr>
          <w:cantSplit/>
        </w:trPr>
        <w:tc>
          <w:tcPr>
            <w:tcW w:w="903" w:type="pct"/>
            <w:vMerge/>
            <w:tcBorders>
              <w:left w:val="single" w:sz="4" w:space="0" w:color="auto"/>
              <w:right w:val="single" w:sz="4" w:space="0" w:color="auto"/>
            </w:tcBorders>
          </w:tcPr>
          <w:p w:rsidR="00FE1307" w:rsidRPr="00FB11F1" w:rsidRDefault="00FE1307" w:rsidP="00C94C0F">
            <w:pPr>
              <w:rPr>
                <w:rFonts w:ascii="Times New Roman" w:hAnsi="Times New Roman"/>
                <w:color w:val="000000"/>
                <w:sz w:val="20"/>
                <w:szCs w:val="20"/>
              </w:rPr>
            </w:pPr>
          </w:p>
        </w:tc>
        <w:tc>
          <w:tcPr>
            <w:tcW w:w="1645" w:type="pct"/>
            <w:vMerge w:val="restart"/>
            <w:tcBorders>
              <w:top w:val="single" w:sz="4" w:space="0" w:color="auto"/>
              <w:left w:val="single" w:sz="4" w:space="0" w:color="auto"/>
              <w:bottom w:val="single" w:sz="4" w:space="0" w:color="auto"/>
              <w:right w:val="single" w:sz="4" w:space="0" w:color="auto"/>
            </w:tcBorders>
            <w:vAlign w:val="center"/>
          </w:tcPr>
          <w:p w:rsidR="00FE1307" w:rsidRPr="00FB11F1" w:rsidRDefault="00FE1307" w:rsidP="00C94C0F">
            <w:pPr>
              <w:rPr>
                <w:rFonts w:ascii="Times New Roman" w:hAnsi="Times New Roman"/>
                <w:color w:val="000000"/>
                <w:sz w:val="20"/>
                <w:szCs w:val="20"/>
              </w:rPr>
            </w:pPr>
            <w:r>
              <w:rPr>
                <w:rFonts w:ascii="Times New Roman" w:hAnsi="Times New Roman"/>
                <w:color w:val="000000"/>
                <w:sz w:val="20"/>
              </w:rPr>
              <w:t>Pratakos nuo uždarymo elemento</w:t>
            </w:r>
          </w:p>
        </w:tc>
        <w:tc>
          <w:tcPr>
            <w:tcW w:w="455"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Atidarytas</w:t>
            </w:r>
          </w:p>
        </w:tc>
        <w:tc>
          <w:tcPr>
            <w:tcW w:w="968"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Uždaryta</w:t>
            </w:r>
          </w:p>
        </w:tc>
        <w:tc>
          <w:tcPr>
            <w:tcW w:w="565"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 xml:space="preserve">4 ± 0,2 </w:t>
            </w:r>
          </w:p>
        </w:tc>
        <w:tc>
          <w:tcPr>
            <w:tcW w:w="464" w:type="pct"/>
            <w:vMerge/>
            <w:tcBorders>
              <w:left w:val="single" w:sz="4" w:space="0" w:color="auto"/>
              <w:right w:val="single" w:sz="4" w:space="0" w:color="auto"/>
            </w:tcBorders>
          </w:tcPr>
          <w:p w:rsidR="00FE1307" w:rsidRPr="00FB11F1" w:rsidRDefault="00FE1307" w:rsidP="00C94C0F">
            <w:pPr>
              <w:jc w:val="center"/>
            </w:pPr>
          </w:p>
        </w:tc>
      </w:tr>
      <w:tr w:rsidR="00FE1307" w:rsidRPr="00FB11F1" w:rsidTr="00C94C0F">
        <w:trPr>
          <w:cantSplit/>
        </w:trPr>
        <w:tc>
          <w:tcPr>
            <w:tcW w:w="903" w:type="pct"/>
            <w:vMerge/>
            <w:tcBorders>
              <w:left w:val="single" w:sz="4" w:space="0" w:color="auto"/>
              <w:bottom w:val="single" w:sz="4" w:space="0" w:color="auto"/>
              <w:right w:val="single" w:sz="4" w:space="0" w:color="auto"/>
            </w:tcBorders>
          </w:tcPr>
          <w:p w:rsidR="00FE1307" w:rsidRPr="00FB11F1" w:rsidRDefault="00FE1307" w:rsidP="00C94C0F">
            <w:pPr>
              <w:rPr>
                <w:rFonts w:ascii="Times New Roman" w:hAnsi="Times New Roman"/>
                <w:color w:val="000000"/>
                <w:sz w:val="20"/>
                <w:szCs w:val="20"/>
              </w:rPr>
            </w:pPr>
          </w:p>
        </w:tc>
        <w:tc>
          <w:tcPr>
            <w:tcW w:w="1645" w:type="pct"/>
            <w:vMerge/>
            <w:tcBorders>
              <w:top w:val="single" w:sz="4" w:space="0" w:color="auto"/>
              <w:left w:val="single" w:sz="4" w:space="0" w:color="auto"/>
              <w:bottom w:val="single" w:sz="4" w:space="0" w:color="auto"/>
              <w:right w:val="single" w:sz="4" w:space="0" w:color="auto"/>
            </w:tcBorders>
          </w:tcPr>
          <w:p w:rsidR="00FE1307" w:rsidRPr="00FB11F1" w:rsidRDefault="00FE1307" w:rsidP="00C94C0F">
            <w:pPr>
              <w:rPr>
                <w:rFonts w:ascii="Times New Roman" w:hAnsi="Times New Roman"/>
                <w:color w:val="000000"/>
                <w:sz w:val="20"/>
                <w:szCs w:val="20"/>
              </w:rPr>
            </w:pPr>
          </w:p>
        </w:tc>
        <w:tc>
          <w:tcPr>
            <w:tcW w:w="455"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Atidarytas</w:t>
            </w:r>
          </w:p>
        </w:tc>
        <w:tc>
          <w:tcPr>
            <w:tcW w:w="968"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Uždaryta</w:t>
            </w:r>
          </w:p>
        </w:tc>
        <w:tc>
          <w:tcPr>
            <w:tcW w:w="565"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0,2 ± 0,02</w:t>
            </w:r>
          </w:p>
        </w:tc>
        <w:tc>
          <w:tcPr>
            <w:tcW w:w="464" w:type="pct"/>
            <w:vMerge/>
            <w:tcBorders>
              <w:left w:val="single" w:sz="4" w:space="0" w:color="auto"/>
              <w:right w:val="single" w:sz="4" w:space="0" w:color="auto"/>
            </w:tcBorders>
          </w:tcPr>
          <w:p w:rsidR="00FE1307" w:rsidRPr="00FB11F1" w:rsidRDefault="00FE1307" w:rsidP="00C94C0F">
            <w:pPr>
              <w:jc w:val="center"/>
            </w:pPr>
          </w:p>
        </w:tc>
      </w:tr>
      <w:tr w:rsidR="00FE1307" w:rsidRPr="00FB11F1" w:rsidTr="00C94C0F">
        <w:trPr>
          <w:cantSplit/>
        </w:trPr>
        <w:tc>
          <w:tcPr>
            <w:tcW w:w="903" w:type="pct"/>
            <w:vMerge w:val="restart"/>
            <w:tcBorders>
              <w:top w:val="single" w:sz="4" w:space="0" w:color="auto"/>
              <w:left w:val="single" w:sz="4" w:space="0" w:color="auto"/>
              <w:right w:val="single" w:sz="4" w:space="0" w:color="auto"/>
            </w:tcBorders>
          </w:tcPr>
          <w:p w:rsidR="00FE1307" w:rsidRPr="00FB11F1" w:rsidRDefault="00FE1307" w:rsidP="00C94C0F">
            <w:pPr>
              <w:rPr>
                <w:rFonts w:ascii="Times New Roman" w:hAnsi="Times New Roman"/>
                <w:color w:val="000000"/>
                <w:sz w:val="20"/>
                <w:szCs w:val="20"/>
              </w:rPr>
            </w:pPr>
            <w:r>
              <w:rPr>
                <w:rFonts w:ascii="Times New Roman" w:hAnsi="Times New Roman"/>
                <w:color w:val="000000"/>
                <w:sz w:val="20"/>
              </w:rPr>
              <w:t>Kreiptuvas, nustatomas iš naujo rankiniu būdu</w:t>
            </w:r>
          </w:p>
        </w:tc>
        <w:tc>
          <w:tcPr>
            <w:tcW w:w="2099" w:type="pct"/>
            <w:gridSpan w:val="2"/>
            <w:tcBorders>
              <w:top w:val="single" w:sz="4" w:space="0" w:color="auto"/>
              <w:left w:val="single" w:sz="4" w:space="0" w:color="auto"/>
              <w:bottom w:val="single" w:sz="4" w:space="0" w:color="auto"/>
              <w:right w:val="single" w:sz="4" w:space="0" w:color="auto"/>
            </w:tcBorders>
          </w:tcPr>
          <w:p w:rsidR="00FE1307" w:rsidRPr="00FB11F1" w:rsidRDefault="00FE1307" w:rsidP="00C94C0F">
            <w:pPr>
              <w:rPr>
                <w:rFonts w:ascii="Times New Roman" w:hAnsi="Times New Roman"/>
                <w:color w:val="000000"/>
                <w:sz w:val="20"/>
                <w:szCs w:val="20"/>
              </w:rPr>
            </w:pPr>
            <w:r>
              <w:rPr>
                <w:rFonts w:ascii="Times New Roman" w:hAnsi="Times New Roman"/>
                <w:color w:val="000000"/>
                <w:sz w:val="20"/>
              </w:rPr>
              <w:t>Uždarymo elementas atidarytas, kreiptuvas – vonios funkcijos padėtyje</w:t>
            </w:r>
          </w:p>
        </w:tc>
        <w:tc>
          <w:tcPr>
            <w:tcW w:w="968"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A: atidaryta / S: uždaryta</w:t>
            </w:r>
          </w:p>
        </w:tc>
        <w:tc>
          <w:tcPr>
            <w:tcW w:w="565" w:type="pct"/>
            <w:vMerge w:val="restart"/>
            <w:tcBorders>
              <w:top w:val="single" w:sz="4" w:space="0" w:color="auto"/>
              <w:left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4 ± 0,2</w:t>
            </w:r>
          </w:p>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0,2 ± 0,02</w:t>
            </w:r>
          </w:p>
        </w:tc>
        <w:tc>
          <w:tcPr>
            <w:tcW w:w="464" w:type="pct"/>
            <w:vMerge/>
            <w:tcBorders>
              <w:left w:val="single" w:sz="4" w:space="0" w:color="auto"/>
              <w:right w:val="single" w:sz="4" w:space="0" w:color="auto"/>
            </w:tcBorders>
            <w:vAlign w:val="center"/>
          </w:tcPr>
          <w:p w:rsidR="00FE1307" w:rsidRPr="00FB11F1" w:rsidRDefault="00FE1307" w:rsidP="00C94C0F">
            <w:pPr>
              <w:jc w:val="center"/>
            </w:pPr>
          </w:p>
        </w:tc>
      </w:tr>
      <w:tr w:rsidR="00FE1307" w:rsidRPr="00FB11F1" w:rsidTr="00C94C0F">
        <w:trPr>
          <w:cantSplit/>
        </w:trPr>
        <w:tc>
          <w:tcPr>
            <w:tcW w:w="903" w:type="pct"/>
            <w:vMerge/>
            <w:tcBorders>
              <w:left w:val="single" w:sz="4" w:space="0" w:color="auto"/>
              <w:bottom w:val="single" w:sz="4" w:space="0" w:color="auto"/>
              <w:right w:val="single" w:sz="4" w:space="0" w:color="auto"/>
            </w:tcBorders>
          </w:tcPr>
          <w:p w:rsidR="00FE1307" w:rsidRPr="00FB11F1" w:rsidRDefault="00FE1307" w:rsidP="00C94C0F">
            <w:pPr>
              <w:rPr>
                <w:rFonts w:ascii="Times New Roman" w:hAnsi="Times New Roman"/>
                <w:color w:val="000000"/>
                <w:sz w:val="20"/>
                <w:szCs w:val="20"/>
              </w:rPr>
            </w:pPr>
          </w:p>
        </w:tc>
        <w:tc>
          <w:tcPr>
            <w:tcW w:w="2099" w:type="pct"/>
            <w:gridSpan w:val="2"/>
            <w:tcBorders>
              <w:top w:val="single" w:sz="4" w:space="0" w:color="auto"/>
              <w:left w:val="single" w:sz="4" w:space="0" w:color="auto"/>
              <w:bottom w:val="single" w:sz="4" w:space="0" w:color="auto"/>
              <w:right w:val="single" w:sz="4" w:space="0" w:color="auto"/>
            </w:tcBorders>
          </w:tcPr>
          <w:p w:rsidR="00FE1307" w:rsidRPr="00FB11F1" w:rsidRDefault="00FE1307" w:rsidP="00C94C0F">
            <w:pPr>
              <w:rPr>
                <w:rFonts w:ascii="Times New Roman" w:hAnsi="Times New Roman"/>
                <w:color w:val="000000"/>
                <w:sz w:val="20"/>
                <w:szCs w:val="20"/>
              </w:rPr>
            </w:pPr>
            <w:r>
              <w:rPr>
                <w:rFonts w:ascii="Times New Roman" w:hAnsi="Times New Roman"/>
                <w:color w:val="000000"/>
                <w:sz w:val="20"/>
              </w:rPr>
              <w:t>Uždarymo elementas atidarytas, kreiptuvas – dušo funkcijos padėtyje</w:t>
            </w:r>
          </w:p>
        </w:tc>
        <w:tc>
          <w:tcPr>
            <w:tcW w:w="968"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S: uždaryta /A: atidaryta</w:t>
            </w:r>
          </w:p>
        </w:tc>
        <w:tc>
          <w:tcPr>
            <w:tcW w:w="565" w:type="pct"/>
            <w:vMerge/>
            <w:tcBorders>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p>
        </w:tc>
        <w:tc>
          <w:tcPr>
            <w:tcW w:w="464" w:type="pct"/>
            <w:vMerge/>
            <w:tcBorders>
              <w:left w:val="single" w:sz="4" w:space="0" w:color="auto"/>
              <w:right w:val="single" w:sz="4" w:space="0" w:color="auto"/>
            </w:tcBorders>
          </w:tcPr>
          <w:p w:rsidR="00FE1307" w:rsidRPr="00FB11F1" w:rsidRDefault="00FE1307" w:rsidP="00C94C0F">
            <w:pPr>
              <w:jc w:val="center"/>
            </w:pPr>
          </w:p>
        </w:tc>
      </w:tr>
      <w:tr w:rsidR="00FE1307" w:rsidRPr="00FB11F1" w:rsidTr="00C94C0F">
        <w:trPr>
          <w:cantSplit/>
        </w:trPr>
        <w:tc>
          <w:tcPr>
            <w:tcW w:w="903" w:type="pct"/>
            <w:vMerge w:val="restart"/>
            <w:tcBorders>
              <w:top w:val="single" w:sz="4" w:space="0" w:color="auto"/>
              <w:left w:val="single" w:sz="4" w:space="0" w:color="auto"/>
              <w:right w:val="single" w:sz="4" w:space="0" w:color="auto"/>
            </w:tcBorders>
          </w:tcPr>
          <w:p w:rsidR="00FE1307" w:rsidRPr="00FB11F1" w:rsidRDefault="00FE1307" w:rsidP="00C94C0F">
            <w:pPr>
              <w:rPr>
                <w:rFonts w:ascii="Times New Roman" w:hAnsi="Times New Roman"/>
                <w:color w:val="000000"/>
                <w:sz w:val="20"/>
                <w:szCs w:val="20"/>
              </w:rPr>
            </w:pPr>
            <w:r>
              <w:rPr>
                <w:rFonts w:ascii="Times New Roman" w:hAnsi="Times New Roman"/>
                <w:color w:val="000000"/>
                <w:sz w:val="20"/>
              </w:rPr>
              <w:t>Kreiptuvas, automatiškai nustatomas iš naujo</w:t>
            </w:r>
          </w:p>
        </w:tc>
        <w:tc>
          <w:tcPr>
            <w:tcW w:w="2099" w:type="pct"/>
            <w:gridSpan w:val="2"/>
            <w:tcBorders>
              <w:top w:val="single" w:sz="4" w:space="0" w:color="auto"/>
              <w:left w:val="single" w:sz="4" w:space="0" w:color="auto"/>
              <w:bottom w:val="single" w:sz="4" w:space="0" w:color="auto"/>
              <w:right w:val="single" w:sz="4" w:space="0" w:color="auto"/>
            </w:tcBorders>
            <w:vAlign w:val="center"/>
          </w:tcPr>
          <w:p w:rsidR="00FE1307" w:rsidRPr="00FB11F1" w:rsidRDefault="00FE1307" w:rsidP="00C94C0F">
            <w:pPr>
              <w:rPr>
                <w:rFonts w:ascii="Times New Roman" w:hAnsi="Times New Roman"/>
                <w:color w:val="000000"/>
                <w:sz w:val="20"/>
                <w:szCs w:val="20"/>
              </w:rPr>
            </w:pPr>
            <w:r>
              <w:rPr>
                <w:rFonts w:ascii="Times New Roman" w:hAnsi="Times New Roman"/>
                <w:color w:val="000000"/>
                <w:sz w:val="20"/>
              </w:rPr>
              <w:t>Uždarymo elementas atidarytas, kreiptuvas – vonios funkcijos padėtyje</w:t>
            </w:r>
          </w:p>
        </w:tc>
        <w:tc>
          <w:tcPr>
            <w:tcW w:w="968" w:type="pct"/>
            <w:vMerge w:val="restart"/>
            <w:tcBorders>
              <w:left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Abi atidarytos</w:t>
            </w:r>
          </w:p>
        </w:tc>
        <w:tc>
          <w:tcPr>
            <w:tcW w:w="565"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4 ± 0,2</w:t>
            </w:r>
          </w:p>
        </w:tc>
        <w:tc>
          <w:tcPr>
            <w:tcW w:w="464" w:type="pct"/>
            <w:vMerge/>
            <w:tcBorders>
              <w:left w:val="single" w:sz="4" w:space="0" w:color="auto"/>
              <w:right w:val="single" w:sz="4" w:space="0" w:color="auto"/>
            </w:tcBorders>
            <w:vAlign w:val="center"/>
          </w:tcPr>
          <w:p w:rsidR="00FE1307" w:rsidRPr="00FB11F1" w:rsidRDefault="00FE1307" w:rsidP="00C94C0F">
            <w:pPr>
              <w:jc w:val="center"/>
              <w:rPr>
                <w:rFonts w:ascii="Times New Roman" w:hAnsi="Times New Roman"/>
                <w:color w:val="000000"/>
                <w:sz w:val="20"/>
                <w:szCs w:val="20"/>
              </w:rPr>
            </w:pPr>
          </w:p>
        </w:tc>
      </w:tr>
      <w:tr w:rsidR="00FE1307" w:rsidRPr="00FB11F1" w:rsidTr="00C94C0F">
        <w:trPr>
          <w:cantSplit/>
        </w:trPr>
        <w:tc>
          <w:tcPr>
            <w:tcW w:w="903" w:type="pct"/>
            <w:vMerge/>
            <w:tcBorders>
              <w:left w:val="single" w:sz="4" w:space="0" w:color="auto"/>
              <w:right w:val="single" w:sz="4" w:space="0" w:color="auto"/>
            </w:tcBorders>
          </w:tcPr>
          <w:p w:rsidR="00FE1307" w:rsidRPr="00FB11F1" w:rsidRDefault="00FE1307" w:rsidP="00C94C0F">
            <w:pPr>
              <w:rPr>
                <w:rFonts w:ascii="Times New Roman" w:hAnsi="Times New Roman"/>
                <w:color w:val="000000"/>
                <w:sz w:val="20"/>
                <w:szCs w:val="20"/>
              </w:rPr>
            </w:pPr>
          </w:p>
        </w:tc>
        <w:tc>
          <w:tcPr>
            <w:tcW w:w="2099" w:type="pct"/>
            <w:gridSpan w:val="2"/>
            <w:tcBorders>
              <w:top w:val="single" w:sz="4" w:space="0" w:color="auto"/>
              <w:left w:val="single" w:sz="4" w:space="0" w:color="auto"/>
              <w:bottom w:val="single" w:sz="4" w:space="0" w:color="auto"/>
              <w:right w:val="single" w:sz="4" w:space="0" w:color="auto"/>
            </w:tcBorders>
            <w:vAlign w:val="center"/>
          </w:tcPr>
          <w:p w:rsidR="00FE1307" w:rsidRPr="00FB11F1" w:rsidRDefault="00FE1307" w:rsidP="00C94C0F">
            <w:pPr>
              <w:rPr>
                <w:rFonts w:ascii="Times New Roman" w:hAnsi="Times New Roman"/>
                <w:color w:val="000000"/>
                <w:sz w:val="20"/>
                <w:szCs w:val="20"/>
              </w:rPr>
            </w:pPr>
            <w:r>
              <w:rPr>
                <w:rFonts w:ascii="Times New Roman" w:hAnsi="Times New Roman"/>
                <w:color w:val="000000"/>
                <w:sz w:val="20"/>
              </w:rPr>
              <w:t>Uždarymo elementas atidarytas, kreiptuvas – dušo funkcijos padėtyje</w:t>
            </w:r>
          </w:p>
        </w:tc>
        <w:tc>
          <w:tcPr>
            <w:tcW w:w="968" w:type="pct"/>
            <w:vMerge/>
            <w:tcBorders>
              <w:left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p>
        </w:tc>
        <w:tc>
          <w:tcPr>
            <w:tcW w:w="565"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sz w:val="20"/>
                <w:szCs w:val="20"/>
              </w:rPr>
            </w:pPr>
            <w:r>
              <w:rPr>
                <w:rFonts w:ascii="Times New Roman" w:hAnsi="Times New Roman"/>
                <w:sz w:val="20"/>
              </w:rPr>
              <w:t>4 ± 0,2</w:t>
            </w:r>
          </w:p>
          <w:p w:rsidR="00FE1307" w:rsidRPr="00FB11F1" w:rsidRDefault="00FE1307" w:rsidP="00C94C0F">
            <w:pPr>
              <w:jc w:val="center"/>
              <w:rPr>
                <w:rFonts w:ascii="Times New Roman" w:hAnsi="Times New Roman"/>
                <w:sz w:val="20"/>
                <w:szCs w:val="20"/>
              </w:rPr>
            </w:pPr>
            <w:r>
              <w:rPr>
                <w:rFonts w:ascii="Times New Roman" w:hAnsi="Times New Roman"/>
                <w:sz w:val="20"/>
              </w:rPr>
              <w:t>0,5 ± 0,02</w:t>
            </w:r>
          </w:p>
        </w:tc>
        <w:tc>
          <w:tcPr>
            <w:tcW w:w="464" w:type="pct"/>
            <w:vMerge/>
            <w:tcBorders>
              <w:left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p>
        </w:tc>
      </w:tr>
      <w:tr w:rsidR="00FE1307" w:rsidRPr="00FB11F1" w:rsidTr="00C94C0F">
        <w:trPr>
          <w:cantSplit/>
        </w:trPr>
        <w:tc>
          <w:tcPr>
            <w:tcW w:w="903" w:type="pct"/>
            <w:vMerge/>
            <w:tcBorders>
              <w:left w:val="single" w:sz="4" w:space="0" w:color="auto"/>
              <w:right w:val="single" w:sz="4" w:space="0" w:color="auto"/>
            </w:tcBorders>
          </w:tcPr>
          <w:p w:rsidR="00FE1307" w:rsidRPr="00FB11F1" w:rsidRDefault="00FE1307" w:rsidP="00C94C0F">
            <w:pPr>
              <w:rPr>
                <w:rFonts w:ascii="Times New Roman" w:hAnsi="Times New Roman"/>
                <w:color w:val="000000"/>
                <w:sz w:val="20"/>
                <w:szCs w:val="20"/>
              </w:rPr>
            </w:pPr>
          </w:p>
        </w:tc>
        <w:tc>
          <w:tcPr>
            <w:tcW w:w="2099" w:type="pct"/>
            <w:gridSpan w:val="2"/>
            <w:tcBorders>
              <w:top w:val="single" w:sz="4" w:space="0" w:color="auto"/>
              <w:left w:val="single" w:sz="4" w:space="0" w:color="auto"/>
              <w:bottom w:val="single" w:sz="4" w:space="0" w:color="auto"/>
              <w:right w:val="single" w:sz="4" w:space="0" w:color="auto"/>
            </w:tcBorders>
          </w:tcPr>
          <w:p w:rsidR="00FE1307" w:rsidRPr="00FB11F1" w:rsidRDefault="00FE1307" w:rsidP="00C94C0F">
            <w:pPr>
              <w:rPr>
                <w:rFonts w:ascii="Times New Roman" w:hAnsi="Times New Roman"/>
                <w:color w:val="000000"/>
                <w:sz w:val="20"/>
                <w:szCs w:val="20"/>
              </w:rPr>
            </w:pPr>
            <w:r>
              <w:rPr>
                <w:rFonts w:ascii="Times New Roman" w:hAnsi="Times New Roman"/>
                <w:color w:val="000000"/>
                <w:sz w:val="20"/>
              </w:rPr>
              <w:t>Uždarymo elementas uždarytas</w:t>
            </w:r>
          </w:p>
        </w:tc>
        <w:tc>
          <w:tcPr>
            <w:tcW w:w="968" w:type="pct"/>
            <w:vMerge/>
            <w:tcBorders>
              <w:left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p>
        </w:tc>
        <w:tc>
          <w:tcPr>
            <w:tcW w:w="565"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sz w:val="20"/>
                <w:szCs w:val="20"/>
              </w:rPr>
            </w:pPr>
          </w:p>
        </w:tc>
        <w:tc>
          <w:tcPr>
            <w:tcW w:w="464" w:type="pct"/>
            <w:vMerge/>
            <w:tcBorders>
              <w:left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p>
        </w:tc>
      </w:tr>
      <w:tr w:rsidR="00FE1307" w:rsidRPr="00FB11F1" w:rsidTr="00C94C0F">
        <w:trPr>
          <w:cantSplit/>
        </w:trPr>
        <w:tc>
          <w:tcPr>
            <w:tcW w:w="903" w:type="pct"/>
            <w:vMerge/>
            <w:tcBorders>
              <w:left w:val="single" w:sz="4" w:space="0" w:color="auto"/>
              <w:bottom w:val="single" w:sz="4" w:space="0" w:color="auto"/>
              <w:right w:val="single" w:sz="4" w:space="0" w:color="auto"/>
            </w:tcBorders>
          </w:tcPr>
          <w:p w:rsidR="00FE1307" w:rsidRPr="00FB11F1" w:rsidRDefault="00FE1307" w:rsidP="00C94C0F">
            <w:pPr>
              <w:rPr>
                <w:rFonts w:ascii="Times New Roman" w:hAnsi="Times New Roman"/>
                <w:color w:val="000000"/>
                <w:sz w:val="20"/>
                <w:szCs w:val="20"/>
              </w:rPr>
            </w:pPr>
          </w:p>
        </w:tc>
        <w:tc>
          <w:tcPr>
            <w:tcW w:w="2099" w:type="pct"/>
            <w:gridSpan w:val="2"/>
            <w:tcBorders>
              <w:top w:val="single" w:sz="4" w:space="0" w:color="auto"/>
              <w:left w:val="single" w:sz="4" w:space="0" w:color="auto"/>
              <w:bottom w:val="single" w:sz="4" w:space="0" w:color="auto"/>
              <w:right w:val="single" w:sz="4" w:space="0" w:color="auto"/>
            </w:tcBorders>
            <w:vAlign w:val="center"/>
          </w:tcPr>
          <w:p w:rsidR="00FE1307" w:rsidRPr="00FB11F1" w:rsidRDefault="00FE1307" w:rsidP="00C94C0F">
            <w:pPr>
              <w:rPr>
                <w:rFonts w:ascii="Times New Roman" w:hAnsi="Times New Roman"/>
                <w:color w:val="000000"/>
                <w:sz w:val="20"/>
                <w:szCs w:val="20"/>
              </w:rPr>
            </w:pPr>
            <w:r>
              <w:rPr>
                <w:rFonts w:ascii="Times New Roman" w:hAnsi="Times New Roman"/>
                <w:color w:val="000000"/>
                <w:sz w:val="20"/>
              </w:rPr>
              <w:t>Uždarymo elementas atidarytas, kreiptuvas – vonios funkcijos padėtyje</w:t>
            </w:r>
          </w:p>
        </w:tc>
        <w:tc>
          <w:tcPr>
            <w:tcW w:w="968" w:type="pct"/>
            <w:vMerge/>
            <w:tcBorders>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p>
        </w:tc>
        <w:tc>
          <w:tcPr>
            <w:tcW w:w="565"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sz w:val="20"/>
                <w:szCs w:val="20"/>
              </w:rPr>
            </w:pPr>
            <w:r>
              <w:rPr>
                <w:rFonts w:ascii="Times New Roman" w:hAnsi="Times New Roman"/>
                <w:sz w:val="20"/>
              </w:rPr>
              <w:t>0,5 ± 0,02</w:t>
            </w:r>
          </w:p>
        </w:tc>
        <w:tc>
          <w:tcPr>
            <w:tcW w:w="464" w:type="pct"/>
            <w:vMerge/>
            <w:tcBorders>
              <w:left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p>
        </w:tc>
      </w:tr>
      <w:tr w:rsidR="00FE1307" w:rsidRPr="00FB11F1" w:rsidTr="00C94C0F">
        <w:trPr>
          <w:cantSplit/>
        </w:trPr>
        <w:tc>
          <w:tcPr>
            <w:tcW w:w="903"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rPr>
                <w:rFonts w:ascii="Times New Roman" w:hAnsi="Times New Roman"/>
                <w:color w:val="000000"/>
                <w:sz w:val="20"/>
                <w:szCs w:val="20"/>
              </w:rPr>
            </w:pPr>
            <w:r>
              <w:rPr>
                <w:rFonts w:ascii="Times New Roman" w:hAnsi="Times New Roman"/>
                <w:color w:val="000000"/>
                <w:sz w:val="20"/>
              </w:rPr>
              <w:t>Reguliavimo vožtuvas</w:t>
            </w:r>
          </w:p>
        </w:tc>
        <w:tc>
          <w:tcPr>
            <w:tcW w:w="1645" w:type="pct"/>
            <w:tcBorders>
              <w:top w:val="single" w:sz="4" w:space="0" w:color="auto"/>
              <w:left w:val="single" w:sz="4" w:space="0" w:color="auto"/>
              <w:bottom w:val="single" w:sz="4" w:space="0" w:color="auto"/>
              <w:right w:val="single" w:sz="4" w:space="0" w:color="auto"/>
            </w:tcBorders>
          </w:tcPr>
          <w:p w:rsidR="00FE1307" w:rsidRPr="00FB11F1" w:rsidRDefault="00C94C0F" w:rsidP="00C94C0F">
            <w:pPr>
              <w:rPr>
                <w:rFonts w:ascii="Times New Roman" w:hAnsi="Times New Roman"/>
                <w:color w:val="000000"/>
                <w:sz w:val="20"/>
                <w:szCs w:val="20"/>
              </w:rPr>
            </w:pPr>
            <w:r>
              <w:rPr>
                <w:rFonts w:ascii="Times New Roman" w:hAnsi="Times New Roman"/>
                <w:color w:val="000000"/>
                <w:sz w:val="20"/>
              </w:rPr>
              <w:t>Kryžminis srautas tarp įtekėjimo angos jungčių</w:t>
            </w:r>
          </w:p>
        </w:tc>
        <w:tc>
          <w:tcPr>
            <w:tcW w:w="455"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Uždarytas</w:t>
            </w:r>
          </w:p>
        </w:tc>
        <w:tc>
          <w:tcPr>
            <w:tcW w:w="968"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Atidaryta</w:t>
            </w:r>
          </w:p>
        </w:tc>
        <w:tc>
          <w:tcPr>
            <w:tcW w:w="565"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4 ± 0,2</w:t>
            </w:r>
          </w:p>
        </w:tc>
        <w:tc>
          <w:tcPr>
            <w:tcW w:w="464" w:type="pct"/>
            <w:vMerge/>
            <w:tcBorders>
              <w:left w:val="single" w:sz="4" w:space="0" w:color="auto"/>
              <w:bottom w:val="single" w:sz="4" w:space="0" w:color="auto"/>
              <w:right w:val="single" w:sz="4" w:space="0" w:color="auto"/>
            </w:tcBorders>
          </w:tcPr>
          <w:p w:rsidR="00FE1307" w:rsidRPr="00FB11F1" w:rsidRDefault="00FE1307" w:rsidP="00C94C0F">
            <w:pPr>
              <w:jc w:val="center"/>
            </w:pPr>
          </w:p>
        </w:tc>
      </w:tr>
    </w:tbl>
    <w:p w:rsidR="00FE1307" w:rsidRPr="00FB11F1" w:rsidRDefault="00FE1307" w:rsidP="00C94C0F">
      <w:pPr>
        <w:pStyle w:val="LLNormaali"/>
      </w:pPr>
    </w:p>
    <w:p w:rsidR="00FE1307" w:rsidRPr="00FB11F1" w:rsidRDefault="00FE1307" w:rsidP="00C94C0F">
      <w:pPr>
        <w:jc w:val="both"/>
        <w:rPr>
          <w:rFonts w:ascii="Times New Roman" w:eastAsia="Times New Roman" w:hAnsi="Times New Roman"/>
          <w:sz w:val="20"/>
          <w:szCs w:val="20"/>
        </w:rPr>
      </w:pPr>
      <w:r>
        <w:rPr>
          <w:rFonts w:ascii="Times New Roman" w:hAnsi="Times New Roman"/>
          <w:sz w:val="20"/>
        </w:rPr>
        <w:t>A = vonia, S = dušas</w:t>
      </w:r>
    </w:p>
    <w:p w:rsidR="00FE1307" w:rsidRPr="00FB11F1" w:rsidRDefault="00FE1307" w:rsidP="00C94C0F">
      <w:pPr>
        <w:pStyle w:val="LLNormaali"/>
      </w:pPr>
    </w:p>
    <w:p w:rsidR="00863213" w:rsidRPr="00FB11F1" w:rsidRDefault="00863213" w:rsidP="00C94C0F">
      <w:pPr>
        <w:pStyle w:val="LLNormaali"/>
      </w:pPr>
    </w:p>
    <w:p w:rsidR="00FE1307" w:rsidRPr="00FB11F1" w:rsidRDefault="00FE1307" w:rsidP="00C94C0F">
      <w:pPr>
        <w:pStyle w:val="LLPykala"/>
        <w:keepNext/>
        <w:keepLines/>
        <w:spacing w:after="240"/>
      </w:pPr>
      <w:r>
        <w:t>11 straipsnis</w:t>
      </w:r>
    </w:p>
    <w:p w:rsidR="00FE1307" w:rsidRPr="00FB11F1" w:rsidRDefault="00FE1307" w:rsidP="00C94C0F">
      <w:pPr>
        <w:pStyle w:val="LLPykalanOtsikko"/>
        <w:keepNext/>
        <w:keepLines/>
      </w:pPr>
      <w:r>
        <w:t>Atsparumas slėgiui</w:t>
      </w:r>
    </w:p>
    <w:p w:rsidR="00FE1307" w:rsidRPr="00FB11F1" w:rsidRDefault="00FE1307" w:rsidP="00C94C0F">
      <w:pPr>
        <w:pStyle w:val="LLKappalejako"/>
      </w:pPr>
      <w:r>
        <w:rPr>
          <w:snapToGrid w:val="0"/>
        </w:rPr>
        <w:t>Akredituotoji bandymų laboratorija išbando santechnikos įrenginių atsparumą slėgiui. Slėgio bandymas atliekamas naudojant šaltą</w:t>
      </w:r>
      <w:r>
        <w:t xml:space="preserve"> (25±5) °C vandenį, </w:t>
      </w:r>
      <w:r>
        <w:rPr>
          <w:snapToGrid w:val="0"/>
        </w:rPr>
        <w:t>kaip nurodyta 2 lentelėje. Atliekant bandymą n</w:t>
      </w:r>
      <w:r>
        <w:t>egali atsirasti ilgalaikių santechnikos įrenginių deformacijų ar pažeidimų.</w:t>
      </w:r>
    </w:p>
    <w:p w:rsidR="00FE1307" w:rsidRPr="00FB11F1" w:rsidRDefault="00FE1307" w:rsidP="00C94C0F">
      <w:pPr>
        <w:pStyle w:val="LLNormaali"/>
      </w:pPr>
    </w:p>
    <w:p w:rsidR="00FE1307" w:rsidRPr="00FB11F1" w:rsidRDefault="00FE1307" w:rsidP="00C94C0F">
      <w:pPr>
        <w:pStyle w:val="LLTaulukonOtsikko"/>
        <w:keepNext/>
        <w:keepLines/>
      </w:pPr>
      <w:r>
        <w:t>2 lentelė. Santechnikos įrenginių slėgio bandymas</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3841"/>
        <w:gridCol w:w="1037"/>
        <w:gridCol w:w="1039"/>
        <w:gridCol w:w="1210"/>
        <w:gridCol w:w="1209"/>
      </w:tblGrid>
      <w:tr w:rsidR="00FE1307" w:rsidRPr="00FB11F1" w:rsidTr="00C94C0F">
        <w:trPr>
          <w:cantSplit/>
        </w:trPr>
        <w:tc>
          <w:tcPr>
            <w:tcW w:w="2304" w:type="pct"/>
            <w:tcBorders>
              <w:top w:val="single" w:sz="4" w:space="0" w:color="auto"/>
              <w:left w:val="single" w:sz="4" w:space="0" w:color="auto"/>
              <w:right w:val="single" w:sz="4" w:space="0" w:color="auto"/>
            </w:tcBorders>
          </w:tcPr>
          <w:p w:rsidR="00FE1307" w:rsidRPr="00FB11F1" w:rsidRDefault="00FE1307" w:rsidP="00C94C0F">
            <w:pPr>
              <w:keepNext/>
              <w:keepLines/>
              <w:rPr>
                <w:rFonts w:ascii="Times New Roman" w:hAnsi="Times New Roman"/>
                <w:color w:val="000000"/>
                <w:sz w:val="20"/>
                <w:szCs w:val="20"/>
              </w:rPr>
            </w:pPr>
            <w:r>
              <w:rPr>
                <w:rFonts w:ascii="Times New Roman" w:hAnsi="Times New Roman"/>
                <w:color w:val="000000"/>
                <w:sz w:val="20"/>
              </w:rPr>
              <w:t>Bandomasis įtaisas</w:t>
            </w:r>
          </w:p>
        </w:tc>
        <w:tc>
          <w:tcPr>
            <w:tcW w:w="622" w:type="pct"/>
            <w:tcBorders>
              <w:top w:val="single" w:sz="4" w:space="0" w:color="auto"/>
              <w:left w:val="single" w:sz="4" w:space="0" w:color="auto"/>
              <w:right w:val="single" w:sz="4" w:space="0" w:color="auto"/>
            </w:tcBorders>
          </w:tcPr>
          <w:p w:rsidR="00FE1307" w:rsidRPr="00FB11F1" w:rsidRDefault="00FE1307" w:rsidP="00C94C0F">
            <w:pPr>
              <w:keepNext/>
              <w:keepLines/>
              <w:jc w:val="center"/>
              <w:rPr>
                <w:rFonts w:ascii="Times New Roman" w:hAnsi="Times New Roman"/>
                <w:color w:val="000000"/>
                <w:sz w:val="20"/>
                <w:szCs w:val="20"/>
              </w:rPr>
            </w:pPr>
            <w:r>
              <w:rPr>
                <w:rFonts w:ascii="Times New Roman" w:hAnsi="Times New Roman"/>
                <w:color w:val="000000"/>
                <w:sz w:val="20"/>
              </w:rPr>
              <w:t>Uždarymo elementas</w:t>
            </w:r>
          </w:p>
        </w:tc>
        <w:tc>
          <w:tcPr>
            <w:tcW w:w="623" w:type="pct"/>
            <w:tcBorders>
              <w:top w:val="single" w:sz="4" w:space="0" w:color="auto"/>
              <w:left w:val="single" w:sz="4" w:space="0" w:color="auto"/>
              <w:right w:val="single" w:sz="4" w:space="0" w:color="auto"/>
            </w:tcBorders>
          </w:tcPr>
          <w:p w:rsidR="00FE1307" w:rsidRPr="00FB11F1" w:rsidRDefault="00FE1307" w:rsidP="00C94C0F">
            <w:pPr>
              <w:keepNext/>
              <w:keepLines/>
              <w:jc w:val="center"/>
              <w:rPr>
                <w:rFonts w:ascii="Times New Roman" w:hAnsi="Times New Roman"/>
                <w:color w:val="000000"/>
                <w:sz w:val="20"/>
                <w:szCs w:val="20"/>
              </w:rPr>
            </w:pPr>
            <w:r>
              <w:rPr>
                <w:rFonts w:ascii="Times New Roman" w:hAnsi="Times New Roman"/>
                <w:color w:val="000000"/>
                <w:sz w:val="20"/>
              </w:rPr>
              <w:t>Išvadas</w:t>
            </w:r>
          </w:p>
        </w:tc>
        <w:tc>
          <w:tcPr>
            <w:tcW w:w="726" w:type="pct"/>
            <w:tcBorders>
              <w:top w:val="single" w:sz="4" w:space="0" w:color="auto"/>
              <w:left w:val="single" w:sz="4" w:space="0" w:color="auto"/>
              <w:right w:val="single" w:sz="4" w:space="0" w:color="auto"/>
            </w:tcBorders>
          </w:tcPr>
          <w:p w:rsidR="00FE1307" w:rsidRPr="00FB11F1" w:rsidRDefault="00FE1307" w:rsidP="00C94C0F">
            <w:pPr>
              <w:keepNext/>
              <w:keepLines/>
              <w:jc w:val="center"/>
              <w:rPr>
                <w:rFonts w:ascii="Times New Roman" w:hAnsi="Times New Roman"/>
                <w:color w:val="000000"/>
                <w:sz w:val="20"/>
                <w:szCs w:val="20"/>
              </w:rPr>
            </w:pPr>
            <w:r>
              <w:rPr>
                <w:rFonts w:ascii="Times New Roman" w:hAnsi="Times New Roman"/>
                <w:color w:val="000000"/>
                <w:sz w:val="20"/>
              </w:rPr>
              <w:t>Slėgis</w:t>
            </w:r>
          </w:p>
          <w:p w:rsidR="00FE1307" w:rsidRPr="00FB11F1" w:rsidRDefault="00FE1307" w:rsidP="00C94C0F">
            <w:pPr>
              <w:keepNext/>
              <w:keepLines/>
              <w:jc w:val="center"/>
              <w:rPr>
                <w:rFonts w:ascii="Times New Roman" w:hAnsi="Times New Roman"/>
                <w:color w:val="000000"/>
                <w:sz w:val="20"/>
                <w:szCs w:val="20"/>
              </w:rPr>
            </w:pPr>
            <w:r>
              <w:rPr>
                <w:rFonts w:ascii="Times New Roman" w:hAnsi="Times New Roman"/>
                <w:color w:val="000000"/>
                <w:sz w:val="20"/>
              </w:rPr>
              <w:t>bar</w:t>
            </w:r>
          </w:p>
        </w:tc>
        <w:tc>
          <w:tcPr>
            <w:tcW w:w="726" w:type="pct"/>
            <w:tcBorders>
              <w:top w:val="single" w:sz="4" w:space="0" w:color="auto"/>
              <w:left w:val="single" w:sz="4" w:space="0" w:color="auto"/>
              <w:right w:val="single" w:sz="4" w:space="0" w:color="auto"/>
            </w:tcBorders>
          </w:tcPr>
          <w:p w:rsidR="00FE1307" w:rsidRPr="00FB11F1" w:rsidRDefault="00FE1307" w:rsidP="00C94C0F">
            <w:pPr>
              <w:keepNext/>
              <w:keepLines/>
              <w:jc w:val="center"/>
              <w:rPr>
                <w:rFonts w:ascii="Times New Roman" w:hAnsi="Times New Roman"/>
                <w:color w:val="000000"/>
                <w:sz w:val="20"/>
                <w:szCs w:val="20"/>
              </w:rPr>
            </w:pPr>
            <w:r>
              <w:rPr>
                <w:rFonts w:ascii="Times New Roman" w:hAnsi="Times New Roman"/>
                <w:color w:val="000000"/>
                <w:sz w:val="20"/>
              </w:rPr>
              <w:t>Bandymo laikas</w:t>
            </w:r>
          </w:p>
          <w:p w:rsidR="00FE1307" w:rsidRPr="00FB11F1" w:rsidRDefault="00FE1307" w:rsidP="00C94C0F">
            <w:pPr>
              <w:keepNext/>
              <w:keepLines/>
              <w:jc w:val="center"/>
              <w:rPr>
                <w:rFonts w:ascii="Times New Roman" w:hAnsi="Times New Roman"/>
                <w:color w:val="000000"/>
                <w:sz w:val="20"/>
                <w:szCs w:val="20"/>
              </w:rPr>
            </w:pPr>
            <w:r>
              <w:rPr>
                <w:rFonts w:ascii="Times New Roman" w:hAnsi="Times New Roman"/>
                <w:color w:val="000000"/>
                <w:sz w:val="20"/>
              </w:rPr>
              <w:t>s</w:t>
            </w:r>
          </w:p>
        </w:tc>
      </w:tr>
      <w:tr w:rsidR="00FE1307" w:rsidRPr="00FB11F1" w:rsidTr="00C94C0F">
        <w:trPr>
          <w:cantSplit/>
        </w:trPr>
        <w:tc>
          <w:tcPr>
            <w:tcW w:w="2304"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rPr>
                <w:rFonts w:ascii="Times New Roman" w:hAnsi="Times New Roman"/>
                <w:color w:val="000000"/>
                <w:sz w:val="20"/>
                <w:szCs w:val="20"/>
              </w:rPr>
            </w:pPr>
            <w:r>
              <w:rPr>
                <w:rFonts w:ascii="Times New Roman" w:hAnsi="Times New Roman"/>
                <w:color w:val="000000"/>
                <w:sz w:val="20"/>
              </w:rPr>
              <w:t>Pratakos iki uždarymo elemento</w:t>
            </w:r>
          </w:p>
        </w:tc>
        <w:tc>
          <w:tcPr>
            <w:tcW w:w="622"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Uždarytas</w:t>
            </w:r>
          </w:p>
        </w:tc>
        <w:tc>
          <w:tcPr>
            <w:tcW w:w="623"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Atidarytas</w:t>
            </w:r>
          </w:p>
        </w:tc>
        <w:tc>
          <w:tcPr>
            <w:tcW w:w="726"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25 ± 0,5</w:t>
            </w:r>
          </w:p>
        </w:tc>
        <w:tc>
          <w:tcPr>
            <w:tcW w:w="726" w:type="pct"/>
            <w:tcBorders>
              <w:left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60 ± 5</w:t>
            </w:r>
          </w:p>
        </w:tc>
      </w:tr>
      <w:tr w:rsidR="00FE1307" w:rsidRPr="00FB11F1" w:rsidTr="00C94C0F">
        <w:trPr>
          <w:cantSplit/>
        </w:trPr>
        <w:tc>
          <w:tcPr>
            <w:tcW w:w="2304"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rPr>
                <w:rFonts w:ascii="Times New Roman" w:hAnsi="Times New Roman"/>
                <w:color w:val="000000"/>
                <w:sz w:val="20"/>
                <w:szCs w:val="20"/>
              </w:rPr>
            </w:pPr>
            <w:r>
              <w:rPr>
                <w:rFonts w:ascii="Times New Roman" w:hAnsi="Times New Roman"/>
                <w:color w:val="000000"/>
                <w:sz w:val="20"/>
              </w:rPr>
              <w:t>Pratakos nuo uždarymo elemento</w:t>
            </w:r>
          </w:p>
        </w:tc>
        <w:tc>
          <w:tcPr>
            <w:tcW w:w="622"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Atidarytas</w:t>
            </w:r>
          </w:p>
        </w:tc>
        <w:tc>
          <w:tcPr>
            <w:tcW w:w="623"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Atidarytas</w:t>
            </w:r>
          </w:p>
        </w:tc>
        <w:tc>
          <w:tcPr>
            <w:tcW w:w="726" w:type="pct"/>
            <w:tcBorders>
              <w:top w:val="single" w:sz="4" w:space="0" w:color="auto"/>
              <w:left w:val="single" w:sz="4" w:space="0" w:color="auto"/>
              <w:bottom w:val="single" w:sz="4" w:space="0" w:color="auto"/>
              <w:right w:val="single" w:sz="4"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 xml:space="preserve">4 ± 0,2 </w:t>
            </w:r>
          </w:p>
        </w:tc>
        <w:tc>
          <w:tcPr>
            <w:tcW w:w="726" w:type="pct"/>
            <w:tcBorders>
              <w:left w:val="single" w:sz="4" w:space="0" w:color="auto"/>
              <w:bottom w:val="single" w:sz="4" w:space="0" w:color="auto"/>
              <w:right w:val="single" w:sz="4" w:space="0" w:color="auto"/>
            </w:tcBorders>
          </w:tcPr>
          <w:p w:rsidR="00FE1307" w:rsidRPr="00FB11F1" w:rsidRDefault="00FE1307" w:rsidP="00C94C0F">
            <w:pPr>
              <w:jc w:val="center"/>
            </w:pPr>
            <w:r>
              <w:rPr>
                <w:rFonts w:ascii="Times New Roman" w:hAnsi="Times New Roman"/>
                <w:color w:val="000000"/>
                <w:sz w:val="20"/>
              </w:rPr>
              <w:t>60 ± 5</w:t>
            </w:r>
          </w:p>
        </w:tc>
      </w:tr>
    </w:tbl>
    <w:p w:rsidR="00FE1307" w:rsidRPr="00FB11F1" w:rsidRDefault="00FE1307" w:rsidP="00C94C0F">
      <w:pPr>
        <w:pStyle w:val="LLNormaali"/>
      </w:pPr>
    </w:p>
    <w:p w:rsidR="00A954E0" w:rsidRPr="00FB11F1" w:rsidRDefault="00A954E0" w:rsidP="00C94C0F">
      <w:pPr>
        <w:pStyle w:val="LLNormaali"/>
      </w:pPr>
    </w:p>
    <w:p w:rsidR="00FE1307" w:rsidRPr="00FB11F1" w:rsidRDefault="00FE1307" w:rsidP="00C94C0F">
      <w:pPr>
        <w:pStyle w:val="LLPykala"/>
        <w:keepNext/>
        <w:keepLines/>
        <w:spacing w:after="240"/>
      </w:pPr>
      <w:r>
        <w:t>12 straipsnis</w:t>
      </w:r>
    </w:p>
    <w:p w:rsidR="00FE1307" w:rsidRPr="00FB11F1" w:rsidRDefault="00FE1307" w:rsidP="00C94C0F">
      <w:pPr>
        <w:pStyle w:val="LLPykalanOtsikko"/>
        <w:keepNext/>
        <w:keepLines/>
      </w:pPr>
      <w:r>
        <w:t>Standartinis srautas</w:t>
      </w:r>
    </w:p>
    <w:p w:rsidR="00FE1307" w:rsidRPr="00FB11F1" w:rsidRDefault="00FE1307" w:rsidP="00C94C0F">
      <w:pPr>
        <w:spacing w:line="220" w:lineRule="exact"/>
        <w:ind w:firstLine="170"/>
        <w:jc w:val="both"/>
        <w:rPr>
          <w:rFonts w:ascii="Times New Roman" w:eastAsia="Times New Roman" w:hAnsi="Times New Roman"/>
          <w:szCs w:val="24"/>
        </w:rPr>
      </w:pPr>
      <w:r>
        <w:rPr>
          <w:rFonts w:ascii="Times New Roman" w:hAnsi="Times New Roman"/>
        </w:rPr>
        <w:t>Akredituotoji bandymų laboratorija išbando standartinį santechnikos įrenginių srautą. Standartinis srautas tikrinamas naudojant bandymo įrangą taikant (3 0/+0,2) bar vandens slėgį. Atliekant bandymą santechnikos įrenginio reguliavimo vožtuvas yra visiškai atidarytas. Maišytuvo tipo santechnikos įrenginio standartinis srautas matuojamas mišraus vandens temperatūroje taip: 10–15 °C, 34 °C, 38 °C, 44 °C šaltame vandenyje ir 60–65°C karštame vandenyje.</w:t>
      </w:r>
    </w:p>
    <w:p w:rsidR="00FE1307" w:rsidRPr="00FB11F1" w:rsidRDefault="00FE1307" w:rsidP="00C94C0F">
      <w:pPr>
        <w:spacing w:line="220" w:lineRule="exact"/>
        <w:ind w:firstLine="170"/>
        <w:rPr>
          <w:rFonts w:ascii="Times New Roman" w:eastAsia="Times New Roman" w:hAnsi="Times New Roman"/>
          <w:snapToGrid w:val="0"/>
        </w:rPr>
      </w:pPr>
    </w:p>
    <w:p w:rsidR="00FE1307" w:rsidRPr="00FB11F1" w:rsidRDefault="00FE1307" w:rsidP="00C94C0F">
      <w:pPr>
        <w:spacing w:line="220" w:lineRule="exact"/>
        <w:ind w:firstLine="170"/>
        <w:rPr>
          <w:rFonts w:ascii="Times New Roman" w:eastAsia="Times New Roman" w:hAnsi="Times New Roman"/>
          <w:snapToGrid w:val="0"/>
        </w:rPr>
      </w:pPr>
    </w:p>
    <w:p w:rsidR="00FE1307" w:rsidRPr="00FB11F1" w:rsidRDefault="00FE1307" w:rsidP="00C94C0F">
      <w:pPr>
        <w:pStyle w:val="LLPykala"/>
        <w:keepNext/>
        <w:keepLines/>
        <w:spacing w:after="240"/>
      </w:pPr>
      <w:r>
        <w:t>13 straipsnis</w:t>
      </w:r>
    </w:p>
    <w:p w:rsidR="00FE1307" w:rsidRPr="00FB11F1" w:rsidRDefault="00FE1307" w:rsidP="00C94C0F">
      <w:pPr>
        <w:pStyle w:val="LLPykalanOtsikko"/>
        <w:keepNext/>
        <w:keepLines/>
      </w:pPr>
      <w:r>
        <w:t>Valdymo savybės</w:t>
      </w:r>
    </w:p>
    <w:p w:rsidR="00FE1307" w:rsidRPr="00FB11F1" w:rsidRDefault="00FE1307" w:rsidP="00C94C0F">
      <w:pPr>
        <w:pStyle w:val="LLKappalejako"/>
        <w:rPr>
          <w:snapToGrid w:val="0"/>
        </w:rPr>
      </w:pPr>
      <w:r>
        <w:rPr>
          <w:snapToGrid w:val="0"/>
        </w:rPr>
        <w:t>Akredituotoji bandymų laboratorija išbando maišytuvo tipo santechnikos įrenginių valdymo savybes. Bandymas atliekamas naudojant bandymo įrangą taikant (3 0/+0,2) bar vandens slėgį. Per bandymą atliekami 3 lentelėje nurodyti bandymai.</w:t>
      </w:r>
    </w:p>
    <w:p w:rsidR="00FE1307" w:rsidRPr="00FB11F1" w:rsidRDefault="00FE1307" w:rsidP="00C94C0F">
      <w:pPr>
        <w:pStyle w:val="LLNormaali"/>
        <w:rPr>
          <w:snapToGrid w:val="0"/>
        </w:rPr>
      </w:pPr>
    </w:p>
    <w:p w:rsidR="00FE1307" w:rsidRPr="00FB11F1" w:rsidRDefault="00FE1307" w:rsidP="00C94C0F">
      <w:pPr>
        <w:pStyle w:val="LLTaulukonOtsikko"/>
        <w:keepNext/>
        <w:keepLines/>
      </w:pPr>
      <w:r>
        <w:t>3 lentelė. Santechnikos įrenginio valdymo savybių bandymas</w:t>
      </w:r>
    </w:p>
    <w:tbl>
      <w:tblPr>
        <w:tblStyle w:val="TableGrid"/>
        <w:tblW w:w="5000" w:type="pct"/>
        <w:tblLook w:val="01E0" w:firstRow="1" w:lastRow="1" w:firstColumn="1" w:lastColumn="1" w:noHBand="0" w:noVBand="0"/>
      </w:tblPr>
      <w:tblGrid>
        <w:gridCol w:w="3391"/>
        <w:gridCol w:w="1414"/>
        <w:gridCol w:w="1837"/>
        <w:gridCol w:w="1694"/>
      </w:tblGrid>
      <w:tr w:rsidR="00FE1307" w:rsidRPr="00FB11F1" w:rsidTr="00C94C0F">
        <w:trPr>
          <w:cantSplit/>
        </w:trPr>
        <w:tc>
          <w:tcPr>
            <w:tcW w:w="2881" w:type="pct"/>
            <w:gridSpan w:val="2"/>
          </w:tcPr>
          <w:p w:rsidR="00FE1307" w:rsidRPr="00FB11F1" w:rsidRDefault="00FE1307" w:rsidP="00C94C0F">
            <w:pPr>
              <w:keepNext/>
              <w:keepLines/>
              <w:suppressAutoHyphens/>
              <w:jc w:val="center"/>
              <w:rPr>
                <w:rFonts w:ascii="Times New Roman" w:hAnsi="Times New Roman"/>
                <w:b/>
                <w:sz w:val="20"/>
                <w:szCs w:val="20"/>
              </w:rPr>
            </w:pPr>
            <w:r>
              <w:rPr>
                <w:rFonts w:ascii="Times New Roman" w:hAnsi="Times New Roman"/>
                <w:b/>
                <w:color w:val="000000"/>
                <w:sz w:val="20"/>
              </w:rPr>
              <w:t>Bandymas</w:t>
            </w:r>
          </w:p>
        </w:tc>
        <w:tc>
          <w:tcPr>
            <w:tcW w:w="2119" w:type="pct"/>
            <w:gridSpan w:val="2"/>
          </w:tcPr>
          <w:p w:rsidR="00FE1307" w:rsidRPr="00FB11F1" w:rsidRDefault="00FE1307" w:rsidP="00C94C0F">
            <w:pPr>
              <w:keepNext/>
              <w:keepLines/>
              <w:suppressAutoHyphens/>
              <w:jc w:val="center"/>
              <w:rPr>
                <w:rFonts w:ascii="Times New Roman" w:hAnsi="Times New Roman"/>
                <w:b/>
                <w:sz w:val="20"/>
                <w:szCs w:val="20"/>
              </w:rPr>
            </w:pPr>
            <w:r>
              <w:rPr>
                <w:rFonts w:ascii="Times New Roman" w:hAnsi="Times New Roman"/>
                <w:b/>
                <w:sz w:val="20"/>
              </w:rPr>
              <w:t>Reikalavimas</w:t>
            </w:r>
          </w:p>
        </w:tc>
      </w:tr>
      <w:tr w:rsidR="00FE1307" w:rsidRPr="00FB11F1" w:rsidTr="00C94C0F">
        <w:trPr>
          <w:cantSplit/>
        </w:trPr>
        <w:tc>
          <w:tcPr>
            <w:tcW w:w="2881" w:type="pct"/>
            <w:gridSpan w:val="2"/>
          </w:tcPr>
          <w:p w:rsidR="00FE1307" w:rsidRPr="00FB11F1" w:rsidRDefault="00FE1307" w:rsidP="00C94C0F">
            <w:pPr>
              <w:keepNext/>
              <w:keepLines/>
              <w:suppressAutoHyphens/>
              <w:rPr>
                <w:rFonts w:ascii="Times New Roman" w:hAnsi="Times New Roman"/>
                <w:b/>
                <w:sz w:val="20"/>
                <w:szCs w:val="20"/>
              </w:rPr>
            </w:pPr>
            <w:r>
              <w:rPr>
                <w:rFonts w:ascii="Times New Roman" w:hAnsi="Times New Roman"/>
                <w:b/>
                <w:sz w:val="20"/>
              </w:rPr>
              <w:t xml:space="preserve">Svirtinis maišytuvas </w:t>
            </w:r>
          </w:p>
        </w:tc>
        <w:tc>
          <w:tcPr>
            <w:tcW w:w="1102" w:type="pct"/>
          </w:tcPr>
          <w:p w:rsidR="00FE1307" w:rsidRPr="00FB11F1" w:rsidRDefault="00FE1307" w:rsidP="00C94C0F">
            <w:pPr>
              <w:keepNext/>
              <w:keepLines/>
              <w:suppressAutoHyphens/>
              <w:jc w:val="center"/>
              <w:rPr>
                <w:rFonts w:ascii="Times New Roman" w:hAnsi="Times New Roman"/>
                <w:sz w:val="20"/>
                <w:szCs w:val="20"/>
              </w:rPr>
            </w:pPr>
            <w:r>
              <w:rPr>
                <w:rFonts w:ascii="Times New Roman" w:hAnsi="Times New Roman"/>
                <w:sz w:val="20"/>
              </w:rPr>
              <w:t>Dušo čiaupai (</w:t>
            </w:r>
            <w:proofErr w:type="spellStart"/>
            <w:r>
              <w:rPr>
                <w:rFonts w:ascii="Times New Roman" w:hAnsi="Times New Roman"/>
                <w:sz w:val="20"/>
              </w:rPr>
              <w:t>Gv</w:t>
            </w:r>
            <w:proofErr w:type="spellEnd"/>
            <w:r>
              <w:rPr>
                <w:rFonts w:ascii="Times New Roman" w:hAnsi="Times New Roman"/>
                <w:sz w:val="20"/>
              </w:rPr>
              <w:t>)</w:t>
            </w:r>
          </w:p>
        </w:tc>
        <w:tc>
          <w:tcPr>
            <w:tcW w:w="1017" w:type="pct"/>
          </w:tcPr>
          <w:p w:rsidR="00FE1307" w:rsidRPr="00FB11F1" w:rsidRDefault="00FE1307" w:rsidP="00C94C0F">
            <w:pPr>
              <w:keepNext/>
              <w:keepLines/>
              <w:suppressAutoHyphens/>
              <w:jc w:val="center"/>
              <w:rPr>
                <w:rFonts w:ascii="Times New Roman" w:hAnsi="Times New Roman"/>
                <w:sz w:val="20"/>
                <w:szCs w:val="20"/>
              </w:rPr>
            </w:pPr>
            <w:r>
              <w:rPr>
                <w:rFonts w:ascii="Times New Roman" w:hAnsi="Times New Roman"/>
                <w:sz w:val="20"/>
              </w:rPr>
              <w:t>Kiti čiaupai (</w:t>
            </w:r>
            <w:proofErr w:type="spellStart"/>
            <w:r>
              <w:rPr>
                <w:rFonts w:ascii="Times New Roman" w:hAnsi="Times New Roman"/>
                <w:sz w:val="20"/>
              </w:rPr>
              <w:t>Gv</w:t>
            </w:r>
            <w:proofErr w:type="spellEnd"/>
            <w:r>
              <w:rPr>
                <w:rFonts w:ascii="Times New Roman" w:hAnsi="Times New Roman"/>
                <w:sz w:val="20"/>
              </w:rPr>
              <w:t>)</w:t>
            </w:r>
          </w:p>
        </w:tc>
      </w:tr>
      <w:tr w:rsidR="00FE1307" w:rsidRPr="00FB11F1" w:rsidTr="00C94C0F">
        <w:trPr>
          <w:cantSplit/>
        </w:trPr>
        <w:tc>
          <w:tcPr>
            <w:tcW w:w="2034" w:type="pct"/>
            <w:vMerge w:val="restart"/>
          </w:tcPr>
          <w:p w:rsidR="00FE1307" w:rsidRPr="00FB11F1" w:rsidRDefault="00FE1307" w:rsidP="00C94C0F">
            <w:pPr>
              <w:suppressAutoHyphens/>
              <w:rPr>
                <w:rFonts w:ascii="Times New Roman" w:hAnsi="Times New Roman"/>
                <w:sz w:val="20"/>
                <w:szCs w:val="20"/>
              </w:rPr>
            </w:pPr>
            <w:r>
              <w:rPr>
                <w:rFonts w:ascii="Times New Roman" w:hAnsi="Times New Roman"/>
                <w:sz w:val="20"/>
              </w:rPr>
              <w:t>Mišraus vandens temperatūros T</w:t>
            </w:r>
            <w:r>
              <w:rPr>
                <w:rFonts w:ascii="Times New Roman" w:hAnsi="Times New Roman"/>
                <w:sz w:val="20"/>
                <w:vertAlign w:val="subscript"/>
              </w:rPr>
              <w:t>s</w:t>
            </w:r>
            <w:r>
              <w:rPr>
                <w:rFonts w:ascii="Times New Roman" w:hAnsi="Times New Roman"/>
                <w:sz w:val="20"/>
              </w:rPr>
              <w:t xml:space="preserve"> valdymo jautrumas nuo </w:t>
            </w:r>
            <w:proofErr w:type="spellStart"/>
            <w:r>
              <w:rPr>
                <w:rFonts w:ascii="Times New Roman" w:hAnsi="Times New Roman"/>
                <w:sz w:val="20"/>
              </w:rPr>
              <w:t>T</w:t>
            </w:r>
            <w:r>
              <w:rPr>
                <w:rFonts w:ascii="Times New Roman" w:hAnsi="Times New Roman"/>
                <w:sz w:val="20"/>
                <w:vertAlign w:val="subscript"/>
              </w:rPr>
              <w:t>m</w:t>
            </w:r>
            <w:proofErr w:type="spellEnd"/>
            <w:r>
              <w:rPr>
                <w:rFonts w:ascii="Times New Roman" w:hAnsi="Times New Roman"/>
                <w:sz w:val="20"/>
              </w:rPr>
              <w:t xml:space="preserve"> –4 iki </w:t>
            </w:r>
            <w:proofErr w:type="spellStart"/>
            <w:r>
              <w:rPr>
                <w:rFonts w:ascii="Times New Roman" w:hAnsi="Times New Roman"/>
                <w:sz w:val="20"/>
              </w:rPr>
              <w:t>T</w:t>
            </w:r>
            <w:r>
              <w:rPr>
                <w:rFonts w:ascii="Times New Roman" w:hAnsi="Times New Roman"/>
                <w:sz w:val="20"/>
                <w:vertAlign w:val="subscript"/>
              </w:rPr>
              <w:t>m</w:t>
            </w:r>
            <w:proofErr w:type="spellEnd"/>
            <w:r>
              <w:rPr>
                <w:rFonts w:ascii="Times New Roman" w:hAnsi="Times New Roman"/>
                <w:sz w:val="20"/>
              </w:rPr>
              <w:t xml:space="preserve"> + 4</w:t>
            </w:r>
          </w:p>
        </w:tc>
        <w:tc>
          <w:tcPr>
            <w:tcW w:w="848" w:type="pct"/>
          </w:tcPr>
          <w:p w:rsidR="00FE1307" w:rsidRPr="00FB11F1" w:rsidRDefault="00FE1307" w:rsidP="00C94C0F">
            <w:pPr>
              <w:suppressAutoHyphens/>
              <w:jc w:val="center"/>
              <w:rPr>
                <w:rFonts w:ascii="Times New Roman" w:hAnsi="Times New Roman"/>
                <w:sz w:val="20"/>
                <w:szCs w:val="20"/>
              </w:rPr>
            </w:pPr>
            <w:r>
              <w:rPr>
                <w:rFonts w:ascii="Times New Roman" w:hAnsi="Times New Roman"/>
                <w:sz w:val="20"/>
              </w:rPr>
              <w:t>r &gt; 45 mm</w:t>
            </w:r>
          </w:p>
        </w:tc>
        <w:tc>
          <w:tcPr>
            <w:tcW w:w="1102" w:type="pct"/>
          </w:tcPr>
          <w:p w:rsidR="00FE1307" w:rsidRPr="00FB11F1" w:rsidRDefault="00FE1307" w:rsidP="00C94C0F">
            <w:pPr>
              <w:suppressAutoHyphens/>
              <w:jc w:val="center"/>
              <w:rPr>
                <w:rFonts w:ascii="Times New Roman" w:hAnsi="Times New Roman"/>
                <w:sz w:val="20"/>
                <w:szCs w:val="20"/>
              </w:rPr>
            </w:pPr>
            <w:r>
              <w:rPr>
                <w:rFonts w:ascii="Times New Roman" w:hAnsi="Times New Roman"/>
                <w:sz w:val="20"/>
              </w:rPr>
              <w:t>≥ 12 mm</w:t>
            </w:r>
          </w:p>
        </w:tc>
        <w:tc>
          <w:tcPr>
            <w:tcW w:w="1017" w:type="pct"/>
          </w:tcPr>
          <w:p w:rsidR="00FE1307" w:rsidRPr="00FB11F1" w:rsidRDefault="00FE1307" w:rsidP="00C94C0F">
            <w:pPr>
              <w:suppressAutoHyphens/>
              <w:jc w:val="center"/>
              <w:rPr>
                <w:rFonts w:ascii="Times New Roman" w:hAnsi="Times New Roman"/>
                <w:sz w:val="20"/>
                <w:szCs w:val="20"/>
              </w:rPr>
            </w:pPr>
            <w:r>
              <w:rPr>
                <w:rFonts w:ascii="Times New Roman" w:hAnsi="Times New Roman"/>
                <w:sz w:val="20"/>
              </w:rPr>
              <w:t>≥ 10 mm</w:t>
            </w:r>
          </w:p>
        </w:tc>
      </w:tr>
      <w:tr w:rsidR="00FE1307" w:rsidRPr="00FB11F1" w:rsidTr="00C94C0F">
        <w:trPr>
          <w:cantSplit/>
        </w:trPr>
        <w:tc>
          <w:tcPr>
            <w:tcW w:w="2034" w:type="pct"/>
            <w:vMerge/>
          </w:tcPr>
          <w:p w:rsidR="00FE1307" w:rsidRPr="00FB11F1" w:rsidRDefault="00FE1307" w:rsidP="00C94C0F">
            <w:pPr>
              <w:suppressAutoHyphens/>
              <w:rPr>
                <w:rFonts w:ascii="Times New Roman" w:hAnsi="Times New Roman"/>
                <w:sz w:val="20"/>
                <w:szCs w:val="20"/>
              </w:rPr>
            </w:pPr>
          </w:p>
        </w:tc>
        <w:tc>
          <w:tcPr>
            <w:tcW w:w="848" w:type="pct"/>
          </w:tcPr>
          <w:p w:rsidR="00FE1307" w:rsidRPr="00FB11F1" w:rsidRDefault="00FE1307" w:rsidP="00C94C0F">
            <w:pPr>
              <w:suppressAutoHyphens/>
              <w:jc w:val="center"/>
              <w:rPr>
                <w:rFonts w:ascii="Times New Roman" w:hAnsi="Times New Roman"/>
                <w:sz w:val="20"/>
                <w:szCs w:val="20"/>
              </w:rPr>
            </w:pPr>
            <w:r>
              <w:rPr>
                <w:rFonts w:ascii="Times New Roman" w:hAnsi="Times New Roman"/>
                <w:sz w:val="20"/>
              </w:rPr>
              <w:t>r ≤ 45 mm</w:t>
            </w:r>
          </w:p>
        </w:tc>
        <w:tc>
          <w:tcPr>
            <w:tcW w:w="1102" w:type="pct"/>
          </w:tcPr>
          <w:p w:rsidR="00FE1307" w:rsidRPr="00FB11F1" w:rsidRDefault="00FE1307" w:rsidP="00C94C0F">
            <w:pPr>
              <w:suppressAutoHyphens/>
              <w:jc w:val="center"/>
              <w:rPr>
                <w:rFonts w:ascii="Times New Roman" w:hAnsi="Times New Roman"/>
                <w:sz w:val="20"/>
                <w:szCs w:val="20"/>
              </w:rPr>
            </w:pPr>
            <w:r>
              <w:rPr>
                <w:rFonts w:ascii="Times New Roman" w:hAnsi="Times New Roman"/>
                <w:sz w:val="20"/>
              </w:rPr>
              <w:t xml:space="preserve">≥ 12° arba ≥ 12 mm </w:t>
            </w:r>
          </w:p>
        </w:tc>
        <w:tc>
          <w:tcPr>
            <w:tcW w:w="1017" w:type="pct"/>
          </w:tcPr>
          <w:p w:rsidR="00FE1307" w:rsidRPr="00FB11F1" w:rsidRDefault="00FE1307" w:rsidP="00C94C0F">
            <w:pPr>
              <w:suppressAutoHyphens/>
              <w:jc w:val="center"/>
              <w:rPr>
                <w:rFonts w:ascii="Times New Roman" w:hAnsi="Times New Roman"/>
                <w:sz w:val="20"/>
                <w:szCs w:val="20"/>
              </w:rPr>
            </w:pPr>
            <w:r>
              <w:rPr>
                <w:rFonts w:ascii="Times New Roman" w:hAnsi="Times New Roman"/>
                <w:sz w:val="20"/>
              </w:rPr>
              <w:t>≥ 10° arba ≥ 10 mm</w:t>
            </w:r>
          </w:p>
        </w:tc>
      </w:tr>
      <w:tr w:rsidR="00FE1307" w:rsidRPr="00FB11F1" w:rsidTr="00C94C0F">
        <w:trPr>
          <w:cantSplit/>
        </w:trPr>
        <w:tc>
          <w:tcPr>
            <w:tcW w:w="2881" w:type="pct"/>
            <w:gridSpan w:val="2"/>
          </w:tcPr>
          <w:p w:rsidR="00FE1307" w:rsidRPr="00FB11F1" w:rsidRDefault="00FE1307" w:rsidP="00C94C0F">
            <w:pPr>
              <w:suppressAutoHyphens/>
              <w:rPr>
                <w:rFonts w:ascii="Times New Roman" w:hAnsi="Times New Roman"/>
                <w:b/>
                <w:sz w:val="20"/>
                <w:szCs w:val="20"/>
              </w:rPr>
            </w:pPr>
            <w:proofErr w:type="spellStart"/>
            <w:r>
              <w:rPr>
                <w:rFonts w:ascii="Times New Roman" w:hAnsi="Times New Roman"/>
                <w:b/>
                <w:sz w:val="20"/>
              </w:rPr>
              <w:t>Termostatinis</w:t>
            </w:r>
            <w:proofErr w:type="spellEnd"/>
            <w:r>
              <w:rPr>
                <w:rFonts w:ascii="Times New Roman" w:hAnsi="Times New Roman"/>
                <w:b/>
                <w:sz w:val="20"/>
              </w:rPr>
              <w:t xml:space="preserve"> čiaupas</w:t>
            </w:r>
          </w:p>
        </w:tc>
        <w:tc>
          <w:tcPr>
            <w:tcW w:w="1102" w:type="pct"/>
          </w:tcPr>
          <w:p w:rsidR="00FE1307" w:rsidRPr="00FB11F1" w:rsidRDefault="00FE1307" w:rsidP="00C94C0F">
            <w:pPr>
              <w:suppressAutoHyphens/>
              <w:jc w:val="center"/>
              <w:rPr>
                <w:rFonts w:ascii="Times New Roman" w:hAnsi="Times New Roman"/>
                <w:sz w:val="20"/>
                <w:szCs w:val="20"/>
              </w:rPr>
            </w:pPr>
            <w:r>
              <w:rPr>
                <w:rFonts w:ascii="Times New Roman" w:hAnsi="Times New Roman"/>
                <w:sz w:val="20"/>
              </w:rPr>
              <w:t>Virtuvės čiaupai</w:t>
            </w:r>
          </w:p>
        </w:tc>
        <w:tc>
          <w:tcPr>
            <w:tcW w:w="1017" w:type="pct"/>
          </w:tcPr>
          <w:p w:rsidR="00FE1307" w:rsidRPr="00FB11F1" w:rsidRDefault="00FE1307" w:rsidP="00C94C0F">
            <w:pPr>
              <w:suppressAutoHyphens/>
              <w:jc w:val="center"/>
              <w:rPr>
                <w:rFonts w:ascii="Times New Roman" w:hAnsi="Times New Roman"/>
                <w:sz w:val="20"/>
                <w:szCs w:val="20"/>
              </w:rPr>
            </w:pPr>
            <w:r>
              <w:rPr>
                <w:rFonts w:ascii="Times New Roman" w:hAnsi="Times New Roman"/>
                <w:sz w:val="20"/>
              </w:rPr>
              <w:t>Kiti čiaupai</w:t>
            </w:r>
          </w:p>
        </w:tc>
      </w:tr>
      <w:tr w:rsidR="00FE1307" w:rsidRPr="00FB11F1" w:rsidTr="00C94C0F">
        <w:trPr>
          <w:cantSplit/>
        </w:trPr>
        <w:tc>
          <w:tcPr>
            <w:tcW w:w="2881" w:type="pct"/>
            <w:gridSpan w:val="2"/>
          </w:tcPr>
          <w:p w:rsidR="00FE1307" w:rsidRPr="00FB11F1" w:rsidRDefault="00FE1307" w:rsidP="00C94C0F">
            <w:pPr>
              <w:suppressAutoHyphens/>
              <w:rPr>
                <w:rFonts w:ascii="Times New Roman" w:hAnsi="Times New Roman"/>
                <w:sz w:val="20"/>
                <w:szCs w:val="20"/>
              </w:rPr>
            </w:pPr>
            <w:r>
              <w:rPr>
                <w:rFonts w:ascii="Times New Roman" w:hAnsi="Times New Roman"/>
                <w:sz w:val="20"/>
              </w:rPr>
              <w:t xml:space="preserve">Valdymo jautrumas nuo 34 °C iki 42 °C </w:t>
            </w:r>
          </w:p>
        </w:tc>
        <w:tc>
          <w:tcPr>
            <w:tcW w:w="1102" w:type="pct"/>
          </w:tcPr>
          <w:p w:rsidR="00FE1307" w:rsidRPr="00FB11F1" w:rsidRDefault="00FE1307" w:rsidP="00C94C0F">
            <w:pPr>
              <w:suppressAutoHyphens/>
              <w:jc w:val="center"/>
              <w:rPr>
                <w:rFonts w:ascii="Times New Roman" w:hAnsi="Times New Roman"/>
                <w:sz w:val="20"/>
                <w:szCs w:val="20"/>
              </w:rPr>
            </w:pPr>
            <w:proofErr w:type="spellStart"/>
            <w:r>
              <w:rPr>
                <w:rFonts w:ascii="Times New Roman" w:hAnsi="Times New Roman"/>
                <w:sz w:val="20"/>
              </w:rPr>
              <w:t>Gt</w:t>
            </w:r>
            <w:proofErr w:type="spellEnd"/>
            <w:r>
              <w:rPr>
                <w:rFonts w:ascii="Times New Roman" w:hAnsi="Times New Roman"/>
                <w:sz w:val="20"/>
              </w:rPr>
              <w:t xml:space="preserve"> ≥ 10 mm</w:t>
            </w:r>
          </w:p>
        </w:tc>
        <w:tc>
          <w:tcPr>
            <w:tcW w:w="1017" w:type="pct"/>
          </w:tcPr>
          <w:p w:rsidR="00FE1307" w:rsidRPr="00FB11F1" w:rsidRDefault="00FE1307" w:rsidP="00C94C0F">
            <w:pPr>
              <w:suppressAutoHyphens/>
              <w:jc w:val="center"/>
              <w:rPr>
                <w:rFonts w:ascii="Times New Roman" w:hAnsi="Times New Roman"/>
                <w:sz w:val="20"/>
                <w:szCs w:val="20"/>
              </w:rPr>
            </w:pPr>
            <w:proofErr w:type="spellStart"/>
            <w:r>
              <w:rPr>
                <w:rFonts w:ascii="Times New Roman" w:hAnsi="Times New Roman"/>
                <w:sz w:val="20"/>
              </w:rPr>
              <w:t>Gt</w:t>
            </w:r>
            <w:proofErr w:type="spellEnd"/>
            <w:r>
              <w:rPr>
                <w:rFonts w:ascii="Times New Roman" w:hAnsi="Times New Roman"/>
                <w:sz w:val="20"/>
              </w:rPr>
              <w:t xml:space="preserve"> ≥ 12 mm</w:t>
            </w:r>
          </w:p>
        </w:tc>
      </w:tr>
      <w:tr w:rsidR="00FE1307" w:rsidRPr="00FB11F1" w:rsidTr="00C94C0F">
        <w:trPr>
          <w:cantSplit/>
        </w:trPr>
        <w:tc>
          <w:tcPr>
            <w:tcW w:w="2881" w:type="pct"/>
            <w:gridSpan w:val="2"/>
          </w:tcPr>
          <w:p w:rsidR="00FE1307" w:rsidRPr="00FB11F1" w:rsidRDefault="00FE1307" w:rsidP="00C94C0F">
            <w:pPr>
              <w:suppressAutoHyphens/>
              <w:rPr>
                <w:rFonts w:ascii="Times New Roman" w:hAnsi="Times New Roman"/>
                <w:sz w:val="20"/>
                <w:szCs w:val="20"/>
              </w:rPr>
            </w:pPr>
            <w:r>
              <w:rPr>
                <w:rFonts w:ascii="Times New Roman" w:hAnsi="Times New Roman"/>
                <w:sz w:val="20"/>
              </w:rPr>
              <w:t>Bandymų pradžioje 1–3, T</w:t>
            </w:r>
            <w:r>
              <w:rPr>
                <w:rFonts w:ascii="Times New Roman" w:hAnsi="Times New Roman"/>
                <w:sz w:val="20"/>
                <w:vertAlign w:val="subscript"/>
              </w:rPr>
              <w:t>s</w:t>
            </w:r>
            <w:r>
              <w:rPr>
                <w:rFonts w:ascii="Times New Roman" w:hAnsi="Times New Roman"/>
                <w:sz w:val="20"/>
              </w:rPr>
              <w:t xml:space="preserve"> = (38 ± 1) °C</w:t>
            </w:r>
          </w:p>
        </w:tc>
        <w:tc>
          <w:tcPr>
            <w:tcW w:w="2119" w:type="pct"/>
            <w:gridSpan w:val="2"/>
          </w:tcPr>
          <w:p w:rsidR="00FE1307" w:rsidRPr="00FB11F1" w:rsidRDefault="00FE1307" w:rsidP="00C94C0F">
            <w:pPr>
              <w:suppressAutoHyphens/>
              <w:jc w:val="center"/>
              <w:rPr>
                <w:rFonts w:ascii="Times New Roman" w:hAnsi="Times New Roman"/>
                <w:sz w:val="20"/>
                <w:szCs w:val="20"/>
              </w:rPr>
            </w:pPr>
          </w:p>
        </w:tc>
      </w:tr>
      <w:tr w:rsidR="00FE1307" w:rsidRPr="00FB11F1" w:rsidTr="00C94C0F">
        <w:trPr>
          <w:cantSplit/>
        </w:trPr>
        <w:tc>
          <w:tcPr>
            <w:tcW w:w="2881" w:type="pct"/>
            <w:gridSpan w:val="2"/>
          </w:tcPr>
          <w:p w:rsidR="00FE1307" w:rsidRPr="00FB11F1" w:rsidRDefault="00FE1307" w:rsidP="00C94C0F">
            <w:pPr>
              <w:suppressAutoHyphens/>
              <w:rPr>
                <w:rFonts w:ascii="Times New Roman" w:hAnsi="Times New Roman"/>
                <w:sz w:val="20"/>
                <w:szCs w:val="20"/>
              </w:rPr>
            </w:pPr>
            <w:r>
              <w:rPr>
                <w:rFonts w:ascii="Times New Roman" w:hAnsi="Times New Roman"/>
                <w:sz w:val="20"/>
              </w:rPr>
              <w:t>1. Saugumas nutrūkus šalto vandens tiekimui, vandens tūris</w:t>
            </w:r>
          </w:p>
        </w:tc>
        <w:tc>
          <w:tcPr>
            <w:tcW w:w="2119" w:type="pct"/>
            <w:gridSpan w:val="2"/>
          </w:tcPr>
          <w:p w:rsidR="00FE1307" w:rsidRPr="00FB11F1" w:rsidRDefault="00C94C0F" w:rsidP="00C94C0F">
            <w:pPr>
              <w:suppressAutoHyphens/>
              <w:jc w:val="center"/>
              <w:rPr>
                <w:rFonts w:ascii="Times New Roman" w:hAnsi="Times New Roman"/>
                <w:sz w:val="20"/>
                <w:szCs w:val="20"/>
              </w:rPr>
            </w:pPr>
            <w:r>
              <w:rPr>
                <w:rFonts w:ascii="Times New Roman" w:hAnsi="Times New Roman"/>
                <w:sz w:val="20"/>
              </w:rPr>
              <w:t>5 s: ≤ 200 ml, 30 s: ≤ 300 ml</w:t>
            </w:r>
          </w:p>
        </w:tc>
      </w:tr>
      <w:tr w:rsidR="00FE1307" w:rsidRPr="00FB11F1" w:rsidTr="00C94C0F">
        <w:trPr>
          <w:cantSplit/>
        </w:trPr>
        <w:tc>
          <w:tcPr>
            <w:tcW w:w="2881" w:type="pct"/>
            <w:gridSpan w:val="2"/>
          </w:tcPr>
          <w:p w:rsidR="00FE1307" w:rsidRPr="00FB11F1" w:rsidRDefault="00FE1307" w:rsidP="00C94C0F">
            <w:pPr>
              <w:suppressAutoHyphens/>
              <w:rPr>
                <w:rFonts w:ascii="Times New Roman" w:hAnsi="Times New Roman"/>
                <w:sz w:val="20"/>
                <w:szCs w:val="20"/>
              </w:rPr>
            </w:pPr>
            <w:r>
              <w:rPr>
                <w:rFonts w:ascii="Times New Roman" w:hAnsi="Times New Roman"/>
                <w:sz w:val="20"/>
              </w:rPr>
              <w:t>2. Temperatūros stabilumas keičiantis šalto vandens slėgiui</w:t>
            </w:r>
          </w:p>
          <w:p w:rsidR="00FE1307" w:rsidRPr="00FB11F1" w:rsidRDefault="00FE1307" w:rsidP="00C94C0F">
            <w:pPr>
              <w:suppressAutoHyphens/>
              <w:rPr>
                <w:rFonts w:ascii="Times New Roman" w:hAnsi="Times New Roman"/>
                <w:sz w:val="20"/>
                <w:szCs w:val="20"/>
              </w:rPr>
            </w:pPr>
            <w:r>
              <w:rPr>
                <w:rFonts w:ascii="Times New Roman" w:hAnsi="Times New Roman"/>
                <w:sz w:val="20"/>
              </w:rPr>
              <w:t>Slėgio pokytis: 3 bar –&gt; 2 bar, 15 s –&gt; 3 bar, 60 s –&gt; 2 bar, 15 s –&gt; 3 bar, 60 s</w:t>
            </w:r>
          </w:p>
        </w:tc>
        <w:tc>
          <w:tcPr>
            <w:tcW w:w="2119" w:type="pct"/>
            <w:gridSpan w:val="2"/>
            <w:vMerge w:val="restart"/>
          </w:tcPr>
          <w:p w:rsidR="00FE1307" w:rsidRPr="00FB11F1" w:rsidRDefault="00FE1307" w:rsidP="00C94C0F">
            <w:pPr>
              <w:suppressAutoHyphens/>
              <w:rPr>
                <w:rFonts w:ascii="Times New Roman" w:hAnsi="Times New Roman"/>
                <w:sz w:val="20"/>
                <w:szCs w:val="20"/>
              </w:rPr>
            </w:pPr>
            <w:r>
              <w:rPr>
                <w:rFonts w:ascii="Times New Roman" w:hAnsi="Times New Roman"/>
                <w:sz w:val="20"/>
              </w:rPr>
              <w:t>T</w:t>
            </w:r>
            <w:r>
              <w:rPr>
                <w:rFonts w:ascii="Times New Roman" w:hAnsi="Times New Roman"/>
                <w:sz w:val="20"/>
                <w:vertAlign w:val="subscript"/>
              </w:rPr>
              <w:t>s</w:t>
            </w:r>
            <w:r>
              <w:rPr>
                <w:rFonts w:ascii="Times New Roman" w:hAnsi="Times New Roman"/>
                <w:sz w:val="20"/>
              </w:rPr>
              <w:t xml:space="preserve"> didžiausias nuokrypis 2 K 20 s ir nustačius iš naujo. Be to, T</w:t>
            </w:r>
            <w:r>
              <w:rPr>
                <w:rFonts w:ascii="Times New Roman" w:hAnsi="Times New Roman"/>
                <w:sz w:val="20"/>
                <w:vertAlign w:val="subscript"/>
              </w:rPr>
              <w:t>s</w:t>
            </w:r>
            <w:r>
              <w:rPr>
                <w:rFonts w:ascii="Times New Roman" w:hAnsi="Times New Roman"/>
                <w:sz w:val="20"/>
              </w:rPr>
              <w:t xml:space="preserve"> didžiausias kito, ne vonios </w:t>
            </w:r>
            <w:proofErr w:type="spellStart"/>
            <w:r>
              <w:rPr>
                <w:rFonts w:ascii="Times New Roman" w:hAnsi="Times New Roman"/>
                <w:sz w:val="20"/>
              </w:rPr>
              <w:t>išvado</w:t>
            </w:r>
            <w:proofErr w:type="spellEnd"/>
            <w:r>
              <w:rPr>
                <w:rFonts w:ascii="Times New Roman" w:hAnsi="Times New Roman"/>
                <w:sz w:val="20"/>
              </w:rPr>
              <w:t xml:space="preserve"> nuokrypis po 3 K 1 s.</w:t>
            </w:r>
          </w:p>
        </w:tc>
      </w:tr>
      <w:tr w:rsidR="00FE1307" w:rsidRPr="00FB11F1" w:rsidTr="00C94C0F">
        <w:trPr>
          <w:cantSplit/>
        </w:trPr>
        <w:tc>
          <w:tcPr>
            <w:tcW w:w="2881" w:type="pct"/>
            <w:gridSpan w:val="2"/>
          </w:tcPr>
          <w:p w:rsidR="00FE1307" w:rsidRPr="00FB11F1" w:rsidRDefault="00FE1307" w:rsidP="00C94C0F">
            <w:pPr>
              <w:suppressAutoHyphens/>
              <w:rPr>
                <w:rFonts w:ascii="Times New Roman" w:hAnsi="Times New Roman"/>
                <w:sz w:val="20"/>
                <w:szCs w:val="20"/>
              </w:rPr>
            </w:pPr>
            <w:r>
              <w:rPr>
                <w:rFonts w:ascii="Times New Roman" w:hAnsi="Times New Roman"/>
                <w:sz w:val="20"/>
              </w:rPr>
              <w:t>3. Temperatūros stabilumas keičiantis karšto vandens slėgiui</w:t>
            </w:r>
          </w:p>
          <w:p w:rsidR="00FE1307" w:rsidRPr="00FB11F1" w:rsidRDefault="00FE1307" w:rsidP="00C94C0F">
            <w:pPr>
              <w:suppressAutoHyphens/>
              <w:rPr>
                <w:rFonts w:ascii="Times New Roman" w:hAnsi="Times New Roman"/>
                <w:sz w:val="20"/>
                <w:szCs w:val="20"/>
              </w:rPr>
            </w:pPr>
            <w:r>
              <w:rPr>
                <w:rFonts w:ascii="Times New Roman" w:hAnsi="Times New Roman"/>
                <w:sz w:val="20"/>
              </w:rPr>
              <w:t>Temperatūros pokytis: karštas vanduo +65 °C –&gt; +55 °C, 30 s –&gt; +65 °C, 40 s</w:t>
            </w:r>
          </w:p>
        </w:tc>
        <w:tc>
          <w:tcPr>
            <w:tcW w:w="2119" w:type="pct"/>
            <w:gridSpan w:val="2"/>
            <w:vMerge/>
          </w:tcPr>
          <w:p w:rsidR="00FE1307" w:rsidRPr="00FB11F1" w:rsidRDefault="00FE1307" w:rsidP="00C94C0F">
            <w:pPr>
              <w:suppressAutoHyphens/>
              <w:rPr>
                <w:rFonts w:ascii="Times New Roman" w:hAnsi="Times New Roman"/>
                <w:sz w:val="20"/>
                <w:szCs w:val="20"/>
              </w:rPr>
            </w:pPr>
          </w:p>
        </w:tc>
      </w:tr>
      <w:tr w:rsidR="00FE1307" w:rsidRPr="00FB11F1" w:rsidTr="00C94C0F">
        <w:trPr>
          <w:cantSplit/>
        </w:trPr>
        <w:tc>
          <w:tcPr>
            <w:tcW w:w="5000" w:type="pct"/>
            <w:gridSpan w:val="4"/>
          </w:tcPr>
          <w:p w:rsidR="00FE1307" w:rsidRPr="00FB11F1" w:rsidRDefault="00FE1307" w:rsidP="00C94C0F">
            <w:pPr>
              <w:tabs>
                <w:tab w:val="left" w:pos="454"/>
              </w:tabs>
              <w:suppressAutoHyphens/>
              <w:spacing w:before="120"/>
              <w:rPr>
                <w:rFonts w:ascii="Times New Roman" w:hAnsi="Times New Roman"/>
                <w:sz w:val="20"/>
                <w:szCs w:val="20"/>
              </w:rPr>
            </w:pPr>
            <w:r>
              <w:rPr>
                <w:rFonts w:ascii="Times New Roman" w:hAnsi="Times New Roman"/>
                <w:sz w:val="20"/>
              </w:rPr>
              <w:t>T</w:t>
            </w:r>
            <w:r>
              <w:rPr>
                <w:rFonts w:ascii="Times New Roman" w:hAnsi="Times New Roman"/>
                <w:sz w:val="20"/>
                <w:vertAlign w:val="subscript"/>
              </w:rPr>
              <w:t>s</w:t>
            </w:r>
            <w:r>
              <w:rPr>
                <w:rFonts w:ascii="Times New Roman" w:hAnsi="Times New Roman"/>
                <w:sz w:val="20"/>
              </w:rPr>
              <w:tab/>
              <w:t>mišraus vandens temperatūra</w:t>
            </w:r>
          </w:p>
          <w:p w:rsidR="00FE1307" w:rsidRPr="00FB11F1" w:rsidRDefault="00FE1307" w:rsidP="00C94C0F">
            <w:pPr>
              <w:tabs>
                <w:tab w:val="left" w:pos="454"/>
              </w:tabs>
              <w:suppressAutoHyphens/>
              <w:rPr>
                <w:rFonts w:ascii="Times New Roman" w:hAnsi="Times New Roman"/>
                <w:sz w:val="20"/>
                <w:szCs w:val="20"/>
              </w:rPr>
            </w:pPr>
            <w:proofErr w:type="spellStart"/>
            <w:r>
              <w:rPr>
                <w:rFonts w:ascii="Times New Roman" w:hAnsi="Times New Roman"/>
                <w:sz w:val="20"/>
              </w:rPr>
              <w:t>T</w:t>
            </w:r>
            <w:r>
              <w:rPr>
                <w:rFonts w:ascii="Times New Roman" w:hAnsi="Times New Roman"/>
                <w:sz w:val="20"/>
                <w:vertAlign w:val="subscript"/>
              </w:rPr>
              <w:t>m</w:t>
            </w:r>
            <w:proofErr w:type="spellEnd"/>
            <w:r>
              <w:rPr>
                <w:rFonts w:ascii="Times New Roman" w:hAnsi="Times New Roman"/>
                <w:sz w:val="20"/>
              </w:rPr>
              <w:tab/>
              <w:t>šalto ir karšto vandens temperatūra</w:t>
            </w:r>
          </w:p>
          <w:p w:rsidR="00FE1307" w:rsidRPr="00FB11F1" w:rsidRDefault="00C94C0F" w:rsidP="00C94C0F">
            <w:pPr>
              <w:tabs>
                <w:tab w:val="left" w:pos="454"/>
              </w:tabs>
              <w:suppressAutoHyphens/>
              <w:rPr>
                <w:rFonts w:ascii="Times New Roman" w:hAnsi="Times New Roman"/>
                <w:sz w:val="20"/>
                <w:szCs w:val="20"/>
              </w:rPr>
            </w:pPr>
            <w:proofErr w:type="spellStart"/>
            <w:r>
              <w:rPr>
                <w:rFonts w:ascii="Times New Roman" w:hAnsi="Times New Roman"/>
                <w:sz w:val="20"/>
              </w:rPr>
              <w:t>Gv</w:t>
            </w:r>
            <w:proofErr w:type="spellEnd"/>
            <w:r>
              <w:rPr>
                <w:rFonts w:ascii="Times New Roman" w:hAnsi="Times New Roman"/>
                <w:sz w:val="20"/>
              </w:rPr>
              <w:tab/>
              <w:t>svirtinio maišytuvo įjungimo rankenėlės galo poslinkis arba sukimosi kampo pokytis</w:t>
            </w:r>
          </w:p>
          <w:p w:rsidR="00FE1307" w:rsidRPr="00FB11F1" w:rsidRDefault="00C94C0F" w:rsidP="00C94C0F">
            <w:pPr>
              <w:tabs>
                <w:tab w:val="left" w:pos="454"/>
              </w:tabs>
              <w:suppressAutoHyphens/>
              <w:rPr>
                <w:rFonts w:ascii="Times New Roman" w:hAnsi="Times New Roman"/>
                <w:sz w:val="20"/>
                <w:szCs w:val="20"/>
              </w:rPr>
            </w:pPr>
            <w:r>
              <w:rPr>
                <w:rFonts w:ascii="Times New Roman" w:hAnsi="Times New Roman"/>
                <w:sz w:val="20"/>
              </w:rPr>
              <w:t>r</w:t>
            </w:r>
            <w:r>
              <w:rPr>
                <w:rFonts w:ascii="Times New Roman" w:hAnsi="Times New Roman"/>
                <w:sz w:val="20"/>
              </w:rPr>
              <w:tab/>
              <w:t>atstumas tarp įjungimo rankenėlės galo ir svirtinio maišytuvo centrinės ašies</w:t>
            </w:r>
          </w:p>
        </w:tc>
      </w:tr>
    </w:tbl>
    <w:p w:rsidR="00FE1307" w:rsidRPr="00FB11F1" w:rsidRDefault="00FE1307" w:rsidP="00C94C0F">
      <w:pPr>
        <w:pStyle w:val="LLNormaali"/>
      </w:pPr>
    </w:p>
    <w:p w:rsidR="00FE1307" w:rsidRPr="00FB11F1" w:rsidRDefault="00FE1307" w:rsidP="00C94C0F">
      <w:pPr>
        <w:pStyle w:val="LLNormaali"/>
      </w:pPr>
    </w:p>
    <w:p w:rsidR="00FE1307" w:rsidRPr="00FB11F1" w:rsidRDefault="00FE1307" w:rsidP="00C94C0F">
      <w:pPr>
        <w:pStyle w:val="LLPykala"/>
        <w:keepNext/>
        <w:keepLines/>
        <w:spacing w:after="240"/>
      </w:pPr>
      <w:r>
        <w:t>14 straipsnis</w:t>
      </w:r>
    </w:p>
    <w:p w:rsidR="00FE1307" w:rsidRPr="00FB11F1" w:rsidRDefault="00FE1307" w:rsidP="00C94C0F">
      <w:pPr>
        <w:pStyle w:val="LLPykalanOtsikko"/>
        <w:keepNext/>
        <w:keepLines/>
      </w:pPr>
      <w:r>
        <w:t>Patvarumas</w:t>
      </w:r>
    </w:p>
    <w:p w:rsidR="00FE1307" w:rsidRPr="00FB11F1" w:rsidRDefault="00FE1307" w:rsidP="00C94C0F">
      <w:pPr>
        <w:pStyle w:val="LLKappalejako"/>
        <w:rPr>
          <w:snapToGrid w:val="0"/>
        </w:rPr>
      </w:pPr>
      <w:r>
        <w:rPr>
          <w:snapToGrid w:val="0"/>
        </w:rPr>
        <w:t>Akredituotoji bandymų laboratorija išbando santechnikos įrenginio svirtinio maišytuvo patvarumą. Bandymas atliekamas naudojant bandymo įrangą, kai vožtuvas pakartotinai atidaro ir uždaro vandens srovę. Rankinis reguliavimo vožtuvas uždaromas (60 ± 5) laipsnių per sekundę kampiniu greičiu. Uždarymo ir atidarymo padėtys išlaikomos (5 ± 0,5) sekundės. Veikimo ciklų skaičius ir bandymo sąlygos atliekant patvarumo bandymą nurodytos 4 lentelėje.</w:t>
      </w:r>
    </w:p>
    <w:p w:rsidR="00FE1307" w:rsidRPr="00FB11F1" w:rsidRDefault="00FE1307" w:rsidP="00C94C0F">
      <w:pPr>
        <w:pStyle w:val="LLKappalejako"/>
      </w:pPr>
      <w:r>
        <w:t>Atlikus patvarumo bandymą santechnikos įrenginiai turi būti susandarinti bandant pagal šio dekreto 10 straipsnį.</w:t>
      </w:r>
    </w:p>
    <w:p w:rsidR="00FE1307" w:rsidRPr="00FB11F1" w:rsidRDefault="00FE1307" w:rsidP="00C94C0F">
      <w:pPr>
        <w:pStyle w:val="LLNormaali"/>
        <w:rPr>
          <w:snapToGrid w:val="0"/>
        </w:rPr>
      </w:pPr>
    </w:p>
    <w:p w:rsidR="00FE1307" w:rsidRPr="00FB11F1" w:rsidRDefault="00FE1307" w:rsidP="00C94C0F">
      <w:pPr>
        <w:pStyle w:val="LLTaulukonOtsikko"/>
        <w:keepNext/>
        <w:keepLines/>
      </w:pPr>
      <w:r>
        <w:lastRenderedPageBreak/>
        <w:t>4 lentelė. Patvarumo bandymo sąlygos ir veikimo ciklų skaičius</w:t>
      </w:r>
    </w:p>
    <w:tbl>
      <w:tblPr>
        <w:tblStyle w:val="TableGrid"/>
        <w:tblW w:w="5000" w:type="pct"/>
        <w:tblLook w:val="01E0" w:firstRow="1" w:lastRow="1" w:firstColumn="1" w:lastColumn="1" w:noHBand="0" w:noVBand="0"/>
      </w:tblPr>
      <w:tblGrid>
        <w:gridCol w:w="2977"/>
        <w:gridCol w:w="1936"/>
        <w:gridCol w:w="1637"/>
        <w:gridCol w:w="1786"/>
      </w:tblGrid>
      <w:tr w:rsidR="00FE1307" w:rsidRPr="00FB11F1" w:rsidTr="00C94C0F">
        <w:trPr>
          <w:cantSplit/>
        </w:trPr>
        <w:tc>
          <w:tcPr>
            <w:tcW w:w="1786" w:type="pct"/>
          </w:tcPr>
          <w:p w:rsidR="00FE1307" w:rsidRPr="00514278" w:rsidRDefault="00FE1307" w:rsidP="00C94C0F">
            <w:pPr>
              <w:keepNext/>
              <w:keepLines/>
              <w:suppressAutoHyphens/>
              <w:spacing w:line="276" w:lineRule="auto"/>
              <w:jc w:val="center"/>
              <w:rPr>
                <w:rFonts w:ascii="Times New Roman" w:hAnsi="Times New Roman"/>
                <w:color w:val="000000"/>
                <w:sz w:val="20"/>
                <w:szCs w:val="20"/>
              </w:rPr>
            </w:pPr>
            <w:r>
              <w:rPr>
                <w:rFonts w:ascii="Times New Roman" w:hAnsi="Times New Roman"/>
                <w:color w:val="000000"/>
                <w:sz w:val="20"/>
              </w:rPr>
              <w:t>Bandomasis įtaisas</w:t>
            </w:r>
          </w:p>
        </w:tc>
        <w:tc>
          <w:tcPr>
            <w:tcW w:w="1161" w:type="pct"/>
          </w:tcPr>
          <w:p w:rsidR="00FE1307" w:rsidRPr="00514278" w:rsidRDefault="00FE1307" w:rsidP="00C94C0F">
            <w:pPr>
              <w:keepNext/>
              <w:keepLines/>
              <w:suppressAutoHyphens/>
              <w:spacing w:line="276" w:lineRule="auto"/>
              <w:jc w:val="center"/>
              <w:rPr>
                <w:rFonts w:ascii="Times New Roman" w:hAnsi="Times New Roman"/>
                <w:color w:val="000000"/>
                <w:sz w:val="20"/>
                <w:szCs w:val="20"/>
              </w:rPr>
            </w:pPr>
            <w:r>
              <w:rPr>
                <w:rFonts w:ascii="Times New Roman" w:hAnsi="Times New Roman"/>
                <w:color w:val="000000"/>
                <w:sz w:val="20"/>
              </w:rPr>
              <w:t>Vandens temperatūra °C</w:t>
            </w:r>
          </w:p>
          <w:p w:rsidR="00FE1307" w:rsidRPr="00514278" w:rsidRDefault="00FE1307" w:rsidP="00C94C0F">
            <w:pPr>
              <w:keepNext/>
              <w:keepLines/>
              <w:suppressAutoHyphens/>
              <w:spacing w:line="276" w:lineRule="auto"/>
              <w:ind w:right="-108" w:hanging="143"/>
              <w:jc w:val="center"/>
              <w:rPr>
                <w:rFonts w:ascii="Times New Roman" w:hAnsi="Times New Roman"/>
                <w:color w:val="000000"/>
                <w:sz w:val="20"/>
                <w:szCs w:val="20"/>
              </w:rPr>
            </w:pPr>
            <w:r>
              <w:rPr>
                <w:rFonts w:ascii="Times New Roman" w:hAnsi="Times New Roman"/>
                <w:color w:val="000000"/>
                <w:sz w:val="20"/>
              </w:rPr>
              <w:t>(šaltas / karštas)</w:t>
            </w:r>
          </w:p>
        </w:tc>
        <w:tc>
          <w:tcPr>
            <w:tcW w:w="982" w:type="pct"/>
          </w:tcPr>
          <w:p w:rsidR="00FE1307" w:rsidRPr="00FB11F1" w:rsidRDefault="00FE1307" w:rsidP="00C94C0F">
            <w:pPr>
              <w:keepNext/>
              <w:keepLines/>
              <w:suppressAutoHyphens/>
              <w:spacing w:line="276" w:lineRule="auto"/>
              <w:jc w:val="center"/>
              <w:rPr>
                <w:rFonts w:ascii="Times New Roman" w:hAnsi="Times New Roman"/>
                <w:sz w:val="20"/>
                <w:szCs w:val="20"/>
              </w:rPr>
            </w:pPr>
            <w:r>
              <w:rPr>
                <w:rFonts w:ascii="Times New Roman" w:hAnsi="Times New Roman"/>
                <w:sz w:val="20"/>
              </w:rPr>
              <w:t>Slėgis ir srautas</w:t>
            </w:r>
          </w:p>
        </w:tc>
        <w:tc>
          <w:tcPr>
            <w:tcW w:w="1071" w:type="pct"/>
          </w:tcPr>
          <w:p w:rsidR="00FE1307" w:rsidRPr="00FB11F1" w:rsidRDefault="00FE1307" w:rsidP="00C94C0F">
            <w:pPr>
              <w:keepNext/>
              <w:keepLines/>
              <w:suppressAutoHyphens/>
              <w:spacing w:line="276" w:lineRule="auto"/>
              <w:jc w:val="center"/>
              <w:rPr>
                <w:rFonts w:ascii="Times New Roman" w:hAnsi="Times New Roman"/>
                <w:sz w:val="20"/>
                <w:szCs w:val="20"/>
              </w:rPr>
            </w:pPr>
            <w:r>
              <w:rPr>
                <w:rFonts w:ascii="Times New Roman" w:hAnsi="Times New Roman"/>
                <w:sz w:val="20"/>
              </w:rPr>
              <w:t>Ciklų skaičius</w:t>
            </w:r>
          </w:p>
        </w:tc>
      </w:tr>
      <w:tr w:rsidR="00FE1307" w:rsidRPr="00FB11F1" w:rsidTr="00C94C0F">
        <w:trPr>
          <w:cantSplit/>
        </w:trPr>
        <w:tc>
          <w:tcPr>
            <w:tcW w:w="1786" w:type="pct"/>
          </w:tcPr>
          <w:p w:rsidR="00FE1307" w:rsidRPr="00FB11F1" w:rsidRDefault="00FE1307" w:rsidP="00C94C0F">
            <w:pPr>
              <w:keepNext/>
              <w:keepLines/>
              <w:suppressAutoHyphens/>
              <w:spacing w:line="276" w:lineRule="auto"/>
              <w:ind w:right="-108"/>
              <w:rPr>
                <w:rFonts w:ascii="Times New Roman" w:hAnsi="Times New Roman"/>
                <w:sz w:val="20"/>
                <w:szCs w:val="20"/>
              </w:rPr>
            </w:pPr>
          </w:p>
        </w:tc>
        <w:tc>
          <w:tcPr>
            <w:tcW w:w="1161" w:type="pct"/>
          </w:tcPr>
          <w:p w:rsidR="00FE1307" w:rsidRPr="00FB11F1" w:rsidRDefault="00FE1307" w:rsidP="00C94C0F">
            <w:pPr>
              <w:keepNext/>
              <w:keepLines/>
              <w:suppressAutoHyphens/>
              <w:spacing w:line="276" w:lineRule="auto"/>
              <w:ind w:right="-144" w:hanging="108"/>
              <w:jc w:val="center"/>
              <w:rPr>
                <w:rFonts w:ascii="Times New Roman" w:hAnsi="Times New Roman"/>
                <w:sz w:val="20"/>
                <w:szCs w:val="20"/>
              </w:rPr>
            </w:pPr>
          </w:p>
        </w:tc>
        <w:tc>
          <w:tcPr>
            <w:tcW w:w="982" w:type="pct"/>
          </w:tcPr>
          <w:p w:rsidR="00FE1307" w:rsidRPr="00FB11F1" w:rsidRDefault="00FE1307" w:rsidP="00C94C0F">
            <w:pPr>
              <w:keepNext/>
              <w:keepLines/>
              <w:suppressAutoHyphens/>
              <w:spacing w:line="276" w:lineRule="auto"/>
              <w:ind w:right="-108" w:hanging="108"/>
              <w:rPr>
                <w:rFonts w:ascii="Times New Roman" w:hAnsi="Times New Roman"/>
                <w:sz w:val="20"/>
                <w:szCs w:val="20"/>
              </w:rPr>
            </w:pPr>
          </w:p>
        </w:tc>
        <w:tc>
          <w:tcPr>
            <w:tcW w:w="1071" w:type="pct"/>
          </w:tcPr>
          <w:p w:rsidR="00FE1307" w:rsidRPr="00FB11F1" w:rsidRDefault="00FE1307" w:rsidP="00C94C0F">
            <w:pPr>
              <w:keepNext/>
              <w:keepLines/>
              <w:suppressAutoHyphens/>
              <w:spacing w:line="276" w:lineRule="auto"/>
              <w:jc w:val="center"/>
              <w:rPr>
                <w:rFonts w:ascii="Times New Roman" w:hAnsi="Times New Roman"/>
                <w:sz w:val="20"/>
                <w:szCs w:val="20"/>
              </w:rPr>
            </w:pPr>
          </w:p>
        </w:tc>
      </w:tr>
      <w:tr w:rsidR="00FE1307" w:rsidRPr="00FB11F1" w:rsidTr="00C94C0F">
        <w:trPr>
          <w:cantSplit/>
        </w:trPr>
        <w:tc>
          <w:tcPr>
            <w:tcW w:w="1786" w:type="pct"/>
          </w:tcPr>
          <w:p w:rsidR="00FE1307" w:rsidRPr="00FB11F1" w:rsidRDefault="00FE1307" w:rsidP="00C94C0F">
            <w:pPr>
              <w:suppressAutoHyphens/>
              <w:spacing w:line="276" w:lineRule="auto"/>
              <w:ind w:right="-108"/>
              <w:rPr>
                <w:rFonts w:ascii="Times New Roman" w:hAnsi="Times New Roman"/>
                <w:sz w:val="20"/>
                <w:szCs w:val="20"/>
              </w:rPr>
            </w:pPr>
            <w:r>
              <w:rPr>
                <w:rFonts w:ascii="Times New Roman" w:hAnsi="Times New Roman"/>
                <w:sz w:val="20"/>
              </w:rPr>
              <w:t>Užsukamasis reguliavimo vožtuvas</w:t>
            </w:r>
          </w:p>
        </w:tc>
        <w:tc>
          <w:tcPr>
            <w:tcW w:w="1161" w:type="pct"/>
          </w:tcPr>
          <w:p w:rsidR="00FE1307" w:rsidRPr="00FB11F1" w:rsidRDefault="00FE1307" w:rsidP="00514278">
            <w:pPr>
              <w:suppressAutoHyphens/>
              <w:spacing w:line="276" w:lineRule="auto"/>
              <w:ind w:right="-144" w:hanging="108"/>
              <w:jc w:val="center"/>
              <w:rPr>
                <w:rFonts w:ascii="Times New Roman" w:hAnsi="Times New Roman"/>
                <w:sz w:val="20"/>
                <w:szCs w:val="20"/>
              </w:rPr>
            </w:pPr>
            <w:r>
              <w:rPr>
                <w:rFonts w:ascii="Times New Roman" w:hAnsi="Times New Roman"/>
                <w:sz w:val="20"/>
              </w:rPr>
              <w:t>(≤ 30)/(65 ± 2)</w:t>
            </w:r>
          </w:p>
        </w:tc>
        <w:tc>
          <w:tcPr>
            <w:tcW w:w="982" w:type="pct"/>
            <w:vMerge w:val="restart"/>
            <w:vAlign w:val="center"/>
          </w:tcPr>
          <w:p w:rsidR="00FE1307" w:rsidRPr="00FB11F1" w:rsidRDefault="00FE1307" w:rsidP="00C94C0F">
            <w:pPr>
              <w:suppressAutoHyphens/>
              <w:spacing w:line="276" w:lineRule="auto"/>
              <w:ind w:right="-108" w:hanging="108"/>
              <w:jc w:val="center"/>
              <w:rPr>
                <w:rFonts w:ascii="Times New Roman" w:hAnsi="Times New Roman"/>
                <w:sz w:val="20"/>
                <w:szCs w:val="20"/>
              </w:rPr>
            </w:pPr>
            <w:r>
              <w:rPr>
                <w:rFonts w:ascii="Times New Roman" w:hAnsi="Times New Roman"/>
                <w:sz w:val="20"/>
              </w:rPr>
              <w:t>(4 ± 0,5) bar</w:t>
            </w:r>
          </w:p>
          <w:p w:rsidR="00FE1307" w:rsidRPr="00FB11F1" w:rsidRDefault="00FE1307" w:rsidP="00C94C0F">
            <w:pPr>
              <w:suppressAutoHyphens/>
              <w:spacing w:line="276" w:lineRule="auto"/>
              <w:ind w:right="-108" w:hanging="108"/>
              <w:jc w:val="center"/>
              <w:rPr>
                <w:rFonts w:ascii="Times New Roman" w:hAnsi="Times New Roman"/>
                <w:sz w:val="20"/>
                <w:szCs w:val="20"/>
              </w:rPr>
            </w:pPr>
            <w:r>
              <w:rPr>
                <w:rFonts w:ascii="Times New Roman" w:hAnsi="Times New Roman"/>
                <w:sz w:val="20"/>
              </w:rPr>
              <w:t>(0,1 ± 0,02) dm</w:t>
            </w:r>
            <w:r>
              <w:rPr>
                <w:rFonts w:ascii="Times New Roman" w:hAnsi="Times New Roman"/>
                <w:sz w:val="20"/>
                <w:vertAlign w:val="superscript"/>
              </w:rPr>
              <w:t>3</w:t>
            </w:r>
            <w:r>
              <w:rPr>
                <w:rFonts w:ascii="Times New Roman" w:hAnsi="Times New Roman"/>
                <w:sz w:val="20"/>
              </w:rPr>
              <w:t>/s</w:t>
            </w:r>
          </w:p>
        </w:tc>
        <w:tc>
          <w:tcPr>
            <w:tcW w:w="1071" w:type="pct"/>
          </w:tcPr>
          <w:p w:rsidR="00FE1307" w:rsidRPr="00FB11F1" w:rsidRDefault="00FE1307" w:rsidP="00C94C0F">
            <w:pPr>
              <w:suppressAutoHyphens/>
              <w:spacing w:line="276" w:lineRule="auto"/>
              <w:jc w:val="center"/>
              <w:rPr>
                <w:rFonts w:ascii="Times New Roman" w:hAnsi="Times New Roman"/>
                <w:sz w:val="20"/>
                <w:szCs w:val="20"/>
              </w:rPr>
            </w:pPr>
            <w:r>
              <w:rPr>
                <w:rFonts w:ascii="Times New Roman" w:hAnsi="Times New Roman"/>
                <w:sz w:val="20"/>
              </w:rPr>
              <w:t>200 000</w:t>
            </w:r>
          </w:p>
        </w:tc>
      </w:tr>
      <w:tr w:rsidR="00FE1307" w:rsidRPr="00FB11F1" w:rsidTr="00C94C0F">
        <w:trPr>
          <w:cantSplit/>
        </w:trPr>
        <w:tc>
          <w:tcPr>
            <w:tcW w:w="1786" w:type="pct"/>
          </w:tcPr>
          <w:p w:rsidR="00FE1307" w:rsidRPr="00FB11F1" w:rsidRDefault="00FE1307" w:rsidP="00C94C0F">
            <w:pPr>
              <w:suppressAutoHyphens/>
              <w:spacing w:line="276" w:lineRule="auto"/>
              <w:ind w:right="-108"/>
              <w:rPr>
                <w:rFonts w:ascii="Times New Roman" w:hAnsi="Times New Roman"/>
                <w:sz w:val="20"/>
                <w:szCs w:val="20"/>
              </w:rPr>
            </w:pPr>
            <w:r>
              <w:rPr>
                <w:rFonts w:ascii="Times New Roman" w:hAnsi="Times New Roman"/>
                <w:sz w:val="20"/>
              </w:rPr>
              <w:t>Svirtinio maišytuvo reguliavimo vožtuvas</w:t>
            </w:r>
          </w:p>
        </w:tc>
        <w:tc>
          <w:tcPr>
            <w:tcW w:w="1161" w:type="pct"/>
          </w:tcPr>
          <w:p w:rsidR="00FE1307" w:rsidRPr="00FB11F1" w:rsidRDefault="00FE1307" w:rsidP="00514278">
            <w:pPr>
              <w:suppressAutoHyphens/>
              <w:spacing w:line="276" w:lineRule="auto"/>
              <w:ind w:right="-144" w:hanging="108"/>
              <w:jc w:val="center"/>
              <w:rPr>
                <w:rFonts w:ascii="Times New Roman" w:hAnsi="Times New Roman"/>
                <w:sz w:val="20"/>
                <w:szCs w:val="20"/>
              </w:rPr>
            </w:pPr>
            <w:r>
              <w:rPr>
                <w:rFonts w:ascii="Times New Roman" w:hAnsi="Times New Roman"/>
                <w:sz w:val="20"/>
              </w:rPr>
              <w:t>(≤ 30)/(65 ± 2)</w:t>
            </w:r>
          </w:p>
        </w:tc>
        <w:tc>
          <w:tcPr>
            <w:tcW w:w="982" w:type="pct"/>
            <w:vMerge/>
          </w:tcPr>
          <w:p w:rsidR="00FE1307" w:rsidRPr="00FB11F1" w:rsidRDefault="00FE1307" w:rsidP="00C94C0F">
            <w:pPr>
              <w:suppressAutoHyphens/>
              <w:spacing w:line="276" w:lineRule="auto"/>
              <w:ind w:right="-108" w:hanging="108"/>
              <w:rPr>
                <w:rFonts w:ascii="Times New Roman" w:hAnsi="Times New Roman"/>
                <w:sz w:val="20"/>
                <w:szCs w:val="20"/>
              </w:rPr>
            </w:pPr>
          </w:p>
        </w:tc>
        <w:tc>
          <w:tcPr>
            <w:tcW w:w="1071" w:type="pct"/>
          </w:tcPr>
          <w:p w:rsidR="00FE1307" w:rsidRPr="00FB11F1" w:rsidRDefault="00FE1307" w:rsidP="00C94C0F">
            <w:pPr>
              <w:suppressAutoHyphens/>
              <w:spacing w:line="276" w:lineRule="auto"/>
              <w:jc w:val="center"/>
              <w:rPr>
                <w:rFonts w:ascii="Times New Roman" w:hAnsi="Times New Roman"/>
                <w:sz w:val="20"/>
                <w:szCs w:val="20"/>
              </w:rPr>
            </w:pPr>
            <w:r>
              <w:rPr>
                <w:rFonts w:ascii="Times New Roman" w:hAnsi="Times New Roman"/>
                <w:sz w:val="20"/>
              </w:rPr>
              <w:t>70 000</w:t>
            </w:r>
            <w:r>
              <w:rPr>
                <w:rFonts w:ascii="Times New Roman" w:hAnsi="Times New Roman"/>
                <w:sz w:val="20"/>
                <w:vertAlign w:val="superscript"/>
              </w:rPr>
              <w:t>a)</w:t>
            </w:r>
          </w:p>
        </w:tc>
      </w:tr>
      <w:tr w:rsidR="00FE1307" w:rsidRPr="00FB11F1" w:rsidTr="00C94C0F">
        <w:trPr>
          <w:cantSplit/>
        </w:trPr>
        <w:tc>
          <w:tcPr>
            <w:tcW w:w="1786" w:type="pct"/>
          </w:tcPr>
          <w:p w:rsidR="00FE1307" w:rsidRPr="00FB11F1" w:rsidRDefault="00FE1307" w:rsidP="00C94C0F">
            <w:pPr>
              <w:suppressAutoHyphens/>
              <w:spacing w:line="276" w:lineRule="auto"/>
              <w:ind w:right="-108"/>
              <w:rPr>
                <w:rFonts w:ascii="Times New Roman" w:hAnsi="Times New Roman"/>
                <w:sz w:val="20"/>
                <w:szCs w:val="20"/>
              </w:rPr>
            </w:pPr>
            <w:proofErr w:type="spellStart"/>
            <w:r>
              <w:rPr>
                <w:rFonts w:ascii="Times New Roman" w:hAnsi="Times New Roman"/>
                <w:sz w:val="20"/>
              </w:rPr>
              <w:t>Termostatinio</w:t>
            </w:r>
            <w:proofErr w:type="spellEnd"/>
            <w:r>
              <w:rPr>
                <w:rFonts w:ascii="Times New Roman" w:hAnsi="Times New Roman"/>
                <w:sz w:val="20"/>
              </w:rPr>
              <w:t xml:space="preserve"> čiaupo reguliavimo vožtuvas</w:t>
            </w:r>
          </w:p>
        </w:tc>
        <w:tc>
          <w:tcPr>
            <w:tcW w:w="1161" w:type="pct"/>
          </w:tcPr>
          <w:p w:rsidR="00FE1307" w:rsidRPr="00FB11F1" w:rsidRDefault="00FE1307" w:rsidP="00514278">
            <w:pPr>
              <w:suppressAutoHyphens/>
              <w:spacing w:line="276" w:lineRule="auto"/>
              <w:ind w:right="-144" w:hanging="108"/>
              <w:jc w:val="center"/>
              <w:rPr>
                <w:rFonts w:ascii="Times New Roman" w:hAnsi="Times New Roman"/>
                <w:sz w:val="20"/>
                <w:szCs w:val="20"/>
              </w:rPr>
            </w:pPr>
            <w:r>
              <w:rPr>
                <w:rFonts w:ascii="Times New Roman" w:hAnsi="Times New Roman"/>
                <w:sz w:val="20"/>
              </w:rPr>
              <w:t>(≤ 30)/(65 ± 2)</w:t>
            </w:r>
          </w:p>
        </w:tc>
        <w:tc>
          <w:tcPr>
            <w:tcW w:w="982" w:type="pct"/>
            <w:vMerge/>
          </w:tcPr>
          <w:p w:rsidR="00FE1307" w:rsidRPr="00FB11F1" w:rsidRDefault="00FE1307" w:rsidP="00C94C0F">
            <w:pPr>
              <w:suppressAutoHyphens/>
              <w:spacing w:line="276" w:lineRule="auto"/>
              <w:ind w:right="-108" w:hanging="108"/>
              <w:rPr>
                <w:rFonts w:ascii="Times New Roman" w:hAnsi="Times New Roman"/>
                <w:sz w:val="20"/>
                <w:szCs w:val="20"/>
              </w:rPr>
            </w:pPr>
          </w:p>
        </w:tc>
        <w:tc>
          <w:tcPr>
            <w:tcW w:w="1071" w:type="pct"/>
          </w:tcPr>
          <w:p w:rsidR="00FE1307" w:rsidRPr="00FB11F1" w:rsidRDefault="00FE1307" w:rsidP="00C94C0F">
            <w:pPr>
              <w:suppressAutoHyphens/>
              <w:spacing w:line="276" w:lineRule="auto"/>
              <w:jc w:val="center"/>
              <w:rPr>
                <w:rFonts w:ascii="Times New Roman" w:hAnsi="Times New Roman"/>
                <w:sz w:val="20"/>
                <w:szCs w:val="20"/>
              </w:rPr>
            </w:pPr>
            <w:r>
              <w:rPr>
                <w:rFonts w:ascii="Times New Roman" w:hAnsi="Times New Roman"/>
                <w:sz w:val="20"/>
              </w:rPr>
              <w:t>50 000</w:t>
            </w:r>
          </w:p>
        </w:tc>
      </w:tr>
      <w:tr w:rsidR="00FE1307" w:rsidRPr="00FB11F1" w:rsidTr="00C94C0F">
        <w:trPr>
          <w:cantSplit/>
        </w:trPr>
        <w:tc>
          <w:tcPr>
            <w:tcW w:w="1786" w:type="pct"/>
          </w:tcPr>
          <w:p w:rsidR="00FE1307" w:rsidRPr="00FB11F1" w:rsidRDefault="00FE1307" w:rsidP="00C94C0F">
            <w:pPr>
              <w:suppressAutoHyphens/>
              <w:spacing w:line="276" w:lineRule="auto"/>
              <w:ind w:right="-108"/>
              <w:rPr>
                <w:rFonts w:ascii="Times New Roman" w:hAnsi="Times New Roman"/>
                <w:sz w:val="20"/>
                <w:szCs w:val="20"/>
              </w:rPr>
            </w:pPr>
            <w:r>
              <w:rPr>
                <w:rFonts w:ascii="Times New Roman" w:hAnsi="Times New Roman"/>
                <w:sz w:val="20"/>
              </w:rPr>
              <w:t>Kreiptuvas</w:t>
            </w:r>
          </w:p>
        </w:tc>
        <w:tc>
          <w:tcPr>
            <w:tcW w:w="1161" w:type="pct"/>
          </w:tcPr>
          <w:p w:rsidR="00FE1307" w:rsidRPr="00FB11F1" w:rsidRDefault="00FE1307" w:rsidP="00514278">
            <w:pPr>
              <w:suppressAutoHyphens/>
              <w:spacing w:line="276" w:lineRule="auto"/>
              <w:ind w:right="-144" w:hanging="108"/>
              <w:jc w:val="center"/>
              <w:rPr>
                <w:rFonts w:ascii="Times New Roman" w:hAnsi="Times New Roman"/>
                <w:sz w:val="20"/>
                <w:szCs w:val="20"/>
              </w:rPr>
            </w:pPr>
            <w:r>
              <w:rPr>
                <w:rFonts w:ascii="Times New Roman" w:hAnsi="Times New Roman"/>
                <w:sz w:val="20"/>
              </w:rPr>
              <w:t>(≤ 30)/(65 ± 2)</w:t>
            </w:r>
          </w:p>
        </w:tc>
        <w:tc>
          <w:tcPr>
            <w:tcW w:w="982" w:type="pct"/>
            <w:vMerge/>
          </w:tcPr>
          <w:p w:rsidR="00FE1307" w:rsidRPr="00FB11F1" w:rsidRDefault="00FE1307" w:rsidP="00C94C0F">
            <w:pPr>
              <w:suppressAutoHyphens/>
              <w:spacing w:line="276" w:lineRule="auto"/>
              <w:ind w:right="-108" w:hanging="108"/>
              <w:rPr>
                <w:rFonts w:ascii="Times New Roman" w:hAnsi="Times New Roman"/>
                <w:sz w:val="20"/>
                <w:szCs w:val="20"/>
              </w:rPr>
            </w:pPr>
          </w:p>
        </w:tc>
        <w:tc>
          <w:tcPr>
            <w:tcW w:w="1071" w:type="pct"/>
          </w:tcPr>
          <w:p w:rsidR="00FE1307" w:rsidRPr="00FB11F1" w:rsidRDefault="00FE1307" w:rsidP="00C94C0F">
            <w:pPr>
              <w:suppressAutoHyphens/>
              <w:spacing w:line="276" w:lineRule="auto"/>
              <w:jc w:val="center"/>
              <w:rPr>
                <w:rFonts w:ascii="Times New Roman" w:hAnsi="Times New Roman"/>
                <w:sz w:val="20"/>
                <w:szCs w:val="20"/>
              </w:rPr>
            </w:pPr>
            <w:r>
              <w:rPr>
                <w:rFonts w:ascii="Times New Roman" w:hAnsi="Times New Roman"/>
                <w:sz w:val="20"/>
              </w:rPr>
              <w:t>30 000</w:t>
            </w:r>
          </w:p>
        </w:tc>
      </w:tr>
      <w:tr w:rsidR="00FE1307" w:rsidRPr="00FB11F1" w:rsidTr="00C94C0F">
        <w:trPr>
          <w:cantSplit/>
        </w:trPr>
        <w:tc>
          <w:tcPr>
            <w:tcW w:w="1786" w:type="pct"/>
          </w:tcPr>
          <w:p w:rsidR="00FE1307" w:rsidRPr="00FB11F1" w:rsidRDefault="00FE1307" w:rsidP="00C94C0F">
            <w:pPr>
              <w:suppressAutoHyphens/>
              <w:spacing w:line="276" w:lineRule="auto"/>
              <w:ind w:right="-108"/>
              <w:rPr>
                <w:rFonts w:ascii="Times New Roman" w:hAnsi="Times New Roman"/>
                <w:sz w:val="20"/>
                <w:szCs w:val="20"/>
              </w:rPr>
            </w:pPr>
            <w:proofErr w:type="spellStart"/>
            <w:r>
              <w:rPr>
                <w:rFonts w:ascii="Times New Roman" w:hAnsi="Times New Roman"/>
                <w:sz w:val="20"/>
              </w:rPr>
              <w:t>Apgrąžos</w:t>
            </w:r>
            <w:proofErr w:type="spellEnd"/>
            <w:r>
              <w:rPr>
                <w:rFonts w:ascii="Times New Roman" w:hAnsi="Times New Roman"/>
                <w:sz w:val="20"/>
              </w:rPr>
              <w:t xml:space="preserve"> snapelis</w:t>
            </w:r>
          </w:p>
        </w:tc>
        <w:tc>
          <w:tcPr>
            <w:tcW w:w="1161" w:type="pct"/>
          </w:tcPr>
          <w:p w:rsidR="00FE1307" w:rsidRPr="00FB11F1" w:rsidRDefault="00FE1307" w:rsidP="00514278">
            <w:pPr>
              <w:suppressAutoHyphens/>
              <w:spacing w:line="276" w:lineRule="auto"/>
              <w:ind w:right="-144" w:hanging="108"/>
              <w:jc w:val="center"/>
              <w:rPr>
                <w:rFonts w:ascii="Times New Roman" w:hAnsi="Times New Roman"/>
                <w:sz w:val="20"/>
                <w:szCs w:val="20"/>
              </w:rPr>
            </w:pPr>
            <w:r>
              <w:rPr>
                <w:rFonts w:ascii="Times New Roman" w:hAnsi="Times New Roman"/>
                <w:sz w:val="20"/>
              </w:rPr>
              <w:t>≤ 30</w:t>
            </w:r>
          </w:p>
        </w:tc>
        <w:tc>
          <w:tcPr>
            <w:tcW w:w="982" w:type="pct"/>
            <w:vMerge/>
          </w:tcPr>
          <w:p w:rsidR="00FE1307" w:rsidRPr="00FB11F1" w:rsidRDefault="00FE1307" w:rsidP="00C94C0F">
            <w:pPr>
              <w:suppressAutoHyphens/>
              <w:spacing w:line="276" w:lineRule="auto"/>
              <w:ind w:right="-108" w:hanging="108"/>
              <w:rPr>
                <w:rFonts w:ascii="Times New Roman" w:hAnsi="Times New Roman"/>
                <w:sz w:val="20"/>
                <w:szCs w:val="20"/>
              </w:rPr>
            </w:pPr>
          </w:p>
        </w:tc>
        <w:tc>
          <w:tcPr>
            <w:tcW w:w="1071" w:type="pct"/>
          </w:tcPr>
          <w:p w:rsidR="00FE1307" w:rsidRPr="00FB11F1" w:rsidRDefault="00FE1307" w:rsidP="00C94C0F">
            <w:pPr>
              <w:suppressAutoHyphens/>
              <w:spacing w:line="276" w:lineRule="auto"/>
              <w:jc w:val="center"/>
              <w:rPr>
                <w:rFonts w:ascii="Times New Roman" w:hAnsi="Times New Roman"/>
                <w:sz w:val="20"/>
                <w:szCs w:val="20"/>
              </w:rPr>
            </w:pPr>
            <w:r>
              <w:rPr>
                <w:rFonts w:ascii="Times New Roman" w:hAnsi="Times New Roman"/>
                <w:sz w:val="20"/>
              </w:rPr>
              <w:t>80 000</w:t>
            </w:r>
          </w:p>
        </w:tc>
      </w:tr>
      <w:tr w:rsidR="00FE1307" w:rsidRPr="00FB11F1" w:rsidTr="00C94C0F">
        <w:trPr>
          <w:cantSplit/>
        </w:trPr>
        <w:tc>
          <w:tcPr>
            <w:tcW w:w="1786" w:type="pct"/>
          </w:tcPr>
          <w:p w:rsidR="00FE1307" w:rsidRPr="00FB11F1" w:rsidRDefault="00FE1307" w:rsidP="00C94C0F">
            <w:pPr>
              <w:suppressAutoHyphens/>
              <w:spacing w:line="276" w:lineRule="auto"/>
              <w:ind w:right="-108"/>
              <w:rPr>
                <w:rFonts w:ascii="Times New Roman" w:hAnsi="Times New Roman"/>
                <w:sz w:val="20"/>
                <w:szCs w:val="20"/>
              </w:rPr>
            </w:pPr>
            <w:proofErr w:type="spellStart"/>
            <w:r>
              <w:rPr>
                <w:rFonts w:ascii="Times New Roman" w:hAnsi="Times New Roman"/>
                <w:sz w:val="20"/>
              </w:rPr>
              <w:t>Skalbyklės</w:t>
            </w:r>
            <w:proofErr w:type="spellEnd"/>
            <w:r>
              <w:rPr>
                <w:rFonts w:ascii="Times New Roman" w:hAnsi="Times New Roman"/>
                <w:sz w:val="20"/>
              </w:rPr>
              <w:t xml:space="preserve"> vožtuvas</w:t>
            </w:r>
          </w:p>
        </w:tc>
        <w:tc>
          <w:tcPr>
            <w:tcW w:w="1161" w:type="pct"/>
          </w:tcPr>
          <w:p w:rsidR="00FE1307" w:rsidRPr="00FB11F1" w:rsidRDefault="00FE1307" w:rsidP="00514278">
            <w:pPr>
              <w:suppressAutoHyphens/>
              <w:spacing w:line="276" w:lineRule="auto"/>
              <w:ind w:right="-144" w:hanging="108"/>
              <w:jc w:val="center"/>
              <w:rPr>
                <w:rFonts w:ascii="Times New Roman" w:hAnsi="Times New Roman"/>
                <w:sz w:val="20"/>
                <w:szCs w:val="20"/>
              </w:rPr>
            </w:pPr>
            <w:r>
              <w:rPr>
                <w:rFonts w:ascii="Times New Roman" w:hAnsi="Times New Roman"/>
                <w:sz w:val="20"/>
              </w:rPr>
              <w:t>≤ 30</w:t>
            </w:r>
          </w:p>
        </w:tc>
        <w:tc>
          <w:tcPr>
            <w:tcW w:w="982" w:type="pct"/>
            <w:vMerge/>
          </w:tcPr>
          <w:p w:rsidR="00FE1307" w:rsidRPr="00FB11F1" w:rsidRDefault="00FE1307" w:rsidP="00C94C0F">
            <w:pPr>
              <w:suppressAutoHyphens/>
              <w:spacing w:line="276" w:lineRule="auto"/>
              <w:ind w:right="-108" w:hanging="108"/>
              <w:rPr>
                <w:rFonts w:ascii="Times New Roman" w:hAnsi="Times New Roman"/>
                <w:sz w:val="20"/>
                <w:szCs w:val="20"/>
              </w:rPr>
            </w:pPr>
          </w:p>
        </w:tc>
        <w:tc>
          <w:tcPr>
            <w:tcW w:w="1071" w:type="pct"/>
          </w:tcPr>
          <w:p w:rsidR="00FE1307" w:rsidRPr="00FB11F1" w:rsidRDefault="00FE1307" w:rsidP="00C94C0F">
            <w:pPr>
              <w:suppressAutoHyphens/>
              <w:spacing w:line="276" w:lineRule="auto"/>
              <w:jc w:val="center"/>
              <w:rPr>
                <w:rFonts w:ascii="Times New Roman" w:hAnsi="Times New Roman"/>
                <w:sz w:val="20"/>
                <w:szCs w:val="20"/>
              </w:rPr>
            </w:pPr>
            <w:r>
              <w:rPr>
                <w:rFonts w:ascii="Times New Roman" w:hAnsi="Times New Roman"/>
                <w:sz w:val="20"/>
              </w:rPr>
              <w:t>10 000</w:t>
            </w:r>
          </w:p>
        </w:tc>
      </w:tr>
      <w:tr w:rsidR="00FE1307" w:rsidRPr="00FB11F1" w:rsidTr="00C94C0F">
        <w:trPr>
          <w:cantSplit/>
        </w:trPr>
        <w:tc>
          <w:tcPr>
            <w:tcW w:w="1786" w:type="pct"/>
          </w:tcPr>
          <w:p w:rsidR="00FE1307" w:rsidRPr="00FB11F1" w:rsidRDefault="00FE1307" w:rsidP="00C94C0F">
            <w:pPr>
              <w:suppressAutoHyphens/>
              <w:spacing w:line="276" w:lineRule="auto"/>
              <w:ind w:right="-108"/>
              <w:rPr>
                <w:rFonts w:ascii="Times New Roman" w:hAnsi="Times New Roman"/>
                <w:sz w:val="20"/>
                <w:szCs w:val="20"/>
              </w:rPr>
            </w:pPr>
            <w:r>
              <w:rPr>
                <w:rFonts w:ascii="Times New Roman" w:hAnsi="Times New Roman"/>
                <w:sz w:val="20"/>
              </w:rPr>
              <w:t>Vandens ventilio čiaupo elektroninis santechnikos įrenginys</w:t>
            </w:r>
          </w:p>
        </w:tc>
        <w:tc>
          <w:tcPr>
            <w:tcW w:w="1161" w:type="pct"/>
          </w:tcPr>
          <w:p w:rsidR="00FE1307" w:rsidRPr="00FB11F1" w:rsidRDefault="00FE1307" w:rsidP="00C94C0F">
            <w:pPr>
              <w:suppressAutoHyphens/>
              <w:spacing w:line="276" w:lineRule="auto"/>
              <w:ind w:right="-144" w:hanging="108"/>
              <w:jc w:val="center"/>
              <w:rPr>
                <w:rFonts w:ascii="Times New Roman" w:hAnsi="Times New Roman"/>
                <w:sz w:val="20"/>
                <w:szCs w:val="20"/>
              </w:rPr>
            </w:pPr>
            <w:r>
              <w:rPr>
                <w:rFonts w:ascii="Times New Roman" w:hAnsi="Times New Roman"/>
                <w:sz w:val="20"/>
              </w:rPr>
              <w:t>(≤ 30)/(65 ± 2)</w:t>
            </w:r>
          </w:p>
        </w:tc>
        <w:tc>
          <w:tcPr>
            <w:tcW w:w="982" w:type="pct"/>
            <w:vMerge/>
          </w:tcPr>
          <w:p w:rsidR="00FE1307" w:rsidRPr="00FB11F1" w:rsidRDefault="00FE1307" w:rsidP="00C94C0F">
            <w:pPr>
              <w:suppressAutoHyphens/>
              <w:spacing w:line="276" w:lineRule="auto"/>
              <w:ind w:right="-108" w:hanging="108"/>
              <w:rPr>
                <w:rFonts w:ascii="Times New Roman" w:hAnsi="Times New Roman"/>
                <w:sz w:val="20"/>
                <w:szCs w:val="20"/>
              </w:rPr>
            </w:pPr>
          </w:p>
        </w:tc>
        <w:tc>
          <w:tcPr>
            <w:tcW w:w="1071" w:type="pct"/>
          </w:tcPr>
          <w:p w:rsidR="00FE1307" w:rsidRPr="00FB11F1" w:rsidRDefault="00FE1307" w:rsidP="00C94C0F">
            <w:pPr>
              <w:suppressAutoHyphens/>
              <w:spacing w:line="276" w:lineRule="auto"/>
              <w:jc w:val="center"/>
              <w:rPr>
                <w:rFonts w:ascii="Times New Roman" w:hAnsi="Times New Roman"/>
                <w:sz w:val="20"/>
                <w:szCs w:val="20"/>
              </w:rPr>
            </w:pPr>
            <w:r>
              <w:rPr>
                <w:rFonts w:ascii="Times New Roman" w:hAnsi="Times New Roman"/>
                <w:sz w:val="20"/>
              </w:rPr>
              <w:t>210 000</w:t>
            </w:r>
          </w:p>
        </w:tc>
      </w:tr>
      <w:tr w:rsidR="00FE1307" w:rsidRPr="00FB11F1" w:rsidTr="00C94C0F">
        <w:trPr>
          <w:cantSplit/>
        </w:trPr>
        <w:tc>
          <w:tcPr>
            <w:tcW w:w="1786" w:type="pct"/>
          </w:tcPr>
          <w:p w:rsidR="00FE1307" w:rsidRPr="00FB11F1" w:rsidRDefault="00FE1307" w:rsidP="00C94C0F">
            <w:pPr>
              <w:suppressAutoHyphens/>
              <w:spacing w:line="276" w:lineRule="auto"/>
              <w:ind w:right="-108"/>
              <w:rPr>
                <w:rFonts w:ascii="Times New Roman" w:hAnsi="Times New Roman"/>
                <w:sz w:val="20"/>
                <w:szCs w:val="20"/>
              </w:rPr>
            </w:pPr>
            <w:r>
              <w:rPr>
                <w:rFonts w:ascii="Times New Roman" w:hAnsi="Times New Roman"/>
                <w:sz w:val="20"/>
              </w:rPr>
              <w:t>Maišytuvo elektroninis santechnikos įrenginys</w:t>
            </w:r>
          </w:p>
        </w:tc>
        <w:tc>
          <w:tcPr>
            <w:tcW w:w="1161" w:type="pct"/>
          </w:tcPr>
          <w:p w:rsidR="00FE1307" w:rsidRPr="00FB11F1" w:rsidRDefault="00FE1307" w:rsidP="00C94C0F">
            <w:pPr>
              <w:suppressAutoHyphens/>
              <w:spacing w:line="276" w:lineRule="auto"/>
              <w:ind w:right="-144" w:hanging="108"/>
              <w:jc w:val="center"/>
              <w:rPr>
                <w:rFonts w:ascii="Times New Roman" w:hAnsi="Times New Roman"/>
                <w:sz w:val="20"/>
                <w:szCs w:val="20"/>
              </w:rPr>
            </w:pPr>
            <w:r>
              <w:rPr>
                <w:rFonts w:ascii="Times New Roman" w:hAnsi="Times New Roman"/>
                <w:sz w:val="20"/>
              </w:rPr>
              <w:t>(≤ 30)/(65 ± 2)</w:t>
            </w:r>
          </w:p>
        </w:tc>
        <w:tc>
          <w:tcPr>
            <w:tcW w:w="982" w:type="pct"/>
            <w:vMerge/>
          </w:tcPr>
          <w:p w:rsidR="00FE1307" w:rsidRPr="00FB11F1" w:rsidRDefault="00FE1307" w:rsidP="00C94C0F">
            <w:pPr>
              <w:suppressAutoHyphens/>
              <w:spacing w:line="276" w:lineRule="auto"/>
              <w:ind w:right="-108" w:hanging="108"/>
              <w:rPr>
                <w:rFonts w:ascii="Times New Roman" w:hAnsi="Times New Roman"/>
                <w:sz w:val="20"/>
                <w:szCs w:val="20"/>
              </w:rPr>
            </w:pPr>
          </w:p>
        </w:tc>
        <w:tc>
          <w:tcPr>
            <w:tcW w:w="1071" w:type="pct"/>
          </w:tcPr>
          <w:p w:rsidR="00FE1307" w:rsidRPr="00FB11F1" w:rsidRDefault="00FE1307" w:rsidP="00C94C0F">
            <w:pPr>
              <w:suppressAutoHyphens/>
              <w:spacing w:line="276" w:lineRule="auto"/>
              <w:jc w:val="center"/>
              <w:rPr>
                <w:rFonts w:ascii="Times New Roman" w:hAnsi="Times New Roman"/>
                <w:sz w:val="20"/>
                <w:szCs w:val="20"/>
              </w:rPr>
            </w:pPr>
            <w:r>
              <w:rPr>
                <w:rFonts w:ascii="Times New Roman" w:hAnsi="Times New Roman"/>
                <w:sz w:val="20"/>
              </w:rPr>
              <w:t>70 000</w:t>
            </w:r>
          </w:p>
        </w:tc>
      </w:tr>
      <w:tr w:rsidR="00FE1307" w:rsidRPr="00FB11F1" w:rsidTr="00C94C0F">
        <w:trPr>
          <w:cantSplit/>
        </w:trPr>
        <w:tc>
          <w:tcPr>
            <w:tcW w:w="5000" w:type="pct"/>
            <w:gridSpan w:val="4"/>
          </w:tcPr>
          <w:p w:rsidR="00FE1307" w:rsidRPr="00FB11F1" w:rsidRDefault="00FE1307" w:rsidP="00C94C0F">
            <w:pPr>
              <w:suppressAutoHyphens/>
              <w:spacing w:before="60" w:line="276" w:lineRule="auto"/>
              <w:rPr>
                <w:rFonts w:ascii="Times New Roman" w:hAnsi="Times New Roman"/>
                <w:sz w:val="20"/>
                <w:szCs w:val="20"/>
              </w:rPr>
            </w:pPr>
            <w:r>
              <w:rPr>
                <w:rFonts w:ascii="Times New Roman" w:hAnsi="Times New Roman"/>
                <w:sz w:val="20"/>
                <w:vertAlign w:val="superscript"/>
              </w:rPr>
              <w:t>a)</w:t>
            </w:r>
            <w:r>
              <w:rPr>
                <w:rFonts w:ascii="Times New Roman" w:hAnsi="Times New Roman"/>
                <w:sz w:val="20"/>
              </w:rPr>
              <w:t xml:space="preserve"> Svirtiniai maišytuvai: stačiakampio arba trikampio trajektorija, įskaitant tris atidarymo ir (arba) uždarymo ciklus, srovės trukmė (5 ± 0,5) s</w:t>
            </w:r>
          </w:p>
        </w:tc>
      </w:tr>
    </w:tbl>
    <w:p w:rsidR="00FE1307" w:rsidRPr="00FB11F1" w:rsidRDefault="00FE1307" w:rsidP="00C94C0F">
      <w:pPr>
        <w:pStyle w:val="LLNormaali"/>
      </w:pPr>
    </w:p>
    <w:p w:rsidR="00AB55AF" w:rsidRPr="00FB11F1" w:rsidRDefault="00AB55AF" w:rsidP="00C94C0F">
      <w:pPr>
        <w:pStyle w:val="LLNormaali"/>
      </w:pPr>
    </w:p>
    <w:p w:rsidR="00FE1307" w:rsidRPr="00FB11F1" w:rsidRDefault="00FE1307" w:rsidP="00C94C0F">
      <w:pPr>
        <w:pStyle w:val="LLPykala"/>
        <w:keepNext/>
        <w:keepLines/>
        <w:spacing w:after="240"/>
      </w:pPr>
      <w:r>
        <w:t>15 straipsnis</w:t>
      </w:r>
    </w:p>
    <w:p w:rsidR="00FE1307" w:rsidRPr="00FB11F1" w:rsidRDefault="00FE1307" w:rsidP="00C94C0F">
      <w:pPr>
        <w:pStyle w:val="LLPykalanOtsikko"/>
        <w:keepNext/>
        <w:keepLines/>
      </w:pPr>
      <w:r>
        <w:t xml:space="preserve">Pavaros mechanizmo </w:t>
      </w:r>
      <w:proofErr w:type="spellStart"/>
      <w:r>
        <w:t>sąsūkos</w:t>
      </w:r>
      <w:proofErr w:type="spellEnd"/>
      <w:r>
        <w:t xml:space="preserve"> stipris varginant </w:t>
      </w:r>
    </w:p>
    <w:p w:rsidR="00FE1307" w:rsidRPr="00FB11F1" w:rsidRDefault="00FE1307" w:rsidP="00C94C0F">
      <w:pPr>
        <w:pStyle w:val="LLKappalejako"/>
      </w:pPr>
      <w:r>
        <w:t xml:space="preserve">Akredituotoji bandymų laboratorija išbando santechnikos įrenginio pavaros mechanizmo </w:t>
      </w:r>
      <w:proofErr w:type="spellStart"/>
      <w:r>
        <w:t>sąsūkos</w:t>
      </w:r>
      <w:proofErr w:type="spellEnd"/>
      <w:r>
        <w:t xml:space="preserve"> stiprį varginant. Bandymas atliekamas, kaip nurodyta 5 lentelėje. Atliekant bandymą negali atsirasti ilgalaikių santechnikos įrenginių deformacijų ar pažeidimų. Atlikus bandymą santechnikos įrenginiai susandarinami. </w:t>
      </w:r>
      <w:proofErr w:type="spellStart"/>
      <w:r>
        <w:t>Termostatiniai</w:t>
      </w:r>
      <w:proofErr w:type="spellEnd"/>
      <w:r>
        <w:t xml:space="preserve"> čiaupai turi atitikti valdymo savybėms taikomus reikalavimus.</w:t>
      </w:r>
    </w:p>
    <w:p w:rsidR="00FE1307" w:rsidRPr="00FB11F1" w:rsidRDefault="00FE1307" w:rsidP="00C94C0F">
      <w:pPr>
        <w:pStyle w:val="LLNormaali"/>
      </w:pPr>
    </w:p>
    <w:p w:rsidR="00FE1307" w:rsidRPr="00FB11F1" w:rsidRDefault="00FE1307" w:rsidP="00C94C0F">
      <w:pPr>
        <w:pStyle w:val="LLTaulukonOtsikko"/>
        <w:keepNext/>
        <w:keepLines/>
      </w:pPr>
      <w:r>
        <w:t xml:space="preserve">5 lentelė. Pavaros mechanizmo </w:t>
      </w:r>
      <w:proofErr w:type="spellStart"/>
      <w:r>
        <w:t>sąsūkos</w:t>
      </w:r>
      <w:proofErr w:type="spellEnd"/>
      <w:r>
        <w:t xml:space="preserve"> stipris varginant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4029"/>
        <w:gridCol w:w="1844"/>
        <w:gridCol w:w="2457"/>
      </w:tblGrid>
      <w:tr w:rsidR="00FE1307" w:rsidRPr="00FB11F1" w:rsidTr="00C94C0F">
        <w:trPr>
          <w:cantSplit/>
        </w:trPr>
        <w:tc>
          <w:tcPr>
            <w:tcW w:w="2418" w:type="pct"/>
            <w:tcBorders>
              <w:top w:val="single" w:sz="6" w:space="0" w:color="auto"/>
              <w:left w:val="single" w:sz="6" w:space="0" w:color="auto"/>
              <w:bottom w:val="single" w:sz="6" w:space="0" w:color="auto"/>
            </w:tcBorders>
          </w:tcPr>
          <w:p w:rsidR="00FE1307" w:rsidRPr="00FB11F1" w:rsidRDefault="00FE1307" w:rsidP="00C94C0F">
            <w:pPr>
              <w:keepNext/>
              <w:keepLines/>
              <w:jc w:val="center"/>
              <w:rPr>
                <w:rFonts w:ascii="Times New Roman" w:hAnsi="Times New Roman"/>
                <w:color w:val="000000"/>
                <w:sz w:val="20"/>
                <w:szCs w:val="20"/>
              </w:rPr>
            </w:pPr>
            <w:r>
              <w:rPr>
                <w:rFonts w:ascii="Times New Roman" w:hAnsi="Times New Roman"/>
                <w:color w:val="000000"/>
                <w:sz w:val="20"/>
              </w:rPr>
              <w:t>Bandomasis įtaisas</w:t>
            </w:r>
          </w:p>
        </w:tc>
        <w:tc>
          <w:tcPr>
            <w:tcW w:w="1107" w:type="pct"/>
            <w:tcBorders>
              <w:top w:val="single" w:sz="6" w:space="0" w:color="auto"/>
            </w:tcBorders>
          </w:tcPr>
          <w:p w:rsidR="00FE1307" w:rsidRPr="00FB11F1" w:rsidRDefault="00FE1307" w:rsidP="00C94C0F">
            <w:pPr>
              <w:keepNext/>
              <w:keepLines/>
              <w:jc w:val="center"/>
              <w:rPr>
                <w:rFonts w:ascii="Times New Roman" w:hAnsi="Times New Roman"/>
                <w:color w:val="000000"/>
                <w:sz w:val="20"/>
                <w:szCs w:val="20"/>
              </w:rPr>
            </w:pPr>
            <w:r>
              <w:rPr>
                <w:rFonts w:ascii="Times New Roman" w:hAnsi="Times New Roman"/>
                <w:color w:val="000000"/>
                <w:sz w:val="20"/>
              </w:rPr>
              <w:t>Sukimo momentas</w:t>
            </w:r>
          </w:p>
        </w:tc>
        <w:tc>
          <w:tcPr>
            <w:tcW w:w="1476" w:type="pct"/>
            <w:tcBorders>
              <w:top w:val="single" w:sz="6" w:space="0" w:color="auto"/>
              <w:bottom w:val="single" w:sz="6" w:space="0" w:color="auto"/>
              <w:right w:val="single" w:sz="6" w:space="0" w:color="auto"/>
            </w:tcBorders>
          </w:tcPr>
          <w:p w:rsidR="00FE1307" w:rsidRPr="00FB11F1" w:rsidRDefault="00FE1307" w:rsidP="00514278">
            <w:pPr>
              <w:keepNext/>
              <w:keepLines/>
              <w:jc w:val="center"/>
              <w:rPr>
                <w:rFonts w:ascii="Times New Roman" w:hAnsi="Times New Roman"/>
                <w:color w:val="000000"/>
                <w:sz w:val="20"/>
                <w:szCs w:val="20"/>
              </w:rPr>
            </w:pPr>
            <w:r>
              <w:rPr>
                <w:rFonts w:ascii="Times New Roman" w:hAnsi="Times New Roman"/>
                <w:color w:val="000000"/>
                <w:sz w:val="20"/>
              </w:rPr>
              <w:t>Bandymo laikas</w:t>
            </w:r>
          </w:p>
        </w:tc>
      </w:tr>
      <w:tr w:rsidR="00FE1307" w:rsidRPr="00FB11F1" w:rsidTr="00C94C0F">
        <w:trPr>
          <w:cantSplit/>
        </w:trPr>
        <w:tc>
          <w:tcPr>
            <w:tcW w:w="2418" w:type="pct"/>
            <w:tcBorders>
              <w:top w:val="single" w:sz="6" w:space="0" w:color="auto"/>
              <w:left w:val="single" w:sz="6" w:space="0" w:color="auto"/>
              <w:bottom w:val="single" w:sz="6" w:space="0" w:color="auto"/>
            </w:tcBorders>
          </w:tcPr>
          <w:p w:rsidR="00FE1307" w:rsidRPr="00FB11F1" w:rsidRDefault="00FE1307" w:rsidP="00C94C0F">
            <w:pPr>
              <w:rPr>
                <w:rFonts w:ascii="Times New Roman" w:hAnsi="Times New Roman"/>
                <w:color w:val="000000"/>
                <w:sz w:val="20"/>
                <w:szCs w:val="20"/>
              </w:rPr>
            </w:pPr>
            <w:r>
              <w:rPr>
                <w:rFonts w:ascii="Times New Roman" w:hAnsi="Times New Roman"/>
                <w:color w:val="000000"/>
                <w:sz w:val="20"/>
              </w:rPr>
              <w:t>Reguliavimo vožtuvas: uždarymo ir (arba) atidarymo kryptis</w:t>
            </w:r>
          </w:p>
        </w:tc>
        <w:tc>
          <w:tcPr>
            <w:tcW w:w="1107" w:type="pct"/>
            <w:tcBorders>
              <w:top w:val="single" w:sz="6" w:space="0" w:color="auto"/>
              <w:bottom w:val="single" w:sz="6"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 xml:space="preserve">(6 ± 0,2) </w:t>
            </w:r>
            <w:proofErr w:type="spellStart"/>
            <w:r>
              <w:rPr>
                <w:rFonts w:ascii="Times New Roman" w:hAnsi="Times New Roman"/>
                <w:color w:val="000000"/>
                <w:sz w:val="20"/>
              </w:rPr>
              <w:t>Nm</w:t>
            </w:r>
            <w:proofErr w:type="spellEnd"/>
          </w:p>
        </w:tc>
        <w:tc>
          <w:tcPr>
            <w:tcW w:w="1476" w:type="pct"/>
            <w:vMerge w:val="restart"/>
            <w:tcBorders>
              <w:top w:val="single" w:sz="6" w:space="0" w:color="auto"/>
              <w:bottom w:val="single" w:sz="6" w:space="0" w:color="auto"/>
              <w:right w:val="single" w:sz="6"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(300–315) s momento</w:t>
            </w:r>
            <w:r>
              <w:rPr>
                <w:rFonts w:ascii="Times New Roman" w:hAnsi="Times New Roman"/>
                <w:color w:val="000000"/>
                <w:sz w:val="20"/>
              </w:rPr>
              <w:br/>
              <w:t>ištraukimo laikas (4–6) s</w:t>
            </w:r>
          </w:p>
        </w:tc>
      </w:tr>
      <w:tr w:rsidR="00FE1307" w:rsidRPr="00FB11F1" w:rsidTr="00C94C0F">
        <w:trPr>
          <w:cantSplit/>
        </w:trPr>
        <w:tc>
          <w:tcPr>
            <w:tcW w:w="2418" w:type="pct"/>
            <w:tcBorders>
              <w:top w:val="single" w:sz="6" w:space="0" w:color="auto"/>
              <w:left w:val="single" w:sz="6" w:space="0" w:color="auto"/>
              <w:bottom w:val="single" w:sz="6" w:space="0" w:color="auto"/>
            </w:tcBorders>
          </w:tcPr>
          <w:p w:rsidR="00FE1307" w:rsidRPr="00FB11F1" w:rsidRDefault="00FE1307" w:rsidP="00C94C0F">
            <w:pPr>
              <w:rPr>
                <w:rFonts w:ascii="Times New Roman" w:hAnsi="Times New Roman"/>
                <w:color w:val="000000"/>
                <w:sz w:val="20"/>
                <w:szCs w:val="20"/>
              </w:rPr>
            </w:pPr>
            <w:proofErr w:type="spellStart"/>
            <w:r>
              <w:rPr>
                <w:rFonts w:ascii="Times New Roman" w:hAnsi="Times New Roman"/>
                <w:color w:val="000000"/>
                <w:sz w:val="20"/>
              </w:rPr>
              <w:t>Termostatinio</w:t>
            </w:r>
            <w:proofErr w:type="spellEnd"/>
            <w:r>
              <w:rPr>
                <w:rFonts w:ascii="Times New Roman" w:hAnsi="Times New Roman"/>
                <w:color w:val="000000"/>
                <w:sz w:val="20"/>
              </w:rPr>
              <w:t xml:space="preserve"> čiaupo temperatūros kontrolės rankenėlė</w:t>
            </w:r>
          </w:p>
        </w:tc>
        <w:tc>
          <w:tcPr>
            <w:tcW w:w="1107" w:type="pct"/>
            <w:tcBorders>
              <w:top w:val="single" w:sz="6" w:space="0" w:color="auto"/>
              <w:bottom w:val="single" w:sz="6" w:space="0" w:color="auto"/>
            </w:tcBorders>
          </w:tcPr>
          <w:p w:rsidR="00FE1307" w:rsidRPr="00FB11F1" w:rsidRDefault="00FE1307" w:rsidP="00C94C0F">
            <w:pPr>
              <w:jc w:val="center"/>
              <w:rPr>
                <w:rFonts w:ascii="Times New Roman" w:hAnsi="Times New Roman"/>
                <w:color w:val="000000"/>
                <w:sz w:val="20"/>
                <w:szCs w:val="20"/>
              </w:rPr>
            </w:pPr>
            <w:r>
              <w:rPr>
                <w:rFonts w:ascii="Times New Roman" w:hAnsi="Times New Roman"/>
                <w:color w:val="000000"/>
                <w:sz w:val="20"/>
              </w:rPr>
              <w:t xml:space="preserve">(3+0/–0,15) </w:t>
            </w:r>
            <w:proofErr w:type="spellStart"/>
            <w:r>
              <w:rPr>
                <w:rFonts w:ascii="Times New Roman" w:hAnsi="Times New Roman"/>
                <w:color w:val="000000"/>
                <w:sz w:val="20"/>
              </w:rPr>
              <w:t>Nm</w:t>
            </w:r>
            <w:proofErr w:type="spellEnd"/>
          </w:p>
        </w:tc>
        <w:tc>
          <w:tcPr>
            <w:tcW w:w="1476" w:type="pct"/>
            <w:vMerge/>
            <w:tcBorders>
              <w:top w:val="single" w:sz="6" w:space="0" w:color="auto"/>
              <w:bottom w:val="single" w:sz="6" w:space="0" w:color="auto"/>
              <w:right w:val="single" w:sz="6" w:space="0" w:color="auto"/>
            </w:tcBorders>
          </w:tcPr>
          <w:p w:rsidR="00FE1307" w:rsidRPr="00FB11F1" w:rsidRDefault="00FE1307" w:rsidP="00C94C0F">
            <w:pPr>
              <w:rPr>
                <w:rFonts w:ascii="Times New Roman" w:hAnsi="Times New Roman"/>
                <w:color w:val="000000"/>
                <w:sz w:val="20"/>
                <w:szCs w:val="20"/>
              </w:rPr>
            </w:pPr>
          </w:p>
        </w:tc>
      </w:tr>
    </w:tbl>
    <w:p w:rsidR="00FE1307" w:rsidRPr="00FB11F1" w:rsidRDefault="00FE1307" w:rsidP="00C94C0F">
      <w:pPr>
        <w:pStyle w:val="LLNormaali"/>
      </w:pPr>
    </w:p>
    <w:p w:rsidR="00FE1307" w:rsidRPr="00FB11F1" w:rsidRDefault="00FE1307" w:rsidP="00C94C0F">
      <w:pPr>
        <w:pStyle w:val="LLNormaali"/>
      </w:pPr>
    </w:p>
    <w:p w:rsidR="00FE1307" w:rsidRPr="00FB11F1" w:rsidRDefault="00FE1307" w:rsidP="00C94C0F">
      <w:pPr>
        <w:pStyle w:val="LLPykala"/>
        <w:keepNext/>
        <w:keepLines/>
        <w:spacing w:after="240"/>
      </w:pPr>
      <w:r>
        <w:t>16 straipsnis</w:t>
      </w:r>
    </w:p>
    <w:p w:rsidR="00FE1307" w:rsidRPr="00FB11F1" w:rsidRDefault="00FE1307" w:rsidP="00C94C0F">
      <w:pPr>
        <w:pStyle w:val="LLPykalanOtsikko"/>
        <w:keepNext/>
        <w:keepLines/>
      </w:pPr>
      <w:r>
        <w:t>Grįžtamojo srauto prevencija</w:t>
      </w:r>
    </w:p>
    <w:p w:rsidR="00FE1307" w:rsidRPr="00FB11F1" w:rsidRDefault="00FE1307" w:rsidP="00C94C0F">
      <w:pPr>
        <w:pStyle w:val="LLKappalejako"/>
      </w:pPr>
      <w:r>
        <w:t xml:space="preserve">Akredituotoji bandymų laboratorija patikrina santechnikos įrenginių grįžtamojo </w:t>
      </w:r>
      <w:proofErr w:type="spellStart"/>
      <w:r>
        <w:t>sifonavimo</w:t>
      </w:r>
      <w:proofErr w:type="spellEnd"/>
      <w:r>
        <w:t xml:space="preserve"> apsaugą.</w:t>
      </w:r>
    </w:p>
    <w:p w:rsidR="00FE1307" w:rsidRPr="00FB11F1" w:rsidRDefault="00FE1307" w:rsidP="00C94C0F">
      <w:pPr>
        <w:pStyle w:val="LLNormaali"/>
      </w:pPr>
    </w:p>
    <w:p w:rsidR="00FE1307" w:rsidRPr="00FB11F1" w:rsidRDefault="00FE1307" w:rsidP="00C94C0F">
      <w:pPr>
        <w:pStyle w:val="LLNormaali"/>
      </w:pPr>
    </w:p>
    <w:p w:rsidR="00FE1307" w:rsidRPr="00FB11F1" w:rsidRDefault="00FE1307" w:rsidP="00C94C0F">
      <w:pPr>
        <w:pStyle w:val="LLPykala"/>
        <w:keepNext/>
        <w:keepLines/>
        <w:spacing w:after="240"/>
      </w:pPr>
      <w:r>
        <w:lastRenderedPageBreak/>
        <w:t>17 straipsnis</w:t>
      </w:r>
    </w:p>
    <w:p w:rsidR="00FE1307" w:rsidRPr="00FB11F1" w:rsidRDefault="00FE1307" w:rsidP="00C94C0F">
      <w:pPr>
        <w:pStyle w:val="LLPykalanOtsikko"/>
        <w:keepNext/>
        <w:keepLines/>
      </w:pPr>
      <w:r>
        <w:t>Triukšmo lygis</w:t>
      </w:r>
    </w:p>
    <w:p w:rsidR="00FE1307" w:rsidRPr="00FB11F1" w:rsidRDefault="00FE1307" w:rsidP="00C94C0F">
      <w:pPr>
        <w:pStyle w:val="LLKappalejako"/>
        <w:rPr>
          <w:snapToGrid w:val="0"/>
        </w:rPr>
      </w:pPr>
      <w:r>
        <w:rPr>
          <w:snapToGrid w:val="0"/>
        </w:rPr>
        <w:t>Akredituotoji bandymų laboratorija išmatuoja santechnikos įrenginių triukšmo lygį. Triukšmo lygiui matuoti santechnikos įrenginyje esantis keičiamasis įtaisas gali būti pakeistas hidrauliniu pasipriešinimu. Šis srautas pasirenkamas taip, kad atitiktų pakeistą įtaisą ir srauto reikalavimą pagal santechnikos įrenginių numatytą paskirtį.</w:t>
      </w:r>
    </w:p>
    <w:p w:rsidR="00FE1307" w:rsidRPr="00FB11F1" w:rsidRDefault="00FE1307" w:rsidP="00C94C0F">
      <w:pPr>
        <w:pStyle w:val="LLKappalejako"/>
      </w:pPr>
      <w:r>
        <w:t xml:space="preserve">Santechnikos įrenginių triukšmo lygis ir atitinkamas srautas matuojamas taikant 0,1, 0,3 ir 0,5 </w:t>
      </w:r>
      <w:proofErr w:type="spellStart"/>
      <w:r>
        <w:t>megapaskalio</w:t>
      </w:r>
      <w:proofErr w:type="spellEnd"/>
      <w:r>
        <w:t xml:space="preserve"> vandens slėgį. Matuojant santechnikos įrenginių triukšmo grupę, norint nustatyti didžiausią čiaupo triukšmo lygį sukant įjungimo rankenėles taikomas 0,3 </w:t>
      </w:r>
      <w:proofErr w:type="spellStart"/>
      <w:r>
        <w:t>megapaskalio</w:t>
      </w:r>
      <w:proofErr w:type="spellEnd"/>
      <w:r>
        <w:t xml:space="preserve"> slėgis. Triukšmo lygio grupė nustatoma remiantis trijų mėginių matavimo rezultatais.</w:t>
      </w:r>
    </w:p>
    <w:p w:rsidR="00FE1307" w:rsidRPr="00FB11F1" w:rsidRDefault="00FE1307" w:rsidP="00C94C0F">
      <w:pPr>
        <w:pStyle w:val="LLNormaali"/>
      </w:pPr>
    </w:p>
    <w:p w:rsidR="00FE1307" w:rsidRPr="00FB11F1" w:rsidRDefault="00FE1307" w:rsidP="00C94C0F">
      <w:pPr>
        <w:pStyle w:val="LLNormaali"/>
      </w:pPr>
    </w:p>
    <w:p w:rsidR="00FE1307" w:rsidRPr="00FB11F1" w:rsidRDefault="00FE1307" w:rsidP="00C94C0F">
      <w:pPr>
        <w:pStyle w:val="LLPykala"/>
        <w:keepNext/>
        <w:keepLines/>
        <w:spacing w:after="240"/>
      </w:pPr>
      <w:r>
        <w:t>18 straipsnis</w:t>
      </w:r>
    </w:p>
    <w:p w:rsidR="00FE1307" w:rsidRPr="00FB11F1" w:rsidRDefault="00FE1307" w:rsidP="00C94C0F">
      <w:pPr>
        <w:pStyle w:val="LLPykalanOtsikko"/>
        <w:keepNext/>
        <w:keepLines/>
      </w:pPr>
      <w:r>
        <w:t>Ženklinimas</w:t>
      </w:r>
    </w:p>
    <w:p w:rsidR="00FE1307" w:rsidRPr="00FB11F1" w:rsidRDefault="00FE1307" w:rsidP="00C94C0F">
      <w:pPr>
        <w:pStyle w:val="LLKappalejako"/>
        <w:rPr>
          <w:snapToGrid w:val="0"/>
        </w:rPr>
      </w:pPr>
      <w:r>
        <w:rPr>
          <w:snapToGrid w:val="0"/>
        </w:rPr>
        <w:t>Akredituotoji bandymų laboratorija patikrina santechnikos įrenginių ženklus.</w:t>
      </w:r>
    </w:p>
    <w:p w:rsidR="00FE1307" w:rsidRPr="00FB11F1" w:rsidRDefault="00FE1307" w:rsidP="00C94C0F">
      <w:pPr>
        <w:pStyle w:val="LLNormaali"/>
        <w:rPr>
          <w:snapToGrid w:val="0"/>
        </w:rPr>
      </w:pPr>
    </w:p>
    <w:p w:rsidR="00FE1307" w:rsidRPr="00FB11F1" w:rsidRDefault="00FE1307" w:rsidP="00C94C0F">
      <w:pPr>
        <w:pStyle w:val="LLNormaali"/>
        <w:rPr>
          <w:snapToGrid w:val="0"/>
        </w:rPr>
      </w:pPr>
    </w:p>
    <w:p w:rsidR="00FE1307" w:rsidRPr="00FB11F1" w:rsidRDefault="00FE1307" w:rsidP="00C94C0F">
      <w:pPr>
        <w:pStyle w:val="LLPykala"/>
        <w:keepNext/>
        <w:keepLines/>
        <w:spacing w:after="240"/>
      </w:pPr>
      <w:r>
        <w:t>19 straipsnis</w:t>
      </w:r>
    </w:p>
    <w:p w:rsidR="00FE1307" w:rsidRPr="00FB11F1" w:rsidRDefault="00FE1307" w:rsidP="00C94C0F">
      <w:pPr>
        <w:pStyle w:val="LLPykalanOtsikko"/>
        <w:keepNext/>
        <w:keepLines/>
      </w:pPr>
      <w:r>
        <w:t>Tipo bandymas</w:t>
      </w:r>
    </w:p>
    <w:p w:rsidR="00FE1307" w:rsidRPr="00FB11F1" w:rsidRDefault="00FE1307" w:rsidP="00C94C0F">
      <w:pPr>
        <w:pStyle w:val="LLKappalejako"/>
      </w:pPr>
      <w:r>
        <w:t>Akredituotoji bandymų laboratorija atlieka santechnikos įrenginių tipo patvirtinimo bandymus, atsižvelgdama į bandymų apimtį, kaip nurodyta 2.1 lentelėje.</w:t>
      </w:r>
    </w:p>
    <w:p w:rsidR="00FE1307" w:rsidRPr="00FB11F1" w:rsidRDefault="00FE1307" w:rsidP="00C94C0F">
      <w:pPr>
        <w:pStyle w:val="LLKappalejako"/>
      </w:pPr>
      <w:r>
        <w:t>Tipo bandymams atlikti, be mėginių, gamintojas pateikia gaminio brėžinius, įskaitant dalių sąrašą ir žaliavų specifikacijas, medžiagų specifikacijas ir sertifikatus bei įrengimo instrukcijas.</w:t>
      </w:r>
    </w:p>
    <w:p w:rsidR="00FE1307" w:rsidRPr="00FB11F1" w:rsidRDefault="00FE1307" w:rsidP="00C94C0F">
      <w:pPr>
        <w:pStyle w:val="LLNormaali"/>
      </w:pPr>
    </w:p>
    <w:p w:rsidR="00FE1307" w:rsidRPr="00FB11F1" w:rsidRDefault="00FE1307" w:rsidP="00C94C0F">
      <w:pPr>
        <w:pStyle w:val="LLNormaali"/>
      </w:pPr>
    </w:p>
    <w:p w:rsidR="00FE1307" w:rsidRPr="00FB11F1" w:rsidRDefault="00FE1307" w:rsidP="00C94C0F">
      <w:pPr>
        <w:pStyle w:val="LLPykala"/>
        <w:keepNext/>
        <w:keepLines/>
        <w:spacing w:after="240"/>
      </w:pPr>
      <w:r>
        <w:t>20 straipsnis</w:t>
      </w:r>
    </w:p>
    <w:p w:rsidR="00FE1307" w:rsidRPr="00FB11F1" w:rsidRDefault="00FE1307" w:rsidP="00C94C0F">
      <w:pPr>
        <w:pStyle w:val="LLPykalanOtsikko"/>
        <w:keepNext/>
        <w:keepLines/>
      </w:pPr>
      <w:r>
        <w:t>Su tipo patvirtinimu susijusi kokybės kontrolė</w:t>
      </w:r>
    </w:p>
    <w:p w:rsidR="00FE1307" w:rsidRPr="00514278" w:rsidRDefault="00FE1307" w:rsidP="00C94C0F">
      <w:pPr>
        <w:pStyle w:val="LLKappalejako"/>
      </w:pPr>
      <w:r>
        <w:t>Kokybės kontrolės tvirtinančioji įstaiga tikrina, ar santechnikos įrenginiai atitinka tipo patvirtinimo reikalavimus ir tipo patvirtinimo sprendime nustatytas sąlygas.</w:t>
      </w:r>
    </w:p>
    <w:p w:rsidR="00FE1307" w:rsidRPr="00FB11F1" w:rsidRDefault="00FE1307" w:rsidP="00C94C0F">
      <w:pPr>
        <w:pStyle w:val="LLKappalejako"/>
      </w:pPr>
      <w:r>
        <w:t>Kokybės sertifikavimo įstaiga atlieka pirminę gamybos įmonės patikrą, nuolatinį vidaus kokybės kontrolės stebėjimą ir bandymus su atsitiktiniais gaminių mėginiais bent kartą per metus arba dažniau, jeigu gaminiai neatitinka tipo patvirtinimo reikalavimų. Atsitiktine tvarka atrinktų mėginių bandymo kriterijai yra nurodyti 2 priedo 2.2 lentelėje.</w:t>
      </w:r>
    </w:p>
    <w:p w:rsidR="00FE1307" w:rsidRPr="00FB11F1" w:rsidRDefault="00FE1307" w:rsidP="00C94C0F">
      <w:pPr>
        <w:pStyle w:val="LLKappalejako"/>
      </w:pPr>
      <w:r>
        <w:t>Gamintojo vykdoma gamybos kokybės vidaus kontrolė apima bent patikrinimus ir bandymus, nurodytus 3 priedo 3.1 lentelėje.</w:t>
      </w:r>
    </w:p>
    <w:p w:rsidR="00FE1307" w:rsidRPr="00FB11F1" w:rsidRDefault="00FE1307" w:rsidP="00C94C0F">
      <w:pPr>
        <w:pStyle w:val="LLNormaali"/>
      </w:pPr>
    </w:p>
    <w:p w:rsidR="00FE1307" w:rsidRPr="00FB11F1" w:rsidRDefault="00FE1307" w:rsidP="00C94C0F">
      <w:pPr>
        <w:pStyle w:val="LLNormaali"/>
      </w:pPr>
    </w:p>
    <w:p w:rsidR="00FE1307" w:rsidRPr="00FB11F1" w:rsidRDefault="00FE1307" w:rsidP="00C94C0F">
      <w:pPr>
        <w:pStyle w:val="LLVoimaantuloPykala"/>
        <w:keepNext/>
        <w:keepLines/>
      </w:pPr>
      <w:r>
        <w:t>21 straipsnis</w:t>
      </w:r>
    </w:p>
    <w:p w:rsidR="00FE1307" w:rsidRPr="00FB11F1" w:rsidRDefault="00FE1307" w:rsidP="00C94C0F">
      <w:pPr>
        <w:pStyle w:val="LLPykalanOtsikko"/>
        <w:keepNext/>
        <w:keepLines/>
        <w:spacing w:after="240"/>
      </w:pPr>
      <w:r>
        <w:t>Įsigaliojimas</w:t>
      </w:r>
    </w:p>
    <w:p w:rsidR="00FE1307" w:rsidRPr="00FB11F1" w:rsidRDefault="00FE1307" w:rsidP="00C94C0F">
      <w:pPr>
        <w:pStyle w:val="LLKappalejako"/>
      </w:pPr>
      <w:r>
        <w:t>Šis dekretas įsigalioja 2020 m. sausio 1 d.</w:t>
      </w:r>
    </w:p>
    <w:p w:rsidR="00AB55AF" w:rsidRPr="00FB11F1" w:rsidRDefault="00AB55AF" w:rsidP="00C94C0F">
      <w:pPr>
        <w:pStyle w:val="LLNormaali"/>
      </w:pPr>
    </w:p>
    <w:p w:rsidR="00FE1307" w:rsidRPr="00FB11F1" w:rsidRDefault="00AB55AF" w:rsidP="00C94C0F">
      <w:pPr>
        <w:pStyle w:val="LLPaivays"/>
      </w:pPr>
      <w:r>
        <w:t>Helsinkis, 2019 m. balandžio 11 d.</w:t>
      </w:r>
    </w:p>
    <w:p w:rsidR="00FE1307" w:rsidRPr="00FB11F1" w:rsidRDefault="00FE1307" w:rsidP="00C94C0F">
      <w:pPr>
        <w:pStyle w:val="LLNormaali"/>
      </w:pPr>
    </w:p>
    <w:p w:rsidR="000B281D" w:rsidRPr="00FB11F1" w:rsidRDefault="000B281D" w:rsidP="00C94C0F">
      <w:pPr>
        <w:pStyle w:val="LLNormaali"/>
      </w:pPr>
    </w:p>
    <w:p w:rsidR="00AB55AF" w:rsidRPr="00FB11F1" w:rsidRDefault="00AB55AF" w:rsidP="00C94C0F">
      <w:pPr>
        <w:pStyle w:val="LLNormaali"/>
      </w:pPr>
    </w:p>
    <w:p w:rsidR="00FE1307" w:rsidRPr="00FB11F1" w:rsidRDefault="00FE1307" w:rsidP="00C94C0F">
      <w:pPr>
        <w:pStyle w:val="LLAllekirjoitus"/>
        <w:rPr>
          <w:b w:val="0"/>
          <w:sz w:val="22"/>
        </w:rPr>
      </w:pPr>
      <w:r>
        <w:rPr>
          <w:b w:val="0"/>
          <w:sz w:val="22"/>
        </w:rPr>
        <w:t xml:space="preserve">Aplinkos, energetikos ir būsto ministras </w:t>
      </w:r>
      <w:proofErr w:type="spellStart"/>
      <w:r>
        <w:rPr>
          <w:b w:val="0"/>
          <w:sz w:val="22"/>
        </w:rPr>
        <w:t>Kimmo</w:t>
      </w:r>
      <w:proofErr w:type="spellEnd"/>
      <w:r>
        <w:rPr>
          <w:b w:val="0"/>
          <w:sz w:val="22"/>
        </w:rPr>
        <w:t xml:space="preserve"> </w:t>
      </w:r>
      <w:proofErr w:type="spellStart"/>
      <w:r>
        <w:rPr>
          <w:b w:val="0"/>
          <w:sz w:val="22"/>
        </w:rPr>
        <w:t>Tiilikainen</w:t>
      </w:r>
      <w:proofErr w:type="spellEnd"/>
    </w:p>
    <w:p w:rsidR="00FE1307" w:rsidRPr="00FB11F1" w:rsidRDefault="00FE1307" w:rsidP="00C94C0F">
      <w:pPr>
        <w:pStyle w:val="LLNormaali"/>
      </w:pPr>
    </w:p>
    <w:p w:rsidR="00AB55AF" w:rsidRPr="00FB11F1" w:rsidRDefault="00AB55AF" w:rsidP="00C94C0F">
      <w:pPr>
        <w:pStyle w:val="LLNormaali"/>
      </w:pPr>
    </w:p>
    <w:p w:rsidR="000B281D" w:rsidRPr="00FB11F1" w:rsidRDefault="000B281D" w:rsidP="00C94C0F">
      <w:pPr>
        <w:pStyle w:val="LLNormaali"/>
      </w:pPr>
    </w:p>
    <w:p w:rsidR="00FE1307" w:rsidRPr="00FB11F1" w:rsidRDefault="00FE1307" w:rsidP="00C94C0F">
      <w:pPr>
        <w:pStyle w:val="LLVarmennus"/>
      </w:pPr>
      <w:r>
        <w:t xml:space="preserve">Vyresnysis specialistas </w:t>
      </w:r>
      <w:proofErr w:type="spellStart"/>
      <w:r>
        <w:t>Tomi</w:t>
      </w:r>
      <w:proofErr w:type="spellEnd"/>
      <w:r>
        <w:t xml:space="preserve"> </w:t>
      </w:r>
      <w:proofErr w:type="spellStart"/>
      <w:r>
        <w:t>Marjamäki</w:t>
      </w:r>
      <w:proofErr w:type="spellEnd"/>
    </w:p>
    <w:p w:rsidR="00FE1307" w:rsidRPr="00FB11F1" w:rsidRDefault="00FE1307" w:rsidP="00C94C0F">
      <w:pPr>
        <w:pStyle w:val="LLLiite"/>
        <w:keepNext/>
        <w:keepLines/>
        <w:pageBreakBefore/>
        <w:ind w:left="0"/>
        <w:jc w:val="right"/>
        <w:rPr>
          <w:noProof/>
        </w:rPr>
      </w:pPr>
      <w:r>
        <w:lastRenderedPageBreak/>
        <w:t>1 priedas</w:t>
      </w:r>
    </w:p>
    <w:p w:rsidR="00FE1307" w:rsidRPr="00FB11F1" w:rsidRDefault="00FE1307" w:rsidP="00C94C0F">
      <w:pPr>
        <w:pStyle w:val="LLLiiteOtsikko"/>
        <w:keepNext/>
        <w:keepLines/>
        <w:rPr>
          <w:b/>
        </w:rPr>
      </w:pPr>
      <w:r>
        <w:rPr>
          <w:b/>
        </w:rPr>
        <w:t>Sunkiųjų metalų tirpimas. Bandymo metodas</w:t>
      </w:r>
    </w:p>
    <w:p w:rsidR="00FE1307" w:rsidRPr="00FB11F1" w:rsidRDefault="00FE1307" w:rsidP="00514278">
      <w:pPr>
        <w:jc w:val="both"/>
        <w:rPr>
          <w:sz w:val="20"/>
          <w:szCs w:val="20"/>
        </w:rPr>
      </w:pPr>
      <w:r>
        <w:rPr>
          <w:rFonts w:ascii="Times New Roman" w:hAnsi="Times New Roman"/>
          <w:sz w:val="20"/>
        </w:rPr>
        <w:t>Atliekamas sunkiųjų metalų (kadmio ir švino) iš žalvarinių santechnikos įrenginių dalių, kurios liečiasi su vandeniu, tirpimo bandymas. Bandomas nenaudotas santechnikos įrenginys. Bandymas trunka 10 dienų.</w:t>
      </w:r>
    </w:p>
    <w:p w:rsidR="00FE1307" w:rsidRPr="00FB11F1" w:rsidRDefault="00FE1307" w:rsidP="00514278">
      <w:pPr>
        <w:keepNext/>
        <w:keepLines/>
        <w:spacing w:before="120"/>
        <w:jc w:val="both"/>
        <w:rPr>
          <w:snapToGrid w:val="0"/>
          <w:sz w:val="20"/>
          <w:szCs w:val="20"/>
          <w:u w:val="single"/>
        </w:rPr>
      </w:pPr>
      <w:r>
        <w:rPr>
          <w:rFonts w:ascii="Times New Roman" w:hAnsi="Times New Roman"/>
          <w:snapToGrid w:val="0"/>
          <w:sz w:val="20"/>
          <w:u w:val="single"/>
        </w:rPr>
        <w:t>Bandomasis tirpalas</w:t>
      </w:r>
    </w:p>
    <w:p w:rsidR="00FE1307" w:rsidRPr="00FB11F1" w:rsidRDefault="00FE1307" w:rsidP="00514278">
      <w:pPr>
        <w:spacing w:before="120" w:after="120"/>
        <w:jc w:val="both"/>
        <w:rPr>
          <w:snapToGrid w:val="0"/>
          <w:sz w:val="20"/>
          <w:szCs w:val="20"/>
        </w:rPr>
      </w:pPr>
      <w:r>
        <w:rPr>
          <w:rFonts w:ascii="Times New Roman" w:hAnsi="Times New Roman"/>
          <w:snapToGrid w:val="0"/>
          <w:sz w:val="20"/>
        </w:rPr>
        <w:t xml:space="preserve">Bandomasis tirpalas (sintetinis geriamasis vanduo) paruošiamas pasveriant 50 mg </w:t>
      </w:r>
      <w:proofErr w:type="spellStart"/>
      <w:r>
        <w:rPr>
          <w:rFonts w:ascii="Times New Roman" w:hAnsi="Times New Roman"/>
          <w:snapToGrid w:val="0"/>
          <w:sz w:val="20"/>
        </w:rPr>
        <w:t>NaCl</w:t>
      </w:r>
      <w:proofErr w:type="spellEnd"/>
      <w:r>
        <w:rPr>
          <w:rFonts w:ascii="Times New Roman" w:hAnsi="Times New Roman"/>
          <w:snapToGrid w:val="0"/>
          <w:sz w:val="20"/>
        </w:rPr>
        <w:t>, 50 mg Na</w:t>
      </w:r>
      <w:r>
        <w:rPr>
          <w:rFonts w:ascii="Times New Roman" w:hAnsi="Times New Roman"/>
          <w:snapToGrid w:val="0"/>
          <w:sz w:val="20"/>
          <w:vertAlign w:val="subscript"/>
        </w:rPr>
        <w:t>2</w:t>
      </w:r>
      <w:r>
        <w:rPr>
          <w:rFonts w:ascii="Times New Roman" w:hAnsi="Times New Roman"/>
          <w:snapToGrid w:val="0"/>
          <w:sz w:val="20"/>
        </w:rPr>
        <w:t>SO</w:t>
      </w:r>
      <w:r>
        <w:rPr>
          <w:rFonts w:ascii="Times New Roman" w:hAnsi="Times New Roman"/>
          <w:snapToGrid w:val="0"/>
          <w:sz w:val="20"/>
          <w:vertAlign w:val="subscript"/>
        </w:rPr>
        <w:t>4</w:t>
      </w:r>
      <w:r>
        <w:rPr>
          <w:rFonts w:ascii="Times New Roman" w:hAnsi="Times New Roman"/>
          <w:snapToGrid w:val="0"/>
          <w:sz w:val="20"/>
        </w:rPr>
        <w:t xml:space="preserve"> ir 50 mg CaCO</w:t>
      </w:r>
      <w:r>
        <w:rPr>
          <w:rFonts w:ascii="Times New Roman" w:hAnsi="Times New Roman"/>
          <w:snapToGrid w:val="0"/>
          <w:sz w:val="20"/>
          <w:vertAlign w:val="subscript"/>
        </w:rPr>
        <w:t>3</w:t>
      </w:r>
      <w:r>
        <w:rPr>
          <w:rFonts w:ascii="Times New Roman" w:hAnsi="Times New Roman"/>
          <w:snapToGrid w:val="0"/>
          <w:sz w:val="20"/>
        </w:rPr>
        <w:t xml:space="preserve"> (visos grynos medžiagos) vienam litrui distiliuoto ir (arba) </w:t>
      </w:r>
      <w:proofErr w:type="spellStart"/>
      <w:r>
        <w:rPr>
          <w:rFonts w:ascii="Times New Roman" w:hAnsi="Times New Roman"/>
          <w:snapToGrid w:val="0"/>
          <w:sz w:val="20"/>
        </w:rPr>
        <w:t>dejonizuoto</w:t>
      </w:r>
      <w:proofErr w:type="spellEnd"/>
      <w:r>
        <w:rPr>
          <w:rFonts w:ascii="Times New Roman" w:hAnsi="Times New Roman"/>
          <w:snapToGrid w:val="0"/>
          <w:sz w:val="20"/>
        </w:rPr>
        <w:t xml:space="preserve"> vandens. Tirpalas maišomas ir per jį leidžiami CO</w:t>
      </w:r>
      <w:r>
        <w:rPr>
          <w:rFonts w:ascii="Times New Roman" w:hAnsi="Times New Roman"/>
          <w:snapToGrid w:val="0"/>
          <w:sz w:val="20"/>
          <w:vertAlign w:val="subscript"/>
        </w:rPr>
        <w:t>2</w:t>
      </w:r>
      <w:r>
        <w:rPr>
          <w:rFonts w:ascii="Times New Roman" w:hAnsi="Times New Roman"/>
          <w:snapToGrid w:val="0"/>
          <w:sz w:val="20"/>
        </w:rPr>
        <w:t xml:space="preserve"> burbuliukai, kol ištirpsta visas CaCO</w:t>
      </w:r>
      <w:r>
        <w:rPr>
          <w:rFonts w:ascii="Times New Roman" w:hAnsi="Times New Roman"/>
          <w:snapToGrid w:val="0"/>
          <w:sz w:val="20"/>
          <w:vertAlign w:val="subscript"/>
        </w:rPr>
        <w:t>3</w:t>
      </w:r>
      <w:r>
        <w:rPr>
          <w:rFonts w:ascii="Times New Roman" w:hAnsi="Times New Roman"/>
          <w:snapToGrid w:val="0"/>
          <w:sz w:val="20"/>
        </w:rPr>
        <w:t>. Po to į maišomą tirpalą leidžiami oro burbuliukai, kol pH vertė padidėja iki 7,0 ± 0,1. Kadangi CaCO</w:t>
      </w:r>
      <w:r>
        <w:rPr>
          <w:rFonts w:ascii="Times New Roman" w:hAnsi="Times New Roman"/>
          <w:snapToGrid w:val="0"/>
          <w:sz w:val="20"/>
          <w:vertAlign w:val="subscript"/>
        </w:rPr>
        <w:t>3</w:t>
      </w:r>
      <w:r>
        <w:rPr>
          <w:rFonts w:ascii="Times New Roman" w:hAnsi="Times New Roman"/>
          <w:snapToGrid w:val="0"/>
          <w:sz w:val="20"/>
        </w:rPr>
        <w:t xml:space="preserve"> tirpsta labai lėtai, reikia įsitikinti, kad ištirpo visas CaCO</w:t>
      </w:r>
      <w:r>
        <w:rPr>
          <w:rFonts w:ascii="Times New Roman" w:hAnsi="Times New Roman"/>
          <w:snapToGrid w:val="0"/>
          <w:sz w:val="20"/>
          <w:vertAlign w:val="subscript"/>
        </w:rPr>
        <w:t>3</w:t>
      </w:r>
      <w:r>
        <w:rPr>
          <w:rFonts w:ascii="Times New Roman" w:hAnsi="Times New Roman"/>
          <w:snapToGrid w:val="0"/>
          <w:sz w:val="20"/>
        </w:rPr>
        <w:t>, prieš įleidžiant oro burbuliukų, antraip tirpalas nenusistovės.</w:t>
      </w:r>
    </w:p>
    <w:p w:rsidR="00FE1307" w:rsidRPr="00FB11F1" w:rsidRDefault="00FE1307" w:rsidP="00514278">
      <w:pPr>
        <w:spacing w:before="120" w:after="120"/>
        <w:jc w:val="both"/>
        <w:rPr>
          <w:snapToGrid w:val="0"/>
          <w:sz w:val="20"/>
          <w:szCs w:val="20"/>
        </w:rPr>
      </w:pPr>
      <w:r>
        <w:rPr>
          <w:rFonts w:ascii="Times New Roman" w:hAnsi="Times New Roman"/>
          <w:snapToGrid w:val="0"/>
          <w:sz w:val="20"/>
        </w:rPr>
        <w:t xml:space="preserve">Bandomąjį tirpalą taip pat galima paruošti pasveriant 50 mg </w:t>
      </w:r>
      <w:proofErr w:type="spellStart"/>
      <w:r>
        <w:rPr>
          <w:rFonts w:ascii="Times New Roman" w:hAnsi="Times New Roman"/>
          <w:snapToGrid w:val="0"/>
          <w:sz w:val="20"/>
        </w:rPr>
        <w:t>NaCl</w:t>
      </w:r>
      <w:proofErr w:type="spellEnd"/>
      <w:r>
        <w:rPr>
          <w:rFonts w:ascii="Times New Roman" w:hAnsi="Times New Roman"/>
          <w:snapToGrid w:val="0"/>
          <w:sz w:val="20"/>
        </w:rPr>
        <w:t>, 50 mg Na</w:t>
      </w:r>
      <w:r>
        <w:rPr>
          <w:rFonts w:ascii="Times New Roman" w:hAnsi="Times New Roman"/>
          <w:snapToGrid w:val="0"/>
          <w:sz w:val="20"/>
          <w:vertAlign w:val="subscript"/>
        </w:rPr>
        <w:t>2</w:t>
      </w:r>
      <w:r>
        <w:rPr>
          <w:rFonts w:ascii="Times New Roman" w:hAnsi="Times New Roman"/>
          <w:snapToGrid w:val="0"/>
          <w:sz w:val="20"/>
        </w:rPr>
        <w:t>SO</w:t>
      </w:r>
      <w:r>
        <w:rPr>
          <w:rFonts w:ascii="Times New Roman" w:hAnsi="Times New Roman"/>
          <w:snapToGrid w:val="0"/>
          <w:sz w:val="20"/>
          <w:vertAlign w:val="subscript"/>
        </w:rPr>
        <w:t>4</w:t>
      </w:r>
      <w:r>
        <w:rPr>
          <w:rFonts w:ascii="Times New Roman" w:hAnsi="Times New Roman"/>
          <w:snapToGrid w:val="0"/>
          <w:sz w:val="20"/>
        </w:rPr>
        <w:t xml:space="preserve"> ir 37 mg </w:t>
      </w:r>
      <w:proofErr w:type="spellStart"/>
      <w:r>
        <w:rPr>
          <w:rFonts w:ascii="Times New Roman" w:hAnsi="Times New Roman"/>
          <w:snapToGrid w:val="0"/>
          <w:sz w:val="20"/>
        </w:rPr>
        <w:t>Ca</w:t>
      </w:r>
      <w:proofErr w:type="spellEnd"/>
      <w:r>
        <w:rPr>
          <w:rFonts w:ascii="Times New Roman" w:hAnsi="Times New Roman"/>
          <w:snapToGrid w:val="0"/>
          <w:sz w:val="20"/>
        </w:rPr>
        <w:t>(OH)</w:t>
      </w:r>
      <w:r>
        <w:rPr>
          <w:rFonts w:ascii="Times New Roman" w:hAnsi="Times New Roman"/>
          <w:snapToGrid w:val="0"/>
          <w:sz w:val="20"/>
          <w:vertAlign w:val="subscript"/>
        </w:rPr>
        <w:t>2</w:t>
      </w:r>
      <w:r>
        <w:rPr>
          <w:rFonts w:ascii="Times New Roman" w:hAnsi="Times New Roman"/>
          <w:snapToGrid w:val="0"/>
          <w:sz w:val="20"/>
        </w:rPr>
        <w:t xml:space="preserve"> (visos grynos medžiagos) vienam litrui distiliuoto ir (arba) </w:t>
      </w:r>
      <w:proofErr w:type="spellStart"/>
      <w:r>
        <w:rPr>
          <w:rFonts w:ascii="Times New Roman" w:hAnsi="Times New Roman"/>
          <w:snapToGrid w:val="0"/>
          <w:sz w:val="20"/>
        </w:rPr>
        <w:t>dejonizuoto</w:t>
      </w:r>
      <w:proofErr w:type="spellEnd"/>
      <w:r>
        <w:rPr>
          <w:rFonts w:ascii="Times New Roman" w:hAnsi="Times New Roman"/>
          <w:snapToGrid w:val="0"/>
          <w:sz w:val="20"/>
        </w:rPr>
        <w:t xml:space="preserve"> vandens. Tirpalas maišomas tol, kol </w:t>
      </w:r>
      <w:proofErr w:type="spellStart"/>
      <w:r>
        <w:rPr>
          <w:rFonts w:ascii="Times New Roman" w:hAnsi="Times New Roman"/>
          <w:snapToGrid w:val="0"/>
          <w:sz w:val="20"/>
        </w:rPr>
        <w:t>Ca</w:t>
      </w:r>
      <w:proofErr w:type="spellEnd"/>
      <w:r>
        <w:rPr>
          <w:rFonts w:ascii="Times New Roman" w:hAnsi="Times New Roman"/>
          <w:snapToGrid w:val="0"/>
          <w:sz w:val="20"/>
        </w:rPr>
        <w:t>(OH)</w:t>
      </w:r>
      <w:r>
        <w:rPr>
          <w:rFonts w:ascii="Times New Roman" w:hAnsi="Times New Roman"/>
          <w:snapToGrid w:val="0"/>
          <w:sz w:val="20"/>
          <w:vertAlign w:val="subscript"/>
        </w:rPr>
        <w:t>2</w:t>
      </w:r>
      <w:r>
        <w:rPr>
          <w:rFonts w:ascii="Times New Roman" w:hAnsi="Times New Roman"/>
          <w:snapToGrid w:val="0"/>
          <w:sz w:val="20"/>
        </w:rPr>
        <w:t xml:space="preserve"> visiškai ištirpsta, o CO</w:t>
      </w:r>
      <w:r>
        <w:rPr>
          <w:rFonts w:ascii="Times New Roman" w:hAnsi="Times New Roman"/>
          <w:snapToGrid w:val="0"/>
          <w:sz w:val="20"/>
          <w:vertAlign w:val="subscript"/>
        </w:rPr>
        <w:t>2</w:t>
      </w:r>
      <w:r>
        <w:rPr>
          <w:rFonts w:ascii="Times New Roman" w:hAnsi="Times New Roman"/>
          <w:snapToGrid w:val="0"/>
          <w:sz w:val="20"/>
        </w:rPr>
        <w:t xml:space="preserve"> burbuliukai leidžiami tol, kol pH vertė tampa mažesnė nei 5. Po to į maišomą tirpalą leidžiami oro burbuliukai, kol pH vertė išauga iki 7,0 ± 0,1. Šis paruošimo būdas padės lengviau ištirpinti druskas.</w:t>
      </w:r>
    </w:p>
    <w:p w:rsidR="00FE1307" w:rsidRPr="00FB11F1" w:rsidRDefault="00FE1307" w:rsidP="00514278">
      <w:pPr>
        <w:spacing w:before="120" w:after="120"/>
        <w:jc w:val="both"/>
        <w:rPr>
          <w:snapToGrid w:val="0"/>
          <w:sz w:val="20"/>
          <w:szCs w:val="20"/>
        </w:rPr>
      </w:pPr>
      <w:r>
        <w:rPr>
          <w:rFonts w:ascii="Times New Roman" w:hAnsi="Times New Roman"/>
          <w:snapToGrid w:val="0"/>
          <w:sz w:val="20"/>
        </w:rPr>
        <w:t>Sintetinis geriamasis vanduo arba paruošiamas iškart prieš kaskart keičiant vandenį, arba reikia užtikrinti, kad tirpalas būtų skaidrus, o jo pH yra 7,0 ± 0,1, bent pakeičiant vandenį 4, 8 ir 9 dienomis. 8 ir 9 dienomis keičiant vandenį iš tirpalo paimamas tuščiasis mėginys.</w:t>
      </w:r>
    </w:p>
    <w:p w:rsidR="00FE1307" w:rsidRPr="00FB11F1" w:rsidRDefault="00FE1307" w:rsidP="00514278">
      <w:pPr>
        <w:keepNext/>
        <w:keepLines/>
        <w:jc w:val="both"/>
        <w:rPr>
          <w:snapToGrid w:val="0"/>
          <w:sz w:val="20"/>
          <w:szCs w:val="20"/>
          <w:u w:val="single"/>
        </w:rPr>
      </w:pPr>
      <w:r>
        <w:rPr>
          <w:rFonts w:ascii="Times New Roman" w:hAnsi="Times New Roman"/>
          <w:snapToGrid w:val="0"/>
          <w:sz w:val="20"/>
          <w:u w:val="single"/>
        </w:rPr>
        <w:t>Analizės įranga</w:t>
      </w:r>
    </w:p>
    <w:p w:rsidR="00FE1307" w:rsidRPr="00514278" w:rsidRDefault="00FE1307" w:rsidP="00514278">
      <w:pPr>
        <w:spacing w:before="120" w:after="120"/>
        <w:jc w:val="both"/>
        <w:rPr>
          <w:rFonts w:ascii="Times New Roman" w:hAnsi="Times New Roman"/>
          <w:snapToGrid w:val="0"/>
          <w:sz w:val="20"/>
          <w:szCs w:val="20"/>
        </w:rPr>
      </w:pPr>
      <w:r>
        <w:rPr>
          <w:rFonts w:ascii="Times New Roman" w:hAnsi="Times New Roman"/>
          <w:snapToGrid w:val="0"/>
          <w:sz w:val="20"/>
        </w:rPr>
        <w:t xml:space="preserve">Atominės absorbcijos spektrometras su </w:t>
      </w:r>
      <w:proofErr w:type="spellStart"/>
      <w:r>
        <w:rPr>
          <w:rFonts w:ascii="Times New Roman" w:hAnsi="Times New Roman"/>
          <w:snapToGrid w:val="0"/>
          <w:sz w:val="20"/>
        </w:rPr>
        <w:t>grafitine</w:t>
      </w:r>
      <w:proofErr w:type="spellEnd"/>
      <w:r>
        <w:rPr>
          <w:rFonts w:ascii="Times New Roman" w:hAnsi="Times New Roman"/>
          <w:snapToGrid w:val="0"/>
          <w:sz w:val="20"/>
        </w:rPr>
        <w:t xml:space="preserve"> krosnele ar kitas pakankamai jautrus matuoklis. Švino (</w:t>
      </w:r>
      <w:proofErr w:type="spellStart"/>
      <w:r>
        <w:rPr>
          <w:rFonts w:ascii="Times New Roman" w:hAnsi="Times New Roman"/>
          <w:snapToGrid w:val="0"/>
          <w:sz w:val="20"/>
        </w:rPr>
        <w:t>Pb</w:t>
      </w:r>
      <w:proofErr w:type="spellEnd"/>
      <w:r>
        <w:rPr>
          <w:rFonts w:ascii="Times New Roman" w:hAnsi="Times New Roman"/>
          <w:snapToGrid w:val="0"/>
          <w:sz w:val="20"/>
        </w:rPr>
        <w:t>) matavimo nustatymo riba turi būti bent 0,1 </w:t>
      </w:r>
      <w:r>
        <w:rPr>
          <w:rFonts w:ascii="Times New Roman" w:hAnsi="Times New Roman"/>
          <w:snapToGrid w:val="0"/>
          <w:sz w:val="20"/>
        </w:rPr>
        <w:sym w:font="Symbol" w:char="F06D"/>
      </w:r>
      <w:r>
        <w:rPr>
          <w:rFonts w:ascii="Times New Roman" w:hAnsi="Times New Roman"/>
          <w:snapToGrid w:val="0"/>
          <w:sz w:val="20"/>
        </w:rPr>
        <w:t>g/l, o kadmio (</w:t>
      </w:r>
      <w:proofErr w:type="spellStart"/>
      <w:r>
        <w:rPr>
          <w:rFonts w:ascii="Times New Roman" w:hAnsi="Times New Roman"/>
          <w:snapToGrid w:val="0"/>
          <w:sz w:val="20"/>
        </w:rPr>
        <w:t>Cd</w:t>
      </w:r>
      <w:proofErr w:type="spellEnd"/>
      <w:r>
        <w:rPr>
          <w:rFonts w:ascii="Times New Roman" w:hAnsi="Times New Roman"/>
          <w:snapToGrid w:val="0"/>
          <w:sz w:val="20"/>
        </w:rPr>
        <w:t>) – 0,02 </w:t>
      </w:r>
      <w:r>
        <w:rPr>
          <w:rFonts w:ascii="Times New Roman" w:hAnsi="Times New Roman"/>
          <w:snapToGrid w:val="0"/>
          <w:sz w:val="20"/>
        </w:rPr>
        <w:sym w:font="Symbol" w:char="F06D"/>
      </w:r>
      <w:r>
        <w:rPr>
          <w:rFonts w:ascii="Times New Roman" w:hAnsi="Times New Roman"/>
          <w:snapToGrid w:val="0"/>
          <w:sz w:val="20"/>
        </w:rPr>
        <w:t>g/l.</w:t>
      </w:r>
    </w:p>
    <w:p w:rsidR="00FE1307" w:rsidRPr="00FB11F1" w:rsidRDefault="00FE1307" w:rsidP="00514278">
      <w:pPr>
        <w:keepNext/>
        <w:keepLines/>
        <w:jc w:val="both"/>
        <w:rPr>
          <w:snapToGrid w:val="0"/>
          <w:sz w:val="20"/>
          <w:szCs w:val="20"/>
          <w:u w:val="single"/>
        </w:rPr>
      </w:pPr>
      <w:r>
        <w:rPr>
          <w:rFonts w:ascii="Times New Roman" w:hAnsi="Times New Roman"/>
          <w:snapToGrid w:val="0"/>
          <w:sz w:val="20"/>
          <w:u w:val="single"/>
        </w:rPr>
        <w:t>Bandymo metodas</w:t>
      </w:r>
    </w:p>
    <w:p w:rsidR="00FE1307" w:rsidRPr="00514278" w:rsidRDefault="00FE1307" w:rsidP="00514278">
      <w:pPr>
        <w:spacing w:before="120" w:after="120"/>
        <w:jc w:val="both"/>
        <w:rPr>
          <w:rFonts w:ascii="Times New Roman" w:hAnsi="Times New Roman"/>
          <w:snapToGrid w:val="0"/>
          <w:sz w:val="20"/>
          <w:szCs w:val="20"/>
        </w:rPr>
      </w:pPr>
      <w:r>
        <w:rPr>
          <w:rFonts w:ascii="Times New Roman" w:hAnsi="Times New Roman"/>
          <w:snapToGrid w:val="0"/>
          <w:sz w:val="20"/>
        </w:rPr>
        <w:t>Mėginio dalys, kurios liečiasi su geriamuoju vandeniu, valomos grynu etanoliu, kad neliktų riebalų. Vėliau per mėginį standartine santechnikos įrenginio srove vieną valandą leidžiamas vandentiekio vanduo.</w:t>
      </w:r>
    </w:p>
    <w:p w:rsidR="00FE1307" w:rsidRPr="00514278" w:rsidRDefault="00FE1307" w:rsidP="00514278">
      <w:pPr>
        <w:spacing w:before="120" w:after="120"/>
        <w:jc w:val="both"/>
        <w:rPr>
          <w:rFonts w:ascii="Times New Roman" w:hAnsi="Times New Roman"/>
          <w:snapToGrid w:val="0"/>
          <w:sz w:val="20"/>
          <w:szCs w:val="20"/>
        </w:rPr>
      </w:pPr>
      <w:r>
        <w:rPr>
          <w:rFonts w:ascii="Times New Roman" w:hAnsi="Times New Roman"/>
          <w:snapToGrid w:val="0"/>
          <w:sz w:val="20"/>
        </w:rPr>
        <w:t xml:space="preserve">Mėginio srauto angoms užkimšti naudojami iš bespalvio polietileno pagaminti arba polietileno plėvele dengti kamščiai. Kamščiai gali būti pagaminti iš kitų medžiagų, jeigu jos neištirpdo kadmio ar švino. Mėginys iškart po to išskalaujamas sintetiniu geriamuoju vandeniu pripildant jį pusiau ir maždaug pusę minutės paplakant, po to vanduo išpilamas. Iškart po to į mėginį įpilama sintetinio geriamojo vandens taip, kad į vidų patektų oro, o srauto angos užkemšamos. </w:t>
      </w:r>
    </w:p>
    <w:p w:rsidR="00FE1307" w:rsidRPr="00514278" w:rsidRDefault="00FE1307" w:rsidP="00514278">
      <w:pPr>
        <w:spacing w:before="120" w:after="120"/>
        <w:jc w:val="both"/>
        <w:rPr>
          <w:rFonts w:ascii="Times New Roman" w:hAnsi="Times New Roman"/>
          <w:snapToGrid w:val="0"/>
          <w:sz w:val="20"/>
          <w:szCs w:val="20"/>
        </w:rPr>
      </w:pPr>
      <w:r>
        <w:rPr>
          <w:rFonts w:ascii="Times New Roman" w:hAnsi="Times New Roman"/>
          <w:snapToGrid w:val="0"/>
          <w:sz w:val="20"/>
        </w:rPr>
        <w:t>Sintetinis geriamasis vanduo turi likti mėginyje 1 dieną, po to jis išleidžiamas, išmatuojamas vandens tūris ir mėginys pripildomas pakartotinai. Po 1, 2, 3, 4, 7, 8 ir 9 dienų mėginio sintetinis geriamasis vanduo pakeičiamas. Iš mėginio išleisto vandens kiekis patikrinamas siekiant įsitikinti, kad jo lygis yra pastovus (± 10 %).</w:t>
      </w:r>
    </w:p>
    <w:p w:rsidR="00FE1307" w:rsidRPr="00514278" w:rsidRDefault="00FE1307" w:rsidP="00514278">
      <w:pPr>
        <w:spacing w:before="120" w:after="120"/>
        <w:jc w:val="both"/>
        <w:rPr>
          <w:rFonts w:ascii="Times New Roman" w:hAnsi="Times New Roman"/>
          <w:snapToGrid w:val="0"/>
          <w:sz w:val="20"/>
          <w:szCs w:val="20"/>
        </w:rPr>
      </w:pPr>
      <w:r>
        <w:rPr>
          <w:rFonts w:ascii="Times New Roman" w:hAnsi="Times New Roman"/>
          <w:snapToGrid w:val="0"/>
          <w:sz w:val="20"/>
        </w:rPr>
        <w:t>Po 8 ir 9 dienų atliekama keičiamame vandens mėginyje esančio kadmio ir švino analizė (9 ir 10 dienų bandymo laikotarpis). Rezultatuose nurodomos išmatuotos koncentracijos, atėmus atitinkamas tuščiojo mėginio koncentracijas (</w:t>
      </w:r>
      <w:r>
        <w:rPr>
          <w:rFonts w:ascii="Times New Roman" w:hAnsi="Times New Roman"/>
          <w:snapToGrid w:val="0"/>
          <w:sz w:val="20"/>
        </w:rPr>
        <w:sym w:font="Symbol" w:char="F06D"/>
      </w:r>
      <w:r>
        <w:rPr>
          <w:rFonts w:ascii="Times New Roman" w:hAnsi="Times New Roman"/>
          <w:snapToGrid w:val="0"/>
          <w:sz w:val="20"/>
        </w:rPr>
        <w:t>g/l). Be to, nurodomas visas kadmio ir švino kiekis (</w:t>
      </w:r>
      <w:r>
        <w:rPr>
          <w:rFonts w:ascii="Times New Roman" w:hAnsi="Times New Roman"/>
          <w:snapToGrid w:val="0"/>
          <w:sz w:val="20"/>
        </w:rPr>
        <w:sym w:font="Symbol" w:char="F06D"/>
      </w:r>
      <w:r>
        <w:rPr>
          <w:rFonts w:ascii="Times New Roman" w:hAnsi="Times New Roman"/>
          <w:snapToGrid w:val="0"/>
          <w:sz w:val="20"/>
        </w:rPr>
        <w:t>g), apskaičiuotas pagal mėginio koncentracijas ir vandens tūrį, ir vandens tūris litrais.</w:t>
      </w:r>
    </w:p>
    <w:p w:rsidR="00FE1307" w:rsidRPr="00FB11F1" w:rsidRDefault="00FE1307" w:rsidP="00C94C0F">
      <w:pPr>
        <w:pStyle w:val="LLLiite"/>
        <w:keepNext/>
        <w:keepLines/>
        <w:pageBreakBefore/>
        <w:ind w:left="0"/>
        <w:jc w:val="right"/>
        <w:rPr>
          <w:noProof/>
        </w:rPr>
      </w:pPr>
      <w:r>
        <w:lastRenderedPageBreak/>
        <w:t>2 priedas</w:t>
      </w:r>
    </w:p>
    <w:p w:rsidR="00FE1307" w:rsidRPr="00FB11F1" w:rsidRDefault="00FE1307" w:rsidP="00C94C0F">
      <w:pPr>
        <w:pStyle w:val="LLLiiteOtsikko"/>
        <w:keepNext/>
        <w:keepLines/>
        <w:rPr>
          <w:b/>
          <w:noProof/>
        </w:rPr>
      </w:pPr>
      <w:r>
        <w:rPr>
          <w:b/>
        </w:rPr>
        <w:t>Santechnikos įrenginių tipo patvirtinimo bandymas ir išorės kokybės kontrolė</w:t>
      </w:r>
    </w:p>
    <w:p w:rsidR="00FE1307" w:rsidRPr="00FB11F1" w:rsidRDefault="00FE1307" w:rsidP="00C94C0F">
      <w:pPr>
        <w:pStyle w:val="LLTaulukonOtsikko"/>
        <w:keepNext/>
        <w:keepLines/>
      </w:pPr>
      <w:r>
        <w:t>2.1 lentelė. Savybės, bandomos atliekant santechnikos įrenginių tipo patvirtinimo bandymus ir bandymų apimtis</w:t>
      </w:r>
    </w:p>
    <w:tbl>
      <w:tblPr>
        <w:tblW w:w="69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9"/>
        <w:gridCol w:w="3147"/>
      </w:tblGrid>
      <w:tr w:rsidR="00FE1307" w:rsidRPr="00FB11F1" w:rsidTr="00C94C0F">
        <w:trPr>
          <w:cantSplit/>
        </w:trPr>
        <w:tc>
          <w:tcPr>
            <w:tcW w:w="3799" w:type="dxa"/>
          </w:tcPr>
          <w:p w:rsidR="00FE1307" w:rsidRPr="00FB11F1" w:rsidRDefault="00FE1307" w:rsidP="00C94C0F">
            <w:pPr>
              <w:keepNext/>
              <w:keepLines/>
              <w:spacing w:line="276" w:lineRule="auto"/>
              <w:rPr>
                <w:rFonts w:ascii="Times New Roman" w:hAnsi="Times New Roman"/>
                <w:b/>
                <w:sz w:val="20"/>
                <w:szCs w:val="20"/>
              </w:rPr>
            </w:pPr>
            <w:r>
              <w:rPr>
                <w:rFonts w:ascii="Times New Roman" w:hAnsi="Times New Roman"/>
                <w:b/>
                <w:sz w:val="20"/>
              </w:rPr>
              <w:t>Bandomos savybės</w:t>
            </w:r>
          </w:p>
        </w:tc>
        <w:tc>
          <w:tcPr>
            <w:tcW w:w="3147" w:type="dxa"/>
          </w:tcPr>
          <w:p w:rsidR="00FE1307" w:rsidRPr="00FB11F1" w:rsidRDefault="00FE1307" w:rsidP="00C94C0F">
            <w:pPr>
              <w:keepNext/>
              <w:keepLines/>
              <w:spacing w:line="276" w:lineRule="auto"/>
              <w:jc w:val="center"/>
              <w:rPr>
                <w:rFonts w:ascii="Times New Roman" w:hAnsi="Times New Roman"/>
                <w:b/>
                <w:sz w:val="20"/>
                <w:szCs w:val="20"/>
              </w:rPr>
            </w:pPr>
            <w:r>
              <w:rPr>
                <w:rFonts w:ascii="Times New Roman" w:hAnsi="Times New Roman"/>
                <w:b/>
                <w:sz w:val="20"/>
              </w:rPr>
              <w:t>Bandymų apimtis</w:t>
            </w:r>
          </w:p>
          <w:p w:rsidR="00FE1307" w:rsidRPr="00FB11F1" w:rsidRDefault="00FE1307" w:rsidP="00C94C0F">
            <w:pPr>
              <w:keepNext/>
              <w:keepLines/>
              <w:spacing w:line="276" w:lineRule="auto"/>
              <w:jc w:val="center"/>
              <w:rPr>
                <w:rFonts w:ascii="Times New Roman" w:hAnsi="Times New Roman"/>
                <w:b/>
                <w:sz w:val="20"/>
                <w:szCs w:val="20"/>
              </w:rPr>
            </w:pPr>
            <w:r>
              <w:rPr>
                <w:rFonts w:ascii="Times New Roman" w:hAnsi="Times New Roman"/>
                <w:b/>
                <w:sz w:val="20"/>
              </w:rPr>
              <w:t>įtaisas / gaminys</w:t>
            </w:r>
          </w:p>
        </w:tc>
      </w:tr>
      <w:tr w:rsidR="00FE1307" w:rsidRPr="00FB11F1" w:rsidTr="00C94C0F">
        <w:trPr>
          <w:cantSplit/>
        </w:trPr>
        <w:tc>
          <w:tcPr>
            <w:tcW w:w="3799" w:type="dxa"/>
          </w:tcPr>
          <w:p w:rsidR="00FE1307" w:rsidRPr="00FB11F1" w:rsidRDefault="00FE1307" w:rsidP="00C94C0F">
            <w:pPr>
              <w:spacing w:line="276" w:lineRule="auto"/>
              <w:rPr>
                <w:rFonts w:ascii="Times New Roman" w:hAnsi="Times New Roman"/>
                <w:sz w:val="20"/>
                <w:szCs w:val="20"/>
              </w:rPr>
            </w:pPr>
            <w:r>
              <w:rPr>
                <w:rFonts w:ascii="Times New Roman" w:hAnsi="Times New Roman"/>
                <w:sz w:val="20"/>
              </w:rPr>
              <w:t>Medžiagos, savybės</w:t>
            </w:r>
          </w:p>
          <w:p w:rsidR="00FE1307" w:rsidRPr="00FB11F1" w:rsidRDefault="00FE1307" w:rsidP="00C94C0F">
            <w:pPr>
              <w:spacing w:line="276" w:lineRule="auto"/>
              <w:rPr>
                <w:rFonts w:ascii="Times New Roman" w:hAnsi="Times New Roman"/>
                <w:sz w:val="20"/>
                <w:szCs w:val="20"/>
              </w:rPr>
            </w:pPr>
            <w:r>
              <w:rPr>
                <w:rFonts w:ascii="Times New Roman" w:hAnsi="Times New Roman"/>
                <w:sz w:val="20"/>
              </w:rPr>
              <w:t>Sunkiųjų metalų tirpimas</w:t>
            </w:r>
          </w:p>
        </w:tc>
        <w:tc>
          <w:tcPr>
            <w:tcW w:w="3147" w:type="dxa"/>
            <w:tcBorders>
              <w:bottom w:val="single" w:sz="4" w:space="0" w:color="auto"/>
            </w:tcBorders>
          </w:tcPr>
          <w:p w:rsidR="00FE1307" w:rsidRPr="00FB11F1" w:rsidRDefault="00FE1307" w:rsidP="00C94C0F">
            <w:pPr>
              <w:spacing w:line="276" w:lineRule="auto"/>
              <w:jc w:val="center"/>
              <w:rPr>
                <w:rFonts w:ascii="Times New Roman" w:hAnsi="Times New Roman"/>
                <w:sz w:val="20"/>
                <w:szCs w:val="20"/>
              </w:rPr>
            </w:pPr>
          </w:p>
          <w:p w:rsidR="00FE1307" w:rsidRPr="00FB11F1" w:rsidRDefault="00FE1307" w:rsidP="00C94C0F">
            <w:pPr>
              <w:spacing w:line="276" w:lineRule="auto"/>
              <w:ind w:left="-108" w:right="-108"/>
              <w:jc w:val="center"/>
              <w:rPr>
                <w:rFonts w:ascii="Times New Roman" w:hAnsi="Times New Roman"/>
                <w:sz w:val="20"/>
                <w:szCs w:val="20"/>
              </w:rPr>
            </w:pPr>
            <w:r>
              <w:rPr>
                <w:rFonts w:ascii="Times New Roman" w:hAnsi="Times New Roman"/>
                <w:sz w:val="20"/>
              </w:rPr>
              <w:t>vienas kartas / žaliava / čiaupo tipas</w:t>
            </w:r>
          </w:p>
        </w:tc>
      </w:tr>
      <w:tr w:rsidR="00FE1307" w:rsidRPr="00FB11F1" w:rsidTr="00C94C0F">
        <w:trPr>
          <w:cantSplit/>
        </w:trPr>
        <w:tc>
          <w:tcPr>
            <w:tcW w:w="3799" w:type="dxa"/>
          </w:tcPr>
          <w:p w:rsidR="00FE1307" w:rsidRPr="00FB11F1" w:rsidRDefault="00FE1307" w:rsidP="00C94C0F">
            <w:pPr>
              <w:spacing w:line="276" w:lineRule="auto"/>
              <w:rPr>
                <w:rFonts w:ascii="Times New Roman" w:hAnsi="Times New Roman"/>
                <w:sz w:val="20"/>
                <w:szCs w:val="20"/>
              </w:rPr>
            </w:pPr>
            <w:r>
              <w:rPr>
                <w:rFonts w:ascii="Times New Roman" w:hAnsi="Times New Roman"/>
                <w:sz w:val="20"/>
              </w:rPr>
              <w:t>Matmenys</w:t>
            </w:r>
          </w:p>
        </w:tc>
        <w:tc>
          <w:tcPr>
            <w:tcW w:w="3147" w:type="dxa"/>
          </w:tcPr>
          <w:p w:rsidR="00FE1307" w:rsidRPr="00FB11F1" w:rsidRDefault="00FE1307" w:rsidP="00C94C0F">
            <w:pPr>
              <w:spacing w:line="276" w:lineRule="auto"/>
              <w:jc w:val="center"/>
              <w:rPr>
                <w:rFonts w:ascii="Times New Roman" w:hAnsi="Times New Roman"/>
                <w:sz w:val="20"/>
                <w:szCs w:val="20"/>
              </w:rPr>
            </w:pPr>
            <w:r>
              <w:rPr>
                <w:rFonts w:ascii="Times New Roman" w:hAnsi="Times New Roman"/>
                <w:sz w:val="20"/>
              </w:rPr>
              <w:t>1</w:t>
            </w:r>
          </w:p>
        </w:tc>
      </w:tr>
      <w:tr w:rsidR="00FE1307" w:rsidRPr="00FB11F1" w:rsidTr="00C94C0F">
        <w:trPr>
          <w:cantSplit/>
        </w:trPr>
        <w:tc>
          <w:tcPr>
            <w:tcW w:w="3799" w:type="dxa"/>
          </w:tcPr>
          <w:p w:rsidR="00FE1307" w:rsidRPr="00FB11F1" w:rsidRDefault="00FE1307" w:rsidP="00C94C0F">
            <w:pPr>
              <w:spacing w:line="276" w:lineRule="auto"/>
              <w:rPr>
                <w:rFonts w:ascii="Times New Roman" w:hAnsi="Times New Roman"/>
                <w:sz w:val="20"/>
                <w:szCs w:val="20"/>
              </w:rPr>
            </w:pPr>
            <w:r>
              <w:rPr>
                <w:rFonts w:ascii="Times New Roman" w:hAnsi="Times New Roman"/>
                <w:sz w:val="20"/>
              </w:rPr>
              <w:t>Sandarumas</w:t>
            </w:r>
          </w:p>
        </w:tc>
        <w:tc>
          <w:tcPr>
            <w:tcW w:w="3147" w:type="dxa"/>
          </w:tcPr>
          <w:p w:rsidR="00FE1307" w:rsidRPr="00FB11F1" w:rsidRDefault="00FE1307" w:rsidP="00C94C0F">
            <w:pPr>
              <w:spacing w:line="276" w:lineRule="auto"/>
              <w:jc w:val="center"/>
              <w:rPr>
                <w:rFonts w:ascii="Times New Roman" w:hAnsi="Times New Roman"/>
                <w:sz w:val="20"/>
                <w:szCs w:val="20"/>
              </w:rPr>
            </w:pPr>
            <w:r>
              <w:rPr>
                <w:rFonts w:ascii="Times New Roman" w:hAnsi="Times New Roman"/>
                <w:sz w:val="20"/>
              </w:rPr>
              <w:t>1</w:t>
            </w:r>
          </w:p>
        </w:tc>
      </w:tr>
      <w:tr w:rsidR="00FE1307" w:rsidRPr="00FB11F1" w:rsidTr="00C94C0F">
        <w:trPr>
          <w:cantSplit/>
        </w:trPr>
        <w:tc>
          <w:tcPr>
            <w:tcW w:w="3799" w:type="dxa"/>
          </w:tcPr>
          <w:p w:rsidR="00FE1307" w:rsidRPr="00FB11F1" w:rsidRDefault="00FE1307" w:rsidP="00C94C0F">
            <w:pPr>
              <w:spacing w:line="276" w:lineRule="auto"/>
              <w:rPr>
                <w:rFonts w:ascii="Times New Roman" w:hAnsi="Times New Roman"/>
                <w:sz w:val="20"/>
                <w:szCs w:val="20"/>
              </w:rPr>
            </w:pPr>
            <w:r>
              <w:rPr>
                <w:rFonts w:ascii="Times New Roman" w:hAnsi="Times New Roman"/>
                <w:sz w:val="20"/>
              </w:rPr>
              <w:t>Atsparumas slėgiui</w:t>
            </w:r>
          </w:p>
        </w:tc>
        <w:tc>
          <w:tcPr>
            <w:tcW w:w="3147" w:type="dxa"/>
          </w:tcPr>
          <w:p w:rsidR="00FE1307" w:rsidRPr="00FB11F1" w:rsidRDefault="00FE1307" w:rsidP="00C94C0F">
            <w:pPr>
              <w:spacing w:line="276" w:lineRule="auto"/>
              <w:jc w:val="center"/>
              <w:rPr>
                <w:rFonts w:ascii="Times New Roman" w:hAnsi="Times New Roman"/>
                <w:sz w:val="20"/>
                <w:szCs w:val="20"/>
              </w:rPr>
            </w:pPr>
            <w:r>
              <w:rPr>
                <w:rFonts w:ascii="Times New Roman" w:hAnsi="Times New Roman"/>
                <w:sz w:val="20"/>
              </w:rPr>
              <w:t>1</w:t>
            </w:r>
          </w:p>
        </w:tc>
      </w:tr>
      <w:tr w:rsidR="00FE1307" w:rsidRPr="00FB11F1" w:rsidTr="00C94C0F">
        <w:trPr>
          <w:cantSplit/>
        </w:trPr>
        <w:tc>
          <w:tcPr>
            <w:tcW w:w="3799" w:type="dxa"/>
          </w:tcPr>
          <w:p w:rsidR="00FE1307" w:rsidRPr="00FB11F1" w:rsidRDefault="00FE1307" w:rsidP="00C94C0F">
            <w:pPr>
              <w:spacing w:line="276" w:lineRule="auto"/>
              <w:rPr>
                <w:rFonts w:ascii="Times New Roman" w:hAnsi="Times New Roman"/>
                <w:sz w:val="20"/>
                <w:szCs w:val="20"/>
              </w:rPr>
            </w:pPr>
            <w:r>
              <w:rPr>
                <w:rFonts w:ascii="Times New Roman" w:hAnsi="Times New Roman"/>
                <w:sz w:val="20"/>
              </w:rPr>
              <w:t>Pagrindinės techninės charakteristikos</w:t>
            </w:r>
          </w:p>
        </w:tc>
        <w:tc>
          <w:tcPr>
            <w:tcW w:w="3147" w:type="dxa"/>
          </w:tcPr>
          <w:p w:rsidR="00FE1307" w:rsidRPr="00FB11F1" w:rsidRDefault="00FE1307" w:rsidP="00C94C0F">
            <w:pPr>
              <w:spacing w:line="276" w:lineRule="auto"/>
              <w:jc w:val="center"/>
              <w:rPr>
                <w:rFonts w:ascii="Times New Roman" w:hAnsi="Times New Roman"/>
                <w:sz w:val="20"/>
                <w:szCs w:val="20"/>
              </w:rPr>
            </w:pPr>
            <w:r>
              <w:rPr>
                <w:rFonts w:ascii="Times New Roman" w:hAnsi="Times New Roman"/>
                <w:sz w:val="20"/>
              </w:rPr>
              <w:t>1</w:t>
            </w:r>
          </w:p>
        </w:tc>
      </w:tr>
      <w:tr w:rsidR="00FE1307" w:rsidRPr="00FB11F1" w:rsidTr="00C94C0F">
        <w:trPr>
          <w:cantSplit/>
        </w:trPr>
        <w:tc>
          <w:tcPr>
            <w:tcW w:w="3799" w:type="dxa"/>
          </w:tcPr>
          <w:p w:rsidR="00FE1307" w:rsidRPr="00FB11F1" w:rsidRDefault="00FE1307" w:rsidP="00C94C0F">
            <w:pPr>
              <w:spacing w:line="276" w:lineRule="auto"/>
              <w:rPr>
                <w:rFonts w:ascii="Times New Roman" w:hAnsi="Times New Roman"/>
                <w:sz w:val="20"/>
                <w:szCs w:val="20"/>
              </w:rPr>
            </w:pPr>
            <w:r>
              <w:rPr>
                <w:rFonts w:ascii="Times New Roman" w:hAnsi="Times New Roman"/>
                <w:sz w:val="20"/>
              </w:rPr>
              <w:t xml:space="preserve">Įjungimo rankenėlių </w:t>
            </w:r>
            <w:proofErr w:type="spellStart"/>
            <w:r>
              <w:rPr>
                <w:rFonts w:ascii="Times New Roman" w:hAnsi="Times New Roman"/>
                <w:sz w:val="20"/>
              </w:rPr>
              <w:t>sąsūkos</w:t>
            </w:r>
            <w:proofErr w:type="spellEnd"/>
            <w:r>
              <w:rPr>
                <w:rFonts w:ascii="Times New Roman" w:hAnsi="Times New Roman"/>
                <w:sz w:val="20"/>
              </w:rPr>
              <w:t xml:space="preserve"> stipris varginant</w:t>
            </w:r>
          </w:p>
        </w:tc>
        <w:tc>
          <w:tcPr>
            <w:tcW w:w="3147" w:type="dxa"/>
          </w:tcPr>
          <w:p w:rsidR="00FE1307" w:rsidRPr="00FB11F1" w:rsidRDefault="00FE1307" w:rsidP="00C94C0F">
            <w:pPr>
              <w:spacing w:line="276" w:lineRule="auto"/>
              <w:jc w:val="center"/>
              <w:rPr>
                <w:rFonts w:ascii="Times New Roman" w:hAnsi="Times New Roman"/>
                <w:sz w:val="20"/>
                <w:szCs w:val="20"/>
              </w:rPr>
            </w:pPr>
            <w:r>
              <w:rPr>
                <w:rFonts w:ascii="Times New Roman" w:hAnsi="Times New Roman"/>
                <w:sz w:val="20"/>
              </w:rPr>
              <w:t>1</w:t>
            </w:r>
          </w:p>
        </w:tc>
      </w:tr>
      <w:tr w:rsidR="00FE1307" w:rsidRPr="00FB11F1" w:rsidTr="00C94C0F">
        <w:trPr>
          <w:cantSplit/>
        </w:trPr>
        <w:tc>
          <w:tcPr>
            <w:tcW w:w="3799" w:type="dxa"/>
          </w:tcPr>
          <w:p w:rsidR="00FE1307" w:rsidRPr="00FB11F1" w:rsidRDefault="00FE1307" w:rsidP="00C94C0F">
            <w:pPr>
              <w:spacing w:line="276" w:lineRule="auto"/>
              <w:rPr>
                <w:rFonts w:ascii="Times New Roman" w:hAnsi="Times New Roman"/>
                <w:sz w:val="20"/>
                <w:szCs w:val="20"/>
              </w:rPr>
            </w:pPr>
            <w:r>
              <w:rPr>
                <w:rFonts w:ascii="Times New Roman" w:hAnsi="Times New Roman"/>
                <w:sz w:val="20"/>
              </w:rPr>
              <w:t>Atsparumas trinčiai</w:t>
            </w:r>
          </w:p>
        </w:tc>
        <w:tc>
          <w:tcPr>
            <w:tcW w:w="3147" w:type="dxa"/>
          </w:tcPr>
          <w:p w:rsidR="00FE1307" w:rsidRPr="00FB11F1" w:rsidRDefault="00FE1307" w:rsidP="00C94C0F">
            <w:pPr>
              <w:spacing w:line="276" w:lineRule="auto"/>
              <w:jc w:val="center"/>
              <w:rPr>
                <w:rFonts w:ascii="Times New Roman" w:hAnsi="Times New Roman"/>
                <w:sz w:val="20"/>
                <w:szCs w:val="20"/>
              </w:rPr>
            </w:pPr>
            <w:r>
              <w:rPr>
                <w:rFonts w:ascii="Times New Roman" w:hAnsi="Times New Roman"/>
                <w:sz w:val="20"/>
              </w:rPr>
              <w:t>1</w:t>
            </w:r>
          </w:p>
        </w:tc>
      </w:tr>
      <w:tr w:rsidR="00FE1307" w:rsidRPr="00FB11F1" w:rsidTr="00C94C0F">
        <w:trPr>
          <w:cantSplit/>
        </w:trPr>
        <w:tc>
          <w:tcPr>
            <w:tcW w:w="3799" w:type="dxa"/>
          </w:tcPr>
          <w:p w:rsidR="00FE1307" w:rsidRPr="00FB11F1" w:rsidRDefault="00FE1307" w:rsidP="00C94C0F">
            <w:pPr>
              <w:spacing w:line="276" w:lineRule="auto"/>
              <w:rPr>
                <w:rFonts w:ascii="Times New Roman" w:hAnsi="Times New Roman"/>
                <w:sz w:val="20"/>
                <w:szCs w:val="20"/>
              </w:rPr>
            </w:pPr>
            <w:r>
              <w:rPr>
                <w:rFonts w:ascii="Times New Roman" w:hAnsi="Times New Roman"/>
                <w:sz w:val="20"/>
              </w:rPr>
              <w:t>Akustinės charakteristikos</w:t>
            </w:r>
          </w:p>
        </w:tc>
        <w:tc>
          <w:tcPr>
            <w:tcW w:w="3147" w:type="dxa"/>
          </w:tcPr>
          <w:p w:rsidR="00FE1307" w:rsidRPr="00FB11F1" w:rsidRDefault="00FE1307" w:rsidP="00C94C0F">
            <w:pPr>
              <w:spacing w:line="276" w:lineRule="auto"/>
              <w:jc w:val="center"/>
              <w:rPr>
                <w:rFonts w:ascii="Times New Roman" w:hAnsi="Times New Roman"/>
                <w:sz w:val="20"/>
                <w:szCs w:val="20"/>
              </w:rPr>
            </w:pPr>
            <w:r>
              <w:rPr>
                <w:rFonts w:ascii="Times New Roman" w:hAnsi="Times New Roman"/>
                <w:sz w:val="20"/>
              </w:rPr>
              <w:t>3</w:t>
            </w:r>
          </w:p>
        </w:tc>
      </w:tr>
    </w:tbl>
    <w:p w:rsidR="00FE1307" w:rsidRPr="00FB11F1" w:rsidRDefault="00FE1307" w:rsidP="00C94C0F">
      <w:pPr>
        <w:pStyle w:val="LLNormaali"/>
      </w:pPr>
    </w:p>
    <w:p w:rsidR="00252FDA" w:rsidRPr="00FB11F1" w:rsidRDefault="00252FDA" w:rsidP="00C94C0F">
      <w:pPr>
        <w:pStyle w:val="LLNormaali"/>
      </w:pPr>
    </w:p>
    <w:p w:rsidR="00FE1307" w:rsidRPr="00FB11F1" w:rsidRDefault="00FE1307" w:rsidP="00C94C0F">
      <w:pPr>
        <w:pStyle w:val="LLNormaali"/>
        <w:keepNext/>
        <w:keepLines/>
      </w:pPr>
      <w:r>
        <w:t>2.2 lentelė. Išorės kokybės bandymai bei patikrinimai ir minimali jų santechnikos įrenginių naudojimo apimtis</w:t>
      </w:r>
    </w:p>
    <w:p w:rsidR="00FE1307" w:rsidRPr="00FB11F1" w:rsidRDefault="00FE1307" w:rsidP="00C94C0F">
      <w:pPr>
        <w:pStyle w:val="LLNormaali"/>
        <w:keepNext/>
        <w:keepLines/>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5"/>
        <w:gridCol w:w="3431"/>
      </w:tblGrid>
      <w:tr w:rsidR="00FE1307" w:rsidRPr="00FB11F1" w:rsidTr="00C94C0F">
        <w:trPr>
          <w:cantSplit/>
        </w:trPr>
        <w:tc>
          <w:tcPr>
            <w:tcW w:w="3515" w:type="dxa"/>
          </w:tcPr>
          <w:p w:rsidR="00FE1307" w:rsidRPr="00FB11F1" w:rsidRDefault="00FE1307" w:rsidP="00C94C0F">
            <w:pPr>
              <w:keepNext/>
              <w:keepLines/>
              <w:spacing w:line="276" w:lineRule="auto"/>
              <w:rPr>
                <w:rFonts w:ascii="Times New Roman" w:hAnsi="Times New Roman"/>
                <w:b/>
                <w:sz w:val="20"/>
                <w:szCs w:val="20"/>
              </w:rPr>
            </w:pPr>
            <w:r>
              <w:rPr>
                <w:rFonts w:ascii="Times New Roman" w:hAnsi="Times New Roman"/>
                <w:b/>
                <w:sz w:val="20"/>
              </w:rPr>
              <w:t>Bandymai</w:t>
            </w:r>
          </w:p>
        </w:tc>
        <w:tc>
          <w:tcPr>
            <w:tcW w:w="3431" w:type="dxa"/>
          </w:tcPr>
          <w:p w:rsidR="00FE1307" w:rsidRPr="00FB11F1" w:rsidRDefault="00FE1307" w:rsidP="00C94C0F">
            <w:pPr>
              <w:keepNext/>
              <w:keepLines/>
              <w:spacing w:line="276" w:lineRule="auto"/>
              <w:jc w:val="center"/>
              <w:rPr>
                <w:rFonts w:ascii="Times New Roman" w:hAnsi="Times New Roman"/>
                <w:b/>
                <w:sz w:val="20"/>
                <w:szCs w:val="20"/>
              </w:rPr>
            </w:pPr>
            <w:r>
              <w:rPr>
                <w:rFonts w:ascii="Times New Roman" w:hAnsi="Times New Roman"/>
                <w:b/>
                <w:sz w:val="20"/>
              </w:rPr>
              <w:t>Bandymų apimtis</w:t>
            </w:r>
          </w:p>
        </w:tc>
      </w:tr>
      <w:tr w:rsidR="00FE1307" w:rsidRPr="00FB11F1" w:rsidTr="00C94C0F">
        <w:trPr>
          <w:cantSplit/>
        </w:trPr>
        <w:tc>
          <w:tcPr>
            <w:tcW w:w="3515" w:type="dxa"/>
          </w:tcPr>
          <w:p w:rsidR="00FE1307" w:rsidRPr="00FB11F1" w:rsidRDefault="00FE1307" w:rsidP="00C94C0F">
            <w:pPr>
              <w:spacing w:line="276" w:lineRule="auto"/>
              <w:rPr>
                <w:rFonts w:ascii="Times New Roman" w:hAnsi="Times New Roman"/>
                <w:sz w:val="20"/>
                <w:szCs w:val="20"/>
              </w:rPr>
            </w:pPr>
            <w:r>
              <w:rPr>
                <w:rFonts w:ascii="Times New Roman" w:hAnsi="Times New Roman"/>
                <w:sz w:val="20"/>
              </w:rPr>
              <w:t>Vizualinė patikra</w:t>
            </w:r>
          </w:p>
        </w:tc>
        <w:tc>
          <w:tcPr>
            <w:tcW w:w="3431" w:type="dxa"/>
          </w:tcPr>
          <w:p w:rsidR="00FE1307" w:rsidRPr="00FB11F1" w:rsidRDefault="00FE1307" w:rsidP="00C94C0F">
            <w:pPr>
              <w:spacing w:line="276" w:lineRule="auto"/>
              <w:jc w:val="center"/>
              <w:rPr>
                <w:rFonts w:ascii="Times New Roman" w:hAnsi="Times New Roman"/>
                <w:sz w:val="20"/>
                <w:szCs w:val="20"/>
              </w:rPr>
            </w:pPr>
            <w:r>
              <w:rPr>
                <w:rFonts w:ascii="Times New Roman" w:hAnsi="Times New Roman"/>
                <w:sz w:val="20"/>
              </w:rPr>
              <w:t>vienas kartas gaminiui</w:t>
            </w:r>
          </w:p>
        </w:tc>
      </w:tr>
      <w:tr w:rsidR="00FE1307" w:rsidRPr="00FB11F1" w:rsidTr="00C94C0F">
        <w:trPr>
          <w:cantSplit/>
        </w:trPr>
        <w:tc>
          <w:tcPr>
            <w:tcW w:w="3515" w:type="dxa"/>
          </w:tcPr>
          <w:p w:rsidR="00FE1307" w:rsidRPr="00FB11F1" w:rsidRDefault="00FE1307" w:rsidP="00C94C0F">
            <w:pPr>
              <w:spacing w:line="276" w:lineRule="auto"/>
              <w:rPr>
                <w:rFonts w:ascii="Times New Roman" w:hAnsi="Times New Roman"/>
                <w:sz w:val="20"/>
                <w:szCs w:val="20"/>
              </w:rPr>
            </w:pPr>
            <w:r>
              <w:rPr>
                <w:rFonts w:ascii="Times New Roman" w:hAnsi="Times New Roman"/>
                <w:sz w:val="20"/>
              </w:rPr>
              <w:t>Sandarumas</w:t>
            </w:r>
          </w:p>
        </w:tc>
        <w:tc>
          <w:tcPr>
            <w:tcW w:w="3431" w:type="dxa"/>
          </w:tcPr>
          <w:p w:rsidR="00FE1307" w:rsidRPr="00FB11F1" w:rsidRDefault="00FE1307" w:rsidP="00C94C0F">
            <w:pPr>
              <w:spacing w:line="276" w:lineRule="auto"/>
              <w:jc w:val="center"/>
              <w:rPr>
                <w:rFonts w:ascii="Times New Roman" w:hAnsi="Times New Roman"/>
                <w:sz w:val="20"/>
                <w:szCs w:val="20"/>
              </w:rPr>
            </w:pPr>
            <w:r>
              <w:rPr>
                <w:rFonts w:ascii="Times New Roman" w:hAnsi="Times New Roman"/>
                <w:sz w:val="20"/>
              </w:rPr>
              <w:t xml:space="preserve">vienas kartas per metus gaminių grupei </w:t>
            </w:r>
          </w:p>
        </w:tc>
      </w:tr>
      <w:tr w:rsidR="00FE1307" w:rsidRPr="00FB11F1" w:rsidTr="00C94C0F">
        <w:trPr>
          <w:cantSplit/>
        </w:trPr>
        <w:tc>
          <w:tcPr>
            <w:tcW w:w="3515" w:type="dxa"/>
          </w:tcPr>
          <w:p w:rsidR="00FE1307" w:rsidRPr="00FB11F1" w:rsidRDefault="00FE1307" w:rsidP="00C94C0F">
            <w:pPr>
              <w:spacing w:line="276" w:lineRule="auto"/>
              <w:rPr>
                <w:rFonts w:ascii="Times New Roman" w:hAnsi="Times New Roman"/>
                <w:sz w:val="20"/>
                <w:szCs w:val="20"/>
              </w:rPr>
            </w:pPr>
            <w:r>
              <w:rPr>
                <w:rFonts w:ascii="Times New Roman" w:hAnsi="Times New Roman"/>
                <w:sz w:val="20"/>
              </w:rPr>
              <w:t>Atsparumas slėgiui</w:t>
            </w:r>
          </w:p>
        </w:tc>
        <w:tc>
          <w:tcPr>
            <w:tcW w:w="3431" w:type="dxa"/>
          </w:tcPr>
          <w:p w:rsidR="00FE1307" w:rsidRPr="00FB11F1" w:rsidRDefault="00FE1307" w:rsidP="00C94C0F">
            <w:pPr>
              <w:spacing w:line="276" w:lineRule="auto"/>
              <w:jc w:val="center"/>
              <w:rPr>
                <w:rFonts w:ascii="Times New Roman" w:hAnsi="Times New Roman"/>
                <w:sz w:val="20"/>
                <w:szCs w:val="20"/>
              </w:rPr>
            </w:pPr>
            <w:r>
              <w:rPr>
                <w:rFonts w:ascii="Times New Roman" w:hAnsi="Times New Roman"/>
                <w:sz w:val="20"/>
              </w:rPr>
              <w:t>vienas kartas per metus gaminių grupei</w:t>
            </w:r>
          </w:p>
        </w:tc>
      </w:tr>
      <w:tr w:rsidR="00FE1307" w:rsidRPr="00FB11F1" w:rsidTr="00C94C0F">
        <w:trPr>
          <w:cantSplit/>
        </w:trPr>
        <w:tc>
          <w:tcPr>
            <w:tcW w:w="3515" w:type="dxa"/>
          </w:tcPr>
          <w:p w:rsidR="00FE1307" w:rsidRPr="00FB11F1" w:rsidRDefault="00FE1307" w:rsidP="00C94C0F">
            <w:pPr>
              <w:spacing w:line="276" w:lineRule="auto"/>
              <w:rPr>
                <w:rFonts w:ascii="Times New Roman" w:hAnsi="Times New Roman"/>
                <w:sz w:val="20"/>
                <w:szCs w:val="20"/>
              </w:rPr>
            </w:pPr>
            <w:r>
              <w:rPr>
                <w:rFonts w:ascii="Times New Roman" w:hAnsi="Times New Roman"/>
                <w:sz w:val="20"/>
              </w:rPr>
              <w:t>Akustinės charakteristikos</w:t>
            </w:r>
          </w:p>
        </w:tc>
        <w:tc>
          <w:tcPr>
            <w:tcW w:w="3431" w:type="dxa"/>
          </w:tcPr>
          <w:p w:rsidR="00FE1307" w:rsidRPr="00FB11F1" w:rsidRDefault="00FE1307" w:rsidP="00C94C0F">
            <w:pPr>
              <w:spacing w:line="276" w:lineRule="auto"/>
              <w:jc w:val="center"/>
              <w:rPr>
                <w:rFonts w:ascii="Times New Roman" w:hAnsi="Times New Roman"/>
                <w:sz w:val="20"/>
                <w:szCs w:val="20"/>
              </w:rPr>
            </w:pPr>
            <w:r>
              <w:rPr>
                <w:rFonts w:ascii="Times New Roman" w:hAnsi="Times New Roman"/>
                <w:sz w:val="20"/>
              </w:rPr>
              <w:t>vienas kartas per metus</w:t>
            </w:r>
          </w:p>
        </w:tc>
      </w:tr>
    </w:tbl>
    <w:p w:rsidR="00FE1307" w:rsidRPr="00FB11F1" w:rsidRDefault="00FE1307" w:rsidP="00C94C0F">
      <w:pPr>
        <w:pStyle w:val="LLLiite"/>
        <w:keepNext/>
        <w:keepLines/>
        <w:pageBreakBefore/>
        <w:ind w:left="0"/>
        <w:jc w:val="right"/>
      </w:pPr>
      <w:r>
        <w:lastRenderedPageBreak/>
        <w:t>3 priedas</w:t>
      </w:r>
    </w:p>
    <w:p w:rsidR="00FE1307" w:rsidRPr="00FB11F1" w:rsidRDefault="00FE1307" w:rsidP="00C94C0F">
      <w:pPr>
        <w:pStyle w:val="LLLiiteOtsikko"/>
        <w:keepNext/>
        <w:keepLines/>
        <w:rPr>
          <w:b/>
        </w:rPr>
      </w:pPr>
      <w:r>
        <w:rPr>
          <w:b/>
        </w:rPr>
        <w:t>Gamintojo vidaus kokybės kontrolės bandymai</w:t>
      </w:r>
    </w:p>
    <w:p w:rsidR="00FE1307" w:rsidRPr="00FB11F1" w:rsidRDefault="00FE1307" w:rsidP="00C94C0F">
      <w:pPr>
        <w:pStyle w:val="LLTaulukonOtsikko"/>
        <w:keepNext/>
        <w:keepLines/>
      </w:pPr>
      <w:r>
        <w:t>3.1 lentelė. Vidaus kokybės bandymai bei patikrinimai ir minimali santechnikos įrenginių naudojimo apimtis</w:t>
      </w:r>
    </w:p>
    <w:tbl>
      <w:tblPr>
        <w:tblStyle w:val="TableGrid"/>
        <w:tblW w:w="5000" w:type="pct"/>
        <w:tblLook w:val="04A0" w:firstRow="1" w:lastRow="0" w:firstColumn="1" w:lastColumn="0" w:noHBand="0" w:noVBand="1"/>
      </w:tblPr>
      <w:tblGrid>
        <w:gridCol w:w="4156"/>
        <w:gridCol w:w="4180"/>
      </w:tblGrid>
      <w:tr w:rsidR="00FE1307" w:rsidRPr="00FB11F1" w:rsidTr="00C94C0F">
        <w:trPr>
          <w:cantSplit/>
        </w:trPr>
        <w:tc>
          <w:tcPr>
            <w:tcW w:w="2493" w:type="pct"/>
          </w:tcPr>
          <w:p w:rsidR="00FE1307" w:rsidRPr="00FB11F1" w:rsidRDefault="00FE1307" w:rsidP="00C94C0F">
            <w:pPr>
              <w:pStyle w:val="LLNormaali"/>
              <w:spacing w:line="276" w:lineRule="auto"/>
              <w:rPr>
                <w:b/>
                <w:sz w:val="20"/>
                <w:szCs w:val="20"/>
              </w:rPr>
            </w:pPr>
            <w:r>
              <w:rPr>
                <w:b/>
                <w:sz w:val="20"/>
              </w:rPr>
              <w:t>Bandymai</w:t>
            </w:r>
          </w:p>
        </w:tc>
        <w:tc>
          <w:tcPr>
            <w:tcW w:w="2507" w:type="pct"/>
          </w:tcPr>
          <w:p w:rsidR="00FE1307" w:rsidRPr="00FB11F1" w:rsidRDefault="00FE1307" w:rsidP="00C94C0F">
            <w:pPr>
              <w:pStyle w:val="LLNormaali"/>
              <w:spacing w:line="276" w:lineRule="auto"/>
              <w:rPr>
                <w:b/>
                <w:sz w:val="20"/>
                <w:szCs w:val="20"/>
              </w:rPr>
            </w:pPr>
            <w:r>
              <w:rPr>
                <w:b/>
                <w:sz w:val="20"/>
              </w:rPr>
              <w:t>Bandymų apimtis</w:t>
            </w:r>
          </w:p>
        </w:tc>
      </w:tr>
      <w:tr w:rsidR="00FE1307" w:rsidRPr="00FB11F1" w:rsidTr="00C94C0F">
        <w:trPr>
          <w:cantSplit/>
        </w:trPr>
        <w:tc>
          <w:tcPr>
            <w:tcW w:w="2493" w:type="pct"/>
            <w:tcBorders>
              <w:bottom w:val="single" w:sz="4" w:space="0" w:color="auto"/>
            </w:tcBorders>
          </w:tcPr>
          <w:p w:rsidR="00FE1307" w:rsidRPr="00FB11F1" w:rsidRDefault="00FE1307" w:rsidP="00C94C0F">
            <w:pPr>
              <w:pStyle w:val="LLNormaali"/>
              <w:spacing w:line="276" w:lineRule="auto"/>
              <w:rPr>
                <w:sz w:val="20"/>
                <w:szCs w:val="20"/>
              </w:rPr>
            </w:pPr>
            <w:r>
              <w:rPr>
                <w:sz w:val="20"/>
              </w:rPr>
              <w:t>Medžiagų priimtinumo kontrolė: žaliavos, plombos, kiti komponentai</w:t>
            </w:r>
          </w:p>
        </w:tc>
        <w:tc>
          <w:tcPr>
            <w:tcW w:w="2507" w:type="pct"/>
            <w:tcBorders>
              <w:bottom w:val="single" w:sz="4" w:space="0" w:color="auto"/>
            </w:tcBorders>
          </w:tcPr>
          <w:p w:rsidR="00FE1307" w:rsidRPr="00FB11F1" w:rsidRDefault="00FE1307" w:rsidP="00C94C0F">
            <w:pPr>
              <w:pStyle w:val="LLNormaali"/>
              <w:spacing w:line="276" w:lineRule="auto"/>
              <w:rPr>
                <w:sz w:val="20"/>
                <w:szCs w:val="20"/>
              </w:rPr>
            </w:pPr>
            <w:r>
              <w:rPr>
                <w:sz w:val="20"/>
              </w:rPr>
              <w:t>Kiekviena patvirtinta partija užregistruojama ir patikrinamas patvirtintos medžiagos tinkamumas</w:t>
            </w:r>
          </w:p>
        </w:tc>
      </w:tr>
      <w:tr w:rsidR="00FE1307" w:rsidRPr="00FB11F1" w:rsidTr="00C94C0F">
        <w:trPr>
          <w:cantSplit/>
        </w:trPr>
        <w:tc>
          <w:tcPr>
            <w:tcW w:w="2493" w:type="pct"/>
            <w:tcBorders>
              <w:bottom w:val="nil"/>
            </w:tcBorders>
          </w:tcPr>
          <w:p w:rsidR="00FE1307" w:rsidRPr="00FB11F1" w:rsidRDefault="00FE1307" w:rsidP="00C94C0F">
            <w:pPr>
              <w:pStyle w:val="LLNormaali"/>
              <w:spacing w:line="276" w:lineRule="auto"/>
              <w:rPr>
                <w:sz w:val="20"/>
                <w:szCs w:val="20"/>
              </w:rPr>
            </w:pPr>
            <w:r>
              <w:rPr>
                <w:sz w:val="20"/>
              </w:rPr>
              <w:t>Gamybos procesas</w:t>
            </w:r>
          </w:p>
          <w:p w:rsidR="00FE1307" w:rsidRPr="00FB11F1" w:rsidRDefault="00FE1307" w:rsidP="00C94C0F">
            <w:pPr>
              <w:pStyle w:val="LLNormaali"/>
              <w:numPr>
                <w:ilvl w:val="0"/>
                <w:numId w:val="48"/>
              </w:numPr>
              <w:spacing w:line="276" w:lineRule="auto"/>
              <w:rPr>
                <w:sz w:val="20"/>
                <w:szCs w:val="20"/>
              </w:rPr>
            </w:pPr>
            <w:r>
              <w:rPr>
                <w:sz w:val="20"/>
              </w:rPr>
              <w:t>Liejimo procesas</w:t>
            </w:r>
          </w:p>
        </w:tc>
        <w:tc>
          <w:tcPr>
            <w:tcW w:w="2507" w:type="pct"/>
            <w:tcBorders>
              <w:bottom w:val="nil"/>
            </w:tcBorders>
          </w:tcPr>
          <w:p w:rsidR="00FE1307" w:rsidRPr="00FB11F1" w:rsidRDefault="00FE1307" w:rsidP="00C94C0F">
            <w:pPr>
              <w:pStyle w:val="LLNormaali"/>
              <w:spacing w:line="276" w:lineRule="auto"/>
              <w:rPr>
                <w:sz w:val="20"/>
                <w:szCs w:val="20"/>
              </w:rPr>
            </w:pPr>
          </w:p>
          <w:p w:rsidR="00FE1307" w:rsidRPr="00FB11F1" w:rsidRDefault="00FE1307" w:rsidP="00C94C0F">
            <w:pPr>
              <w:pStyle w:val="LLNormaali"/>
              <w:numPr>
                <w:ilvl w:val="0"/>
                <w:numId w:val="48"/>
              </w:numPr>
              <w:spacing w:line="276" w:lineRule="auto"/>
              <w:rPr>
                <w:sz w:val="20"/>
                <w:szCs w:val="20"/>
              </w:rPr>
            </w:pPr>
            <w:r>
              <w:rPr>
                <w:sz w:val="20"/>
              </w:rPr>
              <w:t>Nuolatinė temperatūros stebėsena ir regimoji stebėsena</w:t>
            </w:r>
          </w:p>
        </w:tc>
      </w:tr>
      <w:tr w:rsidR="00C94C0F" w:rsidRPr="00FB11F1" w:rsidTr="00C94C0F">
        <w:trPr>
          <w:cantSplit/>
        </w:trPr>
        <w:tc>
          <w:tcPr>
            <w:tcW w:w="2493" w:type="pct"/>
            <w:tcBorders>
              <w:top w:val="nil"/>
              <w:bottom w:val="nil"/>
            </w:tcBorders>
          </w:tcPr>
          <w:p w:rsidR="00C94C0F" w:rsidRPr="00FB11F1" w:rsidRDefault="00C94C0F" w:rsidP="00C94C0F">
            <w:pPr>
              <w:pStyle w:val="LLNormaali"/>
              <w:numPr>
                <w:ilvl w:val="0"/>
                <w:numId w:val="48"/>
              </w:numPr>
              <w:spacing w:line="276" w:lineRule="auto"/>
              <w:rPr>
                <w:sz w:val="20"/>
                <w:szCs w:val="20"/>
              </w:rPr>
            </w:pPr>
            <w:r>
              <w:rPr>
                <w:sz w:val="20"/>
              </w:rPr>
              <w:t>Įrankiai</w:t>
            </w:r>
          </w:p>
        </w:tc>
        <w:tc>
          <w:tcPr>
            <w:tcW w:w="2507" w:type="pct"/>
            <w:tcBorders>
              <w:top w:val="nil"/>
              <w:bottom w:val="nil"/>
            </w:tcBorders>
          </w:tcPr>
          <w:p w:rsidR="00C94C0F" w:rsidRPr="00FB11F1" w:rsidRDefault="00C94C0F" w:rsidP="00C94C0F">
            <w:pPr>
              <w:pStyle w:val="LLNormaali"/>
              <w:numPr>
                <w:ilvl w:val="0"/>
                <w:numId w:val="48"/>
              </w:numPr>
              <w:spacing w:line="276" w:lineRule="auto"/>
              <w:rPr>
                <w:sz w:val="20"/>
                <w:szCs w:val="20"/>
              </w:rPr>
            </w:pPr>
            <w:r>
              <w:rPr>
                <w:sz w:val="20"/>
              </w:rPr>
              <w:t>Nustatomi svarbiausi matmenys ir stebimas matmenų stabilumas</w:t>
            </w:r>
          </w:p>
        </w:tc>
      </w:tr>
      <w:tr w:rsidR="00C94C0F" w:rsidRPr="00FB11F1" w:rsidTr="00C94C0F">
        <w:trPr>
          <w:cantSplit/>
        </w:trPr>
        <w:tc>
          <w:tcPr>
            <w:tcW w:w="2493" w:type="pct"/>
            <w:tcBorders>
              <w:top w:val="nil"/>
              <w:bottom w:val="nil"/>
            </w:tcBorders>
          </w:tcPr>
          <w:p w:rsidR="00C94C0F" w:rsidRPr="00FB11F1" w:rsidRDefault="00C94C0F" w:rsidP="00C94C0F">
            <w:pPr>
              <w:pStyle w:val="LLNormaali"/>
              <w:numPr>
                <w:ilvl w:val="0"/>
                <w:numId w:val="48"/>
              </w:numPr>
              <w:spacing w:line="276" w:lineRule="auto"/>
              <w:rPr>
                <w:sz w:val="20"/>
                <w:szCs w:val="20"/>
              </w:rPr>
            </w:pPr>
            <w:r>
              <w:rPr>
                <w:sz w:val="20"/>
              </w:rPr>
              <w:t>Chromavimas</w:t>
            </w:r>
          </w:p>
        </w:tc>
        <w:tc>
          <w:tcPr>
            <w:tcW w:w="2507" w:type="pct"/>
            <w:tcBorders>
              <w:top w:val="nil"/>
              <w:bottom w:val="nil"/>
            </w:tcBorders>
          </w:tcPr>
          <w:p w:rsidR="00C94C0F" w:rsidRPr="00FB11F1" w:rsidRDefault="00C94C0F" w:rsidP="00C94C0F">
            <w:pPr>
              <w:pStyle w:val="LLNormaali"/>
              <w:numPr>
                <w:ilvl w:val="0"/>
                <w:numId w:val="48"/>
              </w:numPr>
              <w:spacing w:line="276" w:lineRule="auto"/>
              <w:rPr>
                <w:sz w:val="20"/>
                <w:szCs w:val="20"/>
              </w:rPr>
            </w:pPr>
            <w:r>
              <w:rPr>
                <w:sz w:val="20"/>
              </w:rPr>
              <w:t>Vizualinė patikra</w:t>
            </w:r>
          </w:p>
        </w:tc>
      </w:tr>
      <w:tr w:rsidR="00C94C0F" w:rsidRPr="00FB11F1" w:rsidTr="00C94C0F">
        <w:trPr>
          <w:cantSplit/>
        </w:trPr>
        <w:tc>
          <w:tcPr>
            <w:tcW w:w="2493" w:type="pct"/>
            <w:tcBorders>
              <w:top w:val="nil"/>
            </w:tcBorders>
          </w:tcPr>
          <w:p w:rsidR="00C94C0F" w:rsidRPr="00FB11F1" w:rsidRDefault="00C94C0F" w:rsidP="00C94C0F">
            <w:pPr>
              <w:pStyle w:val="LLNormaali"/>
              <w:numPr>
                <w:ilvl w:val="0"/>
                <w:numId w:val="48"/>
              </w:numPr>
              <w:spacing w:line="276" w:lineRule="auto"/>
              <w:rPr>
                <w:sz w:val="20"/>
                <w:szCs w:val="20"/>
              </w:rPr>
            </w:pPr>
            <w:r>
              <w:rPr>
                <w:sz w:val="20"/>
              </w:rPr>
              <w:t>Rinkinys</w:t>
            </w:r>
          </w:p>
        </w:tc>
        <w:tc>
          <w:tcPr>
            <w:tcW w:w="2507" w:type="pct"/>
            <w:tcBorders>
              <w:top w:val="nil"/>
            </w:tcBorders>
          </w:tcPr>
          <w:p w:rsidR="00C94C0F" w:rsidRPr="00FB11F1" w:rsidRDefault="00C94C0F" w:rsidP="00C94C0F">
            <w:pPr>
              <w:pStyle w:val="LLNormaali"/>
              <w:numPr>
                <w:ilvl w:val="0"/>
                <w:numId w:val="48"/>
              </w:numPr>
              <w:spacing w:line="276" w:lineRule="auto"/>
              <w:rPr>
                <w:sz w:val="20"/>
                <w:szCs w:val="20"/>
              </w:rPr>
            </w:pPr>
            <w:r>
              <w:rPr>
                <w:sz w:val="20"/>
              </w:rPr>
              <w:t>Vizualinė patikra</w:t>
            </w:r>
          </w:p>
        </w:tc>
      </w:tr>
      <w:tr w:rsidR="00FE1307" w:rsidRPr="00FB11F1" w:rsidTr="00C94C0F">
        <w:trPr>
          <w:cantSplit/>
        </w:trPr>
        <w:tc>
          <w:tcPr>
            <w:tcW w:w="2493" w:type="pct"/>
          </w:tcPr>
          <w:p w:rsidR="00FE1307" w:rsidRPr="00FB11F1" w:rsidRDefault="00FE1307" w:rsidP="00C94C0F">
            <w:pPr>
              <w:pStyle w:val="LLNormaali"/>
              <w:spacing w:line="276" w:lineRule="auto"/>
              <w:rPr>
                <w:sz w:val="20"/>
                <w:szCs w:val="20"/>
              </w:rPr>
            </w:pPr>
            <w:r>
              <w:rPr>
                <w:sz w:val="20"/>
              </w:rPr>
              <w:t>Funkcinės ypatybės</w:t>
            </w:r>
          </w:p>
          <w:p w:rsidR="00FE1307" w:rsidRPr="00FB11F1" w:rsidRDefault="00FE1307" w:rsidP="00C94C0F">
            <w:pPr>
              <w:pStyle w:val="LLNormaali"/>
              <w:numPr>
                <w:ilvl w:val="0"/>
                <w:numId w:val="48"/>
              </w:numPr>
              <w:spacing w:line="276" w:lineRule="auto"/>
              <w:rPr>
                <w:sz w:val="20"/>
                <w:szCs w:val="20"/>
              </w:rPr>
            </w:pPr>
            <w:r>
              <w:rPr>
                <w:sz w:val="20"/>
              </w:rPr>
              <w:t>Sandarumas</w:t>
            </w:r>
          </w:p>
        </w:tc>
        <w:tc>
          <w:tcPr>
            <w:tcW w:w="2507" w:type="pct"/>
          </w:tcPr>
          <w:p w:rsidR="00FE1307" w:rsidRPr="00FB11F1" w:rsidRDefault="00FE1307" w:rsidP="00C94C0F">
            <w:pPr>
              <w:pStyle w:val="LLNormaali"/>
              <w:spacing w:line="276" w:lineRule="auto"/>
              <w:rPr>
                <w:sz w:val="20"/>
                <w:szCs w:val="20"/>
              </w:rPr>
            </w:pPr>
          </w:p>
          <w:p w:rsidR="00FE1307" w:rsidRPr="00FB11F1" w:rsidRDefault="00FE1307" w:rsidP="00C94C0F">
            <w:pPr>
              <w:pStyle w:val="LLNormaali"/>
              <w:numPr>
                <w:ilvl w:val="0"/>
                <w:numId w:val="48"/>
              </w:numPr>
              <w:spacing w:line="276" w:lineRule="auto"/>
              <w:rPr>
                <w:sz w:val="20"/>
                <w:szCs w:val="20"/>
              </w:rPr>
            </w:pPr>
            <w:r>
              <w:rPr>
                <w:sz w:val="20"/>
              </w:rPr>
              <w:t>Visi gaminiai</w:t>
            </w:r>
          </w:p>
        </w:tc>
      </w:tr>
      <w:tr w:rsidR="00FE1307" w:rsidRPr="00FB11F1" w:rsidTr="00C94C0F">
        <w:trPr>
          <w:cantSplit/>
        </w:trPr>
        <w:tc>
          <w:tcPr>
            <w:tcW w:w="2493" w:type="pct"/>
          </w:tcPr>
          <w:p w:rsidR="00FE1307" w:rsidRPr="00FB11F1" w:rsidRDefault="00FE1307" w:rsidP="00C94C0F">
            <w:pPr>
              <w:pStyle w:val="LLNormaali"/>
              <w:spacing w:line="276" w:lineRule="auto"/>
              <w:rPr>
                <w:sz w:val="20"/>
                <w:szCs w:val="20"/>
              </w:rPr>
            </w:pPr>
            <w:r>
              <w:rPr>
                <w:sz w:val="20"/>
              </w:rPr>
              <w:t>Darbo instrukcijos, procedūros ir brėžiniai</w:t>
            </w:r>
          </w:p>
        </w:tc>
        <w:tc>
          <w:tcPr>
            <w:tcW w:w="2507" w:type="pct"/>
          </w:tcPr>
          <w:p w:rsidR="00FE1307" w:rsidRPr="00FB11F1" w:rsidRDefault="00FE1307" w:rsidP="00C94C0F">
            <w:pPr>
              <w:pStyle w:val="LLNormaali"/>
              <w:numPr>
                <w:ilvl w:val="0"/>
                <w:numId w:val="48"/>
              </w:numPr>
              <w:spacing w:line="276" w:lineRule="auto"/>
              <w:rPr>
                <w:sz w:val="20"/>
                <w:szCs w:val="20"/>
              </w:rPr>
            </w:pPr>
            <w:r>
              <w:rPr>
                <w:sz w:val="20"/>
              </w:rPr>
              <w:t>Dokumentuojamos gamybos etapų gairės. Dokumentų pakeitimai įrašomi ir nurodomos jų datos.</w:t>
            </w:r>
          </w:p>
        </w:tc>
      </w:tr>
      <w:tr w:rsidR="00FE1307" w:rsidRPr="00FB11F1" w:rsidTr="00C94C0F">
        <w:trPr>
          <w:cantSplit/>
        </w:trPr>
        <w:tc>
          <w:tcPr>
            <w:tcW w:w="2493" w:type="pct"/>
          </w:tcPr>
          <w:p w:rsidR="00FE1307" w:rsidRPr="00FB11F1" w:rsidRDefault="00FE1307" w:rsidP="00C94C0F">
            <w:pPr>
              <w:pStyle w:val="LLNormaali"/>
              <w:spacing w:line="276" w:lineRule="auto"/>
              <w:rPr>
                <w:sz w:val="20"/>
                <w:szCs w:val="20"/>
              </w:rPr>
            </w:pPr>
            <w:r>
              <w:rPr>
                <w:sz w:val="20"/>
              </w:rPr>
              <w:t>Skundų nagrinėjimas</w:t>
            </w:r>
          </w:p>
        </w:tc>
        <w:tc>
          <w:tcPr>
            <w:tcW w:w="2507" w:type="pct"/>
          </w:tcPr>
          <w:p w:rsidR="00FE1307" w:rsidRPr="00FB11F1" w:rsidRDefault="00FE1307" w:rsidP="00C94C0F">
            <w:pPr>
              <w:pStyle w:val="LLNormaali"/>
              <w:numPr>
                <w:ilvl w:val="0"/>
                <w:numId w:val="48"/>
              </w:numPr>
              <w:spacing w:line="276" w:lineRule="auto"/>
              <w:rPr>
                <w:sz w:val="20"/>
                <w:szCs w:val="20"/>
              </w:rPr>
            </w:pPr>
            <w:r>
              <w:rPr>
                <w:sz w:val="20"/>
              </w:rPr>
              <w:t>Taikoma skundų nagrinėjimo procedūra.</w:t>
            </w:r>
          </w:p>
        </w:tc>
      </w:tr>
    </w:tbl>
    <w:p w:rsidR="002D0561" w:rsidRPr="00FB11F1" w:rsidRDefault="002D0561" w:rsidP="00C94C0F">
      <w:pPr>
        <w:pStyle w:val="LLNormaali"/>
      </w:pPr>
    </w:p>
    <w:sectPr w:rsidR="002D0561" w:rsidRPr="00FB11F1" w:rsidSect="00C85EB5">
      <w:headerReference w:type="default" r:id="rId10"/>
      <w:footerReference w:type="even" r:id="rId11"/>
      <w:footerReference w:type="default" r:id="rId12"/>
      <w:footerReference w:type="first" r:id="rId13"/>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0A1" w:rsidRDefault="00A110A1">
      <w:r>
        <w:separator/>
      </w:r>
    </w:p>
  </w:endnote>
  <w:endnote w:type="continuationSeparator" w:id="0">
    <w:p w:rsidR="00A110A1" w:rsidRDefault="00A11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20" w:rsidRDefault="00690920"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0920" w:rsidRDefault="006909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20" w:rsidRDefault="00C94C0F" w:rsidP="00C94C0F">
    <w:pPr>
      <w:pStyle w:val="Footer"/>
      <w:jc w:val="center"/>
    </w:pPr>
    <w:r w:rsidRPr="000C5020">
      <w:rPr>
        <w:rStyle w:val="PageNumber"/>
      </w:rPr>
      <w:fldChar w:fldCharType="begin"/>
    </w:r>
    <w:r w:rsidRPr="000C5020">
      <w:rPr>
        <w:rStyle w:val="PageNumber"/>
      </w:rPr>
      <w:instrText xml:space="preserve"> PAGE </w:instrText>
    </w:r>
    <w:r w:rsidRPr="000C5020">
      <w:rPr>
        <w:rStyle w:val="PageNumber"/>
      </w:rPr>
      <w:fldChar w:fldCharType="separate"/>
    </w:r>
    <w:r w:rsidR="00D95CC9">
      <w:rPr>
        <w:rStyle w:val="PageNumber"/>
        <w:noProof/>
      </w:rPr>
      <w:t>10</w:t>
    </w:r>
    <w:r w:rsidRPr="000C5020">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20" w:rsidRDefault="00C94C0F" w:rsidP="00C94C0F">
    <w:pPr>
      <w:pStyle w:val="Footer"/>
      <w:jc w:val="center"/>
    </w:pPr>
    <w:r>
      <w:rPr>
        <w:rFonts w:ascii="Times New Roman" w:hAnsi="Times New Roman"/>
        <w:sz w:val="16"/>
      </w:rPr>
      <w:t>Europos Parlamento ir Tarybos direktyva (ES) 2015/1535 (32015L1535); OL L 241, 2015 9 17, p.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0A1" w:rsidRDefault="00A110A1">
      <w:r>
        <w:separator/>
      </w:r>
    </w:p>
  </w:footnote>
  <w:footnote w:type="continuationSeparator" w:id="0">
    <w:p w:rsidR="00A110A1" w:rsidRDefault="00A110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20" w:rsidRDefault="00690920" w:rsidP="00007EA2">
    <w:pPr>
      <w:pStyle w:val="Heade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9396618"/>
    <w:multiLevelType w:val="hybridMultilevel"/>
    <w:tmpl w:val="1F78A284"/>
    <w:lvl w:ilvl="0" w:tplc="075EE96A">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2"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3"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9" w15:restartNumberingAfterBreak="0">
    <w:nsid w:val="3A4E7080"/>
    <w:multiLevelType w:val="hybridMultilevel"/>
    <w:tmpl w:val="562EBC76"/>
    <w:lvl w:ilvl="0" w:tplc="23E220B0">
      <w:start w:val="1"/>
      <w:numFmt w:val="lowerLetter"/>
      <w:lvlText w:val="%1)"/>
      <w:lvlJc w:val="left"/>
      <w:pPr>
        <w:ind w:left="536" w:hanging="360"/>
      </w:pPr>
      <w:rPr>
        <w:rFonts w:hint="default"/>
      </w:rPr>
    </w:lvl>
    <w:lvl w:ilvl="1" w:tplc="040B0019" w:tentative="1">
      <w:start w:val="1"/>
      <w:numFmt w:val="lowerLetter"/>
      <w:lvlText w:val="%2."/>
      <w:lvlJc w:val="left"/>
      <w:pPr>
        <w:ind w:left="1256" w:hanging="360"/>
      </w:pPr>
    </w:lvl>
    <w:lvl w:ilvl="2" w:tplc="040B001B" w:tentative="1">
      <w:start w:val="1"/>
      <w:numFmt w:val="lowerRoman"/>
      <w:lvlText w:val="%3."/>
      <w:lvlJc w:val="right"/>
      <w:pPr>
        <w:ind w:left="1976" w:hanging="180"/>
      </w:pPr>
    </w:lvl>
    <w:lvl w:ilvl="3" w:tplc="040B000F" w:tentative="1">
      <w:start w:val="1"/>
      <w:numFmt w:val="decimal"/>
      <w:lvlText w:val="%4."/>
      <w:lvlJc w:val="left"/>
      <w:pPr>
        <w:ind w:left="2696" w:hanging="360"/>
      </w:pPr>
    </w:lvl>
    <w:lvl w:ilvl="4" w:tplc="040B0019" w:tentative="1">
      <w:start w:val="1"/>
      <w:numFmt w:val="lowerLetter"/>
      <w:lvlText w:val="%5."/>
      <w:lvlJc w:val="left"/>
      <w:pPr>
        <w:ind w:left="3416" w:hanging="360"/>
      </w:pPr>
    </w:lvl>
    <w:lvl w:ilvl="5" w:tplc="040B001B" w:tentative="1">
      <w:start w:val="1"/>
      <w:numFmt w:val="lowerRoman"/>
      <w:lvlText w:val="%6."/>
      <w:lvlJc w:val="right"/>
      <w:pPr>
        <w:ind w:left="4136" w:hanging="180"/>
      </w:pPr>
    </w:lvl>
    <w:lvl w:ilvl="6" w:tplc="040B000F" w:tentative="1">
      <w:start w:val="1"/>
      <w:numFmt w:val="decimal"/>
      <w:lvlText w:val="%7."/>
      <w:lvlJc w:val="left"/>
      <w:pPr>
        <w:ind w:left="4856" w:hanging="360"/>
      </w:pPr>
    </w:lvl>
    <w:lvl w:ilvl="7" w:tplc="040B0019" w:tentative="1">
      <w:start w:val="1"/>
      <w:numFmt w:val="lowerLetter"/>
      <w:lvlText w:val="%8."/>
      <w:lvlJc w:val="left"/>
      <w:pPr>
        <w:ind w:left="5576" w:hanging="360"/>
      </w:pPr>
    </w:lvl>
    <w:lvl w:ilvl="8" w:tplc="040B001B" w:tentative="1">
      <w:start w:val="1"/>
      <w:numFmt w:val="lowerRoman"/>
      <w:lvlText w:val="%9."/>
      <w:lvlJc w:val="right"/>
      <w:pPr>
        <w:ind w:left="6296" w:hanging="180"/>
      </w:pPr>
    </w:lvl>
  </w:abstractNum>
  <w:abstractNum w:abstractNumId="20"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1"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2" w15:restartNumberingAfterBreak="0">
    <w:nsid w:val="3DF81EDA"/>
    <w:multiLevelType w:val="hybridMultilevel"/>
    <w:tmpl w:val="F464672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5"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8"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9"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0" w15:restartNumberingAfterBreak="0">
    <w:nsid w:val="4AFB411F"/>
    <w:multiLevelType w:val="hybridMultilevel"/>
    <w:tmpl w:val="DEA046C2"/>
    <w:lvl w:ilvl="0" w:tplc="E6B2FA66">
      <w:start w:val="1"/>
      <w:numFmt w:val="lowerLetter"/>
      <w:lvlText w:val="%1)"/>
      <w:lvlJc w:val="left"/>
      <w:pPr>
        <w:ind w:left="720" w:hanging="360"/>
      </w:pPr>
      <w:rPr>
        <w:rFonts w:hint="default"/>
        <w:vertAlign w:val="superscrip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32"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5"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7"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1"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3"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5"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6"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7"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5"/>
  </w:num>
  <w:num w:numId="3">
    <w:abstractNumId w:val="27"/>
  </w:num>
  <w:num w:numId="4">
    <w:abstractNumId w:val="4"/>
  </w:num>
  <w:num w:numId="5">
    <w:abstractNumId w:val="31"/>
  </w:num>
  <w:num w:numId="6">
    <w:abstractNumId w:val="23"/>
  </w:num>
  <w:num w:numId="7">
    <w:abstractNumId w:val="26"/>
  </w:num>
  <w:num w:numId="8">
    <w:abstractNumId w:val="44"/>
  </w:num>
  <w:num w:numId="9">
    <w:abstractNumId w:val="39"/>
  </w:num>
  <w:num w:numId="10">
    <w:abstractNumId w:val="28"/>
  </w:num>
  <w:num w:numId="11">
    <w:abstractNumId w:val="13"/>
  </w:num>
  <w:num w:numId="12">
    <w:abstractNumId w:val="14"/>
  </w:num>
  <w:num w:numId="13">
    <w:abstractNumId w:val="8"/>
  </w:num>
  <w:num w:numId="14">
    <w:abstractNumId w:val="12"/>
  </w:num>
  <w:num w:numId="15">
    <w:abstractNumId w:val="42"/>
  </w:num>
  <w:num w:numId="16">
    <w:abstractNumId w:val="41"/>
  </w:num>
  <w:num w:numId="17">
    <w:abstractNumId w:val="16"/>
  </w:num>
  <w:num w:numId="18">
    <w:abstractNumId w:val="5"/>
  </w:num>
  <w:num w:numId="19">
    <w:abstractNumId w:val="32"/>
  </w:num>
  <w:num w:numId="20">
    <w:abstractNumId w:val="17"/>
  </w:num>
  <w:num w:numId="21">
    <w:abstractNumId w:val="38"/>
  </w:num>
  <w:num w:numId="22">
    <w:abstractNumId w:val="0"/>
  </w:num>
  <w:num w:numId="23">
    <w:abstractNumId w:val="3"/>
  </w:num>
  <w:num w:numId="24">
    <w:abstractNumId w:val="7"/>
  </w:num>
  <w:num w:numId="25">
    <w:abstractNumId w:val="11"/>
  </w:num>
  <w:num w:numId="26">
    <w:abstractNumId w:val="25"/>
  </w:num>
  <w:num w:numId="27">
    <w:abstractNumId w:val="20"/>
  </w:num>
  <w:num w:numId="28">
    <w:abstractNumId w:val="46"/>
  </w:num>
  <w:num w:numId="29">
    <w:abstractNumId w:val="37"/>
  </w:num>
  <w:num w:numId="30">
    <w:abstractNumId w:val="29"/>
  </w:num>
  <w:num w:numId="31">
    <w:abstractNumId w:val="18"/>
  </w:num>
  <w:num w:numId="32">
    <w:abstractNumId w:val="21"/>
  </w:num>
  <w:num w:numId="33">
    <w:abstractNumId w:val="6"/>
  </w:num>
  <w:num w:numId="34">
    <w:abstractNumId w:val="40"/>
  </w:num>
  <w:num w:numId="35">
    <w:abstractNumId w:val="15"/>
  </w:num>
  <w:num w:numId="36">
    <w:abstractNumId w:val="24"/>
  </w:num>
  <w:num w:numId="37">
    <w:abstractNumId w:val="36"/>
  </w:num>
  <w:num w:numId="38">
    <w:abstractNumId w:val="34"/>
  </w:num>
  <w:num w:numId="39">
    <w:abstractNumId w:val="2"/>
  </w:num>
  <w:num w:numId="40">
    <w:abstractNumId w:val="45"/>
  </w:num>
  <w:num w:numId="41">
    <w:abstractNumId w:val="33"/>
  </w:num>
  <w:num w:numId="42">
    <w:abstractNumId w:val="47"/>
  </w:num>
  <w:num w:numId="43">
    <w:abstractNumId w:val="43"/>
  </w:num>
  <w:num w:numId="44">
    <w:abstractNumId w:val="9"/>
  </w:num>
  <w:num w:numId="45">
    <w:abstractNumId w:val="22"/>
  </w:num>
  <w:num w:numId="46">
    <w:abstractNumId w:val="19"/>
  </w:num>
  <w:num w:numId="47">
    <w:abstractNumId w:val="30"/>
  </w:num>
  <w:num w:numId="4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22" w:dllVersion="513"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1304"/>
  <w:hyphenationZone w:val="142"/>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307"/>
    <w:rsid w:val="00000B13"/>
    <w:rsid w:val="00000D79"/>
    <w:rsid w:val="00001A5D"/>
    <w:rsid w:val="00001C65"/>
    <w:rsid w:val="000026A6"/>
    <w:rsid w:val="00005736"/>
    <w:rsid w:val="00007C03"/>
    <w:rsid w:val="00007EA2"/>
    <w:rsid w:val="000131D0"/>
    <w:rsid w:val="0001433B"/>
    <w:rsid w:val="0001582F"/>
    <w:rsid w:val="00015D45"/>
    <w:rsid w:val="00016597"/>
    <w:rsid w:val="000166D0"/>
    <w:rsid w:val="00017270"/>
    <w:rsid w:val="000202BC"/>
    <w:rsid w:val="000208A6"/>
    <w:rsid w:val="0002194F"/>
    <w:rsid w:val="00023201"/>
    <w:rsid w:val="00024B6D"/>
    <w:rsid w:val="00030044"/>
    <w:rsid w:val="0003265F"/>
    <w:rsid w:val="0003393F"/>
    <w:rsid w:val="00034B95"/>
    <w:rsid w:val="0003652F"/>
    <w:rsid w:val="000370C8"/>
    <w:rsid w:val="00040D23"/>
    <w:rsid w:val="00043723"/>
    <w:rsid w:val="00047B66"/>
    <w:rsid w:val="000502E9"/>
    <w:rsid w:val="00050C95"/>
    <w:rsid w:val="00052549"/>
    <w:rsid w:val="00052E56"/>
    <w:rsid w:val="000543D1"/>
    <w:rsid w:val="000608D6"/>
    <w:rsid w:val="00061325"/>
    <w:rsid w:val="000614BC"/>
    <w:rsid w:val="00061565"/>
    <w:rsid w:val="00061FE7"/>
    <w:rsid w:val="00062A38"/>
    <w:rsid w:val="00063DCC"/>
    <w:rsid w:val="00066DC3"/>
    <w:rsid w:val="000677E9"/>
    <w:rsid w:val="00070B45"/>
    <w:rsid w:val="000722C4"/>
    <w:rsid w:val="00075ADB"/>
    <w:rsid w:val="000769BB"/>
    <w:rsid w:val="00077867"/>
    <w:rsid w:val="000811EC"/>
    <w:rsid w:val="00083E71"/>
    <w:rsid w:val="00084034"/>
    <w:rsid w:val="00086D51"/>
    <w:rsid w:val="00086E44"/>
    <w:rsid w:val="0009275E"/>
    <w:rsid w:val="00094938"/>
    <w:rsid w:val="000968AF"/>
    <w:rsid w:val="00097836"/>
    <w:rsid w:val="000A11C9"/>
    <w:rsid w:val="000A23C8"/>
    <w:rsid w:val="000A2C2D"/>
    <w:rsid w:val="000A3181"/>
    <w:rsid w:val="000A48BD"/>
    <w:rsid w:val="000A4CC1"/>
    <w:rsid w:val="000A55E5"/>
    <w:rsid w:val="000A6C3E"/>
    <w:rsid w:val="000A7212"/>
    <w:rsid w:val="000A75CB"/>
    <w:rsid w:val="000B0F5F"/>
    <w:rsid w:val="000B2410"/>
    <w:rsid w:val="000B281D"/>
    <w:rsid w:val="000B43F5"/>
    <w:rsid w:val="000C13BA"/>
    <w:rsid w:val="000C15D4"/>
    <w:rsid w:val="000C1725"/>
    <w:rsid w:val="000C3A8E"/>
    <w:rsid w:val="000C4809"/>
    <w:rsid w:val="000C5020"/>
    <w:rsid w:val="000D0AA3"/>
    <w:rsid w:val="000D1D74"/>
    <w:rsid w:val="000D3443"/>
    <w:rsid w:val="000D425F"/>
    <w:rsid w:val="000D4882"/>
    <w:rsid w:val="000D5454"/>
    <w:rsid w:val="000D550A"/>
    <w:rsid w:val="000E0B7D"/>
    <w:rsid w:val="000E1BB8"/>
    <w:rsid w:val="000E2BF4"/>
    <w:rsid w:val="000E446C"/>
    <w:rsid w:val="000F02E2"/>
    <w:rsid w:val="000F06B2"/>
    <w:rsid w:val="000F1313"/>
    <w:rsid w:val="000F1A50"/>
    <w:rsid w:val="000F1AE5"/>
    <w:rsid w:val="000F1F95"/>
    <w:rsid w:val="000F3FDB"/>
    <w:rsid w:val="000F5A45"/>
    <w:rsid w:val="000F66A0"/>
    <w:rsid w:val="000F6DC9"/>
    <w:rsid w:val="000F70C7"/>
    <w:rsid w:val="000F71FD"/>
    <w:rsid w:val="00100EB7"/>
    <w:rsid w:val="00103ACA"/>
    <w:rsid w:val="00103C5F"/>
    <w:rsid w:val="001044A0"/>
    <w:rsid w:val="001063A9"/>
    <w:rsid w:val="00106FD6"/>
    <w:rsid w:val="00107C32"/>
    <w:rsid w:val="00113CCD"/>
    <w:rsid w:val="00113D42"/>
    <w:rsid w:val="00113FEF"/>
    <w:rsid w:val="00114D89"/>
    <w:rsid w:val="0011693E"/>
    <w:rsid w:val="00117C3F"/>
    <w:rsid w:val="00120A6F"/>
    <w:rsid w:val="00121E3B"/>
    <w:rsid w:val="0012475C"/>
    <w:rsid w:val="00127D8D"/>
    <w:rsid w:val="001305A0"/>
    <w:rsid w:val="001310B9"/>
    <w:rsid w:val="001421FF"/>
    <w:rsid w:val="001534DC"/>
    <w:rsid w:val="001619B4"/>
    <w:rsid w:val="00161A08"/>
    <w:rsid w:val="001628A5"/>
    <w:rsid w:val="00167060"/>
    <w:rsid w:val="00170B5F"/>
    <w:rsid w:val="00171AEB"/>
    <w:rsid w:val="00172F9D"/>
    <w:rsid w:val="001737ED"/>
    <w:rsid w:val="00173F89"/>
    <w:rsid w:val="00174FCA"/>
    <w:rsid w:val="00175419"/>
    <w:rsid w:val="00175AD6"/>
    <w:rsid w:val="00177976"/>
    <w:rsid w:val="001809D8"/>
    <w:rsid w:val="00185F2E"/>
    <w:rsid w:val="0019152A"/>
    <w:rsid w:val="0019244A"/>
    <w:rsid w:val="001942C3"/>
    <w:rsid w:val="00197B82"/>
    <w:rsid w:val="00197F54"/>
    <w:rsid w:val="001A0813"/>
    <w:rsid w:val="001A119D"/>
    <w:rsid w:val="001A15F0"/>
    <w:rsid w:val="001A20EA"/>
    <w:rsid w:val="001A2377"/>
    <w:rsid w:val="001A2585"/>
    <w:rsid w:val="001A2C87"/>
    <w:rsid w:val="001A5FE9"/>
    <w:rsid w:val="001A6BB6"/>
    <w:rsid w:val="001B0461"/>
    <w:rsid w:val="001B0E89"/>
    <w:rsid w:val="001B1D4B"/>
    <w:rsid w:val="001B23F0"/>
    <w:rsid w:val="001B3072"/>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7D9"/>
    <w:rsid w:val="001E0895"/>
    <w:rsid w:val="001E2815"/>
    <w:rsid w:val="001E3303"/>
    <w:rsid w:val="001E6CCB"/>
    <w:rsid w:val="001F0934"/>
    <w:rsid w:val="001F6E1A"/>
    <w:rsid w:val="001F7A9D"/>
    <w:rsid w:val="002013EA"/>
    <w:rsid w:val="00203617"/>
    <w:rsid w:val="002042DB"/>
    <w:rsid w:val="002049A0"/>
    <w:rsid w:val="00205F1C"/>
    <w:rsid w:val="002070FC"/>
    <w:rsid w:val="00213078"/>
    <w:rsid w:val="002133C2"/>
    <w:rsid w:val="00214F6B"/>
    <w:rsid w:val="00216F59"/>
    <w:rsid w:val="0021781C"/>
    <w:rsid w:val="00220C7D"/>
    <w:rsid w:val="002233F1"/>
    <w:rsid w:val="00223FC3"/>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2FA"/>
    <w:rsid w:val="002505A5"/>
    <w:rsid w:val="00251092"/>
    <w:rsid w:val="002519A0"/>
    <w:rsid w:val="00251C4E"/>
    <w:rsid w:val="0025236F"/>
    <w:rsid w:val="002523B2"/>
    <w:rsid w:val="00252C30"/>
    <w:rsid w:val="00252C37"/>
    <w:rsid w:val="00252FDA"/>
    <w:rsid w:val="00253030"/>
    <w:rsid w:val="00253ED4"/>
    <w:rsid w:val="00254B1E"/>
    <w:rsid w:val="00255C8C"/>
    <w:rsid w:val="002568F3"/>
    <w:rsid w:val="002600EF"/>
    <w:rsid w:val="00260ED8"/>
    <w:rsid w:val="00261B3D"/>
    <w:rsid w:val="00263506"/>
    <w:rsid w:val="002637F9"/>
    <w:rsid w:val="002640C3"/>
    <w:rsid w:val="00264939"/>
    <w:rsid w:val="00266690"/>
    <w:rsid w:val="00273F65"/>
    <w:rsid w:val="0027666C"/>
    <w:rsid w:val="002767A8"/>
    <w:rsid w:val="0027698E"/>
    <w:rsid w:val="00276C0A"/>
    <w:rsid w:val="0028520A"/>
    <w:rsid w:val="00292DB8"/>
    <w:rsid w:val="00293DCE"/>
    <w:rsid w:val="00295268"/>
    <w:rsid w:val="002953B9"/>
    <w:rsid w:val="002A0577"/>
    <w:rsid w:val="002A2066"/>
    <w:rsid w:val="002A4575"/>
    <w:rsid w:val="002A5827"/>
    <w:rsid w:val="002A630E"/>
    <w:rsid w:val="002B0120"/>
    <w:rsid w:val="002B3891"/>
    <w:rsid w:val="002B4A7F"/>
    <w:rsid w:val="002B712B"/>
    <w:rsid w:val="002C19FF"/>
    <w:rsid w:val="002C25AD"/>
    <w:rsid w:val="002C694B"/>
    <w:rsid w:val="002D0561"/>
    <w:rsid w:val="002D158A"/>
    <w:rsid w:val="002D2DFF"/>
    <w:rsid w:val="002D4C0B"/>
    <w:rsid w:val="002E0619"/>
    <w:rsid w:val="002E0770"/>
    <w:rsid w:val="002E0859"/>
    <w:rsid w:val="002E136D"/>
    <w:rsid w:val="002E1C57"/>
    <w:rsid w:val="002E58B2"/>
    <w:rsid w:val="002E73F2"/>
    <w:rsid w:val="002F036A"/>
    <w:rsid w:val="002F0DA6"/>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7836"/>
    <w:rsid w:val="003206A2"/>
    <w:rsid w:val="0032557F"/>
    <w:rsid w:val="00326029"/>
    <w:rsid w:val="00327C20"/>
    <w:rsid w:val="0033013E"/>
    <w:rsid w:val="00331079"/>
    <w:rsid w:val="00332AFA"/>
    <w:rsid w:val="0033438A"/>
    <w:rsid w:val="00334D23"/>
    <w:rsid w:val="00336539"/>
    <w:rsid w:val="00337046"/>
    <w:rsid w:val="00337B35"/>
    <w:rsid w:val="00342547"/>
    <w:rsid w:val="003433C2"/>
    <w:rsid w:val="0035308D"/>
    <w:rsid w:val="00353702"/>
    <w:rsid w:val="003569FE"/>
    <w:rsid w:val="00360341"/>
    <w:rsid w:val="00360E69"/>
    <w:rsid w:val="00362079"/>
    <w:rsid w:val="0036367F"/>
    <w:rsid w:val="00373F61"/>
    <w:rsid w:val="00374108"/>
    <w:rsid w:val="003741DD"/>
    <w:rsid w:val="0037489B"/>
    <w:rsid w:val="0037538C"/>
    <w:rsid w:val="0037558E"/>
    <w:rsid w:val="00377BFD"/>
    <w:rsid w:val="003801DE"/>
    <w:rsid w:val="0038158D"/>
    <w:rsid w:val="00384BEB"/>
    <w:rsid w:val="00387767"/>
    <w:rsid w:val="0039043F"/>
    <w:rsid w:val="00390BBF"/>
    <w:rsid w:val="00392B9C"/>
    <w:rsid w:val="00392BB4"/>
    <w:rsid w:val="00394176"/>
    <w:rsid w:val="003A58B2"/>
    <w:rsid w:val="003A7AF7"/>
    <w:rsid w:val="003B0771"/>
    <w:rsid w:val="003B1CA9"/>
    <w:rsid w:val="003B1D71"/>
    <w:rsid w:val="003B2B16"/>
    <w:rsid w:val="003B2DC7"/>
    <w:rsid w:val="003B2F0E"/>
    <w:rsid w:val="003B63D8"/>
    <w:rsid w:val="003C2B7B"/>
    <w:rsid w:val="003C5C12"/>
    <w:rsid w:val="003C65E6"/>
    <w:rsid w:val="003D038A"/>
    <w:rsid w:val="003D1141"/>
    <w:rsid w:val="003D6403"/>
    <w:rsid w:val="003D7447"/>
    <w:rsid w:val="003E10C5"/>
    <w:rsid w:val="003E2774"/>
    <w:rsid w:val="003E3AA4"/>
    <w:rsid w:val="003E46C0"/>
    <w:rsid w:val="003E4F2F"/>
    <w:rsid w:val="003F0137"/>
    <w:rsid w:val="003F4E7F"/>
    <w:rsid w:val="003F672A"/>
    <w:rsid w:val="003F7948"/>
    <w:rsid w:val="003F7A17"/>
    <w:rsid w:val="00400C9A"/>
    <w:rsid w:val="0040234E"/>
    <w:rsid w:val="0040537C"/>
    <w:rsid w:val="00407254"/>
    <w:rsid w:val="00407335"/>
    <w:rsid w:val="00407AE9"/>
    <w:rsid w:val="00407EDE"/>
    <w:rsid w:val="00412B76"/>
    <w:rsid w:val="00412DDA"/>
    <w:rsid w:val="00412F15"/>
    <w:rsid w:val="00413287"/>
    <w:rsid w:val="00413E31"/>
    <w:rsid w:val="00420AF8"/>
    <w:rsid w:val="00421B61"/>
    <w:rsid w:val="00421C3C"/>
    <w:rsid w:val="004232D2"/>
    <w:rsid w:val="00424DB0"/>
    <w:rsid w:val="00424EDF"/>
    <w:rsid w:val="00427F43"/>
    <w:rsid w:val="004300A4"/>
    <w:rsid w:val="00431A47"/>
    <w:rsid w:val="004340A9"/>
    <w:rsid w:val="004348C9"/>
    <w:rsid w:val="004357BA"/>
    <w:rsid w:val="00436A88"/>
    <w:rsid w:val="00440C37"/>
    <w:rsid w:val="004417F1"/>
    <w:rsid w:val="00442197"/>
    <w:rsid w:val="0044376A"/>
    <w:rsid w:val="00443949"/>
    <w:rsid w:val="00445534"/>
    <w:rsid w:val="004465E7"/>
    <w:rsid w:val="0045072D"/>
    <w:rsid w:val="00451B3B"/>
    <w:rsid w:val="00452280"/>
    <w:rsid w:val="004556A2"/>
    <w:rsid w:val="004558C8"/>
    <w:rsid w:val="00456368"/>
    <w:rsid w:val="0045667E"/>
    <w:rsid w:val="00456803"/>
    <w:rsid w:val="00460201"/>
    <w:rsid w:val="0046089E"/>
    <w:rsid w:val="004612E9"/>
    <w:rsid w:val="00463249"/>
    <w:rsid w:val="00463FD2"/>
    <w:rsid w:val="0047100A"/>
    <w:rsid w:val="004752C5"/>
    <w:rsid w:val="004753A3"/>
    <w:rsid w:val="004768CC"/>
    <w:rsid w:val="00482025"/>
    <w:rsid w:val="00483449"/>
    <w:rsid w:val="00485B55"/>
    <w:rsid w:val="0049168D"/>
    <w:rsid w:val="00493235"/>
    <w:rsid w:val="004941E5"/>
    <w:rsid w:val="004967AF"/>
    <w:rsid w:val="004A20F3"/>
    <w:rsid w:val="004A58F9"/>
    <w:rsid w:val="004A6E42"/>
    <w:rsid w:val="004B4B00"/>
    <w:rsid w:val="004B5A50"/>
    <w:rsid w:val="004B7136"/>
    <w:rsid w:val="004B741F"/>
    <w:rsid w:val="004C0F0E"/>
    <w:rsid w:val="004C2447"/>
    <w:rsid w:val="004C56B7"/>
    <w:rsid w:val="004C5949"/>
    <w:rsid w:val="004C6D41"/>
    <w:rsid w:val="004D1C90"/>
    <w:rsid w:val="004D30BE"/>
    <w:rsid w:val="004D328B"/>
    <w:rsid w:val="004D35CD"/>
    <w:rsid w:val="004D3E0C"/>
    <w:rsid w:val="004D4146"/>
    <w:rsid w:val="004E0F73"/>
    <w:rsid w:val="004E2153"/>
    <w:rsid w:val="004E232B"/>
    <w:rsid w:val="004F1386"/>
    <w:rsid w:val="004F3408"/>
    <w:rsid w:val="004F37CF"/>
    <w:rsid w:val="004F45F5"/>
    <w:rsid w:val="004F6D83"/>
    <w:rsid w:val="005045AC"/>
    <w:rsid w:val="005078C4"/>
    <w:rsid w:val="00507AB7"/>
    <w:rsid w:val="005112AE"/>
    <w:rsid w:val="005121CA"/>
    <w:rsid w:val="00512DBE"/>
    <w:rsid w:val="00514278"/>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E6B"/>
    <w:rsid w:val="00543113"/>
    <w:rsid w:val="00546C4C"/>
    <w:rsid w:val="0055413D"/>
    <w:rsid w:val="00556BBA"/>
    <w:rsid w:val="00564DEC"/>
    <w:rsid w:val="005662AC"/>
    <w:rsid w:val="005747C4"/>
    <w:rsid w:val="005815CB"/>
    <w:rsid w:val="005853E6"/>
    <w:rsid w:val="00587CD7"/>
    <w:rsid w:val="0059124A"/>
    <w:rsid w:val="00591464"/>
    <w:rsid w:val="005A10EA"/>
    <w:rsid w:val="005A1605"/>
    <w:rsid w:val="005A1C33"/>
    <w:rsid w:val="005A38B8"/>
    <w:rsid w:val="005A4C29"/>
    <w:rsid w:val="005A6734"/>
    <w:rsid w:val="005A7B14"/>
    <w:rsid w:val="005B0BF3"/>
    <w:rsid w:val="005B7A21"/>
    <w:rsid w:val="005C28BF"/>
    <w:rsid w:val="005C4FE0"/>
    <w:rsid w:val="005C6E54"/>
    <w:rsid w:val="005C7E83"/>
    <w:rsid w:val="005D0466"/>
    <w:rsid w:val="005D047B"/>
    <w:rsid w:val="005D15B5"/>
    <w:rsid w:val="005D1D26"/>
    <w:rsid w:val="005D569A"/>
    <w:rsid w:val="005D5B30"/>
    <w:rsid w:val="005D752A"/>
    <w:rsid w:val="005E079F"/>
    <w:rsid w:val="005E7444"/>
    <w:rsid w:val="005F35B9"/>
    <w:rsid w:val="005F466A"/>
    <w:rsid w:val="00600AE3"/>
    <w:rsid w:val="00602870"/>
    <w:rsid w:val="00606968"/>
    <w:rsid w:val="006079E6"/>
    <w:rsid w:val="00610036"/>
    <w:rsid w:val="006100A7"/>
    <w:rsid w:val="0061039B"/>
    <w:rsid w:val="00610662"/>
    <w:rsid w:val="006119FE"/>
    <w:rsid w:val="00612BF3"/>
    <w:rsid w:val="00613511"/>
    <w:rsid w:val="00615341"/>
    <w:rsid w:val="00616838"/>
    <w:rsid w:val="00616D07"/>
    <w:rsid w:val="00616D6E"/>
    <w:rsid w:val="00617625"/>
    <w:rsid w:val="00617919"/>
    <w:rsid w:val="006209C3"/>
    <w:rsid w:val="00620AC3"/>
    <w:rsid w:val="00620B67"/>
    <w:rsid w:val="0062144A"/>
    <w:rsid w:val="0062665A"/>
    <w:rsid w:val="0062698C"/>
    <w:rsid w:val="006305AE"/>
    <w:rsid w:val="00630648"/>
    <w:rsid w:val="006309A0"/>
    <w:rsid w:val="006372F4"/>
    <w:rsid w:val="00637C8E"/>
    <w:rsid w:val="00640A11"/>
    <w:rsid w:val="006428BE"/>
    <w:rsid w:val="00650521"/>
    <w:rsid w:val="00651023"/>
    <w:rsid w:val="006524E7"/>
    <w:rsid w:val="006565C8"/>
    <w:rsid w:val="00660696"/>
    <w:rsid w:val="00660FA6"/>
    <w:rsid w:val="00661C40"/>
    <w:rsid w:val="00664184"/>
    <w:rsid w:val="006652DD"/>
    <w:rsid w:val="0066592E"/>
    <w:rsid w:val="006669BF"/>
    <w:rsid w:val="00670496"/>
    <w:rsid w:val="006724B9"/>
    <w:rsid w:val="00672E0E"/>
    <w:rsid w:val="006747C5"/>
    <w:rsid w:val="00676463"/>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F36"/>
    <w:rsid w:val="006A5163"/>
    <w:rsid w:val="006B0989"/>
    <w:rsid w:val="006B0E5E"/>
    <w:rsid w:val="006B2658"/>
    <w:rsid w:val="006B2F61"/>
    <w:rsid w:val="006B557E"/>
    <w:rsid w:val="006B6985"/>
    <w:rsid w:val="006B7B0A"/>
    <w:rsid w:val="006C070F"/>
    <w:rsid w:val="006C170E"/>
    <w:rsid w:val="006C38DC"/>
    <w:rsid w:val="006C45AA"/>
    <w:rsid w:val="006C4822"/>
    <w:rsid w:val="006D0472"/>
    <w:rsid w:val="006D225C"/>
    <w:rsid w:val="006D4C55"/>
    <w:rsid w:val="006D642E"/>
    <w:rsid w:val="006E0967"/>
    <w:rsid w:val="006E45DD"/>
    <w:rsid w:val="006E56A2"/>
    <w:rsid w:val="006E640F"/>
    <w:rsid w:val="006E7E9F"/>
    <w:rsid w:val="006F0B1A"/>
    <w:rsid w:val="006F1A2F"/>
    <w:rsid w:val="006F20FD"/>
    <w:rsid w:val="006F3115"/>
    <w:rsid w:val="006F5F3F"/>
    <w:rsid w:val="00700617"/>
    <w:rsid w:val="00701097"/>
    <w:rsid w:val="00701EDC"/>
    <w:rsid w:val="00702977"/>
    <w:rsid w:val="00702F51"/>
    <w:rsid w:val="00703CD6"/>
    <w:rsid w:val="00704DA4"/>
    <w:rsid w:val="0070655B"/>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735A"/>
    <w:rsid w:val="007275D7"/>
    <w:rsid w:val="007304CB"/>
    <w:rsid w:val="00734053"/>
    <w:rsid w:val="00736DB4"/>
    <w:rsid w:val="0073710B"/>
    <w:rsid w:val="0074053D"/>
    <w:rsid w:val="007501D0"/>
    <w:rsid w:val="007508DA"/>
    <w:rsid w:val="00751369"/>
    <w:rsid w:val="00751EF6"/>
    <w:rsid w:val="007543E9"/>
    <w:rsid w:val="00755550"/>
    <w:rsid w:val="007573C3"/>
    <w:rsid w:val="0076001A"/>
    <w:rsid w:val="00760A57"/>
    <w:rsid w:val="00760DA7"/>
    <w:rsid w:val="0076239B"/>
    <w:rsid w:val="00766185"/>
    <w:rsid w:val="00771167"/>
    <w:rsid w:val="007736DF"/>
    <w:rsid w:val="00774E8C"/>
    <w:rsid w:val="00775119"/>
    <w:rsid w:val="00775B66"/>
    <w:rsid w:val="0077641D"/>
    <w:rsid w:val="00780BBD"/>
    <w:rsid w:val="00785D7E"/>
    <w:rsid w:val="007914C8"/>
    <w:rsid w:val="00796058"/>
    <w:rsid w:val="007961ED"/>
    <w:rsid w:val="0079674C"/>
    <w:rsid w:val="00797CFD"/>
    <w:rsid w:val="007A1F5B"/>
    <w:rsid w:val="007A5C1E"/>
    <w:rsid w:val="007A5F41"/>
    <w:rsid w:val="007A669F"/>
    <w:rsid w:val="007B2660"/>
    <w:rsid w:val="007B29BB"/>
    <w:rsid w:val="007B2DFB"/>
    <w:rsid w:val="007B52B9"/>
    <w:rsid w:val="007B5D24"/>
    <w:rsid w:val="007B6F82"/>
    <w:rsid w:val="007C05F6"/>
    <w:rsid w:val="007C1B99"/>
    <w:rsid w:val="007C3721"/>
    <w:rsid w:val="007C5DA4"/>
    <w:rsid w:val="007C7399"/>
    <w:rsid w:val="007D277B"/>
    <w:rsid w:val="007D331F"/>
    <w:rsid w:val="007D46F9"/>
    <w:rsid w:val="007D4C94"/>
    <w:rsid w:val="007D4DF4"/>
    <w:rsid w:val="007D4E10"/>
    <w:rsid w:val="007D7028"/>
    <w:rsid w:val="007E2B56"/>
    <w:rsid w:val="007E2F44"/>
    <w:rsid w:val="007E3BCF"/>
    <w:rsid w:val="007E421A"/>
    <w:rsid w:val="007E4274"/>
    <w:rsid w:val="007E4CE9"/>
    <w:rsid w:val="007E5567"/>
    <w:rsid w:val="007E6681"/>
    <w:rsid w:val="007E6A10"/>
    <w:rsid w:val="007F17D0"/>
    <w:rsid w:val="007F197F"/>
    <w:rsid w:val="007F260B"/>
    <w:rsid w:val="007F46A7"/>
    <w:rsid w:val="007F6E4D"/>
    <w:rsid w:val="00800ADC"/>
    <w:rsid w:val="00803E18"/>
    <w:rsid w:val="00807643"/>
    <w:rsid w:val="00814E3D"/>
    <w:rsid w:val="00815458"/>
    <w:rsid w:val="00815D87"/>
    <w:rsid w:val="008208B7"/>
    <w:rsid w:val="00821567"/>
    <w:rsid w:val="00826432"/>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C5E"/>
    <w:rsid w:val="00852F5A"/>
    <w:rsid w:val="00853D20"/>
    <w:rsid w:val="00853E81"/>
    <w:rsid w:val="00856BB8"/>
    <w:rsid w:val="008571E9"/>
    <w:rsid w:val="00861733"/>
    <w:rsid w:val="00861A2E"/>
    <w:rsid w:val="00862CEB"/>
    <w:rsid w:val="00863213"/>
    <w:rsid w:val="00863AA4"/>
    <w:rsid w:val="00863DDF"/>
    <w:rsid w:val="00866185"/>
    <w:rsid w:val="00866475"/>
    <w:rsid w:val="0087128B"/>
    <w:rsid w:val="00872E1F"/>
    <w:rsid w:val="008731A2"/>
    <w:rsid w:val="0087370F"/>
    <w:rsid w:val="00876A7C"/>
    <w:rsid w:val="00876B11"/>
    <w:rsid w:val="00877266"/>
    <w:rsid w:val="008826AF"/>
    <w:rsid w:val="00885DD6"/>
    <w:rsid w:val="00886C85"/>
    <w:rsid w:val="008903A6"/>
    <w:rsid w:val="008906AD"/>
    <w:rsid w:val="008907B4"/>
    <w:rsid w:val="00890B76"/>
    <w:rsid w:val="00890C18"/>
    <w:rsid w:val="00892348"/>
    <w:rsid w:val="00896F25"/>
    <w:rsid w:val="00896F9E"/>
    <w:rsid w:val="00897EA1"/>
    <w:rsid w:val="008A5B08"/>
    <w:rsid w:val="008A6284"/>
    <w:rsid w:val="008A6434"/>
    <w:rsid w:val="008B10BB"/>
    <w:rsid w:val="008B1700"/>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4752"/>
    <w:rsid w:val="008D4A96"/>
    <w:rsid w:val="008D765A"/>
    <w:rsid w:val="008D78E1"/>
    <w:rsid w:val="008D7BB5"/>
    <w:rsid w:val="008E15F4"/>
    <w:rsid w:val="008E336B"/>
    <w:rsid w:val="008E3437"/>
    <w:rsid w:val="008E3838"/>
    <w:rsid w:val="008E3D10"/>
    <w:rsid w:val="008E5DE8"/>
    <w:rsid w:val="008F01C4"/>
    <w:rsid w:val="008F1F22"/>
    <w:rsid w:val="008F471B"/>
    <w:rsid w:val="008F6A51"/>
    <w:rsid w:val="008F6AC8"/>
    <w:rsid w:val="009033B5"/>
    <w:rsid w:val="009066F7"/>
    <w:rsid w:val="00907CDB"/>
    <w:rsid w:val="0091070F"/>
    <w:rsid w:val="00911180"/>
    <w:rsid w:val="009126FE"/>
    <w:rsid w:val="00912A46"/>
    <w:rsid w:val="009142F6"/>
    <w:rsid w:val="009154EF"/>
    <w:rsid w:val="00915E94"/>
    <w:rsid w:val="009227B4"/>
    <w:rsid w:val="009231B9"/>
    <w:rsid w:val="00925A7D"/>
    <w:rsid w:val="00925BA7"/>
    <w:rsid w:val="00927D77"/>
    <w:rsid w:val="009309AB"/>
    <w:rsid w:val="00930B9A"/>
    <w:rsid w:val="00931A81"/>
    <w:rsid w:val="0093232A"/>
    <w:rsid w:val="00932830"/>
    <w:rsid w:val="00932CFC"/>
    <w:rsid w:val="00934693"/>
    <w:rsid w:val="00936812"/>
    <w:rsid w:val="0093694A"/>
    <w:rsid w:val="00936E0C"/>
    <w:rsid w:val="00937EDD"/>
    <w:rsid w:val="009404EC"/>
    <w:rsid w:val="00941491"/>
    <w:rsid w:val="00941D51"/>
    <w:rsid w:val="00943D06"/>
    <w:rsid w:val="00946CA5"/>
    <w:rsid w:val="00947D8C"/>
    <w:rsid w:val="009500E7"/>
    <w:rsid w:val="0095031F"/>
    <w:rsid w:val="00951B10"/>
    <w:rsid w:val="0095254D"/>
    <w:rsid w:val="00952BB2"/>
    <w:rsid w:val="00954A27"/>
    <w:rsid w:val="00955368"/>
    <w:rsid w:val="00956EB7"/>
    <w:rsid w:val="009577A3"/>
    <w:rsid w:val="00957B58"/>
    <w:rsid w:val="00960AD0"/>
    <w:rsid w:val="00964667"/>
    <w:rsid w:val="009832B9"/>
    <w:rsid w:val="0098337C"/>
    <w:rsid w:val="0098383B"/>
    <w:rsid w:val="00987062"/>
    <w:rsid w:val="00990555"/>
    <w:rsid w:val="009918A7"/>
    <w:rsid w:val="00994366"/>
    <w:rsid w:val="009947F3"/>
    <w:rsid w:val="00994A79"/>
    <w:rsid w:val="00995170"/>
    <w:rsid w:val="009977DD"/>
    <w:rsid w:val="00997C0F"/>
    <w:rsid w:val="009A1494"/>
    <w:rsid w:val="009B0B47"/>
    <w:rsid w:val="009B0F48"/>
    <w:rsid w:val="009B1141"/>
    <w:rsid w:val="009B3382"/>
    <w:rsid w:val="009B3478"/>
    <w:rsid w:val="009B4CFF"/>
    <w:rsid w:val="009B5946"/>
    <w:rsid w:val="009B717E"/>
    <w:rsid w:val="009B71AB"/>
    <w:rsid w:val="009C4A36"/>
    <w:rsid w:val="009C5AEB"/>
    <w:rsid w:val="009D1283"/>
    <w:rsid w:val="009D22F8"/>
    <w:rsid w:val="009D2E26"/>
    <w:rsid w:val="009D7B40"/>
    <w:rsid w:val="009D7D94"/>
    <w:rsid w:val="009E0EB6"/>
    <w:rsid w:val="009E166A"/>
    <w:rsid w:val="009E3EA6"/>
    <w:rsid w:val="009E481E"/>
    <w:rsid w:val="009E4F6F"/>
    <w:rsid w:val="009E519A"/>
    <w:rsid w:val="009E5515"/>
    <w:rsid w:val="009E765A"/>
    <w:rsid w:val="009F263A"/>
    <w:rsid w:val="009F4241"/>
    <w:rsid w:val="009F5183"/>
    <w:rsid w:val="009F72FD"/>
    <w:rsid w:val="00A0024C"/>
    <w:rsid w:val="00A014EA"/>
    <w:rsid w:val="00A02F9B"/>
    <w:rsid w:val="00A05399"/>
    <w:rsid w:val="00A0547A"/>
    <w:rsid w:val="00A06CF5"/>
    <w:rsid w:val="00A1054A"/>
    <w:rsid w:val="00A105F8"/>
    <w:rsid w:val="00A110A1"/>
    <w:rsid w:val="00A1188C"/>
    <w:rsid w:val="00A14CBE"/>
    <w:rsid w:val="00A172DE"/>
    <w:rsid w:val="00A173AE"/>
    <w:rsid w:val="00A20A78"/>
    <w:rsid w:val="00A210D4"/>
    <w:rsid w:val="00A2129B"/>
    <w:rsid w:val="00A21ADC"/>
    <w:rsid w:val="00A25833"/>
    <w:rsid w:val="00A25C2F"/>
    <w:rsid w:val="00A27BCC"/>
    <w:rsid w:val="00A3091D"/>
    <w:rsid w:val="00A33806"/>
    <w:rsid w:val="00A34650"/>
    <w:rsid w:val="00A34BEC"/>
    <w:rsid w:val="00A35FFE"/>
    <w:rsid w:val="00A3683F"/>
    <w:rsid w:val="00A36A75"/>
    <w:rsid w:val="00A36F96"/>
    <w:rsid w:val="00A37B8B"/>
    <w:rsid w:val="00A41323"/>
    <w:rsid w:val="00A43667"/>
    <w:rsid w:val="00A4401A"/>
    <w:rsid w:val="00A45011"/>
    <w:rsid w:val="00A46441"/>
    <w:rsid w:val="00A478FD"/>
    <w:rsid w:val="00A503EE"/>
    <w:rsid w:val="00A54615"/>
    <w:rsid w:val="00A54B91"/>
    <w:rsid w:val="00A5645A"/>
    <w:rsid w:val="00A62BF1"/>
    <w:rsid w:val="00A62C64"/>
    <w:rsid w:val="00A6367D"/>
    <w:rsid w:val="00A65997"/>
    <w:rsid w:val="00A66854"/>
    <w:rsid w:val="00A6779F"/>
    <w:rsid w:val="00A7038D"/>
    <w:rsid w:val="00A704A9"/>
    <w:rsid w:val="00A70622"/>
    <w:rsid w:val="00A712DA"/>
    <w:rsid w:val="00A730AA"/>
    <w:rsid w:val="00A808D7"/>
    <w:rsid w:val="00A811DA"/>
    <w:rsid w:val="00A8125B"/>
    <w:rsid w:val="00A8134F"/>
    <w:rsid w:val="00A82953"/>
    <w:rsid w:val="00A83834"/>
    <w:rsid w:val="00A83C7D"/>
    <w:rsid w:val="00A844AA"/>
    <w:rsid w:val="00A8672B"/>
    <w:rsid w:val="00A877C7"/>
    <w:rsid w:val="00A90D5A"/>
    <w:rsid w:val="00A9153D"/>
    <w:rsid w:val="00A931F0"/>
    <w:rsid w:val="00A954E0"/>
    <w:rsid w:val="00A95673"/>
    <w:rsid w:val="00A95921"/>
    <w:rsid w:val="00A95B62"/>
    <w:rsid w:val="00AA1334"/>
    <w:rsid w:val="00AA30CA"/>
    <w:rsid w:val="00AA4121"/>
    <w:rsid w:val="00AA6E8E"/>
    <w:rsid w:val="00AB3E0E"/>
    <w:rsid w:val="00AB445E"/>
    <w:rsid w:val="00AB4A50"/>
    <w:rsid w:val="00AB55AF"/>
    <w:rsid w:val="00AB6042"/>
    <w:rsid w:val="00AC14B9"/>
    <w:rsid w:val="00AC2BF0"/>
    <w:rsid w:val="00AC2F49"/>
    <w:rsid w:val="00AC3BA6"/>
    <w:rsid w:val="00AC44C1"/>
    <w:rsid w:val="00AD07FE"/>
    <w:rsid w:val="00AD21B7"/>
    <w:rsid w:val="00AD3B0F"/>
    <w:rsid w:val="00AD3E93"/>
    <w:rsid w:val="00AD5878"/>
    <w:rsid w:val="00AD632D"/>
    <w:rsid w:val="00AD75B9"/>
    <w:rsid w:val="00AD7DC0"/>
    <w:rsid w:val="00AD7FF9"/>
    <w:rsid w:val="00AE3D34"/>
    <w:rsid w:val="00AE580E"/>
    <w:rsid w:val="00AF04EA"/>
    <w:rsid w:val="00AF0995"/>
    <w:rsid w:val="00AF19A1"/>
    <w:rsid w:val="00AF3245"/>
    <w:rsid w:val="00AF466E"/>
    <w:rsid w:val="00AF477A"/>
    <w:rsid w:val="00AF4C4C"/>
    <w:rsid w:val="00AF51CC"/>
    <w:rsid w:val="00AF62AA"/>
    <w:rsid w:val="00AF7B7E"/>
    <w:rsid w:val="00B00250"/>
    <w:rsid w:val="00B004CF"/>
    <w:rsid w:val="00B01AE3"/>
    <w:rsid w:val="00B01C56"/>
    <w:rsid w:val="00B03AAF"/>
    <w:rsid w:val="00B055DB"/>
    <w:rsid w:val="00B10593"/>
    <w:rsid w:val="00B1236E"/>
    <w:rsid w:val="00B14081"/>
    <w:rsid w:val="00B140DF"/>
    <w:rsid w:val="00B20077"/>
    <w:rsid w:val="00B20B4D"/>
    <w:rsid w:val="00B21AB5"/>
    <w:rsid w:val="00B233CE"/>
    <w:rsid w:val="00B236F7"/>
    <w:rsid w:val="00B23E78"/>
    <w:rsid w:val="00B25B2C"/>
    <w:rsid w:val="00B26DDF"/>
    <w:rsid w:val="00B27533"/>
    <w:rsid w:val="00B30909"/>
    <w:rsid w:val="00B31116"/>
    <w:rsid w:val="00B32CCB"/>
    <w:rsid w:val="00B35B11"/>
    <w:rsid w:val="00B36A40"/>
    <w:rsid w:val="00B40308"/>
    <w:rsid w:val="00B4051A"/>
    <w:rsid w:val="00B40531"/>
    <w:rsid w:val="00B40D6E"/>
    <w:rsid w:val="00B416B5"/>
    <w:rsid w:val="00B42D9C"/>
    <w:rsid w:val="00B43BC5"/>
    <w:rsid w:val="00B46941"/>
    <w:rsid w:val="00B50676"/>
    <w:rsid w:val="00B51264"/>
    <w:rsid w:val="00B51A90"/>
    <w:rsid w:val="00B5336D"/>
    <w:rsid w:val="00B5559F"/>
    <w:rsid w:val="00B56BCE"/>
    <w:rsid w:val="00B6025A"/>
    <w:rsid w:val="00B6050B"/>
    <w:rsid w:val="00B6486A"/>
    <w:rsid w:val="00B66882"/>
    <w:rsid w:val="00B67343"/>
    <w:rsid w:val="00B67E15"/>
    <w:rsid w:val="00B719E1"/>
    <w:rsid w:val="00B73260"/>
    <w:rsid w:val="00B73393"/>
    <w:rsid w:val="00B73ECE"/>
    <w:rsid w:val="00B77E51"/>
    <w:rsid w:val="00B817A6"/>
    <w:rsid w:val="00B8432A"/>
    <w:rsid w:val="00B84E3D"/>
    <w:rsid w:val="00B858FE"/>
    <w:rsid w:val="00B8629E"/>
    <w:rsid w:val="00B872D6"/>
    <w:rsid w:val="00B9042C"/>
    <w:rsid w:val="00B9420D"/>
    <w:rsid w:val="00B95FAB"/>
    <w:rsid w:val="00B96D33"/>
    <w:rsid w:val="00BA2B10"/>
    <w:rsid w:val="00BB70AC"/>
    <w:rsid w:val="00BC283C"/>
    <w:rsid w:val="00BC50F7"/>
    <w:rsid w:val="00BC692D"/>
    <w:rsid w:val="00BC7C29"/>
    <w:rsid w:val="00BD465D"/>
    <w:rsid w:val="00BD55AF"/>
    <w:rsid w:val="00BE009D"/>
    <w:rsid w:val="00BE03B1"/>
    <w:rsid w:val="00BE0BC3"/>
    <w:rsid w:val="00BE3F31"/>
    <w:rsid w:val="00BF1E83"/>
    <w:rsid w:val="00BF29D9"/>
    <w:rsid w:val="00BF42DA"/>
    <w:rsid w:val="00C01DCD"/>
    <w:rsid w:val="00C02835"/>
    <w:rsid w:val="00C10016"/>
    <w:rsid w:val="00C131FF"/>
    <w:rsid w:val="00C13E48"/>
    <w:rsid w:val="00C20617"/>
    <w:rsid w:val="00C22CBF"/>
    <w:rsid w:val="00C26932"/>
    <w:rsid w:val="00C32B61"/>
    <w:rsid w:val="00C36E9A"/>
    <w:rsid w:val="00C3764E"/>
    <w:rsid w:val="00C4269D"/>
    <w:rsid w:val="00C43D48"/>
    <w:rsid w:val="00C46E51"/>
    <w:rsid w:val="00C51846"/>
    <w:rsid w:val="00C5185A"/>
    <w:rsid w:val="00C53C66"/>
    <w:rsid w:val="00C53D86"/>
    <w:rsid w:val="00C567FF"/>
    <w:rsid w:val="00C5702D"/>
    <w:rsid w:val="00C57814"/>
    <w:rsid w:val="00C6092A"/>
    <w:rsid w:val="00C60BD5"/>
    <w:rsid w:val="00C613F2"/>
    <w:rsid w:val="00C643D4"/>
    <w:rsid w:val="00C6620F"/>
    <w:rsid w:val="00C66974"/>
    <w:rsid w:val="00C67B43"/>
    <w:rsid w:val="00C701FF"/>
    <w:rsid w:val="00C73D6A"/>
    <w:rsid w:val="00C74E0A"/>
    <w:rsid w:val="00C752A5"/>
    <w:rsid w:val="00C76363"/>
    <w:rsid w:val="00C76996"/>
    <w:rsid w:val="00C802FF"/>
    <w:rsid w:val="00C81A4F"/>
    <w:rsid w:val="00C820E8"/>
    <w:rsid w:val="00C82C17"/>
    <w:rsid w:val="00C82FE7"/>
    <w:rsid w:val="00C85BA8"/>
    <w:rsid w:val="00C85EB5"/>
    <w:rsid w:val="00C864A9"/>
    <w:rsid w:val="00C87843"/>
    <w:rsid w:val="00C87A0E"/>
    <w:rsid w:val="00C903B4"/>
    <w:rsid w:val="00C912AD"/>
    <w:rsid w:val="00C9368B"/>
    <w:rsid w:val="00C94C0F"/>
    <w:rsid w:val="00C95454"/>
    <w:rsid w:val="00C95716"/>
    <w:rsid w:val="00C97827"/>
    <w:rsid w:val="00C97A03"/>
    <w:rsid w:val="00CA0357"/>
    <w:rsid w:val="00CA0CF5"/>
    <w:rsid w:val="00CA21C9"/>
    <w:rsid w:val="00CA3714"/>
    <w:rsid w:val="00CA3F71"/>
    <w:rsid w:val="00CA77FB"/>
    <w:rsid w:val="00CB2B32"/>
    <w:rsid w:val="00CB4A03"/>
    <w:rsid w:val="00CC16DD"/>
    <w:rsid w:val="00CC1BB0"/>
    <w:rsid w:val="00CC4DA8"/>
    <w:rsid w:val="00CC5692"/>
    <w:rsid w:val="00CC5A11"/>
    <w:rsid w:val="00CC7214"/>
    <w:rsid w:val="00CD0C80"/>
    <w:rsid w:val="00CD661D"/>
    <w:rsid w:val="00CE3174"/>
    <w:rsid w:val="00CE43BD"/>
    <w:rsid w:val="00CE51C5"/>
    <w:rsid w:val="00CE6A12"/>
    <w:rsid w:val="00CF1122"/>
    <w:rsid w:val="00CF127D"/>
    <w:rsid w:val="00CF561D"/>
    <w:rsid w:val="00D00070"/>
    <w:rsid w:val="00D00BD0"/>
    <w:rsid w:val="00D0289E"/>
    <w:rsid w:val="00D03754"/>
    <w:rsid w:val="00D04186"/>
    <w:rsid w:val="00D045AC"/>
    <w:rsid w:val="00D04F06"/>
    <w:rsid w:val="00D07BF0"/>
    <w:rsid w:val="00D115D2"/>
    <w:rsid w:val="00D13544"/>
    <w:rsid w:val="00D13C8D"/>
    <w:rsid w:val="00D148A8"/>
    <w:rsid w:val="00D151B8"/>
    <w:rsid w:val="00D15630"/>
    <w:rsid w:val="00D1660D"/>
    <w:rsid w:val="00D17641"/>
    <w:rsid w:val="00D207E4"/>
    <w:rsid w:val="00D25FFD"/>
    <w:rsid w:val="00D276F1"/>
    <w:rsid w:val="00D33088"/>
    <w:rsid w:val="00D348B0"/>
    <w:rsid w:val="00D34A4F"/>
    <w:rsid w:val="00D366BD"/>
    <w:rsid w:val="00D4041C"/>
    <w:rsid w:val="00D40A31"/>
    <w:rsid w:val="00D40ACA"/>
    <w:rsid w:val="00D441EB"/>
    <w:rsid w:val="00D44217"/>
    <w:rsid w:val="00D46B7E"/>
    <w:rsid w:val="00D4753B"/>
    <w:rsid w:val="00D50D0E"/>
    <w:rsid w:val="00D52659"/>
    <w:rsid w:val="00D54D11"/>
    <w:rsid w:val="00D60F32"/>
    <w:rsid w:val="00D62D3E"/>
    <w:rsid w:val="00D63547"/>
    <w:rsid w:val="00D708F9"/>
    <w:rsid w:val="00D739FA"/>
    <w:rsid w:val="00D75546"/>
    <w:rsid w:val="00D75D46"/>
    <w:rsid w:val="00D7667A"/>
    <w:rsid w:val="00D81152"/>
    <w:rsid w:val="00D81538"/>
    <w:rsid w:val="00D82045"/>
    <w:rsid w:val="00D840F4"/>
    <w:rsid w:val="00D84B29"/>
    <w:rsid w:val="00D85324"/>
    <w:rsid w:val="00D85ED8"/>
    <w:rsid w:val="00D87C47"/>
    <w:rsid w:val="00D92136"/>
    <w:rsid w:val="00D95CC9"/>
    <w:rsid w:val="00D95FE3"/>
    <w:rsid w:val="00DA35B5"/>
    <w:rsid w:val="00DA3F48"/>
    <w:rsid w:val="00DA6196"/>
    <w:rsid w:val="00DB1223"/>
    <w:rsid w:val="00DB2956"/>
    <w:rsid w:val="00DB487F"/>
    <w:rsid w:val="00DB6247"/>
    <w:rsid w:val="00DC1FC8"/>
    <w:rsid w:val="00DC2CAB"/>
    <w:rsid w:val="00DC3CC6"/>
    <w:rsid w:val="00DC604D"/>
    <w:rsid w:val="00DD0576"/>
    <w:rsid w:val="00DD09E5"/>
    <w:rsid w:val="00DD2F75"/>
    <w:rsid w:val="00DD74A7"/>
    <w:rsid w:val="00DD7657"/>
    <w:rsid w:val="00DE20E2"/>
    <w:rsid w:val="00DE2CAD"/>
    <w:rsid w:val="00DE32DD"/>
    <w:rsid w:val="00DF3BBD"/>
    <w:rsid w:val="00DF5083"/>
    <w:rsid w:val="00DF5087"/>
    <w:rsid w:val="00E012B8"/>
    <w:rsid w:val="00E01CF0"/>
    <w:rsid w:val="00E04C11"/>
    <w:rsid w:val="00E05762"/>
    <w:rsid w:val="00E157A3"/>
    <w:rsid w:val="00E2369D"/>
    <w:rsid w:val="00E24146"/>
    <w:rsid w:val="00E25A1B"/>
    <w:rsid w:val="00E261DA"/>
    <w:rsid w:val="00E26380"/>
    <w:rsid w:val="00E314F3"/>
    <w:rsid w:val="00E345E3"/>
    <w:rsid w:val="00E363E1"/>
    <w:rsid w:val="00E37438"/>
    <w:rsid w:val="00E40FE6"/>
    <w:rsid w:val="00E43474"/>
    <w:rsid w:val="00E44C6B"/>
    <w:rsid w:val="00E45BC2"/>
    <w:rsid w:val="00E471A5"/>
    <w:rsid w:val="00E54355"/>
    <w:rsid w:val="00E562BB"/>
    <w:rsid w:val="00E56A47"/>
    <w:rsid w:val="00E574F2"/>
    <w:rsid w:val="00E63A86"/>
    <w:rsid w:val="00E6442F"/>
    <w:rsid w:val="00E66659"/>
    <w:rsid w:val="00E70B03"/>
    <w:rsid w:val="00E70EDE"/>
    <w:rsid w:val="00E81D6E"/>
    <w:rsid w:val="00E82D11"/>
    <w:rsid w:val="00E8300F"/>
    <w:rsid w:val="00E846FF"/>
    <w:rsid w:val="00E92D87"/>
    <w:rsid w:val="00E940ED"/>
    <w:rsid w:val="00E94855"/>
    <w:rsid w:val="00E9582E"/>
    <w:rsid w:val="00E95E2E"/>
    <w:rsid w:val="00E95EB9"/>
    <w:rsid w:val="00E97615"/>
    <w:rsid w:val="00EA1DE3"/>
    <w:rsid w:val="00EA2351"/>
    <w:rsid w:val="00EA2B73"/>
    <w:rsid w:val="00EA6D0E"/>
    <w:rsid w:val="00EB124A"/>
    <w:rsid w:val="00EB1630"/>
    <w:rsid w:val="00EB2B72"/>
    <w:rsid w:val="00EB5118"/>
    <w:rsid w:val="00EC0BFA"/>
    <w:rsid w:val="00EC103C"/>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EF2"/>
    <w:rsid w:val="00ED7C82"/>
    <w:rsid w:val="00EE0696"/>
    <w:rsid w:val="00EE4232"/>
    <w:rsid w:val="00EE4362"/>
    <w:rsid w:val="00EE56E6"/>
    <w:rsid w:val="00EE6422"/>
    <w:rsid w:val="00EE6EBE"/>
    <w:rsid w:val="00EE75D5"/>
    <w:rsid w:val="00EF0CF0"/>
    <w:rsid w:val="00EF3837"/>
    <w:rsid w:val="00EF3FC2"/>
    <w:rsid w:val="00EF5ACA"/>
    <w:rsid w:val="00EF64C2"/>
    <w:rsid w:val="00EF7C09"/>
    <w:rsid w:val="00F013CA"/>
    <w:rsid w:val="00F01B05"/>
    <w:rsid w:val="00F037E4"/>
    <w:rsid w:val="00F054DC"/>
    <w:rsid w:val="00F05555"/>
    <w:rsid w:val="00F059F8"/>
    <w:rsid w:val="00F05CA8"/>
    <w:rsid w:val="00F15900"/>
    <w:rsid w:val="00F1713A"/>
    <w:rsid w:val="00F175B6"/>
    <w:rsid w:val="00F17A72"/>
    <w:rsid w:val="00F208B1"/>
    <w:rsid w:val="00F2686D"/>
    <w:rsid w:val="00F268D9"/>
    <w:rsid w:val="00F34CBB"/>
    <w:rsid w:val="00F36AFD"/>
    <w:rsid w:val="00F3745E"/>
    <w:rsid w:val="00F37C8E"/>
    <w:rsid w:val="00F40066"/>
    <w:rsid w:val="00F443A3"/>
    <w:rsid w:val="00F44F7B"/>
    <w:rsid w:val="00F45AE3"/>
    <w:rsid w:val="00F47FEA"/>
    <w:rsid w:val="00F50A15"/>
    <w:rsid w:val="00F5399B"/>
    <w:rsid w:val="00F57621"/>
    <w:rsid w:val="00F57C9D"/>
    <w:rsid w:val="00F57DCF"/>
    <w:rsid w:val="00F60243"/>
    <w:rsid w:val="00F607FB"/>
    <w:rsid w:val="00F60D0A"/>
    <w:rsid w:val="00F61379"/>
    <w:rsid w:val="00F651F0"/>
    <w:rsid w:val="00F674CC"/>
    <w:rsid w:val="00F76660"/>
    <w:rsid w:val="00F77563"/>
    <w:rsid w:val="00F830A8"/>
    <w:rsid w:val="00F87108"/>
    <w:rsid w:val="00F90715"/>
    <w:rsid w:val="00F9097C"/>
    <w:rsid w:val="00F9114B"/>
    <w:rsid w:val="00F93111"/>
    <w:rsid w:val="00F9318B"/>
    <w:rsid w:val="00F93578"/>
    <w:rsid w:val="00F95229"/>
    <w:rsid w:val="00F9586C"/>
    <w:rsid w:val="00F973F8"/>
    <w:rsid w:val="00F97695"/>
    <w:rsid w:val="00FA1026"/>
    <w:rsid w:val="00FA2BAB"/>
    <w:rsid w:val="00FA2BED"/>
    <w:rsid w:val="00FA300C"/>
    <w:rsid w:val="00FA6A64"/>
    <w:rsid w:val="00FB11F1"/>
    <w:rsid w:val="00FB21EC"/>
    <w:rsid w:val="00FB6269"/>
    <w:rsid w:val="00FB7AA4"/>
    <w:rsid w:val="00FB7BE7"/>
    <w:rsid w:val="00FC0F79"/>
    <w:rsid w:val="00FC19DC"/>
    <w:rsid w:val="00FC3AED"/>
    <w:rsid w:val="00FC51DF"/>
    <w:rsid w:val="00FC6AD6"/>
    <w:rsid w:val="00FC7546"/>
    <w:rsid w:val="00FD036D"/>
    <w:rsid w:val="00FD1158"/>
    <w:rsid w:val="00FD1658"/>
    <w:rsid w:val="00FD20BE"/>
    <w:rsid w:val="00FD49DA"/>
    <w:rsid w:val="00FE0AEA"/>
    <w:rsid w:val="00FE1307"/>
    <w:rsid w:val="00FE1AFF"/>
    <w:rsid w:val="00FE2325"/>
    <w:rsid w:val="00FE37EF"/>
    <w:rsid w:val="00FE5627"/>
    <w:rsid w:val="00FE64B9"/>
    <w:rsid w:val="00FE7770"/>
    <w:rsid w:val="00FF2180"/>
    <w:rsid w:val="00FF2B63"/>
    <w:rsid w:val="00FF33A7"/>
    <w:rsid w:val="00FF3F92"/>
    <w:rsid w:val="00FF7420"/>
  </w:rsids>
  <m:mathPr>
    <m:mathFont m:val="Cambria Math"/>
    <m:brkBin m:val="before"/>
    <m:brkBinSub m:val="--"/>
    <m:smallFrac m:val="0"/>
    <m:dispDef/>
    <m:lMargin m:val="0"/>
    <m:rMargin m:val="0"/>
    <m:defJc m:val="centerGroup"/>
    <m:wrapIndent m:val="1440"/>
    <m:intLim m:val="subSup"/>
    <m:naryLim m:val="undOvr"/>
  </m:mathPr>
  <w:themeFontLang w:val="fi-FI"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3FB526FC-4D83-4350-A3B3-C81EDB9C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307"/>
    <w:rPr>
      <w:rFonts w:ascii="Calibri" w:eastAsia="Calibri" w:hAnsi="Calibri"/>
      <w:sz w:val="22"/>
      <w:szCs w:val="22"/>
      <w:lang w:eastAsia="en-US"/>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link w:val="FooterChar"/>
    <w:uiPriority w:val="99"/>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lt-LT" w:eastAsia="fi-FI" w:bidi="ar-SA"/>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semiHidden/>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Cs w:val="20"/>
    </w:rPr>
  </w:style>
  <w:style w:type="paragraph" w:styleId="CommentText">
    <w:name w:val="annotation text"/>
    <w:basedOn w:val="Normal"/>
    <w:semiHidden/>
    <w:rsid w:val="00994A79"/>
    <w:rPr>
      <w:sz w:val="20"/>
      <w:szCs w:val="20"/>
    </w:rPr>
  </w:style>
  <w:style w:type="paragraph" w:styleId="TOC4">
    <w:name w:val="toc 4"/>
    <w:basedOn w:val="Normal"/>
    <w:next w:val="Normal"/>
    <w:autoRedefine/>
    <w:semiHidden/>
    <w:rsid w:val="00AA6E8E"/>
    <w:pPr>
      <w:spacing w:line="220" w:lineRule="exact"/>
    </w:pPr>
    <w:rPr>
      <w:caps/>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character" w:customStyle="1" w:styleId="LLLihavointi">
    <w:name w:val="LLLihavointi"/>
    <w:rsid w:val="00FE1307"/>
    <w:rPr>
      <w:b/>
      <w:sz w:val="22"/>
      <w:lang w:val="lt-LT"/>
    </w:rPr>
  </w:style>
  <w:style w:type="paragraph" w:customStyle="1" w:styleId="LLMinisterinAllekirjoitus">
    <w:name w:val="LLMinisterinAllekirjoitus"/>
    <w:next w:val="LLNormaali"/>
    <w:rsid w:val="00FE1307"/>
    <w:pPr>
      <w:spacing w:after="220" w:line="220" w:lineRule="exact"/>
      <w:jc w:val="center"/>
    </w:pPr>
    <w:rPr>
      <w:sz w:val="22"/>
      <w:szCs w:val="24"/>
    </w:rPr>
  </w:style>
  <w:style w:type="paragraph" w:customStyle="1" w:styleId="LLEsittelijanVarmennus">
    <w:name w:val="LLEsittelijanVarmennus"/>
    <w:next w:val="LLNormaali"/>
    <w:rsid w:val="00FE1307"/>
    <w:pPr>
      <w:spacing w:after="220" w:line="220" w:lineRule="exact"/>
      <w:jc w:val="right"/>
    </w:pPr>
    <w:rPr>
      <w:sz w:val="22"/>
      <w:szCs w:val="24"/>
    </w:rPr>
  </w:style>
  <w:style w:type="paragraph" w:customStyle="1" w:styleId="LL3Otsikkotasonumeroitukursivoitu">
    <w:name w:val="LL3Otsikkotasonumeroitukursivoitu"/>
    <w:next w:val="LLNormaali"/>
    <w:rsid w:val="00FE1307"/>
    <w:pPr>
      <w:tabs>
        <w:tab w:val="num" w:pos="851"/>
      </w:tabs>
      <w:spacing w:after="220" w:line="220" w:lineRule="exact"/>
      <w:ind w:left="851" w:hanging="851"/>
      <w:outlineLvl w:val="2"/>
    </w:pPr>
    <w:rPr>
      <w:i/>
      <w:sz w:val="22"/>
      <w:szCs w:val="24"/>
    </w:rPr>
  </w:style>
  <w:style w:type="character" w:customStyle="1" w:styleId="Heading3Char">
    <w:name w:val="Heading 3 Char"/>
    <w:link w:val="Heading3"/>
    <w:rsid w:val="00FE1307"/>
    <w:rPr>
      <w:rFonts w:ascii="Arial" w:hAnsi="Arial" w:cs="Arial"/>
      <w:b/>
      <w:bCs/>
      <w:sz w:val="26"/>
      <w:szCs w:val="26"/>
    </w:rPr>
  </w:style>
  <w:style w:type="paragraph" w:styleId="ListParagraph">
    <w:name w:val="List Paragraph"/>
    <w:basedOn w:val="Normal"/>
    <w:uiPriority w:val="34"/>
    <w:qFormat/>
    <w:rsid w:val="00FE1307"/>
    <w:pPr>
      <w:ind w:left="720"/>
      <w:contextualSpacing/>
    </w:pPr>
  </w:style>
  <w:style w:type="character" w:customStyle="1" w:styleId="FooterChar">
    <w:name w:val="Footer Char"/>
    <w:link w:val="Footer"/>
    <w:uiPriority w:val="99"/>
    <w:rsid w:val="00FE13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22575\Work%20Folders\A%20lains&#228;&#228;d&#228;nn&#246;n%20valmistelu\S&#228;&#228;d&#246;spohjaSuomi%20(1).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B19385-2DDA-48D8-9158-3C4A832A1EFC}">
  <ds:schemaRefs>
    <ds:schemaRef ds:uri="http://schemas.microsoft.com/sharepoint/v3/contenttype/forms"/>
  </ds:schemaRefs>
</ds:datastoreItem>
</file>

<file path=customXml/itemProps2.xml><?xml version="1.0" encoding="utf-8"?>
<ds:datastoreItem xmlns:ds="http://schemas.openxmlformats.org/officeDocument/2006/customXml" ds:itemID="{D2BAEE5A-C9A7-48AB-8864-8FAE65C15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06A469-8D1F-420B-9FB6-C32405AA94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SäädöspohjaSuomi (1).dot</Template>
  <TotalTime>19</TotalTime>
  <Pages>10</Pages>
  <Words>2488</Words>
  <Characters>14187</Characters>
  <Application>Microsoft Office Word</Application>
  <DocSecurity>0</DocSecurity>
  <Lines>118</Lines>
  <Paragraphs>33</Paragraphs>
  <ScaleCrop>false</ScaleCrop>
  <HeadingPairs>
    <vt:vector size="2" baseType="variant">
      <vt:variant>
        <vt:lpstr>Otsikko</vt:lpstr>
      </vt:variant>
      <vt:variant>
        <vt:i4>1</vt:i4>
      </vt:variant>
    </vt:vector>
  </HeadingPairs>
  <TitlesOfParts>
    <vt:vector size="1" baseType="lpstr">
      <vt:lpstr>1</vt:lpstr>
    </vt:vector>
  </TitlesOfParts>
  <Company>VM</Company>
  <LinksUpToDate>false</LinksUpToDate>
  <CharactersWithSpaces>16642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Lehto Päivi</dc:creator>
  <cp:keywords/>
  <cp:lastModifiedBy>Ke, Tingting</cp:lastModifiedBy>
  <cp:revision>5</cp:revision>
  <cp:lastPrinted>2013-12-04T19:50:00Z</cp:lastPrinted>
  <dcterms:created xsi:type="dcterms:W3CDTF">2019-07-25T10:40:00Z</dcterms:created>
  <dcterms:modified xsi:type="dcterms:W3CDTF">2020-08-04T08:55:00Z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