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88" w:rsidRPr="00AB26D0" w:rsidRDefault="00F67888" w:rsidP="00F67888">
      <w:pPr>
        <w:pStyle w:val="12PromKlEinlSatz"/>
        <w:keepNext w:val="0"/>
        <w:spacing w:before="0" w:after="120" w:line="240" w:lineRule="auto"/>
        <w:ind w:firstLine="0"/>
        <w:jc w:val="center"/>
        <w:rPr>
          <w:rFonts w:ascii="Courier New" w:hAnsi="Courier New"/>
          <w:snapToGrid/>
        </w:rPr>
      </w:pPr>
      <w:r>
        <w:rPr>
          <w:rFonts w:ascii="Courier New" w:hAnsi="Courier New"/>
          <w:snapToGrid/>
        </w:rPr>
        <w:t>1. ------IND- 2019 0198 F-- PT- ------ 20190516 --- --- PROJET</w:t>
      </w:r>
    </w:p>
    <w:tbl>
      <w:tblPr>
        <w:tblW w:w="3982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REPUBLIQUE"/>
            </w:pPr>
            <w:r>
              <w:t>REPÚBLICA FRANCESA</w:t>
            </w:r>
          </w:p>
        </w:tc>
      </w:tr>
      <w:tr w:rsidR="00D80E56" w:rsidRPr="00D80E56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Timbre"/>
              <w:spacing w:before="0"/>
            </w:pPr>
            <w:r>
              <w:t>Ministério do Interior</w:t>
            </w:r>
          </w:p>
        </w:tc>
      </w:tr>
      <w:tr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</w:tbl>
    <w:p w:rsidR="002E1BE9" w:rsidRPr="00D80E56" w:rsidRDefault="002E1BE9" w:rsidP="00D80E56">
      <w:pPr>
        <w:suppressAutoHyphens w:val="0"/>
        <w:rPr>
          <w:bCs/>
          <w:sz w:val="28"/>
          <w:szCs w:val="28"/>
        </w:rPr>
      </w:pPr>
    </w:p>
    <w:p w:rsidR="002E1BE9" w:rsidRPr="00D80E56" w:rsidRDefault="00C3678D" w:rsidP="00D80E56">
      <w:pPr>
        <w:suppressAutoHyphens w:val="0"/>
        <w:jc w:val="center"/>
        <w:rPr>
          <w:b/>
          <w:bCs/>
        </w:rPr>
      </w:pPr>
      <w:r>
        <w:rPr>
          <w:b/>
        </w:rPr>
        <w:t>Decreto n.º</w:t>
      </w:r>
      <w:r>
        <w:tab/>
      </w:r>
      <w:r>
        <w:rPr>
          <w:b/>
        </w:rPr>
        <w:t xml:space="preserve"> de</w:t>
      </w:r>
      <w:r>
        <w:rPr>
          <w:b/>
          <w:bCs/>
        </w:rPr>
        <w:br/>
      </w:r>
    </w:p>
    <w:p w:rsidR="002E1BE9" w:rsidRPr="00D80E56" w:rsidRDefault="00C3678D" w:rsidP="00D80E56">
      <w:pPr>
        <w:suppressAutoHyphens w:val="0"/>
        <w:jc w:val="center"/>
        <w:rPr>
          <w:b/>
          <w:bCs/>
        </w:rPr>
      </w:pPr>
      <w:r>
        <w:rPr>
          <w:b/>
        </w:rPr>
        <w:t>relativo à regulamentação dos dispositivos de deslocação pessoal</w:t>
      </w:r>
    </w:p>
    <w:p w:rsidR="00D80E56" w:rsidRPr="00D80E56" w:rsidRDefault="00D80E56" w:rsidP="00D80E56">
      <w:pPr>
        <w:suppressAutoHyphens w:val="0"/>
        <w:jc w:val="center"/>
        <w:rPr>
          <w:b/>
          <w:bCs/>
        </w:rPr>
      </w:pPr>
    </w:p>
    <w:p w:rsidR="002E1BE9" w:rsidRPr="006124E3" w:rsidRDefault="00C3678D" w:rsidP="00D80E56">
      <w:pPr>
        <w:suppressAutoHyphens w:val="0"/>
        <w:jc w:val="center"/>
        <w:rPr>
          <w:rStyle w:val="Policepardfaut"/>
        </w:rPr>
      </w:pPr>
      <w:r>
        <w:rPr>
          <w:rStyle w:val="Policepardfaut"/>
        </w:rPr>
        <w:t>NOR: INT</w:t>
      </w:r>
    </w:p>
    <w:p w:rsidR="00391197" w:rsidRPr="00D80E56" w:rsidRDefault="00391197" w:rsidP="00D80E56">
      <w:pPr>
        <w:suppressAutoHyphens w:val="0"/>
        <w:jc w:val="center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Público abrangido</w:t>
      </w:r>
      <w:r>
        <w:rPr>
          <w:rStyle w:val="Policepardfaut"/>
          <w:i/>
        </w:rPr>
        <w:t>: Utilizadores da estrada, coletividades territoriais, forças policiais.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Objeto</w:t>
      </w:r>
      <w:r>
        <w:rPr>
          <w:rStyle w:val="Policepardfaut"/>
          <w:i/>
        </w:rPr>
        <w:t>: Definir as características técnicas e as condições de circulação dos dispositivos de deslocação pessoal.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Entrada em vigor</w:t>
      </w:r>
      <w:r>
        <w:rPr>
          <w:rStyle w:val="Policepardfaut"/>
          <w:i/>
        </w:rPr>
        <w:t>: O texto entra em vigor no dia seguinte à sua publicação, à exceção dos artigos 4.º, 5.º, 7.º, 8.º e 11.º do projeto de decreto que entram em vigor em 1 de julho de 2020.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Nota explicativa</w:t>
      </w:r>
      <w:r>
        <w:rPr>
          <w:rStyle w:val="Policepardfaut"/>
          <w:i/>
        </w:rPr>
        <w:t>: O projeto visa definir, no Código da Estrada, os dispositivos de deslocação pessoal como novas categorias de veículo, definir as respetivas características técnicas e definir a respetiva utilização na via pública. Prevê nomeadamente os equipamentos que devem ser utilizados pelos condutores destes veículos, bem como os espaços de circulação onde os condutores devem e podem circular nas localidades e fora das localidades. Enquadra as possibilidades apresentadas ao presidente da câmara municipal para derrogar este quadro geral, podendo nomeadamente o presidente da câmara municipal autorizar a circulação no passeio. Por último, prevê as sanções em caso de incumprimento das disposições aplicáveis aos condutores de dispositivos de deslocação pessoal.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Referências</w:t>
      </w:r>
      <w:r>
        <w:rPr>
          <w:rStyle w:val="Policepardfaut"/>
          <w:i/>
        </w:rPr>
        <w:t>: O decreto altera a parte regulamentar do Código da Estrada que pode ser consultado, com a redação resultante da presente alteração, no sítio Légifrance (</w:t>
      </w:r>
      <w:hyperlink r:id="rId7">
        <w:r>
          <w:rPr>
            <w:rStyle w:val="Hyperlink"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  <w:rPr>
          <w:b/>
          <w:bCs/>
        </w:rPr>
      </w:pPr>
      <w:r>
        <w:rPr>
          <w:b/>
        </w:rPr>
        <w:t>O primeiro-ministro,</w:t>
      </w:r>
    </w:p>
    <w:p w:rsidR="00D80E56" w:rsidRPr="00D80E56" w:rsidRDefault="00D80E56" w:rsidP="00D80E56">
      <w:pPr>
        <w:suppressAutoHyphens w:val="0"/>
        <w:jc w:val="both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  <w:rPr>
          <w:rStyle w:val="Policepardfaut"/>
        </w:rPr>
      </w:pPr>
      <w:r>
        <w:rPr>
          <w:rStyle w:val="Policepardfaut"/>
        </w:rPr>
        <w:t>Relativamente ao relatório do ministro do Interior,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Regulamento (UE) n.º 168/2013 do Parlamento Europeu e do Conselho, de 15 de janeiro de 2013, relativo à homologação e fiscalização do mercado dos veículos de duas ou três rodas e dos quadriciclos, nomeadamente o artigo 2.º,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Código Penal, nomeadamente o artigo R. 610-1,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Código de Processo Penal, nomeadamente o artigo R. 49-2,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Código da Estrada,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parecer do grupo interministerial permanente da segurança rodoviária de …,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o parecer do Conselho Nacional de Avaliação das Normas com data de………….,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Tendo em conta a notificação dirigida em ….2019 à Comissão Europeia,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Ouvido o Conselho de Estado (departamento das Obras Públicas),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jc w:val="center"/>
        <w:rPr>
          <w:b/>
          <w:bCs/>
        </w:rPr>
      </w:pPr>
      <w:r>
        <w:rPr>
          <w:b/>
        </w:rPr>
        <w:t>Decreta</w:t>
      </w:r>
    </w:p>
    <w:p w:rsidR="002E1BE9" w:rsidRPr="00D80E56" w:rsidRDefault="002E1BE9" w:rsidP="00D80E56">
      <w:pPr>
        <w:keepNext/>
        <w:suppressAutoHyphens w:val="0"/>
        <w:jc w:val="center"/>
        <w:rPr>
          <w:b/>
          <w:bCs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Artigo 1.º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O Código da Estrada é alterado em conformidade com os artigos 2.º a 29.º.</w:t>
      </w:r>
    </w:p>
    <w:p w:rsidR="00D80E56" w:rsidRPr="00D80E56" w:rsidRDefault="00D80E56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</w:rPr>
      </w:pPr>
      <w:r>
        <w:rPr>
          <w:b/>
        </w:rPr>
        <w:t>Artigo 2.º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O artigo R. 110-2 passa a ter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1) No terceiro parágrafo, os termos «do artigo R. 431-9,» são substituídos pelos termos «dos artigos R. 412-43-1 e R. 431-9,»;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6124E3" w:rsidRDefault="00C3678D" w:rsidP="00D80E56">
      <w:pPr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>2) No quinto e décimo primeiro parágrafos, a seguir aos termos «bicicletas de duas ou três rodas», são aditados os termos «e aos dispositivos de deslocação pessoal motorizados»;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3) No décimo quarto parágrafo, a seguir aos termos «veículos não motorizados», são aditados os termos «exceto para os dispositivos de deslocação pessoal motorizados»;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4) No décimo quinto e décimo sexto parágrafos, a seguir aos termos «sentido duplo para os ciclistas», são aditados os termos «e os condutores de dispositivos de deslocação pessoal motorizados,».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</w:rPr>
      </w:pPr>
      <w:r>
        <w:rPr>
          <w:b/>
        </w:rPr>
        <w:t>Artigo 3.º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No artigo R. 311-1, a seguir ao ponto 6.13, são aditados os pontos com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t>«6.14) “Dispositivo de deslocação pessoal”: dispositivo de deslocação pessoal motorizado ou não motorizado;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rPr>
          <w:rStyle w:val="Policepardfaut"/>
        </w:rPr>
        <w:t>6.15) “Dispositivo de deslocação pessoal motorizado”: veículo sem lugar sentado, concebido para a deslocação de uma única pessoa e desprovido de qualquer adaptação especial para o transporte de mercadorias, equipado com um motor não térmico ou com uma assistência não térmica e cuja velocidade máxima por construção deve ser estritamente superior a 6 km/h e não deve ultrapassar os 25 km/h. Contudo, pode integrar um selim caso esteja equipado com um sistema de estabilização giroscópico. Os dispositivos destinados exclusivamente às pessoas com mobilidade reduzida são excluídos desta categoria;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lastRenderedPageBreak/>
        <w:t>6.16) “Dispositivo de deslocação pessoal não motorizado”: veículo de pequena dimensão sem motor.»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Artigo 4.º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No artigo R. 312-10, n.º I, a seguir ao ponto 6, é aditado um ponto 7 com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«7) 0,90 metros para os dispositivos de deslocação pessoal motorizados.»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Artigo 5.º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No artigo R. 312-11, n.º I, a seguir ao ponto 11, é aditado um ponto 12 com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«12) Dispositivos de deslocação pessoal motorizados: 1,30 metros.»</w:t>
      </w:r>
    </w:p>
    <w:p w:rsidR="002E1BE9" w:rsidRPr="00D80E56" w:rsidRDefault="002E1BE9" w:rsidP="00D80E56">
      <w:pPr>
        <w:suppressAutoHyphens w:val="0"/>
        <w:ind w:left="-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Artigo 6.º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O artigo R. 313-1 passa a ter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1) No segundo parágrafo, a seguir aos termos «condutor de uma bicicleta», são aditados os termos «ou de um dispositivo de deslocação pessoal motorizado»;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2) É aditado um último parágrafo com a seguinte redação: «As disposições dos artigos R. 313-2, R. 313-3, R. 313-3-1 a R. 313-3-4, R. 313-4-1, R. 313-6 a R. 313-17 e R. 313-17-1 não são aplicáveis aos dispositivos de deslocação pessoal motorizados.»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Artigo 7.º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 313-4, n.º X, no artigo R. 313-5, n.º V, no artigo R. 313-18, n.º V, no artigo R. 313-19, n.º III, no artigo R. 313-20, n.º IV, e no artigo R. 313-33, terceiro parágrafo, a seguir aos termos «qualquer bicicleta», são aditados os seguintes termos «ou dispositivo de deslocação pessoal motorizado».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Artigo 8.º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 313-4, n.º XIII, no artigo R. 313-5, n.º XI, no artigo R. 313-18, n.º XI, no artigo R. 313-19, n.º V, no artigo R. 313-20, n.º VIII, e no artigo R. 313-33, último parágrafo, a seguir aos termos «qualquer condutor de uma bicicleta», são aditados os termos «ou de um dispositivo de deslocação pessoal motorizado».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9.º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rPr>
          <w:rStyle w:val="Policepardfaut"/>
        </w:rPr>
        <w:t>O artigo R. 314-1 passa a ter a seguinte redação: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1) No primeiro parágrafo, a seguir aos termos «aparelhos agrícolas», são aditados os termos «e dos dispositivos de deslocação pessoal motorizados»;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2) No quinto parágrafo, a seguir aos termos «aparelhos agrícolas», são aditados os termos «e os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10.º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 315-1, n.º I, a seguir aos termos «obras públicas», são aditados os termos «e dos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11.º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A seguir ao artigo R. 315-6, é aditado o artigo R. 315-7 com a seguinte redação: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«</w:t>
      </w:r>
      <w:r>
        <w:rPr>
          <w:rStyle w:val="Policepardfaut"/>
          <w:i/>
        </w:rPr>
        <w:t xml:space="preserve">Artigo R. 315-7.- </w:t>
      </w:r>
      <w:r>
        <w:rPr>
          <w:rStyle w:val="Policepardfaut"/>
        </w:rPr>
        <w:t>I - Qualquer dispositivo de deslocação pessoal motorizado deve estar equipado com um sistema de travagem eficaz.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t>II – A contraordenação das disposições do presente artigo é punível com a coima prevista para as contraordenações de 1.ª classe.»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12.º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 316-4, primeiro parágrafo, a seguir aos termos «quadriciclos ligeiros a motor», no artigo R. 316-5, a seguir aos termos «veículos de duas ou três rodas», no artigo R. 316-6, primeiro parágrafo, a seguir aos termos «aparelhos agrícolas», no artigo R. 317-1, n.º I, e no artigo R. 317-5, n.º I, a seguir aos termos «quadriciclos», são aditados os termos «e dos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13.º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A seguir ao artigo R. 317-14, é aditado o artigo R. 317-14-1, com a seguinte redação:</w:t>
      </w:r>
    </w:p>
    <w:p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«</w:t>
      </w:r>
      <w:r>
        <w:rPr>
          <w:rStyle w:val="Policepardfaut"/>
          <w:i/>
        </w:rPr>
        <w:t xml:space="preserve">Artigo R. 317-14-1. </w:t>
      </w:r>
      <w:r>
        <w:rPr>
          <w:rStyle w:val="Policepardfaut"/>
        </w:rPr>
        <w:t>As disposições dos artigos R. 317-8 e R. 317-9 não se aplicam aos dispositivos de deslocação pessoal motorizados.»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14.º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 317-16, a seguir aos termos «presente secção», são aditados os seguintes termos «não são aplicáveis aos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15.º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 317-23-1, primeiro parágrafo, a seguir aos termos «um ciclomotor», são aditados os seguintes termos «ou um dispositivo de deslocação pessoal motorizado».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16.º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A seguir ao artigo R. 321-4-1, é aditado o artigo R. 321-4-2, com a seguinte redação:</w:t>
      </w:r>
    </w:p>
    <w:p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«</w:t>
      </w:r>
      <w:r>
        <w:rPr>
          <w:rStyle w:val="Policepardfaut"/>
          <w:i/>
        </w:rPr>
        <w:t xml:space="preserve">Artigo R. 321-4-2. </w:t>
      </w:r>
      <w:r>
        <w:rPr>
          <w:rStyle w:val="Policepardfaut"/>
        </w:rPr>
        <w:t>A circulação na via pública com um dispositivo de deslocação pessoal motorizado cuja velocidade máxima por construção é estritamente superior a 25 km/h é punida com uma contraordenação de 5.ª classe.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t>A confiscação, a imobilização ou a apreensão podem estar prescritas nas condições previstas nos artigos L. 325-1 a L. 325-9.»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17.º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 321-15, último parágrafo, a seguir aos termos «veículos de coleção», são aditados os termos «aos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18.º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No artigo R. 322-1, n.º V, a seguir aos termos «não são aplicáveis», são aditados os termos «aos dispositivos de deslocação pessoal motorizados e».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Artigo 19.º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No artigo R. 412-9, quarto e quinto parágrafos, a seguir aos termos «condutor de uma bicicleta», são aditados os termos «ou de um dispositivo de deslocação pessoal motorizado».</w:t>
      </w:r>
    </w:p>
    <w:p w:rsidR="002E1BE9" w:rsidRPr="00D80E56" w:rsidRDefault="002E1BE9" w:rsidP="00D80E56">
      <w:pPr>
        <w:suppressAutoHyphens w:val="0"/>
        <w:ind w:left="17"/>
        <w:jc w:val="center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20.º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</w:pPr>
      <w:r>
        <w:t>No artigo R. 412-19, segundo parágrafo, a seguir aos termos «ultrapassagem de uma bicicleta», são aditados os termos «ou de um dispositivo de deslocação pessoal motorizado».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21.º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No artigo R. 412-28-1, a seguir aos termos «os ciclistas», são aditados os seguintes termos «e os condutores de dispositivos de deslocação pessoal motorizados».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22.º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No artigo R. 412-34, n.º II, ponto 2, a seguir aos termos «uma bicicleta pela mão,» são aditados os termos «um dispositivo de deslocação pessoal motorizado».</w:t>
      </w:r>
    </w:p>
    <w:p w:rsidR="002E1BE9" w:rsidRPr="00D80E56" w:rsidRDefault="002E1BE9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Artigo 23.º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No livro IV, título I, capítulo II, a seguir à secção 6, é aditada a secção 6-A com a seguinte redação: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«Secção 6-A: Cir</w:t>
      </w:r>
      <w:bookmarkStart w:id="0" w:name="_GoBack"/>
      <w:bookmarkEnd w:id="0"/>
      <w:r>
        <w:rPr>
          <w:rStyle w:val="Policepardfaut"/>
        </w:rPr>
        <w:t>culação de condutores de dispositivos de deslocação pessoal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  <w:i/>
        </w:rPr>
        <w:t xml:space="preserve">Artigo R. 412-43-1.- </w:t>
      </w:r>
      <w:r>
        <w:rPr>
          <w:rStyle w:val="Policepardfaut"/>
        </w:rPr>
        <w:t>I.- Nas localidades, os condutores de dispositivos de deslocação pessoal motorizados devem circular nas ciclovias ou nas vias cicláveis. Quando o pavimento é ladeado por uma ciclovia de ambos os lados, devem seguir pela ciclovia aberta à direita da estrada, no sentido da circulação.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keepNext/>
        <w:widowControl w:val="0"/>
        <w:jc w:val="both"/>
      </w:pPr>
      <w:r>
        <w:t>Na ausência destes espaços, podem igualmente circular:</w:t>
      </w:r>
    </w:p>
    <w:p w:rsidR="002E1BE9" w:rsidRPr="00D80E56" w:rsidRDefault="002E1BE9" w:rsidP="00D80E56">
      <w:pPr>
        <w:pStyle w:val="Standard"/>
        <w:keepNext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1) nas estradas cuja velocidade máxima autorizada é inferior ou igual a 50 km/h. Os condutores de dispositivos de deslocação pessoal motorizados nunca devem circular lado a lado na estrada;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2) nas zonas pedonais nas condições definidas no artigo R. 431-9, quarto parágrafo;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3) nas bermas com uma superfície de rodagem.</w:t>
      </w:r>
    </w:p>
    <w:p w:rsidR="002E1BE9" w:rsidRPr="00D80E56" w:rsidRDefault="002E1BE9" w:rsidP="00D80E56">
      <w:pPr>
        <w:pStyle w:val="Standard"/>
        <w:widowControl w:val="0"/>
        <w:jc w:val="both"/>
        <w:rPr>
          <w:sz w:val="22"/>
          <w:szCs w:val="22"/>
        </w:rPr>
      </w:pPr>
    </w:p>
    <w:p w:rsidR="002E1BE9" w:rsidRPr="00D80E56" w:rsidRDefault="00C3678D" w:rsidP="00D80E56">
      <w:pPr>
        <w:pStyle w:val="Standard"/>
        <w:widowControl w:val="0"/>
        <w:jc w:val="both"/>
      </w:pPr>
      <w:r>
        <w:t>II.- Fora das localidades, a circulação dos dispositivos de deslocação pessoal motorizados está proibida, exceto nas ecopistas e nas ciclovias.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keepNext/>
        <w:widowControl w:val="0"/>
        <w:jc w:val="both"/>
      </w:pPr>
      <w:r>
        <w:t>III.- Por derrogação das disposições deste artigo, a autoridade investida do poder policial pode:</w:t>
      </w:r>
    </w:p>
    <w:p w:rsidR="002E1BE9" w:rsidRPr="00D80E56" w:rsidRDefault="002E1BE9" w:rsidP="00D80E56">
      <w:pPr>
        <w:pStyle w:val="Standard"/>
        <w:keepNext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1) proibir a circulação nos espaços citados nos n.</w:t>
      </w:r>
      <w:r>
        <w:rPr>
          <w:vertAlign w:val="superscript"/>
        </w:rPr>
        <w:t>os</w:t>
      </w:r>
      <w:r>
        <w:t xml:space="preserve"> I e II;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2) autorizar a circulação no passeio, sob a condição de circular à velocidade de uma passada e de não causar constrangimentos aos peões.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</w:pPr>
      <w:r>
        <w:t>IV - A contraordenação, para qualquer condutor, das disposições dos n.</w:t>
      </w:r>
      <w:r>
        <w:rPr>
          <w:vertAlign w:val="superscript"/>
        </w:rPr>
        <w:t>os</w:t>
      </w:r>
      <w:r>
        <w:t xml:space="preserve"> I e II ou das restrições de circulação decretadas na aceção do n.º III, ponto 1, é punível com a coima prevista para as contraordenações de 2.ª classe. </w:t>
      </w:r>
    </w:p>
    <w:p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</w:pPr>
      <w:r>
        <w:t>Em caso de benefício das disposições do n.º III, ponto 2, a circulação por qualquer condutor de um dispositivo de deslocação pessoal motorizado no passeio sem respeitar a velocidade de uma passada ou causando constrangimentos para os peões é punível com a coima prevista para as contraordenações da 2.ª classe.</w:t>
      </w:r>
    </w:p>
    <w:p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  <w:i/>
        </w:rPr>
        <w:t>Artigo R. 412-43-2.</w:t>
      </w:r>
      <w:r>
        <w:rPr>
          <w:rStyle w:val="Policepardfaut"/>
        </w:rPr>
        <w:t>- Os condutores de dispositivos de deslocação pessoal motorizados estão proibidos de empurrar ou rebocar uma carga ou um veículo.</w:t>
      </w:r>
    </w:p>
    <w:p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napToGrid w:val="0"/>
        <w:jc w:val="both"/>
        <w:rPr>
          <w:color w:val="auto"/>
        </w:rPr>
      </w:pPr>
      <w:r>
        <w:rPr>
          <w:color w:val="auto"/>
        </w:rPr>
        <w:t>Os condutores de dispositivos de deslocação pessoal estão proibidos de serem rebocados por um veículo. </w:t>
      </w:r>
    </w:p>
    <w:p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snapToGrid w:val="0"/>
        <w:ind w:left="17"/>
        <w:jc w:val="both"/>
        <w:rPr>
          <w:color w:val="auto"/>
        </w:rPr>
      </w:pPr>
      <w:r>
        <w:rPr>
          <w:color w:val="auto"/>
        </w:rPr>
        <w:t>A contraordenação das disposições do presente artigo é punível com a coima prevista para as contraordenações de 2.ª classe.</w:t>
      </w:r>
    </w:p>
    <w:p w:rsidR="002E1BE9" w:rsidRPr="00D80E56" w:rsidRDefault="002E1BE9" w:rsidP="00D80E56">
      <w:pPr>
        <w:pStyle w:val="BodyText"/>
        <w:widowControl w:val="0"/>
        <w:suppressAutoHyphens w:val="0"/>
        <w:spacing w:after="0"/>
        <w:ind w:left="17"/>
        <w:jc w:val="both"/>
        <w:rPr>
          <w:i/>
          <w:iCs/>
        </w:rPr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  <w:i/>
        </w:rPr>
        <w:t xml:space="preserve">Artigo R. 412-43-3.- </w:t>
      </w:r>
      <w:r>
        <w:rPr>
          <w:rStyle w:val="Policepardfaut"/>
        </w:rPr>
        <w:t>I.- Qualquer condutor de um dispositivo de deslocação pessoal motorizado deve ter a idade mínima de 8 anos.</w:t>
      </w:r>
    </w:p>
    <w:p w:rsidR="002E1BE9" w:rsidRPr="00D80E56" w:rsidRDefault="002E1BE9" w:rsidP="00D80E56">
      <w:pPr>
        <w:pStyle w:val="Textbody"/>
        <w:widowControl w:val="0"/>
        <w:rPr>
          <w:color w:val="auto"/>
          <w:u w:val="single"/>
        </w:rPr>
      </w:pPr>
    </w:p>
    <w:p w:rsidR="002E1BE9" w:rsidRPr="00D80E56" w:rsidRDefault="00C3678D" w:rsidP="00D80E56">
      <w:pPr>
        <w:pStyle w:val="Textbody"/>
        <w:widowControl w:val="0"/>
        <w:jc w:val="both"/>
        <w:rPr>
          <w:color w:val="auto"/>
        </w:rPr>
      </w:pPr>
      <w:r>
        <w:rPr>
          <w:color w:val="auto"/>
        </w:rPr>
        <w:t>II.- Durante a circulação à noite, ou de dia com uma visibilidade reduzida, qualquer condutor de um dispositivo de deslocação pessoal motorizado deve utilizar, quer um colete de elevada visibilidade em conformidade com a regulamentação, quer um equipamento retrorrefletor cujas características são estabelecidas por portaria do ministro responsável pela segurança rodoviária. O condutor pode utilizar um dispositivo de iluminação complementar não ofuscante e não intermitente.</w:t>
      </w:r>
    </w:p>
    <w:p w:rsidR="00D80E56" w:rsidRPr="00D80E56" w:rsidRDefault="00D80E56" w:rsidP="00D80E56">
      <w:pPr>
        <w:pStyle w:val="Textbody"/>
        <w:widowControl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color w:val="auto"/>
        </w:rPr>
      </w:pPr>
      <w:r>
        <w:rPr>
          <w:color w:val="auto"/>
        </w:rPr>
        <w:t>III.- Em circulação, qualquer condutor de um dispositivo de deslocação pessoal motorizado, menor de doze anos, deve utilizar um capacete em conformidade com a regulamentação relativa aos equipamentos de proteção individual. O capacete deve estar preso.</w:t>
      </w:r>
    </w:p>
    <w:p w:rsidR="002E1BE9" w:rsidRPr="00D80E56" w:rsidRDefault="002E1BE9" w:rsidP="00D80E56">
      <w:pPr>
        <w:pStyle w:val="Textbody"/>
        <w:jc w:val="both"/>
        <w:rPr>
          <w:strike/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color w:val="auto"/>
        </w:rPr>
      </w:pPr>
      <w:r>
        <w:rPr>
          <w:color w:val="auto"/>
        </w:rPr>
        <w:t>IV.- A pessoa com idade mínima de dezoito anos que acompanha pelo menos um condutor de um dispositivo de deslocação pessoal motorizado menor de doze anos deve certificar-se de que, quando exerce uma autoridade de direito ou de facto sobre este ou estes condutores, cada um deve utilizar um capacete nas condições previstas no parágrafo anterior.</w:t>
      </w:r>
    </w:p>
    <w:p w:rsidR="002E1BE9" w:rsidRPr="00D80E56" w:rsidRDefault="002E1BE9" w:rsidP="00D80E56">
      <w:pPr>
        <w:pStyle w:val="Textbody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rStyle w:val="Policepardfaut"/>
          <w:color w:val="auto"/>
        </w:rPr>
      </w:pPr>
      <w:r>
        <w:rPr>
          <w:rStyle w:val="Policepardfaut"/>
          <w:color w:val="auto"/>
        </w:rPr>
        <w:t>V.- O transporte de passageiros não é autorizado nos dispositivos de deslocação pessoal motorizados.</w:t>
      </w:r>
    </w:p>
    <w:p w:rsidR="00D80E56" w:rsidRPr="00D80E56" w:rsidRDefault="00D80E56" w:rsidP="00D80E56">
      <w:pPr>
        <w:pStyle w:val="Textbody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  <w:r>
        <w:rPr>
          <w:color w:val="auto"/>
        </w:rPr>
        <w:t>VI.- A contraordenação das disposições dos n.</w:t>
      </w:r>
      <w:r>
        <w:rPr>
          <w:color w:val="auto"/>
          <w:vertAlign w:val="superscript"/>
        </w:rPr>
        <w:t>os</w:t>
      </w:r>
      <w:r>
        <w:rPr>
          <w:color w:val="auto"/>
        </w:rPr>
        <w:t xml:space="preserve"> II e V é punível com a coima prevista para as contraordenações de 2.ª classe.</w:t>
      </w:r>
    </w:p>
    <w:p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  <w:r>
        <w:rPr>
          <w:color w:val="auto"/>
        </w:rPr>
        <w:t>Qualquer adulto que acompanha um condutor de um dispositivo de deslocação pessoal motorizado menor de oito anos ou que não cumpre as disposições do n.º IV é punível com a coima prevista para as contraordenações da 4.ª classe.»</w:t>
      </w:r>
    </w:p>
    <w:p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24.º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>No artigo R. 415-2, segundo e quinto parágrafos, a seguir aos termos «que não uma bicicleta», são aditados os termos «ou um dispositivo de deslocação pessoal motorizado».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25.º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>No artigo R. 415-3, n.º III, a seguir aos termos «passagem às bicicletas,» são aditados os termos «dispositivos de deslocação pessoal motorizados».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26.º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t>O artigo R. 415-4 passa a ter a seguinte redação: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1) No n.º III, a seguir aos termos «às bicicletas,» são aditados os termos «dispositivos de deslocação pessoal motorizados»;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2) No n.º IV, a seguir aos termos «qualquer condutor de uma bicicleta», são aditados os termos «ou de um dispositivo de deslocação pessoal motorizado,».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27.º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</w:pPr>
      <w:r>
        <w:t>No artigo R. 415-15, ponto 2, a seguir aos termos «uma para as bicicletas» e a seguir aos termos «linha de paragem para as bicicletas», são aditados os termos «e os dispositivos de deslocação pessoal motorizados».</w:t>
      </w:r>
    </w:p>
    <w:p w:rsidR="002E1BE9" w:rsidRPr="00D80E56" w:rsidRDefault="002E1BE9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28.º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t>O artigo R. 417-10, n.º III, passa a ter a seguinte redação: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1) No ponto 2, a seguir aos termos «as bicicletas de duas rodas,» são aditados os termos «os dispositivos de deslocação pessoal,»;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2) No ponto 6, a seguir aos termos «à exceção das bicicletas», são aditados os termos «e dos dispositivos de deslocação pessoal».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29.º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No artigo R. 417-11, n.º I, ponto 8, a seguir aos termos «bicicletas de pedalagem assistida», são aditados os termos «e dos dispositivos de deslocação pessoal motorizados».</w:t>
      </w:r>
    </w:p>
    <w:p w:rsidR="00D80E56" w:rsidRPr="00D80E56" w:rsidRDefault="00D80E56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30.º</w:t>
      </w:r>
    </w:p>
    <w:p w:rsidR="002E1BE9" w:rsidRPr="00D80E56" w:rsidRDefault="002E1BE9" w:rsidP="00D80E56">
      <w:pPr>
        <w:keepNext/>
        <w:widowControl w:val="0"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>As disposições dos artigos 4.º, 5.º, 7.º 8.º e 11.º entram em vigor em 1 de julho de 2020.</w:t>
      </w:r>
    </w:p>
    <w:p w:rsidR="00D80E56" w:rsidRPr="00D80E56" w:rsidRDefault="00D80E56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Artigo 31.º</w:t>
      </w:r>
    </w:p>
    <w:p w:rsidR="00D80E56" w:rsidRPr="00D80E56" w:rsidRDefault="00D80E56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 xml:space="preserve">O ministro de Estado, ministro da Transição Ecológica e Solidária, a guarda-selos, ministra da Justiça, a ministra-adjunta do ministro de Estado, ministro da Transição Ecológica e Solidária, responsável pelos Transportes, e o ministro do Interior são responsáveis, cada um no âmbito das suas competências, pela execução do presente decreto, que será publicado no </w:t>
      </w:r>
      <w:r>
        <w:rPr>
          <w:rStyle w:val="Policepardfaut"/>
          <w:i/>
        </w:rPr>
        <w:t>Diário Oficial</w:t>
      </w:r>
      <w:r>
        <w:rPr>
          <w:rStyle w:val="Policepardfaut"/>
        </w:rPr>
        <w:t xml:space="preserve"> da República Francesa.</w:t>
      </w:r>
    </w:p>
    <w:p w:rsidR="00D80E56" w:rsidRPr="00D80E56" w:rsidRDefault="00D80E56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</w:pPr>
      <w:r>
        <w:t>Feito em</w:t>
      </w:r>
    </w:p>
    <w:p w:rsidR="002E1BE9" w:rsidRPr="00D80E56" w:rsidRDefault="002E1BE9" w:rsidP="00D80E56">
      <w:pPr>
        <w:suppressAutoHyphens w:val="0"/>
        <w:rPr>
          <w:rFonts w:ascii="Liberation Sans" w:hAnsi="Liberation Sans" w:cs="Liberation Sans"/>
        </w:rPr>
      </w:pPr>
    </w:p>
    <w:p w:rsidR="00D80E56" w:rsidRPr="00D80E56" w:rsidRDefault="00D80E56" w:rsidP="00D80E56">
      <w:pPr>
        <w:suppressAutoHyphens w:val="0"/>
        <w:rPr>
          <w:rFonts w:ascii="Liberation Sans" w:hAnsi="Liberation Sans" w:cs="Liberation Sans"/>
        </w:rPr>
      </w:pPr>
    </w:p>
    <w:p w:rsidR="00D80E56" w:rsidRPr="00D80E56" w:rsidRDefault="00D80E56" w:rsidP="00D80E56">
      <w:pPr>
        <w:suppressAutoHyphens w:val="0"/>
        <w:rPr>
          <w:rFonts w:ascii="Liberation Sans" w:hAnsi="Liberation Sans" w:cs="Liberation Sans"/>
        </w:rPr>
      </w:pPr>
    </w:p>
    <w:p w:rsidR="002E1BE9" w:rsidRPr="00D80E56" w:rsidRDefault="00C3678D" w:rsidP="00D80E56">
      <w:pPr>
        <w:pStyle w:val="SNContreseing"/>
        <w:spacing w:before="0"/>
        <w:ind w:firstLine="0"/>
      </w:pPr>
      <w:r>
        <w:t>Pelo primeiro-ministro:</w:t>
      </w:r>
    </w:p>
    <w:p w:rsidR="00D80E56" w:rsidRPr="00D80E56" w:rsidRDefault="00D80E56" w:rsidP="00D80E56">
      <w:pPr>
        <w:pStyle w:val="BodyText"/>
        <w:spacing w:after="0"/>
        <w:rPr>
          <w:rStyle w:val="Policepardfaut"/>
        </w:rPr>
      </w:pPr>
    </w:p>
    <w:p w:rsidR="002E1BE9" w:rsidRPr="00D80E56" w:rsidRDefault="00C3678D" w:rsidP="00D80E56">
      <w:pPr>
        <w:pStyle w:val="BodyText"/>
        <w:spacing w:after="0"/>
      </w:pPr>
      <w:r>
        <w:rPr>
          <w:rStyle w:val="Policepardfaut"/>
        </w:rPr>
        <w:t>O m</w:t>
      </w:r>
      <w:r>
        <w:t>inistro de Estado, ministro da Transição Ecológica e Solidária,</w:t>
      </w:r>
    </w:p>
    <w:p w:rsidR="002E1BE9" w:rsidRPr="00D80E56" w:rsidRDefault="002E1BE9" w:rsidP="00D80E56">
      <w:pPr>
        <w:pStyle w:val="BodyText"/>
        <w:spacing w:after="0"/>
      </w:pPr>
    </w:p>
    <w:p w:rsidR="002E1BE9" w:rsidRPr="00D80E56" w:rsidRDefault="002E1BE9" w:rsidP="00D80E56">
      <w:pPr>
        <w:pStyle w:val="SNSignatureprnomnomDroite"/>
        <w:spacing w:after="0"/>
        <w:ind w:left="0"/>
        <w:rPr>
          <w:color w:val="auto"/>
        </w:rPr>
      </w:pPr>
    </w:p>
    <w:p w:rsidR="00D80E56" w:rsidRPr="00D80E56" w:rsidRDefault="00D80E56" w:rsidP="00D80E56">
      <w:pPr>
        <w:pStyle w:val="SNSignatureGauche"/>
      </w:pPr>
    </w:p>
    <w:p w:rsidR="002E1BE9" w:rsidRPr="00D80E56" w:rsidRDefault="002E1BE9" w:rsidP="00D80E56">
      <w:pPr>
        <w:pStyle w:val="SNSignatureGauche"/>
        <w:spacing w:before="0" w:after="0"/>
        <w:ind w:left="0" w:right="0"/>
      </w:pPr>
    </w:p>
    <w:p w:rsidR="002E1BE9" w:rsidRPr="00D80E56" w:rsidRDefault="00C3678D" w:rsidP="00D80E56">
      <w:pPr>
        <w:pStyle w:val="BodyText"/>
        <w:spacing w:after="0"/>
        <w:jc w:val="both"/>
      </w:pPr>
      <w:r>
        <w:t>François de RUGY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A guarda-selos, ministra da Justiça,</w:t>
      </w: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Nicole BELLOUBET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Gauche"/>
        <w:spacing w:before="0" w:after="0"/>
      </w:pPr>
      <w:r>
        <w:t>O ministro do Interior,</w:t>
      </w:r>
    </w:p>
    <w:p w:rsidR="00D80E56" w:rsidRPr="00D80E56" w:rsidRDefault="00D80E56" w:rsidP="00D80E56">
      <w:pPr>
        <w:pStyle w:val="SNSignatureprnomnomGauche"/>
      </w:pPr>
    </w:p>
    <w:p w:rsidR="00D80E56" w:rsidRPr="00D80E56" w:rsidRDefault="00D80E56" w:rsidP="00D80E56">
      <w:pPr>
        <w:pStyle w:val="SNSignatureGauche"/>
        <w:spacing w:before="0" w:after="0"/>
      </w:pPr>
    </w:p>
    <w:p w:rsidR="00D80E56" w:rsidRPr="00D80E56" w:rsidRDefault="00D80E56" w:rsidP="00D80E56">
      <w:pPr>
        <w:pStyle w:val="SNSignatureGauche"/>
        <w:spacing w:before="0" w:after="0"/>
      </w:pPr>
    </w:p>
    <w:p w:rsidR="002E1BE9" w:rsidRPr="00D80E56" w:rsidRDefault="00C3678D" w:rsidP="00D80E56">
      <w:pPr>
        <w:pStyle w:val="SNSignatureGauche"/>
        <w:spacing w:before="0" w:after="0"/>
      </w:pPr>
      <w:r>
        <w:t>Christophe CASTANER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A ministra-adjunta do ministro de Estado, ministro da Transição Ecológica e Solidária, responsável pelos Transportes,</w:t>
      </w:r>
    </w:p>
    <w:p w:rsidR="00D80E56" w:rsidRPr="00D80E56" w:rsidRDefault="00D80E56" w:rsidP="00D80E56">
      <w:pPr>
        <w:pStyle w:val="SNSignatureprnomnomDroite"/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Élisabeth BORNE,</w:t>
      </w:r>
    </w:p>
    <w:sectPr w:rsidR="002E1BE9" w:rsidRPr="00D80E56">
      <w:pgSz w:w="11906" w:h="16838"/>
      <w:pgMar w:top="1417" w:right="1417" w:bottom="1417" w:left="1417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56E" w:rsidRDefault="0064056E" w:rsidP="00C3678D">
      <w:r>
        <w:separator/>
      </w:r>
    </w:p>
  </w:endnote>
  <w:endnote w:type="continuationSeparator" w:id="0">
    <w:p w:rsidR="0064056E" w:rsidRDefault="0064056E" w:rsidP="00C3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56E" w:rsidRDefault="0064056E" w:rsidP="00C3678D">
      <w:r>
        <w:separator/>
      </w:r>
    </w:p>
  </w:footnote>
  <w:footnote w:type="continuationSeparator" w:id="0">
    <w:p w:rsidR="0064056E" w:rsidRDefault="0064056E" w:rsidP="00C36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6E9"/>
    <w:multiLevelType w:val="multilevel"/>
    <w:tmpl w:val="2BAA5C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1BE9"/>
    <w:rsid w:val="000001BE"/>
    <w:rsid w:val="002E1BE9"/>
    <w:rsid w:val="00337727"/>
    <w:rsid w:val="00391197"/>
    <w:rsid w:val="005A71AF"/>
    <w:rsid w:val="005F4514"/>
    <w:rsid w:val="006124E3"/>
    <w:rsid w:val="0064056E"/>
    <w:rsid w:val="009A5C1F"/>
    <w:rsid w:val="00C3678D"/>
    <w:rsid w:val="00C84D10"/>
    <w:rsid w:val="00D80E56"/>
    <w:rsid w:val="00DA2785"/>
    <w:rsid w:val="00F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FACE77B-E79C-4BE8-973D-A500758D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 w:val="24"/>
        <w:szCs w:val="24"/>
        <w:lang w:val="pt-PT" w:eastAsia="pt-PT" w:bidi="pt-PT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qFormat/>
    <w:pPr>
      <w:numPr>
        <w:numId w:val="1"/>
      </w:numPr>
      <w:suppressAutoHyphens w:val="0"/>
      <w:spacing w:before="280" w:after="11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olicepardfaut4">
    <w:name w:val="Police par défaut4"/>
    <w:qFormat/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pt-PT" w:bidi="pt-PT"/>
    </w:rPr>
  </w:style>
  <w:style w:type="character" w:customStyle="1" w:styleId="CarCar">
    <w:name w:val="Car Car"/>
    <w:qFormat/>
    <w:rPr>
      <w:rFonts w:ascii="Segoe UI" w:eastAsia="Segoe UI" w:hAnsi="Segoe UI" w:cs="Segoe UI"/>
      <w:sz w:val="18"/>
      <w:szCs w:val="18"/>
      <w:lang w:eastAsia="pt-PT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LienInternet">
    <w:name w:val="Lien Internet"/>
    <w:basedOn w:val="Policepardfaut2"/>
    <w:rPr>
      <w:color w:val="0000FF"/>
      <w:u w:val="single"/>
    </w:rPr>
  </w:style>
  <w:style w:type="character" w:customStyle="1" w:styleId="Marquedecommentaire1">
    <w:name w:val="Marque de commentaire1"/>
    <w:basedOn w:val="Policepardfaut4"/>
    <w:qFormat/>
    <w:rPr>
      <w:sz w:val="16"/>
      <w:szCs w:val="16"/>
    </w:rPr>
  </w:style>
  <w:style w:type="character" w:customStyle="1" w:styleId="Marquedecommentaire">
    <w:name w:val="Marque de commentaire"/>
    <w:basedOn w:val="Policepardfaut"/>
    <w:qFormat/>
    <w:rPr>
      <w:sz w:val="16"/>
      <w:szCs w:val="16"/>
    </w:rPr>
  </w:style>
  <w:style w:type="character" w:customStyle="1" w:styleId="surlignage">
    <w:name w:val="surlignage"/>
    <w:basedOn w:val="Policepardfaut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w:type="paragraph" w:styleId="List">
    <w:name w:val="List"/>
    <w:basedOn w:val="BodyText"/>
    <w:rPr>
      <w:rFonts w:ascii="Liberation Sans" w:eastAsia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eastAsia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eastAsia="Liberation Sans" w:hAnsi="Liberation Sans" w:cs="Mangal"/>
    </w:rPr>
  </w:style>
  <w:style w:type="paragraph" w:customStyle="1" w:styleId="Titre4">
    <w:name w:val="Titre4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">
    <w:name w:val="Titre3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NormalWeb">
    <w:name w:val="Normal (Web)"/>
    <w:basedOn w:val="Normal"/>
    <w:qFormat/>
    <w:pPr>
      <w:suppressAutoHyphens w:val="0"/>
      <w:spacing w:before="280" w:after="119"/>
    </w:pPr>
  </w:style>
  <w:style w:type="paragraph" w:customStyle="1" w:styleId="liste-western">
    <w:name w:val="liste-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SNREPUBLIQUE">
    <w:name w:val="SNREPUBLIQUE"/>
    <w:basedOn w:val="Normal"/>
    <w:qFormat/>
    <w:pPr>
      <w:suppressAutoHyphens w:val="0"/>
      <w:jc w:val="center"/>
    </w:pPr>
    <w:rPr>
      <w:b/>
      <w:bCs/>
      <w:szCs w:val="2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Textedebulles">
    <w:name w:val="Texte de bulles"/>
    <w:basedOn w:val="Normal"/>
    <w:qFormat/>
    <w:rPr>
      <w:rFonts w:ascii="Segoe UI" w:eastAsia="Segoe UI" w:hAnsi="Segoe UI" w:cs="Segoe UI"/>
      <w:sz w:val="18"/>
      <w:szCs w:val="1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customStyle="1" w:styleId="Objetducommentaire">
    <w:name w:val="Objet du commentaire"/>
    <w:basedOn w:val="Commentaire1"/>
    <w:next w:val="Commentaire1"/>
    <w:qFormat/>
    <w:rPr>
      <w:b/>
      <w:bCs/>
    </w:rPr>
  </w:style>
  <w:style w:type="paragraph" w:customStyle="1" w:styleId="Commentaire">
    <w:name w:val="Commentaire"/>
    <w:basedOn w:val="Normal"/>
    <w:qFormat/>
    <w:rPr>
      <w:sz w:val="20"/>
      <w:szCs w:val="20"/>
    </w:r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 w:hanging="36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WW-SNSignatureprnomnomDroite">
    <w:name w:val="WW-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tandard">
    <w:name w:val="Standard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qFormat/>
    <w:rPr>
      <w:color w:val="FF0000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pt-PT"/>
    </w:rPr>
  </w:style>
  <w:style w:type="paragraph" w:styleId="Footer">
    <w:name w:val="footer"/>
    <w:basedOn w:val="Normal"/>
    <w:link w:val="Foot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pt-PT"/>
    </w:rPr>
  </w:style>
  <w:style w:type="character" w:styleId="Hyperlink">
    <w:name w:val="Hyperlink"/>
    <w:basedOn w:val="DefaultParagraphFont"/>
    <w:uiPriority w:val="99"/>
    <w:unhideWhenUsed/>
    <w:rsid w:val="00D80E56"/>
    <w:rPr>
      <w:color w:val="0563C1" w:themeColor="hyperlink"/>
      <w:u w:val="single"/>
    </w:rPr>
  </w:style>
  <w:style w:type="paragraph" w:customStyle="1" w:styleId="12PromKlEinlSatz">
    <w:name w:val="12_PromKl_EinlSatz"/>
    <w:basedOn w:val="Normal"/>
    <w:next w:val="Normal"/>
    <w:rsid w:val="00F67888"/>
    <w:pPr>
      <w:keepNext/>
      <w:shd w:val="clear" w:color="auto" w:fill="auto"/>
      <w:suppressAutoHyphens w:val="0"/>
      <w:spacing w:before="160" w:line="220" w:lineRule="exact"/>
      <w:ind w:firstLine="397"/>
      <w:jc w:val="both"/>
      <w:textAlignment w:val="auto"/>
    </w:pPr>
    <w:rPr>
      <w:snapToGrid w:val="0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2288</Words>
  <Characters>13044</Characters>
  <Application>Microsoft Office Word</Application>
  <DocSecurity>0</DocSecurity>
  <Lines>108</Lines>
  <Paragraphs>30</Paragraphs>
  <ScaleCrop>false</ScaleCrop>
  <Company>Microsoft</Company>
  <LinksUpToDate>false</LinksUpToDate>
  <CharactersWithSpaces>15302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Décret n° du</dc:title>
  <dc:subject/>
  <dc:creator>VAISS PIERRE</dc:creator>
  <dc:description/>
  <cp:lastModifiedBy>Parracho, Tania</cp:lastModifiedBy>
  <cp:revision>9</cp:revision>
  <dcterms:created xsi:type="dcterms:W3CDTF">2019-04-12T14:32:00Z</dcterms:created>
  <dcterms:modified xsi:type="dcterms:W3CDTF">2019-05-16T10:49:00Z</dcterms:modified>
  <dc:language>fr-FR</dc:language>
</cp:coreProperties>
</file>