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0A4" w:rsidRDefault="00AD60A4" w:rsidP="00AD60A4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0471 F-- ES- ------ 20210228 --- --- FINAL</w:t>
      </w:r>
    </w:p>
    <w:p w:rsidR="00DC4FEA" w:rsidRPr="00A2431E" w:rsidRDefault="00DC4FEA" w:rsidP="00C008C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Orden, de 29 de diciembre de 2020, relativa a los criterios, los subcriterios y el sistema de puntuación para calcular y mostrar el índice de reparabilidad de los portátiles</w:t>
      </w:r>
    </w:p>
    <w:p w:rsidR="00C008CB" w:rsidRPr="00A2431E" w:rsidRDefault="00C008CB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Versión inicial 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Personas a las que afecta: Productores, importadores, distribuidores u otras personas que comercializan portátiles y vendedores de estos aparatos, así como aquellos que usan un sitio web, plataforma o cualquier otro canal de distribución en línea como parte de su actividad comercial en Francia. 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Objeto: Los criterios, los subcriterios y el sistema de puntuación para calcular y mostrar el índice de reparabilidad de los ordenadores portátiles. 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Entrada en vigor: El texto entrará en vigor el 1 de enero de 2021. 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Nota explicativa: La presente Orden establece el sistema de puntuación del índice de reparabilidad de los portátiles. </w:t>
      </w: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Referencias: la presente Orden podrá consultarse en el sitio web de Légifrance (https://www.legifrance.gouv.fr). 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 Ministra de la Transición Ecológica y el Ministro de Economía, Hacienda y Recuperación,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Visto el Reglamento (UE) n.º 617/2013 de la Comisión, de 26 de junio de 2013, por el que se desarrolla la Directiva 2009/125/CE del Parlamento Europeo y del Consejo en lo relativo a los requisitos de diseño ecológico aplicables a los ordenadores y servidores informáticos;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Visto el Código de Medio Ambiente, en particular el artículo L. 541-9-2;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Visto el Decreto n.º 2020-1757, de 29 de diciembre de 2020, relativo al índice de reparabilidad de los aparatos eléctricos y electrónicos,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Disponen:</w:t>
      </w: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Artículo 1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 presente Orden se aplicará a los ordenadores que entran en el ámbito de aplicación del Reglamento de 26 de junio de 2013, mencionado, y a los portátiles, a excepción de las subcategorías a, b y c.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Artículo 2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En aplicación de los artículos R. 541-210 a R. 541-214 del Código de Medio Ambiente, los criterios, los subcriterios y el sistema de puntuación aplicables a los productos </w:t>
      </w:r>
      <w:r>
        <w:rPr>
          <w:rFonts w:ascii="Times New Roman" w:hAnsi="Times New Roman"/>
          <w:sz w:val="24"/>
        </w:rPr>
        <w:lastRenderedPageBreak/>
        <w:t>definidos en el artículo 1 para calcular el índice de reparabilidad se especifican a continuación: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CRITERIO N.º 1 - DOCUMENTACIÓN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SUBCRITERIO 1.1. - COMPROMISO SOBRE EL PERÍODO DE PUESTA A DISPOSICIÓN DE FORMA GRATUITA DE LA DOCUMENTACIÓN TÉCNICA Y RELATIVA A LOS CONSEJOS DE UTILIZACIÓN Y MANTENIMIENTO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2024"/>
        <w:gridCol w:w="31"/>
        <w:gridCol w:w="348"/>
        <w:gridCol w:w="341"/>
        <w:gridCol w:w="1294"/>
        <w:gridCol w:w="495"/>
        <w:gridCol w:w="224"/>
        <w:gridCol w:w="224"/>
        <w:gridCol w:w="84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Columna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Productor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Columna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Talleres de reparación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Columna C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Años de disponibilidad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Años de disponibilidad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Años de disponibilidad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o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o más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Tipo de documentación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Número de puntos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Número de puntos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Identificación inequívoca del producto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Diagrama de desmontaje o vista detallada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Diagramas de cableado y conexión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Diagramas de tarjetas electrónicas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Lista de equipos de reparación y prueba necesarios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Manual técnico de instrucciones de reparación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Códigos de error y diagnóstico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Información sobre los componentes y el diagnóstico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Instrucciones de </w:t>
            </w:r>
            <w:r>
              <w:rPr>
                <w:rFonts w:ascii="Times New Roman" w:hAnsi="Times New Roman"/>
                <w:i/>
                <w:sz w:val="24"/>
              </w:rPr>
              <w:t>software</w:t>
            </w:r>
            <w:r>
              <w:rPr>
                <w:rFonts w:ascii="Times New Roman" w:hAnsi="Times New Roman"/>
                <w:sz w:val="24"/>
              </w:rPr>
              <w:t xml:space="preserve"> (incluido para el reinicio)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Acceso a incidentes notificados y registrados en el aparato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Boletines técnicos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Supervisión específica de la reparación automática (operaciones recomendadas, instrucciones de seguridad y reparación, posibles repercusiones en la garantía)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Información sobre acceso a talleres de reparación profesionales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Detección de averías y acciones requeridas (enfoque público general)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Consejos de uso y mantenimiento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número máximo de puntos es 182. Puntuación para este subcriterio = (número de puntos obtenidos/182)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CRITERIO N.º 2 - DESMONTAJE Y ACCESO, HERRAMIENTAS, FIJACIONES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SUBCRITERIO 2.1. - FACILIDAD DE DESMONTAJE DE LAS PIEZAS (LISTA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4"/>
        <w:gridCol w:w="2526"/>
        <w:gridCol w:w="757"/>
        <w:gridCol w:w="607"/>
        <w:gridCol w:w="622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pasos para el acceso individual a las piezas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ND/NA (1) u 11 o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a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 6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Piezas de la lista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Componente de almacenamiento masivo (HDD -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Dispositivo de visualización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Batería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Conectores de alimentación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Cargador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ND/NA = no extraíble o no accesible individualmente.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número máximo de puntos es 15. Puntuación para este subcriterio = (número de puntos obtenidos/15)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SUBCRITERIO 2.2. - HERRAMIENTAS NECESARIAS PARA DESMONTAR LAS PIEZAS (LISTA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850"/>
        <w:gridCol w:w="1705"/>
        <w:gridCol w:w="1684"/>
        <w:gridCol w:w="2128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Tipo de herramientas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Herramientas propietarias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Herramientas específicas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Sin herramienta, herramientas comunes (2)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Piezas de la lista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 (3)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Componente de almacenamiento masivo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Dispositivo de visualización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Batería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Conectores de alimentación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Cargador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O la herramienta suministrada con la pieza de repuesto.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Escoger la puntuación más desfavorable en caso de varias herramientas.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número máximo de puntos es 20. Puntuación para este subcriterio = (número de puntos obtenidos/20)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SUBCRITERIO 2.3. - CARACTERÍSTICAS DE LAS FIJACIONES (PARA EL ENSAMBLAJE DE PIEZAS DE LAS LISTAS 1 Y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3"/>
        <w:gridCol w:w="1871"/>
        <w:gridCol w:w="1800"/>
        <w:gridCol w:w="1892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Tipo de fijación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Ni extraíble ni reutilizable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Extraíble, no reutilizable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Extraíble y reutilizable (4)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Piezas de la lista 1 o de lista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 (5)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Placa base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Memoria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Ventiladores, radiadores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Teclado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Puertos, conectores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Componente de almacenamiento masivo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Dispositivo de visualización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Batería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Conectores de alimentación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Cargador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O fijación suministrada con la pieza de recambio.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Escoger la puntuación más desfavorable en caso de varias fijaciones.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(6) Para conectar dispositivos externos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número máximo de puntos es 20. Puntuación para este subcriterio = (número de puntos obtenidos/20)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CRITERIO N.º 3 - DISPONIBILIDAD DE LAS PIEZAS DE REPUESTO: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SUBCRITERIO 3.1. - COMPROMISO DEL PRODUCTOR SOBRE EL PERÍODO DE DISPONIBILIDAD DE LAS PIEZAS DE LA LISTA 2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440"/>
        <w:gridCol w:w="219"/>
        <w:gridCol w:w="219"/>
        <w:gridCol w:w="738"/>
        <w:gridCol w:w="509"/>
        <w:gridCol w:w="243"/>
        <w:gridCol w:w="243"/>
        <w:gridCol w:w="844"/>
        <w:gridCol w:w="412"/>
        <w:gridCol w:w="255"/>
        <w:gridCol w:w="255"/>
        <w:gridCol w:w="694"/>
        <w:gridCol w:w="444"/>
        <w:gridCol w:w="219"/>
        <w:gridCol w:w="219"/>
        <w:gridCol w:w="758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Productor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Distribuidores de piezas de repuesto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Columna C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Talleres de reparación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Años de disponibilidad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Años de disponibilidad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Años de disponibilidad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Años de disponibilidad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o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o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4A3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o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o más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Piezas de la lista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Componente de almacenamiento masivo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Dispositivo de visualización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Batería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Conectores de alimentación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Cargador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número máximo de puntos es 140. Puntuación para este subcriterio = (número de puntos obtenidos/140)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SUBCRITERIO 3.2. - COMPROMISO DEL PRODUCTOR SOBRE EL PERÍODO DE DISPONIBILIDAD DE LAS PIEZAS DE LA LISTA 1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467"/>
        <w:gridCol w:w="224"/>
        <w:gridCol w:w="224"/>
        <w:gridCol w:w="773"/>
        <w:gridCol w:w="570"/>
        <w:gridCol w:w="259"/>
        <w:gridCol w:w="259"/>
        <w:gridCol w:w="929"/>
        <w:gridCol w:w="523"/>
        <w:gridCol w:w="297"/>
        <w:gridCol w:w="294"/>
        <w:gridCol w:w="856"/>
        <w:gridCol w:w="472"/>
        <w:gridCol w:w="224"/>
        <w:gridCol w:w="224"/>
        <w:gridCol w:w="792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Productor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Distribuidores de piezas de repuesto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C Talleres de reparación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Años de disponibilidad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Años de disponibilidad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Años de disponibilidad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Años de disponibilidad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o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o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o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o más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Piezas de la lista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Placa base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Memoria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Ventiladores, radiadores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Teclado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Puertos, conectores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Para conectar dispositivos externos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número máximo de puntos es 140. Puntuación para este subcriterio = (número de puntos obtenidos/140)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SUBCRITERIO 3.3. - TIEMPO DE ENTREGA DE LAS PIEZAS DE LA LISTA 2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564"/>
        <w:gridCol w:w="393"/>
        <w:gridCol w:w="273"/>
        <w:gridCol w:w="273"/>
        <w:gridCol w:w="704"/>
        <w:gridCol w:w="477"/>
        <w:gridCol w:w="336"/>
        <w:gridCol w:w="333"/>
        <w:gridCol w:w="605"/>
        <w:gridCol w:w="422"/>
        <w:gridCol w:w="296"/>
        <w:gridCol w:w="296"/>
        <w:gridCol w:w="655"/>
        <w:gridCol w:w="442"/>
        <w:gridCol w:w="308"/>
        <w:gridCol w:w="319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Productor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Distribuidores de piezas de repuesto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C Talleres de reparación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Días de entrega (1)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y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y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y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y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 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Pieza de la lista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Componente de almacenamiento masivo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Dispositivo de visualización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Batería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Conectores de alimentación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Cargador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Días hábiles desde el día del pedido.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Estas disposiciones se entenderán sin perjuicio de las del artículo L. 441-4 del Código de Consumo, en lo que respecta a la prohibición de limitar el acceso de un profesional de la reparación a las piezas de repuesto.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número máximo de puntos es 60. Puntuación para este subcriterio = (número de puntos obtenidos/60)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SUBCRITERIO 3.4. - TIEMPO DE ENTREGA DE LAS PIEZAS DE LA LISTA 1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623"/>
        <w:gridCol w:w="435"/>
        <w:gridCol w:w="314"/>
        <w:gridCol w:w="314"/>
        <w:gridCol w:w="783"/>
        <w:gridCol w:w="535"/>
        <w:gridCol w:w="392"/>
        <w:gridCol w:w="389"/>
        <w:gridCol w:w="622"/>
        <w:gridCol w:w="434"/>
        <w:gridCol w:w="314"/>
        <w:gridCol w:w="314"/>
        <w:gridCol w:w="699"/>
        <w:gridCol w:w="476"/>
        <w:gridCol w:w="344"/>
        <w:gridCol w:w="356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Productor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Distribuidores de piezas de repuesto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C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Talleres de reparación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Columna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Días de entrega (1)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y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y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y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y 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 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Pieza de la lista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Placa base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Memoria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Ventiladores, radiadores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Teclado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Puertos, conectores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Días hábiles desde el día del pedido.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Para conectar dispositivos externos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Estas disposiciones se entenderán sin perjuicio de las del artículo L. 441-4 del Código de Consumo, en lo que respecta a la prohibición de limitar el acceso de un profesional de la reparación a las piezas de repuesto.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número máximo de puntos es 60. Puntuación para este subcriterio = (número de puntos obtenidos/60)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CRITERIO N.º 4 - PRECIO DE LAS PIEZAS DE REPUESTO:</w:t>
      </w: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Subcriterio 4.1. - RELACIÓN DE PRECIOS DE LAS PIEZAS DE LA LISTA 2 SOBRE EL PRECIO DEL PRODUCTO NUEVO</w:t>
      </w: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partir de la relación a la que se refiere la Orden, de 29 de diciembre de 2020, relativa a los métodos de presentación, la señalización y los parámetros generales de cálculo del </w:t>
      </w:r>
      <w:r>
        <w:rPr>
          <w:rFonts w:ascii="Times New Roman" w:hAnsi="Times New Roman"/>
          <w:sz w:val="24"/>
        </w:rPr>
        <w:lastRenderedPageBreak/>
        <w:t>índice de reparabilidad, el número de puntos obtenidos para este criterio se determina de la siguiente manera: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 si el resultado de la relación es superior a 0,3, entonces el número de puntos es 0,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 si el resultado de la relación es inferior a 0,1, entonces el número de puntos es 100,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 si el resultado de la relación está entre 0,1 y 0,3, entonces el número de puntos se determinará de acuerdo con la siguiente tabla de correspondencia: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351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08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23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Proporción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Puntos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 norma para el redondeo será la siguiente: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 si la cifra del tercer decimal es inferior a 5, se redondeará al segundo decimal inferior,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 si la cifra del tercer decimal es mayor o igual a 5, se redondeará al segundo decimal superior.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número máximo de puntos es 100. Puntuación para este subcriterio = (número de puntos obtenidos/100)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SimSun" w:hAnsi="SimSun" w:cs="SimSun"/>
          <w:sz w:val="24"/>
          <w:szCs w:val="24"/>
          <w:lang w:eastAsia="zh-CN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CRITERIO N.º 5 - CRITERIO ESPECÍFICO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Para los productos afectados por la presente Orden, los coeficientes de los subcriterios del criterio 5 se definen como sigue: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2170"/>
        <w:gridCol w:w="1493"/>
        <w:gridCol w:w="1291"/>
        <w:gridCol w:w="1440"/>
        <w:gridCol w:w="1428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Criterio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Subcriterio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Puntuación del subcriterio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Coeficiente del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subcriterio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Puntuación del criterio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Coeficiente del criterio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 Criterio específico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5.1. Información sobre la naturaleza de las actualizaciones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5.2. Asistencia remota gratuita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5.3. Posibilidad de reinicio del </w:t>
            </w:r>
            <w:r>
              <w:rPr>
                <w:rFonts w:ascii="Times New Roman" w:hAnsi="Times New Roman"/>
                <w:i/>
                <w:sz w:val="24"/>
              </w:rPr>
              <w:t>software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SUBCRITERIO 5.1. - INFORMACIÓN SOBRE LA NATURALEZA DE LAS ACTUALIZACIONES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2"/>
        <w:gridCol w:w="1700"/>
        <w:gridCol w:w="172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Columna C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Información sobre la naturaleza diferenciada de las actualizaciones: correctivas (errores o fallos de seguridad), evolutivas o mixtas (1)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Situación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Ausencia de información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Presencia de información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La información que acompaña a la actualización deberá ser «actualización correctiva», «actualización evolutiva» o «actualización mixta».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número máximo de puntos es 1. Puntuación para este subcriterio = (número de puntos obtenidos/1)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SUBCRITERIO 5.2. - ASISTENCIA REMOTA GRATUITA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917"/>
        <w:gridCol w:w="1455"/>
        <w:gridCol w:w="917"/>
        <w:gridCol w:w="1277"/>
        <w:gridCol w:w="1613"/>
        <w:gridCol w:w="153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Columna B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Talleres de reparación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Columna C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Tipo de asistencia remota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Ninguna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Información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actualizada en el sitio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Ninguna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Información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remota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Asistencia de diagnóstico remota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Asistencia de reparación remota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número máximo de puntos es 5. Puntuación para este subcriterio = (número de puntos obtenidos/5)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SUBCRITERIO 5.3. - POSIBILIDAD DE REINICIO DEL </w:t>
      </w:r>
      <w:r>
        <w:rPr>
          <w:rFonts w:ascii="Times New Roman" w:hAnsi="Times New Roman"/>
          <w:i/>
          <w:iCs/>
          <w:sz w:val="24"/>
        </w:rPr>
        <w:t>SOFTWARE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5"/>
        <w:gridCol w:w="917"/>
        <w:gridCol w:w="1763"/>
        <w:gridCol w:w="1781"/>
        <w:gridCol w:w="1320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Columna C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Consumidores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Posibilidad de reinicio del </w:t>
            </w:r>
            <w:r>
              <w:rPr>
                <w:rFonts w:ascii="Times New Roman" w:hAnsi="Times New Roman"/>
                <w:i/>
                <w:iCs/>
                <w:sz w:val="24"/>
              </w:rPr>
              <w:t>software</w:t>
            </w:r>
            <w:r>
              <w:rPr>
                <w:rFonts w:ascii="Times New Roman" w:hAnsi="Times New Roman"/>
                <w:sz w:val="24"/>
              </w:rPr>
              <w:t xml:space="preserve"> gratuito y sin restricción de acceso a estos servicios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Ninguna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Con un módulo interno dentro del aparato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Con un CD-ROM u otro medio de reinicio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Con un servidor remoto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Número de puntos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Reinicio de </w:t>
            </w:r>
            <w:r>
              <w:rPr>
                <w:rFonts w:ascii="Times New Roman" w:hAnsi="Times New Roman"/>
                <w:i/>
                <w:iCs/>
                <w:sz w:val="24"/>
              </w:rPr>
              <w:t>software</w:t>
            </w:r>
            <w:r>
              <w:rPr>
                <w:rFonts w:ascii="Times New Roman" w:hAnsi="Times New Roman"/>
                <w:sz w:val="24"/>
              </w:rPr>
              <w:t xml:space="preserve"> incluyendo sistema operativo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Reinicio del </w:t>
            </w:r>
            <w:r>
              <w:rPr>
                <w:rFonts w:ascii="Times New Roman" w:hAnsi="Times New Roman"/>
                <w:i/>
                <w:sz w:val="24"/>
              </w:rPr>
              <w:t>firmware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número máximo de puntos es 8. Puntuación para este subcriterio = (número de puntos obtenidos/8)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Artículo 3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Las disposiciones de la presente Orden entrarán en vigor el 1 de enero de 2021.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Artículo 4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 presente Orden se publicará en el Boletín Oficial de la República Francesa.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29 de diciembre de 2020.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 Ministra de la Transición Ecológica,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En nombre de la Ministra y por delegación: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Comisionado General para el Desarrollo Sostenible,</w:t>
      </w: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T. Lesueur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Ministro de Economía, Hacienda y Recuperación,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En nombre del Ministro y por delegación: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La Directora General de Competencia, Consumo y Represión del Fraude,</w:t>
      </w: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V. Beaumeunier</w:t>
      </w:r>
      <w:bookmarkStart w:id="0" w:name="_GoBack"/>
      <w:bookmarkEnd w:id="0"/>
    </w:p>
    <w:sectPr w:rsidR="00DC4FEA" w:rsidRPr="00A2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1D7" w:rsidRDefault="006911D7" w:rsidP="00684BF3">
      <w:pPr>
        <w:spacing w:after="0" w:line="240" w:lineRule="auto"/>
      </w:pPr>
      <w:r>
        <w:separator/>
      </w:r>
    </w:p>
  </w:endnote>
  <w:endnote w:type="continuationSeparator" w:id="0">
    <w:p w:rsidR="006911D7" w:rsidRDefault="006911D7" w:rsidP="0068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1D7" w:rsidRDefault="006911D7" w:rsidP="00684BF3">
      <w:pPr>
        <w:spacing w:after="0" w:line="240" w:lineRule="auto"/>
      </w:pPr>
      <w:r>
        <w:separator/>
      </w:r>
    </w:p>
  </w:footnote>
  <w:footnote w:type="continuationSeparator" w:id="0">
    <w:p w:rsidR="006911D7" w:rsidRDefault="006911D7" w:rsidP="00684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EA"/>
    <w:rsid w:val="001C7AF2"/>
    <w:rsid w:val="00262516"/>
    <w:rsid w:val="00266FDC"/>
    <w:rsid w:val="00456D14"/>
    <w:rsid w:val="004A3A65"/>
    <w:rsid w:val="0059550D"/>
    <w:rsid w:val="00684BF3"/>
    <w:rsid w:val="006911D7"/>
    <w:rsid w:val="00A2431E"/>
    <w:rsid w:val="00A90296"/>
    <w:rsid w:val="00AD60A4"/>
    <w:rsid w:val="00C008CB"/>
    <w:rsid w:val="00DC4FEA"/>
    <w:rsid w:val="00F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57CD4CC-01F5-4174-983C-BA06065A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D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FE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DC4FE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DC4FEA"/>
  </w:style>
  <w:style w:type="paragraph" w:customStyle="1" w:styleId="test">
    <w:name w:val="test"/>
    <w:basedOn w:val="Normal"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F3"/>
  </w:style>
  <w:style w:type="paragraph" w:styleId="Footer">
    <w:name w:val="footer"/>
    <w:basedOn w:val="Normal"/>
    <w:link w:val="Foot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E6C97-E50A-43BA-9E8A-C4B66ECC9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C4991-DC0F-4153-BA5F-CE26707B1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53C11-35C9-429D-AB3C-4D1D28E418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UGARTE, Esther</cp:lastModifiedBy>
  <cp:revision>8</cp:revision>
  <dcterms:created xsi:type="dcterms:W3CDTF">2021-01-04T15:31:00Z</dcterms:created>
  <dcterms:modified xsi:type="dcterms:W3CDTF">2021-02-15T16:10:00Z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