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7A" w:rsidRPr="00C33B97" w:rsidRDefault="009E757A" w:rsidP="009E757A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0749 SI- HU-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>A mezőgazdasági törvény (</w:t>
      </w:r>
      <w:r>
        <w:rPr>
          <w:i/>
          <w:iCs/>
        </w:rPr>
        <w:t>Uradni list RS</w:t>
      </w:r>
      <w:r>
        <w:t xml:space="preserve"> [UL RS; a Szlovén Köztársaság Hivatalos Közlönye], 45/08., 57/12. és 90/12. szám – ZdZPVHVVR [Törvény az egyes élelmiszerbiztonsági, állategészségügyi és növényegészségügyi törvények módosításáról], 26/14., 32/15., 27/17. és 22/18. szám) 64. cikkének (4) bekezdése értelmében a mezőgazdasági, erdészeti és élelmiszerügyi miniszter a következőket rendeli el: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>SZABÁLYOK</w:t>
      </w:r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>az ecet és a hígított ecetsav minőségére vonatkozóan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>I. ÁLTALÁNOS RENDELKEZÉSEK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>1. cikk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>(Tartalom)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E szabályok azokat a minimális minőségi, címkézési és kategorizálási feltételeket állapítják meg, amelyeknek a forgalomba hozott, természetes módon erjesztett ecetnek (a továbbiakban: ecet) és az ecetsav hígításával nyert ecetpótlónak (a továbbiakban: hígított ecetsav) meg kell felelnie.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cikk</w:t>
      </w: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(Értesítési eljárás és záradék)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E szabályok kiadására a műszaki szabályokkal és az információs társadalom szolgáltatásaira vonatkozó szabályokkal kapcsolatos információszolgáltatási eljárás megállapításáról szóló, 2015. szeptember 9-i (EU) 2015/1535 európai parlamenti és tanácsi irányelvnek (HL L 241., 2015.9.17., 1. o.) megfelelő értesítési eljárás szerint került sor.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E szabályok rendelkezéseit nem kell alkalmazni azokra a termékekre, amelyek a nemzeti jogszabályokkal összhangban a közérdek azonos szintű védelmét nyújtják a Szlovén Köztársaság jogszabályaiban előírtaknak megfelelően, és amelyeket jogszerűen: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állítanak elő vagy forgalmaznak az Európai Unió más tagállamaiban és Törökországban, vagy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állítanak elő az Európai Szabadkereskedelmi Társulás (EFTA) azon országaiban, amelyek az Európai Gazdasági Térségről szóló megállapodásnak is aláírói.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A szabályokat a valamely másik tagállamban jogszerűen forgalmazott áruk kölcsönös elismeréséről és a 764/2008/EK rendelet hatályon kívül helyezéséről szóló, 2019. március 19-i (EU) 2019/515 európai parlamenti és tanácsi rendeletnek (HL L 91., 2019.3.29., 1. o.) megfelelően kell végrehajtani.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lastRenderedPageBreak/>
        <w:t>II. KÜLÖNLEGES RENDELKEZÉSEK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1. Ecet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3.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(Ecet)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Az ecet olyan termék, amelyben az ecetsav mezőgazdasági eredetű nyersanyagok alkoholos-ecetsavas kettős fermentációjának biológiai eljárásával képződik. Az ecetnek jellegzetes fermentációs termékeket (pl. 2-ketoglükonsavat, 5-ketoglükonsavat, glükonsavat, citromsavat, aminosavakat, acetoint és 2,3-butilén-glikolt) kell tartalmaznia.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4.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(Nyersanyagok)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Az ecetet a következő nyersanyagok valamelyikéből kell készíteni: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ecetkészítésre alkalmas bor a bor minőségéről szóló rendeletnek megfelelően,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gyümölcs vagy bogyós gyümölcs, gyümölcsbor, bogyós gyümölcsből készült bor, almabor,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mezőgazdasági eredetű desztillált alkohol, vagy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gabonamagvakból, árpamalátából és savóból készült más mezőgazdasági eredetű termékek, amelyek keményítőt vagy cukrot vagy keményítőt és cukrot tartalmaznak.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5.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(Kategorizálás)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A felhasznált nyersanyagok alapján a forgalomba hozott ecet a következőképpen kategorizálható: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kizárólag borból, ecetsavas erjesztés biológiai eljárásával készült borecet;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kizárólag gyümölcsborból, ecetsavas erjesztés biológiai eljárásával készült gyümölcsecet;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kizárólag almaborból, ecetsavas erjesztés biológiai eljárásával készült almaborecet;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kizárólag mezőgazdasági eredetű alkoholból, ecetsavas erjesztés biológiai eljárásával készült szeszecet;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gabonamagvakból ecetsavas erjesztés biológiai eljárásával, köztes desztilláció nélkül készült gabonaecet;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egyéb ecettípusok (pl. törkölyecet, sörecet, malátaecet, mézecet, savóecet).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6.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(Technológiai segédanyagok)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A technológiai megalapozottságtól függően a következő technológiai segédanyagok használhatók az ecet előállításához: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élesztőkivonatok, malátakészítmények, glükózszirup és szervetlen anyagok (például foszfátok, ammóniumsók stb.) az ecetsav-baktériumok biztosításához;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>finomító, tisztító és szűrő anyagok.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lastRenderedPageBreak/>
        <w:t>7.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(Különleges ecet)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Az illat és az íz finomítása céljából a következők adhatók az ecethez (a továbbiakban: különleges ecet):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növények vagy növényi részek, ideértve a gyógynövényeket, fűszereket és gyümölcsöket, amelyek lehetnek: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frissek vagy szárítottak, illetve szeleteltek vagy egészek,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kivonatok;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b) sűrített vagy nem sűrített gyümölcslevek és mustok;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c) méz;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d) cukor, és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e) só.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8.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(Tiltott anyagok)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Az ecet előállítása során tilos a következők felhasználása: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magvak és törköly olajfrakciói;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alkoholos desztilláció és erjesztés maradékanyagai, valamint ezek melléktermékei;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törkölyből kisajtolt anyagok;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valamennyi savtípus;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a kivonat és a hamu növelésére szolgáló anyagok.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9.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(Érzékszervi jellemzők)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Az ecet illatának és ízének rendelkeznie kell azon nyersanyag-típus jellemzőivel, amelyből az ecet készült. Az ecetnek tisztának kell lennie és mentesnek a mikroorganizmusok által okozott zavarosságtól és üledékektől, kivéve az almaborecetet és a borecetet, amelyekben előfordulhatnak a nyersanyagból származó szennyeződések és üledékek.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10.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(Minimális minőség)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A forgalomba hozott ecetnek a következő minimális minőségi feltételeknek kell megfelelnie: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összes savtartalom, ecetsavban kifejezve: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ecet esetében, a borecet és a hígított borecet kivételével, minimum 50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borecet esetében minimum 60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hígított borecet esetében minimum 40 g/l;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lastRenderedPageBreak/>
        <w:t xml:space="preserve">b) maradék alkoholtartalom: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ecet esetében, a borecet és a különleges ecet kivételével, maximum 0,5 térfogatszázalék,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borecet esetében maximum 1,0 térfogatszázalék,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borecetből készült különleges ecet esetében maximum 3 térfogatszázalék;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c) hamutartalom: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>borecet és hígított borecet esetében maximum 3,5 g/l.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11.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(Eredetiség)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A forgalomba hozott ecetnek az eredetiség szempontjából tartalmaznia kell az e szabályok 3. cikkében említett jellegzetes fermentációs termékeket, aminek igazolhatónak kell lennie.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12.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(Ecetsavtartalom)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Az ecet összesen csak annyi savat tartalmazhat, ecetsavban kifejezve, amennyi az ecetsavas erjesztés során képződik.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Az ecetsavon kívül az ecet csak azokat a szerves savakat tartalmazhatja, amelyek a felhasznált nyersanyagokból származnak, vagy amelyek az ecetsavas erjesztés során képződnek.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Az ecetsavtartalom egységesítése érdekében az ecethez az ivóvízre vonatkozó előírások követelményeinek megfelelő vizet lehet adni.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13.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(Kevert ecet)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Az e szabályok 5. cikkében említett ecetfajták keverhetők egymással, ha az ilyen kevert ecet jelölése megfelel e szabályoknak.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Az erjesztéssel nyert ecet és ecetsavval történő keverése tilos.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14.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(Az ecet címkézése)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Az ecet elnevezés az e szabályok 3. cikkében említett természetes biológiai eljárásnak és e szabályok 12. cikke (3) bekezdésének megfelelően előállított ecet megjelölésére használható.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Az egyetlen nyersanyagból készült ecetet az ecet elnevezéssel és a nyersanyag feltüntetésével, vagy hígított borecetként kell megjelölni, ha pl. borecet hígításával állították elő.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lastRenderedPageBreak/>
        <w:t xml:space="preserve">A különböző nyersanyagokból készült ecetet az ecet vagy kevert ecet elnevezéssel és az összes nyersanyagnak a nyersanyag mennyisége alapján csökkenő sorrendben történő feltüntetésével kell megjelölni.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Az e szabályok 7. cikkében említett, adalékanyagokat tartalmazó ecet esetében a termék nevének tartalmaznia kell az összetevő típusának megjelölését (pl. almaborecet mézzel), kivéve a következőkben említett adalékanyagot tartalmazó ecetet: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>e szabályok 7. cikke (1) bekezdésének a) pontja, mely ecetet gyógynövényecetként lehet megjelölni,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e szabályok 7. cikke (1) bekezdésének b) pontja, mely ecetet balzsamecetként lehet megjelölni.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Az ecet összes savtartalmát, g/100 ml ecetsavban kifejezve, „......% savtartalom” formában, vagyis az ecetsav térfogatszázalékaként kell feltüntetni a címkén.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2. Hígított ecetsav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15.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(Hígított ecetsav)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A fogyasztásra alkalmas hígított ecetsav az ecetsav ivóvízzel történő hígításával nyert termék, amely nem tartalmaz az e szabályok 3. cikkében említett tipikus fermentációs termékeket.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A hígított ecetsav 4-30% ecetsavat tartalmazhat, ezért az ecetsav százalékát fel kell tüntetni a csomagoláson.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>III. ÁTMENETI ÉS ZÁRÓ RENDELKEZÉSEK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>16.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(Átmeneti időszak)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>(1)</w:t>
      </w:r>
      <w:r>
        <w:tab/>
        <w:t>A forgalomba hozott termékeket e szabályok hatálybalépése után legkésőbb egy évvel a szabályokban foglalt rendelkezéseknek megfelelően kell előállítani és címkézni.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>(2)</w:t>
      </w:r>
      <w:r>
        <w:tab/>
        <w:t>Az előző bekezdés rendelkezésének sérelme nélkül az előző bekezdésben említett határidő lejártát megelőzően, az ecet és a hígított ecetsav minőségéről szóló szabályok szerint (UL RS 2/04. és 45/08. sz. – ZKme-1) előállított és címkézett termékek a készletek kimerüléséig forgalmazhatók.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17.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(Hatályon kívül helyezés)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Az ecet és a hígított ecetsav minőségéről szóló szabályok rendelkezései (Hivatalos Közlöny RS 2/04. és 45/08. sz. – ZKme-1) e szabályok hatálybalépésével hatályukat vesztik; ugyanakkor e szabályok hatálybalépésétől számított egy évig tovább alkalmazandók.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lastRenderedPageBreak/>
        <w:t>18. cikk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(Hatálybalépés)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Ezek a szabályok a Szlovén Köztársaság Hivatalos Közlönyében történő közzétételüket követő tizenötödik napon lépnek hatályba.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Jože Podgoršek</w:t>
      </w:r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Mezőgazdasági,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erdészeti és élelmiszerügyi miniszter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007-7/2020/ sz.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Ljubljana, 2020. november 30.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6C" w:rsidRDefault="00EE6B6C" w:rsidP="00143735">
      <w:pPr>
        <w:spacing w:after="0" w:line="240" w:lineRule="auto"/>
      </w:pPr>
      <w:r>
        <w:separator/>
      </w:r>
    </w:p>
  </w:endnote>
  <w:endnote w:type="continuationSeparator" w:id="0">
    <w:p w:rsidR="00EE6B6C" w:rsidRDefault="00EE6B6C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6C" w:rsidRDefault="00EE6B6C" w:rsidP="00143735">
      <w:pPr>
        <w:spacing w:after="0" w:line="240" w:lineRule="auto"/>
      </w:pPr>
      <w:r>
        <w:separator/>
      </w:r>
    </w:p>
  </w:footnote>
  <w:footnote w:type="continuationSeparator" w:id="0">
    <w:p w:rsidR="00EE6B6C" w:rsidRDefault="00EE6B6C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717A2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55849"/>
    <w:rsid w:val="00EE6B6C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ravnapodlaga">
    <w:name w:val="pravnapodlaga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05B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5B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5B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5B3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735"/>
  </w:style>
  <w:style w:type="paragraph" w:styleId="llb">
    <w:name w:val="footer"/>
    <w:basedOn w:val="Norml"/>
    <w:link w:val="llb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735"/>
  </w:style>
  <w:style w:type="paragraph" w:styleId="Listaszerbekezds">
    <w:name w:val="List Paragraph"/>
    <w:basedOn w:val="Norm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A791-F9BA-45FF-A629-354DE855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1162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User1</cp:lastModifiedBy>
  <cp:revision>13</cp:revision>
  <cp:lastPrinted>2020-10-29T10:24:00Z</cp:lastPrinted>
  <dcterms:created xsi:type="dcterms:W3CDTF">2020-11-30T10:17:00Z</dcterms:created>
  <dcterms:modified xsi:type="dcterms:W3CDTF">2020-12-09T11:18:00Z</dcterms:modified>
</cp:coreProperties>
</file>