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18" w:rsidRDefault="00000018" w:rsidP="00000018">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0469 F-- RO- ------ 20210228 --- --- FINAL</w:t>
      </w:r>
    </w:p>
    <w:p w:rsidR="00E53DB4" w:rsidRPr="00970505" w:rsidRDefault="00E53DB4" w:rsidP="00ED3F8B">
      <w:pPr>
        <w:spacing w:after="0" w:line="240" w:lineRule="auto"/>
      </w:pPr>
    </w:p>
    <w:p w:rsidR="004C4E44" w:rsidRDefault="004C4E44" w:rsidP="00ED3F8B">
      <w:pPr>
        <w:spacing w:after="0" w:line="240" w:lineRule="auto"/>
        <w:outlineLvl w:val="1"/>
        <w:rPr>
          <w:b/>
          <w:bCs/>
          <w:sz w:val="36"/>
          <w:szCs w:val="36"/>
          <w:rFonts w:ascii="Times New Roman" w:eastAsia="Times New Roman" w:hAnsi="Times New Roman" w:cs="Times New Roman"/>
        </w:rPr>
      </w:pPr>
      <w:r>
        <w:rPr>
          <w:b/>
          <w:bCs/>
          <w:sz w:val="36"/>
          <w:szCs w:val="36"/>
          <w:rFonts w:ascii="Times New Roman" w:hAnsi="Times New Roman"/>
        </w:rPr>
        <w:t xml:space="preserve">Decretul din 29 decembrie 2020 privind modalitățile de afișare, marcajul și parametrii generali pentru calcularea indicelui potențialului de reparare</w:t>
      </w:r>
    </w:p>
    <w:p w:rsidR="00ED3F8B" w:rsidRPr="00970505" w:rsidRDefault="00ED3F8B" w:rsidP="00ED3F8B">
      <w:pPr>
        <w:spacing w:after="0" w:line="240" w:lineRule="auto"/>
        <w:outlineLvl w:val="1"/>
        <w:rPr>
          <w:rFonts w:ascii="Times New Roman" w:eastAsia="Times New Roman" w:hAnsi="Times New Roman" w:cs="Times New Roman"/>
          <w:b/>
          <w:bCs/>
          <w:sz w:val="36"/>
          <w:szCs w:val="36"/>
          <w:lang w:eastAsia="fr-FR"/>
        </w:rPr>
      </w:pPr>
    </w:p>
    <w:p w:rsidR="004C4E44" w:rsidRPr="00970505" w:rsidRDefault="004C4E44" w:rsidP="00ED3F8B">
      <w:pPr>
        <w:spacing w:after="0" w:line="240" w:lineRule="auto"/>
        <w:outlineLvl w:val="3"/>
        <w:rPr>
          <w:b/>
          <w:bCs/>
          <w:sz w:val="24"/>
          <w:szCs w:val="24"/>
          <w:rFonts w:ascii="Times New Roman" w:eastAsia="Times New Roman" w:hAnsi="Times New Roman" w:cs="Times New Roman"/>
        </w:rPr>
      </w:pPr>
      <w:r>
        <w:rPr>
          <w:b/>
          <w:bCs/>
          <w:sz w:val="24"/>
          <w:szCs w:val="24"/>
          <w:rFonts w:ascii="Times New Roman" w:hAnsi="Times New Roman"/>
        </w:rPr>
        <w:t xml:space="preserve">Versiune inițială</w:t>
      </w:r>
      <w:r>
        <w:rPr>
          <w:b/>
          <w:bCs/>
          <w:sz w:val="24"/>
          <w:szCs w:val="24"/>
          <w:rFonts w:ascii="Times New Roman" w:hAnsi="Times New Roman"/>
        </w:rPr>
        <w:t xml:space="preserve"> </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Categorii de public vizate: producători, importatori, distribuitori sau alți comercianți de echipamente electrice și electronice și vânzători de astfel de echipamente, precum și persoanele care utilizează un site, o platformă sau un alt mijloc de distribuție online în cadrul activităților lor comerciale desfășurate în Franța.</w:t>
      </w:r>
      <w:r>
        <w:rPr>
          <w:sz w:val="24"/>
          <w:szCs w:val="24"/>
          <w:rFonts w:ascii="Times New Roman" w:hAnsi="Times New Roman"/>
        </w:rPr>
        <w:t xml:space="preserv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Obiect: modalitățile de afișare, marcajul și parametrii generali pentru calcularea indicelui potențialului de reparare</w:t>
      </w:r>
      <w:r>
        <w:rPr>
          <w:sz w:val="24"/>
          <w:szCs w:val="24"/>
          <w:rFonts w:ascii="Times New Roman" w:hAnsi="Times New Roman"/>
        </w:rPr>
        <w:t xml:space="preserv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Intrare în vigoare: textul intră în vigoare la 1 ianuarie 2021.</w:t>
      </w:r>
      <w:r>
        <w:rPr>
          <w:sz w:val="24"/>
          <w:szCs w:val="24"/>
          <w:rFonts w:ascii="Times New Roman" w:hAnsi="Times New Roman"/>
        </w:rPr>
        <w:t xml:space="preserve"> </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Observație: prezentul decret stabilește modalitățile de afișare, marcajul și parametrii generali pentru calcularea indicelui potențialului de reparare.</w:t>
      </w:r>
      <w:r>
        <w:rPr>
          <w:sz w:val="24"/>
          <w:szCs w:val="24"/>
          <w:rFonts w:ascii="Times New Roman" w:hAnsi="Times New Roman"/>
        </w:rPr>
        <w:t xml:space="preserve"> </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Trimiteri: prezentul decret va putea fi consultat pe site-ul Légifrance (https://www.legifrance.gouv.fr).</w:t>
      </w:r>
      <w:r>
        <w:rPr>
          <w:sz w:val="24"/>
          <w:szCs w:val="24"/>
          <w:rFonts w:ascii="Times New Roman" w:hAnsi="Times New Roman"/>
        </w:rPr>
        <w:t xml:space="preserve"> </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tranziției ecologice și ministrul economiei, finanțelor și redresării,</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Regulamentul (UE) 2019/2021 al Comisiei din 1 octombrie 2019 de stabilire a cerințelor în materie de proiectare ecologică aplicabile afișajelor electronice în temeiul Directivei 2009/125/CE a Parlamentului European și a Consiliului, de modificare a Regulamentului (CE) nr. 1275/2008 al Comisiei și de abrogare a Regulamentului (CE) nr. 642/2009 al Comisiei,</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Codul mediului, în special articolul L. 541-9-2,</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având în vedere Decretul nr. 1757/2020 din 29 decembrie 2020 privind indicele potențialului de reparare al echipamentelor electrice și electronice,</w:t>
      </w:r>
    </w:p>
    <w:p w:rsidR="004C4E44" w:rsidRDefault="004C4E44" w:rsidP="00ED3F8B">
      <w:pPr>
        <w:keepNext/>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Hotărăsc:</w:t>
      </w:r>
    </w:p>
    <w:p w:rsidR="00ED3F8B" w:rsidRPr="00970505" w:rsidRDefault="00ED3F8B" w:rsidP="00ED3F8B">
      <w:pPr>
        <w:keepNext/>
        <w:spacing w:after="0" w:line="240" w:lineRule="auto"/>
        <w:rPr>
          <w:rFonts w:ascii="Times New Roman" w:eastAsia="Times New Roman" w:hAnsi="Times New Roman" w:cs="Times New Roman"/>
          <w:sz w:val="24"/>
          <w:szCs w:val="24"/>
          <w:lang w:eastAsia="fr-FR"/>
        </w:rPr>
      </w:pPr>
    </w:p>
    <w:p w:rsidR="004C4E44" w:rsidRDefault="004C4E44" w:rsidP="00ED3F8B">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1</w:t>
      </w:r>
    </w:p>
    <w:p w:rsidR="00ED3F8B" w:rsidRPr="00970505" w:rsidRDefault="00ED3F8B" w:rsidP="00ED3F8B">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FB0990" w:rsidP="00ED3F8B">
      <w:pPr>
        <w:keepNext/>
        <w:spacing w:after="0" w:line="240" w:lineRule="auto"/>
        <w:ind w:left="450"/>
        <w:rPr>
          <w:rFonts w:ascii="Times New Roman" w:eastAsia="Times New Roman" w:hAnsi="Times New Roman" w:cs="Times New Roman"/>
          <w:sz w:val="24"/>
          <w:szCs w:val="24"/>
          <w:lang w:eastAsia="fr-FR"/>
        </w:rPr>
      </w:pPr>
    </w:p>
    <w:p w:rsidR="004C4E44"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Prezentul decret se aplică tuturor echipamentelor electrice și electronice care fac obiectul unui calcul și al unui afișaj al indicelui de reparabilitate în conformitate cu dispozițiile prevăzute la articolele R. 541-210-R. 541-214 din Codul mediului.</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2</w:t>
      </w:r>
    </w:p>
    <w:p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Pentru toate produsele electrice și electronice menționate la articolul 1, indicele potențialului de reparare este prezentat sub forma unei note din 10 care poate include o zecimală după virgulă.</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Dacă cifra după prima zecimală este mai mică de 5, nota este rotunjită la zecimala inferioară.</w:t>
      </w:r>
    </w:p>
    <w:p w:rsidR="004C4E44"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Dacă cifra după prima zecimală este mai mare sau egală cu 5, nota este rotunjită la zecimala superioară.</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3</w:t>
      </w:r>
    </w:p>
    <w:p w:rsidR="00FB0990" w:rsidRDefault="00FB0990" w:rsidP="00ED3F8B">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ED3F8B">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funcție de nota obținută conform modalității descrise anterior, pentru afișarea indicelui sunt utilizate următoarele coduri de culori:</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notă mai mare sau egală cu 0 și mai mică sau egală cu 1,9: roșu, referință Pantone 186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notă mai mare sau egală cu 2 și mai mică sau egală cu 3,9: portocaliu, referință Pantone 1585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notă mai mare sau egală cu 4 și mai mică sau egală cu 5,9: galben, referință Pantone 7548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rFonts w:ascii="Times New Roman" w:hAnsi="Times New Roman"/>
        </w:rPr>
        <w:t xml:space="preserve">notă mai mare sau egală cu 6 și mai mică sau egală cu 7,9: verde deschis, referință Pantone 2291 C;</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notă mai mare sau egală cu 8 și mai mică sau egală cu 10: verde închis, referință Pantone 347 C;</w:t>
      </w: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Marcajul obligatoriu pentru afișarea indicelui potențialului de reparare este reprezentarea grafică formată din mențiunea „indicele potențialului de reparare” și pictograma care indică nota indicelui de mai jos.</w:t>
      </w: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Întregul text și imaginile aferente pot fi consultate în fragmentul extras din Jurnalul Oficial Electronic Autentificat, accesibil în partea de jos a paginii</w:t>
      </w:r>
    </w:p>
    <w:p w:rsidR="00FB0990" w:rsidRDefault="00FB0990" w:rsidP="00ED3F8B">
      <w:pPr>
        <w:spacing w:after="0" w:line="240" w:lineRule="auto"/>
        <w:ind w:left="450"/>
        <w:rPr>
          <w:rFonts w:ascii="Times New Roman" w:eastAsia="Times New Roman" w:hAnsi="Times New Roman" w:cs="Times New Roman"/>
          <w:sz w:val="24"/>
          <w:szCs w:val="24"/>
          <w:lang w:eastAsia="fr-FR"/>
        </w:rPr>
      </w:pPr>
    </w:p>
    <w:p w:rsidR="003D645A" w:rsidRPr="00970505" w:rsidRDefault="003D645A" w:rsidP="00ED3F8B">
      <w:pPr>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Dimensiunea fontului cifrelor care alcătuiesc nota din 10 trebuie să fie cel puțin aceeași cu dimensiunea fontului cifrelor care alcătuiesc prețul afișat la raft.</w:t>
      </w:r>
      <w:r>
        <w:rPr>
          <w:sz w:val="24"/>
          <w:szCs w:val="24"/>
          <w:rFonts w:ascii="Times New Roman" w:hAnsi="Times New Roman"/>
        </w:rPr>
        <w:t xml:space="preserve"> </w:t>
      </w:r>
      <w:r>
        <w:rPr>
          <w:sz w:val="24"/>
          <w:szCs w:val="24"/>
          <w:rFonts w:ascii="Times New Roman" w:hAnsi="Times New Roman"/>
        </w:rPr>
        <w:t xml:space="preserve">Orice ajustare a dimensiunii acestui marcaj trebuie efectuată în mod omotetic.</w:t>
      </w:r>
    </w:p>
    <w:p w:rsidR="004C4E44"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În cazul în care indicele este, de asemenea, aplicat direct pe fiecare unitate de model sau pe ambalaj prin etichetare sau marcare, dimensiunea reprezentării grafice trebuie să fie vizibilă și lizibilă.</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4</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Fiecărui subcriteriu pentru stabilirea indicelui i se acordă o notă din zece și i se atribuie un coeficient care permite obținerea unei note din 20 pentru fiecare criteriu, astfel cum se indică în tabelul de mai jos.</w:t>
      </w:r>
      <w:r>
        <w:rPr>
          <w:sz w:val="24"/>
          <w:szCs w:val="24"/>
          <w:rFonts w:ascii="Times New Roman" w:hAnsi="Times New Roman"/>
        </w:rPr>
        <w:t xml:space="preserve"> </w:t>
      </w:r>
      <w:r>
        <w:rPr>
          <w:sz w:val="24"/>
          <w:szCs w:val="24"/>
          <w:rFonts w:ascii="Times New Roman" w:hAnsi="Times New Roman"/>
        </w:rPr>
        <w:t xml:space="preserve">Adunarea notelor obținute pentru fiecare criteriu cu o pondere egală are ca rezultat un număr total dintr-o sută care se împarte la nota din zece a indicelui.</w:t>
      </w: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Comunicarea și furnizarea parametrilor utilizați pentru stabilirea indicelui potențialului de reparare pentru fiecare echipament se efectuează, conform tabelului de mai jos, în format digital nemodificabil, la dimensiunile 21 × 29,7 cm.</w:t>
      </w: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4"/>
        <w:gridCol w:w="2763"/>
        <w:gridCol w:w="949"/>
        <w:gridCol w:w="1414"/>
        <w:gridCol w:w="882"/>
        <w:gridCol w:w="1134"/>
      </w:tblGrid>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Subcriteriu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Nota pentru subcriteriu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Coeficientul subcriteriului</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Nota pentru criteriu</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Totalul notelor pentru toate criteriile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Documentație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1.1.</w:t>
            </w:r>
            <w:r>
              <w:rPr>
                <w:sz w:val="24"/>
                <w:szCs w:val="24"/>
                <w:rFonts w:ascii="Times New Roman" w:hAnsi="Times New Roman"/>
              </w:rPr>
              <w:t xml:space="preserve"> </w:t>
            </w:r>
            <w:r>
              <w:rPr>
                <w:sz w:val="24"/>
                <w:szCs w:val="24"/>
                <w:rFonts w:ascii="Times New Roman" w:hAnsi="Times New Roman"/>
              </w:rPr>
              <w:t xml:space="preserve">Perioada de disponibilitate a documentației tehnice și instrucțiunile de utilizare și de întreținere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▀▀/100</w:t>
            </w: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Caracterul demontabil și accesul, instrumentele, elementele de fixare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2.1. Ușurința demontării pieselor de schimb specificate în lista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2.2.</w:t>
            </w:r>
            <w:r>
              <w:rPr>
                <w:sz w:val="24"/>
                <w:szCs w:val="24"/>
                <w:rFonts w:ascii="Times New Roman" w:hAnsi="Times New Roman"/>
              </w:rPr>
              <w:t xml:space="preserve"> </w:t>
            </w:r>
            <w:r>
              <w:rPr>
                <w:sz w:val="24"/>
                <w:szCs w:val="24"/>
                <w:rFonts w:ascii="Times New Roman" w:hAnsi="Times New Roman"/>
              </w:rPr>
              <w:t xml:space="preserve">Instrumentele necesare (lista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2.3.</w:t>
            </w:r>
            <w:r>
              <w:rPr>
                <w:sz w:val="24"/>
                <w:szCs w:val="24"/>
                <w:rFonts w:ascii="Times New Roman" w:hAnsi="Times New Roman"/>
              </w:rPr>
              <w:t xml:space="preserve"> </w:t>
            </w:r>
            <w:r>
              <w:rPr>
                <w:sz w:val="24"/>
                <w:szCs w:val="24"/>
                <w:rFonts w:ascii="Times New Roman" w:hAnsi="Times New Roman"/>
              </w:rPr>
              <w:t xml:space="preserve">Caracteristicile elementelor de fixare ale pieselor de schimb specificate în lista 1(**) și în lista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Disponibilitatea pieselor de schimb</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3.1.</w:t>
            </w:r>
            <w:r>
              <w:rPr>
                <w:sz w:val="24"/>
                <w:szCs w:val="24"/>
                <w:rFonts w:ascii="Times New Roman" w:hAnsi="Times New Roman"/>
              </w:rPr>
              <w:t xml:space="preserve"> </w:t>
            </w:r>
            <w:r>
              <w:rPr>
                <w:sz w:val="24"/>
                <w:szCs w:val="24"/>
                <w:rFonts w:ascii="Times New Roman" w:hAnsi="Times New Roman"/>
              </w:rPr>
              <w:t xml:space="preserve">Perioada de disponibilitate a pieselor de schimb specificate în lista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3.2.</w:t>
            </w:r>
            <w:r>
              <w:rPr>
                <w:sz w:val="24"/>
                <w:szCs w:val="24"/>
                <w:rFonts w:ascii="Times New Roman" w:hAnsi="Times New Roman"/>
              </w:rPr>
              <w:t xml:space="preserve"> </w:t>
            </w:r>
            <w:r>
              <w:rPr>
                <w:sz w:val="24"/>
                <w:szCs w:val="24"/>
                <w:rFonts w:ascii="Times New Roman" w:hAnsi="Times New Roman"/>
              </w:rPr>
              <w:t xml:space="preserve">Perioada de disponibilitate a pieselor de schimb specificate în lista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3.3.</w:t>
            </w:r>
            <w:r>
              <w:rPr>
                <w:sz w:val="24"/>
                <w:szCs w:val="24"/>
                <w:rFonts w:ascii="Times New Roman" w:hAnsi="Times New Roman"/>
              </w:rPr>
              <w:t xml:space="preserve"> </w:t>
            </w:r>
            <w:r>
              <w:rPr>
                <w:sz w:val="24"/>
                <w:szCs w:val="24"/>
                <w:rFonts w:ascii="Times New Roman" w:hAnsi="Times New Roman"/>
              </w:rPr>
              <w:t xml:space="preserve">Termenul de livrare a pieselor specificate în lista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3.4.</w:t>
            </w:r>
            <w:r>
              <w:rPr>
                <w:sz w:val="24"/>
                <w:szCs w:val="24"/>
                <w:rFonts w:ascii="Times New Roman" w:hAnsi="Times New Roman"/>
              </w:rPr>
              <w:t xml:space="preserve"> </w:t>
            </w:r>
            <w:r>
              <w:rPr>
                <w:sz w:val="24"/>
                <w:szCs w:val="24"/>
                <w:rFonts w:ascii="Times New Roman" w:hAnsi="Times New Roman"/>
              </w:rPr>
              <w:t xml:space="preserve">Termenul de livrare a pieselor specificate în lista 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rFonts w:ascii="Times New Roman" w:hAnsi="Times New Roman"/>
              </w:rPr>
              <w:t xml:space="preserve">Prețul pieselor de schimb</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4.1.</w:t>
            </w:r>
            <w:r>
              <w:rPr>
                <w:sz w:val="24"/>
                <w:szCs w:val="24"/>
                <w:rFonts w:ascii="Times New Roman" w:hAnsi="Times New Roman"/>
              </w:rPr>
              <w:t xml:space="preserve"> </w:t>
            </w:r>
            <w:r>
              <w:rPr>
                <w:sz w:val="24"/>
                <w:szCs w:val="24"/>
                <w:rFonts w:ascii="Times New Roman" w:hAnsi="Times New Roman"/>
              </w:rPr>
              <w:t xml:space="preserve">Raportul dintre prețul pieselor specificate în lista 2 și prețul echipamentului nou</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Criteriu specific</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(exemplu cu 3 subcriterii)</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5.1.</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5.2.</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5.3.</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0,5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C4E44" w:rsidRPr="00970505" w:rsidRDefault="004C4E44" w:rsidP="00ED3F8B">
            <w:pPr>
              <w:spacing w:after="0" w:line="240" w:lineRule="auto"/>
              <w:rPr>
                <w:rFonts w:ascii="Times New Roman" w:eastAsia="Times New Roman" w:hAnsi="Times New Roman" w:cs="Times New Roman"/>
                <w:sz w:val="24"/>
                <w:szCs w:val="24"/>
                <w:lang w:eastAsia="fr-FR"/>
              </w:rPr>
            </w:pPr>
          </w:p>
        </w:tc>
      </w:tr>
      <w:tr w:rsidR="004C4E44" w:rsidRPr="00970505" w:rsidTr="004C4E44">
        <w:trPr>
          <w:tblCellSpacing w:w="15"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right"/>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right"/>
              <w:rPr>
                <w:sz w:val="24"/>
                <w:szCs w:val="24"/>
                <w:rFonts w:ascii="Times New Roman" w:eastAsia="Times New Roman" w:hAnsi="Times New Roman" w:cs="Times New Roman"/>
              </w:rPr>
            </w:pPr>
            <w:r>
              <w:rPr>
                <w:sz w:val="24"/>
                <w:szCs w:val="24"/>
                <w:rFonts w:ascii="Times New Roman" w:hAnsi="Times New Roman"/>
              </w:rPr>
              <w:t xml:space="preserve">Nota indicelui</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jc w:val="center"/>
              <w:rPr>
                <w:rFonts w:ascii="Times New Roman" w:eastAsia="Times New Roman" w:hAnsi="Times New Roman" w:cs="Times New Roman"/>
                <w:sz w:val="24"/>
                <w:szCs w:val="24"/>
                <w:lang w:eastAsia="fr-FR"/>
              </w:rPr>
            </w:pPr>
          </w:p>
          <w:p w:rsidR="004C4E44" w:rsidRPr="00970505" w:rsidRDefault="004C4E44" w:rsidP="00ED3F8B">
            <w:pPr>
              <w:spacing w:after="0" w:line="240" w:lineRule="auto"/>
              <w:jc w:val="center"/>
              <w:rPr>
                <w:sz w:val="24"/>
                <w:szCs w:val="24"/>
                <w:rFonts w:ascii="Times New Roman" w:eastAsia="Times New Roman" w:hAnsi="Times New Roman" w:cs="Times New Roman"/>
              </w:rPr>
            </w:pPr>
            <w:r>
              <w:rPr>
                <w:sz w:val="24"/>
                <w:szCs w:val="24"/>
                <w:rFonts w:ascii="Times New Roman" w:hAnsi="Times New Roman"/>
              </w:rPr>
              <w:t xml:space="preserve">▀▀/10</w:t>
            </w:r>
          </w:p>
        </w:tc>
      </w:tr>
      <w:tr w:rsidR="004C4E44" w:rsidRPr="00970505" w:rsidTr="004C4E44">
        <w:trPr>
          <w:tblCellSpacing w:w="15"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 Lista 2: lista care include între 3 și maximum 5 piese de schimb (în funcție de categoria echipamentelor vizate) care se rup sau se defectează cel mai frecvent;</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 Lista 1: lista care include maximum 10 piese de schimb diferite (în funcție de categoria echipamentelor vizate) a căror stare este esențială pentru funcționarea echipamentului.</w:t>
            </w:r>
          </w:p>
        </w:tc>
      </w:tr>
    </w:tbl>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Pentru un criteriu, suma coeficienților subcriteriilor este egală cu 2.</w:t>
      </w:r>
    </w:p>
    <w:p w:rsidR="004C4E44"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Grilele de notare detaliate specifice fiecărei categorii de echipamente, în care sunt indicate listele pieselor de schimb și detaliile pentru fiecare subcriteriu, sunt definite prin decret.</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5</w:t>
      </w:r>
    </w:p>
    <w:p w:rsidR="00FB0990" w:rsidRDefault="00FB0990" w:rsidP="00A74E8F">
      <w:pPr>
        <w:keepNext/>
        <w:spacing w:after="0" w:line="240" w:lineRule="auto"/>
        <w:ind w:left="446"/>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46"/>
        <w:rPr>
          <w:rFonts w:ascii="Times New Roman" w:eastAsia="Times New Roman" w:hAnsi="Times New Roman" w:cs="Times New Roman"/>
          <w:sz w:val="24"/>
          <w:szCs w:val="24"/>
          <w:lang w:eastAsia="fr-FR"/>
        </w:rPr>
      </w:pP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Criteriul nr. 1 – documentație:</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1.1:</w:t>
      </w:r>
      <w:r>
        <w:rPr>
          <w:sz w:val="24"/>
          <w:szCs w:val="24"/>
          <w:rFonts w:ascii="Times New Roman" w:hAnsi="Times New Roman"/>
        </w:rPr>
        <w:t xml:space="preserve"> </w:t>
      </w:r>
      <w:r>
        <w:rPr>
          <w:sz w:val="24"/>
          <w:szCs w:val="24"/>
          <w:rFonts w:ascii="Times New Roman" w:hAnsi="Times New Roman"/>
        </w:rPr>
        <w:t xml:space="preserve">- Perioada de disponibilitate a documentației tehnice și instrucțiunile de utilizare și de întreținere</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 baza angajamentului producătorului de a pune la dispoziție în mod gratuit, pe parcursul unui anumit număr de ani, documentele tehnice pentru service-urile autorizate și independente și pentru consumatori, precum și documentele referitoare la instrucțiunile de utilizare și de întreținere pentru consumatori, din momentul introducerii pe piață a ultimei unități.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Criteriul nr. 2 – Caracterul demontabil și accesul, instrumentele, elementele de fixare:</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2.1.</w:t>
      </w:r>
      <w:r>
        <w:rPr>
          <w:sz w:val="24"/>
          <w:szCs w:val="24"/>
          <w:rFonts w:ascii="Times New Roman" w:hAnsi="Times New Roman"/>
        </w:rPr>
        <w:t xml:space="preserve"> </w:t>
      </w:r>
      <w:r>
        <w:rPr>
          <w:sz w:val="24"/>
          <w:szCs w:val="24"/>
          <w:rFonts w:ascii="Times New Roman" w:hAnsi="Times New Roman"/>
        </w:rPr>
        <w:t xml:space="preserve">Ușurința demontării pieselor specificate în lista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 baza numărului etapelor de demontare care permit, pentru fiecare piesă specificată în lista 2, accesul individual la respectiva piesă și detașarea acesteia de echipament în vederea înlocuirii.</w:t>
      </w:r>
      <w:r>
        <w:rPr>
          <w:sz w:val="24"/>
          <w:szCs w:val="24"/>
          <w:rFonts w:ascii="Times New Roman" w:hAnsi="Times New Roman"/>
        </w:rPr>
        <w:t xml:space="preserve"> </w:t>
      </w:r>
      <w:r>
        <w:rPr>
          <w:sz w:val="24"/>
          <w:szCs w:val="24"/>
          <w:rFonts w:ascii="Times New Roman" w:hAnsi="Times New Roman"/>
        </w:rPr>
        <w:t xml:space="preserve">Se stabilește o legătură între evaluarea acestui subcriteriu și cea a subcriteriului 3.1, în cazul în care o piesă nu poate fi demontată: în consecință, nota zero se acordă pentru ambele subcriterii.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2.2.</w:t>
      </w:r>
      <w:r>
        <w:rPr>
          <w:sz w:val="24"/>
          <w:szCs w:val="24"/>
          <w:rFonts w:ascii="Times New Roman" w:hAnsi="Times New Roman"/>
        </w:rPr>
        <w:t xml:space="preserve"> </w:t>
      </w:r>
      <w:r>
        <w:rPr>
          <w:sz w:val="24"/>
          <w:szCs w:val="24"/>
          <w:rFonts w:ascii="Times New Roman" w:hAnsi="Times New Roman"/>
        </w:rPr>
        <w:t xml:space="preserve">- Instrumentele necesare:</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în funcție de tipul de instrumente necesare pentru demontarea fiecărei piese specificate în lista 2, conform tipologiei care face distincția între instrumentele „comune”, „specifice” sau „proprii”.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2.3.</w:t>
      </w:r>
      <w:r>
        <w:rPr>
          <w:sz w:val="24"/>
          <w:szCs w:val="24"/>
          <w:rFonts w:ascii="Times New Roman" w:hAnsi="Times New Roman"/>
        </w:rPr>
        <w:t xml:space="preserve"> </w:t>
      </w:r>
      <w:r>
        <w:rPr>
          <w:sz w:val="24"/>
          <w:szCs w:val="24"/>
          <w:rFonts w:ascii="Times New Roman" w:hAnsi="Times New Roman"/>
        </w:rPr>
        <w:t xml:space="preserve">Caracteristicile elementelor de fixare:</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pentru fiecare piesă specificată în listele 1 și 2, în funcție de tipul elementelor de fixare care asigură fixarea pieselor respective de alte piese ale echipamentului, conform tipologiei care face distincția între elementele de fixare „detașabile și refolosibile”, „detașabile și de unică folosință” sau „nici detașabile, nici refolosibile”.</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Criteriul nr. 3 - Disponibilitatea pieselor de schimb:</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3.1.</w:t>
      </w:r>
      <w:r>
        <w:rPr>
          <w:sz w:val="24"/>
          <w:szCs w:val="24"/>
          <w:rFonts w:ascii="Times New Roman" w:hAnsi="Times New Roman"/>
        </w:rPr>
        <w:t xml:space="preserve"> </w:t>
      </w:r>
      <w:r>
        <w:rPr>
          <w:sz w:val="24"/>
          <w:szCs w:val="24"/>
          <w:rFonts w:ascii="Times New Roman" w:hAnsi="Times New Roman"/>
        </w:rPr>
        <w:t xml:space="preserve">- Perioada de disponibilitate a pieselor specificate în lista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 baza angajamentului producătorului de a pune la dispoziția distribuitorilor de piese de schimb, a service-urilor autorizate și independente și a consumatorilor, pe parcursul unui anumit număr de ani, piesele specificate în lista 2, din momentul introducerii pe piață a ultimei unități.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3.2.</w:t>
      </w:r>
      <w:r>
        <w:rPr>
          <w:sz w:val="24"/>
          <w:szCs w:val="24"/>
          <w:rFonts w:ascii="Times New Roman" w:hAnsi="Times New Roman"/>
        </w:rPr>
        <w:t xml:space="preserve"> </w:t>
      </w:r>
      <w:r>
        <w:rPr>
          <w:sz w:val="24"/>
          <w:szCs w:val="24"/>
          <w:rFonts w:ascii="Times New Roman" w:hAnsi="Times New Roman"/>
        </w:rPr>
        <w:t xml:space="preserve">- Perioada de disponibilitate a pieselor specificate în lista 1.</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 baza angajamentului producătorului de a pune la dispoziția distribuitorilor de piese de schimb, a service-urilor autorizate și independente și a consumatorilor, pe parcursul unui anumit număr de ani, piesele specificate în lista 1, din momentul introducerii pe piață a ultimei unități.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3.3.</w:t>
      </w:r>
      <w:r>
        <w:rPr>
          <w:sz w:val="24"/>
          <w:szCs w:val="24"/>
          <w:rFonts w:ascii="Times New Roman" w:hAnsi="Times New Roman"/>
        </w:rPr>
        <w:t xml:space="preserve"> </w:t>
      </w:r>
      <w:r>
        <w:rPr>
          <w:sz w:val="24"/>
          <w:szCs w:val="24"/>
          <w:rFonts w:ascii="Times New Roman" w:hAnsi="Times New Roman"/>
        </w:rPr>
        <w:t xml:space="preserve">- Termenul de livrare a pieselor specificate în lista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 baza angajamentului producătorului de a respecta un termen de livrare (exprimat în număr de zile lucrătoare de la data plasării comenzii) a pieselor specificate în lista 2 către distribuitorii de piese de schimb, către service-urile autorizate și independente și către consumatori.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3.4.</w:t>
      </w:r>
      <w:r>
        <w:rPr>
          <w:sz w:val="24"/>
          <w:szCs w:val="24"/>
          <w:rFonts w:ascii="Times New Roman" w:hAnsi="Times New Roman"/>
        </w:rPr>
        <w:t xml:space="preserve"> </w:t>
      </w:r>
      <w:r>
        <w:rPr>
          <w:sz w:val="24"/>
          <w:szCs w:val="24"/>
          <w:rFonts w:ascii="Times New Roman" w:hAnsi="Times New Roman"/>
        </w:rPr>
        <w:t xml:space="preserve">- Termenul de livrare a pieselor specificate în lista 1:</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Determinat pe baza angajamentului producătorului de a respecta un termen de livrare (exprimat în număr de zile lucrătoare de la data plasării comenzii) a pieselor specificate în lista 1 către distribuitorii de piese de schimb, către service-urile autorizate și independente și către consumatori.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Criteriul nr. 4 - Prețul pieselor de schimb:</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Subcriteriul 4.1.</w:t>
      </w:r>
      <w:r>
        <w:rPr>
          <w:sz w:val="24"/>
          <w:szCs w:val="24"/>
          <w:rFonts w:ascii="Times New Roman" w:hAnsi="Times New Roman"/>
        </w:rPr>
        <w:t xml:space="preserve"> </w:t>
      </w:r>
      <w:r>
        <w:rPr>
          <w:sz w:val="24"/>
          <w:szCs w:val="24"/>
          <w:rFonts w:ascii="Times New Roman" w:hAnsi="Times New Roman"/>
        </w:rPr>
        <w:t xml:space="preserve">Raportul dintre prețul de vânzare al pieselor cerut de către producător sau importator și prețul de vânzare al echipamentelor cerut de către producător sau importator.</w:t>
      </w:r>
      <w:r>
        <w:rPr>
          <w:sz w:val="24"/>
          <w:szCs w:val="24"/>
          <w:rFonts w:ascii="Times New Roman" w:hAnsi="Times New Roman"/>
        </w:rPr>
        <w:t xml:space="preserve"> </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Criteriul este stabilit pe baza raportului:</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între,</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prețul brut al piesei celei mai scumpe specificate în lista 2 + (media prețurilor brute ale celorlalte piese specificate în lista 2) împărțit la 2</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și</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prețul brut al modelului de echipament vizat</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fiecare preț fiind considerat prețul brut specificat în grila tarifară în vigoare în momentul calculării indicelui și care este inclusă în condițiile generale de vânzare ale producătorului sau ale importatorului sau, implicit, în orice document contractual relevant.</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În cazul în care producătorul sau importatorul dispune, pentru piesele sau echipamentele vizate, de mai multe grile tarifare în funcție de diferitele categorii de clienți distribuitori sau vânzători, prețurile utilizate pentru calcularea indicelui sunt cele din grila de tarifare care au avut cea mai mare pondere în cifra de afaceri a producătorului sau a importatorului pentru tipul de piese sau de echipament vizat pe parcursul ultimul exercițiu financiar încheiat.</w:t>
      </w:r>
      <w:r>
        <w:rPr>
          <w:sz w:val="24"/>
          <w:szCs w:val="24"/>
          <w:rFonts w:ascii="Times New Roman" w:hAnsi="Times New Roman"/>
        </w:rPr>
        <w:t xml:space="preserve"> </w:t>
      </w:r>
      <w:r>
        <w:rPr>
          <w:sz w:val="24"/>
          <w:szCs w:val="24"/>
          <w:rFonts w:ascii="Times New Roman" w:hAnsi="Times New Roman"/>
        </w:rPr>
        <w:t xml:space="preserve">Pentru echipamente și piese nou introduse pe piață, în cazul unor grile de tarifare multiple, prețurile utilizate sunt cele ale grilei de tarifare în care acestea sunt cele mai mici.</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În cazul în care unele dintre aceste piese nu sunt detașabile sau în cazul în care piesa în cauză este integrată într-un modul, care este singurul disponibil, prețul care trebuie luat în considerare este prețul cumulat al pieselor sau prețul modulului.</w:t>
      </w: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Criteriul nr. 5 - Criteriu specific categoriei de echipamente vizate:</w:t>
      </w:r>
    </w:p>
    <w:p w:rsidR="004C4E44"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Acest criteriu este alcătuit din unul sau mai multe subcriterii, specifice categoriei de echipamente vizate.</w:t>
      </w:r>
      <w:r>
        <w:rPr>
          <w:sz w:val="24"/>
          <w:szCs w:val="24"/>
          <w:rFonts w:ascii="Times New Roman" w:hAnsi="Times New Roman"/>
        </w:rPr>
        <w:t xml:space="preserve"> </w:t>
      </w:r>
      <w:r>
        <w:rPr>
          <w:sz w:val="24"/>
          <w:szCs w:val="24"/>
          <w:rFonts w:ascii="Times New Roman" w:hAnsi="Times New Roman"/>
        </w:rPr>
        <w:t xml:space="preserve">Dacă este relevant pentru categoria de echipamente vizate, criteriul 5 specific categoriei include un subcriteriu referitor la prezența unui contor de utilizare vizibil pentru consumator, al cărui coeficient este cel puțin 1.</w:t>
      </w:r>
    </w:p>
    <w:p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rsidR="004C4E44"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6</w:t>
      </w:r>
    </w:p>
    <w:p w:rsidR="00234310" w:rsidRDefault="00234310"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4C4E44" w:rsidP="00A74E8F">
      <w:pPr>
        <w:keepNext/>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I. - Listele de piese</w:t>
      </w:r>
    </w:p>
    <w:p w:rsidR="004C4E44" w:rsidRPr="00970505" w:rsidRDefault="004C4E44" w:rsidP="00A74E8F">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Pentru fiecare categorie de echipamente, sunt definite două liste cu piese:</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lista 2: lista care include între trei și maximum cinci piese de schimb (în funcție de categoria echipamentelor vizate) care se rup sau se defectează cel mai frecvent;</w:t>
      </w: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 lista 1: lista care include maximum zece piese de schimb diferite (în funcție de categoria echipamentelor vizate) a căror stare este esențială pentru funcționarea echipamentului.</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Aceste liste nu acoperă neapărat toate piesele care alcătuiesc echipamentul.</w:t>
      </w:r>
    </w:p>
    <w:p w:rsidR="00FB0990" w:rsidRPr="00970505" w:rsidRDefault="004C4E44" w:rsidP="00A74E8F">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(II)</w:t>
      </w:r>
      <w:r>
        <w:rPr>
          <w:sz w:val="24"/>
          <w:szCs w:val="24"/>
          <w:rFonts w:ascii="Times New Roman" w:hAnsi="Times New Roman"/>
        </w:rPr>
        <w:t xml:space="preserve"> </w:t>
      </w:r>
      <w:r>
        <w:rPr>
          <w:sz w:val="24"/>
          <w:szCs w:val="24"/>
          <w:rFonts w:ascii="Times New Roman" w:hAnsi="Times New Roman"/>
        </w:rPr>
        <w:t xml:space="preserve">- Noțiunea de etapă</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O etapă este o operațiune care are ca rezultat eliminarea unei componente sau a unei piese sau schimbarea instrumentului.</w:t>
      </w:r>
      <w:r>
        <w:rPr>
          <w:sz w:val="24"/>
          <w:szCs w:val="24"/>
          <w:rFonts w:ascii="Times New Roman" w:hAnsi="Times New Roman"/>
        </w:rPr>
        <w:t xml:space="preserve"> </w:t>
      </w:r>
      <w:r>
        <w:rPr>
          <w:sz w:val="24"/>
          <w:szCs w:val="24"/>
          <w:rFonts w:ascii="Times New Roman" w:hAnsi="Times New Roman"/>
        </w:rPr>
        <w:t xml:space="preserve">O componentă poate include una sau mai multe piese.</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Această definiție generală poate permite acordarea unor derogări justificate de considerente practice sau legate de securitate.</w:t>
      </w:r>
      <w:r>
        <w:rPr>
          <w:sz w:val="24"/>
          <w:szCs w:val="24"/>
          <w:rFonts w:ascii="Times New Roman" w:hAnsi="Times New Roman"/>
        </w:rPr>
        <w:t xml:space="preserve"> </w:t>
      </w:r>
      <w:r>
        <w:rPr>
          <w:sz w:val="24"/>
          <w:szCs w:val="24"/>
          <w:rFonts w:ascii="Times New Roman" w:hAnsi="Times New Roman"/>
        </w:rPr>
        <w:t xml:space="preserve">Aceste derogări sunt specificate prin ordin al ministrului mediului și al ministrului economiei și finanțelor pentru fiecare categorie de echipamente.</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Elementele de fixare sau conexiunile sunt definite ca tehnici de asamblare, de fixare sau de etanșeizare.</w:t>
      </w:r>
      <w:r>
        <w:rPr>
          <w:sz w:val="24"/>
          <w:szCs w:val="24"/>
          <w:rFonts w:ascii="Times New Roman" w:hAnsi="Times New Roman"/>
        </w:rPr>
        <w:t xml:space="preserve"> </w:t>
      </w:r>
      <w:r>
        <w:rPr>
          <w:sz w:val="24"/>
          <w:szCs w:val="24"/>
          <w:rFonts w:ascii="Times New Roman" w:hAnsi="Times New Roman"/>
        </w:rPr>
        <w:t xml:space="preserve">Elementele de fixare sau de conectare nu sunt considerate piese.</w:t>
      </w:r>
    </w:p>
    <w:p w:rsidR="00FB0990" w:rsidRPr="00970505" w:rsidRDefault="004C4E44" w:rsidP="00A74E8F">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(III)</w:t>
      </w:r>
      <w:r>
        <w:rPr>
          <w:sz w:val="24"/>
          <w:szCs w:val="24"/>
          <w:rFonts w:ascii="Times New Roman" w:hAnsi="Times New Roman"/>
        </w:rPr>
        <w:t xml:space="preserve"> </w:t>
      </w:r>
      <w:r>
        <w:rPr>
          <w:sz w:val="24"/>
          <w:szCs w:val="24"/>
          <w:rFonts w:ascii="Times New Roman" w:hAnsi="Times New Roman"/>
        </w:rPr>
        <w:t xml:space="preserve">- Tipuri de elemente de fixare</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Detașabil și refolosibil: un sistem de fixare original care poate fi îndepărtat complet fără a deteriora echipamentul sau a lăsa reziduuri și care poate fi refolosit.</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Detașabil și de unică folosință: un sistem de fixare original care poate fi îndepărtat complet fără a deteriora echipamentul sau a lăsa reziduuri, dar care nu poate fi refolosit.</w:t>
      </w:r>
    </w:p>
    <w:p w:rsidR="00FB0990"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Nici detașabil, nici refolosibil: un sistem de fixare original care nu poate fi îndepărtat complet fără a deteriora echipamentul sau a lăsa reziduuri și care nu poate fi refolosit.</w:t>
      </w:r>
    </w:p>
    <w:p w:rsidR="00FB0990" w:rsidRPr="00970505" w:rsidRDefault="004C4E44" w:rsidP="00A74E8F">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(IV)</w:t>
      </w:r>
      <w:r>
        <w:rPr>
          <w:sz w:val="24"/>
          <w:szCs w:val="24"/>
          <w:rFonts w:ascii="Times New Roman" w:hAnsi="Times New Roman"/>
        </w:rPr>
        <w:t xml:space="preserve"> </w:t>
      </w:r>
      <w:r>
        <w:rPr>
          <w:sz w:val="24"/>
          <w:szCs w:val="24"/>
          <w:rFonts w:ascii="Times New Roman" w:hAnsi="Times New Roman"/>
        </w:rPr>
        <w:t xml:space="preserve">- Tipuri de instrumente</w:t>
      </w:r>
    </w:p>
    <w:p w:rsidR="004C4E44" w:rsidRPr="00970505" w:rsidRDefault="004C4E44" w:rsidP="00A74E8F">
      <w:pPr>
        <w:keepNext/>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Lista instrumentelor comune este alcătuită pe baza listei de mai jos corespunzătoare standardelor de referință:</w:t>
      </w:r>
    </w:p>
    <w:p w:rsidR="004C4E44" w:rsidRDefault="004C4E44" w:rsidP="00A74E8F">
      <w:pPr>
        <w:keepNext/>
        <w:spacing w:after="0" w:line="240" w:lineRule="auto"/>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rPr>
          <w:rFonts w:ascii="Times New Roman" w:eastAsia="Times New Roman" w:hAnsi="Times New Roman" w:cs="Times New Roman"/>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30"/>
        <w:gridCol w:w="2726"/>
      </w:tblGrid>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Instrumente comune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A74E8F">
            <w:pPr>
              <w:keepNext/>
              <w:spacing w:after="0" w:line="240" w:lineRule="auto"/>
              <w:jc w:val="center"/>
              <w:rPr>
                <w:rFonts w:ascii="Times New Roman" w:eastAsia="Times New Roman" w:hAnsi="Times New Roman" w:cs="Times New Roman"/>
                <w:b/>
                <w:bCs/>
                <w:sz w:val="24"/>
                <w:szCs w:val="24"/>
                <w:lang w:eastAsia="fr-FR"/>
              </w:rPr>
            </w:pPr>
          </w:p>
          <w:p w:rsidR="004C4E44" w:rsidRPr="00970505" w:rsidRDefault="004C4E44" w:rsidP="00A74E8F">
            <w:pPr>
              <w:keepNext/>
              <w:spacing w:after="0" w:line="240" w:lineRule="auto"/>
              <w:jc w:val="center"/>
              <w:rPr>
                <w:b/>
                <w:bCs/>
                <w:sz w:val="24"/>
                <w:szCs w:val="24"/>
                <w:rFonts w:ascii="Times New Roman" w:eastAsia="Times New Roman" w:hAnsi="Times New Roman" w:cs="Times New Roman"/>
              </w:rPr>
            </w:pPr>
            <w:r>
              <w:rPr>
                <w:b/>
                <w:bCs/>
                <w:sz w:val="24"/>
                <w:szCs w:val="24"/>
                <w:rFonts w:ascii="Times New Roman" w:hAnsi="Times New Roman"/>
              </w:rPr>
              <w:t xml:space="preserve">Referință</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Șurubelnițe pentru șuruburi cu cap crestat, pentru șuruburi cu locaș cruciform și pentru șuruburi cu locaș hexalobular.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2380, ISO 8764, ISO 10664</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Chei pentru șuruburi cu locaș hexagonal</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2936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Chei mixte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7738</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Clești de prindere și de tăiere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5746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Clești cu cioc semirotund</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5745</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Clești cu tăiere pe diagonală</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5749</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Clești cu deschideri multiple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8976</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Clești cu blocare</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Clești universali pentru decuparea și sertizarea terminalelor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Levier</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Pensetă</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Ciocan (cap din metal)</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ISO 15601</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Cuțit utilitar (cutter) cu lamă retractabilă</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Multimetru</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Voltmetru (aparat de verificare a tensiunii)</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Ciocan de lipit</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Pistol de lipit</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r w:rsidR="004C4E44" w:rsidRPr="00970505" w:rsidTr="004C4E4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Lupă</w:t>
            </w:r>
          </w:p>
        </w:tc>
        <w:tc>
          <w:tcPr>
            <w:tcW w:w="0" w:type="auto"/>
            <w:tcBorders>
              <w:top w:val="outset" w:sz="6" w:space="0" w:color="auto"/>
              <w:left w:val="outset" w:sz="6" w:space="0" w:color="auto"/>
              <w:bottom w:val="outset" w:sz="6" w:space="0" w:color="auto"/>
              <w:right w:val="outset" w:sz="6" w:space="0" w:color="auto"/>
            </w:tcBorders>
            <w:vAlign w:val="center"/>
            <w:hideMark/>
          </w:tcPr>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w:t>
            </w:r>
          </w:p>
        </w:tc>
      </w:tr>
    </w:tbl>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Instrumentele specifice sunt instrumente care nu sunt specificate în lista instrumentelor comune, însă nu sunt instrumente proprii.</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Instrumentele proprii sunt instrumente a căror proprietate intelectuală este deținută de producător sau de o anumită persoană.</w:t>
      </w:r>
    </w:p>
    <w:p w:rsidR="00FB0990" w:rsidRPr="00970505"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V. - Contor de utilizare</w:t>
      </w:r>
    </w:p>
    <w:p w:rsidR="004C4E44" w:rsidRDefault="004C4E44" w:rsidP="00ED3F8B">
      <w:pPr>
        <w:spacing w:after="0" w:line="240" w:lineRule="auto"/>
        <w:ind w:left="446"/>
        <w:rPr>
          <w:sz w:val="24"/>
          <w:szCs w:val="24"/>
          <w:rFonts w:ascii="Times New Roman" w:eastAsia="Times New Roman" w:hAnsi="Times New Roman" w:cs="Times New Roman"/>
        </w:rPr>
      </w:pPr>
      <w:r>
        <w:rPr>
          <w:sz w:val="24"/>
          <w:szCs w:val="24"/>
          <w:rFonts w:ascii="Times New Roman" w:hAnsi="Times New Roman"/>
        </w:rPr>
        <w:t xml:space="preserve">Dispozitiv care înregistrează cumulativ perioadele de utilizare a echipamentelor în număr de unități.</w:t>
      </w:r>
      <w:r>
        <w:rPr>
          <w:sz w:val="24"/>
          <w:szCs w:val="24"/>
          <w:rFonts w:ascii="Times New Roman" w:hAnsi="Times New Roman"/>
        </w:rPr>
        <w:t xml:space="preserve"> </w:t>
      </w:r>
      <w:r>
        <w:rPr>
          <w:sz w:val="24"/>
          <w:szCs w:val="24"/>
          <w:rFonts w:ascii="Times New Roman" w:hAnsi="Times New Roman"/>
        </w:rPr>
        <w:t xml:space="preserve">Contorul de utilizare poate fi vizibil direct pentru consumator de fiecare dată când aparatul este pornit sau poate necesita o operațiune voluntară din partea utilizatorului pentru a vizualiza valoarea afișată de contorul de utilizare.</w:t>
      </w:r>
    </w:p>
    <w:p w:rsidR="00ED3F8B" w:rsidRPr="00970505" w:rsidRDefault="00ED3F8B" w:rsidP="00ED3F8B">
      <w:pPr>
        <w:spacing w:after="0" w:line="240" w:lineRule="auto"/>
        <w:ind w:left="446"/>
        <w:rPr>
          <w:rFonts w:ascii="Times New Roman" w:eastAsia="Times New Roman" w:hAnsi="Times New Roman" w:cs="Times New Roman"/>
          <w:sz w:val="24"/>
          <w:szCs w:val="24"/>
          <w:lang w:eastAsia="fr-FR"/>
        </w:rPr>
      </w:pPr>
    </w:p>
    <w:p w:rsidR="004C4E44"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7</w:t>
      </w:r>
    </w:p>
    <w:p w:rsidR="00ED3F8B" w:rsidRPr="00970505" w:rsidRDefault="00ED3F8B" w:rsidP="00A74E8F">
      <w:pPr>
        <w:keepNext/>
        <w:spacing w:after="0" w:line="240" w:lineRule="auto"/>
        <w:ind w:left="446"/>
        <w:outlineLvl w:val="3"/>
        <w:rPr>
          <w:rFonts w:ascii="Times New Roman" w:eastAsia="Times New Roman" w:hAnsi="Times New Roman" w:cs="Times New Roman"/>
          <w:b/>
          <w:bCs/>
          <w:sz w:val="24"/>
          <w:szCs w:val="24"/>
          <w:lang w:eastAsia="fr-FR"/>
        </w:rPr>
      </w:pPr>
    </w:p>
    <w:p w:rsidR="00FB0990" w:rsidRPr="00970505" w:rsidRDefault="00FB0990" w:rsidP="00A74E8F">
      <w:pPr>
        <w:keepNext/>
        <w:spacing w:after="0" w:line="240" w:lineRule="auto"/>
        <w:ind w:left="450"/>
        <w:rPr>
          <w:rFonts w:ascii="Times New Roman" w:eastAsia="Times New Roman" w:hAnsi="Times New Roman" w:cs="Times New Roman"/>
          <w:sz w:val="24"/>
          <w:szCs w:val="24"/>
          <w:lang w:eastAsia="fr-FR"/>
        </w:rPr>
      </w:pPr>
    </w:p>
    <w:p w:rsidR="004C4E44"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Dispozițiile din prezentul decret intră în vigoare la 1 ianuarie 2021.</w:t>
      </w:r>
    </w:p>
    <w:p w:rsidR="00ED3F8B" w:rsidRPr="00970505" w:rsidRDefault="00ED3F8B" w:rsidP="00ED3F8B">
      <w:pPr>
        <w:spacing w:after="0" w:line="240" w:lineRule="auto"/>
        <w:ind w:left="450"/>
        <w:rPr>
          <w:rFonts w:ascii="Times New Roman" w:eastAsia="Times New Roman" w:hAnsi="Times New Roman" w:cs="Times New Roman"/>
          <w:sz w:val="24"/>
          <w:szCs w:val="24"/>
          <w:lang w:eastAsia="fr-FR"/>
        </w:rPr>
      </w:pPr>
    </w:p>
    <w:p w:rsidR="004C4E44" w:rsidRPr="00970505" w:rsidRDefault="004C4E44" w:rsidP="00A74E8F">
      <w:pPr>
        <w:keepNext/>
        <w:spacing w:after="0" w:line="240" w:lineRule="auto"/>
        <w:ind w:left="446"/>
        <w:outlineLvl w:val="3"/>
        <w:rPr>
          <w:b/>
          <w:bCs/>
          <w:sz w:val="24"/>
          <w:szCs w:val="24"/>
          <w:rFonts w:ascii="Times New Roman" w:eastAsia="Times New Roman" w:hAnsi="Times New Roman" w:cs="Times New Roman"/>
        </w:rPr>
      </w:pPr>
      <w:r>
        <w:rPr>
          <w:b/>
          <w:bCs/>
          <w:sz w:val="24"/>
          <w:szCs w:val="24"/>
          <w:rFonts w:ascii="Times New Roman" w:hAnsi="Times New Roman"/>
        </w:rPr>
        <w:t xml:space="preserve">Articolul 8</w:t>
      </w:r>
    </w:p>
    <w:p w:rsidR="00FB0990" w:rsidRDefault="00FB0990" w:rsidP="00A74E8F">
      <w:pPr>
        <w:keepNext/>
        <w:spacing w:after="0" w:line="240" w:lineRule="auto"/>
        <w:ind w:left="450"/>
        <w:rPr>
          <w:rFonts w:ascii="Times New Roman" w:eastAsia="Times New Roman" w:hAnsi="Times New Roman" w:cs="Times New Roman"/>
          <w:sz w:val="24"/>
          <w:szCs w:val="24"/>
          <w:lang w:eastAsia="fr-FR"/>
        </w:rPr>
      </w:pPr>
    </w:p>
    <w:p w:rsidR="00ED3F8B" w:rsidRPr="00970505" w:rsidRDefault="00ED3F8B" w:rsidP="00A74E8F">
      <w:pPr>
        <w:keepNext/>
        <w:spacing w:after="0" w:line="240" w:lineRule="auto"/>
        <w:ind w:left="450"/>
        <w:rPr>
          <w:rFonts w:ascii="Times New Roman" w:eastAsia="Times New Roman" w:hAnsi="Times New Roman" w:cs="Times New Roman"/>
          <w:sz w:val="24"/>
          <w:szCs w:val="24"/>
          <w:lang w:eastAsia="fr-FR"/>
        </w:rPr>
      </w:pPr>
    </w:p>
    <w:p w:rsidR="004C4E44" w:rsidRPr="00970505" w:rsidRDefault="004C4E44" w:rsidP="00ED3F8B">
      <w:pPr>
        <w:spacing w:after="0" w:line="240" w:lineRule="auto"/>
        <w:ind w:left="450"/>
        <w:rPr>
          <w:sz w:val="24"/>
          <w:szCs w:val="24"/>
          <w:rFonts w:ascii="Times New Roman" w:eastAsia="Times New Roman" w:hAnsi="Times New Roman" w:cs="Times New Roman"/>
        </w:rPr>
      </w:pPr>
      <w:r>
        <w:rPr>
          <w:sz w:val="24"/>
          <w:szCs w:val="24"/>
          <w:rFonts w:ascii="Times New Roman" w:hAnsi="Times New Roman"/>
        </w:rPr>
        <w:t xml:space="preserve">Prezentul decret se publică în Jurnalul Oficial al Republicii Franceze.</w:t>
      </w:r>
    </w:p>
    <w:p w:rsidR="00FB0990" w:rsidRDefault="00FB0990" w:rsidP="00ED3F8B">
      <w:pPr>
        <w:spacing w:after="0" w:line="240" w:lineRule="auto"/>
        <w:rPr>
          <w:rFonts w:ascii="Times New Roman" w:eastAsia="Times New Roman" w:hAnsi="Times New Roman" w:cs="Times New Roman"/>
          <w:sz w:val="24"/>
          <w:szCs w:val="24"/>
          <w:lang w:eastAsia="fr-FR"/>
        </w:rPr>
      </w:pPr>
    </w:p>
    <w:p w:rsidR="00F23DB7" w:rsidRPr="00970505" w:rsidRDefault="00F23DB7" w:rsidP="00ED3F8B">
      <w:pPr>
        <w:spacing w:after="0" w:line="240" w:lineRule="auto"/>
        <w:rPr>
          <w:rFonts w:ascii="Times New Roman" w:eastAsia="Times New Roman" w:hAnsi="Times New Roman" w:cs="Times New Roman"/>
          <w:sz w:val="24"/>
          <w:szCs w:val="24"/>
          <w:lang w:eastAsia="fr-FR"/>
        </w:rPr>
      </w:pP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Adoptat la 29 decembrie 2020.</w:t>
      </w:r>
    </w:p>
    <w:p w:rsidR="00FB0990" w:rsidRPr="00970505" w:rsidRDefault="00FB0990"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tranziției ecologice,</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Pentru ministru și prin delegare:</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Comisarul general pentru dezvoltare durabilă,</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T. Lesueur</w:t>
      </w:r>
    </w:p>
    <w:p w:rsidR="00FB0990" w:rsidRDefault="00FB0990" w:rsidP="00ED3F8B">
      <w:pPr>
        <w:spacing w:after="0" w:line="240" w:lineRule="auto"/>
        <w:rPr>
          <w:rFonts w:ascii="Times New Roman" w:eastAsia="Times New Roman" w:hAnsi="Times New Roman" w:cs="Times New Roman"/>
          <w:sz w:val="24"/>
          <w:szCs w:val="24"/>
          <w:lang w:eastAsia="fr-FR"/>
        </w:rPr>
      </w:pPr>
    </w:p>
    <w:p w:rsidR="00ED3F8B" w:rsidRPr="00970505" w:rsidRDefault="00ED3F8B" w:rsidP="00ED3F8B">
      <w:pPr>
        <w:spacing w:after="0" w:line="240" w:lineRule="auto"/>
        <w:rPr>
          <w:rFonts w:ascii="Times New Roman" w:eastAsia="Times New Roman" w:hAnsi="Times New Roman" w:cs="Times New Roman"/>
          <w:sz w:val="24"/>
          <w:szCs w:val="24"/>
          <w:lang w:eastAsia="fr-FR"/>
        </w:rPr>
      </w:pP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Ministrul economiei, finanțelor și redresării,</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Pentru ministru și prin delegare:</w:t>
      </w:r>
    </w:p>
    <w:p w:rsidR="00FB0990"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Directorul general al concurenței, consumului și combaterii fraudelor,</w:t>
      </w:r>
    </w:p>
    <w:p w:rsidR="004C4E44" w:rsidRPr="00970505" w:rsidRDefault="004C4E44" w:rsidP="00ED3F8B">
      <w:pPr>
        <w:spacing w:after="0" w:line="240" w:lineRule="auto"/>
        <w:rPr>
          <w:sz w:val="24"/>
          <w:szCs w:val="24"/>
          <w:rFonts w:ascii="Times New Roman" w:eastAsia="Times New Roman" w:hAnsi="Times New Roman" w:cs="Times New Roman"/>
        </w:rPr>
      </w:pPr>
      <w:r>
        <w:rPr>
          <w:sz w:val="24"/>
          <w:szCs w:val="24"/>
          <w:rFonts w:ascii="Times New Roman" w:hAnsi="Times New Roman"/>
        </w:rPr>
        <w:t xml:space="preserve">V. Beaumeunier</w:t>
      </w:r>
    </w:p>
    <w:sectPr w:rsidR="004C4E44" w:rsidRPr="009705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395" w:rsidRDefault="00AD2395" w:rsidP="00573A33">
      <w:pPr>
        <w:spacing w:after="0" w:line="240" w:lineRule="auto"/>
      </w:pPr>
      <w:r>
        <w:separator/>
      </w:r>
    </w:p>
  </w:endnote>
  <w:endnote w:type="continuationSeparator" w:id="0">
    <w:p w:rsidR="00AD2395" w:rsidRDefault="00AD2395" w:rsidP="0057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395" w:rsidRDefault="00AD2395" w:rsidP="00573A33">
      <w:pPr>
        <w:spacing w:after="0" w:line="240" w:lineRule="auto"/>
      </w:pPr>
      <w:r>
        <w:separator/>
      </w:r>
    </w:p>
  </w:footnote>
  <w:footnote w:type="continuationSeparator" w:id="0">
    <w:p w:rsidR="00AD2395" w:rsidRDefault="00AD2395" w:rsidP="00573A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44"/>
    <w:rsid w:val="00000018"/>
    <w:rsid w:val="000B7DA7"/>
    <w:rsid w:val="000F132F"/>
    <w:rsid w:val="00192BA8"/>
    <w:rsid w:val="00234310"/>
    <w:rsid w:val="003D645A"/>
    <w:rsid w:val="004C4E44"/>
    <w:rsid w:val="004D0FF9"/>
    <w:rsid w:val="00573A33"/>
    <w:rsid w:val="009318CB"/>
    <w:rsid w:val="00970505"/>
    <w:rsid w:val="00A74E8F"/>
    <w:rsid w:val="00AD2395"/>
    <w:rsid w:val="00E53DB4"/>
    <w:rsid w:val="00ED3F8B"/>
    <w:rsid w:val="00F23DB7"/>
    <w:rsid w:val="00FB099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EA1E0"/>
  <w15:chartTrackingRefBased/>
  <w15:docId w15:val="{AA3F75DC-D5BD-40CC-AF8C-05B6F9D8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A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3A33"/>
  </w:style>
  <w:style w:type="paragraph" w:styleId="Footer">
    <w:name w:val="footer"/>
    <w:basedOn w:val="Normal"/>
    <w:link w:val="FooterChar"/>
    <w:uiPriority w:val="99"/>
    <w:unhideWhenUsed/>
    <w:rsid w:val="00573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3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181901">
      <w:bodyDiv w:val="1"/>
      <w:marLeft w:val="0"/>
      <w:marRight w:val="0"/>
      <w:marTop w:val="0"/>
      <w:marBottom w:val="0"/>
      <w:divBdr>
        <w:top w:val="none" w:sz="0" w:space="0" w:color="auto"/>
        <w:left w:val="none" w:sz="0" w:space="0" w:color="auto"/>
        <w:bottom w:val="none" w:sz="0" w:space="0" w:color="auto"/>
        <w:right w:val="none" w:sz="0" w:space="0" w:color="auto"/>
      </w:divBdr>
    </w:div>
    <w:div w:id="1511601776">
      <w:bodyDiv w:val="1"/>
      <w:marLeft w:val="0"/>
      <w:marRight w:val="0"/>
      <w:marTop w:val="0"/>
      <w:marBottom w:val="0"/>
      <w:divBdr>
        <w:top w:val="none" w:sz="0" w:space="0" w:color="auto"/>
        <w:left w:val="none" w:sz="0" w:space="0" w:color="auto"/>
        <w:bottom w:val="none" w:sz="0" w:space="0" w:color="auto"/>
        <w:right w:val="none" w:sz="0" w:space="0" w:color="auto"/>
      </w:divBdr>
      <w:divsChild>
        <w:div w:id="451559851">
          <w:marLeft w:val="0"/>
          <w:marRight w:val="0"/>
          <w:marTop w:val="0"/>
          <w:marBottom w:val="0"/>
          <w:divBdr>
            <w:top w:val="none" w:sz="0" w:space="0" w:color="auto"/>
            <w:left w:val="none" w:sz="0" w:space="0" w:color="auto"/>
            <w:bottom w:val="none" w:sz="0" w:space="0" w:color="auto"/>
            <w:right w:val="none" w:sz="0" w:space="0" w:color="auto"/>
          </w:divBdr>
          <w:divsChild>
            <w:div w:id="1274484901">
              <w:marLeft w:val="0"/>
              <w:marRight w:val="0"/>
              <w:marTop w:val="0"/>
              <w:marBottom w:val="0"/>
              <w:divBdr>
                <w:top w:val="none" w:sz="0" w:space="0" w:color="auto"/>
                <w:left w:val="none" w:sz="0" w:space="0" w:color="auto"/>
                <w:bottom w:val="none" w:sz="0" w:space="0" w:color="auto"/>
                <w:right w:val="none" w:sz="0" w:space="0" w:color="auto"/>
              </w:divBdr>
            </w:div>
            <w:div w:id="5002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68643-B4E1-4B98-94AC-E3F669A952C7}"/>
</file>

<file path=customXml/itemProps2.xml><?xml version="1.0" encoding="utf-8"?>
<ds:datastoreItem xmlns:ds="http://schemas.openxmlformats.org/officeDocument/2006/customXml" ds:itemID="{DCF48440-920E-419E-BB95-26E6CD8A2035}"/>
</file>

<file path=customXml/itemProps3.xml><?xml version="1.0" encoding="utf-8"?>
<ds:datastoreItem xmlns:ds="http://schemas.openxmlformats.org/officeDocument/2006/customXml" ds:itemID="{C28163B9-A96E-47B1-A99C-A07EEA6B7EA9}"/>
</file>

<file path=docProps/app.xml><?xml version="1.0" encoding="utf-8"?>
<Properties xmlns="http://schemas.openxmlformats.org/officeDocument/2006/extended-properties" xmlns:vt="http://schemas.openxmlformats.org/officeDocument/2006/docPropsVTypes">
  <Template>Normal.dotm</Template>
  <TotalTime>12</TotalTime>
  <Pages>8</Pages>
  <Words>2206</Words>
  <Characters>12578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KARAGIANNI, Maria</cp:lastModifiedBy>
  <cp:revision>10</cp:revision>
  <dcterms:created xsi:type="dcterms:W3CDTF">2021-01-04T15:30:00Z</dcterms:created>
  <dcterms:modified xsi:type="dcterms:W3CDTF">2021-01-18T17:05:00Z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