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B62" w:rsidRPr="00520722" w:rsidRDefault="003D5B62" w:rsidP="003D5B62">
      <w:pPr>
        <w:pStyle w:val="PlainText"/>
        <w:rPr>
          <w:rFonts w:ascii="Courier New" w:hAnsi="Courier New" w:cs="Courier New"/>
          <w:sz w:val="20"/>
          <w:szCs w:val="20"/>
        </w:rPr>
      </w:pPr>
      <w:r w:rsidRPr="00520722">
        <w:rPr>
          <w:rFonts w:ascii="Courier New" w:hAnsi="Courier New"/>
          <w:sz w:val="20"/>
        </w:rPr>
        <w:t>1. ------IND- 2018 0178 S-- LT- ------ 20181122 --- --- FINAL</w:t>
      </w:r>
    </w:p>
    <w:p w:rsidR="00DE28EA" w:rsidRPr="00520722" w:rsidRDefault="00DE28EA" w:rsidP="00F47340">
      <w:pPr>
        <w:pStyle w:val="BodyText"/>
        <w:rPr>
          <w:rFonts w:ascii="Times New Roman" w:hAnsi="Times New Roman" w:cs="Times New Roman"/>
          <w:b/>
          <w:w w:val="100"/>
          <w:sz w:val="26"/>
          <w:szCs w:val="26"/>
        </w:rPr>
      </w:pPr>
      <w:r w:rsidRPr="00520722">
        <w:rPr>
          <w:rFonts w:ascii="Times New Roman" w:hAnsi="Times New Roman"/>
          <w:b/>
          <w:w w:val="100"/>
          <w:sz w:val="26"/>
        </w:rPr>
        <w:t>LIFS 2018:4</w:t>
      </w:r>
    </w:p>
    <w:p w:rsidR="00DE28EA" w:rsidRPr="00520722" w:rsidRDefault="00DE28EA" w:rsidP="00F47340">
      <w:pPr>
        <w:pStyle w:val="BodyText"/>
        <w:spacing w:after="240"/>
        <w:rPr>
          <w:rFonts w:ascii="Times New Roman" w:hAnsi="Times New Roman" w:cs="Times New Roman"/>
          <w:w w:val="100"/>
          <w:sz w:val="16"/>
          <w:szCs w:val="19"/>
        </w:rPr>
      </w:pPr>
      <w:r w:rsidRPr="00520722">
        <w:rPr>
          <w:rFonts w:ascii="Times New Roman" w:hAnsi="Times New Roman"/>
          <w:w w:val="100"/>
          <w:sz w:val="16"/>
        </w:rPr>
        <w:t>Paskelbta</w:t>
      </w:r>
      <w:r w:rsidRPr="00520722">
        <w:rPr>
          <w:rFonts w:ascii="Times New Roman" w:hAnsi="Times New Roman"/>
          <w:w w:val="100"/>
          <w:sz w:val="16"/>
        </w:rPr>
        <w:br/>
        <w:t>2018 m. rugpjūčio 8 d.</w:t>
      </w:r>
    </w:p>
    <w:p w:rsidR="00A457A5" w:rsidRPr="00520722" w:rsidRDefault="00A457A5" w:rsidP="00F47340">
      <w:pPr>
        <w:pStyle w:val="Rubrik1"/>
        <w:keepNext/>
        <w:keepLines/>
        <w:widowControl/>
        <w:ind w:right="0"/>
        <w:rPr>
          <w:rFonts w:ascii="Times New Roman" w:hAnsi="Times New Roman" w:cs="Times New Roman"/>
          <w:w w:val="100"/>
          <w:sz w:val="26"/>
          <w:szCs w:val="26"/>
        </w:rPr>
      </w:pPr>
      <w:r w:rsidRPr="00520722">
        <w:rPr>
          <w:rFonts w:ascii="Times New Roman" w:hAnsi="Times New Roman"/>
          <w:w w:val="100"/>
          <w:sz w:val="26"/>
        </w:rPr>
        <w:t>Švedijos lošimų priežiūros institucijos reglamentas ir bendrosios rekomendacijos dėl nacionalinių loterijų ir loterijų, vykdomų viešojo intereso tikslais</w:t>
      </w:r>
    </w:p>
    <w:p w:rsidR="00A457A5" w:rsidRPr="00520722" w:rsidRDefault="008E17EC" w:rsidP="00F47340">
      <w:pPr>
        <w:pStyle w:val="Brdtextblank"/>
        <w:rPr>
          <w:rFonts w:ascii="Times New Roman" w:hAnsi="Times New Roman" w:cs="Times New Roman"/>
          <w:w w:val="100"/>
          <w:sz w:val="19"/>
          <w:szCs w:val="19"/>
        </w:rPr>
      </w:pPr>
      <w:r w:rsidRPr="00520722">
        <w:rPr>
          <w:rFonts w:ascii="Times New Roman" w:hAnsi="Times New Roman"/>
          <w:w w:val="100"/>
          <w:sz w:val="19"/>
        </w:rPr>
        <w:t>P</w:t>
      </w:r>
      <w:r w:rsidR="00A457A5" w:rsidRPr="00520722">
        <w:rPr>
          <w:rFonts w:ascii="Times New Roman" w:hAnsi="Times New Roman"/>
          <w:w w:val="100"/>
          <w:sz w:val="19"/>
        </w:rPr>
        <w:t>riimta 2018 m. liepos 25 d.</w:t>
      </w:r>
    </w:p>
    <w:p w:rsidR="00A457A5" w:rsidRPr="00520722" w:rsidRDefault="00A457A5" w:rsidP="00F47340">
      <w:pPr>
        <w:pStyle w:val="Brdtextblank"/>
        <w:rPr>
          <w:rFonts w:ascii="Times New Roman" w:hAnsi="Times New Roman" w:cs="Times New Roman"/>
          <w:w w:val="100"/>
          <w:sz w:val="19"/>
          <w:szCs w:val="19"/>
        </w:rPr>
      </w:pPr>
      <w:r w:rsidRPr="00520722">
        <w:rPr>
          <w:rFonts w:ascii="Times New Roman" w:hAnsi="Times New Roman"/>
          <w:w w:val="100"/>
          <w:sz w:val="19"/>
        </w:rPr>
        <w:t>Remdamasi Lošimo potvarkio Nr. 2018:1475 16 skyriaus 3 straipsniu, 8</w:t>
      </w:r>
      <w:r w:rsidR="008E17EC" w:rsidRPr="00520722">
        <w:rPr>
          <w:rFonts w:ascii="Times New Roman" w:hAnsi="Times New Roman"/>
          <w:w w:val="100"/>
          <w:sz w:val="19"/>
        </w:rPr>
        <w:t> </w:t>
      </w:r>
      <w:r w:rsidRPr="00520722">
        <w:rPr>
          <w:rFonts w:ascii="Times New Roman" w:hAnsi="Times New Roman"/>
          <w:w w:val="100"/>
          <w:sz w:val="19"/>
        </w:rPr>
        <w:t>straipsnio 4 dalimi, 9 straipsniu, 10 straipsnio 1 dalimi ir 11 straipsnio 1–2 dalimis, Švedijos lošimų priežiūros institucija nustato tai,</w:t>
      </w:r>
      <w:r w:rsidRPr="00520722">
        <w:rPr>
          <w:rFonts w:ascii="Times New Roman" w:hAnsi="Times New Roman"/>
          <w:w w:val="100"/>
          <w:sz w:val="19"/>
          <w:vertAlign w:val="superscript"/>
        </w:rPr>
        <w:footnoteReference w:id="1"/>
      </w:r>
      <w:r w:rsidRPr="00520722">
        <w:rPr>
          <w:rFonts w:ascii="Times New Roman" w:hAnsi="Times New Roman"/>
          <w:w w:val="100"/>
          <w:sz w:val="19"/>
        </w:rPr>
        <w:t xml:space="preserve"> kas nurodyta toliau, ir priima šias bendrąsias rekomendacijas.</w:t>
      </w:r>
    </w:p>
    <w:p w:rsidR="00A457A5" w:rsidRPr="00520722" w:rsidRDefault="00A457A5" w:rsidP="00F47340">
      <w:pPr>
        <w:pStyle w:val="Rubrik2"/>
        <w:keepLines/>
        <w:rPr>
          <w:rFonts w:ascii="Times New Roman" w:hAnsi="Times New Roman" w:cs="Times New Roman"/>
          <w:w w:val="100"/>
          <w:sz w:val="21"/>
          <w:szCs w:val="21"/>
        </w:rPr>
      </w:pPr>
      <w:r w:rsidRPr="00520722">
        <w:rPr>
          <w:rFonts w:ascii="Times New Roman" w:hAnsi="Times New Roman"/>
          <w:w w:val="100"/>
          <w:sz w:val="21"/>
        </w:rPr>
        <w:t>1 skyrius. Taikymo sritis ir terminai</w:t>
      </w:r>
    </w:p>
    <w:p w:rsidR="00A457A5" w:rsidRPr="00520722" w:rsidRDefault="00A457A5" w:rsidP="00F47340">
      <w:pPr>
        <w:pStyle w:val="Brdtexthalv"/>
        <w:rPr>
          <w:rFonts w:ascii="Times New Roman" w:hAnsi="Times New Roman" w:cs="Times New Roman"/>
          <w:w w:val="100"/>
          <w:sz w:val="19"/>
          <w:szCs w:val="19"/>
        </w:rPr>
      </w:pPr>
      <w:r w:rsidRPr="00520722">
        <w:rPr>
          <w:rFonts w:ascii="Times New Roman" w:hAnsi="Times New Roman"/>
          <w:b/>
          <w:w w:val="100"/>
          <w:sz w:val="19"/>
        </w:rPr>
        <w:t>1 straipsnis.</w:t>
      </w:r>
      <w:r w:rsidRPr="00520722">
        <w:t xml:space="preserve"> </w:t>
      </w:r>
      <w:r w:rsidRPr="00520722">
        <w:rPr>
          <w:rFonts w:ascii="Times New Roman" w:hAnsi="Times New Roman"/>
          <w:w w:val="100"/>
          <w:sz w:val="19"/>
        </w:rPr>
        <w:t>Šis reglamentas ir bendrosios rekomendacijos taikomos šalims, kurios yra gavusios licenciją teikti nacionalinių loterijų paslaugas pagal Lošimo įstatymo Nr. 2018:1138 5 skyriaus 1 straipsnį, ir šalims, kurios yra gavusios licenciją teikti loterijų paslaugas pagal Lošimo įstatymo 6 skyriaus 3 straipsnį.</w:t>
      </w:r>
    </w:p>
    <w:p w:rsidR="00A457A5" w:rsidRPr="00520722" w:rsidRDefault="00A457A5" w:rsidP="00F47340">
      <w:pPr>
        <w:pStyle w:val="Brdtextblank"/>
        <w:rPr>
          <w:rFonts w:ascii="Times New Roman" w:hAnsi="Times New Roman" w:cs="Times New Roman"/>
          <w:w w:val="100"/>
          <w:sz w:val="19"/>
          <w:szCs w:val="19"/>
        </w:rPr>
      </w:pPr>
      <w:r w:rsidRPr="00520722">
        <w:rPr>
          <w:rFonts w:ascii="Times New Roman" w:hAnsi="Times New Roman"/>
          <w:b/>
          <w:w w:val="100"/>
          <w:sz w:val="19"/>
        </w:rPr>
        <w:t>2 straipsnis.</w:t>
      </w:r>
      <w:r w:rsidRPr="00520722">
        <w:t xml:space="preserve"> </w:t>
      </w:r>
      <w:r w:rsidRPr="00520722">
        <w:rPr>
          <w:rFonts w:ascii="Times New Roman" w:hAnsi="Times New Roman"/>
          <w:w w:val="100"/>
          <w:sz w:val="19"/>
        </w:rPr>
        <w:t>Jei nėra nurodyta kitaip, šiame reglamente vartojami terminai ir pavadinimai reiškia tą patį kaip ir Lošimo įstatyme Nr. 2018:1138 bei Lošimo potvarkyje Nr. 2018:1475.</w:t>
      </w:r>
    </w:p>
    <w:p w:rsidR="00A457A5" w:rsidRPr="00520722" w:rsidRDefault="00A457A5" w:rsidP="00F47340">
      <w:pPr>
        <w:pStyle w:val="brdtextfyrkant"/>
        <w:rPr>
          <w:rFonts w:ascii="Times New Roman" w:hAnsi="Times New Roman" w:cs="Times New Roman"/>
          <w:w w:val="100"/>
          <w:sz w:val="19"/>
          <w:szCs w:val="19"/>
        </w:rPr>
      </w:pPr>
      <w:r w:rsidRPr="00520722">
        <w:rPr>
          <w:rFonts w:ascii="Times New Roman" w:hAnsi="Times New Roman"/>
          <w:w w:val="100"/>
          <w:sz w:val="19"/>
        </w:rPr>
        <w:t>Šiame reglamente ir bendrosiose rekomendacijose vartojamos šios apibrėžtys:</w:t>
      </w:r>
    </w:p>
    <w:p w:rsidR="00A457A5" w:rsidRPr="00520722" w:rsidRDefault="008E17EC" w:rsidP="00265800">
      <w:pPr>
        <w:pStyle w:val="brdtextfyrkant"/>
        <w:numPr>
          <w:ilvl w:val="0"/>
          <w:numId w:val="1"/>
        </w:numPr>
        <w:tabs>
          <w:tab w:val="left" w:pos="567"/>
        </w:tabs>
        <w:ind w:left="0" w:firstLine="181"/>
        <w:rPr>
          <w:rFonts w:ascii="Times New Roman" w:hAnsi="Times New Roman" w:cs="Times New Roman"/>
          <w:w w:val="100"/>
          <w:sz w:val="19"/>
          <w:szCs w:val="19"/>
        </w:rPr>
      </w:pPr>
      <w:r w:rsidRPr="00520722">
        <w:rPr>
          <w:rFonts w:ascii="Times New Roman" w:hAnsi="Times New Roman"/>
          <w:i/>
          <w:w w:val="100"/>
          <w:sz w:val="19"/>
        </w:rPr>
        <w:t>p</w:t>
      </w:r>
      <w:r w:rsidR="00A457A5" w:rsidRPr="00520722">
        <w:rPr>
          <w:rFonts w:ascii="Times New Roman" w:hAnsi="Times New Roman"/>
          <w:i/>
          <w:w w:val="100"/>
          <w:sz w:val="19"/>
        </w:rPr>
        <w:t>aslėptas UV apsaugos elementas –</w:t>
      </w:r>
      <w:r w:rsidR="00A457A5" w:rsidRPr="00520722">
        <w:rPr>
          <w:rFonts w:ascii="Times New Roman" w:hAnsi="Times New Roman"/>
          <w:w w:val="100"/>
          <w:sz w:val="19"/>
        </w:rPr>
        <w:t xml:space="preserve"> plika akimi nematomas UV fluorescencinis vaizdas arba raštas. Vaizdas ar raštas turi pasirodyti tik apšvietus jį UV šviesa, kurios bangos ilgis yra 365 nm, ir jis turi švytėti kita spalva nei fono, kuriame jis atspausdintas;</w:t>
      </w:r>
    </w:p>
    <w:p w:rsidR="00A457A5" w:rsidRPr="00520722" w:rsidRDefault="00A457A5" w:rsidP="00265800">
      <w:pPr>
        <w:pStyle w:val="brdtextfyrkant"/>
        <w:numPr>
          <w:ilvl w:val="0"/>
          <w:numId w:val="1"/>
        </w:numPr>
        <w:tabs>
          <w:tab w:val="left" w:pos="567"/>
        </w:tabs>
        <w:ind w:left="0" w:firstLine="181"/>
        <w:rPr>
          <w:rFonts w:ascii="Times New Roman" w:hAnsi="Times New Roman" w:cs="Times New Roman"/>
          <w:w w:val="100"/>
          <w:sz w:val="19"/>
          <w:szCs w:val="19"/>
        </w:rPr>
      </w:pPr>
      <w:r w:rsidRPr="00520722">
        <w:rPr>
          <w:rFonts w:ascii="Times New Roman" w:hAnsi="Times New Roman"/>
          <w:i/>
          <w:w w:val="100"/>
          <w:sz w:val="19"/>
          <w:szCs w:val="19"/>
        </w:rPr>
        <w:t>vėliau traukiamas loterijos bilietas –</w:t>
      </w:r>
      <w:r w:rsidRPr="00520722">
        <w:rPr>
          <w:sz w:val="19"/>
          <w:szCs w:val="19"/>
        </w:rPr>
        <w:t xml:space="preserve"> </w:t>
      </w:r>
      <w:r w:rsidRPr="00520722">
        <w:rPr>
          <w:rFonts w:ascii="Times New Roman" w:hAnsi="Times New Roman"/>
          <w:w w:val="100"/>
          <w:sz w:val="19"/>
          <w:szCs w:val="19"/>
        </w:rPr>
        <w:t>neantspauduotas loterijos bilietas, kuris traukiamas nusipirkus;</w:t>
      </w:r>
    </w:p>
    <w:p w:rsidR="00A457A5" w:rsidRPr="00520722" w:rsidRDefault="00A457A5" w:rsidP="00265800">
      <w:pPr>
        <w:pStyle w:val="brdtextfyrkant"/>
        <w:numPr>
          <w:ilvl w:val="0"/>
          <w:numId w:val="1"/>
        </w:numPr>
        <w:tabs>
          <w:tab w:val="left" w:pos="567"/>
        </w:tabs>
        <w:ind w:left="0" w:firstLine="181"/>
        <w:rPr>
          <w:rFonts w:ascii="Times New Roman" w:hAnsi="Times New Roman" w:cs="Times New Roman"/>
          <w:w w:val="100"/>
          <w:sz w:val="19"/>
          <w:szCs w:val="19"/>
        </w:rPr>
      </w:pPr>
      <w:r w:rsidRPr="00520722">
        <w:rPr>
          <w:i/>
          <w:sz w:val="19"/>
          <w:szCs w:val="19"/>
        </w:rPr>
        <w:t>elektroninis loterijos bilietas</w:t>
      </w:r>
      <w:r w:rsidRPr="00520722">
        <w:rPr>
          <w:sz w:val="19"/>
          <w:szCs w:val="19"/>
        </w:rPr>
        <w:t xml:space="preserve"> – fizinė loterijos bilieto laikmena, kurią sudaro elektroniniai komponentai ir gali sudaryti vienas ar daugiau bilietų;</w:t>
      </w:r>
    </w:p>
    <w:p w:rsidR="00A457A5" w:rsidRPr="00520722" w:rsidRDefault="00A457A5" w:rsidP="00265800">
      <w:pPr>
        <w:pStyle w:val="brdtextfyrkant"/>
        <w:numPr>
          <w:ilvl w:val="0"/>
          <w:numId w:val="1"/>
        </w:numPr>
        <w:tabs>
          <w:tab w:val="left" w:pos="567"/>
        </w:tabs>
        <w:ind w:left="0" w:firstLine="181"/>
        <w:rPr>
          <w:rFonts w:ascii="Times New Roman" w:hAnsi="Times New Roman" w:cs="Times New Roman"/>
          <w:w w:val="100"/>
          <w:sz w:val="19"/>
          <w:szCs w:val="19"/>
        </w:rPr>
      </w:pPr>
      <w:r w:rsidRPr="00520722">
        <w:rPr>
          <w:i/>
          <w:sz w:val="19"/>
          <w:szCs w:val="19"/>
        </w:rPr>
        <w:t>antrojo lygio loterijos lošimas</w:t>
      </w:r>
      <w:r w:rsidRPr="00520722">
        <w:rPr>
          <w:sz w:val="19"/>
          <w:szCs w:val="19"/>
        </w:rPr>
        <w:t xml:space="preserve"> – loterija, kai bilietas įtraukiamas į lošimą, kurio prizo vertė nustatyta iš anksto;</w:t>
      </w:r>
    </w:p>
    <w:p w:rsidR="00A457A5" w:rsidRPr="00520722" w:rsidRDefault="00A457A5" w:rsidP="00265800">
      <w:pPr>
        <w:pStyle w:val="brdtextfyrkant"/>
        <w:numPr>
          <w:ilvl w:val="0"/>
          <w:numId w:val="1"/>
        </w:numPr>
        <w:tabs>
          <w:tab w:val="left" w:pos="567"/>
        </w:tabs>
        <w:ind w:left="0" w:firstLine="181"/>
        <w:rPr>
          <w:rFonts w:ascii="Times New Roman" w:hAnsi="Times New Roman" w:cs="Times New Roman"/>
          <w:w w:val="100"/>
          <w:sz w:val="19"/>
          <w:szCs w:val="19"/>
        </w:rPr>
      </w:pPr>
      <w:r w:rsidRPr="00520722">
        <w:rPr>
          <w:i/>
          <w:sz w:val="19"/>
          <w:szCs w:val="19"/>
        </w:rPr>
        <w:t>iš anksto traukiamas loterijos bilietas</w:t>
      </w:r>
      <w:r w:rsidRPr="00520722">
        <w:rPr>
          <w:sz w:val="19"/>
          <w:szCs w:val="19"/>
        </w:rPr>
        <w:t xml:space="preserve"> – antspauduotas loterijos bilietas; loterijos bilieto pirkėjas gali tiesiogiai matyti, ar tai laimėjęs bilietas, ar ne;</w:t>
      </w:r>
    </w:p>
    <w:p w:rsidR="00A457A5" w:rsidRPr="00520722" w:rsidRDefault="00A457A5" w:rsidP="00265800">
      <w:pPr>
        <w:pStyle w:val="brdtextfyrkant"/>
        <w:numPr>
          <w:ilvl w:val="0"/>
          <w:numId w:val="1"/>
        </w:numPr>
        <w:tabs>
          <w:tab w:val="left" w:pos="567"/>
        </w:tabs>
        <w:ind w:left="0" w:firstLine="181"/>
        <w:rPr>
          <w:rFonts w:ascii="Times New Roman" w:hAnsi="Times New Roman" w:cs="Times New Roman"/>
          <w:w w:val="100"/>
          <w:sz w:val="19"/>
          <w:szCs w:val="19"/>
        </w:rPr>
      </w:pPr>
      <w:r w:rsidRPr="00520722">
        <w:rPr>
          <w:i/>
          <w:sz w:val="19"/>
          <w:szCs w:val="19"/>
        </w:rPr>
        <w:t>apsauga nuo cheminio ištrynimo</w:t>
      </w:r>
      <w:r w:rsidRPr="00520722">
        <w:rPr>
          <w:sz w:val="19"/>
          <w:szCs w:val="19"/>
        </w:rPr>
        <w:t xml:space="preserve"> – popierius su cheminėmis medžiagomis, kurios panaikina popieriaus spalvą, jei jį veikia tirpikliai arba </w:t>
      </w:r>
      <w:r w:rsidRPr="00520722">
        <w:rPr>
          <w:sz w:val="19"/>
          <w:szCs w:val="19"/>
        </w:rPr>
        <w:lastRenderedPageBreak/>
        <w:t>oksiduojančios medžiagos (alkoholis, rūgštys, angliavandeniliai, chloras, paviršinio aktyvumo medžiagos ir kt.).</w:t>
      </w:r>
    </w:p>
    <w:p w:rsidR="00A457A5" w:rsidRPr="00520722" w:rsidRDefault="00A457A5" w:rsidP="00265800">
      <w:pPr>
        <w:pStyle w:val="brdtextfyrkant"/>
        <w:numPr>
          <w:ilvl w:val="0"/>
          <w:numId w:val="1"/>
        </w:numPr>
        <w:tabs>
          <w:tab w:val="left" w:pos="567"/>
        </w:tabs>
        <w:ind w:left="0" w:firstLine="181"/>
        <w:rPr>
          <w:rFonts w:ascii="Times New Roman" w:hAnsi="Times New Roman" w:cs="Times New Roman"/>
          <w:w w:val="100"/>
          <w:sz w:val="19"/>
          <w:szCs w:val="19"/>
        </w:rPr>
      </w:pPr>
      <w:r w:rsidRPr="00520722">
        <w:rPr>
          <w:i/>
          <w:sz w:val="19"/>
          <w:szCs w:val="19"/>
        </w:rPr>
        <w:t>apsauga nuo kopijavimo</w:t>
      </w:r>
      <w:r w:rsidRPr="00520722">
        <w:rPr>
          <w:sz w:val="19"/>
          <w:szCs w:val="19"/>
        </w:rPr>
        <w:t xml:space="preserve"> – dokumento apsaugos elementai, kurie nukopijavus pasikeičia ar tampa netinkami;</w:t>
      </w:r>
    </w:p>
    <w:p w:rsidR="00A457A5" w:rsidRPr="00520722" w:rsidRDefault="00A457A5" w:rsidP="00265800">
      <w:pPr>
        <w:pStyle w:val="brdtextfyrkant"/>
        <w:numPr>
          <w:ilvl w:val="0"/>
          <w:numId w:val="1"/>
        </w:numPr>
        <w:tabs>
          <w:tab w:val="left" w:pos="567"/>
        </w:tabs>
        <w:ind w:left="0" w:firstLine="181"/>
        <w:rPr>
          <w:rFonts w:ascii="Times New Roman" w:hAnsi="Times New Roman" w:cs="Times New Roman"/>
          <w:w w:val="100"/>
          <w:sz w:val="19"/>
          <w:szCs w:val="19"/>
        </w:rPr>
      </w:pPr>
      <w:r w:rsidRPr="00520722">
        <w:rPr>
          <w:i/>
          <w:sz w:val="19"/>
          <w:szCs w:val="19"/>
        </w:rPr>
        <w:t>sluoksnių pašalinimas</w:t>
      </w:r>
      <w:r w:rsidRPr="00520722">
        <w:rPr>
          <w:sz w:val="19"/>
          <w:szCs w:val="19"/>
        </w:rPr>
        <w:t xml:space="preserve"> – sluoksnių (pvz., nutrinamos medžiagos), kurie slepia lošimo informaciją, nuėmimas;</w:t>
      </w:r>
    </w:p>
    <w:p w:rsidR="00A457A5" w:rsidRPr="00520722" w:rsidRDefault="00A457A5" w:rsidP="00265800">
      <w:pPr>
        <w:pStyle w:val="brdtextfyrkant"/>
        <w:numPr>
          <w:ilvl w:val="0"/>
          <w:numId w:val="1"/>
        </w:numPr>
        <w:tabs>
          <w:tab w:val="left" w:pos="567"/>
        </w:tabs>
        <w:ind w:left="0" w:firstLine="181"/>
        <w:rPr>
          <w:rFonts w:ascii="Times New Roman" w:hAnsi="Times New Roman" w:cs="Times New Roman"/>
          <w:w w:val="100"/>
          <w:sz w:val="19"/>
          <w:szCs w:val="19"/>
        </w:rPr>
      </w:pPr>
      <w:r w:rsidRPr="00520722">
        <w:rPr>
          <w:rFonts w:ascii="Times New Roman" w:hAnsi="Times New Roman"/>
          <w:i/>
          <w:w w:val="100"/>
          <w:sz w:val="19"/>
          <w:szCs w:val="19"/>
        </w:rPr>
        <w:t>mikrotekstas</w:t>
      </w:r>
      <w:r w:rsidRPr="00520722">
        <w:rPr>
          <w:sz w:val="19"/>
          <w:szCs w:val="19"/>
        </w:rPr>
        <w:t xml:space="preserve"> </w:t>
      </w:r>
      <w:r w:rsidRPr="00520722">
        <w:rPr>
          <w:rFonts w:ascii="Times New Roman" w:hAnsi="Times New Roman"/>
          <w:w w:val="100"/>
          <w:sz w:val="19"/>
          <w:szCs w:val="19"/>
        </w:rPr>
        <w:t>– smulkiai užrašytas tekstas, kurio didžiausias aukštis yra 0,30 mm, o mažiausias ilgis yra 35 mm, ir žiūrint plika akimi susidaro įspūdis, kad tai eilutė, bet padidinus yra aiškiai įskaitomas;</w:t>
      </w:r>
    </w:p>
    <w:p w:rsidR="00A457A5" w:rsidRPr="00520722" w:rsidRDefault="00A457A5" w:rsidP="00265800">
      <w:pPr>
        <w:pStyle w:val="brdtextfyrkant"/>
        <w:numPr>
          <w:ilvl w:val="0"/>
          <w:numId w:val="1"/>
        </w:numPr>
        <w:tabs>
          <w:tab w:val="left" w:pos="567"/>
        </w:tabs>
        <w:ind w:left="0" w:firstLine="181"/>
        <w:rPr>
          <w:rFonts w:ascii="Times New Roman" w:hAnsi="Times New Roman" w:cs="Times New Roman"/>
          <w:w w:val="100"/>
          <w:sz w:val="19"/>
          <w:szCs w:val="19"/>
        </w:rPr>
      </w:pPr>
      <w:r w:rsidRPr="00520722">
        <w:rPr>
          <w:rFonts w:ascii="Times New Roman" w:hAnsi="Times New Roman"/>
          <w:i/>
          <w:w w:val="100"/>
          <w:sz w:val="19"/>
          <w:szCs w:val="19"/>
        </w:rPr>
        <w:t>reljefas –</w:t>
      </w:r>
      <w:r w:rsidRPr="00520722">
        <w:rPr>
          <w:sz w:val="19"/>
          <w:szCs w:val="19"/>
        </w:rPr>
        <w:t xml:space="preserve"> </w:t>
      </w:r>
      <w:r w:rsidRPr="00520722">
        <w:rPr>
          <w:rFonts w:ascii="Times New Roman" w:hAnsi="Times New Roman"/>
          <w:w w:val="100"/>
          <w:sz w:val="19"/>
          <w:szCs w:val="19"/>
        </w:rPr>
        <w:t>raidės, skaičiai ar simboliai iš storo rašalo sluoksnio, kuriuo ant popieriaus sudaromi iškilūs paviršiai. Kitas spausdinimo būdas – raidės, skaičiai ar simboliai įspaudžiami į popierių (įrėžiami į paviršių);</w:t>
      </w:r>
    </w:p>
    <w:p w:rsidR="00A457A5" w:rsidRPr="00520722" w:rsidRDefault="00A457A5" w:rsidP="00265800">
      <w:pPr>
        <w:pStyle w:val="brdtextfyrkant"/>
        <w:numPr>
          <w:ilvl w:val="0"/>
          <w:numId w:val="1"/>
        </w:numPr>
        <w:tabs>
          <w:tab w:val="left" w:pos="567"/>
        </w:tabs>
        <w:ind w:left="0" w:firstLine="181"/>
        <w:rPr>
          <w:rFonts w:ascii="Times New Roman" w:hAnsi="Times New Roman" w:cs="Times New Roman"/>
          <w:w w:val="100"/>
          <w:sz w:val="19"/>
          <w:szCs w:val="19"/>
        </w:rPr>
      </w:pPr>
      <w:r w:rsidRPr="00520722">
        <w:rPr>
          <w:i/>
          <w:sz w:val="19"/>
          <w:szCs w:val="19"/>
        </w:rPr>
        <w:t>atkūrimas</w:t>
      </w:r>
      <w:r w:rsidRPr="00520722">
        <w:rPr>
          <w:sz w:val="19"/>
          <w:szCs w:val="19"/>
        </w:rPr>
        <w:t xml:space="preserve"> – vaizdo kūrimas naudojant techninę įrangą ir jį atspausdinant;</w:t>
      </w:r>
    </w:p>
    <w:p w:rsidR="00A457A5" w:rsidRPr="00520722" w:rsidRDefault="00A457A5" w:rsidP="00265800">
      <w:pPr>
        <w:pStyle w:val="brdtextfyrkant"/>
        <w:numPr>
          <w:ilvl w:val="0"/>
          <w:numId w:val="1"/>
        </w:numPr>
        <w:tabs>
          <w:tab w:val="left" w:pos="567"/>
        </w:tabs>
        <w:ind w:left="0" w:firstLine="181"/>
        <w:rPr>
          <w:rFonts w:ascii="Times New Roman" w:hAnsi="Times New Roman" w:cs="Times New Roman"/>
          <w:w w:val="100"/>
          <w:sz w:val="19"/>
          <w:szCs w:val="19"/>
        </w:rPr>
      </w:pPr>
      <w:r w:rsidRPr="00520722">
        <w:rPr>
          <w:i/>
          <w:sz w:val="19"/>
          <w:szCs w:val="19"/>
        </w:rPr>
        <w:t>lošimo informacija</w:t>
      </w:r>
      <w:r w:rsidRPr="00520722">
        <w:rPr>
          <w:sz w:val="19"/>
          <w:szCs w:val="19"/>
        </w:rPr>
        <w:t xml:space="preserve"> – ant loterijos bilieto pateikta informacija, kuria nurodoma, ar bilietas laimėjo, ar pralaimėjo;</w:t>
      </w:r>
    </w:p>
    <w:p w:rsidR="00A457A5" w:rsidRPr="00520722" w:rsidRDefault="00A457A5" w:rsidP="00265800">
      <w:pPr>
        <w:pStyle w:val="brdtextfyrkant"/>
        <w:numPr>
          <w:ilvl w:val="0"/>
          <w:numId w:val="1"/>
        </w:numPr>
        <w:tabs>
          <w:tab w:val="left" w:pos="567"/>
        </w:tabs>
        <w:ind w:left="0" w:firstLine="181"/>
        <w:rPr>
          <w:rFonts w:ascii="Times New Roman" w:hAnsi="Times New Roman" w:cs="Times New Roman"/>
          <w:w w:val="100"/>
          <w:sz w:val="19"/>
          <w:szCs w:val="19"/>
        </w:rPr>
      </w:pPr>
      <w:r w:rsidRPr="00520722">
        <w:rPr>
          <w:i/>
          <w:sz w:val="19"/>
          <w:szCs w:val="19"/>
        </w:rPr>
        <w:t>vandens ženklas</w:t>
      </w:r>
      <w:r w:rsidRPr="00520722">
        <w:rPr>
          <w:sz w:val="19"/>
          <w:szCs w:val="19"/>
        </w:rPr>
        <w:t xml:space="preserve"> – vaizdai ar raštai, sukurti gaminant popierių, kurie pasirodo juos peršvietus šviesa.</w:t>
      </w:r>
      <w:r w:rsidRPr="00520722">
        <w:rPr>
          <w:rFonts w:ascii="Times New Roman" w:hAnsi="Times New Roman"/>
          <w:w w:val="100"/>
          <w:sz w:val="19"/>
          <w:szCs w:val="19"/>
        </w:rPr>
        <w:t xml:space="preserve"> Vaizdas ir (arba) raštas pasirodo todėl, kad popierius yra pagamintas skirtingo storio, storesnės vietos matomos kaip tamsesnės, o plonesnės, kaip šviesesnės;</w:t>
      </w:r>
    </w:p>
    <w:p w:rsidR="00A457A5" w:rsidRPr="00520722" w:rsidRDefault="00A457A5" w:rsidP="00265800">
      <w:pPr>
        <w:pStyle w:val="brdtextfyrkant"/>
        <w:numPr>
          <w:ilvl w:val="0"/>
          <w:numId w:val="1"/>
        </w:numPr>
        <w:tabs>
          <w:tab w:val="left" w:pos="567"/>
        </w:tabs>
        <w:ind w:left="0" w:firstLine="181"/>
        <w:rPr>
          <w:rFonts w:ascii="Times New Roman" w:hAnsi="Times New Roman" w:cs="Times New Roman"/>
          <w:w w:val="100"/>
          <w:sz w:val="19"/>
          <w:szCs w:val="19"/>
        </w:rPr>
      </w:pPr>
      <w:r w:rsidRPr="00520722">
        <w:rPr>
          <w:i/>
          <w:sz w:val="19"/>
          <w:szCs w:val="19"/>
        </w:rPr>
        <w:t>apsaugos raštas</w:t>
      </w:r>
      <w:r w:rsidRPr="00520722">
        <w:rPr>
          <w:sz w:val="19"/>
          <w:szCs w:val="19"/>
        </w:rPr>
        <w:t xml:space="preserve"> – bent dviejų spalvų plonos linijos (didžiausias leidžiamas linijos plotis – 0,10 mm), kurios susikerta smailiu kampu.</w:t>
      </w:r>
      <w:r w:rsidRPr="00520722">
        <w:rPr>
          <w:rFonts w:ascii="Times New Roman" w:hAnsi="Times New Roman"/>
          <w:w w:val="100"/>
          <w:sz w:val="19"/>
          <w:szCs w:val="19"/>
        </w:rPr>
        <w:t xml:space="preserve"> Apsaugos raštas taip pat gali būti reljefinė linija, t. y. vientisos plonos linijos sudaro tokį vaizdą, kuris atrodo kaip reljefinis (trimatis);</w:t>
      </w:r>
    </w:p>
    <w:p w:rsidR="00A457A5" w:rsidRPr="00520722" w:rsidRDefault="00A457A5" w:rsidP="00265800">
      <w:pPr>
        <w:pStyle w:val="brdtextfyrkant"/>
        <w:numPr>
          <w:ilvl w:val="0"/>
          <w:numId w:val="1"/>
        </w:numPr>
        <w:tabs>
          <w:tab w:val="left" w:pos="567"/>
        </w:tabs>
        <w:ind w:left="0" w:firstLine="181"/>
        <w:rPr>
          <w:rFonts w:ascii="Times New Roman" w:hAnsi="Times New Roman" w:cs="Times New Roman"/>
          <w:w w:val="100"/>
          <w:sz w:val="19"/>
          <w:szCs w:val="19"/>
        </w:rPr>
      </w:pPr>
      <w:r w:rsidRPr="00520722">
        <w:rPr>
          <w:i/>
          <w:sz w:val="19"/>
          <w:szCs w:val="19"/>
        </w:rPr>
        <w:t>ant viršaus spausdintas elementas</w:t>
      </w:r>
      <w:r w:rsidRPr="00520722">
        <w:rPr>
          <w:sz w:val="19"/>
          <w:szCs w:val="19"/>
        </w:rPr>
        <w:t xml:space="preserve"> – spausdintas vaizdas ar raštas, dedamas ant viršutinės nutrinamos ar panašios dangos, kuri sukurta taip, kad aiškiai parodytų, ar nutrinama danga yra pašalinta.</w:t>
      </w:r>
    </w:p>
    <w:p w:rsidR="00A457A5" w:rsidRPr="00520722" w:rsidRDefault="00A457A5" w:rsidP="00F47340">
      <w:pPr>
        <w:pStyle w:val="Rubrik2"/>
        <w:keepLines/>
        <w:rPr>
          <w:rFonts w:ascii="Times New Roman" w:hAnsi="Times New Roman" w:cs="Times New Roman"/>
          <w:w w:val="100"/>
          <w:sz w:val="21"/>
          <w:szCs w:val="21"/>
        </w:rPr>
      </w:pPr>
      <w:r w:rsidRPr="00520722">
        <w:rPr>
          <w:rFonts w:ascii="Times New Roman" w:hAnsi="Times New Roman"/>
          <w:w w:val="100"/>
          <w:sz w:val="21"/>
        </w:rPr>
        <w:t>2 skyrius. Specialiai loterijoms, vykdomoms viešojo intereso tikslais</w:t>
      </w:r>
    </w:p>
    <w:p w:rsidR="00A457A5" w:rsidRPr="00520722" w:rsidRDefault="00A457A5" w:rsidP="00F47340">
      <w:pPr>
        <w:pStyle w:val="Brdtexthalv"/>
        <w:rPr>
          <w:rFonts w:ascii="Times New Roman" w:hAnsi="Times New Roman" w:cs="Times New Roman"/>
          <w:b/>
          <w:bCs/>
          <w:w w:val="100"/>
          <w:sz w:val="19"/>
          <w:szCs w:val="19"/>
        </w:rPr>
      </w:pPr>
      <w:r w:rsidRPr="00520722">
        <w:rPr>
          <w:rFonts w:ascii="Times New Roman" w:hAnsi="Times New Roman"/>
          <w:b/>
          <w:w w:val="100"/>
          <w:sz w:val="19"/>
        </w:rPr>
        <w:t xml:space="preserve">1 straipsnis. </w:t>
      </w:r>
      <w:r w:rsidRPr="00520722">
        <w:rPr>
          <w:rFonts w:ascii="Times New Roman" w:hAnsi="Times New Roman"/>
          <w:w w:val="100"/>
          <w:sz w:val="19"/>
        </w:rPr>
        <w:t>Prieš parduodant loterijų, vykdomų viešojo intereso tikslais, kaip nurodyta Lošimo įstatymo Nr. 2018:1138 6 skyriaus 3 straipsnyje, loterijos bilietus, turi būti paskirtas apskaitininkas ar auditorius.</w:t>
      </w:r>
    </w:p>
    <w:p w:rsidR="00A457A5" w:rsidRPr="00520722" w:rsidRDefault="00A457A5" w:rsidP="00F47340">
      <w:pPr>
        <w:pStyle w:val="brdtextfyrkant"/>
        <w:rPr>
          <w:rFonts w:ascii="Times New Roman" w:hAnsi="Times New Roman" w:cs="Times New Roman"/>
          <w:w w:val="100"/>
          <w:sz w:val="19"/>
          <w:szCs w:val="19"/>
        </w:rPr>
      </w:pPr>
      <w:r w:rsidRPr="00520722">
        <w:rPr>
          <w:rFonts w:ascii="Times New Roman" w:hAnsi="Times New Roman"/>
          <w:w w:val="100"/>
          <w:sz w:val="19"/>
        </w:rPr>
        <w:t>Apskaitininkas ar auditorius turi peržiūrėti loterijos sąskaitas ir parengti audito ataskaitą.</w:t>
      </w:r>
    </w:p>
    <w:p w:rsidR="00A457A5" w:rsidRPr="00520722" w:rsidRDefault="00A457A5" w:rsidP="00F47340">
      <w:pPr>
        <w:pStyle w:val="Rubrik4"/>
        <w:keepLines/>
        <w:widowControl/>
        <w:ind w:left="1120"/>
        <w:rPr>
          <w:rFonts w:ascii="Times New Roman" w:hAnsi="Times New Roman" w:cs="Times New Roman"/>
          <w:w w:val="100"/>
          <w:sz w:val="19"/>
          <w:szCs w:val="19"/>
        </w:rPr>
      </w:pPr>
      <w:r w:rsidRPr="00520722">
        <w:rPr>
          <w:rFonts w:ascii="Times New Roman" w:hAnsi="Times New Roman"/>
          <w:w w:val="100"/>
          <w:sz w:val="19"/>
        </w:rPr>
        <w:t>Bendrosios rekomendacijos</w:t>
      </w:r>
    </w:p>
    <w:p w:rsidR="00A457A5" w:rsidRPr="00520722" w:rsidRDefault="00A457A5" w:rsidP="00F47340">
      <w:pPr>
        <w:pStyle w:val="Brdtexthalv"/>
        <w:ind w:left="1120"/>
        <w:rPr>
          <w:rFonts w:ascii="Times New Roman" w:hAnsi="Times New Roman" w:cs="Times New Roman"/>
          <w:w w:val="100"/>
          <w:sz w:val="19"/>
          <w:szCs w:val="19"/>
        </w:rPr>
      </w:pPr>
      <w:r w:rsidRPr="00520722">
        <w:rPr>
          <w:rFonts w:ascii="Times New Roman" w:hAnsi="Times New Roman"/>
          <w:w w:val="100"/>
          <w:sz w:val="19"/>
        </w:rPr>
        <w:t>Tais atvejais, kuriais skaičiuojama, kad loterijos apyvarta viršys 5 mln. SEK, reikėtų pasitelkti sertifikuotą arba patvirtintą apskaitininką.</w:t>
      </w:r>
    </w:p>
    <w:p w:rsidR="00A457A5" w:rsidRPr="00520722" w:rsidRDefault="00A457A5" w:rsidP="00F47340">
      <w:pPr>
        <w:pStyle w:val="brdtextfyrkant"/>
        <w:ind w:left="1120" w:firstLine="200"/>
        <w:rPr>
          <w:rFonts w:ascii="Times New Roman" w:hAnsi="Times New Roman" w:cs="Times New Roman"/>
          <w:w w:val="100"/>
          <w:sz w:val="19"/>
          <w:szCs w:val="19"/>
        </w:rPr>
      </w:pPr>
      <w:r w:rsidRPr="00520722">
        <w:rPr>
          <w:rFonts w:ascii="Times New Roman" w:hAnsi="Times New Roman"/>
          <w:w w:val="100"/>
          <w:sz w:val="19"/>
        </w:rPr>
        <w:t>Atliekant peržiūrą reikia laikytis Švedijos lošimų priežiūros institucijos instrukcijų, taikomų loterijų apskaitininkams ir auditoriams viešojo intereso tikslais.</w:t>
      </w:r>
    </w:p>
    <w:p w:rsidR="00A457A5" w:rsidRPr="00520722" w:rsidRDefault="00A457A5" w:rsidP="00F47340">
      <w:pPr>
        <w:pStyle w:val="Brdtextblank"/>
        <w:rPr>
          <w:rFonts w:ascii="Times New Roman" w:hAnsi="Times New Roman" w:cs="Times New Roman"/>
          <w:w w:val="100"/>
          <w:sz w:val="19"/>
          <w:szCs w:val="19"/>
        </w:rPr>
      </w:pPr>
      <w:r w:rsidRPr="00520722">
        <w:rPr>
          <w:rFonts w:ascii="Times New Roman" w:hAnsi="Times New Roman"/>
          <w:b/>
          <w:w w:val="100"/>
          <w:sz w:val="19"/>
        </w:rPr>
        <w:t>2 straipsnis.</w:t>
      </w:r>
      <w:r w:rsidRPr="00520722">
        <w:t> </w:t>
      </w:r>
      <w:r w:rsidRPr="00520722">
        <w:rPr>
          <w:rFonts w:ascii="Times New Roman" w:hAnsi="Times New Roman"/>
          <w:w w:val="100"/>
          <w:sz w:val="19"/>
        </w:rPr>
        <w:t>Baigus loteriją licencijos turėtojas turi pateikti Švedijos lošimų priežiūros institucijos loterijos sąskaitas ir audito ataskaitą.</w:t>
      </w:r>
    </w:p>
    <w:p w:rsidR="00A457A5" w:rsidRPr="00520722" w:rsidRDefault="00A457A5" w:rsidP="00F47340">
      <w:pPr>
        <w:pStyle w:val="Rubrik2"/>
        <w:keepLines/>
        <w:rPr>
          <w:rFonts w:ascii="Times New Roman" w:hAnsi="Times New Roman" w:cs="Times New Roman"/>
          <w:w w:val="100"/>
          <w:sz w:val="21"/>
          <w:szCs w:val="21"/>
        </w:rPr>
      </w:pPr>
      <w:r w:rsidRPr="00520722">
        <w:rPr>
          <w:rFonts w:ascii="Times New Roman" w:hAnsi="Times New Roman"/>
          <w:w w:val="100"/>
          <w:sz w:val="21"/>
        </w:rPr>
        <w:lastRenderedPageBreak/>
        <w:t>3 skyrius. Išmokėjimų lentelė, laimėjimai, traukimai ir traukimo rezultatai</w:t>
      </w:r>
    </w:p>
    <w:p w:rsidR="00A457A5" w:rsidRPr="00520722" w:rsidRDefault="00A457A5" w:rsidP="00F47340">
      <w:pPr>
        <w:pStyle w:val="Rubrik40"/>
        <w:keepLines/>
        <w:widowControl/>
        <w:rPr>
          <w:rFonts w:ascii="Times New Roman" w:hAnsi="Times New Roman" w:cs="Times New Roman"/>
          <w:w w:val="100"/>
          <w:sz w:val="19"/>
          <w:szCs w:val="19"/>
        </w:rPr>
      </w:pPr>
      <w:r w:rsidRPr="00520722">
        <w:rPr>
          <w:rFonts w:ascii="Times New Roman" w:hAnsi="Times New Roman"/>
          <w:w w:val="100"/>
          <w:sz w:val="19"/>
        </w:rPr>
        <w:t>Išmokėjimų lentelė</w:t>
      </w:r>
    </w:p>
    <w:p w:rsidR="00A457A5" w:rsidRPr="00520722" w:rsidRDefault="00A457A5" w:rsidP="00F47340">
      <w:pPr>
        <w:pStyle w:val="Brdtexthalv"/>
        <w:rPr>
          <w:rFonts w:ascii="Times New Roman" w:hAnsi="Times New Roman" w:cs="Times New Roman"/>
          <w:w w:val="100"/>
          <w:sz w:val="19"/>
          <w:szCs w:val="19"/>
        </w:rPr>
      </w:pPr>
      <w:r w:rsidRPr="00520722">
        <w:rPr>
          <w:b/>
          <w:sz w:val="19"/>
          <w:szCs w:val="19"/>
        </w:rPr>
        <w:t>1 straipsnis</w:t>
      </w:r>
      <w:r w:rsidRPr="00520722">
        <w:rPr>
          <w:sz w:val="19"/>
          <w:szCs w:val="19"/>
        </w:rPr>
        <w:t>. Spausdinti arba elektroniniai loterijos bilietai privalo atitikti nustatytą išmokėjimų lentelę.</w:t>
      </w:r>
    </w:p>
    <w:p w:rsidR="00A457A5" w:rsidRPr="00520722" w:rsidRDefault="00A457A5" w:rsidP="00F47340">
      <w:pPr>
        <w:pStyle w:val="brdtextfyrkant"/>
        <w:rPr>
          <w:rFonts w:ascii="Times New Roman" w:hAnsi="Times New Roman" w:cs="Times New Roman"/>
          <w:w w:val="100"/>
          <w:sz w:val="19"/>
          <w:szCs w:val="19"/>
        </w:rPr>
      </w:pPr>
      <w:r w:rsidRPr="00520722">
        <w:rPr>
          <w:rFonts w:ascii="Times New Roman" w:hAnsi="Times New Roman"/>
          <w:w w:val="100"/>
          <w:sz w:val="19"/>
        </w:rPr>
        <w:t>Laimintys loterijos bilietai negali būti tiekiami atskirai nuo nelaiminčių loterijos bilietų.</w:t>
      </w:r>
    </w:p>
    <w:p w:rsidR="00A457A5" w:rsidRPr="00520722" w:rsidRDefault="00A457A5" w:rsidP="00F47340">
      <w:pPr>
        <w:pStyle w:val="Rubrik4"/>
        <w:keepLines/>
        <w:widowControl/>
        <w:rPr>
          <w:rFonts w:ascii="Times New Roman" w:hAnsi="Times New Roman" w:cs="Times New Roman"/>
          <w:w w:val="100"/>
          <w:sz w:val="19"/>
          <w:szCs w:val="19"/>
        </w:rPr>
      </w:pPr>
      <w:r w:rsidRPr="00520722">
        <w:rPr>
          <w:rFonts w:ascii="Times New Roman" w:hAnsi="Times New Roman"/>
          <w:w w:val="100"/>
          <w:sz w:val="19"/>
        </w:rPr>
        <w:t>Laimėjimai</w:t>
      </w:r>
    </w:p>
    <w:p w:rsidR="00A457A5" w:rsidRPr="00520722" w:rsidRDefault="00A457A5" w:rsidP="00F47340">
      <w:pPr>
        <w:pStyle w:val="Brdtexthalv"/>
        <w:rPr>
          <w:rFonts w:ascii="Times New Roman" w:hAnsi="Times New Roman" w:cs="Times New Roman"/>
          <w:w w:val="100"/>
          <w:sz w:val="19"/>
          <w:szCs w:val="19"/>
        </w:rPr>
      </w:pPr>
      <w:r w:rsidRPr="00520722">
        <w:rPr>
          <w:b/>
          <w:sz w:val="19"/>
          <w:szCs w:val="19"/>
        </w:rPr>
        <w:t>2 straipsnis</w:t>
      </w:r>
      <w:r w:rsidRPr="00520722">
        <w:rPr>
          <w:sz w:val="19"/>
          <w:szCs w:val="19"/>
        </w:rPr>
        <w:t>. Jei loterijoje yra kokių nors kitų nei piniginiai prizai prizų, jų vertė turi būti tokia, kaip rinkos vertė.</w:t>
      </w:r>
    </w:p>
    <w:p w:rsidR="00A457A5" w:rsidRPr="00520722" w:rsidRDefault="00A457A5" w:rsidP="00F47340">
      <w:pPr>
        <w:pStyle w:val="brdtextfyrkant"/>
        <w:rPr>
          <w:rFonts w:ascii="Times New Roman" w:hAnsi="Times New Roman" w:cs="Times New Roman"/>
          <w:w w:val="100"/>
          <w:sz w:val="19"/>
          <w:szCs w:val="19"/>
        </w:rPr>
      </w:pPr>
      <w:r w:rsidRPr="00520722">
        <w:rPr>
          <w:rFonts w:ascii="Times New Roman" w:hAnsi="Times New Roman"/>
          <w:w w:val="100"/>
          <w:sz w:val="19"/>
        </w:rPr>
        <w:t>Prizus, kuriuos yra įvertinti sunku, turi vertinti nešališka, nusimananti šalis.</w:t>
      </w:r>
    </w:p>
    <w:p w:rsidR="00A457A5" w:rsidRPr="00520722" w:rsidRDefault="00A457A5" w:rsidP="00F47340">
      <w:pPr>
        <w:pStyle w:val="Rubrik4"/>
        <w:keepLines/>
        <w:widowControl/>
        <w:ind w:left="1120"/>
        <w:rPr>
          <w:rFonts w:ascii="Times New Roman" w:hAnsi="Times New Roman" w:cs="Times New Roman"/>
          <w:w w:val="100"/>
          <w:sz w:val="19"/>
          <w:szCs w:val="19"/>
        </w:rPr>
      </w:pPr>
      <w:r w:rsidRPr="00520722">
        <w:rPr>
          <w:rFonts w:ascii="Times New Roman" w:hAnsi="Times New Roman"/>
          <w:w w:val="100"/>
          <w:sz w:val="19"/>
        </w:rPr>
        <w:t>Bendrosios rekomendacijos</w:t>
      </w:r>
    </w:p>
    <w:p w:rsidR="00A457A5" w:rsidRPr="00520722" w:rsidRDefault="00A457A5" w:rsidP="00F47340">
      <w:pPr>
        <w:pStyle w:val="Brdtexthalv"/>
        <w:ind w:left="1120"/>
        <w:rPr>
          <w:rFonts w:ascii="Times New Roman" w:hAnsi="Times New Roman" w:cs="Times New Roman"/>
          <w:w w:val="100"/>
          <w:sz w:val="19"/>
          <w:szCs w:val="19"/>
        </w:rPr>
      </w:pPr>
      <w:r w:rsidRPr="00520722">
        <w:rPr>
          <w:rFonts w:ascii="Times New Roman" w:hAnsi="Times New Roman"/>
          <w:w w:val="100"/>
          <w:sz w:val="19"/>
        </w:rPr>
        <w:t>Licencijos turėtojui gali būti sudėtinga įvertinti prizus, kurie, pavyzdžiui, yra meno ar kiti kūriniai.</w:t>
      </w:r>
    </w:p>
    <w:p w:rsidR="00A457A5" w:rsidRPr="00520722" w:rsidRDefault="00A457A5" w:rsidP="00F47340">
      <w:pPr>
        <w:pStyle w:val="Rubrik4"/>
        <w:keepLines/>
        <w:widowControl/>
        <w:rPr>
          <w:rFonts w:ascii="Times New Roman" w:hAnsi="Times New Roman" w:cs="Times New Roman"/>
          <w:w w:val="100"/>
          <w:sz w:val="19"/>
          <w:szCs w:val="19"/>
        </w:rPr>
      </w:pPr>
      <w:r w:rsidRPr="00520722">
        <w:rPr>
          <w:rFonts w:ascii="Times New Roman" w:hAnsi="Times New Roman"/>
          <w:w w:val="100"/>
          <w:sz w:val="19"/>
        </w:rPr>
        <w:t>Vėliau traukiami loterijos bilietai</w:t>
      </w:r>
    </w:p>
    <w:p w:rsidR="00A457A5" w:rsidRPr="00520722" w:rsidRDefault="00A457A5" w:rsidP="00F47340">
      <w:pPr>
        <w:pStyle w:val="Brdtexthalv"/>
        <w:rPr>
          <w:rFonts w:ascii="Times New Roman" w:hAnsi="Times New Roman" w:cs="Times New Roman"/>
          <w:w w:val="100"/>
          <w:sz w:val="19"/>
          <w:szCs w:val="19"/>
        </w:rPr>
      </w:pPr>
      <w:r w:rsidRPr="00520722">
        <w:rPr>
          <w:rFonts w:ascii="Times New Roman" w:hAnsi="Times New Roman"/>
          <w:b/>
          <w:w w:val="100"/>
          <w:sz w:val="19"/>
        </w:rPr>
        <w:t>3 straipsnis.</w:t>
      </w:r>
      <w:r w:rsidRPr="00520722">
        <w:t xml:space="preserve"> </w:t>
      </w:r>
      <w:r w:rsidRPr="00520722">
        <w:rPr>
          <w:rFonts w:ascii="Times New Roman" w:hAnsi="Times New Roman"/>
          <w:w w:val="100"/>
          <w:sz w:val="19"/>
        </w:rPr>
        <w:t>Jei traukimo rezultatas turi būti grindžiamas tik parduodamais bilietais, neparduoti bilietai turi būti pagrindžiami dokumentais iki tol, kol bus surengtas traukimas.</w:t>
      </w:r>
    </w:p>
    <w:p w:rsidR="00A457A5" w:rsidRPr="00520722" w:rsidRDefault="00A457A5" w:rsidP="00F47340">
      <w:pPr>
        <w:pStyle w:val="Rubrik4"/>
        <w:keepLines/>
        <w:widowControl/>
        <w:rPr>
          <w:rFonts w:ascii="Times New Roman" w:hAnsi="Times New Roman" w:cs="Times New Roman"/>
          <w:w w:val="100"/>
          <w:sz w:val="19"/>
          <w:szCs w:val="19"/>
        </w:rPr>
      </w:pPr>
      <w:r w:rsidRPr="00520722">
        <w:rPr>
          <w:rFonts w:ascii="Times New Roman" w:hAnsi="Times New Roman"/>
          <w:w w:val="100"/>
          <w:sz w:val="19"/>
        </w:rPr>
        <w:t>Traukimo rezultatų protokolas, pakeitimai ir panaikinimas</w:t>
      </w:r>
    </w:p>
    <w:p w:rsidR="00A457A5" w:rsidRPr="00520722" w:rsidRDefault="00A457A5" w:rsidP="00F47340">
      <w:pPr>
        <w:pStyle w:val="Brdtexthalv"/>
        <w:rPr>
          <w:rFonts w:ascii="Times New Roman" w:hAnsi="Times New Roman" w:cs="Times New Roman"/>
          <w:w w:val="100"/>
          <w:sz w:val="19"/>
          <w:szCs w:val="19"/>
        </w:rPr>
      </w:pPr>
      <w:r w:rsidRPr="00520722">
        <w:rPr>
          <w:rFonts w:ascii="Times New Roman" w:hAnsi="Times New Roman"/>
          <w:b/>
          <w:w w:val="100"/>
          <w:sz w:val="19"/>
        </w:rPr>
        <w:t>4 straipsnis.</w:t>
      </w:r>
      <w:r w:rsidRPr="00520722">
        <w:t xml:space="preserve"> </w:t>
      </w:r>
      <w:r w:rsidRPr="00520722">
        <w:rPr>
          <w:rFonts w:ascii="Times New Roman" w:hAnsi="Times New Roman"/>
          <w:w w:val="100"/>
          <w:sz w:val="19"/>
        </w:rPr>
        <w:t>Traukimo rezultatai turi būti įrašomi į protokolą. Protokolas turi būti saugomas licencijos galiojimo laikotarpį.</w:t>
      </w:r>
    </w:p>
    <w:p w:rsidR="00A457A5" w:rsidRPr="00520722" w:rsidRDefault="00A457A5" w:rsidP="00F47340">
      <w:pPr>
        <w:pStyle w:val="Brdtextblank"/>
        <w:keepNext/>
        <w:keepLines/>
        <w:rPr>
          <w:rFonts w:ascii="Times New Roman" w:hAnsi="Times New Roman" w:cs="Times New Roman"/>
          <w:w w:val="100"/>
          <w:sz w:val="19"/>
          <w:szCs w:val="19"/>
        </w:rPr>
      </w:pPr>
      <w:r w:rsidRPr="00520722">
        <w:rPr>
          <w:rFonts w:ascii="Times New Roman" w:hAnsi="Times New Roman"/>
          <w:b/>
          <w:w w:val="100"/>
          <w:sz w:val="19"/>
        </w:rPr>
        <w:t>5 straipsnis.</w:t>
      </w:r>
      <w:r w:rsidRPr="00520722">
        <w:t xml:space="preserve"> </w:t>
      </w:r>
      <w:r w:rsidRPr="00520722">
        <w:rPr>
          <w:rFonts w:ascii="Times New Roman" w:hAnsi="Times New Roman"/>
          <w:w w:val="100"/>
          <w:sz w:val="19"/>
        </w:rPr>
        <w:t>Traukimo rezultatų negalima pakeisti.</w:t>
      </w:r>
    </w:p>
    <w:p w:rsidR="00A457A5" w:rsidRPr="00520722" w:rsidRDefault="00A457A5" w:rsidP="00F47340">
      <w:pPr>
        <w:pStyle w:val="brdtextfyrkant"/>
        <w:rPr>
          <w:rFonts w:ascii="Times New Roman" w:hAnsi="Times New Roman" w:cs="Times New Roman"/>
          <w:w w:val="100"/>
          <w:sz w:val="19"/>
          <w:szCs w:val="19"/>
        </w:rPr>
      </w:pPr>
      <w:r w:rsidRPr="00520722">
        <w:rPr>
          <w:rFonts w:ascii="Times New Roman" w:hAnsi="Times New Roman"/>
          <w:w w:val="100"/>
          <w:sz w:val="19"/>
        </w:rPr>
        <w:t>Traukimo rezultatas panaikinamas, jei nustatyta klaidų, kurios paveikė rezultatus, ir jis panaikinamas prieš paskelbiant rezultatus.</w:t>
      </w:r>
    </w:p>
    <w:p w:rsidR="00A457A5" w:rsidRPr="00520722" w:rsidRDefault="00A457A5" w:rsidP="00F47340">
      <w:pPr>
        <w:pStyle w:val="brdtextfyrkant"/>
        <w:rPr>
          <w:rFonts w:ascii="Times New Roman" w:hAnsi="Times New Roman" w:cs="Times New Roman"/>
          <w:w w:val="100"/>
          <w:sz w:val="19"/>
          <w:szCs w:val="19"/>
        </w:rPr>
      </w:pPr>
      <w:r w:rsidRPr="00520722">
        <w:rPr>
          <w:rFonts w:ascii="Times New Roman" w:hAnsi="Times New Roman"/>
          <w:w w:val="100"/>
          <w:sz w:val="19"/>
        </w:rPr>
        <w:t>Jei loterijos traukimo rezultatas panaikinamas, kaip nurodyta pirmesnėje pastraipoje, duomenys ir panaikinti rezultatai turi būti pagrindžiami dokumentais ir saugomi licencijos galiojimo laikotarpį.</w:t>
      </w:r>
    </w:p>
    <w:p w:rsidR="00A457A5" w:rsidRPr="00520722" w:rsidRDefault="00A457A5" w:rsidP="00F47340">
      <w:pPr>
        <w:pStyle w:val="Rubrik2"/>
        <w:keepLines/>
        <w:rPr>
          <w:rFonts w:ascii="Times New Roman" w:hAnsi="Times New Roman" w:cs="Times New Roman"/>
          <w:w w:val="100"/>
          <w:sz w:val="21"/>
          <w:szCs w:val="21"/>
        </w:rPr>
      </w:pPr>
      <w:r w:rsidRPr="00520722">
        <w:rPr>
          <w:rFonts w:ascii="Times New Roman" w:hAnsi="Times New Roman"/>
          <w:w w:val="100"/>
          <w:sz w:val="21"/>
        </w:rPr>
        <w:t>4 skyrius. Fizinių loterijos bilietų savybės</w:t>
      </w:r>
    </w:p>
    <w:p w:rsidR="00A457A5" w:rsidRPr="00520722" w:rsidRDefault="00A457A5" w:rsidP="00F47340">
      <w:pPr>
        <w:pStyle w:val="Brdtexthalv"/>
        <w:keepNext/>
        <w:keepLines/>
        <w:rPr>
          <w:rFonts w:ascii="Times New Roman" w:hAnsi="Times New Roman" w:cs="Times New Roman"/>
          <w:w w:val="100"/>
          <w:sz w:val="19"/>
          <w:szCs w:val="19"/>
        </w:rPr>
      </w:pPr>
      <w:r w:rsidRPr="00520722">
        <w:rPr>
          <w:b/>
          <w:sz w:val="19"/>
          <w:szCs w:val="19"/>
        </w:rPr>
        <w:t>1 straipsnis</w:t>
      </w:r>
      <w:r w:rsidRPr="00520722">
        <w:rPr>
          <w:sz w:val="19"/>
          <w:szCs w:val="19"/>
        </w:rPr>
        <w:t>. Per antrojo lygio loterijos traukimus atskiri bilietai turi būti unikalūs.</w:t>
      </w:r>
    </w:p>
    <w:p w:rsidR="00A457A5" w:rsidRPr="00520722" w:rsidRDefault="00A457A5" w:rsidP="00F47340">
      <w:pPr>
        <w:pStyle w:val="brdtextfyrkant"/>
        <w:rPr>
          <w:rFonts w:ascii="Times New Roman" w:hAnsi="Times New Roman" w:cs="Times New Roman"/>
          <w:w w:val="100"/>
          <w:sz w:val="19"/>
          <w:szCs w:val="19"/>
        </w:rPr>
      </w:pPr>
      <w:r w:rsidRPr="00520722">
        <w:rPr>
          <w:rFonts w:ascii="Times New Roman" w:hAnsi="Times New Roman"/>
          <w:w w:val="100"/>
          <w:sz w:val="19"/>
        </w:rPr>
        <w:t>Atskiras loterijos bilietas turi būti susijęs su rinkiniu arba turu pagal suteiktą licenciją.</w:t>
      </w:r>
    </w:p>
    <w:p w:rsidR="00A457A5" w:rsidRPr="00520722" w:rsidRDefault="00A457A5" w:rsidP="00F47340">
      <w:pPr>
        <w:pStyle w:val="Brdtextblank"/>
        <w:keepNext/>
        <w:keepLines/>
        <w:rPr>
          <w:rFonts w:ascii="Times New Roman" w:hAnsi="Times New Roman" w:cs="Times New Roman"/>
          <w:w w:val="100"/>
          <w:sz w:val="19"/>
          <w:szCs w:val="19"/>
        </w:rPr>
      </w:pPr>
      <w:r w:rsidRPr="00520722">
        <w:rPr>
          <w:rFonts w:ascii="Times New Roman" w:hAnsi="Times New Roman"/>
          <w:b/>
          <w:w w:val="100"/>
          <w:sz w:val="19"/>
        </w:rPr>
        <w:t>2 straipsnis.</w:t>
      </w:r>
      <w:r w:rsidRPr="00520722">
        <w:t xml:space="preserve"> </w:t>
      </w:r>
      <w:r w:rsidRPr="00520722">
        <w:rPr>
          <w:rFonts w:ascii="Times New Roman" w:hAnsi="Times New Roman"/>
          <w:w w:val="100"/>
          <w:sz w:val="19"/>
        </w:rPr>
        <w:t>Spausdinti ir (arba) elektroniniai loterijos bilietai negali turėti tokių fizinių defektų ar žymių, pagal kurias būtų galima atskirti laimingus bilietus.</w:t>
      </w:r>
    </w:p>
    <w:p w:rsidR="00A457A5" w:rsidRPr="00520722" w:rsidRDefault="00A457A5" w:rsidP="00F47340">
      <w:pPr>
        <w:pStyle w:val="brdtextfyrkant"/>
        <w:rPr>
          <w:rFonts w:ascii="Times New Roman" w:hAnsi="Times New Roman" w:cs="Times New Roman"/>
          <w:w w:val="100"/>
          <w:sz w:val="19"/>
          <w:szCs w:val="19"/>
        </w:rPr>
      </w:pPr>
      <w:r w:rsidRPr="00520722">
        <w:rPr>
          <w:rFonts w:ascii="Times New Roman" w:hAnsi="Times New Roman"/>
          <w:w w:val="100"/>
          <w:sz w:val="19"/>
        </w:rPr>
        <w:t>Neturi būti galimybės perskaityti ant užantspauduoto loterijos bilieto pateiktos lošimo informacijos.</w:t>
      </w:r>
    </w:p>
    <w:p w:rsidR="00A457A5" w:rsidRPr="00520722" w:rsidRDefault="00A457A5" w:rsidP="00F47340">
      <w:pPr>
        <w:pStyle w:val="brdtextfyrkant"/>
        <w:rPr>
          <w:rFonts w:ascii="Times New Roman" w:hAnsi="Times New Roman" w:cs="Times New Roman"/>
          <w:w w:val="100"/>
          <w:sz w:val="19"/>
          <w:szCs w:val="19"/>
        </w:rPr>
      </w:pPr>
      <w:r w:rsidRPr="00520722">
        <w:rPr>
          <w:rFonts w:ascii="Times New Roman" w:hAnsi="Times New Roman"/>
          <w:w w:val="100"/>
          <w:sz w:val="19"/>
        </w:rPr>
        <w:lastRenderedPageBreak/>
        <w:t>Užantspauduoti loterijos bilietai turi turėti apsaugos nuo manipuliavimo ir atkūrimo priemones.</w:t>
      </w:r>
    </w:p>
    <w:p w:rsidR="00A457A5" w:rsidRPr="00520722" w:rsidRDefault="00A457A5" w:rsidP="00F47340">
      <w:pPr>
        <w:pStyle w:val="Brdtextblank"/>
        <w:rPr>
          <w:rFonts w:ascii="Times New Roman" w:hAnsi="Times New Roman" w:cs="Times New Roman"/>
          <w:w w:val="100"/>
          <w:sz w:val="19"/>
          <w:szCs w:val="19"/>
        </w:rPr>
      </w:pPr>
      <w:r w:rsidRPr="00520722">
        <w:rPr>
          <w:b/>
          <w:sz w:val="19"/>
          <w:szCs w:val="19"/>
        </w:rPr>
        <w:t>3 straipsnis</w:t>
      </w:r>
      <w:r w:rsidRPr="00520722">
        <w:rPr>
          <w:sz w:val="19"/>
          <w:szCs w:val="19"/>
        </w:rPr>
        <w:t>. Jei loterijos bilietai turi tokių kokybės trūkumų, dėl kurių jie nebeatitinka šio reglamento reikalavimų, nutraukiama jų gamyba, o visi esami loterijos bilietai turi būti panaikinti.</w:t>
      </w:r>
    </w:p>
    <w:p w:rsidR="00A457A5" w:rsidRPr="00520722" w:rsidRDefault="00A457A5" w:rsidP="00F47340">
      <w:pPr>
        <w:pStyle w:val="Brdtextblank"/>
        <w:keepNext/>
        <w:keepLines/>
        <w:rPr>
          <w:rFonts w:ascii="Times New Roman" w:hAnsi="Times New Roman" w:cs="Times New Roman"/>
          <w:w w:val="100"/>
          <w:sz w:val="19"/>
          <w:szCs w:val="19"/>
        </w:rPr>
      </w:pPr>
      <w:r w:rsidRPr="00520722">
        <w:rPr>
          <w:rFonts w:ascii="Times New Roman" w:hAnsi="Times New Roman"/>
          <w:b/>
          <w:w w:val="100"/>
          <w:sz w:val="19"/>
        </w:rPr>
        <w:t>4 straipsnis.</w:t>
      </w:r>
      <w:r w:rsidRPr="00520722">
        <w:t xml:space="preserve"> </w:t>
      </w:r>
      <w:r w:rsidRPr="00520722">
        <w:rPr>
          <w:rFonts w:ascii="Times New Roman" w:hAnsi="Times New Roman"/>
          <w:w w:val="100"/>
          <w:sz w:val="19"/>
        </w:rPr>
        <w:t>Tai, kas nurodyta toliau, taikoma iš anksto traukiamiems, užantspauduotiems loterijos bilietams, kurių didžiausia prizo vertė yra daugiau kaip vienas (1) bazinės kainos dydis:</w:t>
      </w:r>
    </w:p>
    <w:p w:rsidR="00A457A5" w:rsidRPr="00520722" w:rsidRDefault="00A457A5" w:rsidP="00265800">
      <w:pPr>
        <w:pStyle w:val="brdtextfyrkant"/>
        <w:numPr>
          <w:ilvl w:val="0"/>
          <w:numId w:val="3"/>
        </w:numPr>
        <w:tabs>
          <w:tab w:val="left" w:pos="426"/>
        </w:tabs>
        <w:ind w:left="0" w:firstLine="181"/>
        <w:rPr>
          <w:rFonts w:ascii="Times New Roman" w:hAnsi="Times New Roman" w:cs="Times New Roman"/>
          <w:w w:val="100"/>
          <w:sz w:val="19"/>
          <w:szCs w:val="19"/>
        </w:rPr>
      </w:pPr>
      <w:r w:rsidRPr="00520722">
        <w:rPr>
          <w:rFonts w:ascii="Times New Roman" w:hAnsi="Times New Roman"/>
          <w:w w:val="100"/>
          <w:sz w:val="19"/>
        </w:rPr>
        <w:t>negali būti galimybės iš naujo užantspauduoti atplėšto loterijos bilieto,</w:t>
      </w:r>
    </w:p>
    <w:p w:rsidR="00A457A5" w:rsidRPr="00520722" w:rsidRDefault="00A457A5" w:rsidP="00265800">
      <w:pPr>
        <w:pStyle w:val="brdtextfyrkant"/>
        <w:numPr>
          <w:ilvl w:val="0"/>
          <w:numId w:val="3"/>
        </w:numPr>
        <w:tabs>
          <w:tab w:val="left" w:pos="426"/>
        </w:tabs>
        <w:ind w:left="0" w:firstLine="181"/>
        <w:rPr>
          <w:rFonts w:ascii="Times New Roman" w:hAnsi="Times New Roman" w:cs="Times New Roman"/>
          <w:w w:val="100"/>
          <w:sz w:val="19"/>
          <w:szCs w:val="19"/>
        </w:rPr>
      </w:pPr>
      <w:r w:rsidRPr="00520722">
        <w:rPr>
          <w:rFonts w:ascii="Times New Roman" w:hAnsi="Times New Roman"/>
          <w:w w:val="100"/>
          <w:sz w:val="19"/>
        </w:rPr>
        <w:t>negali būti galimybės perskaityti lošimo informacijos peršviečiant bilietą,</w:t>
      </w:r>
    </w:p>
    <w:p w:rsidR="00A457A5" w:rsidRPr="00520722" w:rsidRDefault="00A457A5" w:rsidP="00265800">
      <w:pPr>
        <w:pStyle w:val="brdtextfyrkant"/>
        <w:numPr>
          <w:ilvl w:val="0"/>
          <w:numId w:val="3"/>
        </w:numPr>
        <w:tabs>
          <w:tab w:val="left" w:pos="426"/>
        </w:tabs>
        <w:ind w:left="0" w:firstLine="181"/>
        <w:rPr>
          <w:rFonts w:ascii="Times New Roman" w:hAnsi="Times New Roman" w:cs="Times New Roman"/>
          <w:w w:val="100"/>
          <w:sz w:val="19"/>
          <w:szCs w:val="19"/>
        </w:rPr>
      </w:pPr>
      <w:r w:rsidRPr="00520722">
        <w:rPr>
          <w:rFonts w:ascii="Times New Roman" w:hAnsi="Times New Roman"/>
          <w:w w:val="100"/>
          <w:sz w:val="19"/>
        </w:rPr>
        <w:t>lošimo informacija ant išorinio antspaudo paviršiaus negali sudaryti iškilaus ar įspausto reljefo,</w:t>
      </w:r>
    </w:p>
    <w:p w:rsidR="00A457A5" w:rsidRPr="00520722" w:rsidRDefault="00A457A5" w:rsidP="00265800">
      <w:pPr>
        <w:pStyle w:val="brdtextfyrkant"/>
        <w:numPr>
          <w:ilvl w:val="0"/>
          <w:numId w:val="3"/>
        </w:numPr>
        <w:tabs>
          <w:tab w:val="left" w:pos="426"/>
        </w:tabs>
        <w:ind w:left="0" w:firstLine="181"/>
        <w:rPr>
          <w:rFonts w:ascii="Times New Roman" w:hAnsi="Times New Roman" w:cs="Times New Roman"/>
          <w:w w:val="100"/>
          <w:sz w:val="19"/>
          <w:szCs w:val="19"/>
        </w:rPr>
      </w:pPr>
      <w:r w:rsidRPr="00520722">
        <w:rPr>
          <w:rFonts w:ascii="Times New Roman" w:hAnsi="Times New Roman"/>
          <w:w w:val="100"/>
          <w:sz w:val="19"/>
        </w:rPr>
        <w:t>bilietai turi būti apsaugoti nuo kopijavimo,</w:t>
      </w:r>
    </w:p>
    <w:p w:rsidR="00A457A5" w:rsidRPr="00520722" w:rsidRDefault="00A457A5" w:rsidP="00265800">
      <w:pPr>
        <w:pStyle w:val="brdtextfyrkant"/>
        <w:numPr>
          <w:ilvl w:val="0"/>
          <w:numId w:val="3"/>
        </w:numPr>
        <w:tabs>
          <w:tab w:val="left" w:pos="426"/>
        </w:tabs>
        <w:ind w:left="0" w:firstLine="181"/>
        <w:rPr>
          <w:rFonts w:ascii="Times New Roman" w:hAnsi="Times New Roman" w:cs="Times New Roman"/>
          <w:w w:val="100"/>
          <w:sz w:val="19"/>
          <w:szCs w:val="19"/>
        </w:rPr>
      </w:pPr>
      <w:r w:rsidRPr="00520722">
        <w:rPr>
          <w:rFonts w:ascii="Times New Roman" w:hAnsi="Times New Roman"/>
          <w:w w:val="100"/>
          <w:sz w:val="19"/>
        </w:rPr>
        <w:t>bilietai turi turėti UV apsaugos elementą,</w:t>
      </w:r>
    </w:p>
    <w:p w:rsidR="00A457A5" w:rsidRPr="00520722" w:rsidRDefault="00A457A5" w:rsidP="00265800">
      <w:pPr>
        <w:pStyle w:val="brdtextfyrkant"/>
        <w:numPr>
          <w:ilvl w:val="0"/>
          <w:numId w:val="3"/>
        </w:numPr>
        <w:tabs>
          <w:tab w:val="left" w:pos="426"/>
        </w:tabs>
        <w:ind w:left="0" w:firstLine="181"/>
        <w:rPr>
          <w:rFonts w:ascii="Times New Roman" w:hAnsi="Times New Roman" w:cs="Times New Roman"/>
          <w:w w:val="100"/>
          <w:sz w:val="19"/>
          <w:szCs w:val="19"/>
        </w:rPr>
      </w:pPr>
      <w:r w:rsidRPr="00520722">
        <w:rPr>
          <w:rFonts w:ascii="Times New Roman" w:hAnsi="Times New Roman"/>
          <w:w w:val="100"/>
          <w:sz w:val="19"/>
        </w:rPr>
        <w:t>nutrinamas laukelis turi turėti ant viršaus spausdinamą elementą, kuris paslepia lošimo informaciją ir kontrolės laukelius,</w:t>
      </w:r>
    </w:p>
    <w:p w:rsidR="00A457A5" w:rsidRPr="00520722" w:rsidRDefault="00A457A5" w:rsidP="00265800">
      <w:pPr>
        <w:pStyle w:val="brdtextfyrkant"/>
        <w:numPr>
          <w:ilvl w:val="0"/>
          <w:numId w:val="3"/>
        </w:numPr>
        <w:tabs>
          <w:tab w:val="left" w:pos="426"/>
        </w:tabs>
        <w:ind w:left="0" w:firstLine="181"/>
        <w:rPr>
          <w:rFonts w:ascii="Times New Roman" w:hAnsi="Times New Roman" w:cs="Times New Roman"/>
          <w:w w:val="100"/>
          <w:sz w:val="19"/>
          <w:szCs w:val="19"/>
        </w:rPr>
      </w:pPr>
      <w:r w:rsidRPr="00520722">
        <w:rPr>
          <w:rFonts w:ascii="Times New Roman" w:hAnsi="Times New Roman"/>
          <w:w w:val="100"/>
          <w:sz w:val="19"/>
        </w:rPr>
        <w:t>užantspauduoti kontrolės laukeliai turi turėti apsaugos nuo sluoksnio pašalinimo ir perskaitymo priemones,</w:t>
      </w:r>
    </w:p>
    <w:p w:rsidR="00A457A5" w:rsidRPr="00520722" w:rsidRDefault="00A457A5" w:rsidP="00265800">
      <w:pPr>
        <w:pStyle w:val="brdtextfyrkant"/>
        <w:numPr>
          <w:ilvl w:val="0"/>
          <w:numId w:val="3"/>
        </w:numPr>
        <w:tabs>
          <w:tab w:val="left" w:pos="426"/>
        </w:tabs>
        <w:ind w:left="0" w:firstLine="181"/>
        <w:rPr>
          <w:rFonts w:ascii="Times New Roman" w:hAnsi="Times New Roman" w:cs="Times New Roman"/>
          <w:w w:val="100"/>
          <w:sz w:val="19"/>
          <w:szCs w:val="19"/>
        </w:rPr>
      </w:pPr>
      <w:r w:rsidRPr="00520722">
        <w:rPr>
          <w:rFonts w:ascii="Times New Roman" w:hAnsi="Times New Roman"/>
          <w:w w:val="100"/>
          <w:sz w:val="19"/>
        </w:rPr>
        <w:t>negali būti galimybės perskaityti lošimo informacijos naudojant statinę elektrą,</w:t>
      </w:r>
    </w:p>
    <w:p w:rsidR="00A457A5" w:rsidRPr="00520722" w:rsidRDefault="00A457A5" w:rsidP="00265800">
      <w:pPr>
        <w:pStyle w:val="brdtextfyrkant"/>
        <w:numPr>
          <w:ilvl w:val="0"/>
          <w:numId w:val="3"/>
        </w:numPr>
        <w:tabs>
          <w:tab w:val="left" w:pos="426"/>
        </w:tabs>
        <w:ind w:left="0" w:firstLine="181"/>
        <w:rPr>
          <w:rFonts w:ascii="Times New Roman" w:hAnsi="Times New Roman" w:cs="Times New Roman"/>
          <w:w w:val="100"/>
          <w:sz w:val="19"/>
          <w:szCs w:val="19"/>
        </w:rPr>
      </w:pPr>
      <w:r w:rsidRPr="00520722">
        <w:rPr>
          <w:rFonts w:ascii="Times New Roman" w:hAnsi="Times New Roman"/>
          <w:w w:val="100"/>
          <w:sz w:val="19"/>
        </w:rPr>
        <w:t>lošimo informacija negali būti pateikiama tose pačiose vietose,</w:t>
      </w:r>
    </w:p>
    <w:p w:rsidR="00A457A5" w:rsidRPr="00520722" w:rsidRDefault="00A457A5" w:rsidP="00265800">
      <w:pPr>
        <w:pStyle w:val="brdtextfyrkant"/>
        <w:numPr>
          <w:ilvl w:val="0"/>
          <w:numId w:val="3"/>
        </w:numPr>
        <w:tabs>
          <w:tab w:val="left" w:pos="426"/>
        </w:tabs>
        <w:ind w:left="0" w:firstLine="181"/>
        <w:rPr>
          <w:rFonts w:ascii="Times New Roman" w:hAnsi="Times New Roman" w:cs="Times New Roman"/>
          <w:w w:val="100"/>
          <w:sz w:val="19"/>
          <w:szCs w:val="19"/>
        </w:rPr>
      </w:pPr>
      <w:r w:rsidRPr="00520722">
        <w:rPr>
          <w:rFonts w:ascii="Times New Roman" w:hAnsi="Times New Roman"/>
          <w:w w:val="100"/>
          <w:sz w:val="19"/>
        </w:rPr>
        <w:t>lošimo informacija turi būti apsaugota nuo pakeitimų ir</w:t>
      </w:r>
    </w:p>
    <w:p w:rsidR="00A457A5" w:rsidRPr="00520722" w:rsidRDefault="00A457A5" w:rsidP="00265800">
      <w:pPr>
        <w:pStyle w:val="brdtextfyrkant"/>
        <w:numPr>
          <w:ilvl w:val="0"/>
          <w:numId w:val="3"/>
        </w:numPr>
        <w:tabs>
          <w:tab w:val="left" w:pos="426"/>
        </w:tabs>
        <w:ind w:left="0" w:firstLine="181"/>
        <w:rPr>
          <w:rFonts w:ascii="Times New Roman" w:hAnsi="Times New Roman" w:cs="Times New Roman"/>
          <w:w w:val="100"/>
          <w:sz w:val="19"/>
          <w:szCs w:val="19"/>
        </w:rPr>
      </w:pPr>
      <w:r w:rsidRPr="00520722">
        <w:rPr>
          <w:rFonts w:ascii="Times New Roman" w:hAnsi="Times New Roman"/>
          <w:w w:val="100"/>
          <w:sz w:val="19"/>
        </w:rPr>
        <w:t>ant bilietų turi būti pateiktas mikrotekstas.</w:t>
      </w:r>
    </w:p>
    <w:p w:rsidR="00A457A5" w:rsidRPr="00520722" w:rsidRDefault="00A457A5" w:rsidP="00F47340">
      <w:pPr>
        <w:pStyle w:val="Rubrik4"/>
        <w:keepLines/>
        <w:widowControl/>
        <w:ind w:left="1120"/>
        <w:rPr>
          <w:rFonts w:ascii="Times New Roman" w:hAnsi="Times New Roman" w:cs="Times New Roman"/>
          <w:w w:val="100"/>
          <w:sz w:val="19"/>
          <w:szCs w:val="19"/>
        </w:rPr>
      </w:pPr>
      <w:r w:rsidRPr="00520722">
        <w:rPr>
          <w:rFonts w:ascii="Times New Roman" w:hAnsi="Times New Roman"/>
          <w:w w:val="100"/>
          <w:sz w:val="19"/>
        </w:rPr>
        <w:t>Bendrosios rekomendacijos</w:t>
      </w:r>
    </w:p>
    <w:p w:rsidR="00A457A5" w:rsidRPr="00520722" w:rsidRDefault="00A457A5" w:rsidP="00F47340">
      <w:pPr>
        <w:pStyle w:val="Brdtexthalv"/>
        <w:ind w:left="1120"/>
        <w:rPr>
          <w:rFonts w:ascii="Times New Roman" w:hAnsi="Times New Roman" w:cs="Times New Roman"/>
          <w:w w:val="100"/>
          <w:sz w:val="19"/>
          <w:szCs w:val="19"/>
        </w:rPr>
      </w:pPr>
      <w:r w:rsidRPr="00520722">
        <w:rPr>
          <w:rFonts w:ascii="Times New Roman" w:hAnsi="Times New Roman"/>
          <w:w w:val="100"/>
          <w:sz w:val="19"/>
        </w:rPr>
        <w:t>Apsauga nuo kopijavimo, pavyzdžiui, yra spalvos, kurias sunku nukopijuoti, rastriniai spąstai, atspaudai arba apdaila, kurie skirtingai atspindi šviesą, kaip antai blizgi apdaila ant matinio popieriaus ir specialus popierius.</w:t>
      </w:r>
    </w:p>
    <w:p w:rsidR="00A457A5" w:rsidRPr="00520722" w:rsidRDefault="00A457A5" w:rsidP="00F47340">
      <w:pPr>
        <w:pStyle w:val="brdtextfyrkant"/>
        <w:ind w:left="1120" w:firstLine="200"/>
        <w:rPr>
          <w:rFonts w:ascii="Times New Roman" w:hAnsi="Times New Roman" w:cs="Times New Roman"/>
          <w:w w:val="100"/>
          <w:sz w:val="19"/>
          <w:szCs w:val="19"/>
          <w:u w:val="thick"/>
        </w:rPr>
      </w:pPr>
      <w:r w:rsidRPr="00520722">
        <w:rPr>
          <w:rFonts w:ascii="Times New Roman" w:hAnsi="Times New Roman"/>
          <w:w w:val="100"/>
          <w:sz w:val="19"/>
        </w:rPr>
        <w:t>Mikrotekstą galima rašyti ant nutrinamo lauko.</w:t>
      </w:r>
    </w:p>
    <w:p w:rsidR="00A457A5" w:rsidRPr="00520722" w:rsidRDefault="00A457A5" w:rsidP="00F47340">
      <w:pPr>
        <w:pStyle w:val="Brdtextblank"/>
        <w:keepNext/>
        <w:keepLines/>
        <w:rPr>
          <w:rFonts w:ascii="Times New Roman" w:hAnsi="Times New Roman" w:cs="Times New Roman"/>
          <w:w w:val="100"/>
          <w:sz w:val="19"/>
          <w:szCs w:val="19"/>
        </w:rPr>
      </w:pPr>
      <w:r w:rsidRPr="00520722">
        <w:rPr>
          <w:rFonts w:ascii="Times New Roman" w:hAnsi="Times New Roman"/>
          <w:b/>
          <w:w w:val="100"/>
          <w:sz w:val="19"/>
        </w:rPr>
        <w:t>5 straipsnis.</w:t>
      </w:r>
      <w:r w:rsidRPr="00520722">
        <w:rPr>
          <w:rFonts w:ascii="Times New Roman" w:hAnsi="Times New Roman"/>
          <w:w w:val="100"/>
          <w:sz w:val="19"/>
        </w:rPr>
        <w:t xml:space="preserve"> Tai, kas nurodyta toliau, taikoma iš anksto traukiamiems, loterijos bilietams, kurių didžiausia prizo vertė yra daugiau kaip vienas (1) bazinės kainos dydis:</w:t>
      </w:r>
    </w:p>
    <w:p w:rsidR="00A457A5" w:rsidRPr="00520722" w:rsidRDefault="00A457A5" w:rsidP="00265800">
      <w:pPr>
        <w:pStyle w:val="brdtextfyrkant"/>
        <w:numPr>
          <w:ilvl w:val="0"/>
          <w:numId w:val="10"/>
        </w:numPr>
        <w:tabs>
          <w:tab w:val="left" w:pos="426"/>
        </w:tabs>
        <w:ind w:left="0" w:firstLine="181"/>
        <w:rPr>
          <w:rFonts w:ascii="Times New Roman" w:hAnsi="Times New Roman" w:cs="Times New Roman"/>
          <w:w w:val="100"/>
          <w:sz w:val="19"/>
          <w:szCs w:val="19"/>
        </w:rPr>
      </w:pPr>
      <w:r w:rsidRPr="00520722">
        <w:rPr>
          <w:rFonts w:ascii="Times New Roman" w:hAnsi="Times New Roman"/>
          <w:w w:val="100"/>
          <w:sz w:val="19"/>
        </w:rPr>
        <w:t>bilietai turi būti apsaugoti nuo kopijavimo,</w:t>
      </w:r>
    </w:p>
    <w:p w:rsidR="00A457A5" w:rsidRPr="00520722" w:rsidRDefault="00A457A5" w:rsidP="00265800">
      <w:pPr>
        <w:pStyle w:val="brdtextfyrkant"/>
        <w:numPr>
          <w:ilvl w:val="0"/>
          <w:numId w:val="10"/>
        </w:numPr>
        <w:tabs>
          <w:tab w:val="left" w:pos="426"/>
        </w:tabs>
        <w:ind w:left="0" w:firstLine="181"/>
        <w:rPr>
          <w:rFonts w:ascii="Times New Roman" w:hAnsi="Times New Roman" w:cs="Times New Roman"/>
          <w:w w:val="100"/>
          <w:sz w:val="19"/>
          <w:szCs w:val="19"/>
        </w:rPr>
      </w:pPr>
      <w:r w:rsidRPr="00520722">
        <w:rPr>
          <w:rFonts w:ascii="Times New Roman" w:hAnsi="Times New Roman"/>
          <w:w w:val="100"/>
          <w:sz w:val="19"/>
        </w:rPr>
        <w:t>bilietai turi turėti UV apsaugos elementą,</w:t>
      </w:r>
    </w:p>
    <w:p w:rsidR="00A457A5" w:rsidRPr="00520722" w:rsidRDefault="00A457A5" w:rsidP="00265800">
      <w:pPr>
        <w:pStyle w:val="brdtextfyrkant"/>
        <w:numPr>
          <w:ilvl w:val="0"/>
          <w:numId w:val="10"/>
        </w:numPr>
        <w:tabs>
          <w:tab w:val="left" w:pos="426"/>
        </w:tabs>
        <w:ind w:left="0" w:firstLine="181"/>
        <w:rPr>
          <w:rFonts w:ascii="Times New Roman" w:hAnsi="Times New Roman" w:cs="Times New Roman"/>
          <w:w w:val="100"/>
          <w:sz w:val="19"/>
          <w:szCs w:val="19"/>
        </w:rPr>
      </w:pPr>
      <w:r w:rsidRPr="00520722">
        <w:rPr>
          <w:rFonts w:ascii="Times New Roman" w:hAnsi="Times New Roman"/>
          <w:w w:val="100"/>
          <w:sz w:val="19"/>
        </w:rPr>
        <w:t>bilietai turi turėti apsaugos raštą,</w:t>
      </w:r>
    </w:p>
    <w:p w:rsidR="00A457A5" w:rsidRPr="00520722" w:rsidRDefault="00A457A5" w:rsidP="00265800">
      <w:pPr>
        <w:pStyle w:val="brdtextfyrkant"/>
        <w:numPr>
          <w:ilvl w:val="0"/>
          <w:numId w:val="10"/>
        </w:numPr>
        <w:tabs>
          <w:tab w:val="left" w:pos="426"/>
        </w:tabs>
        <w:ind w:left="0" w:firstLine="181"/>
        <w:rPr>
          <w:rFonts w:ascii="Times New Roman" w:hAnsi="Times New Roman" w:cs="Times New Roman"/>
          <w:w w:val="100"/>
          <w:sz w:val="19"/>
          <w:szCs w:val="19"/>
        </w:rPr>
      </w:pPr>
      <w:r w:rsidRPr="00520722">
        <w:rPr>
          <w:rFonts w:ascii="Times New Roman" w:hAnsi="Times New Roman"/>
          <w:w w:val="100"/>
          <w:sz w:val="19"/>
        </w:rPr>
        <w:t>lošimo informacija turi būti apsaugota nuo pakeitimų,</w:t>
      </w:r>
    </w:p>
    <w:p w:rsidR="00A457A5" w:rsidRPr="00520722" w:rsidRDefault="00A457A5" w:rsidP="00265800">
      <w:pPr>
        <w:pStyle w:val="brdtextfyrkant"/>
        <w:numPr>
          <w:ilvl w:val="0"/>
          <w:numId w:val="10"/>
        </w:numPr>
        <w:tabs>
          <w:tab w:val="left" w:pos="426"/>
        </w:tabs>
        <w:ind w:left="0" w:firstLine="181"/>
        <w:rPr>
          <w:rFonts w:ascii="Times New Roman" w:hAnsi="Times New Roman" w:cs="Times New Roman"/>
          <w:w w:val="100"/>
          <w:sz w:val="19"/>
          <w:szCs w:val="19"/>
        </w:rPr>
      </w:pPr>
      <w:r w:rsidRPr="00520722">
        <w:rPr>
          <w:rFonts w:ascii="Times New Roman" w:hAnsi="Times New Roman"/>
          <w:w w:val="100"/>
          <w:sz w:val="19"/>
        </w:rPr>
        <w:t>ant bilietų turi būti pateiktas mikrotekstas,</w:t>
      </w:r>
    </w:p>
    <w:p w:rsidR="00A457A5" w:rsidRPr="00520722" w:rsidRDefault="00A457A5" w:rsidP="00265800">
      <w:pPr>
        <w:pStyle w:val="brdtextfyrkant"/>
        <w:numPr>
          <w:ilvl w:val="0"/>
          <w:numId w:val="10"/>
        </w:numPr>
        <w:tabs>
          <w:tab w:val="left" w:pos="426"/>
        </w:tabs>
        <w:ind w:left="0" w:firstLine="181"/>
        <w:rPr>
          <w:rFonts w:ascii="Times New Roman" w:hAnsi="Times New Roman" w:cs="Times New Roman"/>
          <w:w w:val="100"/>
          <w:sz w:val="19"/>
          <w:szCs w:val="19"/>
        </w:rPr>
      </w:pPr>
      <w:r w:rsidRPr="00520722">
        <w:rPr>
          <w:rFonts w:ascii="Times New Roman" w:hAnsi="Times New Roman"/>
          <w:w w:val="100"/>
          <w:sz w:val="19"/>
        </w:rPr>
        <w:t>bilietai turi būti pagaminti ant popieriaus su vandens ženklais arba popieriaus su atitinkamomis apsaugos priemonėmis, o</w:t>
      </w:r>
    </w:p>
    <w:p w:rsidR="00A457A5" w:rsidRPr="00520722" w:rsidRDefault="00A457A5" w:rsidP="00265800">
      <w:pPr>
        <w:pStyle w:val="brdtextfyrkant"/>
        <w:numPr>
          <w:ilvl w:val="0"/>
          <w:numId w:val="10"/>
        </w:numPr>
        <w:tabs>
          <w:tab w:val="left" w:pos="426"/>
        </w:tabs>
        <w:ind w:left="0" w:firstLine="181"/>
        <w:rPr>
          <w:rFonts w:ascii="Times New Roman" w:hAnsi="Times New Roman" w:cs="Times New Roman"/>
          <w:w w:val="100"/>
          <w:sz w:val="19"/>
          <w:szCs w:val="19"/>
        </w:rPr>
      </w:pPr>
      <w:r w:rsidRPr="00520722">
        <w:rPr>
          <w:rFonts w:ascii="Times New Roman" w:hAnsi="Times New Roman"/>
          <w:w w:val="100"/>
          <w:sz w:val="19"/>
        </w:rPr>
        <w:t>popierius turi turėti apsaugos nuo cheminio ištrynimo priemones.</w:t>
      </w:r>
    </w:p>
    <w:p w:rsidR="00A457A5" w:rsidRPr="00520722" w:rsidRDefault="00A457A5" w:rsidP="00F47340">
      <w:pPr>
        <w:pStyle w:val="Rubrik4"/>
        <w:keepLines/>
        <w:widowControl/>
        <w:ind w:left="1120"/>
        <w:rPr>
          <w:rFonts w:ascii="Times New Roman" w:hAnsi="Times New Roman" w:cs="Times New Roman"/>
          <w:w w:val="100"/>
          <w:sz w:val="19"/>
          <w:szCs w:val="19"/>
        </w:rPr>
      </w:pPr>
      <w:r w:rsidRPr="00520722">
        <w:rPr>
          <w:rFonts w:ascii="Times New Roman" w:hAnsi="Times New Roman"/>
          <w:w w:val="100"/>
          <w:sz w:val="19"/>
        </w:rPr>
        <w:lastRenderedPageBreak/>
        <w:t>Bendrosios rekomendacijos</w:t>
      </w:r>
    </w:p>
    <w:p w:rsidR="00A457A5" w:rsidRPr="00520722" w:rsidRDefault="00A457A5" w:rsidP="00F47340">
      <w:pPr>
        <w:pStyle w:val="Brdtexthalv"/>
        <w:ind w:left="1120"/>
        <w:rPr>
          <w:rFonts w:ascii="Times New Roman" w:hAnsi="Times New Roman" w:cs="Times New Roman"/>
          <w:w w:val="100"/>
          <w:sz w:val="19"/>
          <w:szCs w:val="19"/>
        </w:rPr>
      </w:pPr>
      <w:r w:rsidRPr="00520722">
        <w:rPr>
          <w:rFonts w:ascii="Times New Roman" w:hAnsi="Times New Roman"/>
          <w:w w:val="100"/>
          <w:sz w:val="19"/>
        </w:rPr>
        <w:t>Apsauga nuo kopijavimo, pavyzdžiui, yra spalvos, kurias sunku nukopijuoti, rastriniai spąstai, atspaudai arba apdaila, kurie skirtingai atspindi šviesą, kaip antai blizgi apdaila ant matinio popieriaus ir specialus popierius. Mikrotekstą galima rašyti ant nutrinamo lauko.</w:t>
      </w:r>
    </w:p>
    <w:p w:rsidR="00A457A5" w:rsidRPr="00520722" w:rsidRDefault="00A457A5" w:rsidP="00F47340">
      <w:pPr>
        <w:pStyle w:val="brdtextfyrkant"/>
        <w:ind w:left="1120" w:firstLine="200"/>
        <w:rPr>
          <w:rFonts w:ascii="Times New Roman" w:hAnsi="Times New Roman" w:cs="Times New Roman"/>
          <w:w w:val="100"/>
          <w:sz w:val="19"/>
          <w:szCs w:val="19"/>
        </w:rPr>
      </w:pPr>
      <w:r w:rsidRPr="00520722">
        <w:rPr>
          <w:rFonts w:ascii="Times New Roman" w:hAnsi="Times New Roman"/>
          <w:w w:val="100"/>
          <w:sz w:val="19"/>
        </w:rPr>
        <w:t>„Popierius su atitinkamomis apsaugos priemonėmis“ gali reikšti, kad loterijos bilietas turi skirtingų apsaugos priemonių derinį, kuriuo pasiekiamas saugumas prilygsta popieriaus su vandens ženklais saugumui.</w:t>
      </w:r>
    </w:p>
    <w:p w:rsidR="00A457A5" w:rsidRPr="00520722" w:rsidRDefault="00A457A5" w:rsidP="00F47340">
      <w:pPr>
        <w:pStyle w:val="Brdtextblank"/>
        <w:keepNext/>
        <w:keepLines/>
        <w:rPr>
          <w:rFonts w:ascii="Times New Roman" w:hAnsi="Times New Roman" w:cs="Times New Roman"/>
          <w:w w:val="100"/>
          <w:sz w:val="19"/>
          <w:szCs w:val="19"/>
        </w:rPr>
      </w:pPr>
      <w:r w:rsidRPr="00520722">
        <w:rPr>
          <w:rFonts w:ascii="Times New Roman" w:hAnsi="Times New Roman"/>
          <w:b/>
          <w:w w:val="100"/>
          <w:sz w:val="19"/>
        </w:rPr>
        <w:t>6 straipsnis.</w:t>
      </w:r>
      <w:r w:rsidRPr="00520722">
        <w:t xml:space="preserve"> </w:t>
      </w:r>
      <w:r w:rsidRPr="00520722">
        <w:rPr>
          <w:rFonts w:ascii="Times New Roman" w:hAnsi="Times New Roman"/>
          <w:w w:val="100"/>
          <w:sz w:val="19"/>
        </w:rPr>
        <w:t>Tai, kas nurodyta toliau, taikoma elektroniniams loterijos bilietams, kurių didžiausia prizo vertė yra daugiau kaip 1/6 bazinės kainos dydžio:</w:t>
      </w:r>
    </w:p>
    <w:p w:rsidR="00A457A5" w:rsidRPr="00520722" w:rsidRDefault="00A457A5" w:rsidP="00265800">
      <w:pPr>
        <w:pStyle w:val="brdtextfyrkant"/>
        <w:numPr>
          <w:ilvl w:val="0"/>
          <w:numId w:val="9"/>
        </w:numPr>
        <w:tabs>
          <w:tab w:val="left" w:pos="426"/>
        </w:tabs>
        <w:ind w:left="0" w:firstLine="181"/>
        <w:rPr>
          <w:rFonts w:ascii="Times New Roman" w:hAnsi="Times New Roman" w:cs="Times New Roman"/>
          <w:w w:val="100"/>
          <w:sz w:val="19"/>
          <w:szCs w:val="19"/>
        </w:rPr>
      </w:pPr>
      <w:r w:rsidRPr="00520722">
        <w:rPr>
          <w:rFonts w:ascii="Times New Roman" w:hAnsi="Times New Roman"/>
          <w:w w:val="100"/>
          <w:sz w:val="19"/>
        </w:rPr>
        <w:t>bilietų aktyvinimas ir atkūrimas turi palikti aiškias žymes,</w:t>
      </w:r>
    </w:p>
    <w:p w:rsidR="00A457A5" w:rsidRPr="00520722" w:rsidRDefault="00A457A5" w:rsidP="00265800">
      <w:pPr>
        <w:pStyle w:val="brdtextfyrkant"/>
        <w:numPr>
          <w:ilvl w:val="0"/>
          <w:numId w:val="9"/>
        </w:numPr>
        <w:tabs>
          <w:tab w:val="left" w:pos="426"/>
        </w:tabs>
        <w:ind w:left="0" w:firstLine="181"/>
        <w:rPr>
          <w:rFonts w:ascii="Times New Roman" w:hAnsi="Times New Roman" w:cs="Times New Roman"/>
          <w:w w:val="100"/>
          <w:sz w:val="19"/>
          <w:szCs w:val="19"/>
        </w:rPr>
      </w:pPr>
      <w:r w:rsidRPr="00520722">
        <w:rPr>
          <w:rFonts w:ascii="Times New Roman" w:hAnsi="Times New Roman"/>
          <w:w w:val="100"/>
          <w:sz w:val="19"/>
        </w:rPr>
        <w:t>bilietai turi turėti UV apsaugos elementą,</w:t>
      </w:r>
    </w:p>
    <w:p w:rsidR="00A457A5" w:rsidRPr="00520722" w:rsidRDefault="00A457A5" w:rsidP="00265800">
      <w:pPr>
        <w:pStyle w:val="brdtextfyrkant"/>
        <w:numPr>
          <w:ilvl w:val="0"/>
          <w:numId w:val="9"/>
        </w:numPr>
        <w:tabs>
          <w:tab w:val="left" w:pos="426"/>
        </w:tabs>
        <w:ind w:left="0" w:firstLine="181"/>
        <w:rPr>
          <w:rFonts w:ascii="Times New Roman" w:hAnsi="Times New Roman" w:cs="Times New Roman"/>
          <w:w w:val="100"/>
          <w:sz w:val="19"/>
          <w:szCs w:val="19"/>
        </w:rPr>
      </w:pPr>
      <w:r w:rsidRPr="00520722">
        <w:rPr>
          <w:rFonts w:ascii="Times New Roman" w:hAnsi="Times New Roman"/>
          <w:w w:val="100"/>
          <w:sz w:val="19"/>
        </w:rPr>
        <w:t>bilietai turi būti apsaugoti nuo kopijavimo,</w:t>
      </w:r>
    </w:p>
    <w:p w:rsidR="00A457A5" w:rsidRPr="00520722" w:rsidRDefault="00A457A5" w:rsidP="00265800">
      <w:pPr>
        <w:pStyle w:val="brdtextfyrkant"/>
        <w:numPr>
          <w:ilvl w:val="0"/>
          <w:numId w:val="9"/>
        </w:numPr>
        <w:tabs>
          <w:tab w:val="left" w:pos="426"/>
        </w:tabs>
        <w:ind w:left="0" w:firstLine="181"/>
        <w:rPr>
          <w:rFonts w:ascii="Times New Roman" w:hAnsi="Times New Roman" w:cs="Times New Roman"/>
          <w:w w:val="100"/>
          <w:sz w:val="19"/>
          <w:szCs w:val="19"/>
        </w:rPr>
      </w:pPr>
      <w:r w:rsidRPr="00520722">
        <w:rPr>
          <w:rFonts w:ascii="Times New Roman" w:hAnsi="Times New Roman"/>
          <w:w w:val="100"/>
          <w:sz w:val="19"/>
        </w:rPr>
        <w:t>bilietai turi turėti kontrolės laukelį su ant viršaus spausdinamu elementu,</w:t>
      </w:r>
    </w:p>
    <w:p w:rsidR="00A457A5" w:rsidRPr="00520722" w:rsidRDefault="00A457A5" w:rsidP="00265800">
      <w:pPr>
        <w:pStyle w:val="brdtextfyrkant"/>
        <w:numPr>
          <w:ilvl w:val="0"/>
          <w:numId w:val="9"/>
        </w:numPr>
        <w:tabs>
          <w:tab w:val="left" w:pos="426"/>
        </w:tabs>
        <w:ind w:left="0" w:firstLine="181"/>
        <w:rPr>
          <w:rFonts w:ascii="Times New Roman" w:hAnsi="Times New Roman" w:cs="Times New Roman"/>
          <w:w w:val="100"/>
          <w:sz w:val="19"/>
          <w:szCs w:val="19"/>
        </w:rPr>
      </w:pPr>
      <w:r w:rsidRPr="00520722">
        <w:rPr>
          <w:rFonts w:ascii="Times New Roman" w:hAnsi="Times New Roman"/>
          <w:w w:val="100"/>
          <w:sz w:val="19"/>
        </w:rPr>
        <w:t>elektroninė įranga ir ekranai turi būti apsaugoti nuo manipuliavimo ir</w:t>
      </w:r>
    </w:p>
    <w:p w:rsidR="00A457A5" w:rsidRPr="00520722" w:rsidRDefault="00A457A5" w:rsidP="00265800">
      <w:pPr>
        <w:pStyle w:val="brdtextfyrkant"/>
        <w:numPr>
          <w:ilvl w:val="0"/>
          <w:numId w:val="9"/>
        </w:numPr>
        <w:tabs>
          <w:tab w:val="left" w:pos="426"/>
        </w:tabs>
        <w:ind w:left="0" w:firstLine="181"/>
        <w:rPr>
          <w:rFonts w:ascii="Times New Roman" w:hAnsi="Times New Roman" w:cs="Times New Roman"/>
          <w:w w:val="100"/>
          <w:sz w:val="19"/>
          <w:szCs w:val="19"/>
        </w:rPr>
      </w:pPr>
      <w:r w:rsidRPr="00520722">
        <w:rPr>
          <w:rFonts w:ascii="Times New Roman" w:hAnsi="Times New Roman"/>
          <w:w w:val="100"/>
          <w:sz w:val="19"/>
        </w:rPr>
        <w:t>ant bilietų turi būti pateiktas mikrotekstas.</w:t>
      </w:r>
    </w:p>
    <w:p w:rsidR="00A457A5" w:rsidRPr="00520722" w:rsidRDefault="00A457A5" w:rsidP="00F47340">
      <w:pPr>
        <w:pStyle w:val="Rubrik4"/>
        <w:keepLines/>
        <w:widowControl/>
        <w:ind w:left="1120"/>
        <w:rPr>
          <w:rFonts w:ascii="Times New Roman" w:hAnsi="Times New Roman" w:cs="Times New Roman"/>
          <w:w w:val="100"/>
          <w:sz w:val="19"/>
          <w:szCs w:val="19"/>
        </w:rPr>
      </w:pPr>
      <w:r w:rsidRPr="00520722">
        <w:rPr>
          <w:rFonts w:ascii="Times New Roman" w:hAnsi="Times New Roman"/>
          <w:w w:val="100"/>
          <w:sz w:val="19"/>
        </w:rPr>
        <w:t>Bendrosios rekomendacijos</w:t>
      </w:r>
    </w:p>
    <w:p w:rsidR="00A457A5" w:rsidRPr="00520722" w:rsidRDefault="00A457A5" w:rsidP="00F47340">
      <w:pPr>
        <w:pStyle w:val="Brdtexthalv"/>
        <w:ind w:left="1120"/>
        <w:rPr>
          <w:rFonts w:ascii="Times New Roman" w:hAnsi="Times New Roman" w:cs="Times New Roman"/>
          <w:w w:val="100"/>
          <w:sz w:val="19"/>
          <w:szCs w:val="19"/>
        </w:rPr>
      </w:pPr>
      <w:r w:rsidRPr="00520722">
        <w:rPr>
          <w:rFonts w:ascii="Times New Roman" w:hAnsi="Times New Roman"/>
          <w:w w:val="100"/>
          <w:sz w:val="19"/>
        </w:rPr>
        <w:t>Apsauga nuo kopijavimo, pavyzdžiui, yra spalvos, kurias sunku nukopijuoti, rastriniai spąstai, atspaudai arba apdaila, kurie skirtingai atspindi šviesą, kaip antai blizgi apdaila ant matinio popieriaus ir specialus popierius. Mikrotekstą galima rašyti ant nutrinamo lauko.</w:t>
      </w:r>
    </w:p>
    <w:p w:rsidR="00A457A5" w:rsidRPr="00520722" w:rsidRDefault="00A457A5" w:rsidP="00F47340">
      <w:pPr>
        <w:pStyle w:val="Rubrik2"/>
        <w:keepLines/>
        <w:rPr>
          <w:rFonts w:ascii="Times New Roman" w:hAnsi="Times New Roman" w:cs="Times New Roman"/>
          <w:w w:val="100"/>
          <w:sz w:val="21"/>
          <w:szCs w:val="21"/>
        </w:rPr>
      </w:pPr>
      <w:r w:rsidRPr="00520722">
        <w:rPr>
          <w:rFonts w:ascii="Times New Roman" w:hAnsi="Times New Roman"/>
          <w:w w:val="100"/>
          <w:sz w:val="21"/>
        </w:rPr>
        <w:t>5 skyrius. Loterijos bilietų tvarkymas</w:t>
      </w:r>
    </w:p>
    <w:p w:rsidR="00A457A5" w:rsidRPr="00520722" w:rsidRDefault="00A457A5" w:rsidP="00F47340">
      <w:pPr>
        <w:pStyle w:val="Rubrik40"/>
        <w:keepLines/>
        <w:widowControl/>
        <w:rPr>
          <w:rFonts w:ascii="Times New Roman" w:hAnsi="Times New Roman" w:cs="Times New Roman"/>
          <w:w w:val="100"/>
          <w:sz w:val="19"/>
          <w:szCs w:val="19"/>
        </w:rPr>
      </w:pPr>
      <w:r w:rsidRPr="00520722">
        <w:rPr>
          <w:rFonts w:ascii="Times New Roman" w:hAnsi="Times New Roman"/>
          <w:w w:val="100"/>
          <w:sz w:val="19"/>
        </w:rPr>
        <w:t>Pagamintų loterijos bilietų tvarkymas</w:t>
      </w:r>
    </w:p>
    <w:p w:rsidR="00A457A5" w:rsidRPr="00520722" w:rsidRDefault="00A457A5" w:rsidP="00F47340">
      <w:pPr>
        <w:pStyle w:val="Brdtexthalv"/>
        <w:rPr>
          <w:rFonts w:ascii="Times New Roman" w:hAnsi="Times New Roman" w:cs="Times New Roman"/>
          <w:w w:val="100"/>
          <w:sz w:val="19"/>
          <w:szCs w:val="19"/>
        </w:rPr>
      </w:pPr>
      <w:r w:rsidRPr="00520722">
        <w:rPr>
          <w:b/>
          <w:sz w:val="19"/>
          <w:szCs w:val="19"/>
        </w:rPr>
        <w:t>1 straipsnis</w:t>
      </w:r>
      <w:r w:rsidRPr="00520722">
        <w:rPr>
          <w:sz w:val="19"/>
          <w:szCs w:val="19"/>
        </w:rPr>
        <w:t>. Turi būti parengtos dokumentais patvirtintos baigtų loterijos bilietų tvarkymo procedūros.</w:t>
      </w:r>
    </w:p>
    <w:p w:rsidR="00A457A5" w:rsidRPr="00520722" w:rsidRDefault="00A457A5" w:rsidP="00F47340">
      <w:pPr>
        <w:pStyle w:val="brdtextfyrkant"/>
        <w:rPr>
          <w:rFonts w:ascii="Times New Roman" w:hAnsi="Times New Roman" w:cs="Times New Roman"/>
          <w:w w:val="100"/>
          <w:sz w:val="19"/>
          <w:szCs w:val="19"/>
        </w:rPr>
      </w:pPr>
      <w:r w:rsidRPr="00520722">
        <w:rPr>
          <w:rFonts w:ascii="Times New Roman" w:hAnsi="Times New Roman"/>
          <w:w w:val="100"/>
          <w:sz w:val="19"/>
          <w:szCs w:val="19"/>
        </w:rPr>
        <w:t>Procedūros taip pat turi būti taikomos iš dalies baigtiems loterijos bilietams.</w:t>
      </w:r>
    </w:p>
    <w:p w:rsidR="00A457A5" w:rsidRPr="00520722" w:rsidRDefault="00A457A5" w:rsidP="00F47340">
      <w:pPr>
        <w:pStyle w:val="Brdtextblank"/>
        <w:rPr>
          <w:rFonts w:ascii="Times New Roman" w:hAnsi="Times New Roman" w:cs="Times New Roman"/>
          <w:w w:val="100"/>
          <w:sz w:val="19"/>
          <w:szCs w:val="19"/>
        </w:rPr>
      </w:pPr>
      <w:r w:rsidRPr="00520722">
        <w:rPr>
          <w:b/>
          <w:sz w:val="19"/>
          <w:szCs w:val="19"/>
        </w:rPr>
        <w:t>2 straipsnis</w:t>
      </w:r>
      <w:r w:rsidRPr="00520722">
        <w:rPr>
          <w:sz w:val="19"/>
          <w:szCs w:val="19"/>
        </w:rPr>
        <w:t>. Neturi būti galimybės neįgaliotam asmeniui viską sužinoti apie baigtų loterijos bilietų laimingų bilietų vietas generuojant lošimo duomenis.</w:t>
      </w:r>
    </w:p>
    <w:p w:rsidR="00A457A5" w:rsidRPr="00520722" w:rsidRDefault="00A457A5" w:rsidP="00F47340">
      <w:pPr>
        <w:pStyle w:val="Brdtextblank"/>
        <w:rPr>
          <w:rFonts w:ascii="Times New Roman" w:hAnsi="Times New Roman" w:cs="Times New Roman"/>
          <w:w w:val="100"/>
          <w:sz w:val="19"/>
          <w:szCs w:val="19"/>
        </w:rPr>
      </w:pPr>
      <w:r w:rsidRPr="00520722">
        <w:rPr>
          <w:b/>
          <w:sz w:val="19"/>
          <w:szCs w:val="19"/>
        </w:rPr>
        <w:t>3 straipsnis</w:t>
      </w:r>
      <w:r w:rsidRPr="00520722">
        <w:rPr>
          <w:sz w:val="19"/>
          <w:szCs w:val="19"/>
        </w:rPr>
        <w:t>. Baigti produktai ir kita neskelbtina medžiaga turi būti saugomi saugiai ir apsaugotai, taip, kaip to reikia.</w:t>
      </w:r>
    </w:p>
    <w:p w:rsidR="00A457A5" w:rsidRPr="00520722" w:rsidRDefault="00A457A5" w:rsidP="00F47340">
      <w:pPr>
        <w:pStyle w:val="brdtextfyrkant"/>
        <w:rPr>
          <w:rFonts w:ascii="Times New Roman" w:hAnsi="Times New Roman" w:cs="Times New Roman"/>
          <w:w w:val="100"/>
          <w:sz w:val="19"/>
          <w:szCs w:val="19"/>
        </w:rPr>
      </w:pPr>
      <w:r w:rsidRPr="00520722">
        <w:rPr>
          <w:rFonts w:ascii="Times New Roman" w:hAnsi="Times New Roman"/>
          <w:w w:val="100"/>
          <w:sz w:val="19"/>
        </w:rPr>
        <w:t>Kortelės, kodai, raktai ir kitos panašios priemonės, kuriomis pasiekiamos erdvės, kuriose tvarkomi arba laikomi fiziniai loterijos bilietai, turi būti kontroliuojami taip, kad neįgalioti asmenys negalėtų prie jų prieiti.</w:t>
      </w:r>
    </w:p>
    <w:p w:rsidR="00A457A5" w:rsidRPr="00520722" w:rsidRDefault="00A457A5" w:rsidP="00F47340">
      <w:pPr>
        <w:pStyle w:val="Brdtextblank"/>
        <w:keepNext/>
        <w:keepLines/>
        <w:rPr>
          <w:rFonts w:ascii="Times New Roman" w:hAnsi="Times New Roman" w:cs="Times New Roman"/>
          <w:w w:val="100"/>
          <w:sz w:val="19"/>
          <w:szCs w:val="19"/>
        </w:rPr>
      </w:pPr>
      <w:r w:rsidRPr="00520722">
        <w:rPr>
          <w:b/>
          <w:sz w:val="19"/>
          <w:szCs w:val="19"/>
        </w:rPr>
        <w:lastRenderedPageBreak/>
        <w:t>4 straipsnis</w:t>
      </w:r>
      <w:r w:rsidRPr="00520722">
        <w:rPr>
          <w:sz w:val="19"/>
          <w:szCs w:val="19"/>
        </w:rPr>
        <w:t>. Fiziniai loterijos bilietai turi būti supakuoti taip, kad išorinė vyniojamoji medžiaga būtų būtinai sugadinama norint naudoti atskirus bilietus.</w:t>
      </w:r>
    </w:p>
    <w:p w:rsidR="00A457A5" w:rsidRPr="00520722" w:rsidRDefault="00A457A5" w:rsidP="00F47340">
      <w:pPr>
        <w:pStyle w:val="brdtextfyrkant"/>
        <w:rPr>
          <w:rFonts w:ascii="Times New Roman" w:hAnsi="Times New Roman" w:cs="Times New Roman"/>
          <w:w w:val="100"/>
          <w:sz w:val="19"/>
          <w:szCs w:val="19"/>
        </w:rPr>
      </w:pPr>
      <w:r w:rsidRPr="00520722">
        <w:rPr>
          <w:rFonts w:ascii="Times New Roman" w:hAnsi="Times New Roman"/>
          <w:w w:val="100"/>
          <w:sz w:val="19"/>
          <w:szCs w:val="19"/>
        </w:rPr>
        <w:t>Jei fiziniai loterijos bilietai supakuoti ant padėklo, padėklas turi būti užantspauduotas taip, kad turinys nebūtų matomas.</w:t>
      </w:r>
    </w:p>
    <w:p w:rsidR="00A457A5" w:rsidRPr="00520722" w:rsidRDefault="00A457A5" w:rsidP="00F47340">
      <w:pPr>
        <w:pStyle w:val="brdtextfyrkant"/>
        <w:rPr>
          <w:rFonts w:ascii="Times New Roman" w:hAnsi="Times New Roman" w:cs="Times New Roman"/>
          <w:w w:val="100"/>
          <w:sz w:val="19"/>
          <w:szCs w:val="19"/>
        </w:rPr>
      </w:pPr>
      <w:r w:rsidRPr="00520722">
        <w:rPr>
          <w:rFonts w:ascii="Times New Roman" w:hAnsi="Times New Roman"/>
          <w:w w:val="100"/>
          <w:sz w:val="19"/>
          <w:szCs w:val="19"/>
        </w:rPr>
        <w:t>Bet kokie antspaudo ar vyniojamosios medžiagos pažeidimai turi būti dokumentuojami.</w:t>
      </w:r>
    </w:p>
    <w:p w:rsidR="00A457A5" w:rsidRPr="00520722" w:rsidRDefault="00A457A5" w:rsidP="00F47340">
      <w:pPr>
        <w:pStyle w:val="Brdtextblank"/>
        <w:rPr>
          <w:rFonts w:ascii="Times New Roman" w:hAnsi="Times New Roman" w:cs="Times New Roman"/>
          <w:w w:val="100"/>
          <w:sz w:val="19"/>
          <w:szCs w:val="19"/>
        </w:rPr>
      </w:pPr>
      <w:r w:rsidRPr="00520722">
        <w:rPr>
          <w:b/>
          <w:sz w:val="19"/>
          <w:szCs w:val="19"/>
        </w:rPr>
        <w:t>5 straipsnis</w:t>
      </w:r>
      <w:r w:rsidRPr="00520722">
        <w:rPr>
          <w:sz w:val="19"/>
          <w:szCs w:val="19"/>
        </w:rPr>
        <w:t>. Baigti loterijos bilietai turi būti vežami saugiai.</w:t>
      </w:r>
    </w:p>
    <w:p w:rsidR="00A457A5" w:rsidRPr="00520722" w:rsidRDefault="00A457A5" w:rsidP="00F47340">
      <w:pPr>
        <w:pStyle w:val="Rubrik4"/>
        <w:keepLines/>
        <w:widowControl/>
        <w:ind w:left="1120"/>
        <w:rPr>
          <w:rFonts w:ascii="Times New Roman" w:hAnsi="Times New Roman" w:cs="Times New Roman"/>
          <w:w w:val="100"/>
          <w:sz w:val="19"/>
          <w:szCs w:val="19"/>
        </w:rPr>
      </w:pPr>
      <w:r w:rsidRPr="00520722">
        <w:rPr>
          <w:rFonts w:ascii="Times New Roman" w:hAnsi="Times New Roman"/>
          <w:w w:val="100"/>
          <w:sz w:val="19"/>
        </w:rPr>
        <w:t>Bendrosios rekomendacijos</w:t>
      </w:r>
    </w:p>
    <w:p w:rsidR="00A457A5" w:rsidRPr="00520722" w:rsidRDefault="00A457A5" w:rsidP="00F47340">
      <w:pPr>
        <w:pStyle w:val="Brdtexthalv"/>
        <w:ind w:left="1120"/>
        <w:rPr>
          <w:rFonts w:ascii="Times New Roman" w:hAnsi="Times New Roman" w:cs="Times New Roman"/>
          <w:w w:val="100"/>
          <w:sz w:val="19"/>
          <w:szCs w:val="19"/>
        </w:rPr>
      </w:pPr>
      <w:r w:rsidRPr="00520722">
        <w:rPr>
          <w:rFonts w:ascii="Times New Roman" w:hAnsi="Times New Roman"/>
          <w:w w:val="100"/>
          <w:sz w:val="19"/>
        </w:rPr>
        <w:t>Baigtiems loterijos bilietams vežti turėtų būti samdomos geros reputacijos įmonės. Maršrutas turėtų būti parenkamas taip, kad vežėjas nesirinktų rizikingesnio kelio, norėdamas, pavyzdžiui, gauti ekonominės naudos. Reikėtų vengti sustoti kelyje.</w:t>
      </w:r>
    </w:p>
    <w:p w:rsidR="00A457A5" w:rsidRPr="00520722" w:rsidRDefault="00A457A5" w:rsidP="00F47340">
      <w:pPr>
        <w:pStyle w:val="brdtextfyrkant"/>
        <w:ind w:left="1120" w:firstLine="200"/>
        <w:rPr>
          <w:rFonts w:ascii="Times New Roman" w:hAnsi="Times New Roman" w:cs="Times New Roman"/>
          <w:w w:val="100"/>
          <w:sz w:val="19"/>
          <w:szCs w:val="19"/>
        </w:rPr>
      </w:pPr>
      <w:r w:rsidRPr="00520722">
        <w:rPr>
          <w:rFonts w:ascii="Times New Roman" w:hAnsi="Times New Roman"/>
          <w:w w:val="100"/>
          <w:sz w:val="19"/>
        </w:rPr>
        <w:t>Pristatymai turėtų būti planuojami taip, kad iš karto atvykus būtų galima iškrauti prekes ir padėti saugioje saugykloje. Reikėtų vengti laikinai palikti sunkvežimį neprižiūrimą per naktį arba bet kuriuo kitu metu.</w:t>
      </w:r>
    </w:p>
    <w:p w:rsidR="00A457A5" w:rsidRPr="00520722" w:rsidRDefault="00A457A5" w:rsidP="00F47340">
      <w:pPr>
        <w:pStyle w:val="Rubrik4"/>
        <w:keepLines/>
        <w:widowControl/>
        <w:rPr>
          <w:rFonts w:ascii="Times New Roman" w:hAnsi="Times New Roman" w:cs="Times New Roman"/>
          <w:w w:val="100"/>
          <w:sz w:val="19"/>
          <w:szCs w:val="19"/>
        </w:rPr>
      </w:pPr>
      <w:r w:rsidRPr="00520722">
        <w:rPr>
          <w:rFonts w:ascii="Times New Roman" w:hAnsi="Times New Roman"/>
          <w:w w:val="100"/>
          <w:sz w:val="19"/>
        </w:rPr>
        <w:t>Neparduotų loterijos bilietų tvarkymas ir išpirkti laimėję bilietai</w:t>
      </w:r>
    </w:p>
    <w:p w:rsidR="00A457A5" w:rsidRPr="00520722" w:rsidRDefault="00A457A5" w:rsidP="00F47340">
      <w:pPr>
        <w:pStyle w:val="Brdtexthalv"/>
        <w:rPr>
          <w:rFonts w:ascii="Times New Roman" w:hAnsi="Times New Roman" w:cs="Times New Roman"/>
          <w:w w:val="100"/>
          <w:sz w:val="19"/>
          <w:szCs w:val="19"/>
        </w:rPr>
      </w:pPr>
      <w:r w:rsidRPr="00520722">
        <w:rPr>
          <w:b/>
          <w:sz w:val="19"/>
          <w:szCs w:val="19"/>
        </w:rPr>
        <w:t>6 straipsnis</w:t>
      </w:r>
      <w:r w:rsidRPr="00520722">
        <w:rPr>
          <w:sz w:val="19"/>
          <w:szCs w:val="19"/>
        </w:rPr>
        <w:t>. Turi būti parengtos dokumentais patvirtintos neparduotų loterijos bilietų ir išpirktų laimėjusių bilietų tvarkymo procedūros.</w:t>
      </w:r>
    </w:p>
    <w:p w:rsidR="00A457A5" w:rsidRPr="00520722" w:rsidRDefault="00A457A5" w:rsidP="00F47340">
      <w:pPr>
        <w:pStyle w:val="brdtextfyrkant"/>
        <w:rPr>
          <w:rFonts w:ascii="Times New Roman" w:hAnsi="Times New Roman" w:cs="Times New Roman"/>
          <w:w w:val="100"/>
          <w:sz w:val="19"/>
          <w:szCs w:val="19"/>
        </w:rPr>
      </w:pPr>
      <w:r w:rsidRPr="00520722">
        <w:rPr>
          <w:rFonts w:ascii="Times New Roman" w:hAnsi="Times New Roman"/>
          <w:w w:val="100"/>
          <w:sz w:val="19"/>
          <w:szCs w:val="19"/>
        </w:rPr>
        <w:t>Neparduoti loterijos bilietai ir išpirkti loterijos bilietai turi būti kuo greičiau sunaikinti, kai tik loterija pasibaigia.</w:t>
      </w:r>
    </w:p>
    <w:p w:rsidR="00A457A5" w:rsidRPr="00520722" w:rsidRDefault="00A457A5" w:rsidP="00F47340">
      <w:pPr>
        <w:pStyle w:val="brdtextfyrkant"/>
        <w:rPr>
          <w:rFonts w:ascii="Times New Roman" w:hAnsi="Times New Roman" w:cs="Times New Roman"/>
          <w:w w:val="100"/>
          <w:sz w:val="19"/>
          <w:szCs w:val="19"/>
        </w:rPr>
      </w:pPr>
      <w:r w:rsidRPr="00520722">
        <w:rPr>
          <w:rFonts w:ascii="Times New Roman" w:hAnsi="Times New Roman"/>
          <w:w w:val="100"/>
          <w:sz w:val="19"/>
        </w:rPr>
        <w:t>Jei laimėjimo patvirtinimas atliekamas per lošimo sistemą, tokiu laimėjimo patvirtinimu pakeičiamas pirmesnėje pastraipoje nurodytas sunaikinimas.</w:t>
      </w:r>
    </w:p>
    <w:p w:rsidR="00A457A5" w:rsidRPr="00520722" w:rsidRDefault="00A457A5" w:rsidP="00F47340">
      <w:pPr>
        <w:pStyle w:val="Rubrik4"/>
        <w:keepLines/>
        <w:widowControl/>
        <w:rPr>
          <w:rFonts w:ascii="Times New Roman" w:hAnsi="Times New Roman" w:cs="Times New Roman"/>
          <w:w w:val="100"/>
          <w:sz w:val="19"/>
          <w:szCs w:val="19"/>
        </w:rPr>
      </w:pPr>
      <w:r w:rsidRPr="00520722">
        <w:rPr>
          <w:rFonts w:ascii="Times New Roman" w:hAnsi="Times New Roman"/>
          <w:w w:val="100"/>
          <w:sz w:val="19"/>
        </w:rPr>
        <w:t>Pažeistų loterijos bilietų tvarkymas</w:t>
      </w:r>
    </w:p>
    <w:p w:rsidR="00A457A5" w:rsidRPr="00520722" w:rsidRDefault="00A457A5" w:rsidP="00F47340">
      <w:pPr>
        <w:pStyle w:val="Brdtexthalv"/>
        <w:rPr>
          <w:rFonts w:ascii="Times New Roman" w:hAnsi="Times New Roman" w:cs="Times New Roman"/>
          <w:w w:val="100"/>
          <w:sz w:val="19"/>
          <w:szCs w:val="19"/>
        </w:rPr>
      </w:pPr>
      <w:r w:rsidRPr="00520722">
        <w:rPr>
          <w:b/>
          <w:sz w:val="19"/>
          <w:szCs w:val="19"/>
        </w:rPr>
        <w:t>7 straipsnis</w:t>
      </w:r>
      <w:r w:rsidRPr="00520722">
        <w:rPr>
          <w:sz w:val="19"/>
          <w:szCs w:val="19"/>
        </w:rPr>
        <w:t>. Turi būti parengtos dokumentais patvirtintos fizinių loterijos bilietų, kurie pažeidžiami gaminant arba pristatant, tvarkymo procedūros.</w:t>
      </w:r>
    </w:p>
    <w:p w:rsidR="00A457A5" w:rsidRPr="00520722" w:rsidRDefault="00A457A5" w:rsidP="00F47340">
      <w:pPr>
        <w:pStyle w:val="brdtextfyrkant"/>
        <w:rPr>
          <w:rFonts w:ascii="Times New Roman" w:hAnsi="Times New Roman" w:cs="Times New Roman"/>
          <w:w w:val="100"/>
          <w:sz w:val="19"/>
          <w:szCs w:val="19"/>
        </w:rPr>
      </w:pPr>
      <w:r w:rsidRPr="00520722">
        <w:rPr>
          <w:rFonts w:ascii="Times New Roman" w:hAnsi="Times New Roman"/>
          <w:w w:val="100"/>
          <w:sz w:val="19"/>
          <w:szCs w:val="19"/>
        </w:rPr>
        <w:t>Jei loterijos bilietai, kurie pažeisti gaminant arba pristatant, yra pakeičiami, išmokėjimų lentelė, laimėjimų platinimas ir pateiktų bilietų skaičius vis tiek turi atitikti užsakymą.</w:t>
      </w:r>
    </w:p>
    <w:p w:rsidR="00A457A5" w:rsidRPr="00520722" w:rsidRDefault="00A457A5" w:rsidP="00F47340">
      <w:pPr>
        <w:pStyle w:val="brdtextfyrkant"/>
        <w:rPr>
          <w:rFonts w:ascii="Times New Roman" w:hAnsi="Times New Roman" w:cs="Times New Roman"/>
          <w:w w:val="100"/>
          <w:sz w:val="19"/>
          <w:szCs w:val="19"/>
        </w:rPr>
      </w:pPr>
      <w:r w:rsidRPr="00520722">
        <w:rPr>
          <w:rFonts w:ascii="Times New Roman" w:hAnsi="Times New Roman"/>
          <w:w w:val="100"/>
          <w:sz w:val="19"/>
          <w:szCs w:val="19"/>
        </w:rPr>
        <w:t>Pažeisti fiziniai loterijos bilietai turi būti patvirtinti dokumentais ir sunaikinami.</w:t>
      </w:r>
    </w:p>
    <w:p w:rsidR="00A457A5" w:rsidRPr="00520722" w:rsidRDefault="00A457A5" w:rsidP="00F47340">
      <w:pPr>
        <w:pStyle w:val="Rubrik4"/>
        <w:keepLines/>
        <w:widowControl/>
        <w:rPr>
          <w:rFonts w:ascii="Times New Roman" w:hAnsi="Times New Roman" w:cs="Times New Roman"/>
          <w:w w:val="100"/>
          <w:sz w:val="19"/>
          <w:szCs w:val="19"/>
        </w:rPr>
      </w:pPr>
      <w:r w:rsidRPr="00520722">
        <w:rPr>
          <w:rFonts w:ascii="Times New Roman" w:hAnsi="Times New Roman"/>
          <w:w w:val="100"/>
          <w:sz w:val="19"/>
          <w:szCs w:val="19"/>
        </w:rPr>
        <w:t>Išmestos spausdintinės medžiagos ir kitos įrangos tvarkymas</w:t>
      </w:r>
    </w:p>
    <w:p w:rsidR="00A457A5" w:rsidRPr="00520722" w:rsidRDefault="00A457A5" w:rsidP="00F47340">
      <w:pPr>
        <w:pStyle w:val="Brdtexthalv"/>
        <w:rPr>
          <w:rFonts w:ascii="Times New Roman" w:hAnsi="Times New Roman" w:cs="Times New Roman"/>
          <w:w w:val="100"/>
          <w:sz w:val="19"/>
          <w:szCs w:val="19"/>
        </w:rPr>
      </w:pPr>
      <w:r w:rsidRPr="00520722">
        <w:rPr>
          <w:b/>
          <w:sz w:val="19"/>
          <w:szCs w:val="19"/>
        </w:rPr>
        <w:t>8 straipsnis</w:t>
      </w:r>
      <w:r w:rsidRPr="00520722">
        <w:rPr>
          <w:sz w:val="19"/>
          <w:szCs w:val="19"/>
        </w:rPr>
        <w:t>. Turi būti dokumentais patvirtintos procedūros, kaip pasirūpinti išmesta spausdintine medžiaga ir kita įranga, kuri naudojama gaminant fizinius loterijos bilietus.</w:t>
      </w:r>
    </w:p>
    <w:p w:rsidR="00A457A5" w:rsidRPr="00520722" w:rsidRDefault="00A457A5" w:rsidP="00F47340">
      <w:pPr>
        <w:pStyle w:val="brdtextfyrkant"/>
        <w:rPr>
          <w:rFonts w:ascii="Times New Roman" w:hAnsi="Times New Roman" w:cs="Times New Roman"/>
          <w:w w:val="100"/>
          <w:sz w:val="19"/>
          <w:szCs w:val="19"/>
        </w:rPr>
      </w:pPr>
      <w:r w:rsidRPr="00520722">
        <w:rPr>
          <w:rFonts w:ascii="Times New Roman" w:hAnsi="Times New Roman"/>
          <w:w w:val="100"/>
          <w:sz w:val="19"/>
        </w:rPr>
        <w:t>Visa išmesta spausdintinė medžiaga turi būti dokumentuojama ir sunaikinama.</w:t>
      </w:r>
    </w:p>
    <w:p w:rsidR="00A457A5" w:rsidRPr="00520722" w:rsidRDefault="00A457A5" w:rsidP="00F47340">
      <w:pPr>
        <w:pStyle w:val="Rubrik4"/>
        <w:keepLines/>
        <w:widowControl/>
        <w:rPr>
          <w:rFonts w:ascii="Times New Roman" w:hAnsi="Times New Roman" w:cs="Times New Roman"/>
          <w:w w:val="100"/>
          <w:sz w:val="19"/>
          <w:szCs w:val="19"/>
        </w:rPr>
      </w:pPr>
      <w:r w:rsidRPr="00520722">
        <w:rPr>
          <w:rFonts w:ascii="Times New Roman" w:hAnsi="Times New Roman"/>
          <w:w w:val="100"/>
          <w:sz w:val="19"/>
          <w:szCs w:val="19"/>
        </w:rPr>
        <w:lastRenderedPageBreak/>
        <w:t>Panaudotų duomenų priemonių tvarkymas</w:t>
      </w:r>
    </w:p>
    <w:p w:rsidR="00A457A5" w:rsidRPr="00520722" w:rsidRDefault="00A457A5" w:rsidP="00F47340">
      <w:pPr>
        <w:pStyle w:val="Brdtexthalv"/>
        <w:rPr>
          <w:rFonts w:ascii="Times New Roman" w:hAnsi="Times New Roman" w:cs="Times New Roman"/>
          <w:w w:val="100"/>
          <w:sz w:val="19"/>
          <w:szCs w:val="19"/>
        </w:rPr>
      </w:pPr>
      <w:r w:rsidRPr="00520722">
        <w:rPr>
          <w:b/>
          <w:sz w:val="19"/>
          <w:szCs w:val="19"/>
        </w:rPr>
        <w:t>9 straipsnis</w:t>
      </w:r>
      <w:r w:rsidRPr="00520722">
        <w:rPr>
          <w:sz w:val="19"/>
          <w:szCs w:val="19"/>
        </w:rPr>
        <w:t>. Turi būti dokumentais patvirtintos procedūros, kaip tvarkyti panaudotas sistemas, kuriomis generuojami fiziniai loterijos bilietų duomenys ir patvirtinami fiziniai loterijos bilietai, kurie nebenaudojami.</w:t>
      </w:r>
    </w:p>
    <w:p w:rsidR="00A457A5" w:rsidRPr="00520722" w:rsidRDefault="00A457A5" w:rsidP="00F47340">
      <w:pPr>
        <w:pStyle w:val="brdtextfyrkant"/>
        <w:rPr>
          <w:rFonts w:ascii="Times New Roman" w:hAnsi="Times New Roman" w:cs="Times New Roman"/>
          <w:w w:val="100"/>
          <w:sz w:val="19"/>
          <w:szCs w:val="19"/>
        </w:rPr>
      </w:pPr>
      <w:r w:rsidRPr="00520722">
        <w:rPr>
          <w:rFonts w:ascii="Times New Roman" w:hAnsi="Times New Roman"/>
          <w:w w:val="100"/>
          <w:sz w:val="19"/>
          <w:szCs w:val="19"/>
        </w:rPr>
        <w:t>Failai, kuriuose yra informacija apie laimėjimus, turi būti tvarkomi taip, kad jokie neįgalioti asmenys negalėtų jų nukopijuoti ar kitaip netinkamai panaudoti ar sugadinti.</w:t>
      </w:r>
    </w:p>
    <w:p w:rsidR="00A457A5" w:rsidRPr="00520722" w:rsidRDefault="00A457A5" w:rsidP="00F47340">
      <w:pPr>
        <w:pStyle w:val="Rubrik4"/>
        <w:keepLines/>
        <w:widowControl/>
        <w:rPr>
          <w:rFonts w:ascii="Times New Roman" w:hAnsi="Times New Roman" w:cs="Times New Roman"/>
          <w:w w:val="100"/>
          <w:sz w:val="19"/>
          <w:szCs w:val="19"/>
        </w:rPr>
      </w:pPr>
      <w:r w:rsidRPr="00520722">
        <w:rPr>
          <w:rFonts w:ascii="Times New Roman" w:hAnsi="Times New Roman"/>
          <w:w w:val="100"/>
          <w:sz w:val="19"/>
          <w:szCs w:val="19"/>
        </w:rPr>
        <w:t>Sunaikinimas</w:t>
      </w:r>
    </w:p>
    <w:p w:rsidR="00A457A5" w:rsidRPr="00520722" w:rsidRDefault="00A457A5" w:rsidP="00F47340">
      <w:pPr>
        <w:pStyle w:val="Brdtexthalv"/>
        <w:rPr>
          <w:rFonts w:ascii="Times New Roman" w:hAnsi="Times New Roman" w:cs="Times New Roman"/>
          <w:w w:val="100"/>
          <w:sz w:val="19"/>
          <w:szCs w:val="19"/>
        </w:rPr>
      </w:pPr>
      <w:r w:rsidRPr="00520722">
        <w:rPr>
          <w:b/>
          <w:sz w:val="19"/>
          <w:szCs w:val="19"/>
        </w:rPr>
        <w:t>10 straipsnis</w:t>
      </w:r>
      <w:r w:rsidRPr="00520722">
        <w:rPr>
          <w:sz w:val="19"/>
          <w:szCs w:val="19"/>
        </w:rPr>
        <w:t>. Turi būti parengtos dokumentais patvirtintos sunaikinimo procedūros.</w:t>
      </w:r>
    </w:p>
    <w:p w:rsidR="00A457A5" w:rsidRPr="00520722" w:rsidRDefault="00A457A5" w:rsidP="00F47340">
      <w:pPr>
        <w:pStyle w:val="Rubrik4"/>
        <w:keepLines/>
        <w:widowControl/>
        <w:ind w:left="1120"/>
        <w:rPr>
          <w:rFonts w:ascii="Times New Roman" w:hAnsi="Times New Roman" w:cs="Times New Roman"/>
          <w:w w:val="100"/>
          <w:sz w:val="19"/>
          <w:szCs w:val="19"/>
        </w:rPr>
      </w:pPr>
      <w:r w:rsidRPr="00520722">
        <w:rPr>
          <w:rFonts w:ascii="Times New Roman" w:hAnsi="Times New Roman"/>
          <w:w w:val="100"/>
          <w:sz w:val="19"/>
          <w:szCs w:val="19"/>
        </w:rPr>
        <w:t>Bendrosios rekomendacijos</w:t>
      </w:r>
    </w:p>
    <w:p w:rsidR="00A457A5" w:rsidRPr="00520722" w:rsidRDefault="00A457A5" w:rsidP="00F47340">
      <w:pPr>
        <w:pStyle w:val="Brdtexthalv"/>
        <w:ind w:left="1120"/>
        <w:rPr>
          <w:rFonts w:ascii="Times New Roman" w:hAnsi="Times New Roman" w:cs="Times New Roman"/>
          <w:w w:val="100"/>
          <w:sz w:val="19"/>
          <w:szCs w:val="19"/>
        </w:rPr>
      </w:pPr>
      <w:r w:rsidRPr="00520722">
        <w:rPr>
          <w:rFonts w:ascii="Times New Roman" w:hAnsi="Times New Roman"/>
          <w:w w:val="100"/>
          <w:sz w:val="19"/>
          <w:szCs w:val="19"/>
        </w:rPr>
        <w:t>Atliekant sunaikinimą visada turi dalyvauti bent du asmenys.</w:t>
      </w:r>
    </w:p>
    <w:p w:rsidR="00A457A5" w:rsidRPr="00520722" w:rsidRDefault="00A457A5" w:rsidP="00F47340">
      <w:pPr>
        <w:pStyle w:val="Rubrik2"/>
        <w:keepLines/>
        <w:rPr>
          <w:rFonts w:ascii="Times New Roman" w:hAnsi="Times New Roman" w:cs="Times New Roman"/>
          <w:w w:val="100"/>
          <w:sz w:val="21"/>
          <w:szCs w:val="21"/>
        </w:rPr>
      </w:pPr>
      <w:r w:rsidRPr="00520722">
        <w:rPr>
          <w:rFonts w:ascii="Times New Roman" w:hAnsi="Times New Roman"/>
          <w:w w:val="100"/>
          <w:sz w:val="21"/>
        </w:rPr>
        <w:t>6 skyrius. Informacija lošimų agentams</w:t>
      </w:r>
    </w:p>
    <w:p w:rsidR="00A457A5" w:rsidRPr="00520722" w:rsidRDefault="00A457A5" w:rsidP="00F47340">
      <w:pPr>
        <w:pStyle w:val="Brdtexthalv"/>
        <w:rPr>
          <w:rFonts w:ascii="Times New Roman" w:hAnsi="Times New Roman" w:cs="Times New Roman"/>
          <w:w w:val="100"/>
          <w:sz w:val="19"/>
          <w:szCs w:val="19"/>
        </w:rPr>
      </w:pPr>
      <w:r w:rsidRPr="00520722">
        <w:rPr>
          <w:rFonts w:ascii="Times New Roman" w:hAnsi="Times New Roman"/>
          <w:b/>
          <w:w w:val="100"/>
          <w:sz w:val="19"/>
        </w:rPr>
        <w:t>1 straipsnis.</w:t>
      </w:r>
      <w:r w:rsidRPr="00520722">
        <w:t xml:space="preserve"> </w:t>
      </w:r>
      <w:r w:rsidRPr="00520722">
        <w:rPr>
          <w:rFonts w:ascii="Times New Roman" w:hAnsi="Times New Roman"/>
          <w:w w:val="100"/>
          <w:sz w:val="19"/>
        </w:rPr>
        <w:t>Lošimų agentai turi išmanyti atitinkamas Lošimo įstatymo (2018:1138), Lošimų potvarkio (2018:1475), reglamentų atitinkamas dalis, bendrąsias rekomendacijas ir sąlygas, kurios taikomos licencijos turėtojui. Jie taip pat turi išmanyti licencijos turėtojo vidaus procedūras ir rekomendacijas, kurios yra susijusios su jomis ir yra svarbios lošimo agento operacijoms.</w:t>
      </w:r>
    </w:p>
    <w:p w:rsidR="00A457A5" w:rsidRPr="00520722" w:rsidRDefault="00A457A5" w:rsidP="00F47340">
      <w:pPr>
        <w:pStyle w:val="Rubrik4"/>
        <w:keepLines/>
        <w:widowControl/>
        <w:ind w:left="1120"/>
        <w:rPr>
          <w:rFonts w:ascii="Times New Roman" w:hAnsi="Times New Roman" w:cs="Times New Roman"/>
          <w:w w:val="100"/>
          <w:sz w:val="19"/>
          <w:szCs w:val="19"/>
        </w:rPr>
      </w:pPr>
      <w:r w:rsidRPr="00520722">
        <w:rPr>
          <w:rFonts w:ascii="Times New Roman" w:hAnsi="Times New Roman"/>
          <w:w w:val="100"/>
          <w:sz w:val="19"/>
        </w:rPr>
        <w:t>Bendrosios rekomendacijos</w:t>
      </w:r>
    </w:p>
    <w:p w:rsidR="00A457A5" w:rsidRPr="00520722" w:rsidRDefault="00A457A5" w:rsidP="00F47340">
      <w:pPr>
        <w:pStyle w:val="Brdtexthalv"/>
        <w:ind w:left="1120"/>
        <w:rPr>
          <w:rFonts w:ascii="Times New Roman" w:hAnsi="Times New Roman" w:cs="Times New Roman"/>
          <w:w w:val="100"/>
          <w:sz w:val="19"/>
          <w:szCs w:val="19"/>
        </w:rPr>
      </w:pPr>
      <w:r w:rsidRPr="00520722">
        <w:rPr>
          <w:rFonts w:ascii="Times New Roman" w:hAnsi="Times New Roman"/>
          <w:w w:val="100"/>
          <w:sz w:val="19"/>
        </w:rPr>
        <w:t>Atitinkamoms Lošimo įstatymo, potvarkio, reglamentų dalims galima priskirti, pavyzdžiui, reikalavimą, kad lošti galintis asmuo būtų sulaukęs 18 metų, kad yra draudžiama teikti kreditą lošimui ir tai, kur lošėjas gali gauti informaciją ir pagalbą, susijusią su savikontrole, savanorišku galimybės lošti atsisakymu ir kitais klausimais, susijusiais su jų lošimu.</w:t>
      </w:r>
    </w:p>
    <w:p w:rsidR="00A457A5" w:rsidRPr="00520722" w:rsidRDefault="00A457A5" w:rsidP="00F47340">
      <w:pPr>
        <w:pStyle w:val="Rubrik2"/>
        <w:keepLines/>
        <w:rPr>
          <w:rFonts w:ascii="Times New Roman" w:hAnsi="Times New Roman" w:cs="Times New Roman"/>
          <w:w w:val="100"/>
          <w:sz w:val="21"/>
          <w:szCs w:val="21"/>
        </w:rPr>
      </w:pPr>
      <w:r w:rsidRPr="00520722">
        <w:rPr>
          <w:rFonts w:ascii="Times New Roman" w:hAnsi="Times New Roman"/>
          <w:w w:val="100"/>
          <w:sz w:val="21"/>
        </w:rPr>
        <w:t>7 skyrius. Lošėjo sąskaita ir laikinoji lošėjo sąskaita</w:t>
      </w:r>
    </w:p>
    <w:p w:rsidR="00A457A5" w:rsidRPr="00520722" w:rsidRDefault="00A457A5" w:rsidP="00F47340">
      <w:pPr>
        <w:pStyle w:val="Brdtexthalv"/>
        <w:keepNext/>
        <w:keepLines/>
        <w:rPr>
          <w:rFonts w:ascii="Times New Roman" w:hAnsi="Times New Roman" w:cs="Times New Roman"/>
          <w:w w:val="100"/>
          <w:sz w:val="19"/>
          <w:szCs w:val="19"/>
        </w:rPr>
      </w:pPr>
      <w:r w:rsidRPr="00520722">
        <w:rPr>
          <w:rFonts w:ascii="Times New Roman" w:hAnsi="Times New Roman"/>
          <w:b/>
          <w:w w:val="100"/>
          <w:sz w:val="19"/>
        </w:rPr>
        <w:t xml:space="preserve">1 straipsnis. </w:t>
      </w:r>
      <w:r w:rsidRPr="00520722">
        <w:rPr>
          <w:rFonts w:ascii="Times New Roman" w:hAnsi="Times New Roman"/>
          <w:w w:val="100"/>
          <w:sz w:val="19"/>
        </w:rPr>
        <w:t>Lošėjui leidžiama turėti tik vieną lošėjo sąskaitą.</w:t>
      </w:r>
    </w:p>
    <w:p w:rsidR="00A457A5" w:rsidRPr="00520722" w:rsidRDefault="00A457A5" w:rsidP="00F47340">
      <w:pPr>
        <w:pStyle w:val="brdtextfyrkant"/>
        <w:rPr>
          <w:rFonts w:ascii="Times New Roman" w:hAnsi="Times New Roman" w:cs="Times New Roman"/>
          <w:w w:val="100"/>
          <w:sz w:val="19"/>
          <w:szCs w:val="19"/>
        </w:rPr>
      </w:pPr>
      <w:r w:rsidRPr="00520722">
        <w:rPr>
          <w:rFonts w:ascii="Times New Roman" w:hAnsi="Times New Roman"/>
          <w:w w:val="100"/>
          <w:sz w:val="19"/>
        </w:rPr>
        <w:t>Pirmoji dalis netaikoma, jeigu licencijos turėtojas organizuoja lošimus skirtingais URL adresais. Šiuo atveju lošėjas gali turėti daugiau nei vieną lošėjo sąskaitą pas tą patį licencijos turėtoją su sąlyga, kad licencijos turėtojas:</w:t>
      </w:r>
    </w:p>
    <w:p w:rsidR="00A457A5" w:rsidRPr="00520722" w:rsidRDefault="00A457A5" w:rsidP="00265800">
      <w:pPr>
        <w:pStyle w:val="brdtextfyrkant"/>
        <w:numPr>
          <w:ilvl w:val="0"/>
          <w:numId w:val="8"/>
        </w:numPr>
        <w:tabs>
          <w:tab w:val="left" w:pos="426"/>
        </w:tabs>
        <w:ind w:left="0" w:firstLine="181"/>
        <w:rPr>
          <w:rFonts w:ascii="Times New Roman" w:hAnsi="Times New Roman" w:cs="Times New Roman"/>
          <w:w w:val="100"/>
          <w:sz w:val="19"/>
          <w:szCs w:val="19"/>
        </w:rPr>
      </w:pPr>
      <w:r w:rsidRPr="00520722">
        <w:rPr>
          <w:rFonts w:ascii="Times New Roman" w:hAnsi="Times New Roman"/>
          <w:w w:val="100"/>
          <w:sz w:val="19"/>
        </w:rPr>
        <w:t>gali nustatyti atskiras lošėjo sąskaitas ir jas atskirti;</w:t>
      </w:r>
    </w:p>
    <w:p w:rsidR="00A457A5" w:rsidRPr="00520722" w:rsidRDefault="00A457A5" w:rsidP="00265800">
      <w:pPr>
        <w:pStyle w:val="brdtextfyrkant"/>
        <w:numPr>
          <w:ilvl w:val="0"/>
          <w:numId w:val="8"/>
        </w:numPr>
        <w:tabs>
          <w:tab w:val="left" w:pos="426"/>
        </w:tabs>
        <w:ind w:left="0" w:firstLine="181"/>
        <w:rPr>
          <w:rFonts w:ascii="Times New Roman" w:hAnsi="Times New Roman" w:cs="Times New Roman"/>
          <w:w w:val="100"/>
          <w:sz w:val="19"/>
          <w:szCs w:val="19"/>
        </w:rPr>
      </w:pPr>
      <w:r w:rsidRPr="00520722">
        <w:rPr>
          <w:rFonts w:ascii="Times New Roman" w:hAnsi="Times New Roman"/>
          <w:w w:val="100"/>
          <w:sz w:val="19"/>
        </w:rPr>
        <w:t>užtikrina, kad lošėjas bus pašalintas iš visų licencijos turėtojo lošimų, jeigu lošėjas siekia atsisakyti galimybės lošti pagal Lošimų įstatymo (2018:1138) 14 skyriaus 11 straipsnį, nebent lošėjas aktyviai pasirenka laisvanoriškai atsisakyti galimybės lošti tik viename ar keliuose konkrečiuose lošimuose;</w:t>
      </w:r>
    </w:p>
    <w:p w:rsidR="00A457A5" w:rsidRPr="00520722" w:rsidRDefault="00A457A5" w:rsidP="00265800">
      <w:pPr>
        <w:pStyle w:val="brdtextfyrkant"/>
        <w:numPr>
          <w:ilvl w:val="0"/>
          <w:numId w:val="8"/>
        </w:numPr>
        <w:tabs>
          <w:tab w:val="left" w:pos="426"/>
        </w:tabs>
        <w:ind w:left="0" w:firstLine="181"/>
        <w:rPr>
          <w:rFonts w:ascii="Times New Roman" w:hAnsi="Times New Roman" w:cs="Times New Roman"/>
          <w:w w:val="100"/>
          <w:sz w:val="19"/>
          <w:szCs w:val="19"/>
        </w:rPr>
      </w:pPr>
      <w:r w:rsidRPr="00520722">
        <w:rPr>
          <w:rFonts w:ascii="Times New Roman" w:hAnsi="Times New Roman"/>
          <w:w w:val="100"/>
          <w:sz w:val="19"/>
        </w:rPr>
        <w:t>gali stebėti lošėjo elgesį ir transakcijas visose atskirose lošėjo sąskaitose.</w:t>
      </w:r>
    </w:p>
    <w:p w:rsidR="00A457A5" w:rsidRPr="00520722" w:rsidRDefault="00A457A5" w:rsidP="00F47340">
      <w:pPr>
        <w:pStyle w:val="Brdtextblank"/>
        <w:rPr>
          <w:rFonts w:ascii="Times New Roman" w:hAnsi="Times New Roman" w:cs="Times New Roman"/>
          <w:w w:val="100"/>
          <w:sz w:val="19"/>
          <w:szCs w:val="19"/>
        </w:rPr>
      </w:pPr>
      <w:r w:rsidRPr="00520722">
        <w:rPr>
          <w:rFonts w:ascii="Times New Roman" w:hAnsi="Times New Roman"/>
          <w:b/>
          <w:w w:val="100"/>
          <w:sz w:val="19"/>
        </w:rPr>
        <w:lastRenderedPageBreak/>
        <w:t>2 skyrius.</w:t>
      </w:r>
      <w:r w:rsidRPr="00520722">
        <w:t xml:space="preserve"> </w:t>
      </w:r>
      <w:r w:rsidRPr="00520722">
        <w:rPr>
          <w:rFonts w:ascii="Times New Roman" w:hAnsi="Times New Roman"/>
          <w:w w:val="100"/>
          <w:sz w:val="19"/>
        </w:rPr>
        <w:t>Lošėjas negalės laikyti daugiau nei 1/4 bazinės kainos dydžio laikinojoje lošėjo sąskaitoje.</w:t>
      </w:r>
    </w:p>
    <w:p w:rsidR="00A457A5" w:rsidRPr="00520722" w:rsidRDefault="00A457A5" w:rsidP="00F47340">
      <w:pPr>
        <w:pStyle w:val="Brdtextblank"/>
        <w:rPr>
          <w:rFonts w:ascii="Times New Roman" w:hAnsi="Times New Roman" w:cs="Times New Roman"/>
          <w:w w:val="100"/>
          <w:sz w:val="19"/>
          <w:szCs w:val="19"/>
        </w:rPr>
      </w:pPr>
      <w:r w:rsidRPr="00520722">
        <w:rPr>
          <w:rFonts w:ascii="Times New Roman" w:hAnsi="Times New Roman"/>
          <w:b/>
          <w:w w:val="100"/>
          <w:sz w:val="19"/>
        </w:rPr>
        <w:t>3 straipsnis.</w:t>
      </w:r>
      <w:r w:rsidRPr="00520722">
        <w:t xml:space="preserve"> </w:t>
      </w:r>
      <w:r w:rsidRPr="00520722">
        <w:rPr>
          <w:rFonts w:ascii="Times New Roman" w:hAnsi="Times New Roman"/>
          <w:w w:val="100"/>
          <w:sz w:val="19"/>
        </w:rPr>
        <w:t>Lošėjas, kuris turi laikinąją lošėjo sąskaitą, per 15 dienų po registracijos paskatinamas pateikti dokumentus, kuriais patvirtinama registracijos metu pateikta informacija.</w:t>
      </w:r>
    </w:p>
    <w:p w:rsidR="00A457A5" w:rsidRPr="00520722" w:rsidRDefault="00A457A5" w:rsidP="00F47340">
      <w:pPr>
        <w:pStyle w:val="brdtextfyrkant"/>
        <w:rPr>
          <w:rFonts w:ascii="Times New Roman" w:hAnsi="Times New Roman" w:cs="Times New Roman"/>
          <w:w w:val="100"/>
          <w:sz w:val="19"/>
          <w:szCs w:val="19"/>
        </w:rPr>
      </w:pPr>
      <w:r w:rsidRPr="00520722">
        <w:rPr>
          <w:rFonts w:ascii="Times New Roman" w:hAnsi="Times New Roman"/>
          <w:w w:val="100"/>
          <w:sz w:val="19"/>
        </w:rPr>
        <w:t>Laikinoji lošėjo sąskaita lošimui gali būti naudojama ne ilgiau nei 30 dienų.</w:t>
      </w:r>
    </w:p>
    <w:p w:rsidR="00A457A5" w:rsidRPr="00520722" w:rsidRDefault="00A457A5" w:rsidP="00F47340">
      <w:pPr>
        <w:pStyle w:val="Rubrik2"/>
        <w:keepLines/>
        <w:rPr>
          <w:rFonts w:ascii="Times New Roman" w:hAnsi="Times New Roman" w:cs="Times New Roman"/>
          <w:w w:val="100"/>
          <w:sz w:val="21"/>
          <w:szCs w:val="21"/>
        </w:rPr>
      </w:pPr>
      <w:r w:rsidRPr="00520722">
        <w:rPr>
          <w:rFonts w:ascii="Times New Roman" w:hAnsi="Times New Roman"/>
          <w:w w:val="100"/>
          <w:sz w:val="21"/>
        </w:rPr>
        <w:t>8 skyrius. Lošėjams skirta informacija</w:t>
      </w:r>
    </w:p>
    <w:p w:rsidR="00A457A5" w:rsidRPr="00520722" w:rsidRDefault="00A457A5" w:rsidP="00F47340">
      <w:pPr>
        <w:pStyle w:val="Brdtexthalv"/>
        <w:keepNext/>
        <w:keepLines/>
        <w:rPr>
          <w:rFonts w:ascii="Times New Roman" w:hAnsi="Times New Roman" w:cs="Times New Roman"/>
          <w:w w:val="100"/>
          <w:sz w:val="19"/>
          <w:szCs w:val="19"/>
        </w:rPr>
      </w:pPr>
      <w:r w:rsidRPr="00520722">
        <w:rPr>
          <w:rFonts w:ascii="Times New Roman" w:hAnsi="Times New Roman"/>
          <w:b/>
          <w:w w:val="100"/>
          <w:sz w:val="19"/>
        </w:rPr>
        <w:t>1 straipsnis.</w:t>
      </w:r>
      <w:r w:rsidRPr="00520722">
        <w:t xml:space="preserve"> </w:t>
      </w:r>
      <w:r w:rsidRPr="00520722">
        <w:rPr>
          <w:rFonts w:ascii="Times New Roman" w:hAnsi="Times New Roman"/>
          <w:w w:val="100"/>
          <w:sz w:val="19"/>
        </w:rPr>
        <w:t>Be to, kas nurodyta Lošimo įstatymo Nr. 2018:1138 14</w:t>
      </w:r>
      <w:r w:rsidR="008E17EC" w:rsidRPr="00520722">
        <w:rPr>
          <w:rFonts w:ascii="Times New Roman" w:hAnsi="Times New Roman"/>
          <w:w w:val="100"/>
          <w:sz w:val="19"/>
        </w:rPr>
        <w:t> </w:t>
      </w:r>
      <w:r w:rsidRPr="00520722">
        <w:rPr>
          <w:rFonts w:ascii="Times New Roman" w:hAnsi="Times New Roman"/>
          <w:w w:val="100"/>
          <w:sz w:val="19"/>
        </w:rPr>
        <w:t>skyriaus 4 straipsnyje, toliau nurodyta informacija turi būti laikoma lengvai prieinama lošėjams:</w:t>
      </w:r>
    </w:p>
    <w:p w:rsidR="00A457A5" w:rsidRPr="00520722" w:rsidRDefault="00A457A5" w:rsidP="00265800">
      <w:pPr>
        <w:pStyle w:val="brdtextfyrkant"/>
        <w:numPr>
          <w:ilvl w:val="0"/>
          <w:numId w:val="7"/>
        </w:numPr>
        <w:tabs>
          <w:tab w:val="left" w:pos="426"/>
        </w:tabs>
        <w:ind w:left="0" w:firstLine="181"/>
        <w:rPr>
          <w:rFonts w:ascii="Times New Roman" w:hAnsi="Times New Roman" w:cs="Times New Roman"/>
          <w:w w:val="100"/>
          <w:sz w:val="19"/>
          <w:szCs w:val="19"/>
        </w:rPr>
      </w:pPr>
      <w:r w:rsidRPr="00520722">
        <w:rPr>
          <w:rFonts w:ascii="Times New Roman" w:hAnsi="Times New Roman"/>
          <w:w w:val="100"/>
          <w:sz w:val="19"/>
        </w:rPr>
        <w:t>licencijos turėtojo pavadinimas, telefono numeris ir el. pašto adresas,</w:t>
      </w:r>
    </w:p>
    <w:p w:rsidR="00A457A5" w:rsidRPr="00520722" w:rsidRDefault="00A457A5" w:rsidP="00265800">
      <w:pPr>
        <w:pStyle w:val="brdtextfyrkant"/>
        <w:numPr>
          <w:ilvl w:val="0"/>
          <w:numId w:val="7"/>
        </w:numPr>
        <w:tabs>
          <w:tab w:val="left" w:pos="426"/>
        </w:tabs>
        <w:ind w:left="0" w:firstLine="181"/>
        <w:rPr>
          <w:rFonts w:ascii="Times New Roman" w:hAnsi="Times New Roman" w:cs="Times New Roman"/>
          <w:w w:val="100"/>
          <w:sz w:val="19"/>
          <w:szCs w:val="19"/>
        </w:rPr>
      </w:pPr>
      <w:r w:rsidRPr="00520722">
        <w:rPr>
          <w:rFonts w:ascii="Times New Roman" w:hAnsi="Times New Roman"/>
          <w:w w:val="100"/>
          <w:sz w:val="19"/>
        </w:rPr>
        <w:t>jei taikoma, informacija apie naudos gavėją,</w:t>
      </w:r>
    </w:p>
    <w:p w:rsidR="00A457A5" w:rsidRPr="00520722" w:rsidRDefault="00A457A5" w:rsidP="00265800">
      <w:pPr>
        <w:pStyle w:val="brdtextfyrkant"/>
        <w:numPr>
          <w:ilvl w:val="0"/>
          <w:numId w:val="7"/>
        </w:numPr>
        <w:tabs>
          <w:tab w:val="left" w:pos="426"/>
        </w:tabs>
        <w:ind w:left="0" w:firstLine="181"/>
        <w:rPr>
          <w:rFonts w:ascii="Times New Roman" w:hAnsi="Times New Roman" w:cs="Times New Roman"/>
          <w:w w:val="100"/>
          <w:sz w:val="19"/>
          <w:szCs w:val="19"/>
        </w:rPr>
      </w:pPr>
      <w:r w:rsidRPr="00520722">
        <w:rPr>
          <w:rFonts w:ascii="Times New Roman" w:hAnsi="Times New Roman"/>
          <w:w w:val="100"/>
          <w:sz w:val="19"/>
        </w:rPr>
        <w:t>pardavimo laikotarpis ir (arba) licencijuojamas laikotarpis,</w:t>
      </w:r>
    </w:p>
    <w:p w:rsidR="00A457A5" w:rsidRPr="00520722" w:rsidRDefault="00A457A5" w:rsidP="00265800">
      <w:pPr>
        <w:pStyle w:val="brdtextfyrkant"/>
        <w:numPr>
          <w:ilvl w:val="0"/>
          <w:numId w:val="7"/>
        </w:numPr>
        <w:tabs>
          <w:tab w:val="left" w:pos="426"/>
        </w:tabs>
        <w:ind w:left="0" w:firstLine="181"/>
        <w:rPr>
          <w:rFonts w:ascii="Times New Roman" w:hAnsi="Times New Roman" w:cs="Times New Roman"/>
          <w:w w:val="100"/>
          <w:sz w:val="19"/>
          <w:szCs w:val="19"/>
        </w:rPr>
      </w:pPr>
      <w:r w:rsidRPr="00520722">
        <w:rPr>
          <w:rFonts w:ascii="Times New Roman" w:hAnsi="Times New Roman"/>
          <w:w w:val="100"/>
          <w:sz w:val="19"/>
        </w:rPr>
        <w:t>rizikos, kurias galima sieti su piniginiais lošimais,</w:t>
      </w:r>
    </w:p>
    <w:p w:rsidR="00A457A5" w:rsidRPr="00520722" w:rsidRDefault="00A457A5" w:rsidP="00265800">
      <w:pPr>
        <w:pStyle w:val="brdtextfyrkant"/>
        <w:numPr>
          <w:ilvl w:val="0"/>
          <w:numId w:val="7"/>
        </w:numPr>
        <w:tabs>
          <w:tab w:val="left" w:pos="426"/>
        </w:tabs>
        <w:ind w:left="0" w:firstLine="181"/>
        <w:rPr>
          <w:rFonts w:ascii="Times New Roman" w:hAnsi="Times New Roman" w:cs="Times New Roman"/>
          <w:w w:val="100"/>
          <w:sz w:val="19"/>
          <w:szCs w:val="19"/>
        </w:rPr>
      </w:pPr>
      <w:r w:rsidRPr="00520722">
        <w:rPr>
          <w:rFonts w:ascii="Times New Roman" w:hAnsi="Times New Roman"/>
          <w:w w:val="100"/>
          <w:sz w:val="19"/>
        </w:rPr>
        <w:t>kontaktinė informacija pagalbos linijai dėl problemų, susijusių su lošimu, kuri yra nepriklausoma nuo lošimų ir gali teikti pagalbą pagal Švedijoje galiojančias sąlygas,</w:t>
      </w:r>
    </w:p>
    <w:p w:rsidR="00A457A5" w:rsidRPr="00520722" w:rsidRDefault="00A457A5" w:rsidP="00265800">
      <w:pPr>
        <w:pStyle w:val="brdtextfyrkant"/>
        <w:numPr>
          <w:ilvl w:val="0"/>
          <w:numId w:val="7"/>
        </w:numPr>
        <w:tabs>
          <w:tab w:val="left" w:pos="426"/>
        </w:tabs>
        <w:ind w:left="0" w:firstLine="181"/>
        <w:rPr>
          <w:rFonts w:ascii="Times New Roman" w:hAnsi="Times New Roman" w:cs="Times New Roman"/>
          <w:w w:val="100"/>
          <w:sz w:val="19"/>
          <w:szCs w:val="19"/>
        </w:rPr>
      </w:pPr>
      <w:r w:rsidRPr="00520722">
        <w:rPr>
          <w:rFonts w:ascii="Times New Roman" w:hAnsi="Times New Roman"/>
          <w:w w:val="100"/>
          <w:sz w:val="19"/>
        </w:rPr>
        <w:t>kad Švedijos lošimų priežiūros institucija yra licencijavimo ir priežiūros institucija,</w:t>
      </w:r>
    </w:p>
    <w:p w:rsidR="00A457A5" w:rsidRPr="00520722" w:rsidRDefault="00A457A5" w:rsidP="00265800">
      <w:pPr>
        <w:pStyle w:val="brdtextfyrkant"/>
        <w:numPr>
          <w:ilvl w:val="0"/>
          <w:numId w:val="7"/>
        </w:numPr>
        <w:tabs>
          <w:tab w:val="left" w:pos="426"/>
        </w:tabs>
        <w:ind w:left="0" w:firstLine="181"/>
        <w:rPr>
          <w:rFonts w:ascii="Times New Roman" w:hAnsi="Times New Roman" w:cs="Times New Roman"/>
          <w:w w:val="100"/>
          <w:sz w:val="19"/>
          <w:szCs w:val="19"/>
        </w:rPr>
      </w:pPr>
      <w:r w:rsidRPr="00520722">
        <w:rPr>
          <w:rFonts w:ascii="Times New Roman" w:hAnsi="Times New Roman"/>
          <w:w w:val="100"/>
          <w:sz w:val="19"/>
        </w:rPr>
        <w:t>bilieto kaina, statoma suma arba konkrečios loterijos atitikmuo,</w:t>
      </w:r>
    </w:p>
    <w:p w:rsidR="00A457A5" w:rsidRPr="00520722" w:rsidRDefault="00A457A5" w:rsidP="00265800">
      <w:pPr>
        <w:pStyle w:val="brdtextfyrkant"/>
        <w:numPr>
          <w:ilvl w:val="0"/>
          <w:numId w:val="7"/>
        </w:numPr>
        <w:tabs>
          <w:tab w:val="left" w:pos="426"/>
        </w:tabs>
        <w:ind w:left="0" w:firstLine="181"/>
        <w:rPr>
          <w:rFonts w:ascii="Times New Roman" w:hAnsi="Times New Roman" w:cs="Times New Roman"/>
          <w:w w:val="100"/>
          <w:sz w:val="19"/>
          <w:szCs w:val="19"/>
        </w:rPr>
      </w:pPr>
      <w:r w:rsidRPr="00520722">
        <w:rPr>
          <w:rFonts w:ascii="Times New Roman" w:hAnsi="Times New Roman"/>
          <w:w w:val="100"/>
          <w:sz w:val="19"/>
        </w:rPr>
        <w:t>visos kitos dalyvavimo konkrečioje loterijoje išlaidos ir</w:t>
      </w:r>
    </w:p>
    <w:p w:rsidR="00A457A5" w:rsidRPr="00520722" w:rsidRDefault="00A457A5" w:rsidP="00265800">
      <w:pPr>
        <w:pStyle w:val="brdtextfyrkant"/>
        <w:numPr>
          <w:ilvl w:val="0"/>
          <w:numId w:val="7"/>
        </w:numPr>
        <w:tabs>
          <w:tab w:val="left" w:pos="426"/>
        </w:tabs>
        <w:ind w:left="0" w:firstLine="181"/>
        <w:rPr>
          <w:rFonts w:ascii="Times New Roman" w:hAnsi="Times New Roman" w:cs="Times New Roman"/>
          <w:w w:val="100"/>
          <w:sz w:val="19"/>
          <w:szCs w:val="19"/>
        </w:rPr>
      </w:pPr>
      <w:r w:rsidRPr="00520722">
        <w:rPr>
          <w:rFonts w:ascii="Times New Roman" w:hAnsi="Times New Roman"/>
          <w:w w:val="100"/>
          <w:sz w:val="19"/>
        </w:rPr>
        <w:t>jei taikoma, loterijos bilietų ar jų atitikmenų skaičius.</w:t>
      </w:r>
    </w:p>
    <w:p w:rsidR="00A457A5" w:rsidRPr="00520722" w:rsidRDefault="00A457A5" w:rsidP="00F47340">
      <w:pPr>
        <w:pStyle w:val="brdtextfyrkant"/>
        <w:rPr>
          <w:rFonts w:ascii="Times New Roman" w:hAnsi="Times New Roman" w:cs="Times New Roman"/>
          <w:w w:val="100"/>
          <w:sz w:val="19"/>
          <w:szCs w:val="19"/>
        </w:rPr>
      </w:pPr>
      <w:r w:rsidRPr="00520722">
        <w:rPr>
          <w:rFonts w:ascii="Times New Roman" w:hAnsi="Times New Roman"/>
          <w:w w:val="100"/>
          <w:sz w:val="19"/>
        </w:rPr>
        <w:t>Jei laimėjimai neišmokami iš karto, lošėjas taip pat turi būti informuojamas apie laimėjimo mokėjimo laiką ir priemones ir apie galutinių laimėjimų mokėjimo dieną.</w:t>
      </w:r>
    </w:p>
    <w:p w:rsidR="00A457A5" w:rsidRPr="00520722" w:rsidRDefault="00A457A5" w:rsidP="00F47340">
      <w:pPr>
        <w:pStyle w:val="brdtextfyrkant"/>
        <w:rPr>
          <w:rFonts w:ascii="Times New Roman" w:hAnsi="Times New Roman" w:cs="Times New Roman"/>
          <w:w w:val="100"/>
          <w:sz w:val="19"/>
          <w:szCs w:val="19"/>
        </w:rPr>
      </w:pPr>
      <w:r w:rsidRPr="00520722">
        <w:rPr>
          <w:rFonts w:ascii="Times New Roman" w:hAnsi="Times New Roman"/>
          <w:w w:val="100"/>
          <w:sz w:val="19"/>
        </w:rPr>
        <w:t>Kalbant apie vėliau traukiamų bilietų loterijas ir loterijas be bilietų, taip pat pateikiama informacija apie traukimo rezultatų paskelbimo laiką ir metodą bei galima prizo paskirstymo traukimo data.</w:t>
      </w:r>
    </w:p>
    <w:p w:rsidR="00A457A5" w:rsidRPr="00520722" w:rsidRDefault="00A457A5" w:rsidP="00F47340">
      <w:pPr>
        <w:pStyle w:val="Rubrik4"/>
        <w:keepLines/>
        <w:widowControl/>
        <w:ind w:left="1120"/>
        <w:rPr>
          <w:rFonts w:ascii="Times New Roman" w:hAnsi="Times New Roman" w:cs="Times New Roman"/>
          <w:w w:val="100"/>
          <w:sz w:val="19"/>
          <w:szCs w:val="19"/>
        </w:rPr>
      </w:pPr>
      <w:r w:rsidRPr="00520722">
        <w:rPr>
          <w:rFonts w:ascii="Times New Roman" w:hAnsi="Times New Roman"/>
          <w:w w:val="100"/>
          <w:sz w:val="19"/>
        </w:rPr>
        <w:t>Bendrosios rekomendacijos</w:t>
      </w:r>
    </w:p>
    <w:p w:rsidR="00A457A5" w:rsidRPr="00520722" w:rsidRDefault="00A457A5" w:rsidP="00F47340">
      <w:pPr>
        <w:pStyle w:val="Brdtexthalv"/>
        <w:ind w:left="1120"/>
        <w:rPr>
          <w:rFonts w:ascii="Times New Roman" w:hAnsi="Times New Roman" w:cs="Times New Roman"/>
          <w:w w:val="100"/>
          <w:sz w:val="19"/>
          <w:szCs w:val="19"/>
        </w:rPr>
      </w:pPr>
      <w:r w:rsidRPr="00520722">
        <w:rPr>
          <w:rFonts w:ascii="Times New Roman" w:hAnsi="Times New Roman"/>
          <w:w w:val="100"/>
          <w:sz w:val="19"/>
        </w:rPr>
        <w:t>Nepriklausoma pagalbos linija gali būti, pavyzdžiui, „Stödlinjen“.</w:t>
      </w:r>
    </w:p>
    <w:p w:rsidR="00A457A5" w:rsidRPr="00520722" w:rsidRDefault="00A457A5" w:rsidP="00F47340">
      <w:pPr>
        <w:pStyle w:val="Brdtextblank"/>
        <w:rPr>
          <w:rFonts w:ascii="Times New Roman" w:hAnsi="Times New Roman" w:cs="Times New Roman"/>
          <w:w w:val="100"/>
          <w:sz w:val="19"/>
          <w:szCs w:val="19"/>
        </w:rPr>
      </w:pPr>
      <w:r w:rsidRPr="00520722">
        <w:rPr>
          <w:b/>
          <w:sz w:val="19"/>
          <w:szCs w:val="19"/>
        </w:rPr>
        <w:t>2 straipsnis</w:t>
      </w:r>
      <w:r w:rsidRPr="00520722">
        <w:rPr>
          <w:sz w:val="19"/>
          <w:szCs w:val="19"/>
        </w:rPr>
        <w:t>. Ant fizinių loterijos bilietų arba jų atitikmenų aiškiai ir matomai nurodoma 1 straipsnyje nurodyta informacija.</w:t>
      </w:r>
      <w:r w:rsidRPr="00520722">
        <w:rPr>
          <w:rFonts w:ascii="Times New Roman" w:hAnsi="Times New Roman"/>
          <w:w w:val="100"/>
          <w:sz w:val="19"/>
          <w:szCs w:val="19"/>
        </w:rPr>
        <w:t xml:space="preserve"> Tačiau 1 straipsnio 2, 4 ir 6</w:t>
      </w:r>
      <w:r w:rsidR="008E17EC" w:rsidRPr="00520722">
        <w:rPr>
          <w:rFonts w:ascii="Times New Roman" w:hAnsi="Times New Roman"/>
          <w:w w:val="100"/>
          <w:sz w:val="19"/>
          <w:szCs w:val="19"/>
        </w:rPr>
        <w:t> </w:t>
      </w:r>
      <w:r w:rsidRPr="00520722">
        <w:rPr>
          <w:rFonts w:ascii="Times New Roman" w:hAnsi="Times New Roman"/>
          <w:w w:val="100"/>
          <w:sz w:val="19"/>
          <w:szCs w:val="19"/>
        </w:rPr>
        <w:t>dalyse nurodyta informacija gali būti pateikiama kitomis priemonėmis, nei ant loterijos bilietų, su sąlyga, kad jose nurodoma, kur pateikiama informacija.</w:t>
      </w:r>
    </w:p>
    <w:p w:rsidR="00A457A5" w:rsidRPr="00520722" w:rsidRDefault="00A457A5" w:rsidP="00F47340">
      <w:pPr>
        <w:pStyle w:val="brdtextfyrkant"/>
        <w:rPr>
          <w:rFonts w:ascii="Times New Roman" w:hAnsi="Times New Roman" w:cs="Times New Roman"/>
          <w:w w:val="100"/>
          <w:sz w:val="19"/>
          <w:szCs w:val="19"/>
        </w:rPr>
      </w:pPr>
      <w:r w:rsidRPr="00520722">
        <w:rPr>
          <w:rFonts w:ascii="Times New Roman" w:hAnsi="Times New Roman"/>
          <w:w w:val="100"/>
          <w:sz w:val="19"/>
          <w:szCs w:val="19"/>
        </w:rPr>
        <w:t>Ant fizinių loterijos bilietų išmokėjimų lentelė nurodoma aiškiai ir matomai.</w:t>
      </w:r>
    </w:p>
    <w:p w:rsidR="00A457A5" w:rsidRPr="00520722" w:rsidRDefault="00A457A5" w:rsidP="00F47340">
      <w:pPr>
        <w:pStyle w:val="brdtextfyrkant"/>
        <w:rPr>
          <w:rFonts w:ascii="Times New Roman" w:hAnsi="Times New Roman" w:cs="Times New Roman"/>
          <w:w w:val="100"/>
          <w:sz w:val="19"/>
          <w:szCs w:val="19"/>
        </w:rPr>
      </w:pPr>
      <w:r w:rsidRPr="00520722">
        <w:rPr>
          <w:rFonts w:ascii="Times New Roman" w:hAnsi="Times New Roman"/>
          <w:w w:val="100"/>
          <w:sz w:val="19"/>
          <w:szCs w:val="19"/>
        </w:rPr>
        <w:t>Informacija apie visus rangovus, kaip nurodyta Lošimo įstatymo Nr. 2018:1138 11 skyriaus 6 straipsnyje, gali būti nurodoma tik jei tai būtina, kad lošėjai galėtų naudotis savo teisėmis.</w:t>
      </w:r>
    </w:p>
    <w:p w:rsidR="00A457A5" w:rsidRPr="00520722" w:rsidRDefault="00DE28EA" w:rsidP="00F47340">
      <w:pPr>
        <w:pStyle w:val="Rubrik4"/>
        <w:keepLines/>
        <w:widowControl/>
        <w:ind w:left="1120"/>
        <w:rPr>
          <w:rFonts w:ascii="Times New Roman" w:hAnsi="Times New Roman" w:cs="Times New Roman"/>
          <w:w w:val="100"/>
          <w:sz w:val="19"/>
          <w:szCs w:val="19"/>
        </w:rPr>
      </w:pPr>
      <w:r w:rsidRPr="00520722">
        <w:rPr>
          <w:rFonts w:ascii="Times New Roman" w:hAnsi="Times New Roman"/>
          <w:w w:val="100"/>
          <w:sz w:val="19"/>
        </w:rPr>
        <w:lastRenderedPageBreak/>
        <w:t>Bendrosios rekomendacijos</w:t>
      </w:r>
    </w:p>
    <w:p w:rsidR="00A457A5" w:rsidRPr="00520722" w:rsidRDefault="00A457A5" w:rsidP="00F47340">
      <w:pPr>
        <w:pStyle w:val="Brdtexthalv"/>
        <w:ind w:left="1120"/>
        <w:rPr>
          <w:rFonts w:ascii="Times New Roman" w:hAnsi="Times New Roman" w:cs="Times New Roman"/>
          <w:w w:val="100"/>
          <w:sz w:val="19"/>
          <w:szCs w:val="19"/>
        </w:rPr>
      </w:pPr>
      <w:r w:rsidRPr="00520722">
        <w:rPr>
          <w:rFonts w:ascii="Times New Roman" w:hAnsi="Times New Roman"/>
          <w:w w:val="100"/>
          <w:sz w:val="19"/>
        </w:rPr>
        <w:t>Išmokėjimų lentelė gali, pavyzdžiui, būti nurodoma fizinių loterijos bilietų kitoje pusėje.</w:t>
      </w:r>
    </w:p>
    <w:p w:rsidR="00A457A5" w:rsidRPr="00520722" w:rsidRDefault="00A457A5" w:rsidP="00F47340">
      <w:pPr>
        <w:pStyle w:val="brdtextfyrkant"/>
        <w:ind w:left="1120" w:firstLine="200"/>
        <w:rPr>
          <w:rFonts w:ascii="Times New Roman" w:hAnsi="Times New Roman" w:cs="Times New Roman"/>
          <w:w w:val="100"/>
          <w:sz w:val="19"/>
          <w:szCs w:val="19"/>
        </w:rPr>
      </w:pPr>
      <w:r w:rsidRPr="00520722">
        <w:rPr>
          <w:rFonts w:ascii="Times New Roman" w:hAnsi="Times New Roman"/>
          <w:w w:val="100"/>
          <w:sz w:val="19"/>
        </w:rPr>
        <w:t>Turi būti galimybė lošėjams lengvai suprasti, kas yra licencijos turėtojas arba naudos gavėjas. Informacija apie licencijos turėtoją arba naudos gavėją gali, pavyzdžiui, būti nurodoma fizinių loterijos bilietų priekinėje dalyje.</w:t>
      </w:r>
    </w:p>
    <w:p w:rsidR="00A457A5" w:rsidRPr="00520722" w:rsidRDefault="00A457A5" w:rsidP="00F47340">
      <w:pPr>
        <w:pStyle w:val="Brdtextblank"/>
        <w:rPr>
          <w:rFonts w:ascii="Times New Roman" w:hAnsi="Times New Roman" w:cs="Times New Roman"/>
          <w:w w:val="100"/>
          <w:sz w:val="19"/>
          <w:szCs w:val="19"/>
        </w:rPr>
      </w:pPr>
      <w:r w:rsidRPr="00520722">
        <w:rPr>
          <w:rFonts w:ascii="Times New Roman" w:hAnsi="Times New Roman"/>
          <w:b/>
          <w:w w:val="100"/>
          <w:sz w:val="19"/>
        </w:rPr>
        <w:t>3 straipsnis.</w:t>
      </w:r>
      <w:r w:rsidRPr="00520722">
        <w:t xml:space="preserve"> </w:t>
      </w:r>
      <w:r w:rsidRPr="00520722">
        <w:rPr>
          <w:rFonts w:ascii="Times New Roman" w:hAnsi="Times New Roman"/>
          <w:w w:val="100"/>
          <w:sz w:val="19"/>
        </w:rPr>
        <w:t>Perkant loterijos bilietus, kuriuos reikia registruoti pagal Lošimo įstatymo Nr. 2018:1138 12 skyriaus 1 straipsnį, informacija, nurodyta 1 straipsnio 4–6 punktuose, ir informacija apie galimybę apriboti dalyvavimą lošimuose (pagal Lošimo įstatymo 14 skyriaus 7 straipsnį, 11</w:t>
      </w:r>
      <w:r w:rsidR="008E17EC" w:rsidRPr="00520722">
        <w:rPr>
          <w:rFonts w:ascii="Times New Roman" w:hAnsi="Times New Roman"/>
          <w:w w:val="100"/>
          <w:sz w:val="19"/>
        </w:rPr>
        <w:t> </w:t>
      </w:r>
      <w:r w:rsidRPr="00520722">
        <w:rPr>
          <w:rFonts w:ascii="Times New Roman" w:hAnsi="Times New Roman"/>
          <w:w w:val="100"/>
          <w:sz w:val="19"/>
        </w:rPr>
        <w:t>straipsnio pirmą pastraipą ir 12 straipsnį ir Lošimo potvarkio Nr. 2018:1475 11 skyriaus 3 straipsnį), turi būti pateikiama lošėjui prieš registruojant lošėją.</w:t>
      </w:r>
    </w:p>
    <w:p w:rsidR="00A457A5" w:rsidRPr="00520722" w:rsidRDefault="00A457A5" w:rsidP="00F47340">
      <w:pPr>
        <w:pStyle w:val="Brdtextblank"/>
        <w:rPr>
          <w:rFonts w:ascii="Times New Roman" w:hAnsi="Times New Roman" w:cs="Times New Roman"/>
          <w:w w:val="100"/>
          <w:sz w:val="19"/>
          <w:szCs w:val="19"/>
        </w:rPr>
      </w:pPr>
      <w:r w:rsidRPr="00520722">
        <w:rPr>
          <w:rFonts w:ascii="Times New Roman" w:hAnsi="Times New Roman"/>
          <w:b/>
          <w:w w:val="100"/>
          <w:sz w:val="19"/>
        </w:rPr>
        <w:t>4 straipsnis.</w:t>
      </w:r>
      <w:r w:rsidRPr="00520722">
        <w:t xml:space="preserve"> </w:t>
      </w:r>
      <w:r w:rsidRPr="00520722">
        <w:rPr>
          <w:rFonts w:ascii="Times New Roman" w:hAnsi="Times New Roman"/>
          <w:w w:val="100"/>
          <w:sz w:val="19"/>
        </w:rPr>
        <w:t>Jei loterija rengiama internetu, 1 straipsnio 1–3 ir 5 punktuose nurodyta informacija turi būti aiškiai matoma licencijos turėtojo pradžios tinklalapyje kartu su Švedijos lošimų priežiūros institucijos logotipu ir nuoroda į institucijos svetainę.</w:t>
      </w:r>
    </w:p>
    <w:p w:rsidR="00A457A5" w:rsidRPr="00520722" w:rsidRDefault="00A457A5" w:rsidP="00F47340">
      <w:pPr>
        <w:pStyle w:val="Brdtextblank"/>
        <w:rPr>
          <w:rFonts w:ascii="Times New Roman" w:hAnsi="Times New Roman" w:cs="Times New Roman"/>
          <w:w w:val="100"/>
          <w:sz w:val="19"/>
          <w:szCs w:val="19"/>
        </w:rPr>
      </w:pPr>
      <w:r w:rsidRPr="00520722">
        <w:rPr>
          <w:b/>
          <w:sz w:val="19"/>
          <w:szCs w:val="19"/>
        </w:rPr>
        <w:t>5 straipsnis</w:t>
      </w:r>
      <w:r w:rsidRPr="00520722">
        <w:rPr>
          <w:sz w:val="19"/>
          <w:szCs w:val="19"/>
        </w:rPr>
        <w:t>. Jei pasikeičia esamos naudojimo sąlygos ir toks pasikeitimas nėra nereikšmingas, lošėjai turi būti informuoti apie pakeitimus iki jų įsigaliojimo.</w:t>
      </w:r>
    </w:p>
    <w:p w:rsidR="00A457A5" w:rsidRPr="00520722" w:rsidRDefault="00A457A5" w:rsidP="00F47340">
      <w:pPr>
        <w:pStyle w:val="Rubrik4"/>
        <w:keepLines/>
        <w:widowControl/>
        <w:ind w:left="1120"/>
        <w:rPr>
          <w:rFonts w:ascii="Times New Roman" w:hAnsi="Times New Roman" w:cs="Times New Roman"/>
          <w:w w:val="100"/>
          <w:sz w:val="19"/>
          <w:szCs w:val="19"/>
        </w:rPr>
      </w:pPr>
      <w:r w:rsidRPr="00520722">
        <w:rPr>
          <w:rFonts w:ascii="Times New Roman" w:hAnsi="Times New Roman"/>
          <w:w w:val="100"/>
          <w:sz w:val="19"/>
          <w:szCs w:val="19"/>
        </w:rPr>
        <w:t>Bendrosios rekomendacijos</w:t>
      </w:r>
    </w:p>
    <w:p w:rsidR="00A457A5" w:rsidRPr="00520722" w:rsidRDefault="00A457A5" w:rsidP="00F47340">
      <w:pPr>
        <w:pStyle w:val="Brdtexthalv"/>
        <w:ind w:left="1120"/>
        <w:rPr>
          <w:rFonts w:ascii="Times New Roman" w:hAnsi="Times New Roman" w:cs="Times New Roman"/>
          <w:w w:val="100"/>
          <w:sz w:val="19"/>
          <w:szCs w:val="19"/>
        </w:rPr>
      </w:pPr>
      <w:r w:rsidRPr="00520722">
        <w:rPr>
          <w:rFonts w:ascii="Times New Roman" w:hAnsi="Times New Roman"/>
          <w:w w:val="100"/>
          <w:sz w:val="19"/>
          <w:szCs w:val="19"/>
        </w:rPr>
        <w:t>Pasikeitimas, kuris nereikšmingas, gali būti, pavyzdžiui, susijęs su rašybos klaidomis.</w:t>
      </w:r>
    </w:p>
    <w:p w:rsidR="00A457A5" w:rsidRPr="00520722" w:rsidRDefault="00A457A5" w:rsidP="00F47340">
      <w:pPr>
        <w:pStyle w:val="brdtextfyrkant"/>
        <w:ind w:left="1120" w:firstLine="200"/>
        <w:rPr>
          <w:rFonts w:ascii="Times New Roman" w:hAnsi="Times New Roman" w:cs="Times New Roman"/>
          <w:w w:val="100"/>
          <w:sz w:val="19"/>
          <w:szCs w:val="19"/>
        </w:rPr>
      </w:pPr>
      <w:r w:rsidRPr="00520722">
        <w:rPr>
          <w:rFonts w:ascii="Times New Roman" w:hAnsi="Times New Roman"/>
          <w:w w:val="100"/>
          <w:sz w:val="19"/>
          <w:szCs w:val="19"/>
        </w:rPr>
        <w:t>Informacija lošėjams, susijusi su naudojimo sąlygų pakeitimais, gali būti pateikiama, pavyzdžiui, rašytiniu pranešimu apie pakeitimą arba patvirtinant naujas naudojimo taisykles lošėjui prisijungus.</w:t>
      </w:r>
    </w:p>
    <w:p w:rsidR="00A457A5" w:rsidRPr="00520722" w:rsidRDefault="00A457A5" w:rsidP="00F47340">
      <w:pPr>
        <w:pStyle w:val="Rubrik2"/>
        <w:keepLines/>
        <w:rPr>
          <w:rFonts w:ascii="Times New Roman" w:hAnsi="Times New Roman" w:cs="Times New Roman"/>
          <w:w w:val="100"/>
          <w:sz w:val="21"/>
          <w:szCs w:val="21"/>
        </w:rPr>
      </w:pPr>
      <w:r w:rsidRPr="00520722">
        <w:rPr>
          <w:rFonts w:ascii="Times New Roman" w:hAnsi="Times New Roman"/>
          <w:w w:val="100"/>
          <w:sz w:val="21"/>
        </w:rPr>
        <w:t>9 skyrius. Licencijų turėtojai privalo gebėti parengti ataskaitas, kuriose pateikiama toliau nurodyta informacija</w:t>
      </w:r>
    </w:p>
    <w:p w:rsidR="00A457A5" w:rsidRPr="00520722" w:rsidRDefault="00A457A5" w:rsidP="00F47340">
      <w:pPr>
        <w:pStyle w:val="Brdtexthalv"/>
        <w:rPr>
          <w:rFonts w:ascii="Times New Roman" w:hAnsi="Times New Roman" w:cs="Times New Roman"/>
          <w:w w:val="100"/>
          <w:sz w:val="19"/>
          <w:szCs w:val="19"/>
        </w:rPr>
      </w:pPr>
      <w:r w:rsidRPr="00520722">
        <w:rPr>
          <w:rFonts w:ascii="Times New Roman" w:hAnsi="Times New Roman"/>
          <w:b/>
          <w:w w:val="100"/>
          <w:sz w:val="19"/>
        </w:rPr>
        <w:t xml:space="preserve">1 straipsnis. </w:t>
      </w:r>
      <w:r w:rsidRPr="00520722">
        <w:rPr>
          <w:rFonts w:ascii="Times New Roman" w:hAnsi="Times New Roman"/>
          <w:w w:val="100"/>
          <w:sz w:val="19"/>
        </w:rPr>
        <w:t>Licencijų turėtojai privalo registruoti ir gebėti parengti ataskaitas, kuriose pateikiama toliau nurodyta informacija apie kiekvieną loterijos bilietų arba jų atitikmenų rinkinį arba turą pagal suteiktą licenciją:</w:t>
      </w:r>
    </w:p>
    <w:p w:rsidR="00A457A5" w:rsidRPr="00520722" w:rsidRDefault="00A457A5" w:rsidP="00265800">
      <w:pPr>
        <w:pStyle w:val="brdtextfyrkant"/>
        <w:numPr>
          <w:ilvl w:val="0"/>
          <w:numId w:val="6"/>
        </w:numPr>
        <w:tabs>
          <w:tab w:val="left" w:pos="426"/>
        </w:tabs>
        <w:ind w:left="0" w:firstLine="181"/>
        <w:rPr>
          <w:rFonts w:ascii="Times New Roman" w:hAnsi="Times New Roman" w:cs="Times New Roman"/>
          <w:w w:val="100"/>
          <w:sz w:val="19"/>
          <w:szCs w:val="19"/>
        </w:rPr>
      </w:pPr>
      <w:r w:rsidRPr="00520722">
        <w:rPr>
          <w:rFonts w:ascii="Times New Roman" w:hAnsi="Times New Roman"/>
          <w:w w:val="100"/>
          <w:sz w:val="19"/>
        </w:rPr>
        <w:t>visas išspausdintų loterijos bilietų skaičius, kaip nurodyta išmokėjimų lentelėje,</w:t>
      </w:r>
    </w:p>
    <w:p w:rsidR="00A457A5" w:rsidRPr="00520722" w:rsidRDefault="00A457A5" w:rsidP="00265800">
      <w:pPr>
        <w:pStyle w:val="brdtextfyrkant"/>
        <w:numPr>
          <w:ilvl w:val="0"/>
          <w:numId w:val="6"/>
        </w:numPr>
        <w:tabs>
          <w:tab w:val="left" w:pos="426"/>
        </w:tabs>
        <w:ind w:left="0" w:firstLine="181"/>
        <w:rPr>
          <w:rFonts w:ascii="Times New Roman" w:hAnsi="Times New Roman" w:cs="Times New Roman"/>
          <w:w w:val="100"/>
          <w:sz w:val="19"/>
          <w:szCs w:val="19"/>
        </w:rPr>
      </w:pPr>
      <w:r w:rsidRPr="00520722">
        <w:rPr>
          <w:rFonts w:ascii="Times New Roman" w:hAnsi="Times New Roman"/>
          <w:w w:val="100"/>
          <w:sz w:val="19"/>
        </w:rPr>
        <w:t>visas parduotų loterijos bilietų skaičius,</w:t>
      </w:r>
    </w:p>
    <w:p w:rsidR="00A457A5" w:rsidRPr="00520722" w:rsidRDefault="00A457A5" w:rsidP="00265800">
      <w:pPr>
        <w:pStyle w:val="brdtextfyrkant"/>
        <w:numPr>
          <w:ilvl w:val="0"/>
          <w:numId w:val="6"/>
        </w:numPr>
        <w:tabs>
          <w:tab w:val="left" w:pos="426"/>
        </w:tabs>
        <w:ind w:left="0" w:firstLine="181"/>
        <w:rPr>
          <w:rFonts w:ascii="Times New Roman" w:hAnsi="Times New Roman" w:cs="Times New Roman"/>
          <w:w w:val="100"/>
          <w:sz w:val="19"/>
          <w:szCs w:val="19"/>
        </w:rPr>
      </w:pPr>
      <w:r w:rsidRPr="00520722">
        <w:rPr>
          <w:rFonts w:ascii="Times New Roman" w:hAnsi="Times New Roman"/>
          <w:w w:val="100"/>
          <w:sz w:val="19"/>
        </w:rPr>
        <w:t>pajamos iš parduotų loterijos bilietų,</w:t>
      </w:r>
    </w:p>
    <w:p w:rsidR="00A457A5" w:rsidRPr="00520722" w:rsidRDefault="00A457A5" w:rsidP="00265800">
      <w:pPr>
        <w:pStyle w:val="brdtextfyrkant"/>
        <w:numPr>
          <w:ilvl w:val="0"/>
          <w:numId w:val="6"/>
        </w:numPr>
        <w:tabs>
          <w:tab w:val="left" w:pos="426"/>
        </w:tabs>
        <w:ind w:left="0" w:firstLine="181"/>
        <w:rPr>
          <w:rFonts w:ascii="Times New Roman" w:hAnsi="Times New Roman" w:cs="Times New Roman"/>
          <w:w w:val="100"/>
          <w:sz w:val="19"/>
          <w:szCs w:val="19"/>
        </w:rPr>
      </w:pPr>
      <w:r w:rsidRPr="00520722">
        <w:rPr>
          <w:rFonts w:ascii="Times New Roman" w:hAnsi="Times New Roman"/>
          <w:w w:val="100"/>
          <w:sz w:val="19"/>
        </w:rPr>
        <w:t>visi išmokėti laimėjimai,</w:t>
      </w:r>
    </w:p>
    <w:p w:rsidR="00A457A5" w:rsidRPr="00520722" w:rsidRDefault="00A457A5" w:rsidP="00265800">
      <w:pPr>
        <w:pStyle w:val="brdtextfyrkant"/>
        <w:numPr>
          <w:ilvl w:val="0"/>
          <w:numId w:val="6"/>
        </w:numPr>
        <w:tabs>
          <w:tab w:val="left" w:pos="426"/>
        </w:tabs>
        <w:ind w:left="0" w:firstLine="181"/>
        <w:rPr>
          <w:rFonts w:ascii="Times New Roman" w:hAnsi="Times New Roman" w:cs="Times New Roman"/>
          <w:w w:val="100"/>
          <w:sz w:val="19"/>
          <w:szCs w:val="19"/>
        </w:rPr>
      </w:pPr>
      <w:r w:rsidRPr="00520722">
        <w:rPr>
          <w:rFonts w:ascii="Times New Roman" w:hAnsi="Times New Roman"/>
          <w:w w:val="100"/>
          <w:sz w:val="19"/>
        </w:rPr>
        <w:t>visi išmokėti kiekviename išmokėjimų lentelės lygmenyje laimėjimai ir</w:t>
      </w:r>
    </w:p>
    <w:p w:rsidR="00A457A5" w:rsidRPr="00520722" w:rsidRDefault="00A457A5" w:rsidP="00265800">
      <w:pPr>
        <w:pStyle w:val="brdtextfyrkant"/>
        <w:numPr>
          <w:ilvl w:val="0"/>
          <w:numId w:val="6"/>
        </w:numPr>
        <w:tabs>
          <w:tab w:val="left" w:pos="426"/>
        </w:tabs>
        <w:ind w:left="0" w:firstLine="181"/>
        <w:rPr>
          <w:rFonts w:ascii="Times New Roman" w:hAnsi="Times New Roman" w:cs="Times New Roman"/>
          <w:w w:val="100"/>
          <w:sz w:val="19"/>
          <w:szCs w:val="19"/>
        </w:rPr>
      </w:pPr>
      <w:r w:rsidRPr="00520722">
        <w:rPr>
          <w:rFonts w:ascii="Times New Roman" w:hAnsi="Times New Roman"/>
          <w:w w:val="100"/>
          <w:sz w:val="19"/>
        </w:rPr>
        <w:t>faktinis išmokėjimų santykio rezultatas.</w:t>
      </w:r>
    </w:p>
    <w:p w:rsidR="00A457A5" w:rsidRPr="00520722" w:rsidRDefault="00A457A5" w:rsidP="00F47340">
      <w:pPr>
        <w:pStyle w:val="Brdtextblank"/>
        <w:rPr>
          <w:rFonts w:ascii="Times New Roman" w:hAnsi="Times New Roman" w:cs="Times New Roman"/>
          <w:w w:val="100"/>
          <w:sz w:val="19"/>
          <w:szCs w:val="19"/>
        </w:rPr>
      </w:pPr>
      <w:r w:rsidRPr="00520722">
        <w:rPr>
          <w:rFonts w:ascii="Times New Roman" w:hAnsi="Times New Roman"/>
          <w:b/>
          <w:w w:val="100"/>
          <w:sz w:val="19"/>
        </w:rPr>
        <w:t xml:space="preserve">2 straipsnis. </w:t>
      </w:r>
      <w:r w:rsidRPr="00520722">
        <w:rPr>
          <w:rFonts w:ascii="Times New Roman" w:hAnsi="Times New Roman"/>
          <w:w w:val="100"/>
          <w:sz w:val="19"/>
        </w:rPr>
        <w:t>Licencijos turėtojai turi pažymėti dokumentuose ir turi gebėti parengti ataskaitas apie loterijų bilietus, kuriais buvo manipuliuota arba kurie kaip nors kitaip dingo, prieš pardavimą.</w:t>
      </w:r>
    </w:p>
    <w:p w:rsidR="00A457A5" w:rsidRPr="00520722" w:rsidRDefault="00A457A5" w:rsidP="00265800">
      <w:pPr>
        <w:pStyle w:val="brdtextfyrkant"/>
        <w:numPr>
          <w:ilvl w:val="0"/>
          <w:numId w:val="5"/>
        </w:numPr>
        <w:pBdr>
          <w:top w:val="single" w:sz="4" w:space="1" w:color="auto"/>
        </w:pBdr>
        <w:tabs>
          <w:tab w:val="left" w:pos="426"/>
        </w:tabs>
        <w:ind w:left="0" w:firstLine="181"/>
        <w:rPr>
          <w:rFonts w:ascii="Times New Roman" w:hAnsi="Times New Roman" w:cs="Times New Roman"/>
          <w:w w:val="100"/>
          <w:sz w:val="19"/>
          <w:szCs w:val="19"/>
        </w:rPr>
      </w:pPr>
      <w:r w:rsidRPr="00520722">
        <w:rPr>
          <w:rFonts w:ascii="Times New Roman" w:hAnsi="Times New Roman"/>
          <w:w w:val="100"/>
          <w:sz w:val="19"/>
        </w:rPr>
        <w:lastRenderedPageBreak/>
        <w:t>Šis reglamentas įsigalioja 2019 m. sausio 1 d.</w:t>
      </w:r>
    </w:p>
    <w:p w:rsidR="00A457A5" w:rsidRPr="00520722" w:rsidRDefault="00A457A5" w:rsidP="00265800">
      <w:pPr>
        <w:pStyle w:val="brdtextfyrkant"/>
        <w:numPr>
          <w:ilvl w:val="0"/>
          <w:numId w:val="5"/>
        </w:numPr>
        <w:tabs>
          <w:tab w:val="left" w:pos="426"/>
        </w:tabs>
        <w:ind w:left="0" w:firstLine="181"/>
        <w:rPr>
          <w:rFonts w:ascii="Times New Roman" w:hAnsi="Times New Roman" w:cs="Times New Roman"/>
          <w:w w:val="100"/>
          <w:sz w:val="19"/>
          <w:szCs w:val="19"/>
        </w:rPr>
      </w:pPr>
      <w:r w:rsidRPr="00520722">
        <w:rPr>
          <w:rFonts w:ascii="Times New Roman" w:hAnsi="Times New Roman"/>
          <w:w w:val="100"/>
          <w:sz w:val="19"/>
        </w:rPr>
        <w:t>Reglamentą galima taikyti net licencijų paraiškoms, kurios pateikiamos Švedijos lošimų priežiūros institucijai po 2018 m. rugpjūčio 1 d. ir kurios yra susijusios su laikotarpiu po 2019 m. sausio 1 d.</w:t>
      </w:r>
    </w:p>
    <w:p w:rsidR="00A457A5" w:rsidRPr="00520722" w:rsidRDefault="00A457A5" w:rsidP="00F47340">
      <w:pPr>
        <w:pStyle w:val="Brdtextblank"/>
        <w:rPr>
          <w:rFonts w:ascii="Times New Roman" w:hAnsi="Times New Roman" w:cs="Times New Roman"/>
          <w:w w:val="100"/>
          <w:sz w:val="19"/>
          <w:szCs w:val="19"/>
        </w:rPr>
      </w:pPr>
    </w:p>
    <w:p w:rsidR="00A457A5" w:rsidRPr="00520722" w:rsidRDefault="00A457A5" w:rsidP="00F47340">
      <w:pPr>
        <w:pStyle w:val="Brdtextblank"/>
        <w:rPr>
          <w:rFonts w:ascii="Times New Roman" w:hAnsi="Times New Roman" w:cs="Times New Roman"/>
          <w:w w:val="100"/>
          <w:sz w:val="19"/>
          <w:szCs w:val="19"/>
        </w:rPr>
      </w:pPr>
      <w:r w:rsidRPr="00520722">
        <w:rPr>
          <w:rFonts w:ascii="Times New Roman" w:hAnsi="Times New Roman"/>
          <w:w w:val="100"/>
          <w:sz w:val="19"/>
        </w:rPr>
        <w:t>Švedijos lošimų tarnybos vardu</w:t>
      </w:r>
    </w:p>
    <w:p w:rsidR="00A457A5" w:rsidRPr="00520722" w:rsidRDefault="00A457A5" w:rsidP="00F47340">
      <w:pPr>
        <w:pStyle w:val="Brdtextblank"/>
        <w:rPr>
          <w:rFonts w:ascii="Times New Roman" w:hAnsi="Times New Roman" w:cs="Times New Roman"/>
          <w:w w:val="100"/>
          <w:sz w:val="19"/>
          <w:szCs w:val="19"/>
        </w:rPr>
      </w:pPr>
      <w:r w:rsidRPr="00520722">
        <w:rPr>
          <w:rFonts w:ascii="Times New Roman" w:hAnsi="Times New Roman"/>
          <w:w w:val="100"/>
          <w:sz w:val="19"/>
        </w:rPr>
        <w:t>CAMILLA ROSENBERG</w:t>
      </w:r>
    </w:p>
    <w:p w:rsidR="00A457A5" w:rsidRPr="00520722" w:rsidRDefault="00A457A5" w:rsidP="00F47340">
      <w:pPr>
        <w:pStyle w:val="BodyText"/>
        <w:jc w:val="center"/>
        <w:rPr>
          <w:rFonts w:ascii="Times New Roman" w:hAnsi="Times New Roman" w:cs="Times New Roman"/>
          <w:w w:val="100"/>
          <w:sz w:val="19"/>
          <w:szCs w:val="19"/>
        </w:rPr>
      </w:pPr>
      <w:r w:rsidRPr="00520722">
        <w:rPr>
          <w:rFonts w:ascii="Times New Roman" w:hAnsi="Times New Roman"/>
          <w:w w:val="100"/>
          <w:sz w:val="19"/>
        </w:rPr>
        <w:t>Johan Röhr</w:t>
      </w:r>
      <w:bookmarkStart w:id="0" w:name="_GoBack"/>
      <w:bookmarkEnd w:id="0"/>
    </w:p>
    <w:sectPr w:rsidR="00A457A5" w:rsidRPr="00520722">
      <w:headerReference w:type="even" r:id="rId7"/>
      <w:headerReference w:type="default" r:id="rId8"/>
      <w:footerReference w:type="even" r:id="rId9"/>
      <w:footerReference w:type="default" r:id="rId10"/>
      <w:headerReference w:type="first" r:id="rId11"/>
      <w:footerReference w:type="first" r:id="rId12"/>
      <w:pgSz w:w="9354" w:h="13720"/>
      <w:pgMar w:top="680" w:right="2306" w:bottom="1302" w:left="1154"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35B6" w:rsidRDefault="00CE35B6">
      <w:pPr>
        <w:spacing w:after="0" w:line="240" w:lineRule="auto"/>
      </w:pPr>
      <w:r>
        <w:separator/>
      </w:r>
    </w:p>
  </w:endnote>
  <w:endnote w:type="continuationSeparator" w:id="0">
    <w:p w:rsidR="00CE35B6" w:rsidRDefault="00CE35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7A5" w:rsidRPr="00B06CA7" w:rsidRDefault="00A457A5">
    <w:pPr>
      <w:pStyle w:val="Footer"/>
      <w:tabs>
        <w:tab w:val="center" w:pos="12800"/>
        <w:tab w:val="right" w:pos="25600"/>
      </w:tabs>
      <w:jc w:val="left"/>
      <w:rPr>
        <w:rStyle w:val="Pagina"/>
        <w:rFonts w:ascii="Times New Roman" w:hAnsi="Times New Roman" w:cs="Times New Roman"/>
        <w:w w:val="100"/>
      </w:rPr>
    </w:pPr>
    <w:r w:rsidRPr="00B06CA7">
      <w:rPr>
        <w:rStyle w:val="Pagina"/>
        <w:rFonts w:ascii="Times New Roman" w:hAnsi="Times New Roman" w:cs="Times New Roman"/>
        <w:w w:val="100"/>
      </w:rPr>
      <w:fldChar w:fldCharType="begin"/>
    </w:r>
    <w:r w:rsidRPr="00B06CA7">
      <w:rPr>
        <w:rStyle w:val="Pagina"/>
        <w:rFonts w:ascii="Times New Roman" w:hAnsi="Times New Roman" w:cs="Times New Roman"/>
        <w:w w:val="100"/>
      </w:rPr>
      <w:instrText xml:space="preserve"> PAGE </w:instrText>
    </w:r>
    <w:r w:rsidRPr="00B06CA7">
      <w:rPr>
        <w:rStyle w:val="Pagina"/>
        <w:rFonts w:ascii="Times New Roman" w:hAnsi="Times New Roman" w:cs="Times New Roman"/>
        <w:w w:val="100"/>
      </w:rPr>
      <w:fldChar w:fldCharType="separate"/>
    </w:r>
    <w:r w:rsidR="00520722">
      <w:rPr>
        <w:rStyle w:val="Pagina"/>
        <w:rFonts w:ascii="Times New Roman" w:hAnsi="Times New Roman" w:cs="Times New Roman"/>
        <w:noProof/>
        <w:w w:val="100"/>
      </w:rPr>
      <w:t>8</w:t>
    </w:r>
    <w:r w:rsidRPr="00B06CA7">
      <w:rPr>
        <w:rStyle w:val="Pagina"/>
        <w:rFonts w:ascii="Times New Roman" w:hAnsi="Times New Roman" w:cs="Times New Roman"/>
        <w:w w:val="10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7A5" w:rsidRPr="00B06CA7" w:rsidRDefault="00A457A5">
    <w:pPr>
      <w:pStyle w:val="Footer"/>
      <w:tabs>
        <w:tab w:val="center" w:pos="12800"/>
        <w:tab w:val="right" w:pos="25600"/>
      </w:tabs>
      <w:rPr>
        <w:rStyle w:val="Pagina"/>
        <w:rFonts w:ascii="Times New Roman" w:hAnsi="Times New Roman" w:cs="Times New Roman"/>
        <w:w w:val="100"/>
      </w:rPr>
    </w:pPr>
    <w:r w:rsidRPr="00B06CA7">
      <w:rPr>
        <w:rStyle w:val="Pagina"/>
        <w:rFonts w:ascii="Times New Roman" w:hAnsi="Times New Roman" w:cs="Times New Roman"/>
        <w:w w:val="100"/>
      </w:rPr>
      <w:fldChar w:fldCharType="begin"/>
    </w:r>
    <w:r w:rsidRPr="00B06CA7">
      <w:rPr>
        <w:rStyle w:val="Pagina"/>
        <w:rFonts w:ascii="Times New Roman" w:hAnsi="Times New Roman" w:cs="Times New Roman"/>
        <w:w w:val="100"/>
      </w:rPr>
      <w:instrText xml:space="preserve"> PAGE </w:instrText>
    </w:r>
    <w:r w:rsidRPr="00B06CA7">
      <w:rPr>
        <w:rStyle w:val="Pagina"/>
        <w:rFonts w:ascii="Times New Roman" w:hAnsi="Times New Roman" w:cs="Times New Roman"/>
        <w:w w:val="100"/>
      </w:rPr>
      <w:fldChar w:fldCharType="separate"/>
    </w:r>
    <w:r w:rsidR="00520722">
      <w:rPr>
        <w:rStyle w:val="Pagina"/>
        <w:rFonts w:ascii="Times New Roman" w:hAnsi="Times New Roman" w:cs="Times New Roman"/>
        <w:noProof/>
        <w:w w:val="100"/>
      </w:rPr>
      <w:t>7</w:t>
    </w:r>
    <w:r w:rsidRPr="00B06CA7">
      <w:rPr>
        <w:rStyle w:val="Pagina"/>
        <w:rFonts w:ascii="Times New Roman" w:hAnsi="Times New Roman" w:cs="Times New Roman"/>
        <w:w w:val="10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7A5" w:rsidRPr="00B06CA7" w:rsidRDefault="00A457A5">
    <w:pPr>
      <w:pStyle w:val="Footer"/>
      <w:rPr>
        <w:rStyle w:val="Pagina"/>
        <w:rFonts w:ascii="Times New Roman" w:hAnsi="Times New Roman" w:cs="Times New Roman"/>
        <w:w w:val="100"/>
      </w:rPr>
    </w:pPr>
    <w:r w:rsidRPr="00B06CA7">
      <w:rPr>
        <w:rStyle w:val="Pagina"/>
        <w:rFonts w:ascii="Times New Roman" w:hAnsi="Times New Roman" w:cs="Times New Roman"/>
        <w:w w:val="100"/>
      </w:rPr>
      <w:fldChar w:fldCharType="begin"/>
    </w:r>
    <w:r w:rsidRPr="00B06CA7">
      <w:rPr>
        <w:rStyle w:val="Pagina"/>
        <w:rFonts w:ascii="Times New Roman" w:hAnsi="Times New Roman" w:cs="Times New Roman"/>
        <w:w w:val="100"/>
      </w:rPr>
      <w:instrText xml:space="preserve"> PAGE </w:instrText>
    </w:r>
    <w:r w:rsidRPr="00B06CA7">
      <w:rPr>
        <w:rStyle w:val="Pagina"/>
        <w:rFonts w:ascii="Times New Roman" w:hAnsi="Times New Roman" w:cs="Times New Roman"/>
        <w:w w:val="100"/>
      </w:rPr>
      <w:fldChar w:fldCharType="separate"/>
    </w:r>
    <w:r w:rsidR="00520722">
      <w:rPr>
        <w:rStyle w:val="Pagina"/>
        <w:rFonts w:ascii="Times New Roman" w:hAnsi="Times New Roman" w:cs="Times New Roman"/>
        <w:noProof/>
        <w:w w:val="100"/>
      </w:rPr>
      <w:t>1</w:t>
    </w:r>
    <w:r w:rsidRPr="00B06CA7">
      <w:rPr>
        <w:rStyle w:val="Pagina"/>
        <w:rFonts w:ascii="Times New Roman" w:hAnsi="Times New Roman" w:cs="Times New Roman"/>
        <w:w w:val="1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35B6" w:rsidRDefault="00CE35B6">
      <w:pPr>
        <w:spacing w:after="0" w:line="240" w:lineRule="auto"/>
      </w:pPr>
      <w:r>
        <w:separator/>
      </w:r>
    </w:p>
  </w:footnote>
  <w:footnote w:type="continuationSeparator" w:id="0">
    <w:p w:rsidR="00CE35B6" w:rsidRDefault="00CE35B6">
      <w:pPr>
        <w:spacing w:after="0" w:line="240" w:lineRule="auto"/>
      </w:pPr>
      <w:r>
        <w:continuationSeparator/>
      </w:r>
    </w:p>
  </w:footnote>
  <w:footnote w:id="1">
    <w:p w:rsidR="00A457A5" w:rsidRPr="00DE28EA" w:rsidRDefault="00A457A5">
      <w:pPr>
        <w:pStyle w:val="Fotnot"/>
        <w:rPr>
          <w:rFonts w:ascii="Times New Roman" w:hAnsi="Times New Roman" w:cs="Times New Roman"/>
          <w:w w:val="100"/>
          <w:sz w:val="17"/>
          <w:szCs w:val="17"/>
        </w:rPr>
      </w:pPr>
      <w:r>
        <w:rPr>
          <w:rFonts w:ascii="Times New Roman" w:hAnsi="Times New Roman"/>
          <w:vertAlign w:val="superscript"/>
        </w:rPr>
        <w:footnoteRef/>
      </w:r>
      <w:r>
        <w:rPr>
          <w:rFonts w:ascii="Times New Roman" w:hAnsi="Times New Roman"/>
          <w:w w:val="100"/>
          <w:sz w:val="17"/>
        </w:rPr>
        <w:t> Žr. 2015 m. rugsėjo 9 d. Europos Parlamento ir Tarybos direktyvą (ES) 2015/1535, kuria nustatoma informacijos apie techninius reglamentus ir informacinės visuomenės paslaugų taisykles teikimo tvarka.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7A5" w:rsidRPr="00B06CA7" w:rsidRDefault="00A457A5">
    <w:pPr>
      <w:widowControl w:val="0"/>
      <w:autoSpaceDE w:val="0"/>
      <w:autoSpaceDN w:val="0"/>
      <w:adjustRightInd w:val="0"/>
      <w:spacing w:after="0" w:line="240" w:lineRule="auto"/>
      <w:rPr>
        <w:rFonts w:ascii="Times New Roman" w:hAnsi="Times New Roman"/>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7A5" w:rsidRPr="00B06CA7" w:rsidRDefault="00A457A5" w:rsidP="00B06CA7">
    <w:pPr>
      <w:pStyle w:val="Header"/>
      <w:tabs>
        <w:tab w:val="clear" w:pos="2680"/>
        <w:tab w:val="clear" w:pos="4860"/>
        <w:tab w:val="center" w:pos="3840"/>
        <w:tab w:val="right" w:pos="7680"/>
        <w:tab w:val="center" w:pos="14920"/>
        <w:tab w:val="right" w:pos="29840"/>
      </w:tabs>
      <w:suppressAutoHyphens/>
      <w:jc w:val="right"/>
      <w:rPr>
        <w:rFonts w:ascii="Times New Roman" w:hAnsi="Times New Roman" w:cs="Times New Roman"/>
        <w:w w:val="100"/>
        <w:sz w:val="21"/>
        <w:szCs w:val="21"/>
      </w:rPr>
    </w:pPr>
    <w:r>
      <w:rPr>
        <w:rFonts w:ascii="Times New Roman" w:hAnsi="Times New Roman"/>
        <w:w w:val="100"/>
        <w:sz w:val="21"/>
      </w:rPr>
      <w:t>LIFS 2018:4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7A5" w:rsidRPr="00B06CA7" w:rsidRDefault="00A457A5">
    <w:pPr>
      <w:widowControl w:val="0"/>
      <w:autoSpaceDE w:val="0"/>
      <w:autoSpaceDN w:val="0"/>
      <w:adjustRightInd w:val="0"/>
      <w:spacing w:after="0" w:line="240" w:lineRule="auto"/>
      <w:rPr>
        <w:rFonts w:ascii="Times New Roman" w:hAnsi="Times New Roman"/>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12E54"/>
    <w:multiLevelType w:val="hybridMultilevel"/>
    <w:tmpl w:val="F56859F0"/>
    <w:lvl w:ilvl="0" w:tplc="04090011">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1BCB7C03"/>
    <w:multiLevelType w:val="hybridMultilevel"/>
    <w:tmpl w:val="9BCA1538"/>
    <w:lvl w:ilvl="0" w:tplc="04090011">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263A3C52"/>
    <w:multiLevelType w:val="hybridMultilevel"/>
    <w:tmpl w:val="B67E998C"/>
    <w:lvl w:ilvl="0" w:tplc="04090011">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28FD2128"/>
    <w:multiLevelType w:val="hybridMultilevel"/>
    <w:tmpl w:val="B80C4470"/>
    <w:lvl w:ilvl="0" w:tplc="04090011">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539B198B"/>
    <w:multiLevelType w:val="hybridMultilevel"/>
    <w:tmpl w:val="6786FB40"/>
    <w:lvl w:ilvl="0" w:tplc="B67C5EB2">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5E5520B7"/>
    <w:multiLevelType w:val="hybridMultilevel"/>
    <w:tmpl w:val="7E3409E4"/>
    <w:lvl w:ilvl="0" w:tplc="04090011">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656B0796"/>
    <w:multiLevelType w:val="hybridMultilevel"/>
    <w:tmpl w:val="19C037CE"/>
    <w:lvl w:ilvl="0" w:tplc="04090011">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6B4345C3"/>
    <w:multiLevelType w:val="hybridMultilevel"/>
    <w:tmpl w:val="21365F34"/>
    <w:lvl w:ilvl="0" w:tplc="041D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724C1E4B"/>
    <w:multiLevelType w:val="hybridMultilevel"/>
    <w:tmpl w:val="47D07738"/>
    <w:lvl w:ilvl="0" w:tplc="04090011">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777507C3"/>
    <w:multiLevelType w:val="hybridMultilevel"/>
    <w:tmpl w:val="0332EE3C"/>
    <w:lvl w:ilvl="0" w:tplc="11843B7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2"/>
  </w:num>
  <w:num w:numId="2">
    <w:abstractNumId w:val="9"/>
  </w:num>
  <w:num w:numId="3">
    <w:abstractNumId w:val="5"/>
  </w:num>
  <w:num w:numId="4">
    <w:abstractNumId w:val="4"/>
  </w:num>
  <w:num w:numId="5">
    <w:abstractNumId w:val="7"/>
  </w:num>
  <w:num w:numId="6">
    <w:abstractNumId w:val="6"/>
  </w:num>
  <w:num w:numId="7">
    <w:abstractNumId w:val="8"/>
  </w:num>
  <w:num w:numId="8">
    <w:abstractNumId w:val="3"/>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grammar="clean"/>
  <w:defaultTabStop w:val="720"/>
  <w:hyphenationZone w:val="425"/>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36D"/>
    <w:rsid w:val="00160D7C"/>
    <w:rsid w:val="001B10D4"/>
    <w:rsid w:val="00224CE3"/>
    <w:rsid w:val="002534DF"/>
    <w:rsid w:val="00265800"/>
    <w:rsid w:val="003818B4"/>
    <w:rsid w:val="003A531E"/>
    <w:rsid w:val="003D5B62"/>
    <w:rsid w:val="00462030"/>
    <w:rsid w:val="00520722"/>
    <w:rsid w:val="005D32FE"/>
    <w:rsid w:val="006C64A7"/>
    <w:rsid w:val="0076436D"/>
    <w:rsid w:val="008E17EC"/>
    <w:rsid w:val="00971EE7"/>
    <w:rsid w:val="009774BE"/>
    <w:rsid w:val="00A457A5"/>
    <w:rsid w:val="00B06CA7"/>
    <w:rsid w:val="00B62056"/>
    <w:rsid w:val="00B64244"/>
    <w:rsid w:val="00B97BEE"/>
    <w:rsid w:val="00BC3FA5"/>
    <w:rsid w:val="00BD10A6"/>
    <w:rsid w:val="00CE35B6"/>
    <w:rsid w:val="00DE28EA"/>
    <w:rsid w:val="00F473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96"/>
  <w15:docId w15:val="{73E5E2B6-7EF6-4AD3-96DF-9D3C76538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lt-LT" w:eastAsia="lt-LT" w:bidi="lt-LT"/>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tgivare">
    <w:name w:val="Utgivare"/>
    <w:pPr>
      <w:widowControl w:val="0"/>
      <w:tabs>
        <w:tab w:val="left" w:pos="100"/>
      </w:tabs>
      <w:autoSpaceDE w:val="0"/>
      <w:autoSpaceDN w:val="0"/>
      <w:adjustRightInd w:val="0"/>
      <w:spacing w:before="180" w:line="160" w:lineRule="atLeast"/>
      <w:jc w:val="both"/>
    </w:pPr>
    <w:rPr>
      <w:rFonts w:ascii="Times" w:hAnsi="Times" w:cs="Times"/>
      <w:color w:val="000000"/>
      <w:w w:val="0"/>
      <w:sz w:val="16"/>
      <w:szCs w:val="16"/>
    </w:rPr>
  </w:style>
  <w:style w:type="paragraph" w:customStyle="1" w:styleId="Fristende7cic">
    <w:name w:val="Fristående 7 cic"/>
    <w:uiPriority w:val="99"/>
    <w:pPr>
      <w:tabs>
        <w:tab w:val="left" w:pos="1980"/>
      </w:tabs>
      <w:autoSpaceDE w:val="0"/>
      <w:autoSpaceDN w:val="0"/>
      <w:adjustRightInd w:val="0"/>
      <w:spacing w:before="100" w:line="220" w:lineRule="atLeast"/>
      <w:ind w:left="1980" w:hanging="1980"/>
      <w:jc w:val="both"/>
    </w:pPr>
    <w:rPr>
      <w:rFonts w:ascii="Times" w:hAnsi="Times" w:cs="Times"/>
      <w:color w:val="000000"/>
      <w:w w:val="0"/>
      <w:sz w:val="18"/>
      <w:szCs w:val="18"/>
    </w:rPr>
  </w:style>
  <w:style w:type="paragraph" w:styleId="BodyText">
    <w:name w:val="Body Text"/>
    <w:basedOn w:val="Normal"/>
    <w:link w:val="BodyTextChar"/>
    <w:uiPriority w:val="99"/>
    <w:pPr>
      <w:tabs>
        <w:tab w:val="left" w:pos="2940"/>
      </w:tabs>
      <w:autoSpaceDE w:val="0"/>
      <w:autoSpaceDN w:val="0"/>
      <w:adjustRightInd w:val="0"/>
      <w:spacing w:after="0" w:line="220" w:lineRule="atLeast"/>
      <w:jc w:val="both"/>
    </w:pPr>
    <w:rPr>
      <w:rFonts w:ascii="Times" w:hAnsi="Times" w:cs="Times"/>
      <w:color w:val="000000"/>
      <w:w w:val="0"/>
      <w:sz w:val="18"/>
      <w:szCs w:val="18"/>
    </w:rPr>
  </w:style>
  <w:style w:type="character" w:customStyle="1" w:styleId="BodyTextChar">
    <w:name w:val="Body Text Char"/>
    <w:link w:val="BodyText"/>
    <w:uiPriority w:val="99"/>
  </w:style>
  <w:style w:type="paragraph" w:customStyle="1" w:styleId="Brdtextblank">
    <w:name w:val="Brödtext blank"/>
    <w:uiPriority w:val="99"/>
    <w:pPr>
      <w:tabs>
        <w:tab w:val="left" w:pos="3060"/>
      </w:tabs>
      <w:autoSpaceDE w:val="0"/>
      <w:autoSpaceDN w:val="0"/>
      <w:adjustRightInd w:val="0"/>
      <w:spacing w:before="220" w:line="220" w:lineRule="atLeast"/>
      <w:jc w:val="both"/>
    </w:pPr>
    <w:rPr>
      <w:rFonts w:ascii="Times" w:hAnsi="Times" w:cs="Times"/>
      <w:color w:val="000000"/>
      <w:w w:val="0"/>
      <w:sz w:val="18"/>
      <w:szCs w:val="18"/>
    </w:rPr>
  </w:style>
  <w:style w:type="paragraph" w:customStyle="1" w:styleId="Brdtexthalv">
    <w:name w:val="Brödtext halv"/>
    <w:uiPriority w:val="99"/>
    <w:pPr>
      <w:autoSpaceDE w:val="0"/>
      <w:autoSpaceDN w:val="0"/>
      <w:adjustRightInd w:val="0"/>
      <w:spacing w:before="100" w:line="220" w:lineRule="atLeast"/>
      <w:jc w:val="both"/>
    </w:pPr>
    <w:rPr>
      <w:rFonts w:ascii="Times" w:hAnsi="Times" w:cs="Times"/>
      <w:color w:val="000000"/>
      <w:w w:val="0"/>
      <w:sz w:val="18"/>
      <w:szCs w:val="18"/>
    </w:rPr>
  </w:style>
  <w:style w:type="paragraph" w:customStyle="1" w:styleId="Brdtextlinje">
    <w:name w:val="Brödtext linje"/>
    <w:uiPriority w:val="99"/>
    <w:pPr>
      <w:pBdr>
        <w:top w:val="single" w:sz="8" w:space="0" w:color="auto"/>
      </w:pBdr>
      <w:autoSpaceDE w:val="0"/>
      <w:autoSpaceDN w:val="0"/>
      <w:adjustRightInd w:val="0"/>
      <w:spacing w:line="220" w:lineRule="atLeast"/>
      <w:ind w:firstLine="180"/>
      <w:jc w:val="both"/>
    </w:pPr>
    <w:rPr>
      <w:rFonts w:ascii="Times" w:hAnsi="Times" w:cs="Times"/>
      <w:color w:val="000000"/>
      <w:w w:val="0"/>
      <w:sz w:val="18"/>
      <w:szCs w:val="18"/>
    </w:rPr>
  </w:style>
  <w:style w:type="paragraph" w:customStyle="1" w:styleId="Fotnot">
    <w:name w:val="Fotnot"/>
    <w:uiPriority w:val="99"/>
    <w:pPr>
      <w:widowControl w:val="0"/>
      <w:tabs>
        <w:tab w:val="left" w:pos="100"/>
      </w:tabs>
      <w:autoSpaceDE w:val="0"/>
      <w:autoSpaceDN w:val="0"/>
      <w:adjustRightInd w:val="0"/>
      <w:spacing w:line="160" w:lineRule="atLeast"/>
      <w:jc w:val="both"/>
    </w:pPr>
    <w:rPr>
      <w:rFonts w:ascii="Times" w:hAnsi="Times" w:cs="Times"/>
      <w:color w:val="000000"/>
      <w:w w:val="0"/>
      <w:sz w:val="16"/>
      <w:szCs w:val="16"/>
    </w:rPr>
  </w:style>
  <w:style w:type="paragraph" w:styleId="Footer">
    <w:name w:val="footer"/>
    <w:basedOn w:val="Normal"/>
    <w:link w:val="FooterChar"/>
    <w:uiPriority w:val="99"/>
    <w:pPr>
      <w:widowControl w:val="0"/>
      <w:tabs>
        <w:tab w:val="center" w:pos="3840"/>
        <w:tab w:val="right" w:pos="7680"/>
      </w:tabs>
      <w:autoSpaceDE w:val="0"/>
      <w:autoSpaceDN w:val="0"/>
      <w:adjustRightInd w:val="0"/>
      <w:spacing w:after="0" w:line="220" w:lineRule="atLeast"/>
      <w:jc w:val="right"/>
    </w:pPr>
    <w:rPr>
      <w:rFonts w:ascii="Times" w:hAnsi="Times" w:cs="Times"/>
      <w:color w:val="000000"/>
      <w:w w:val="0"/>
      <w:sz w:val="18"/>
      <w:szCs w:val="18"/>
    </w:rPr>
  </w:style>
  <w:style w:type="character" w:customStyle="1" w:styleId="FooterChar">
    <w:name w:val="Footer Char"/>
    <w:link w:val="Footer"/>
    <w:uiPriority w:val="99"/>
    <w:semiHidden/>
  </w:style>
  <w:style w:type="paragraph" w:styleId="Header">
    <w:name w:val="header"/>
    <w:aliases w:val="extra"/>
    <w:basedOn w:val="Normal"/>
    <w:link w:val="HeaderChar"/>
    <w:uiPriority w:val="99"/>
    <w:pPr>
      <w:widowControl w:val="0"/>
      <w:tabs>
        <w:tab w:val="left" w:pos="2680"/>
        <w:tab w:val="left" w:pos="4860"/>
      </w:tabs>
      <w:autoSpaceDE w:val="0"/>
      <w:autoSpaceDN w:val="0"/>
      <w:adjustRightInd w:val="0"/>
      <w:spacing w:after="0" w:line="240" w:lineRule="atLeast"/>
      <w:jc w:val="both"/>
    </w:pPr>
    <w:rPr>
      <w:rFonts w:ascii="Times" w:hAnsi="Times" w:cs="Times"/>
      <w:b/>
      <w:bCs/>
      <w:color w:val="000000"/>
      <w:w w:val="0"/>
      <w:sz w:val="20"/>
      <w:szCs w:val="20"/>
    </w:rPr>
  </w:style>
  <w:style w:type="character" w:customStyle="1" w:styleId="HeaderChar">
    <w:name w:val="Header Char"/>
    <w:aliases w:val="extra Char"/>
    <w:link w:val="Header"/>
    <w:uiPriority w:val="99"/>
    <w:semiHidden/>
  </w:style>
  <w:style w:type="paragraph" w:customStyle="1" w:styleId="Rubrik1">
    <w:name w:val="Rubrik1"/>
    <w:uiPriority w:val="99"/>
    <w:pPr>
      <w:widowControl w:val="0"/>
      <w:suppressAutoHyphens/>
      <w:autoSpaceDE w:val="0"/>
      <w:autoSpaceDN w:val="0"/>
      <w:adjustRightInd w:val="0"/>
      <w:spacing w:line="240" w:lineRule="atLeast"/>
      <w:ind w:right="240"/>
    </w:pPr>
    <w:rPr>
      <w:rFonts w:ascii="Times" w:hAnsi="Times" w:cs="Times"/>
      <w:b/>
      <w:bCs/>
      <w:color w:val="000000"/>
      <w:w w:val="0"/>
      <w:sz w:val="24"/>
      <w:szCs w:val="24"/>
    </w:rPr>
  </w:style>
  <w:style w:type="paragraph" w:customStyle="1" w:styleId="Rubrik2engelsk">
    <w:name w:val="Rubrik2 engelsk"/>
    <w:uiPriority w:val="99"/>
    <w:pPr>
      <w:keepNext/>
      <w:widowControl w:val="0"/>
      <w:autoSpaceDE w:val="0"/>
      <w:autoSpaceDN w:val="0"/>
      <w:adjustRightInd w:val="0"/>
      <w:spacing w:before="320" w:line="200" w:lineRule="atLeast"/>
      <w:jc w:val="both"/>
    </w:pPr>
    <w:rPr>
      <w:rFonts w:ascii="Times" w:hAnsi="Times" w:cs="Times"/>
      <w:b/>
      <w:bCs/>
      <w:color w:val="000000"/>
      <w:w w:val="0"/>
    </w:rPr>
  </w:style>
  <w:style w:type="paragraph" w:customStyle="1" w:styleId="Rubrik3">
    <w:name w:val="Rubrik3"/>
    <w:uiPriority w:val="99"/>
    <w:pPr>
      <w:keepNext/>
      <w:widowControl w:val="0"/>
      <w:suppressAutoHyphens/>
      <w:autoSpaceDE w:val="0"/>
      <w:autoSpaceDN w:val="0"/>
      <w:adjustRightInd w:val="0"/>
      <w:spacing w:before="360" w:line="220" w:lineRule="atLeast"/>
    </w:pPr>
    <w:rPr>
      <w:rFonts w:ascii="Times" w:hAnsi="Times" w:cs="Times"/>
      <w:b/>
      <w:bCs/>
      <w:color w:val="000000"/>
      <w:w w:val="0"/>
      <w:sz w:val="18"/>
      <w:szCs w:val="18"/>
    </w:rPr>
  </w:style>
  <w:style w:type="paragraph" w:customStyle="1" w:styleId="Rubrik30">
    <w:name w:val="Rubrik30"/>
    <w:uiPriority w:val="99"/>
    <w:pPr>
      <w:keepNext/>
      <w:widowControl w:val="0"/>
      <w:suppressAutoHyphens/>
      <w:autoSpaceDE w:val="0"/>
      <w:autoSpaceDN w:val="0"/>
      <w:adjustRightInd w:val="0"/>
      <w:spacing w:before="100" w:line="220" w:lineRule="atLeast"/>
    </w:pPr>
    <w:rPr>
      <w:rFonts w:ascii="Times" w:hAnsi="Times" w:cs="Times"/>
      <w:b/>
      <w:bCs/>
      <w:color w:val="000000"/>
      <w:w w:val="0"/>
      <w:sz w:val="18"/>
      <w:szCs w:val="18"/>
    </w:rPr>
  </w:style>
  <w:style w:type="paragraph" w:customStyle="1" w:styleId="Kantrubrik">
    <w:name w:val="Kantrubrik"/>
    <w:uiPriority w:val="99"/>
    <w:pPr>
      <w:widowControl w:val="0"/>
      <w:suppressAutoHyphens/>
      <w:autoSpaceDE w:val="0"/>
      <w:autoSpaceDN w:val="0"/>
      <w:adjustRightInd w:val="0"/>
      <w:spacing w:line="280" w:lineRule="atLeast"/>
    </w:pPr>
    <w:rPr>
      <w:rFonts w:ascii="Times" w:hAnsi="Times" w:cs="Times"/>
      <w:b/>
      <w:bCs/>
      <w:color w:val="000000"/>
      <w:w w:val="0"/>
      <w:sz w:val="22"/>
      <w:szCs w:val="22"/>
    </w:rPr>
  </w:style>
  <w:style w:type="paragraph" w:customStyle="1" w:styleId="Rubrik4">
    <w:name w:val="Rubrik4"/>
    <w:uiPriority w:val="99"/>
    <w:pPr>
      <w:keepNext/>
      <w:widowControl w:val="0"/>
      <w:suppressAutoHyphens/>
      <w:autoSpaceDE w:val="0"/>
      <w:autoSpaceDN w:val="0"/>
      <w:adjustRightInd w:val="0"/>
      <w:spacing w:before="360" w:line="220" w:lineRule="atLeast"/>
    </w:pPr>
    <w:rPr>
      <w:rFonts w:ascii="Times" w:hAnsi="Times" w:cs="Times"/>
      <w:i/>
      <w:iCs/>
      <w:color w:val="000000"/>
      <w:w w:val="0"/>
      <w:sz w:val="18"/>
      <w:szCs w:val="18"/>
    </w:rPr>
  </w:style>
  <w:style w:type="paragraph" w:customStyle="1" w:styleId="Rubrik40">
    <w:name w:val="Rubrik40"/>
    <w:uiPriority w:val="99"/>
    <w:pPr>
      <w:keepNext/>
      <w:widowControl w:val="0"/>
      <w:suppressAutoHyphens/>
      <w:autoSpaceDE w:val="0"/>
      <w:autoSpaceDN w:val="0"/>
      <w:adjustRightInd w:val="0"/>
      <w:spacing w:before="100" w:line="220" w:lineRule="atLeast"/>
    </w:pPr>
    <w:rPr>
      <w:rFonts w:ascii="Times" w:hAnsi="Times" w:cs="Times"/>
      <w:i/>
      <w:iCs/>
      <w:color w:val="000000"/>
      <w:w w:val="0"/>
      <w:sz w:val="18"/>
      <w:szCs w:val="18"/>
    </w:rPr>
  </w:style>
  <w:style w:type="paragraph" w:customStyle="1" w:styleId="Rubrik400utanluftver">
    <w:name w:val="Rubrik400 utan luft över"/>
    <w:uiPriority w:val="99"/>
    <w:pPr>
      <w:keepNext/>
      <w:widowControl w:val="0"/>
      <w:suppressAutoHyphens/>
      <w:autoSpaceDE w:val="0"/>
      <w:autoSpaceDN w:val="0"/>
      <w:adjustRightInd w:val="0"/>
      <w:spacing w:line="220" w:lineRule="atLeast"/>
    </w:pPr>
    <w:rPr>
      <w:rFonts w:ascii="Times" w:hAnsi="Times" w:cs="Times"/>
      <w:i/>
      <w:iCs/>
      <w:color w:val="000000"/>
      <w:w w:val="0"/>
      <w:sz w:val="18"/>
      <w:szCs w:val="18"/>
    </w:rPr>
  </w:style>
  <w:style w:type="paragraph" w:customStyle="1" w:styleId="Rubrik5">
    <w:name w:val="Rubrik5"/>
    <w:uiPriority w:val="99"/>
    <w:pPr>
      <w:keepNext/>
      <w:widowControl w:val="0"/>
      <w:suppressAutoHyphens/>
      <w:autoSpaceDE w:val="0"/>
      <w:autoSpaceDN w:val="0"/>
      <w:adjustRightInd w:val="0"/>
      <w:spacing w:before="360" w:line="220" w:lineRule="atLeast"/>
    </w:pPr>
    <w:rPr>
      <w:rFonts w:ascii="Times" w:hAnsi="Times" w:cs="Times"/>
      <w:color w:val="000000"/>
      <w:w w:val="0"/>
      <w:sz w:val="18"/>
      <w:szCs w:val="18"/>
    </w:rPr>
  </w:style>
  <w:style w:type="paragraph" w:customStyle="1" w:styleId="Rubrik50">
    <w:name w:val="Rubrik50"/>
    <w:uiPriority w:val="99"/>
    <w:pPr>
      <w:keepNext/>
      <w:widowControl w:val="0"/>
      <w:suppressAutoHyphens/>
      <w:autoSpaceDE w:val="0"/>
      <w:autoSpaceDN w:val="0"/>
      <w:adjustRightInd w:val="0"/>
      <w:spacing w:before="100" w:line="220" w:lineRule="atLeast"/>
    </w:pPr>
    <w:rPr>
      <w:rFonts w:ascii="Times" w:hAnsi="Times" w:cs="Times"/>
      <w:color w:val="000000"/>
      <w:w w:val="0"/>
      <w:sz w:val="18"/>
      <w:szCs w:val="18"/>
    </w:rPr>
  </w:style>
  <w:style w:type="paragraph" w:customStyle="1" w:styleId="Strecklinjeunder">
    <w:name w:val="Strecklinje under"/>
    <w:uiPriority w:val="99"/>
    <w:pPr>
      <w:pBdr>
        <w:bottom w:val="single" w:sz="8" w:space="0" w:color="auto"/>
      </w:pBdr>
      <w:tabs>
        <w:tab w:val="left" w:pos="3060"/>
      </w:tabs>
      <w:autoSpaceDE w:val="0"/>
      <w:autoSpaceDN w:val="0"/>
      <w:adjustRightInd w:val="0"/>
      <w:spacing w:line="220" w:lineRule="atLeast"/>
      <w:jc w:val="both"/>
    </w:pPr>
    <w:rPr>
      <w:rFonts w:ascii="Times" w:hAnsi="Times" w:cs="Times"/>
      <w:color w:val="000000"/>
      <w:w w:val="0"/>
      <w:sz w:val="18"/>
      <w:szCs w:val="18"/>
    </w:rPr>
  </w:style>
  <w:style w:type="paragraph" w:customStyle="1" w:styleId="Strecklinjever">
    <w:name w:val="Strecklinje över"/>
    <w:uiPriority w:val="99"/>
    <w:pPr>
      <w:pBdr>
        <w:top w:val="single" w:sz="8" w:space="0" w:color="auto"/>
      </w:pBdr>
      <w:tabs>
        <w:tab w:val="left" w:pos="2560"/>
        <w:tab w:val="left" w:pos="4600"/>
      </w:tabs>
      <w:autoSpaceDE w:val="0"/>
      <w:autoSpaceDN w:val="0"/>
      <w:adjustRightInd w:val="0"/>
      <w:spacing w:line="220" w:lineRule="atLeast"/>
      <w:jc w:val="both"/>
    </w:pPr>
    <w:rPr>
      <w:rFonts w:ascii="Times" w:hAnsi="Times" w:cs="Times"/>
      <w:color w:val="000000"/>
      <w:w w:val="0"/>
      <w:sz w:val="18"/>
      <w:szCs w:val="18"/>
    </w:rPr>
  </w:style>
  <w:style w:type="paragraph" w:customStyle="1" w:styleId="Tabellfotnot">
    <w:name w:val="Tabellfotnot"/>
    <w:uiPriority w:val="99"/>
    <w:pPr>
      <w:widowControl w:val="0"/>
      <w:tabs>
        <w:tab w:val="left" w:pos="560"/>
      </w:tabs>
      <w:autoSpaceDE w:val="0"/>
      <w:autoSpaceDN w:val="0"/>
      <w:adjustRightInd w:val="0"/>
      <w:spacing w:line="160" w:lineRule="atLeast"/>
      <w:jc w:val="both"/>
    </w:pPr>
    <w:rPr>
      <w:rFonts w:ascii="Times" w:hAnsi="Times" w:cs="Times"/>
      <w:color w:val="000000"/>
      <w:w w:val="0"/>
      <w:sz w:val="16"/>
      <w:szCs w:val="16"/>
    </w:rPr>
  </w:style>
  <w:style w:type="paragraph" w:customStyle="1" w:styleId="Tabelltext">
    <w:name w:val="Tabelltext"/>
    <w:uiPriority w:val="99"/>
    <w:pPr>
      <w:widowControl w:val="0"/>
      <w:autoSpaceDE w:val="0"/>
      <w:autoSpaceDN w:val="0"/>
      <w:adjustRightInd w:val="0"/>
      <w:spacing w:line="160" w:lineRule="atLeast"/>
      <w:jc w:val="both"/>
    </w:pPr>
    <w:rPr>
      <w:rFonts w:ascii="Times" w:hAnsi="Times" w:cs="Times"/>
      <w:color w:val="000000"/>
      <w:w w:val="0"/>
      <w:sz w:val="16"/>
      <w:szCs w:val="16"/>
    </w:rPr>
  </w:style>
  <w:style w:type="paragraph" w:customStyle="1" w:styleId="Tabelltitel">
    <w:name w:val="Tabelltitel"/>
    <w:uiPriority w:val="99"/>
    <w:pPr>
      <w:keepNext/>
      <w:pageBreakBefore/>
      <w:widowControl w:val="0"/>
      <w:suppressAutoHyphens/>
      <w:autoSpaceDE w:val="0"/>
      <w:autoSpaceDN w:val="0"/>
      <w:adjustRightInd w:val="0"/>
      <w:spacing w:before="180" w:line="180" w:lineRule="atLeast"/>
    </w:pPr>
    <w:rPr>
      <w:rFonts w:ascii="Times" w:hAnsi="Times" w:cs="Times"/>
      <w:b/>
      <w:bCs/>
      <w:color w:val="000000"/>
      <w:w w:val="0"/>
      <w:sz w:val="18"/>
      <w:szCs w:val="18"/>
    </w:rPr>
  </w:style>
  <w:style w:type="paragraph" w:customStyle="1" w:styleId="Text">
    <w:name w:val="Text"/>
    <w:uiPriority w:val="99"/>
    <w:pPr>
      <w:widowControl w:val="0"/>
      <w:tabs>
        <w:tab w:val="left" w:pos="760"/>
      </w:tabs>
      <w:autoSpaceDE w:val="0"/>
      <w:autoSpaceDN w:val="0"/>
      <w:adjustRightInd w:val="0"/>
      <w:spacing w:before="120" w:line="180" w:lineRule="atLeast"/>
      <w:jc w:val="both"/>
    </w:pPr>
    <w:rPr>
      <w:rFonts w:ascii="Times" w:hAnsi="Times" w:cs="Times"/>
      <w:color w:val="000000"/>
      <w:w w:val="0"/>
      <w:sz w:val="14"/>
      <w:szCs w:val="14"/>
    </w:rPr>
  </w:style>
  <w:style w:type="paragraph" w:customStyle="1" w:styleId="brdtextfyrkant">
    <w:name w:val="brödtext fyrkant"/>
    <w:uiPriority w:val="99"/>
    <w:pPr>
      <w:tabs>
        <w:tab w:val="left" w:pos="3060"/>
      </w:tabs>
      <w:autoSpaceDE w:val="0"/>
      <w:autoSpaceDN w:val="0"/>
      <w:adjustRightInd w:val="0"/>
      <w:spacing w:line="220" w:lineRule="atLeast"/>
      <w:ind w:firstLine="180"/>
      <w:jc w:val="both"/>
    </w:pPr>
    <w:rPr>
      <w:rFonts w:ascii="Times" w:hAnsi="Times" w:cs="Times"/>
      <w:color w:val="000000"/>
      <w:w w:val="0"/>
      <w:sz w:val="18"/>
      <w:szCs w:val="18"/>
    </w:rPr>
  </w:style>
  <w:style w:type="paragraph" w:customStyle="1" w:styleId="upprkninga-z">
    <w:name w:val="uppräkning a-z"/>
    <w:uiPriority w:val="99"/>
    <w:pPr>
      <w:tabs>
        <w:tab w:val="left" w:pos="280"/>
      </w:tabs>
      <w:autoSpaceDE w:val="0"/>
      <w:autoSpaceDN w:val="0"/>
      <w:adjustRightInd w:val="0"/>
      <w:spacing w:line="220" w:lineRule="atLeast"/>
      <w:ind w:left="280" w:hanging="280"/>
      <w:jc w:val="both"/>
    </w:pPr>
    <w:rPr>
      <w:rFonts w:ascii="Times" w:hAnsi="Times" w:cs="Times"/>
      <w:color w:val="000000"/>
      <w:w w:val="0"/>
      <w:sz w:val="18"/>
      <w:szCs w:val="18"/>
    </w:rPr>
  </w:style>
  <w:style w:type="paragraph" w:customStyle="1" w:styleId="upprkninga-zstart">
    <w:name w:val="uppräkning a-z start"/>
    <w:uiPriority w:val="99"/>
    <w:pPr>
      <w:tabs>
        <w:tab w:val="left" w:pos="280"/>
      </w:tabs>
      <w:autoSpaceDE w:val="0"/>
      <w:autoSpaceDN w:val="0"/>
      <w:adjustRightInd w:val="0"/>
      <w:spacing w:before="100" w:line="220" w:lineRule="atLeast"/>
      <w:ind w:left="280" w:hanging="280"/>
      <w:jc w:val="both"/>
    </w:pPr>
    <w:rPr>
      <w:rFonts w:ascii="Times" w:hAnsi="Times" w:cs="Times"/>
      <w:color w:val="000000"/>
      <w:w w:val="0"/>
      <w:sz w:val="18"/>
      <w:szCs w:val="18"/>
    </w:rPr>
  </w:style>
  <w:style w:type="paragraph" w:customStyle="1" w:styleId="upprkningstreck">
    <w:name w:val="uppräkning streck"/>
    <w:uiPriority w:val="99"/>
    <w:pPr>
      <w:tabs>
        <w:tab w:val="left" w:pos="560"/>
      </w:tabs>
      <w:autoSpaceDE w:val="0"/>
      <w:autoSpaceDN w:val="0"/>
      <w:adjustRightInd w:val="0"/>
      <w:spacing w:line="220" w:lineRule="atLeast"/>
      <w:ind w:left="560" w:hanging="280"/>
      <w:jc w:val="both"/>
    </w:pPr>
    <w:rPr>
      <w:rFonts w:ascii="Times" w:hAnsi="Times" w:cs="Times"/>
      <w:color w:val="000000"/>
      <w:w w:val="0"/>
      <w:sz w:val="18"/>
      <w:szCs w:val="18"/>
    </w:rPr>
  </w:style>
  <w:style w:type="paragraph" w:customStyle="1" w:styleId="Rubrik2">
    <w:name w:val="Rubrik2"/>
    <w:uiPriority w:val="99"/>
    <w:pPr>
      <w:keepNext/>
      <w:suppressAutoHyphens/>
      <w:autoSpaceDE w:val="0"/>
      <w:autoSpaceDN w:val="0"/>
      <w:adjustRightInd w:val="0"/>
      <w:spacing w:before="360" w:line="220" w:lineRule="atLeast"/>
    </w:pPr>
    <w:rPr>
      <w:rFonts w:ascii="Times" w:hAnsi="Times" w:cs="Times"/>
      <w:b/>
      <w:bCs/>
      <w:color w:val="000000"/>
      <w:w w:val="0"/>
    </w:rPr>
  </w:style>
  <w:style w:type="paragraph" w:customStyle="1" w:styleId="Brdtextnytt">
    <w:name w:val="Brödtext nytt"/>
    <w:uiPriority w:val="99"/>
    <w:pPr>
      <w:tabs>
        <w:tab w:val="left" w:pos="3060"/>
      </w:tabs>
      <w:autoSpaceDE w:val="0"/>
      <w:autoSpaceDN w:val="0"/>
      <w:adjustRightInd w:val="0"/>
      <w:spacing w:line="220" w:lineRule="atLeast"/>
      <w:ind w:firstLine="180"/>
      <w:jc w:val="both"/>
    </w:pPr>
    <w:rPr>
      <w:rFonts w:ascii="Times" w:hAnsi="Times" w:cs="Times"/>
      <w:color w:val="000000"/>
      <w:w w:val="0"/>
      <w:sz w:val="18"/>
      <w:szCs w:val="18"/>
    </w:rPr>
  </w:style>
  <w:style w:type="character" w:customStyle="1" w:styleId="Bilaga">
    <w:name w:val="Bilaga"/>
    <w:uiPriority w:val="99"/>
    <w:rPr>
      <w:sz w:val="14"/>
      <w:szCs w:val="14"/>
    </w:rPr>
  </w:style>
  <w:style w:type="character" w:customStyle="1" w:styleId="Kursiv">
    <w:name w:val="Kursiv"/>
    <w:uiPriority w:val="99"/>
    <w:rPr>
      <w:rFonts w:ascii="Times" w:hAnsi="Times" w:cs="Times"/>
      <w:i/>
      <w:iCs/>
      <w:color w:val="000000"/>
      <w:u w:val="none"/>
      <w:vertAlign w:val="baseline"/>
    </w:rPr>
  </w:style>
  <w:style w:type="character" w:customStyle="1" w:styleId="Arkisar">
    <w:name w:val="Arkisar"/>
    <w:uiPriority w:val="99"/>
    <w:rPr>
      <w:sz w:val="14"/>
      <w:szCs w:val="14"/>
    </w:rPr>
  </w:style>
  <w:style w:type="character" w:customStyle="1" w:styleId="UnderISSN-nummer">
    <w:name w:val="Under ISSN-nummer"/>
    <w:uiPriority w:val="99"/>
    <w:rPr>
      <w:rFonts w:ascii="Times" w:hAnsi="Times" w:cs="Times"/>
      <w:color w:val="000000"/>
      <w:spacing w:val="0"/>
      <w:sz w:val="15"/>
      <w:szCs w:val="15"/>
      <w:u w:val="none"/>
      <w:vertAlign w:val="baseline"/>
    </w:rPr>
  </w:style>
  <w:style w:type="character" w:customStyle="1" w:styleId="Svfrfattnhalvfet">
    <w:name w:val="Sv.författn. halvfet"/>
    <w:uiPriority w:val="99"/>
    <w:rPr>
      <w:rFonts w:ascii="Times" w:hAnsi="Times" w:cs="Times"/>
      <w:b/>
      <w:bCs/>
      <w:color w:val="000000"/>
      <w:spacing w:val="0"/>
      <w:sz w:val="36"/>
      <w:szCs w:val="36"/>
      <w:u w:val="none"/>
      <w:vertAlign w:val="baseline"/>
    </w:rPr>
  </w:style>
  <w:style w:type="character" w:customStyle="1" w:styleId="Tryckort">
    <w:name w:val="Tryckort"/>
    <w:uiPriority w:val="99"/>
    <w:rPr>
      <w:rFonts w:ascii="Times" w:hAnsi="Times" w:cs="Times"/>
      <w:color w:val="000000"/>
      <w:spacing w:val="0"/>
      <w:sz w:val="11"/>
      <w:szCs w:val="11"/>
      <w:u w:val="none"/>
      <w:vertAlign w:val="baseline"/>
    </w:rPr>
  </w:style>
  <w:style w:type="character" w:styleId="Emphasis">
    <w:name w:val="Emphasis"/>
    <w:uiPriority w:val="99"/>
    <w:qFormat/>
    <w:rPr>
      <w:i/>
      <w:iCs/>
    </w:rPr>
  </w:style>
  <w:style w:type="character" w:customStyle="1" w:styleId="Ekvationsvariabler">
    <w:name w:val="Ekvationsvariabler"/>
    <w:uiPriority w:val="99"/>
    <w:rPr>
      <w:i/>
      <w:iCs/>
    </w:rPr>
  </w:style>
  <w:style w:type="character" w:customStyle="1" w:styleId="Halvfet">
    <w:name w:val="Halvfet"/>
    <w:uiPriority w:val="99"/>
    <w:rPr>
      <w:rFonts w:ascii="Times" w:hAnsi="Times" w:cs="Times"/>
      <w:b/>
      <w:bCs/>
      <w:color w:val="000000"/>
      <w:u w:val="none"/>
      <w:vertAlign w:val="baseline"/>
    </w:rPr>
  </w:style>
  <w:style w:type="character" w:customStyle="1" w:styleId="Pagina">
    <w:name w:val="Pagina"/>
    <w:uiPriority w:val="99"/>
    <w:rPr>
      <w:rFonts w:ascii="Times" w:hAnsi="Times" w:cs="Times"/>
      <w:color w:val="000000"/>
      <w:spacing w:val="0"/>
      <w:sz w:val="19"/>
      <w:szCs w:val="19"/>
      <w:u w:val="none"/>
      <w:vertAlign w:val="baseline"/>
    </w:rPr>
  </w:style>
  <w:style w:type="character" w:customStyle="1" w:styleId="Utkom">
    <w:name w:val="Utkom"/>
    <w:uiPriority w:val="99"/>
    <w:rPr>
      <w:rFonts w:ascii="Times" w:hAnsi="Times" w:cs="Times"/>
      <w:color w:val="000000"/>
      <w:spacing w:val="0"/>
      <w:sz w:val="17"/>
      <w:szCs w:val="17"/>
      <w:u w:val="none"/>
      <w:vertAlign w:val="baseline"/>
    </w:rPr>
  </w:style>
  <w:style w:type="paragraph" w:styleId="PlainText">
    <w:name w:val="Plain Text"/>
    <w:basedOn w:val="Normal"/>
    <w:link w:val="PlainTextChar"/>
    <w:uiPriority w:val="99"/>
    <w:unhideWhenUsed/>
    <w:rsid w:val="003D5B6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3D5B62"/>
    <w:rPr>
      <w:rFonts w:ascii="Consolas" w:hAnsi="Consolas"/>
      <w:sz w:val="21"/>
      <w:szCs w:val="21"/>
      <w:lang w:val="lt-LT"/>
    </w:rPr>
  </w:style>
  <w:style w:type="paragraph" w:styleId="CommentText">
    <w:name w:val="annotation text"/>
    <w:basedOn w:val="Normal"/>
    <w:uiPriority w:val="99"/>
    <w:semiHidden/>
    <w:unhideWhenUsed/>
    <w:pPr>
      <w:spacing w:line="240" w:lineRule="auto"/>
    </w:pPr>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C3F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3F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10</Pages>
  <Words>3010</Words>
  <Characters>17157</Characters>
  <Application>Microsoft Office Word</Application>
  <DocSecurity>0</DocSecurity>
  <Lines>142</Lines>
  <Paragraphs>40</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20127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rkuser1</dc:creator>
  <cp:keywords/>
  <dc:description/>
  <cp:lastModifiedBy>Grybauskaite, Laura</cp:lastModifiedBy>
  <cp:revision>5</cp:revision>
  <dcterms:created xsi:type="dcterms:W3CDTF">2018-11-09T14:20:00Z</dcterms:created>
  <dcterms:modified xsi:type="dcterms:W3CDTF">2018-11-22T15:03:00Z</dcterms:modified>
</cp:coreProperties>
</file>