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C5C06C" w14:textId="7944446A" w:rsidR="00E16AF7" w:rsidRPr="006E4EB6" w:rsidRDefault="00E16AF7" w:rsidP="00E16AF7">
      <w:pPr>
        <w:jc w:val="center"/>
        <w:rPr>
          <w:sz w:val="20"/>
          <w:rFonts w:ascii="Courier New" w:hAnsi="Courier New"/>
        </w:rPr>
      </w:pPr>
      <w:r>
        <w:rPr>
          <w:sz w:val="20"/>
          <w:rFonts w:ascii="Courier New" w:hAnsi="Courier New"/>
        </w:rPr>
        <w:t xml:space="preserve">1.</w:t>
      </w:r>
      <w:r>
        <w:rPr>
          <w:sz w:val="20"/>
          <w:rFonts w:ascii="Courier New" w:hAnsi="Courier New"/>
        </w:rPr>
        <w:t xml:space="preserve"> </w:t>
      </w:r>
      <w:r>
        <w:rPr>
          <w:sz w:val="20"/>
          <w:rFonts w:ascii="Courier New" w:hAnsi="Courier New"/>
        </w:rPr>
        <w:t xml:space="preserve">------IND- 2021 0018 F-- SK- ------ 20210121 --- --- PROJET</w:t>
      </w:r>
    </w:p>
    <w:bookmarkEnd w:id="0"/>
    <w:p w14:paraId="488568CD" w14:textId="77777777" w:rsidR="00FF5321" w:rsidRPr="003277B4" w:rsidRDefault="00FF5321">
      <w:pPr>
        <w:jc w:val="center"/>
        <w:rPr>
          <w:b/>
          <w:lang w:eastAsia="en-US"/>
        </w:rPr>
      </w:pPr>
    </w:p>
    <w:tbl>
      <w:tblPr>
        <w:tblW w:w="3982" w:type="dxa"/>
        <w:tblInd w:w="-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27"/>
        <w:gridCol w:w="1327"/>
        <w:gridCol w:w="1328"/>
      </w:tblGrid>
      <w:tr w:rsidR="00ED40B5" w:rsidRPr="003277B4" w14:paraId="267BF435" w14:textId="77777777" w:rsidTr="00ED40B5">
        <w:trPr>
          <w:cantSplit/>
        </w:trPr>
        <w:tc>
          <w:tcPr>
            <w:tcW w:w="3982" w:type="dxa"/>
            <w:gridSpan w:val="3"/>
            <w:shd w:val="clear" w:color="auto" w:fill="auto"/>
          </w:tcPr>
          <w:p w14:paraId="794D5327" w14:textId="614E656C" w:rsidR="00ED40B5" w:rsidRPr="003277B4" w:rsidRDefault="00ED40B5" w:rsidP="00ED40B5">
            <w:pPr>
              <w:jc w:val="center"/>
            </w:pPr>
            <w:r>
              <w:rPr>
                <w:b/>
                <w:bCs/>
                <w:szCs w:val="20"/>
              </w:rPr>
              <w:t xml:space="preserve">FRANCÚZSKA REPUBLIKA</w:t>
            </w:r>
          </w:p>
        </w:tc>
      </w:tr>
      <w:tr w:rsidR="00ED40B5" w:rsidRPr="003277B4" w14:paraId="568A962C" w14:textId="77777777" w:rsidTr="00ED40B5">
        <w:trPr>
          <w:cantSplit/>
          <w:trHeight w:hRule="exact" w:val="113"/>
        </w:trPr>
        <w:tc>
          <w:tcPr>
            <w:tcW w:w="1327" w:type="dxa"/>
            <w:shd w:val="clear" w:color="auto" w:fill="auto"/>
          </w:tcPr>
          <w:p w14:paraId="4072B545" w14:textId="77777777" w:rsidR="00ED40B5" w:rsidRPr="003277B4" w:rsidRDefault="00ED40B5">
            <w:pPr>
              <w:suppressAutoHyphens w:val="0"/>
              <w:rPr>
                <w:rFonts w:ascii="Calibri, 'Times New Roman'" w:eastAsia="Calibri, 'Times New Roman'" w:hAnsi="Calibri, 'Times New Roman'" w:cs="Calibri, 'Times New Roman'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327" w:type="dxa"/>
            <w:tcBorders>
              <w:bottom w:val="single" w:sz="4" w:space="0" w:color="auto"/>
            </w:tcBorders>
            <w:shd w:val="clear" w:color="auto" w:fill="auto"/>
          </w:tcPr>
          <w:p w14:paraId="0BA0E313" w14:textId="77777777" w:rsidR="00ED40B5" w:rsidRPr="003277B4" w:rsidRDefault="00ED40B5">
            <w:pPr>
              <w:suppressAutoHyphens w:val="0"/>
              <w:rPr>
                <w:rFonts w:ascii="Calibri, 'Times New Roman'" w:eastAsia="Calibri, 'Times New Roman'" w:hAnsi="Calibri, 'Times New Roman'" w:cs="Calibri, 'Times New Roman'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328" w:type="dxa"/>
            <w:shd w:val="clear" w:color="auto" w:fill="auto"/>
          </w:tcPr>
          <w:p w14:paraId="4CA44F7F" w14:textId="05023332" w:rsidR="00ED40B5" w:rsidRPr="003277B4" w:rsidRDefault="00ED40B5">
            <w:pPr>
              <w:suppressAutoHyphens w:val="0"/>
              <w:rPr>
                <w:rFonts w:ascii="Calibri, 'Times New Roman'" w:eastAsia="Calibri, 'Times New Roman'" w:hAnsi="Calibri, 'Times New Roman'" w:cs="Calibri, 'Times New Roman'"/>
                <w:b/>
                <w:bCs/>
                <w:sz w:val="20"/>
                <w:szCs w:val="20"/>
                <w:lang w:eastAsia="fr-FR"/>
              </w:rPr>
            </w:pPr>
          </w:p>
        </w:tc>
      </w:tr>
      <w:tr w:rsidR="00ED40B5" w:rsidRPr="003277B4" w14:paraId="7FB5FAB3" w14:textId="77777777" w:rsidTr="00ED40B5">
        <w:trPr>
          <w:cantSplit/>
        </w:trPr>
        <w:tc>
          <w:tcPr>
            <w:tcW w:w="3982" w:type="dxa"/>
            <w:gridSpan w:val="3"/>
            <w:shd w:val="clear" w:color="auto" w:fill="auto"/>
          </w:tcPr>
          <w:p w14:paraId="021877BB" w14:textId="460E75B2" w:rsidR="00ED40B5" w:rsidRPr="003277B4" w:rsidRDefault="00ED40B5" w:rsidP="00ED40B5">
            <w:pPr>
              <w:suppressAutoHyphens w:val="0"/>
              <w:spacing w:before="240"/>
              <w:jc w:val="center"/>
            </w:pPr>
            <w:r>
              <w:t xml:space="preserve">Ministerstvo pre ekologickú transformáciu</w:t>
            </w:r>
            <w:r>
              <w:t xml:space="preserve"> </w:t>
            </w:r>
          </w:p>
        </w:tc>
      </w:tr>
      <w:tr w:rsidR="00ED40B5" w:rsidRPr="003277B4" w14:paraId="72B7B2D9" w14:textId="77777777" w:rsidTr="00ED40B5">
        <w:trPr>
          <w:cantSplit/>
          <w:trHeight w:hRule="exact" w:val="227"/>
        </w:trPr>
        <w:tc>
          <w:tcPr>
            <w:tcW w:w="1327" w:type="dxa"/>
            <w:shd w:val="clear" w:color="auto" w:fill="auto"/>
          </w:tcPr>
          <w:p w14:paraId="10AEB7F1" w14:textId="77777777" w:rsidR="00ED40B5" w:rsidRPr="003277B4" w:rsidRDefault="00ED40B5">
            <w:pPr>
              <w:suppressAutoHyphens w:val="0"/>
              <w:rPr>
                <w:rFonts w:ascii="Calibri, 'Times New Roman'" w:eastAsia="Calibri, 'Times New Roman'" w:hAnsi="Calibri, 'Times New Roman'" w:cs="Calibri, 'Times New Roman'"/>
                <w:sz w:val="20"/>
                <w:szCs w:val="20"/>
                <w:lang w:eastAsia="fr-FR"/>
              </w:rPr>
            </w:pPr>
          </w:p>
        </w:tc>
        <w:tc>
          <w:tcPr>
            <w:tcW w:w="1327" w:type="dxa"/>
            <w:tcBorders>
              <w:bottom w:val="single" w:sz="4" w:space="0" w:color="auto"/>
            </w:tcBorders>
            <w:shd w:val="clear" w:color="auto" w:fill="auto"/>
          </w:tcPr>
          <w:p w14:paraId="19D3400A" w14:textId="77777777" w:rsidR="00ED40B5" w:rsidRPr="003277B4" w:rsidRDefault="00ED40B5">
            <w:pPr>
              <w:suppressAutoHyphens w:val="0"/>
              <w:rPr>
                <w:rFonts w:ascii="Calibri, 'Times New Roman'" w:eastAsia="Calibri, 'Times New Roman'" w:hAnsi="Calibri, 'Times New Roman'" w:cs="Calibri, 'Times New Roman'"/>
                <w:sz w:val="20"/>
                <w:szCs w:val="20"/>
                <w:lang w:eastAsia="fr-FR"/>
              </w:rPr>
            </w:pPr>
          </w:p>
        </w:tc>
        <w:tc>
          <w:tcPr>
            <w:tcW w:w="1328" w:type="dxa"/>
            <w:shd w:val="clear" w:color="auto" w:fill="auto"/>
          </w:tcPr>
          <w:p w14:paraId="0794CE36" w14:textId="7B193261" w:rsidR="00ED40B5" w:rsidRPr="003277B4" w:rsidRDefault="00ED40B5">
            <w:pPr>
              <w:suppressAutoHyphens w:val="0"/>
              <w:rPr>
                <w:rFonts w:ascii="Calibri, 'Times New Roman'" w:eastAsia="Calibri, 'Times New Roman'" w:hAnsi="Calibri, 'Times New Roman'" w:cs="Calibri, 'Times New Roman'"/>
                <w:sz w:val="20"/>
                <w:szCs w:val="20"/>
                <w:lang w:eastAsia="fr-FR"/>
              </w:rPr>
            </w:pPr>
          </w:p>
        </w:tc>
      </w:tr>
    </w:tbl>
    <w:p w14:paraId="2A3D47A3" w14:textId="77777777" w:rsidR="00FF5321" w:rsidRPr="003277B4" w:rsidRDefault="00FF5321">
      <w:pPr>
        <w:jc w:val="center"/>
        <w:rPr>
          <w:b/>
          <w:lang w:eastAsia="en-US"/>
        </w:rPr>
      </w:pPr>
    </w:p>
    <w:p w14:paraId="0BF1F955" w14:textId="77777777" w:rsidR="00FF5321" w:rsidRPr="003277B4" w:rsidRDefault="0078133A">
      <w:pPr>
        <w:jc w:val="center"/>
        <w:rPr>
          <w:b/>
        </w:rPr>
      </w:pPr>
      <w:r>
        <w:rPr>
          <w:b/>
        </w:rPr>
        <w:t xml:space="preserve">Návrh nariadenia</w:t>
      </w:r>
    </w:p>
    <w:p w14:paraId="5CF6DF6F" w14:textId="77777777" w:rsidR="00FF5321" w:rsidRPr="003277B4" w:rsidRDefault="00FF5321">
      <w:pPr>
        <w:jc w:val="center"/>
        <w:rPr>
          <w:b/>
        </w:rPr>
      </w:pPr>
    </w:p>
    <w:p w14:paraId="05E68FF3" w14:textId="77777777" w:rsidR="00FF5321" w:rsidRPr="003277B4" w:rsidRDefault="0078133A">
      <w:pPr>
        <w:jc w:val="center"/>
        <w:rPr>
          <w:b/>
        </w:rPr>
      </w:pPr>
      <w:r>
        <w:rPr>
          <w:b/>
        </w:rPr>
        <w:t xml:space="preserve">o zákaze inštalovania vykurovacích systémov a systémov na výrobu teplej úžitkovej vody spotrebúvajúcich najmä palivá s vysokou úrovňou emisií skleníkových plynov v budovách na obytné alebo profesionálne účely</w:t>
      </w:r>
    </w:p>
    <w:p w14:paraId="792D22F5" w14:textId="77777777" w:rsidR="00FF5321" w:rsidRPr="003277B4" w:rsidRDefault="00FF5321">
      <w:pPr>
        <w:rPr>
          <w:b/>
        </w:rPr>
      </w:pPr>
    </w:p>
    <w:p w14:paraId="53A30E5C" w14:textId="77777777" w:rsidR="00FF5321" w:rsidRPr="003277B4" w:rsidRDefault="0078133A">
      <w:pPr>
        <w:spacing w:after="600"/>
        <w:jc w:val="center"/>
      </w:pPr>
      <w:r>
        <w:t xml:space="preserve">NOR:</w:t>
      </w:r>
      <w:r>
        <w:t xml:space="preserve"> </w:t>
      </w:r>
      <w:r>
        <w:t xml:space="preserve">TRER2021746D</w:t>
      </w:r>
    </w:p>
    <w:p w14:paraId="316AB4EB" w14:textId="77777777" w:rsidR="00FF5321" w:rsidRPr="003277B4" w:rsidRDefault="0078133A">
      <w:pPr>
        <w:jc w:val="both"/>
        <w:rPr>
          <w:i/>
        </w:rPr>
      </w:pPr>
      <w:r>
        <w:rPr>
          <w:i/>
        </w:rPr>
        <w:t xml:space="preserve">Dotknutá verejnosť: majitelia budov na obytné alebo profesionálne účely, ktorí chcú inštalovať nový vykurovací systém alebo systém na výrobu teplej úžitkovej vody.</w:t>
      </w:r>
      <w:r>
        <w:rPr>
          <w:i/>
        </w:rPr>
        <w:t xml:space="preserve"> </w:t>
      </w:r>
    </w:p>
    <w:p w14:paraId="65AB5883" w14:textId="77777777" w:rsidR="00FF5321" w:rsidRPr="003277B4" w:rsidRDefault="00FF5321">
      <w:pPr>
        <w:jc w:val="both"/>
      </w:pPr>
    </w:p>
    <w:p w14:paraId="796F7BD1" w14:textId="77777777" w:rsidR="00FF5321" w:rsidRPr="003277B4" w:rsidRDefault="0078133A">
      <w:pPr>
        <w:jc w:val="both"/>
        <w:rPr>
          <w:i/>
        </w:rPr>
      </w:pPr>
      <w:r>
        <w:rPr>
          <w:i/>
        </w:rPr>
        <w:t xml:space="preserve">Predmet: vymedziť maximálnu prahovú hodnotu emisií skleníkových plynov pre vykurovacie systémy alebo systémy na výrobu teplej úžitkovej vody, ktoré je možné inštalovať v budovách na obytné alebo profesionálne účely.</w:t>
      </w:r>
      <w:r>
        <w:rPr>
          <w:i/>
        </w:rPr>
        <w:t xml:space="preserve"> </w:t>
      </w:r>
    </w:p>
    <w:p w14:paraId="44EE0626" w14:textId="77777777" w:rsidR="00FF5321" w:rsidRPr="003277B4" w:rsidRDefault="00FF5321">
      <w:pPr>
        <w:jc w:val="both"/>
        <w:rPr>
          <w:b/>
          <w:i/>
        </w:rPr>
      </w:pPr>
    </w:p>
    <w:p w14:paraId="7A6EB824" w14:textId="3944557D" w:rsidR="00FF5321" w:rsidRPr="003277B4" w:rsidRDefault="0078133A">
      <w:pPr>
        <w:jc w:val="both"/>
      </w:pPr>
      <w:r>
        <w:rPr>
          <w:i/>
        </w:rPr>
        <w:t xml:space="preserve">Nadobudnutie účinnosti: ustanovenia nadobudnú účinnosť 1. júla 2021 v prípade nových budov a 1. januára 2022 v prípade existujúcich budov.</w:t>
      </w:r>
    </w:p>
    <w:p w14:paraId="049B4334" w14:textId="77777777" w:rsidR="00A64ECF" w:rsidRPr="003277B4" w:rsidRDefault="00A64ECF">
      <w:pPr>
        <w:jc w:val="both"/>
        <w:rPr>
          <w:i/>
        </w:rPr>
      </w:pPr>
    </w:p>
    <w:p w14:paraId="1EE0064D" w14:textId="791A0A26" w:rsidR="00453C0B" w:rsidRPr="003277B4" w:rsidRDefault="0078133A" w:rsidP="00453C0B">
      <w:pPr>
        <w:jc w:val="both"/>
        <w:rPr>
          <w:i/>
        </w:rPr>
      </w:pPr>
      <w:r>
        <w:rPr>
          <w:i/>
        </w:rPr>
        <w:t xml:space="preserve">Poznámka:</w:t>
      </w:r>
      <w:r>
        <w:rPr>
          <w:i/>
        </w:rPr>
        <w:t xml:space="preserve"> </w:t>
      </w:r>
      <w:r>
        <w:rPr>
          <w:i/>
        </w:rPr>
        <w:t xml:space="preserve">Články L111-9 a L111-10 zákona o výstavbe a bývaní umožňujú vymedziť v nariadení Štátnej rady úrovne energetickej hospodárnosti a environmentálnych vlastností zlučiteľné s cieľmi národnej energetickej politiky pre nové a existujúce budovy.</w:t>
      </w:r>
      <w:r>
        <w:rPr>
          <w:i/>
        </w:rPr>
        <w:t xml:space="preserve"> </w:t>
      </w:r>
    </w:p>
    <w:p w14:paraId="536DDAC3" w14:textId="0C88F7DB" w:rsidR="00FF5321" w:rsidRPr="003277B4" w:rsidRDefault="00453C0B" w:rsidP="00453C0B">
      <w:pPr>
        <w:jc w:val="both"/>
        <w:rPr>
          <w:i/>
        </w:rPr>
      </w:pPr>
      <w:r>
        <w:rPr>
          <w:i/>
        </w:rPr>
        <w:t xml:space="preserve">V tomto nariadení sa špecifikujú kritériá výmeny vykurovacích systémov alebo systémov na výrobu teplej úžitkovej vody, najmä pokiaľ ide o emisie skleníkových plynov, v nových alebo existujúcich budovách na obytné alebo profesionálne účely.</w:t>
      </w:r>
    </w:p>
    <w:p w14:paraId="386E3F82" w14:textId="77777777" w:rsidR="00FF5321" w:rsidRPr="003277B4" w:rsidRDefault="00FF5321">
      <w:pPr>
        <w:jc w:val="both"/>
        <w:rPr>
          <w:i/>
        </w:rPr>
      </w:pPr>
    </w:p>
    <w:p w14:paraId="788741CE" w14:textId="77777777" w:rsidR="00FF5321" w:rsidRPr="003277B4" w:rsidRDefault="0078133A">
      <w:pPr>
        <w:jc w:val="both"/>
      </w:pPr>
      <w:r>
        <w:rPr>
          <w:i/>
        </w:rPr>
        <w:t xml:space="preserve">Referenčné texty</w:t>
      </w:r>
      <w:r>
        <w:rPr>
          <w:i/>
        </w:rPr>
        <w:t xml:space="preserve">: texty vytvorené týmto nariadením sú dostupné na webovom sídle Légifrance </w:t>
      </w:r>
      <w:r>
        <w:rPr>
          <w:i/>
        </w:rPr>
        <w:t xml:space="preserve">(</w:t>
      </w:r>
      <w:hyperlink r:id="rId8">
        <w:r>
          <w:rPr>
            <w:rStyle w:val="LienInternet"/>
            <w:i/>
          </w:rPr>
          <w:t xml:space="preserve">http://www.legifrance.gouv.fr</w:t>
        </w:r>
      </w:hyperlink>
      <w:r>
        <w:rPr>
          <w:i/>
        </w:rPr>
        <w:t xml:space="preserve">)</w:t>
      </w:r>
    </w:p>
    <w:p w14:paraId="77F46508" w14:textId="77777777" w:rsidR="00FF5321" w:rsidRPr="003277B4" w:rsidRDefault="00FF5321">
      <w:pPr>
        <w:pStyle w:val="SNAutorit"/>
        <w:spacing w:before="0" w:after="0"/>
        <w:ind w:firstLine="709"/>
        <w:jc w:val="both"/>
      </w:pPr>
    </w:p>
    <w:p w14:paraId="75D4E501" w14:textId="77777777" w:rsidR="00FF5321" w:rsidRPr="003277B4" w:rsidRDefault="0078133A">
      <w:pPr>
        <w:pStyle w:val="SNAutorit"/>
        <w:spacing w:before="0" w:after="0"/>
        <w:ind w:firstLine="709"/>
        <w:jc w:val="both"/>
      </w:pPr>
      <w:r>
        <w:t xml:space="preserve">Predseda vlády,</w:t>
      </w:r>
    </w:p>
    <w:p w14:paraId="0362565F" w14:textId="77777777" w:rsidR="00FF5321" w:rsidRPr="003277B4" w:rsidRDefault="00FF5321">
      <w:pPr>
        <w:pStyle w:val="SNAutorit"/>
        <w:spacing w:before="0" w:after="0"/>
        <w:ind w:firstLine="709"/>
        <w:jc w:val="both"/>
      </w:pPr>
    </w:p>
    <w:p w14:paraId="6E98297D" w14:textId="0D9078BA" w:rsidR="00FF5321" w:rsidRPr="003277B4" w:rsidRDefault="0078133A">
      <w:pPr>
        <w:pStyle w:val="SNRapport"/>
        <w:spacing w:before="0" w:after="0"/>
        <w:ind w:firstLine="709"/>
        <w:jc w:val="both"/>
      </w:pPr>
      <w:r>
        <w:t xml:space="preserve">na základe správy ministerky pre ekologickú transformáciu,</w:t>
      </w:r>
    </w:p>
    <w:p w14:paraId="5E7C9C57" w14:textId="77777777" w:rsidR="00FF5321" w:rsidRPr="003277B4" w:rsidRDefault="00FF5321">
      <w:pPr>
        <w:pStyle w:val="NormalWeb"/>
        <w:spacing w:before="0" w:after="0"/>
      </w:pPr>
    </w:p>
    <w:p w14:paraId="6D86A03A" w14:textId="77777777" w:rsidR="00A64ECF" w:rsidRPr="003277B4" w:rsidRDefault="00A64ECF">
      <w:pPr>
        <w:pStyle w:val="NormalWeb"/>
        <w:spacing w:before="0" w:after="0"/>
        <w:ind w:firstLine="709"/>
      </w:pPr>
      <w:r>
        <w:t xml:space="preserve">so zreteľom na smernicu Európskeho parlamentu a Rady (EÚ) 2015/1535 z 9. septembra 2015, ktorou sa stanovuje postup pri poskytovaní informácií v oblasti technických predpisov a pravidiel vzťahujúcich sa na služby informačnej spoločnosti, a najmä na oznámenie č. 2016/677/F,</w:t>
      </w:r>
    </w:p>
    <w:p w14:paraId="60BDBD1E" w14:textId="77777777" w:rsidR="00A64ECF" w:rsidRPr="003277B4" w:rsidRDefault="00A64ECF">
      <w:pPr>
        <w:pStyle w:val="NormalWeb"/>
        <w:spacing w:before="0" w:after="0"/>
        <w:ind w:firstLine="709"/>
      </w:pPr>
    </w:p>
    <w:p w14:paraId="6A0CFF0A" w14:textId="77777777" w:rsidR="00A64ECF" w:rsidRPr="003277B4" w:rsidRDefault="00A64ECF">
      <w:pPr>
        <w:pStyle w:val="NormalWeb"/>
        <w:spacing w:before="0" w:after="0"/>
        <w:ind w:firstLine="709"/>
      </w:pPr>
      <w:r>
        <w:t xml:space="preserve">so zreteľom na nariadenie Európskeho parlamentu a Rady (EÚ) č. 305/2011 z 9. marca 2011, ktorým sa ustanovujú harmonizované podmienky uvádzania stavebných výrobkov na trh a ktorým sa zrušuje smernica Rady 89/106/EHS,</w:t>
      </w:r>
      <w:r>
        <w:t xml:space="preserve"> </w:t>
      </w:r>
    </w:p>
    <w:p w14:paraId="0FA105FE" w14:textId="77777777" w:rsidR="00A64ECF" w:rsidRPr="003277B4" w:rsidRDefault="00A64ECF">
      <w:pPr>
        <w:pStyle w:val="NormalWeb"/>
        <w:spacing w:before="0" w:after="0"/>
        <w:ind w:firstLine="709"/>
      </w:pPr>
    </w:p>
    <w:p w14:paraId="2F6F8F35" w14:textId="7A7422A7" w:rsidR="00FF5321" w:rsidRPr="003277B4" w:rsidRDefault="0078133A">
      <w:pPr>
        <w:pStyle w:val="NormalWeb"/>
        <w:spacing w:before="0" w:after="0"/>
        <w:ind w:firstLine="709"/>
      </w:pPr>
      <w:r>
        <w:t xml:space="preserve">so zreteľom na zákon o výstavbe a bývaní, najmä na jeho články L. 111-9 a L. 111-10,</w:t>
      </w:r>
    </w:p>
    <w:p w14:paraId="65D5A4FD" w14:textId="77777777" w:rsidR="00FF5321" w:rsidRPr="003277B4" w:rsidRDefault="00FF5321">
      <w:pPr>
        <w:pStyle w:val="NormalWeb"/>
        <w:spacing w:before="0" w:after="0"/>
        <w:rPr>
          <w:sz w:val="22"/>
          <w:szCs w:val="22"/>
        </w:rPr>
      </w:pPr>
    </w:p>
    <w:p w14:paraId="50277BB7" w14:textId="6A22B7FF" w:rsidR="00FF5321" w:rsidRPr="003277B4" w:rsidRDefault="0078133A">
      <w:pPr>
        <w:pStyle w:val="NormalWeb"/>
        <w:spacing w:before="0" w:after="0"/>
        <w:ind w:firstLine="709"/>
      </w:pPr>
      <w:r>
        <w:t xml:space="preserve">so zreteľom na stanovisko Najvyššej rady pre stavebníctvo a energetickú účinnosť z DD. MM. RRRR,</w:t>
      </w:r>
    </w:p>
    <w:p w14:paraId="15C1F459" w14:textId="77777777" w:rsidR="00FF5321" w:rsidRPr="003277B4" w:rsidRDefault="00FF5321">
      <w:pPr>
        <w:pStyle w:val="NormalWeb"/>
        <w:spacing w:before="0" w:after="0"/>
        <w:ind w:firstLine="709"/>
      </w:pPr>
    </w:p>
    <w:p w14:paraId="4CC7BE24" w14:textId="50F9A447" w:rsidR="00FF5321" w:rsidRPr="003277B4" w:rsidRDefault="0078133A">
      <w:pPr>
        <w:pStyle w:val="NormalWeb"/>
        <w:spacing w:before="0" w:after="0"/>
        <w:ind w:firstLine="709"/>
      </w:pPr>
      <w:r>
        <w:t xml:space="preserve">so zreteľom na stanovisko Najvyššej rady pre energetiku z DD. MM. RRRR,</w:t>
      </w:r>
    </w:p>
    <w:p w14:paraId="25D653AE" w14:textId="77777777" w:rsidR="00FF5321" w:rsidRPr="003277B4" w:rsidRDefault="00FF5321">
      <w:pPr>
        <w:pStyle w:val="NormalWeb"/>
        <w:spacing w:before="0" w:after="0"/>
      </w:pPr>
    </w:p>
    <w:p w14:paraId="2A550391" w14:textId="14200E30" w:rsidR="00FF5321" w:rsidRPr="003277B4" w:rsidRDefault="0078133A">
      <w:pPr>
        <w:pStyle w:val="NormalWeb"/>
        <w:spacing w:before="0" w:after="0"/>
        <w:ind w:firstLine="709"/>
      </w:pPr>
      <w:r>
        <w:t xml:space="preserve">so zreteľom na stanovisko Štátnej rady pre posudzovanie noriem z DD. MM. RRRR,</w:t>
      </w:r>
    </w:p>
    <w:p w14:paraId="1A76A4D9" w14:textId="77777777" w:rsidR="00FF5321" w:rsidRPr="003277B4" w:rsidRDefault="00FF5321">
      <w:pPr>
        <w:pStyle w:val="NormalWeb"/>
        <w:spacing w:before="0" w:after="0"/>
        <w:ind w:firstLine="709"/>
      </w:pPr>
    </w:p>
    <w:p w14:paraId="549EE422" w14:textId="513DF819" w:rsidR="00FF5321" w:rsidRPr="003277B4" w:rsidRDefault="0078133A">
      <w:pPr>
        <w:pStyle w:val="NormalWeb"/>
        <w:spacing w:before="0" w:after="0"/>
        <w:ind w:firstLine="709"/>
      </w:pPr>
      <w:r>
        <w:t xml:space="preserve">so zreteľom na pripomienky formulované v rámci verejnej konzultácie, ktorá sa uskutočnila od DD. MM. RRRR do DD. MM. RRRR, podľa článku L. 123-19-1 zákona o životnom prostredí,</w:t>
      </w:r>
    </w:p>
    <w:p w14:paraId="6EA2DB3E" w14:textId="77777777" w:rsidR="00FF5321" w:rsidRPr="003277B4" w:rsidRDefault="00FF5321">
      <w:pPr>
        <w:pStyle w:val="NormalWeb"/>
        <w:spacing w:before="0" w:after="0"/>
        <w:ind w:firstLine="709"/>
      </w:pPr>
    </w:p>
    <w:p w14:paraId="78C1D321" w14:textId="77777777" w:rsidR="00FF5321" w:rsidRPr="003277B4" w:rsidRDefault="0078133A">
      <w:pPr>
        <w:pStyle w:val="NormalWeb"/>
        <w:spacing w:before="0" w:after="0"/>
        <w:ind w:firstLine="709"/>
      </w:pPr>
      <w:r>
        <w:t xml:space="preserve">s vyrozumením Štátnej rady (odbor verejných prác),</w:t>
      </w:r>
    </w:p>
    <w:p w14:paraId="3ECD91B3" w14:textId="77777777" w:rsidR="00FF5321" w:rsidRPr="003277B4" w:rsidRDefault="00FF5321">
      <w:pPr>
        <w:pStyle w:val="SNVisa"/>
        <w:spacing w:before="0" w:after="0"/>
        <w:ind w:firstLine="709"/>
        <w:jc w:val="both"/>
      </w:pPr>
    </w:p>
    <w:p w14:paraId="6F5B4B7A" w14:textId="77777777" w:rsidR="00FF5321" w:rsidRPr="003277B4" w:rsidRDefault="00FF5321">
      <w:pPr>
        <w:pStyle w:val="SNActe"/>
        <w:spacing w:before="0" w:after="0"/>
        <w:ind w:firstLine="709"/>
      </w:pPr>
    </w:p>
    <w:p w14:paraId="1C6B8427" w14:textId="77777777" w:rsidR="00FF5321" w:rsidRPr="003277B4" w:rsidRDefault="00FF5321">
      <w:pPr>
        <w:pStyle w:val="SNActe"/>
        <w:spacing w:before="0" w:after="0"/>
        <w:ind w:firstLine="709"/>
      </w:pPr>
    </w:p>
    <w:p w14:paraId="63B99752" w14:textId="77777777" w:rsidR="00FF5321" w:rsidRPr="003277B4" w:rsidRDefault="00FF5321">
      <w:pPr>
        <w:pStyle w:val="SNActe"/>
        <w:spacing w:before="0" w:after="0"/>
        <w:ind w:firstLine="709"/>
      </w:pPr>
    </w:p>
    <w:p w14:paraId="61EF05BF" w14:textId="77777777" w:rsidR="00FF5321" w:rsidRPr="003277B4" w:rsidRDefault="0078133A" w:rsidP="000E5B68">
      <w:pPr>
        <w:pStyle w:val="SNActe"/>
        <w:keepNext/>
        <w:spacing w:before="0" w:after="0"/>
        <w:ind w:firstLine="709"/>
      </w:pPr>
      <w:r>
        <w:t xml:space="preserve">vydáva toto nariadenie:</w:t>
      </w:r>
    </w:p>
    <w:p w14:paraId="29BC4BE0" w14:textId="77777777" w:rsidR="00FF5321" w:rsidRPr="003277B4" w:rsidRDefault="00FF5321" w:rsidP="000E5B68">
      <w:pPr>
        <w:pStyle w:val="SNActe"/>
        <w:keepNext/>
        <w:spacing w:before="0" w:after="0"/>
        <w:ind w:firstLine="709"/>
      </w:pPr>
    </w:p>
    <w:p w14:paraId="37B7A1E6" w14:textId="77777777" w:rsidR="00FF5321" w:rsidRPr="003277B4" w:rsidRDefault="0078133A" w:rsidP="000E5B68">
      <w:pPr>
        <w:pStyle w:val="SNArticle"/>
        <w:keepNext/>
        <w:spacing w:before="0" w:after="0"/>
        <w:ind w:firstLine="709"/>
      </w:pPr>
      <w:r>
        <w:t xml:space="preserve">Článok 1</w:t>
      </w:r>
    </w:p>
    <w:p w14:paraId="1ACAC003" w14:textId="77777777" w:rsidR="00FF5321" w:rsidRPr="003277B4" w:rsidRDefault="00FF5321" w:rsidP="000E5B68">
      <w:pPr>
        <w:pStyle w:val="BodyText"/>
        <w:keepNext/>
        <w:spacing w:after="0"/>
        <w:rPr>
          <w:bCs/>
        </w:rPr>
      </w:pPr>
    </w:p>
    <w:p w14:paraId="6F34E331" w14:textId="7D73E037" w:rsidR="00FF5321" w:rsidRPr="003277B4" w:rsidRDefault="0078133A" w:rsidP="000E5B68">
      <w:pPr>
        <w:pStyle w:val="BodyText"/>
        <w:keepNext/>
        <w:spacing w:after="0"/>
        <w:ind w:firstLine="709"/>
      </w:pPr>
      <w:r>
        <w:t xml:space="preserve">Na začiatok hlavy III knihy I zákona o výstavbe a bývaní sa vkladá úvodná kapitola v tomto znení:</w:t>
      </w:r>
    </w:p>
    <w:p w14:paraId="5AFCC02A" w14:textId="77777777" w:rsidR="00FF5321" w:rsidRPr="003277B4" w:rsidRDefault="0078133A">
      <w:pPr>
        <w:pStyle w:val="western"/>
      </w:pPr>
      <w:r>
        <w:t xml:space="preserve">„Úvodná kapitola:</w:t>
      </w:r>
      <w:r>
        <w:t xml:space="preserve"> </w:t>
      </w:r>
      <w:r>
        <w:t xml:space="preserve">Environmentálne vlastnosti vykurovacích systémov a systémov na výrobu teplej úžitkovej vody</w:t>
      </w:r>
    </w:p>
    <w:p w14:paraId="2D6504B8" w14:textId="77777777" w:rsidR="00FF5321" w:rsidRPr="003277B4" w:rsidRDefault="0078133A" w:rsidP="000E5B68">
      <w:pPr>
        <w:pStyle w:val="western"/>
        <w:keepNext/>
      </w:pPr>
      <w:r>
        <w:t xml:space="preserve">„Čl. R.130-1:</w:t>
      </w:r>
    </w:p>
    <w:p w14:paraId="1772CB2E" w14:textId="36BB6966" w:rsidR="00FF5321" w:rsidRPr="003277B4" w:rsidRDefault="00DF19CD">
      <w:pPr>
        <w:pStyle w:val="western"/>
      </w:pPr>
      <w:r>
        <w:t xml:space="preserve">„I. – Inštalácia v budovách, čo sa týka vykurovacích systémov a systémov na výrobu teplej úžitkovej vody, ktoré spotrebúvajú najmä palivá s emisiami skleníkových plynov na úrovni 250 gCO2eq / kWh PCI a viac, je zakázaná, a to aj v prípade výmeny existujúcich zariadení.</w:t>
      </w:r>
    </w:p>
    <w:p w14:paraId="6280E9C6" w14:textId="7CE3AEF9" w:rsidR="0060561A" w:rsidRPr="003277B4" w:rsidRDefault="00DF19CD" w:rsidP="000E5B68">
      <w:pPr>
        <w:pStyle w:val="western"/>
        <w:keepNext/>
      </w:pPr>
      <w:r>
        <w:t xml:space="preserve">„II.</w:t>
      </w:r>
      <w:r>
        <w:t xml:space="preserve"> </w:t>
      </w:r>
      <w:r>
        <w:t xml:space="preserve">– Toto ustanovenie sa nevzťahuje na existujúce budovy, v prípade ktorých sa doloží:</w:t>
      </w:r>
    </w:p>
    <w:p w14:paraId="42FC266F" w14:textId="314ED723" w:rsidR="0060561A" w:rsidRPr="003277B4" w:rsidRDefault="0060561A">
      <w:pPr>
        <w:pStyle w:val="western"/>
      </w:pPr>
      <w:r>
        <w:t xml:space="preserve">„1. buď zjavná technická nemožnosť nahradiť existujúci systém vykurovacím systémom alebo systémom na výrobu teplej úžitkovej vody, ktorý spĺňa prahovú hodnotu pre emisie skleníkových plynov vymedzenú v ods. I, najmä z priestorových dôvodov alebo v prípade nesúladu s vecným bremenom alebo legislatívnymi či regulačnými ustanoveniami týkajúcimi sa pozemkového alebo vlastníckeho práva,</w:t>
      </w:r>
    </w:p>
    <w:p w14:paraId="29E9705D" w14:textId="1001564D" w:rsidR="00DF19CD" w:rsidRPr="003277B4" w:rsidRDefault="0060561A">
      <w:pPr>
        <w:pStyle w:val="western"/>
      </w:pPr>
      <w:r>
        <w:t xml:space="preserve">„2. alebo neexistencia riešenia pripojenia na vykurovacie rozvody alebo rozvody zemného plynu a ak si inštalácia nového systému v súlade s ustanoveniami ods. I vyžaduje práce týkajúce sa posilnenia verejnej distribučnej siete elektrickej energie.</w:t>
      </w:r>
      <w:r>
        <w:t xml:space="preserve"> </w:t>
      </w:r>
    </w:p>
    <w:p w14:paraId="69B08D63" w14:textId="5F7836C7" w:rsidR="00166E29" w:rsidRPr="003277B4" w:rsidRDefault="00DF19CD" w:rsidP="009D5007">
      <w:pPr>
        <w:pStyle w:val="western"/>
        <w:spacing w:before="0"/>
      </w:pPr>
      <w:r>
        <w:t xml:space="preserve">„III.</w:t>
      </w:r>
      <w:r>
        <w:t xml:space="preserve"> </w:t>
      </w:r>
      <w:r>
        <w:t xml:space="preserve">– Vedúci prác preukáže, že budova spadá do jedného z prípadov v ods. II, predložením vysvetlenia, ktoré vypracuje kvalifikovaný pracovník na jeho zodpovednosť.</w:t>
      </w:r>
    </w:p>
    <w:p w14:paraId="6492B3BD" w14:textId="52124137" w:rsidR="00FF5321" w:rsidRPr="003277B4" w:rsidRDefault="00166E29" w:rsidP="00426DA9">
      <w:pPr>
        <w:pStyle w:val="western"/>
        <w:spacing w:before="0" w:after="0"/>
      </w:pPr>
      <w:r>
        <w:t xml:space="preserve">„IV.</w:t>
      </w:r>
      <w:r>
        <w:t xml:space="preserve"> </w:t>
      </w:r>
      <w:r>
        <w:t xml:space="preserve">– Ustanovenia tohto článku sa vzťahujú na výstavbu nových budov, v prípade ktorých bola žiadosť o stavebné povolenie podaná po 1. júli 2021, a na existujúce budovy, v prípade ktorých sa práce uvedené v ods. I. začali po 1. januári 2022.</w:t>
      </w:r>
      <w:r>
        <w:t xml:space="preserve"> </w:t>
      </w:r>
      <w:r>
        <w:t xml:space="preserve">„</w:t>
      </w:r>
    </w:p>
    <w:p w14:paraId="74EC101B" w14:textId="0E40A002" w:rsidR="00FF5321" w:rsidRPr="003277B4" w:rsidRDefault="00FF5321">
      <w:pPr>
        <w:ind w:firstLine="709"/>
      </w:pPr>
    </w:p>
    <w:p w14:paraId="1F32D1D3" w14:textId="77777777" w:rsidR="00FF5321" w:rsidRPr="003277B4" w:rsidRDefault="00FF5321">
      <w:pPr>
        <w:ind w:firstLine="709"/>
        <w:rPr>
          <w:bCs/>
        </w:rPr>
      </w:pPr>
    </w:p>
    <w:p w14:paraId="7BA8426C" w14:textId="6047382D" w:rsidR="00FF5321" w:rsidRPr="003277B4" w:rsidRDefault="0078133A" w:rsidP="000E5B68">
      <w:pPr>
        <w:keepNext/>
        <w:ind w:firstLine="709"/>
        <w:jc w:val="center"/>
        <w:rPr>
          <w:b/>
          <w:bCs/>
        </w:rPr>
      </w:pPr>
      <w:r>
        <w:rPr>
          <w:b/>
          <w:bCs/>
        </w:rPr>
        <w:t xml:space="preserve">Článok 2</w:t>
      </w:r>
    </w:p>
    <w:p w14:paraId="010920F9" w14:textId="77777777" w:rsidR="00FF5321" w:rsidRPr="003277B4" w:rsidRDefault="00FF5321" w:rsidP="000E5B68">
      <w:pPr>
        <w:keepNext/>
        <w:ind w:firstLine="709"/>
        <w:jc w:val="both"/>
      </w:pPr>
    </w:p>
    <w:p w14:paraId="5642AE1F" w14:textId="20E782C7" w:rsidR="00FF5321" w:rsidRPr="003277B4" w:rsidRDefault="0078133A">
      <w:pPr>
        <w:ind w:firstLine="709"/>
        <w:jc w:val="both"/>
      </w:pPr>
      <w:r>
        <w:t xml:space="preserve">Vykonaním tohto nariadenia, ktoré bude uverejnené v </w:t>
      </w:r>
      <w:r>
        <w:rPr>
          <w:i/>
          <w:iCs/>
        </w:rPr>
        <w:t xml:space="preserve">Úradnom vestníku</w:t>
      </w:r>
      <w:r>
        <w:t xml:space="preserve"> Francúzskej republiky, sú poverené ministerka pre ekologickú transformáciu a ministerka pri ministerke pre ekologickú transformáciu, zodpovedná za bývanie, každá v rozsahu svojich právomocí.</w:t>
      </w:r>
    </w:p>
    <w:p w14:paraId="571EC7E8" w14:textId="77777777" w:rsidR="00FF5321" w:rsidRPr="003277B4" w:rsidRDefault="00FF5321">
      <w:pPr>
        <w:ind w:firstLine="709"/>
        <w:jc w:val="both"/>
      </w:pPr>
    </w:p>
    <w:p w14:paraId="52E8031F" w14:textId="77777777" w:rsidR="00FF5321" w:rsidRPr="003277B4" w:rsidRDefault="00FF5321">
      <w:pPr>
        <w:ind w:firstLine="709"/>
        <w:jc w:val="both"/>
      </w:pPr>
    </w:p>
    <w:p w14:paraId="29CC8F0F" w14:textId="6C90C636" w:rsidR="00FF5321" w:rsidRPr="003277B4" w:rsidRDefault="0078133A">
      <w:r>
        <w:t xml:space="preserve">Dňa</w:t>
      </w:r>
      <w:r>
        <w:t xml:space="preserve"> </w:t>
      </w:r>
    </w:p>
    <w:p w14:paraId="0910EF1F" w14:textId="69B22225" w:rsidR="00544005" w:rsidRPr="003277B4" w:rsidRDefault="00544005"/>
    <w:p w14:paraId="71D4D3E2" w14:textId="2EFAA8A8" w:rsidR="00544005" w:rsidRPr="003277B4" w:rsidRDefault="00544005">
      <w:r>
        <w:t xml:space="preserve">Za predsedu vlády</w:t>
      </w:r>
    </w:p>
    <w:p w14:paraId="27990147" w14:textId="77777777" w:rsidR="00FF5321" w:rsidRPr="003277B4" w:rsidRDefault="00FF5321"/>
    <w:p w14:paraId="33D2B791" w14:textId="77777777" w:rsidR="00FF5321" w:rsidRPr="003277B4" w:rsidRDefault="00FF5321">
      <w:pPr>
        <w:rPr>
          <w:lang w:eastAsia="fr-FR"/>
        </w:rPr>
      </w:pPr>
    </w:p>
    <w:p w14:paraId="35D9070D" w14:textId="77777777" w:rsidR="00FF5321" w:rsidRPr="003277B4" w:rsidRDefault="0078133A">
      <w:pPr>
        <w:suppressAutoHyphens w:val="0"/>
        <w:jc w:val="right"/>
      </w:pPr>
      <w:r>
        <w:t xml:space="preserve">Ministerka pre ekologickú transformáciu,</w:t>
      </w:r>
    </w:p>
    <w:p w14:paraId="61F03B3D" w14:textId="77777777" w:rsidR="00FF5321" w:rsidRPr="003277B4" w:rsidRDefault="00FF5321">
      <w:pPr>
        <w:suppressAutoHyphens w:val="0"/>
        <w:rPr>
          <w:lang w:eastAsia="fr-FR"/>
        </w:rPr>
      </w:pPr>
    </w:p>
    <w:p w14:paraId="581D71DE" w14:textId="77777777" w:rsidR="00FF5321" w:rsidRPr="003277B4" w:rsidRDefault="00FF5321">
      <w:pPr>
        <w:suppressAutoHyphens w:val="0"/>
        <w:rPr>
          <w:lang w:eastAsia="fr-FR"/>
        </w:rPr>
      </w:pPr>
    </w:p>
    <w:p w14:paraId="7CA64243" w14:textId="77777777" w:rsidR="00FF5321" w:rsidRPr="003277B4" w:rsidRDefault="0078133A">
      <w:pPr>
        <w:suppressAutoHyphens w:val="0"/>
        <w:jc w:val="right"/>
      </w:pPr>
      <w:r>
        <w:t xml:space="preserve">Barbara POMPILI</w:t>
      </w:r>
    </w:p>
    <w:p w14:paraId="114904C5" w14:textId="77777777" w:rsidR="00FF5321" w:rsidRPr="003277B4" w:rsidRDefault="00FF5321">
      <w:pPr>
        <w:suppressAutoHyphens w:val="0"/>
        <w:jc w:val="right"/>
        <w:rPr>
          <w:lang w:eastAsia="fr-FR"/>
        </w:rPr>
      </w:pPr>
    </w:p>
    <w:p w14:paraId="3948B9EE" w14:textId="3DC220BF" w:rsidR="00FF5321" w:rsidRPr="003277B4" w:rsidRDefault="0078133A" w:rsidP="00564508">
      <w:pPr>
        <w:suppressAutoHyphens w:val="0"/>
        <w:ind w:right="4032"/>
      </w:pPr>
      <w:r>
        <w:t xml:space="preserve">Ministerka pri ministerke pre ekologickú transformáciu, zodpovedná za bývanie,</w:t>
      </w:r>
    </w:p>
    <w:p w14:paraId="3611BA6D" w14:textId="77777777" w:rsidR="00FF5321" w:rsidRPr="003277B4" w:rsidRDefault="00FF5321">
      <w:pPr>
        <w:suppressAutoHyphens w:val="0"/>
        <w:rPr>
          <w:lang w:eastAsia="fr-FR"/>
        </w:rPr>
      </w:pPr>
    </w:p>
    <w:p w14:paraId="6129AEB4" w14:textId="2AF7261A" w:rsidR="00FF5321" w:rsidRPr="003277B4" w:rsidRDefault="0078133A" w:rsidP="0078133A">
      <w:pPr>
        <w:suppressAutoHyphens w:val="0"/>
      </w:pPr>
      <w:r>
        <w:t xml:space="preserve">Emmanuelle WARGON</w:t>
      </w:r>
    </w:p>
    <w:sectPr w:rsidR="00FF5321" w:rsidRPr="003277B4">
      <w:pgSz w:w="11906" w:h="16838"/>
      <w:pgMar w:top="1417" w:right="1417" w:bottom="1417" w:left="1417" w:header="0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E025D1" w14:textId="77777777" w:rsidR="00AE2648" w:rsidRDefault="00AE2648" w:rsidP="004C2249">
      <w:r>
        <w:separator/>
      </w:r>
    </w:p>
  </w:endnote>
  <w:endnote w:type="continuationSeparator" w:id="0">
    <w:p w14:paraId="6D4AFAE0" w14:textId="77777777" w:rsidR="00AE2648" w:rsidRDefault="00AE2648" w:rsidP="004C2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, 'Times New Roman'">
    <w:altName w:val="Times New Roman"/>
    <w:panose1 w:val="00000000000000000000"/>
    <w:charset w:val="00"/>
    <w:family w:val="roman"/>
    <w:notTrueType/>
    <w:pitch w:val="default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95D978" w14:textId="77777777" w:rsidR="00AE2648" w:rsidRDefault="00AE2648" w:rsidP="004C2249">
      <w:r>
        <w:separator/>
      </w:r>
    </w:p>
  </w:footnote>
  <w:footnote w:type="continuationSeparator" w:id="0">
    <w:p w14:paraId="333ACE6C" w14:textId="77777777" w:rsidR="00AE2648" w:rsidRDefault="00AE2648" w:rsidP="004C22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B61417"/>
    <w:multiLevelType w:val="hybridMultilevel"/>
    <w:tmpl w:val="11240A9E"/>
    <w:lvl w:ilvl="0" w:tplc="46EC6264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344660"/>
    <w:multiLevelType w:val="hybridMultilevel"/>
    <w:tmpl w:val="7EAAA912"/>
    <w:lvl w:ilvl="0" w:tplc="3CC0EAD4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oNotHyphenateCaps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321"/>
    <w:rsid w:val="00093A8C"/>
    <w:rsid w:val="000A51D1"/>
    <w:rsid w:val="000E5B68"/>
    <w:rsid w:val="00144D22"/>
    <w:rsid w:val="00166E29"/>
    <w:rsid w:val="003157C1"/>
    <w:rsid w:val="003277B4"/>
    <w:rsid w:val="00355D19"/>
    <w:rsid w:val="003D48E8"/>
    <w:rsid w:val="003F1679"/>
    <w:rsid w:val="00425342"/>
    <w:rsid w:val="00426DA9"/>
    <w:rsid w:val="00453C0B"/>
    <w:rsid w:val="0047200C"/>
    <w:rsid w:val="00487E9D"/>
    <w:rsid w:val="004C2249"/>
    <w:rsid w:val="0052541C"/>
    <w:rsid w:val="00544005"/>
    <w:rsid w:val="00564508"/>
    <w:rsid w:val="005816B7"/>
    <w:rsid w:val="0060561A"/>
    <w:rsid w:val="00622B0C"/>
    <w:rsid w:val="006455FC"/>
    <w:rsid w:val="006D7694"/>
    <w:rsid w:val="006E4EB6"/>
    <w:rsid w:val="0078133A"/>
    <w:rsid w:val="007B58F9"/>
    <w:rsid w:val="00834E5E"/>
    <w:rsid w:val="009019C9"/>
    <w:rsid w:val="00936FB4"/>
    <w:rsid w:val="009D5007"/>
    <w:rsid w:val="00A64ECF"/>
    <w:rsid w:val="00AE2648"/>
    <w:rsid w:val="00B40FF8"/>
    <w:rsid w:val="00B41E7E"/>
    <w:rsid w:val="00BB2011"/>
    <w:rsid w:val="00C0605D"/>
    <w:rsid w:val="00C12090"/>
    <w:rsid w:val="00CA5186"/>
    <w:rsid w:val="00CD4C4F"/>
    <w:rsid w:val="00CD630A"/>
    <w:rsid w:val="00DF19CD"/>
    <w:rsid w:val="00E16AF7"/>
    <w:rsid w:val="00E94691"/>
    <w:rsid w:val="00ED40B5"/>
    <w:rsid w:val="00EE77FC"/>
    <w:rsid w:val="00F052DF"/>
    <w:rsid w:val="00F411CA"/>
    <w:rsid w:val="00FF4589"/>
    <w:rsid w:val="00FF5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486843"/>
  <w15:docId w15:val="{F7FFC9C0-778D-449E-9136-74790765A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Arial Unicode MS" w:hAnsi="Calibri" w:cs="Calibri"/>
        <w:sz w:val="22"/>
        <w:szCs w:val="22"/>
        <w:lang w:val="sk-SK" w:eastAsia="en-US" w:bidi="ar-SA"/>
      </w:rPr>
    </w:rPrDefault>
    <w:pPrDefault>
      <w:pPr>
        <w:spacing w:line="25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rpsdetexteCar">
    <w:name w:val="corps de texte Car"/>
    <w:qFormat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LienInternet">
    <w:name w:val="Lien Internet"/>
    <w:rPr>
      <w:color w:val="000080"/>
      <w:u w:val="single"/>
    </w:rPr>
  </w:style>
  <w:style w:type="character" w:customStyle="1" w:styleId="TextedebullesCar">
    <w:name w:val="Texte de bulles Car"/>
    <w:basedOn w:val="DefaultParagraphFont"/>
    <w:qFormat/>
    <w:rPr>
      <w:rFonts w:ascii="Segoe UI" w:eastAsia="SimSun" w:hAnsi="Segoe UI" w:cs="Mangal"/>
      <w:kern w:val="2"/>
      <w:sz w:val="18"/>
      <w:szCs w:val="16"/>
      <w:lang w:eastAsia="zh-CN" w:bidi="hi-IN"/>
    </w:rPr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BodyText">
    <w:name w:val="Body Text"/>
    <w:basedOn w:val="Normal"/>
    <w:pPr>
      <w:spacing w:after="120"/>
      <w:jc w:val="both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SNAutorit">
    <w:name w:val="SNAutorité"/>
    <w:basedOn w:val="Normal"/>
    <w:qFormat/>
    <w:pPr>
      <w:spacing w:before="720" w:after="240"/>
      <w:ind w:firstLine="720"/>
    </w:pPr>
    <w:rPr>
      <w:b/>
    </w:rPr>
  </w:style>
  <w:style w:type="paragraph" w:customStyle="1" w:styleId="SNRapport">
    <w:name w:val="SNRapport"/>
    <w:basedOn w:val="Normal"/>
    <w:qFormat/>
    <w:pPr>
      <w:spacing w:before="240" w:after="120"/>
      <w:ind w:firstLine="720"/>
    </w:pPr>
  </w:style>
  <w:style w:type="paragraph" w:customStyle="1" w:styleId="SNVisa">
    <w:name w:val="SNVisa"/>
    <w:basedOn w:val="Normal"/>
    <w:qFormat/>
    <w:pPr>
      <w:spacing w:before="120" w:after="120"/>
      <w:ind w:firstLine="720"/>
    </w:pPr>
  </w:style>
  <w:style w:type="paragraph" w:customStyle="1" w:styleId="SNActe">
    <w:name w:val="SNActe"/>
    <w:basedOn w:val="Normal"/>
    <w:qFormat/>
    <w:pPr>
      <w:spacing w:before="480" w:after="360"/>
      <w:jc w:val="center"/>
    </w:pPr>
    <w:rPr>
      <w:b/>
    </w:rPr>
  </w:style>
  <w:style w:type="paragraph" w:customStyle="1" w:styleId="SNArticle">
    <w:name w:val="SNArticle"/>
    <w:basedOn w:val="Normal"/>
    <w:qFormat/>
    <w:pPr>
      <w:spacing w:before="240" w:after="240"/>
      <w:jc w:val="center"/>
    </w:pPr>
    <w:rPr>
      <w:b/>
    </w:rPr>
  </w:style>
  <w:style w:type="paragraph" w:customStyle="1" w:styleId="Default">
    <w:name w:val="Default"/>
    <w:qFormat/>
    <w:pPr>
      <w:suppressAutoHyphens/>
      <w:spacing w:line="240" w:lineRule="auto"/>
    </w:pPr>
    <w:rPr>
      <w:rFonts w:ascii="Times New Roman" w:eastAsia="Times New Roman" w:hAnsi="Times New Roman" w:cs="Times New Roman"/>
      <w:color w:val="000000"/>
      <w:kern w:val="2"/>
      <w:sz w:val="24"/>
      <w:szCs w:val="24"/>
      <w:lang w:eastAsia="zh-CN"/>
    </w:rPr>
  </w:style>
  <w:style w:type="paragraph" w:styleId="NormalWeb">
    <w:name w:val="Normal (Web)"/>
    <w:basedOn w:val="Normal"/>
    <w:qFormat/>
    <w:pPr>
      <w:suppressAutoHyphens w:val="0"/>
      <w:spacing w:before="280" w:after="119"/>
      <w:jc w:val="both"/>
    </w:pPr>
    <w:rPr>
      <w:color w:val="000000"/>
    </w:rPr>
  </w:style>
  <w:style w:type="paragraph" w:customStyle="1" w:styleId="western">
    <w:name w:val="western"/>
    <w:basedOn w:val="Normal"/>
    <w:qFormat/>
    <w:pPr>
      <w:suppressAutoHyphens w:val="0"/>
      <w:spacing w:before="100" w:after="119"/>
      <w:jc w:val="both"/>
    </w:pPr>
    <w:rPr>
      <w:lang w:eastAsia="fr-FR" w:bidi="ar-SA"/>
    </w:rPr>
  </w:style>
  <w:style w:type="paragraph" w:customStyle="1" w:styleId="corpsdetexte">
    <w:name w:val="corps de texte"/>
    <w:basedOn w:val="Normal"/>
    <w:qFormat/>
    <w:pPr>
      <w:suppressAutoHyphens w:val="0"/>
      <w:spacing w:after="240"/>
      <w:ind w:firstLine="709"/>
      <w:jc w:val="both"/>
    </w:pPr>
    <w:rPr>
      <w:lang w:eastAsia="fr-FR" w:bidi="ar-SA"/>
    </w:rPr>
  </w:style>
  <w:style w:type="paragraph" w:styleId="BalloonText">
    <w:name w:val="Balloon Text"/>
    <w:basedOn w:val="Normal"/>
    <w:qFormat/>
    <w:rPr>
      <w:rFonts w:ascii="Segoe UI" w:hAnsi="Segoe UI" w:cs="Mangal"/>
      <w:sz w:val="18"/>
      <w:szCs w:val="16"/>
    </w:rPr>
  </w:style>
  <w:style w:type="paragraph" w:customStyle="1" w:styleId="Contenudetableau">
    <w:name w:val="Contenu de tableau"/>
    <w:basedOn w:val="Normal"/>
    <w:qFormat/>
    <w:pPr>
      <w:suppressLineNumbers/>
    </w:pPr>
  </w:style>
  <w:style w:type="paragraph" w:styleId="CommentText">
    <w:name w:val="annotation text"/>
    <w:basedOn w:val="Normal"/>
    <w:link w:val="CommentTextChar"/>
    <w:uiPriority w:val="99"/>
    <w:unhideWhenUsed/>
    <w:rPr>
      <w:rFonts w:cs="Mangal"/>
      <w:sz w:val="20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Times New Roman" w:eastAsia="Times New Roman" w:hAnsi="Times New Roman" w:cs="Mangal"/>
      <w:kern w:val="2"/>
      <w:sz w:val="20"/>
      <w:szCs w:val="18"/>
      <w:lang w:eastAsia="zh-CN" w:bidi="hi-IN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4E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4ECF"/>
    <w:rPr>
      <w:rFonts w:ascii="Times New Roman" w:eastAsia="Times New Roman" w:hAnsi="Times New Roman" w:cs="Mangal"/>
      <w:b/>
      <w:bCs/>
      <w:kern w:val="2"/>
      <w:sz w:val="20"/>
      <w:szCs w:val="18"/>
      <w:lang w:eastAsia="zh-CN" w:bidi="hi-IN"/>
    </w:rPr>
  </w:style>
  <w:style w:type="character" w:styleId="Hyperlink">
    <w:name w:val="Hyperlink"/>
    <w:basedOn w:val="DefaultParagraphFont"/>
    <w:uiPriority w:val="99"/>
    <w:semiHidden/>
    <w:unhideWhenUsed/>
    <w:rsid w:val="00CD4C4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C2249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4C2249"/>
    <w:rPr>
      <w:rFonts w:ascii="Times New Roman" w:eastAsia="Times New Roman" w:hAnsi="Times New Roman" w:cs="Mangal"/>
      <w:kern w:val="2"/>
      <w:sz w:val="24"/>
      <w:szCs w:val="21"/>
      <w:lang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4C2249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4C2249"/>
    <w:rPr>
      <w:rFonts w:ascii="Times New Roman" w:eastAsia="Times New Roman" w:hAnsi="Times New Roman" w:cs="Mangal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125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 standalone="yes"?>
<Relationships xmlns="http://schemas.openxmlformats.org/package/2006/relationships"><Relationship Id="rId8" Type="http://schemas.openxmlformats.org/officeDocument/2006/relationships/hyperlink" Target="http://www.legifrance.gouv.f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574AE2-E9F1-44C5-9FBF-BBE43FA17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779</Words>
  <Characters>4443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DOZIERES Alexandre</dc:creator>
  <dc:description/>
  <cp:lastModifiedBy>Liu, Lei</cp:lastModifiedBy>
  <cp:revision>7</cp:revision>
  <dcterms:created xsi:type="dcterms:W3CDTF">2020-12-30T13:00:00Z</dcterms:created>
  <dcterms:modified xsi:type="dcterms:W3CDTF">2021-01-18T02:25:00Z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