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D05B" w14:textId="51665DF4" w:rsidR="008741FA" w:rsidRPr="002E53FB" w:rsidRDefault="00F66144" w:rsidP="002E53FB">
      <w:pPr>
        <w:spacing w:after="0" w:line="276" w:lineRule="auto"/>
        <w:rPr>
          <w:sz w:val="20"/>
          <w:szCs w:val="20"/>
          <w:rFonts w:ascii="Verdana" w:hAnsi="Verdana"/>
        </w:rPr>
      </w:pPr>
      <w:r>
        <w:rPr>
          <w:sz w:val="20"/>
          <w:rFonts w:ascii="Verdana" w:hAnsi="Verdana"/>
        </w:rPr>
        <mc:AlternateContent>
          <mc:Choice Requires="wps">
            <w:drawing>
              <wp:anchor distT="0" distB="0" distL="114300" distR="114300" simplePos="0" relativeHeight="251659264" behindDoc="0" locked="0" layoutInCell="1" allowOverlap="1" wp14:anchorId="5F2F34AD" wp14:editId="5D6AABF4">
                <wp:simplePos x="0" y="0"/>
                <wp:positionH relativeFrom="column">
                  <wp:posOffset>638810</wp:posOffset>
                </wp:positionH>
                <wp:positionV relativeFrom="paragraph">
                  <wp:posOffset>-1270</wp:posOffset>
                </wp:positionV>
                <wp:extent cx="1514475" cy="719455"/>
                <wp:effectExtent l="0" t="0" r="9525" b="4445"/>
                <wp:wrapNone/>
                <wp:docPr id="1" name="Text Box 1"/>
                <wp:cNvGraphicFramePr/>
                <a:graphic xmlns:a="http://schemas.openxmlformats.org/drawingml/2006/main">
                  <a:graphicData uri="http://schemas.microsoft.com/office/word/2010/wordprocessingShape">
                    <wps:wsp>
                      <wps:cNvSpPr txBox="1"/>
                      <wps:spPr>
                        <a:xfrm>
                          <a:off x="0" y="0"/>
                          <a:ext cx="1514475" cy="719455"/>
                        </a:xfrm>
                        <a:prstGeom prst="rect">
                          <a:avLst/>
                        </a:prstGeom>
                        <a:solidFill>
                          <a:srgbClr val="FFFFF7"/>
                        </a:solidFill>
                        <a:ln w="6350">
                          <a:noFill/>
                        </a:ln>
                      </wps:spPr>
                      <wps:txbx>
                        <w:txbxContent>
                          <w:p w14:paraId="72814904" w14:textId="100CF1D9" w:rsidR="00F66144" w:rsidRPr="00F66144" w:rsidRDefault="00F66144" w:rsidP="00F66144">
                            <w:pPr>
                              <w:spacing w:before="120"/>
                              <w:rPr>
                                <w:b/>
                                <w:bCs/>
                                <w:sz w:val="32"/>
                                <w:szCs w:val="32"/>
                              </w:rPr>
                            </w:pPr>
                            <w:r>
                              <w:rPr>
                                <w:b/>
                                <w:sz w:val="28"/>
                                <w:rFonts w:ascii="Verdana" w:hAnsi="Verdana"/>
                              </w:rPr>
                              <w:t xml:space="preserve">Vlámská vláda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F34AD" id="_x0000_t202" coordsize="21600,21600" o:spt="202" path="m,l,21600r21600,l21600,xe">
                <v:stroke joinstyle="miter"/>
                <v:path gradientshapeok="t" o:connecttype="rect"/>
              </v:shapetype>
              <v:shape id="Text Box 1" o:spid="_x0000_s1026" type="#_x0000_t202" style="position:absolute;margin-left:50.3pt;margin-top:-.1pt;width:119.25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" fillcolor="#fffff7" stroked="f" strokeweight=".5pt">
                <v:textbox>
                  <w:txbxContent>
                    <w:p w14:paraId="72814904" w14:textId="100CF1D9" w:rsidR="00F66144" w:rsidRPr="00F66144" w:rsidRDefault="00F66144" w:rsidP="00F66144">
                      <w:pPr>
                        <w:spacing w:before="120"/>
                        <w:rPr>
                          <w:b/>
                          <w:bCs/>
                          <w:sz w:val="32"/>
                          <w:szCs w:val="32"/>
                        </w:rPr>
                      </w:pPr>
                      <w:r>
                        <w:rPr>
                          <w:b/>
                          <w:sz w:val="28"/>
                          <w:rFonts w:ascii="Verdana" w:hAnsi="Verdana"/>
                        </w:rPr>
                        <w:t xml:space="preserve">Vlámská vláda</w:t>
                      </w:r>
                    </w:p>
                  </w:txbxContent>
                </v:textbox>
              </v:shape>
            </w:pict>
          </mc:Fallback>
        </mc:AlternateContent>
      </w:r>
      <w:r>
        <w:rPr>
          <w:sz w:val="20"/>
          <w:rFonts w:ascii="Verdana" w:hAnsi="Verdana"/>
        </w:rPr>
        <w:t xml:space="preserve"> </w:t>
      </w:r>
      <w:r>
        <w:drawing>
          <wp:inline distT="0" distB="0" distL="0" distR="0" wp14:anchorId="50479F85" wp14:editId="66BF9D70">
            <wp:extent cx="1566977" cy="720000"/>
            <wp:effectExtent l="0" t="0" r="0" b="4445"/>
            <wp:docPr id="5" name="Afbeelding 5" descr="C:\Users\Spillekr\AppData\Local\Microsoft\Windows\Temporary Internet Files\Content.Outlook\WBA55KF8\Logo Vlaamse Reg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Users\Spillekr\AppData\Local\Microsoft\Windows\Temporary Internet Files\Content.Outlook\WBA55KF8\Logo Vlaamse Regeri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6977" cy="720000"/>
                    </a:xfrm>
                    <a:prstGeom prst="rect">
                      <a:avLst/>
                    </a:prstGeom>
                    <a:noFill/>
                    <a:ln>
                      <a:noFill/>
                    </a:ln>
                  </pic:spPr>
                </pic:pic>
              </a:graphicData>
            </a:graphic>
          </wp:inline>
        </w:drawing>
      </w:r>
      <w:r>
        <w:rPr>
          <w:sz w:val="20"/>
          <w:rFonts w:ascii="Verdana" w:hAnsi="Verdana"/>
        </w:rPr>
        <w:t xml:space="preserve"> </w:t>
      </w:r>
    </w:p>
    <w:p w14:paraId="5114F6DE" w14:textId="38FAC153" w:rsidR="008741FA" w:rsidRPr="00A4623B" w:rsidRDefault="008741FA" w:rsidP="00A4623B">
      <w:pPr>
        <w:spacing w:after="0" w:line="276" w:lineRule="auto"/>
        <w:rPr>
          <w:rFonts w:ascii="Verdana" w:hAnsi="Verdana"/>
          <w:sz w:val="20"/>
          <w:szCs w:val="20"/>
          <w:lang w:eastAsia="nl-BE"/>
        </w:rPr>
      </w:pPr>
    </w:p>
    <w:p w14:paraId="2C4F8B40" w14:textId="0C50A9A5" w:rsidR="008741FA" w:rsidRPr="00A4623B" w:rsidRDefault="008741FA" w:rsidP="00A4623B">
      <w:pPr>
        <w:spacing w:after="0" w:line="276" w:lineRule="auto"/>
        <w:rPr>
          <w:rFonts w:ascii="Verdana" w:hAnsi="Verdana"/>
          <w:sz w:val="20"/>
          <w:szCs w:val="20"/>
          <w:lang w:eastAsia="nl-BE"/>
        </w:rPr>
      </w:pPr>
    </w:p>
    <w:p w14:paraId="029DDF9C" w14:textId="401D0C3E" w:rsidR="008741FA" w:rsidRPr="00983785" w:rsidRDefault="008741FA" w:rsidP="00A4623B">
      <w:pPr>
        <w:spacing w:after="0" w:line="276" w:lineRule="auto"/>
        <w:rPr>
          <w:sz w:val="24"/>
          <w:szCs w:val="24"/>
          <w:rFonts w:ascii="Verdana" w:hAnsi="Verdana"/>
        </w:rPr>
      </w:pPr>
      <w:r>
        <w:rPr>
          <w:b/>
          <w:sz w:val="24"/>
          <w:rFonts w:ascii="Verdana" w:hAnsi="Verdana"/>
        </w:rPr>
        <w:t xml:space="preserve">Návrh vyhlášky, kterou se mění vyhláška ze dne 27. března 2009 o rozhlasovém a televizním vysílání, pokud jde o </w:t>
      </w:r>
      <w:bookmarkStart w:id="0" w:name="_Hlk129283662"/>
      <w:r>
        <w:rPr>
          <w:b/>
          <w:sz w:val="24"/>
          <w:rFonts w:ascii="Verdana" w:hAnsi="Verdana"/>
        </w:rPr>
        <w:t xml:space="preserve">podporu audiovizuálního odvětví </w:t>
      </w:r>
      <w:bookmarkStart w:id="1" w:name="_Hlk129283630"/>
      <w:r>
        <w:rPr>
          <w:b/>
          <w:sz w:val="24"/>
          <w:rFonts w:ascii="Verdana" w:hAnsi="Verdana"/>
        </w:rPr>
        <w:t xml:space="preserve">finančním příspěvkem na výrobu audiovizuálních děl</w:t>
      </w:r>
      <w:bookmarkEnd w:id="0"/>
      <w:bookmarkEnd w:id="1"/>
    </w:p>
    <w:p w14:paraId="7D98107A" w14:textId="1B330728" w:rsidR="008741FA" w:rsidRPr="00A4623B" w:rsidRDefault="008741FA" w:rsidP="00A4623B">
      <w:pPr>
        <w:spacing w:after="0" w:line="276" w:lineRule="auto"/>
        <w:rPr>
          <w:rFonts w:ascii="Verdana" w:hAnsi="Verdana"/>
          <w:sz w:val="20"/>
          <w:szCs w:val="20"/>
          <w:lang w:eastAsia="nl-BE"/>
        </w:rPr>
      </w:pPr>
    </w:p>
    <w:p w14:paraId="6AD5FDEC" w14:textId="77777777" w:rsidR="001E0C75" w:rsidRPr="00A4623B" w:rsidRDefault="001E0C75" w:rsidP="00A4623B">
      <w:pPr>
        <w:spacing w:after="0" w:line="276" w:lineRule="auto"/>
        <w:rPr>
          <w:rFonts w:ascii="Verdana" w:hAnsi="Verdana"/>
          <w:sz w:val="20"/>
          <w:szCs w:val="20"/>
          <w:lang w:eastAsia="nl-BE"/>
        </w:rPr>
      </w:pPr>
    </w:p>
    <w:p w14:paraId="65790CDA" w14:textId="6DF41DDF" w:rsidR="003660C5" w:rsidRPr="00A4623B" w:rsidRDefault="003660C5" w:rsidP="00A4623B">
      <w:pPr>
        <w:spacing w:after="0" w:line="276" w:lineRule="auto"/>
        <w:rPr>
          <w:sz w:val="20"/>
          <w:szCs w:val="20"/>
          <w:rFonts w:ascii="Verdana" w:hAnsi="Verdana"/>
        </w:rPr>
      </w:pPr>
      <w:r>
        <w:rPr>
          <w:sz w:val="20"/>
          <w:rFonts w:ascii="Verdana" w:hAnsi="Verdana"/>
        </w:rPr>
        <w:t xml:space="preserve">Na návrh vlámského ministra pro Brusel, mládež, sdělovací prostředky a boj proti chudobě;</w:t>
      </w:r>
      <w:r>
        <w:rPr>
          <w:sz w:val="20"/>
          <w:rFonts w:ascii="Verdana" w:hAnsi="Verdana"/>
        </w:rPr>
        <w:t xml:space="preserve"> </w:t>
      </w:r>
    </w:p>
    <w:p w14:paraId="6FEEE874" w14:textId="5E08E43C" w:rsidR="003660C5" w:rsidRPr="00A4623B" w:rsidRDefault="003660C5" w:rsidP="00A4623B">
      <w:pPr>
        <w:spacing w:after="0" w:line="276" w:lineRule="auto"/>
        <w:rPr>
          <w:rFonts w:ascii="Verdana" w:hAnsi="Verdana"/>
          <w:sz w:val="20"/>
          <w:szCs w:val="20"/>
          <w:lang w:eastAsia="nl-BE"/>
        </w:rPr>
      </w:pPr>
    </w:p>
    <w:p w14:paraId="3B589224" w14:textId="362578E5" w:rsidR="003660C5" w:rsidRDefault="003660C5" w:rsidP="00A4623B">
      <w:pPr>
        <w:spacing w:after="0" w:line="276" w:lineRule="auto"/>
        <w:rPr>
          <w:sz w:val="20"/>
          <w:szCs w:val="20"/>
          <w:rFonts w:ascii="Verdana" w:hAnsi="Verdana"/>
        </w:rPr>
      </w:pPr>
      <w:r>
        <w:rPr>
          <w:sz w:val="20"/>
          <w:rFonts w:ascii="Verdana" w:hAnsi="Verdana"/>
        </w:rPr>
        <w:t xml:space="preserve">po projednání,</w:t>
      </w:r>
    </w:p>
    <w:p w14:paraId="0FBF66A8" w14:textId="77777777" w:rsidR="00A4623B" w:rsidRPr="00A4623B" w:rsidRDefault="00A4623B" w:rsidP="00A4623B">
      <w:pPr>
        <w:spacing w:after="0" w:line="276" w:lineRule="auto"/>
        <w:rPr>
          <w:rFonts w:ascii="Verdana" w:hAnsi="Verdana"/>
          <w:sz w:val="20"/>
          <w:szCs w:val="20"/>
          <w:lang w:eastAsia="nl-BE"/>
        </w:rPr>
      </w:pPr>
    </w:p>
    <w:p w14:paraId="56FE4933" w14:textId="77777777" w:rsidR="00B5748B" w:rsidRPr="00A4623B" w:rsidRDefault="00B5748B" w:rsidP="00A4623B">
      <w:pPr>
        <w:spacing w:after="0" w:line="276" w:lineRule="auto"/>
        <w:rPr>
          <w:rFonts w:ascii="Verdana" w:hAnsi="Verdana"/>
          <w:sz w:val="20"/>
          <w:szCs w:val="20"/>
          <w:lang w:eastAsia="nl-BE"/>
        </w:rPr>
      </w:pPr>
    </w:p>
    <w:p w14:paraId="68350E71" w14:textId="2E7B461D" w:rsidR="008741FA" w:rsidRPr="00A4623B" w:rsidRDefault="008741FA" w:rsidP="00A4623B">
      <w:pPr>
        <w:spacing w:after="0" w:line="276" w:lineRule="auto"/>
        <w:jc w:val="center"/>
        <w:rPr>
          <w:sz w:val="20"/>
          <w:szCs w:val="20"/>
          <w:rFonts w:ascii="Verdana" w:hAnsi="Verdana"/>
        </w:rPr>
      </w:pPr>
      <w:r>
        <w:rPr>
          <w:sz w:val="20"/>
          <w:rFonts w:ascii="Verdana" w:hAnsi="Verdana"/>
        </w:rPr>
        <w:t xml:space="preserve">TÍMTO VLÁMSKÁ VLÁDA NAŘIZUJE:</w:t>
      </w:r>
    </w:p>
    <w:p w14:paraId="2EB117C6" w14:textId="4DAE4BE9" w:rsidR="008741FA" w:rsidRPr="00A4623B" w:rsidRDefault="008741FA" w:rsidP="00A4623B">
      <w:pPr>
        <w:spacing w:after="0" w:line="276" w:lineRule="auto"/>
        <w:rPr>
          <w:rFonts w:ascii="Verdana" w:hAnsi="Verdana"/>
          <w:sz w:val="20"/>
          <w:szCs w:val="20"/>
          <w:lang w:eastAsia="nl-BE"/>
        </w:rPr>
      </w:pPr>
    </w:p>
    <w:p w14:paraId="5AE9E005" w14:textId="4F36F0D0" w:rsidR="008741FA" w:rsidRPr="00A4623B" w:rsidRDefault="008741FA" w:rsidP="00A4623B">
      <w:pPr>
        <w:spacing w:after="0" w:line="276" w:lineRule="auto"/>
        <w:rPr>
          <w:rFonts w:ascii="Verdana" w:hAnsi="Verdana"/>
          <w:sz w:val="20"/>
          <w:szCs w:val="20"/>
          <w:lang w:eastAsia="nl-BE"/>
        </w:rPr>
      </w:pPr>
    </w:p>
    <w:p w14:paraId="1FA255A5" w14:textId="64B94D0E" w:rsidR="008741FA" w:rsidRPr="00A4623B" w:rsidRDefault="008741FA" w:rsidP="00A4623B">
      <w:pPr>
        <w:spacing w:after="0" w:line="276" w:lineRule="auto"/>
        <w:rPr>
          <w:sz w:val="20"/>
          <w:szCs w:val="20"/>
          <w:rFonts w:ascii="Verdana" w:hAnsi="Verdana"/>
        </w:rPr>
      </w:pPr>
      <w:r>
        <w:rPr>
          <w:sz w:val="20"/>
          <w:rFonts w:ascii="Verdana" w:hAnsi="Verdana"/>
        </w:rPr>
        <w:t xml:space="preserve">Vlámský ministr pro Brusel, mládež, sdělovací prostředky a boj proti chudobě je odpovědný, jménem vlámské vlády, za předložení návrhu vyhlášky vlámskému parlamentu, jejíž znění je následující:</w:t>
      </w:r>
      <w:r>
        <w:rPr>
          <w:sz w:val="20"/>
          <w:rFonts w:ascii="Verdana" w:hAnsi="Verdana"/>
        </w:rPr>
        <w:t xml:space="preserve"> </w:t>
      </w:r>
    </w:p>
    <w:p w14:paraId="31BC656C" w14:textId="0EA9B09B" w:rsidR="008741FA" w:rsidRPr="00A4623B" w:rsidRDefault="008741FA" w:rsidP="00A4623B">
      <w:pPr>
        <w:spacing w:after="0" w:line="276" w:lineRule="auto"/>
        <w:rPr>
          <w:rFonts w:ascii="Verdana" w:hAnsi="Verdana"/>
          <w:sz w:val="20"/>
          <w:szCs w:val="20"/>
          <w:lang w:eastAsia="nl-BE"/>
        </w:rPr>
      </w:pPr>
    </w:p>
    <w:p w14:paraId="238BA8D8" w14:textId="30EE4ED3" w:rsidR="008741FA" w:rsidRPr="00A4623B" w:rsidRDefault="008741FA" w:rsidP="00A4623B">
      <w:pPr>
        <w:spacing w:after="0" w:line="276" w:lineRule="auto"/>
        <w:rPr>
          <w:sz w:val="20"/>
          <w:szCs w:val="20"/>
          <w:rFonts w:ascii="Verdana" w:hAnsi="Verdana"/>
        </w:rPr>
      </w:pPr>
      <w:r>
        <w:rPr>
          <w:sz w:val="20"/>
          <w:rFonts w:ascii="Verdana" w:hAnsi="Verdana"/>
        </w:rPr>
        <w:t xml:space="preserve">Kapitola 1.</w:t>
      </w:r>
      <w:r>
        <w:rPr>
          <w:sz w:val="20"/>
          <w:rFonts w:ascii="Verdana" w:hAnsi="Verdana"/>
        </w:rPr>
        <w:t xml:space="preserve"> </w:t>
      </w:r>
      <w:r>
        <w:rPr>
          <w:sz w:val="20"/>
          <w:rFonts w:ascii="Verdana" w:hAnsi="Verdana"/>
        </w:rPr>
        <w:t xml:space="preserve">Předběžná ustanovení</w:t>
      </w:r>
    </w:p>
    <w:p w14:paraId="3FD91A52" w14:textId="06FEC084" w:rsidR="008741FA" w:rsidRPr="00A4623B" w:rsidRDefault="008741FA" w:rsidP="00A4623B">
      <w:pPr>
        <w:spacing w:after="0" w:line="276" w:lineRule="auto"/>
        <w:rPr>
          <w:rFonts w:ascii="Verdana" w:hAnsi="Verdana"/>
          <w:sz w:val="20"/>
          <w:szCs w:val="20"/>
          <w:lang w:eastAsia="nl-BE"/>
        </w:rPr>
      </w:pPr>
    </w:p>
    <w:p w14:paraId="73F8B25D" w14:textId="2793AC6D" w:rsidR="00BA52D9" w:rsidRPr="00727E4D" w:rsidRDefault="008741FA" w:rsidP="00C63C3F">
      <w:pPr>
        <w:spacing w:after="0" w:line="276" w:lineRule="auto"/>
        <w:rPr>
          <w:sz w:val="20"/>
          <w:szCs w:val="20"/>
          <w:rFonts w:ascii="Verdana" w:eastAsia="Times New Roman" w:hAnsi="Verdana" w:cs="Segoe UI"/>
        </w:rPr>
      </w:pPr>
      <w:r>
        <w:rPr>
          <w:sz w:val="20"/>
          <w:b/>
          <w:rFonts w:ascii="Verdana" w:hAnsi="Verdana"/>
        </w:rPr>
        <w:t xml:space="preserve">Článek 1.</w:t>
      </w:r>
      <w:r>
        <w:rPr>
          <w:sz w:val="20"/>
          <w:rFonts w:ascii="Verdana" w:hAnsi="Verdana"/>
        </w:rPr>
        <w:t xml:space="preserve"> </w:t>
      </w:r>
      <w:r>
        <w:rPr>
          <w:sz w:val="20"/>
          <w:rFonts w:ascii="Verdana" w:hAnsi="Verdana"/>
        </w:rPr>
        <w:t xml:space="preserve">Touto vyhláškou se upravuje záležitost společenství.</w:t>
      </w:r>
    </w:p>
    <w:p w14:paraId="4ABF8F80" w14:textId="77777777" w:rsidR="001E0C75" w:rsidRPr="00A4623B" w:rsidRDefault="001E0C75" w:rsidP="00A4623B">
      <w:pPr>
        <w:spacing w:after="0" w:line="276" w:lineRule="auto"/>
        <w:rPr>
          <w:rFonts w:ascii="Verdana" w:hAnsi="Verdana"/>
          <w:sz w:val="20"/>
          <w:szCs w:val="20"/>
          <w:lang w:eastAsia="nl-BE"/>
        </w:rPr>
      </w:pPr>
    </w:p>
    <w:p w14:paraId="7CA35E56" w14:textId="0028DC00" w:rsidR="008741FA" w:rsidRPr="00A4623B" w:rsidRDefault="008741FA" w:rsidP="00A4623B">
      <w:pPr>
        <w:spacing w:after="0" w:line="276" w:lineRule="auto"/>
        <w:rPr>
          <w:sz w:val="20"/>
          <w:szCs w:val="20"/>
          <w:rFonts w:ascii="Verdana" w:hAnsi="Verdana"/>
        </w:rPr>
      </w:pPr>
      <w:r>
        <w:rPr>
          <w:sz w:val="20"/>
          <w:rFonts w:ascii="Verdana" w:hAnsi="Verdana"/>
        </w:rPr>
        <w:t xml:space="preserve">Kapitola 2.</w:t>
      </w:r>
      <w:r>
        <w:rPr>
          <w:sz w:val="20"/>
          <w:rFonts w:ascii="Verdana" w:hAnsi="Verdana"/>
        </w:rPr>
        <w:t xml:space="preserve"> </w:t>
      </w:r>
      <w:r>
        <w:rPr>
          <w:sz w:val="20"/>
          <w:rFonts w:ascii="Verdana" w:hAnsi="Verdana"/>
        </w:rPr>
        <w:t xml:space="preserve">Změny vyhlášky ze dne 27. března 2009 o rozhlasovém a televizním vysílání</w:t>
      </w:r>
      <w:r>
        <w:rPr>
          <w:sz w:val="20"/>
          <w:rFonts w:ascii="Verdana" w:hAnsi="Verdana"/>
        </w:rPr>
        <w:t xml:space="preserve"> </w:t>
      </w:r>
    </w:p>
    <w:p w14:paraId="22671031" w14:textId="21D564D9" w:rsidR="008741FA" w:rsidRPr="00A4623B" w:rsidRDefault="008741FA" w:rsidP="00727E4D">
      <w:pPr>
        <w:spacing w:after="0" w:line="276" w:lineRule="auto"/>
        <w:rPr>
          <w:rFonts w:ascii="Verdana" w:hAnsi="Verdana"/>
          <w:sz w:val="20"/>
          <w:szCs w:val="20"/>
          <w:lang w:eastAsia="nl-BE"/>
        </w:rPr>
      </w:pPr>
    </w:p>
    <w:p w14:paraId="314F5062" w14:textId="77777777" w:rsidR="00EF09B1" w:rsidRDefault="008741FA" w:rsidP="00A4623B">
      <w:pPr>
        <w:spacing w:after="0" w:line="276" w:lineRule="auto"/>
        <w:rPr>
          <w:sz w:val="20"/>
          <w:szCs w:val="20"/>
          <w:rFonts w:ascii="Verdana" w:hAnsi="Verdana"/>
        </w:rPr>
      </w:pPr>
      <w:r>
        <w:rPr>
          <w:sz w:val="20"/>
          <w:b/>
          <w:rFonts w:ascii="Verdana" w:hAnsi="Verdana"/>
        </w:rPr>
        <w:t xml:space="preserve">Článek 2.</w:t>
      </w:r>
      <w:r>
        <w:rPr>
          <w:sz w:val="20"/>
          <w:rFonts w:ascii="Verdana" w:hAnsi="Verdana"/>
        </w:rPr>
        <w:t xml:space="preserve"> Článkem 2 vyhlášky ze dne 27. března 2009 o rozhlasovém a televizním vysílání, naposledy pozměněné vyhláškou ze dne 2. července 2021, se provádějí tyto změny:</w:t>
      </w:r>
    </w:p>
    <w:p w14:paraId="7F34DC72" w14:textId="77777777" w:rsidR="00EF09B1" w:rsidRDefault="00EF09B1" w:rsidP="00A4623B">
      <w:pPr>
        <w:spacing w:after="0" w:line="276" w:lineRule="auto"/>
        <w:rPr>
          <w:rFonts w:ascii="Verdana" w:hAnsi="Verdana"/>
          <w:sz w:val="20"/>
          <w:szCs w:val="20"/>
          <w:lang w:eastAsia="nl-BE"/>
        </w:rPr>
      </w:pPr>
    </w:p>
    <w:p w14:paraId="442E2387" w14:textId="25038308" w:rsidR="00A32F9A" w:rsidRPr="005E7F6C" w:rsidRDefault="00EF09B1" w:rsidP="00A4623B">
      <w:pPr>
        <w:spacing w:after="0" w:line="276" w:lineRule="auto"/>
        <w:rPr>
          <w:sz w:val="20"/>
          <w:szCs w:val="20"/>
          <w:rFonts w:ascii="Verdana" w:hAnsi="Verdana"/>
        </w:rPr>
      </w:pPr>
      <w:r>
        <w:rPr>
          <w:sz w:val="20"/>
          <w:rFonts w:ascii="Verdana" w:hAnsi="Verdana"/>
        </w:rPr>
        <w:t xml:space="preserve">1° bod 49° se nahrazuje tímto:</w:t>
      </w:r>
    </w:p>
    <w:p w14:paraId="0D4A0F6D" w14:textId="6D3E7840" w:rsidR="00D859FB" w:rsidRPr="00A4623B" w:rsidRDefault="00D859FB" w:rsidP="00A4623B">
      <w:pPr>
        <w:spacing w:after="0" w:line="276" w:lineRule="auto"/>
        <w:rPr>
          <w:rFonts w:ascii="Verdana" w:hAnsi="Verdana"/>
          <w:sz w:val="20"/>
          <w:szCs w:val="20"/>
          <w:lang w:eastAsia="nl-BE"/>
        </w:rPr>
      </w:pPr>
    </w:p>
    <w:p w14:paraId="447FA352" w14:textId="78073E9A" w:rsidR="00A4623B" w:rsidRPr="002850D9" w:rsidRDefault="00926DDE" w:rsidP="00A4623B">
      <w:pPr>
        <w:spacing w:after="0" w:line="276" w:lineRule="auto"/>
        <w:rPr>
          <w:sz w:val="20"/>
          <w:szCs w:val="20"/>
          <w:rFonts w:ascii="Verdana" w:hAnsi="Verdana"/>
        </w:rPr>
      </w:pPr>
      <w:r>
        <w:rPr>
          <w:sz w:val="20"/>
          <w:rFonts w:ascii="Verdana" w:hAnsi="Verdana"/>
        </w:rPr>
        <w:t xml:space="preserve">„49° nezávislý výrobce: jeden z těchto výrobců:</w:t>
      </w:r>
    </w:p>
    <w:p w14:paraId="00242F1B" w14:textId="52F3036D" w:rsidR="00B83DBC" w:rsidRPr="002850D9" w:rsidRDefault="00B83DBC" w:rsidP="00727E4D">
      <w:pPr>
        <w:pStyle w:val="ListParagraph"/>
        <w:numPr>
          <w:ilvl w:val="0"/>
          <w:numId w:val="37"/>
        </w:numPr>
        <w:spacing w:after="0" w:line="276" w:lineRule="auto"/>
        <w:ind w:hanging="720"/>
        <w:rPr>
          <w:sz w:val="20"/>
          <w:szCs w:val="20"/>
          <w:rFonts w:ascii="Verdana" w:hAnsi="Verdana"/>
        </w:rPr>
      </w:pPr>
      <w:r>
        <w:rPr>
          <w:sz w:val="20"/>
          <w:rFonts w:ascii="Verdana" w:hAnsi="Verdana"/>
        </w:rPr>
        <w:t xml:space="preserve">výrobce, který splňuje všechny tyto podmínky:</w:t>
      </w:r>
    </w:p>
    <w:p w14:paraId="52C5339F" w14:textId="7F011CCA" w:rsidR="00B83DBC" w:rsidRPr="002850D9" w:rsidRDefault="00520EB6" w:rsidP="00EE5FAF">
      <w:pPr>
        <w:spacing w:after="0" w:line="276" w:lineRule="auto"/>
        <w:ind w:left="1416" w:hanging="708"/>
        <w:rPr>
          <w:sz w:val="20"/>
          <w:szCs w:val="20"/>
          <w:rFonts w:ascii="Verdana" w:hAnsi="Verdana"/>
        </w:rPr>
      </w:pPr>
      <w:r>
        <w:rPr>
          <w:sz w:val="20"/>
          <w:rFonts w:ascii="Verdana" w:hAnsi="Verdana"/>
        </w:rPr>
        <w:t xml:space="preserve">1)</w:t>
      </w:r>
      <w:r>
        <w:rPr>
          <w:sz w:val="20"/>
          <w:rFonts w:ascii="Verdana" w:hAnsi="Verdana"/>
        </w:rPr>
        <w:tab/>
      </w:r>
      <w:r>
        <w:rPr>
          <w:sz w:val="20"/>
          <w:rFonts w:ascii="Verdana" w:hAnsi="Verdana"/>
        </w:rPr>
        <w:t xml:space="preserve">právní subjektivita výrobce se odlišuje od právní subjektivity provozovatele televizního vysílání;</w:t>
      </w:r>
    </w:p>
    <w:p w14:paraId="7CCE7A87" w14:textId="68BA7B8C" w:rsidR="000D7E77" w:rsidRPr="002850D9" w:rsidRDefault="00520EB6" w:rsidP="003B7FF5">
      <w:pPr>
        <w:spacing w:after="0" w:line="276" w:lineRule="auto"/>
        <w:ind w:left="1418" w:hanging="709"/>
        <w:rPr>
          <w:sz w:val="20"/>
          <w:szCs w:val="20"/>
          <w:rFonts w:ascii="Verdana" w:hAnsi="Verdana"/>
        </w:rPr>
      </w:pPr>
      <w:r>
        <w:rPr>
          <w:sz w:val="20"/>
          <w:rFonts w:ascii="Verdana" w:hAnsi="Verdana"/>
        </w:rPr>
        <w:t xml:space="preserve">2)</w:t>
      </w:r>
      <w:r>
        <w:rPr>
          <w:sz w:val="20"/>
          <w:rFonts w:ascii="Verdana" w:hAnsi="Verdana"/>
        </w:rPr>
        <w:tab/>
      </w:r>
      <w:r>
        <w:rPr>
          <w:sz w:val="20"/>
          <w:rFonts w:ascii="Verdana" w:hAnsi="Verdana"/>
        </w:rPr>
        <w:t xml:space="preserve">výrobce není ve spojení, jak je uvedeno v článku 1:20 zákoníku společností a sdružení, s organizací televizního vysílání;</w:t>
      </w:r>
    </w:p>
    <w:p w14:paraId="095B70B6" w14:textId="67D64E7F" w:rsidR="00B83DBC" w:rsidRPr="002850D9" w:rsidRDefault="00520EB6" w:rsidP="00AE50AC">
      <w:pPr>
        <w:spacing w:after="0" w:line="276" w:lineRule="auto"/>
        <w:ind w:left="1418" w:hanging="709"/>
        <w:rPr>
          <w:sz w:val="20"/>
          <w:szCs w:val="20"/>
          <w:rFonts w:ascii="Verdana" w:hAnsi="Verdana"/>
        </w:rPr>
      </w:pPr>
      <w:r>
        <w:rPr>
          <w:sz w:val="20"/>
          <w:rFonts w:ascii="Verdana" w:hAnsi="Verdana"/>
        </w:rPr>
        <w:t xml:space="preserve">3)</w:t>
      </w:r>
      <w:r>
        <w:rPr>
          <w:sz w:val="20"/>
          <w:rFonts w:ascii="Verdana" w:hAnsi="Verdana"/>
        </w:rPr>
        <w:tab/>
      </w:r>
      <w:r>
        <w:rPr>
          <w:sz w:val="20"/>
          <w:rFonts w:ascii="Verdana" w:hAnsi="Verdana"/>
        </w:rPr>
        <w:t xml:space="preserve">výrobce nemá přímo ani nepřímo více než 25 % hlasovacích práv nebo vlastnických práv provozovatele televizního vysílání;</w:t>
      </w:r>
    </w:p>
    <w:p w14:paraId="45F4ACEB" w14:textId="0D55067C" w:rsidR="00F84597" w:rsidRPr="002850D9" w:rsidRDefault="00520EB6" w:rsidP="00AE50AC">
      <w:pPr>
        <w:spacing w:after="0" w:line="276" w:lineRule="auto"/>
        <w:ind w:left="1418" w:hanging="709"/>
        <w:rPr>
          <w:sz w:val="20"/>
          <w:szCs w:val="20"/>
          <w:rFonts w:ascii="Verdana" w:hAnsi="Verdana"/>
        </w:rPr>
      </w:pPr>
      <w:r>
        <w:rPr>
          <w:sz w:val="20"/>
          <w:rFonts w:ascii="Verdana" w:hAnsi="Verdana"/>
        </w:rPr>
        <w:t xml:space="preserve">4)</w:t>
      </w:r>
      <w:r>
        <w:rPr>
          <w:sz w:val="20"/>
          <w:rFonts w:ascii="Verdana" w:hAnsi="Verdana"/>
        </w:rPr>
        <w:tab/>
      </w:r>
      <w:r>
        <w:rPr>
          <w:sz w:val="20"/>
          <w:rFonts w:ascii="Verdana" w:hAnsi="Verdana"/>
        </w:rPr>
        <w:t xml:space="preserve">nejvýše 25 % hlasovacích práv nebo vlastnických práv výrobce drží přímo nebo nepřímo provozovatel televizního vysílání;</w:t>
      </w:r>
    </w:p>
    <w:p w14:paraId="0CE2CDF2" w14:textId="27E953EA" w:rsidR="00113753" w:rsidRPr="002850D9" w:rsidRDefault="00520EB6" w:rsidP="00AE50AC">
      <w:pPr>
        <w:spacing w:after="0" w:line="276" w:lineRule="auto"/>
        <w:ind w:left="1418" w:hanging="709"/>
        <w:rPr>
          <w:sz w:val="20"/>
          <w:szCs w:val="20"/>
          <w:rFonts w:ascii="Verdana" w:hAnsi="Verdana"/>
        </w:rPr>
      </w:pPr>
      <w:r>
        <w:rPr>
          <w:sz w:val="20"/>
          <w:rFonts w:ascii="Verdana" w:hAnsi="Verdana"/>
        </w:rPr>
        <w:t xml:space="preserve">5)</w:t>
      </w:r>
      <w:r>
        <w:rPr>
          <w:sz w:val="20"/>
          <w:rFonts w:ascii="Verdana" w:hAnsi="Verdana"/>
        </w:rPr>
        <w:tab/>
      </w:r>
      <w:r>
        <w:rPr>
          <w:sz w:val="20"/>
          <w:rFonts w:ascii="Verdana" w:hAnsi="Verdana"/>
        </w:rPr>
        <w:t xml:space="preserve">nejvýše 25 % hlasovacích práv nebo vlastnických práv výrobce drží přímo nebo nepřímo holdingová společnost, která přímo nebo nepřímo vlastní více než 25 % hlasovacích práv nebo vlastnických práv provozovatele televizního vysílání;</w:t>
      </w:r>
    </w:p>
    <w:p w14:paraId="69E35C5D" w14:textId="578760E1" w:rsidR="004665DC" w:rsidRPr="002850D9" w:rsidRDefault="00A4623B" w:rsidP="00D2093A">
      <w:pPr>
        <w:spacing w:after="0" w:line="276" w:lineRule="auto"/>
        <w:ind w:left="705" w:hanging="705"/>
        <w:rPr>
          <w:sz w:val="20"/>
          <w:szCs w:val="20"/>
          <w:rFonts w:ascii="Verdana" w:hAnsi="Verdana"/>
        </w:rPr>
      </w:pPr>
      <w:r>
        <w:rPr>
          <w:sz w:val="20"/>
          <w:rFonts w:ascii="Verdana" w:hAnsi="Verdana"/>
        </w:rPr>
        <w:t xml:space="preserve">b)</w:t>
      </w:r>
      <w:r>
        <w:rPr>
          <w:sz w:val="20"/>
          <w:rFonts w:ascii="Verdana" w:hAnsi="Verdana"/>
        </w:rPr>
        <w:tab/>
      </w:r>
      <w:bookmarkStart w:id="2" w:name="_Hlk121909145"/>
      <w:r>
        <w:rPr>
          <w:sz w:val="20"/>
          <w:rFonts w:ascii="Verdana" w:hAnsi="Verdana"/>
        </w:rPr>
        <w:t xml:space="preserve">výrobce, který je závislý v souladu s ustanoveními v písmenu a) bodech 2), 3), 4) nebo 5), ale splňuje některou z těchto podmínek:</w:t>
      </w:r>
    </w:p>
    <w:p w14:paraId="3E38A39C" w14:textId="62A0DED5" w:rsidR="00CC71D6" w:rsidRPr="002850D9" w:rsidRDefault="003819E8" w:rsidP="00D2093A">
      <w:pPr>
        <w:pStyle w:val="ListParagraph"/>
        <w:numPr>
          <w:ilvl w:val="0"/>
          <w:numId w:val="38"/>
        </w:numPr>
        <w:spacing w:after="0" w:line="276" w:lineRule="auto"/>
        <w:ind w:left="1418" w:hanging="709"/>
        <w:rPr>
          <w:sz w:val="20"/>
          <w:szCs w:val="20"/>
          <w:rFonts w:ascii="Verdana" w:hAnsi="Verdana"/>
        </w:rPr>
      </w:pPr>
      <w:bookmarkStart w:id="3" w:name="_Hlk122424780"/>
      <w:bookmarkEnd w:id="2"/>
      <w:r>
        <w:rPr>
          <w:sz w:val="20"/>
          <w:rFonts w:ascii="Verdana" w:hAnsi="Verdana"/>
        </w:rPr>
        <w:t xml:space="preserve">údaje, z nichž vychází poslední tři schválené roční účetní závěrky, prokazují, že výrobce dosáhl průměrného ročního obratu z audiovizuálních děl, z nichž méně než 25 % přímo nebo nepřímo realizovali provozovatelé televizního vysílání, na nichž je tento výrobce závislý</w:t>
      </w:r>
      <w:r>
        <w:t xml:space="preserve">.</w:t>
      </w:r>
      <w:r>
        <w:t xml:space="preserve"> </w:t>
      </w:r>
    </w:p>
    <w:p w14:paraId="6D6408B5" w14:textId="6267DC0F" w:rsidR="00B9544C" w:rsidRPr="002850D9" w:rsidRDefault="00B9544C" w:rsidP="00B9544C">
      <w:pPr>
        <w:spacing w:after="0" w:line="276" w:lineRule="auto"/>
        <w:rPr>
          <w:rFonts w:ascii="Verdana" w:hAnsi="Verdana"/>
          <w:sz w:val="20"/>
          <w:szCs w:val="20"/>
          <w:lang w:eastAsia="nl-BE"/>
        </w:rPr>
      </w:pPr>
    </w:p>
    <w:p w14:paraId="45721EFD" w14:textId="50916EE4" w:rsidR="00B9544C" w:rsidRPr="002850D9" w:rsidRDefault="00B9544C" w:rsidP="00B9544C">
      <w:pPr>
        <w:spacing w:after="0" w:line="276" w:lineRule="auto"/>
        <w:ind w:left="1416"/>
        <w:rPr>
          <w:sz w:val="20"/>
          <w:szCs w:val="20"/>
          <w:rFonts w:ascii="Verdana" w:hAnsi="Verdana"/>
        </w:rPr>
      </w:pPr>
      <w:r>
        <w:rPr>
          <w:sz w:val="20"/>
          <w:rFonts w:ascii="Verdana" w:hAnsi="Verdana"/>
        </w:rPr>
        <w:t xml:space="preserve">U výrobce, který dosud nemá tři schválené roční účetní závěrky, se průměrný roční obrat posuzuje na základě odhadu v dobré víře;</w:t>
      </w:r>
    </w:p>
    <w:p w14:paraId="2E653041" w14:textId="77777777" w:rsidR="00731A40" w:rsidRPr="002850D9" w:rsidRDefault="00731A40" w:rsidP="00B9544C">
      <w:pPr>
        <w:spacing w:after="0" w:line="276" w:lineRule="auto"/>
        <w:ind w:left="1416"/>
        <w:rPr>
          <w:rFonts w:ascii="Verdana" w:hAnsi="Verdana"/>
          <w:sz w:val="20"/>
          <w:szCs w:val="20"/>
          <w:lang w:eastAsia="nl-BE"/>
        </w:rPr>
      </w:pPr>
    </w:p>
    <w:p w14:paraId="42C1BC77" w14:textId="5538E8D7" w:rsidR="0079324F" w:rsidRPr="002850D9" w:rsidRDefault="00A4623B" w:rsidP="00A4623B">
      <w:pPr>
        <w:pStyle w:val="ListParagraph"/>
        <w:numPr>
          <w:ilvl w:val="0"/>
          <w:numId w:val="38"/>
        </w:numPr>
        <w:spacing w:after="0" w:line="276" w:lineRule="auto"/>
        <w:ind w:left="1418" w:hanging="709"/>
        <w:rPr>
          <w:sz w:val="20"/>
          <w:szCs w:val="20"/>
          <w:rFonts w:ascii="Verdana" w:hAnsi="Verdana"/>
        </w:rPr>
      </w:pPr>
      <w:r>
        <w:rPr>
          <w:sz w:val="20"/>
          <w:rFonts w:ascii="Verdana" w:hAnsi="Verdana"/>
        </w:rPr>
        <w:t xml:space="preserve">provozovatel televizního vysílání, na němž je výrobce závislý, má pouze omezený prokázaný průměrný roční obrat, jak je uvedeno v údajích, z nichž vycházely poslední tři schválené roční účetní závěrky, tj. maximálně 10 milionů EUR.</w:t>
      </w:r>
      <w:r>
        <w:rPr>
          <w:sz w:val="20"/>
          <w:rFonts w:ascii="Verdana" w:hAnsi="Verdana"/>
        </w:rPr>
        <w:t xml:space="preserve"> </w:t>
      </w:r>
      <w:r>
        <w:rPr>
          <w:sz w:val="20"/>
          <w:rFonts w:ascii="Verdana" w:hAnsi="Verdana"/>
        </w:rPr>
        <w:t xml:space="preserve">Uvedené příjmy bez DPH se považují za dosažené v souvislosti s:</w:t>
      </w:r>
      <w:r>
        <w:rPr>
          <w:sz w:val="20"/>
          <w:rFonts w:ascii="Verdana" w:hAnsi="Verdana"/>
        </w:rPr>
        <w:t xml:space="preserve"> </w:t>
      </w:r>
    </w:p>
    <w:p w14:paraId="06A1CE8F" w14:textId="1399DE87" w:rsidR="0079324F" w:rsidRPr="002850D9" w:rsidRDefault="0079324F" w:rsidP="0079324F">
      <w:pPr>
        <w:pStyle w:val="ListParagraph"/>
        <w:spacing w:after="0" w:line="276" w:lineRule="auto"/>
        <w:ind w:left="1418"/>
        <w:rPr>
          <w:sz w:val="20"/>
          <w:szCs w:val="20"/>
          <w:rFonts w:ascii="Verdana" w:hAnsi="Verdana"/>
        </w:rPr>
      </w:pPr>
      <w:r>
        <w:rPr>
          <w:sz w:val="20"/>
          <w:rFonts w:ascii="Verdana" w:hAnsi="Verdana"/>
        </w:rPr>
        <w:t xml:space="preserve">i)</w:t>
      </w:r>
      <w:r>
        <w:rPr>
          <w:sz w:val="20"/>
          <w:rFonts w:ascii="Verdana" w:hAnsi="Verdana"/>
        </w:rPr>
        <w:tab/>
      </w:r>
      <w:r>
        <w:rPr>
          <w:sz w:val="20"/>
          <w:rFonts w:ascii="Verdana" w:hAnsi="Verdana"/>
        </w:rPr>
        <w:t xml:space="preserve">platbou ze strany spotřebitele;</w:t>
      </w:r>
    </w:p>
    <w:p w14:paraId="5377962C" w14:textId="79E0217E" w:rsidR="0079324F" w:rsidRPr="002850D9" w:rsidRDefault="0079324F" w:rsidP="00210E3B">
      <w:pPr>
        <w:pStyle w:val="ListParagraph"/>
        <w:spacing w:after="0" w:line="276" w:lineRule="auto"/>
        <w:ind w:left="2123" w:hanging="705"/>
        <w:rPr>
          <w:sz w:val="20"/>
          <w:szCs w:val="20"/>
          <w:rFonts w:ascii="Verdana" w:hAnsi="Verdana"/>
        </w:rPr>
      </w:pPr>
      <w:r>
        <w:rPr>
          <w:sz w:val="20"/>
          <w:rFonts w:ascii="Verdana" w:hAnsi="Verdana"/>
        </w:rPr>
        <w:t xml:space="preserve">ii)</w:t>
      </w:r>
      <w:r>
        <w:rPr>
          <w:sz w:val="20"/>
          <w:rFonts w:ascii="Verdana" w:hAnsi="Verdana"/>
        </w:rPr>
        <w:tab/>
      </w:r>
      <w:r>
        <w:rPr>
          <w:sz w:val="20"/>
          <w:rFonts w:ascii="Verdana" w:hAnsi="Verdana"/>
        </w:rPr>
        <w:t xml:space="preserve">dohodami B2B týkajícími se využívání a/nebo distribuce audiovizuálního obsahu;</w:t>
      </w:r>
    </w:p>
    <w:p w14:paraId="549CE3EB" w14:textId="7933722F" w:rsidR="0079324F" w:rsidRPr="002850D9" w:rsidRDefault="0079324F" w:rsidP="0079324F">
      <w:pPr>
        <w:pStyle w:val="ListParagraph"/>
        <w:spacing w:after="0" w:line="276" w:lineRule="auto"/>
        <w:ind w:left="1418"/>
        <w:rPr>
          <w:sz w:val="20"/>
          <w:szCs w:val="20"/>
          <w:rFonts w:ascii="Verdana" w:hAnsi="Verdana"/>
        </w:rPr>
      </w:pPr>
      <w:r>
        <w:rPr>
          <w:sz w:val="20"/>
          <w:rFonts w:ascii="Verdana" w:hAnsi="Verdana"/>
        </w:rPr>
        <w:t xml:space="preserve">iii)</w:t>
      </w:r>
      <w:r>
        <w:rPr>
          <w:sz w:val="20"/>
          <w:rFonts w:ascii="Verdana" w:hAnsi="Verdana"/>
        </w:rPr>
        <w:tab/>
      </w:r>
      <w:r>
        <w:rPr>
          <w:sz w:val="20"/>
          <w:rFonts w:ascii="Verdana" w:hAnsi="Verdana"/>
        </w:rPr>
        <w:t xml:space="preserve">zhodnocením dat;</w:t>
      </w:r>
    </w:p>
    <w:p w14:paraId="1BCA23B8" w14:textId="12C6864D" w:rsidR="00CC71D6" w:rsidRPr="002850D9" w:rsidRDefault="0079324F" w:rsidP="00210E3B">
      <w:pPr>
        <w:pStyle w:val="ListParagraph"/>
        <w:spacing w:after="0" w:line="276" w:lineRule="auto"/>
        <w:ind w:left="1418"/>
        <w:rPr>
          <w:sz w:val="20"/>
          <w:szCs w:val="20"/>
          <w:rFonts w:ascii="Verdana" w:hAnsi="Verdana"/>
        </w:rPr>
      </w:pPr>
      <w:r>
        <w:rPr>
          <w:sz w:val="20"/>
          <w:rFonts w:ascii="Verdana" w:hAnsi="Verdana"/>
        </w:rPr>
        <w:t xml:space="preserve">iv)</w:t>
      </w:r>
      <w:r>
        <w:rPr>
          <w:sz w:val="20"/>
          <w:rFonts w:ascii="Verdana" w:hAnsi="Verdana"/>
        </w:rPr>
        <w:tab/>
      </w:r>
      <w:r>
        <w:rPr>
          <w:sz w:val="20"/>
          <w:rFonts w:ascii="Verdana" w:hAnsi="Verdana"/>
        </w:rPr>
        <w:t xml:space="preserve">audiovizuálními obchodními sděleními.“;</w:t>
      </w:r>
    </w:p>
    <w:p w14:paraId="651AFAE2" w14:textId="663F11CD" w:rsidR="00EF09B1" w:rsidRPr="002850D9" w:rsidRDefault="00EF09B1" w:rsidP="00210E3B">
      <w:pPr>
        <w:pStyle w:val="ListParagraph"/>
        <w:spacing w:after="0" w:line="276" w:lineRule="auto"/>
        <w:ind w:left="1418"/>
        <w:rPr>
          <w:rFonts w:ascii="Verdana" w:hAnsi="Verdana"/>
          <w:sz w:val="20"/>
          <w:szCs w:val="20"/>
          <w:lang w:eastAsia="nl-BE"/>
        </w:rPr>
      </w:pPr>
    </w:p>
    <w:p w14:paraId="1C9AC037" w14:textId="108D5E6D" w:rsidR="00780BDC" w:rsidRDefault="00780BDC" w:rsidP="00210E3B">
      <w:pPr>
        <w:pStyle w:val="ListParagraph"/>
        <w:spacing w:after="0" w:line="276" w:lineRule="auto"/>
        <w:ind w:left="1418"/>
        <w:rPr>
          <w:sz w:val="20"/>
          <w:szCs w:val="20"/>
          <w:rFonts w:ascii="Verdana" w:hAnsi="Verdana"/>
        </w:rPr>
      </w:pPr>
      <w:r>
        <w:rPr>
          <w:sz w:val="20"/>
          <w:rFonts w:ascii="Verdana" w:hAnsi="Verdana"/>
        </w:rPr>
        <w:t xml:space="preserve">U provozovatele televizního vysílání, který dosud nemá tři schválené roční účetní závěrky, se průměrný roční obrat posuzuje na základě odhadu v dobré víře.</w:t>
      </w:r>
    </w:p>
    <w:p w14:paraId="18134841" w14:textId="77777777" w:rsidR="00655ECC" w:rsidRDefault="00655ECC" w:rsidP="00210E3B">
      <w:pPr>
        <w:pStyle w:val="ListParagraph"/>
        <w:spacing w:after="0" w:line="276" w:lineRule="auto"/>
        <w:ind w:left="1418"/>
        <w:rPr>
          <w:rFonts w:ascii="Verdana" w:hAnsi="Verdana"/>
          <w:sz w:val="20"/>
          <w:szCs w:val="20"/>
          <w:lang w:eastAsia="nl-BE"/>
        </w:rPr>
      </w:pPr>
    </w:p>
    <w:p w14:paraId="39A43946" w14:textId="7F9C7D0A" w:rsidR="00EF09B1" w:rsidRDefault="00EF09B1" w:rsidP="00547C86">
      <w:pPr>
        <w:pStyle w:val="ListParagraph"/>
        <w:spacing w:after="0" w:line="276" w:lineRule="auto"/>
        <w:ind w:left="0"/>
        <w:rPr>
          <w:sz w:val="20"/>
          <w:szCs w:val="20"/>
          <w:rFonts w:ascii="Verdana" w:hAnsi="Verdana"/>
        </w:rPr>
      </w:pPr>
      <w:r>
        <w:rPr>
          <w:sz w:val="20"/>
          <w:rFonts w:ascii="Verdana" w:hAnsi="Verdana"/>
        </w:rPr>
        <w:t xml:space="preserve">2° doplňuje se bod 45°/2 v tomto znění:</w:t>
      </w:r>
    </w:p>
    <w:p w14:paraId="4365E9C8" w14:textId="5072D7A4" w:rsidR="00B036B3" w:rsidRDefault="00B036B3" w:rsidP="00547C86">
      <w:pPr>
        <w:pStyle w:val="ListParagraph"/>
        <w:spacing w:after="0" w:line="276" w:lineRule="auto"/>
        <w:ind w:left="0"/>
        <w:rPr>
          <w:rFonts w:ascii="Verdana" w:hAnsi="Verdana"/>
          <w:sz w:val="20"/>
          <w:szCs w:val="20"/>
          <w:lang w:eastAsia="nl-BE"/>
        </w:rPr>
      </w:pPr>
    </w:p>
    <w:p w14:paraId="60C79CA5" w14:textId="19C3380D" w:rsidR="00B036B3" w:rsidRDefault="00B036B3" w:rsidP="00CD059B">
      <w:pPr>
        <w:pStyle w:val="ListParagraph"/>
        <w:spacing w:after="0" w:line="276" w:lineRule="auto"/>
        <w:ind w:left="0"/>
        <w:rPr>
          <w:sz w:val="20"/>
          <w:szCs w:val="20"/>
          <w:rFonts w:ascii="Verdana" w:hAnsi="Verdana"/>
        </w:rPr>
      </w:pPr>
      <w:r>
        <w:rPr>
          <w:sz w:val="20"/>
          <w:rFonts w:ascii="Verdana" w:hAnsi="Verdana"/>
        </w:rPr>
        <w:t xml:space="preserve">„45°/2</w:t>
      </w:r>
      <w:r>
        <w:rPr>
          <w:sz w:val="20"/>
          <w:rFonts w:ascii="Verdana" w:hAnsi="Verdana"/>
        </w:rPr>
        <w:t xml:space="preserve"> </w:t>
      </w:r>
      <w:r>
        <w:rPr>
          <w:sz w:val="20"/>
          <w:rFonts w:ascii="Verdana" w:hAnsi="Verdana"/>
        </w:rPr>
        <w:t xml:space="preserve">Vlámský audiovizuální fond:</w:t>
      </w:r>
      <w:r>
        <w:rPr>
          <w:sz w:val="20"/>
          <w:rFonts w:ascii="Verdana" w:hAnsi="Verdana"/>
        </w:rPr>
        <w:t xml:space="preserve"> </w:t>
      </w:r>
      <w:r>
        <w:rPr>
          <w:sz w:val="20"/>
          <w:rFonts w:ascii="Verdana" w:hAnsi="Verdana"/>
        </w:rPr>
        <w:t xml:space="preserve">Vlaams Audiovisueel Fonds vzw, zřízený na základě vyhlášky ze dne 13. dubna 1999, kterou se vlámská vláda opravňuje, aby se připojila k neziskovému Vlámskému audiovizuálnímu fondu a podílela se na jeho založení.“</w:t>
      </w:r>
    </w:p>
    <w:p w14:paraId="714A18DF" w14:textId="1F1BAE7B" w:rsidR="00CA0E9F" w:rsidRDefault="00CA0E9F" w:rsidP="00CD059B">
      <w:pPr>
        <w:pStyle w:val="ListParagraph"/>
        <w:spacing w:after="0" w:line="276" w:lineRule="auto"/>
        <w:ind w:left="0"/>
        <w:rPr>
          <w:rFonts w:ascii="Verdana" w:hAnsi="Verdana"/>
          <w:sz w:val="20"/>
          <w:szCs w:val="20"/>
          <w:lang w:eastAsia="nl-BE"/>
        </w:rPr>
      </w:pPr>
    </w:p>
    <w:p w14:paraId="04016952" w14:textId="37F1675C" w:rsidR="00CA0E9F" w:rsidRDefault="00CA0E9F" w:rsidP="00CD059B">
      <w:pPr>
        <w:pStyle w:val="ListParagraph"/>
        <w:spacing w:after="0" w:line="276" w:lineRule="auto"/>
        <w:ind w:left="0"/>
        <w:rPr>
          <w:sz w:val="20"/>
          <w:szCs w:val="20"/>
          <w:rFonts w:ascii="Verdana" w:hAnsi="Verdana"/>
        </w:rPr>
      </w:pPr>
      <w:r>
        <w:rPr>
          <w:sz w:val="20"/>
          <w:rFonts w:ascii="Verdana" w:hAnsi="Verdana"/>
        </w:rPr>
        <w:t xml:space="preserve">3° doplňuje se bod 54, který zní:</w:t>
      </w:r>
    </w:p>
    <w:p w14:paraId="4317092A" w14:textId="1C0AB34F" w:rsidR="00CA0E9F" w:rsidRDefault="00CA0E9F" w:rsidP="00CD059B">
      <w:pPr>
        <w:pStyle w:val="ListParagraph"/>
        <w:spacing w:after="0" w:line="276" w:lineRule="auto"/>
        <w:ind w:left="0"/>
        <w:rPr>
          <w:rFonts w:ascii="Verdana" w:hAnsi="Verdana"/>
          <w:sz w:val="20"/>
          <w:szCs w:val="20"/>
          <w:lang w:eastAsia="nl-BE"/>
        </w:rPr>
      </w:pPr>
    </w:p>
    <w:p w14:paraId="618D9764" w14:textId="1A87FAAB" w:rsidR="00CA0E9F" w:rsidRPr="009C0956" w:rsidRDefault="00CA0E9F" w:rsidP="00CD059B">
      <w:pPr>
        <w:pStyle w:val="ListParagraph"/>
        <w:spacing w:after="0" w:line="276" w:lineRule="auto"/>
        <w:ind w:left="0"/>
        <w:rPr>
          <w:sz w:val="20"/>
          <w:szCs w:val="20"/>
          <w:rFonts w:ascii="Verdana" w:hAnsi="Verdana"/>
        </w:rPr>
      </w:pPr>
      <w:r>
        <w:rPr>
          <w:sz w:val="20"/>
          <w:rFonts w:ascii="Verdana" w:hAnsi="Verdana"/>
        </w:rPr>
        <w:t xml:space="preserve">„54° audiovizuální dílo: animovaný, dokumentární nebo hraný film nebo animovaný, dokumentární nebo hraný seriál.“</w:t>
      </w:r>
      <w:r>
        <w:rPr>
          <w:sz w:val="20"/>
          <w:rFonts w:ascii="Verdana" w:hAnsi="Verdana"/>
        </w:rPr>
        <w:t xml:space="preserve"> </w:t>
      </w:r>
    </w:p>
    <w:bookmarkEnd w:id="3"/>
    <w:p w14:paraId="40939168" w14:textId="77777777" w:rsidR="0033369D" w:rsidRPr="00983785" w:rsidRDefault="0033369D" w:rsidP="00A4623B">
      <w:pPr>
        <w:spacing w:after="0" w:line="276" w:lineRule="auto"/>
        <w:rPr>
          <w:rFonts w:ascii="Verdana" w:hAnsi="Verdana"/>
          <w:sz w:val="20"/>
          <w:szCs w:val="20"/>
          <w:lang w:eastAsia="nl-BE"/>
        </w:rPr>
      </w:pPr>
    </w:p>
    <w:p w14:paraId="1898B8C8" w14:textId="2EF9A81F" w:rsidR="00FA65D9" w:rsidRDefault="00FA65D9" w:rsidP="00A4623B">
      <w:pPr>
        <w:spacing w:after="0" w:line="276" w:lineRule="auto"/>
        <w:rPr>
          <w:sz w:val="20"/>
          <w:szCs w:val="20"/>
          <w:rFonts w:ascii="Verdana" w:hAnsi="Verdana"/>
        </w:rPr>
      </w:pPr>
      <w:r>
        <w:rPr>
          <w:sz w:val="20"/>
          <w:b/>
          <w:rFonts w:ascii="Verdana" w:hAnsi="Verdana"/>
        </w:rPr>
        <w:t xml:space="preserve">Článek 3.</w:t>
      </w:r>
      <w:r>
        <w:rPr>
          <w:sz w:val="20"/>
          <w:rFonts w:ascii="Verdana" w:hAnsi="Verdana"/>
        </w:rPr>
        <w:t xml:space="preserve"> </w:t>
      </w:r>
      <w:r>
        <w:rPr>
          <w:sz w:val="20"/>
          <w:rFonts w:ascii="Verdana" w:hAnsi="Verdana"/>
        </w:rPr>
        <w:t xml:space="preserve">V čl. 155 odst. 1 téže vyhlášky se slova „výrobci nezávislými na provozovateli televizního vysílání“ nahrazují slovy „</w:t>
      </w:r>
      <w:bookmarkStart w:id="4" w:name="_Hlk101508750"/>
      <w:r>
        <w:rPr>
          <w:sz w:val="20"/>
          <w:rFonts w:ascii="Verdana" w:hAnsi="Verdana"/>
        </w:rPr>
        <w:t xml:space="preserve">nezávislými výrobci nebo výrobci, kteří nejsou nezávislými výrobci uvedenými v čl. 2 odst. 49°, ale kteří jsou ve smyslu čl. 2 odst. 49° písm. a) nezávislí na provozovateli televizního vysílání, který danou produkci vysílá</w:t>
      </w:r>
      <w:bookmarkEnd w:id="4"/>
      <w:r>
        <w:rPr>
          <w:sz w:val="20"/>
          <w:rFonts w:ascii="Verdana" w:hAnsi="Verdana"/>
        </w:rPr>
        <w:t xml:space="preserve">“;</w:t>
      </w:r>
    </w:p>
    <w:p w14:paraId="3D320FB3" w14:textId="4491117B" w:rsidR="004925D6" w:rsidRPr="00322CCB" w:rsidRDefault="004925D6" w:rsidP="00A4623B">
      <w:pPr>
        <w:spacing w:after="0" w:line="276" w:lineRule="auto"/>
        <w:rPr>
          <w:rFonts w:ascii="Verdana" w:hAnsi="Verdana"/>
          <w:strike/>
          <w:sz w:val="20"/>
          <w:szCs w:val="20"/>
          <w:lang w:eastAsia="nl-BE"/>
        </w:rPr>
      </w:pPr>
    </w:p>
    <w:p w14:paraId="28C08AD2" w14:textId="3A8ADCDE" w:rsidR="009D2F72" w:rsidRDefault="009D2F72" w:rsidP="00A4623B">
      <w:pPr>
        <w:spacing w:after="0" w:line="276" w:lineRule="auto"/>
        <w:rPr>
          <w:sz w:val="20"/>
          <w:szCs w:val="20"/>
          <w:rFonts w:ascii="Verdana" w:hAnsi="Verdana"/>
        </w:rPr>
      </w:pPr>
      <w:r>
        <w:rPr>
          <w:sz w:val="20"/>
          <w:b/>
          <w:rFonts w:ascii="Verdana" w:hAnsi="Verdana"/>
        </w:rPr>
        <w:t xml:space="preserve">Článek 4.</w:t>
      </w:r>
      <w:r>
        <w:rPr>
          <w:sz w:val="20"/>
          <w:rFonts w:ascii="Verdana" w:hAnsi="Verdana"/>
        </w:rPr>
        <w:t xml:space="preserve"> </w:t>
      </w:r>
      <w:r>
        <w:rPr>
          <w:sz w:val="20"/>
          <w:rFonts w:ascii="Verdana" w:hAnsi="Verdana"/>
        </w:rPr>
        <w:t xml:space="preserve">V článku 157 téže vyhlášky, nahrazené vyhláškou ze dne 29. června 2018 a pozměněné vyhláškou ze dne 22. března 2019, se provádějí tyto změny:</w:t>
      </w:r>
    </w:p>
    <w:p w14:paraId="7C47FFC5" w14:textId="712C2193" w:rsidR="006C5CCF" w:rsidRDefault="006C5CCF" w:rsidP="00A4623B">
      <w:pPr>
        <w:spacing w:after="0" w:line="276" w:lineRule="auto"/>
        <w:rPr>
          <w:rFonts w:ascii="Verdana" w:hAnsi="Verdana"/>
          <w:sz w:val="20"/>
          <w:szCs w:val="20"/>
          <w:lang w:eastAsia="nl-BE"/>
        </w:rPr>
      </w:pPr>
    </w:p>
    <w:p w14:paraId="35302AFE" w14:textId="77777777" w:rsidR="006C5CCF" w:rsidRDefault="006C5CCF" w:rsidP="006C5CCF">
      <w:pPr>
        <w:spacing w:after="0" w:line="276" w:lineRule="auto"/>
        <w:rPr>
          <w:sz w:val="20"/>
          <w:szCs w:val="20"/>
          <w:rFonts w:ascii="Verdana" w:hAnsi="Verdana"/>
        </w:rPr>
      </w:pPr>
      <w:r>
        <w:rPr>
          <w:sz w:val="20"/>
          <w:rFonts w:ascii="Verdana" w:hAnsi="Verdana"/>
        </w:rPr>
        <w:t xml:space="preserve">1°</w:t>
      </w:r>
      <w:r>
        <w:rPr>
          <w:sz w:val="20"/>
          <w:rFonts w:ascii="Verdana" w:hAnsi="Verdana"/>
        </w:rPr>
        <w:t xml:space="preserve"> </w:t>
      </w:r>
      <w:r>
        <w:rPr>
          <w:sz w:val="20"/>
          <w:rFonts w:ascii="Verdana" w:hAnsi="Verdana"/>
        </w:rPr>
        <w:t xml:space="preserve">V oddílu 1 odst. 1 se slova „organizace nelineárního televizního vysílání“ nahrazují slovy „</w:t>
      </w:r>
      <w:bookmarkStart w:id="5" w:name="_Hlk124490913"/>
      <w:r>
        <w:rPr>
          <w:sz w:val="20"/>
          <w:sz w:val="20"/>
          <w:sz w:val="20"/>
          <w:sz w:val="20"/>
          <w:rFonts w:ascii="Verdana" w:hAnsi="Verdana"/>
        </w:rPr>
        <w:t xml:space="preserve">provozovatelé televizního vysílání poskytující nelineární televizní služby</w:t>
      </w:r>
      <w:bookmarkEnd w:id="5"/>
      <w:r>
        <w:rPr>
          <w:sz w:val="20"/>
          <w:rFonts w:ascii="Verdana" w:hAnsi="Verdana"/>
        </w:rPr>
        <w:t xml:space="preserve">“.</w:t>
      </w:r>
    </w:p>
    <w:p w14:paraId="4510EBBA" w14:textId="77777777" w:rsidR="006C5CCF" w:rsidRPr="00A4623B" w:rsidRDefault="006C5CCF" w:rsidP="00A4623B">
      <w:pPr>
        <w:spacing w:after="0" w:line="276" w:lineRule="auto"/>
        <w:rPr>
          <w:rFonts w:ascii="Verdana" w:hAnsi="Verdana"/>
          <w:sz w:val="20"/>
          <w:szCs w:val="20"/>
          <w:lang w:eastAsia="nl-BE"/>
        </w:rPr>
      </w:pPr>
    </w:p>
    <w:p w14:paraId="26FBA17C" w14:textId="17E61F33" w:rsidR="00F66F59" w:rsidRPr="00983785" w:rsidRDefault="006C5CCF" w:rsidP="00A4623B">
      <w:pPr>
        <w:spacing w:after="0" w:line="276" w:lineRule="auto"/>
        <w:rPr>
          <w:sz w:val="20"/>
          <w:szCs w:val="20"/>
          <w:rFonts w:ascii="Verdana" w:hAnsi="Verdana"/>
        </w:rPr>
      </w:pPr>
      <w:r>
        <w:rPr>
          <w:sz w:val="20"/>
          <w:rFonts w:ascii="Verdana" w:hAnsi="Verdana"/>
        </w:rPr>
        <w:t xml:space="preserve">2° V oddílu 1 se odstavec 2 nahrazuje tímto:</w:t>
      </w:r>
    </w:p>
    <w:p w14:paraId="41A8CE90" w14:textId="04094761" w:rsidR="001D4E5F" w:rsidRPr="00983785" w:rsidRDefault="001D4E5F" w:rsidP="00A4623B">
      <w:pPr>
        <w:spacing w:after="0" w:line="276" w:lineRule="auto"/>
        <w:rPr>
          <w:rFonts w:ascii="Verdana" w:hAnsi="Verdana"/>
          <w:sz w:val="20"/>
          <w:szCs w:val="20"/>
          <w:lang w:eastAsia="nl-BE"/>
        </w:rPr>
      </w:pPr>
    </w:p>
    <w:p w14:paraId="3360DEFE" w14:textId="5C4D85A4" w:rsidR="0065039B" w:rsidRPr="00A4623B" w:rsidRDefault="003D6D7B" w:rsidP="00A4623B">
      <w:pPr>
        <w:spacing w:after="0" w:line="276" w:lineRule="auto"/>
        <w:rPr>
          <w:sz w:val="20"/>
          <w:szCs w:val="20"/>
          <w:rFonts w:ascii="Verdana" w:hAnsi="Verdana"/>
        </w:rPr>
      </w:pPr>
      <w:r>
        <w:rPr>
          <w:sz w:val="20"/>
          <w:rFonts w:ascii="Verdana" w:hAnsi="Verdana"/>
        </w:rPr>
        <w:t xml:space="preserve">„Povinnosti stanovené v odstavci 1 se nevztahují na provozovatele televizního vysílání poskytující nelineární televizní služby, které splňují alespoň jednu z těchto podmínek:</w:t>
      </w:r>
    </w:p>
    <w:p w14:paraId="04554758" w14:textId="4E3B2998" w:rsidR="0065039B" w:rsidRPr="00A4623B" w:rsidRDefault="0065039B" w:rsidP="008B22E1">
      <w:pPr>
        <w:pStyle w:val="ListParagraph"/>
        <w:numPr>
          <w:ilvl w:val="0"/>
          <w:numId w:val="43"/>
        </w:numPr>
        <w:spacing w:after="0" w:line="276" w:lineRule="auto"/>
        <w:ind w:hanging="720"/>
        <w:rPr>
          <w:sz w:val="20"/>
          <w:szCs w:val="20"/>
          <w:rFonts w:ascii="Verdana" w:hAnsi="Verdana"/>
        </w:rPr>
      </w:pPr>
      <w:r>
        <w:rPr>
          <w:sz w:val="20"/>
          <w:rFonts w:ascii="Verdana" w:hAnsi="Verdana"/>
        </w:rPr>
        <w:t xml:space="preserve">jsou mikropodnikem;</w:t>
      </w:r>
    </w:p>
    <w:p w14:paraId="7303F847" w14:textId="59F608EA" w:rsidR="001D4E5F" w:rsidRDefault="0065039B" w:rsidP="00983785">
      <w:pPr>
        <w:pStyle w:val="ListParagraph"/>
        <w:numPr>
          <w:ilvl w:val="0"/>
          <w:numId w:val="43"/>
        </w:numPr>
        <w:spacing w:after="0" w:line="276" w:lineRule="auto"/>
        <w:ind w:hanging="720"/>
        <w:rPr>
          <w:sz w:val="20"/>
          <w:szCs w:val="20"/>
          <w:rFonts w:ascii="Verdana" w:hAnsi="Verdana"/>
        </w:rPr>
      </w:pPr>
      <w:r>
        <w:rPr>
          <w:sz w:val="20"/>
          <w:rFonts w:ascii="Verdana" w:hAnsi="Verdana"/>
        </w:rPr>
        <w:t xml:space="preserve">svou nabídkou nelineárních televizních služeb oslovují méně než 0,5 % všech obyvatel nizozemsky mluvící oblasti.“;</w:t>
      </w:r>
    </w:p>
    <w:p w14:paraId="23772F84" w14:textId="1E646706" w:rsidR="00D21E5B" w:rsidRDefault="00D21E5B" w:rsidP="00D21E5B">
      <w:pPr>
        <w:spacing w:after="0" w:line="276" w:lineRule="auto"/>
        <w:rPr>
          <w:rFonts w:ascii="Verdana" w:hAnsi="Verdana"/>
          <w:sz w:val="20"/>
          <w:szCs w:val="20"/>
          <w:lang w:eastAsia="nl-BE"/>
        </w:rPr>
      </w:pPr>
    </w:p>
    <w:p w14:paraId="0CD12627" w14:textId="7247B59A" w:rsidR="00D21E5B" w:rsidRPr="00D21E5B" w:rsidRDefault="006C5CCF" w:rsidP="00C815DB">
      <w:pPr>
        <w:spacing w:after="0" w:line="276" w:lineRule="auto"/>
        <w:rPr>
          <w:sz w:val="20"/>
          <w:szCs w:val="20"/>
          <w:rFonts w:ascii="Verdana" w:hAnsi="Verdana"/>
        </w:rPr>
      </w:pPr>
      <w:r>
        <w:rPr>
          <w:sz w:val="20"/>
          <w:rFonts w:ascii="Verdana" w:hAnsi="Verdana"/>
        </w:rPr>
        <w:t xml:space="preserve">3° mezi odstavce 2 a 3 se vkládá nový odstavec, který zní:</w:t>
      </w:r>
    </w:p>
    <w:p w14:paraId="5511CA89" w14:textId="1B1D3B3C" w:rsidR="00F66F59" w:rsidRPr="00A4623B" w:rsidRDefault="00F66F59" w:rsidP="00A4623B">
      <w:pPr>
        <w:spacing w:after="0" w:line="276" w:lineRule="auto"/>
        <w:rPr>
          <w:rFonts w:ascii="Verdana" w:hAnsi="Verdana"/>
          <w:sz w:val="20"/>
          <w:szCs w:val="20"/>
          <w:lang w:eastAsia="nl-BE"/>
        </w:rPr>
      </w:pPr>
    </w:p>
    <w:p w14:paraId="4B76322E" w14:textId="39E7ECA2" w:rsidR="00317537" w:rsidRPr="00A4623B" w:rsidRDefault="00D21E5B">
      <w:pPr>
        <w:spacing w:after="0" w:line="276" w:lineRule="auto"/>
        <w:rPr>
          <w:sz w:val="20"/>
          <w:szCs w:val="20"/>
          <w:rFonts w:ascii="Verdana" w:hAnsi="Verdana"/>
        </w:rPr>
      </w:pPr>
      <w:r>
        <w:rPr>
          <w:sz w:val="20"/>
          <w:rFonts w:ascii="Verdana" w:hAnsi="Verdana"/>
        </w:rPr>
        <w:t xml:space="preserve">„Vlámská vláda stanoví podrobné podmínky a podmínky pro výjimky uvedené v odstavci 2.“;</w:t>
      </w:r>
    </w:p>
    <w:p w14:paraId="1B382B4E" w14:textId="77777777" w:rsidR="0025125E" w:rsidRPr="00A4623B" w:rsidRDefault="0025125E" w:rsidP="00A4623B">
      <w:pPr>
        <w:spacing w:after="0" w:line="276" w:lineRule="auto"/>
        <w:rPr>
          <w:rFonts w:ascii="Verdana" w:hAnsi="Verdana"/>
          <w:sz w:val="20"/>
          <w:szCs w:val="20"/>
          <w:lang w:eastAsia="nl-BE"/>
        </w:rPr>
      </w:pPr>
    </w:p>
    <w:p w14:paraId="35EB7B4D" w14:textId="440EB920" w:rsidR="009D2F72" w:rsidRPr="00A4623B" w:rsidRDefault="006C5CCF" w:rsidP="00A4623B">
      <w:pPr>
        <w:spacing w:after="0" w:line="276" w:lineRule="auto"/>
        <w:rPr>
          <w:sz w:val="20"/>
          <w:szCs w:val="20"/>
          <w:rFonts w:ascii="Verdana" w:hAnsi="Verdana"/>
        </w:rPr>
      </w:pPr>
      <w:r>
        <w:rPr>
          <w:sz w:val="20"/>
          <w:rFonts w:ascii="Verdana" w:hAnsi="Verdana"/>
        </w:rPr>
        <w:t xml:space="preserve">4°</w:t>
      </w:r>
      <w:r>
        <w:rPr>
          <w:sz w:val="20"/>
          <w:rFonts w:ascii="Verdana" w:hAnsi="Verdana"/>
        </w:rPr>
        <w:t xml:space="preserve"> </w:t>
      </w:r>
      <w:r>
        <w:rPr>
          <w:sz w:val="20"/>
          <w:rFonts w:ascii="Verdana" w:hAnsi="Verdana"/>
        </w:rPr>
        <w:t xml:space="preserve">oddíl 2 se zrušuje;</w:t>
      </w:r>
    </w:p>
    <w:p w14:paraId="15A19913" w14:textId="1C6B3F81" w:rsidR="009D2F72" w:rsidRPr="00A4623B" w:rsidRDefault="009D2F72" w:rsidP="00A4623B">
      <w:pPr>
        <w:spacing w:after="0" w:line="276" w:lineRule="auto"/>
        <w:rPr>
          <w:rFonts w:ascii="Verdana" w:hAnsi="Verdana"/>
          <w:sz w:val="20"/>
          <w:szCs w:val="20"/>
          <w:lang w:eastAsia="nl-BE"/>
        </w:rPr>
      </w:pPr>
    </w:p>
    <w:p w14:paraId="3202D985" w14:textId="26C4D5DC" w:rsidR="009D2F72" w:rsidRPr="00983785" w:rsidRDefault="006C5CCF" w:rsidP="00A4623B">
      <w:pPr>
        <w:spacing w:after="0" w:line="276" w:lineRule="auto"/>
        <w:rPr>
          <w:sz w:val="20"/>
          <w:szCs w:val="20"/>
          <w:rFonts w:ascii="Verdana" w:hAnsi="Verdana"/>
        </w:rPr>
      </w:pPr>
      <w:r>
        <w:rPr>
          <w:sz w:val="20"/>
          <w:rFonts w:ascii="Verdana" w:hAnsi="Verdana"/>
        </w:rPr>
        <w:t xml:space="preserve">5° v oddílu 3 se slova „oddíly 1 a 2“ nahrazují slovy „oddíl 1“;</w:t>
      </w:r>
    </w:p>
    <w:p w14:paraId="13B0D4D1" w14:textId="608F5653" w:rsidR="00FA796C" w:rsidRPr="00983785" w:rsidRDefault="00FA796C" w:rsidP="00A4623B">
      <w:pPr>
        <w:spacing w:after="0" w:line="276" w:lineRule="auto"/>
        <w:rPr>
          <w:rFonts w:ascii="Verdana" w:hAnsi="Verdana"/>
          <w:sz w:val="20"/>
          <w:szCs w:val="20"/>
          <w:lang w:eastAsia="nl-BE"/>
        </w:rPr>
      </w:pPr>
    </w:p>
    <w:p w14:paraId="75EFAAC1" w14:textId="7326FB49" w:rsidR="00647D33" w:rsidRPr="000F4058" w:rsidRDefault="004D2BE2" w:rsidP="00A4623B">
      <w:pPr>
        <w:spacing w:after="0" w:line="276" w:lineRule="auto"/>
        <w:rPr>
          <w:sz w:val="20"/>
          <w:szCs w:val="20"/>
          <w:rFonts w:ascii="Verdana" w:hAnsi="Verdana"/>
        </w:rPr>
      </w:pPr>
      <w:r>
        <w:rPr>
          <w:sz w:val="20"/>
          <w:rFonts w:ascii="Verdana" w:hAnsi="Verdana"/>
        </w:rPr>
        <w:t xml:space="preserve">6°</w:t>
      </w:r>
      <w:r>
        <w:rPr>
          <w:sz w:val="20"/>
          <w:rFonts w:ascii="Verdana" w:hAnsi="Verdana"/>
        </w:rPr>
        <w:t xml:space="preserve"> </w:t>
      </w:r>
      <w:r>
        <w:rPr>
          <w:sz w:val="20"/>
          <w:rFonts w:ascii="Verdana" w:hAnsi="Verdana"/>
        </w:rPr>
        <w:t xml:space="preserve">oddíl 4 se zrušuje;</w:t>
      </w:r>
    </w:p>
    <w:p w14:paraId="71F774CD" w14:textId="3D48D3FC" w:rsidR="006C5CCF" w:rsidRPr="000F4058" w:rsidRDefault="006C5CCF" w:rsidP="00A4623B">
      <w:pPr>
        <w:spacing w:after="0" w:line="276" w:lineRule="auto"/>
        <w:rPr>
          <w:rFonts w:ascii="Verdana" w:hAnsi="Verdana"/>
          <w:sz w:val="20"/>
          <w:szCs w:val="20"/>
          <w:lang w:eastAsia="nl-BE"/>
        </w:rPr>
      </w:pPr>
    </w:p>
    <w:p w14:paraId="6349C559" w14:textId="191FEEDD" w:rsidR="006C5CCF" w:rsidRDefault="004D2BE2" w:rsidP="006C5CCF">
      <w:pPr>
        <w:spacing w:after="0" w:line="276" w:lineRule="auto"/>
        <w:jc w:val="both"/>
        <w:rPr>
          <w:sz w:val="20"/>
          <w:szCs w:val="20"/>
          <w:rFonts w:ascii="Verdana" w:hAnsi="Verdana"/>
        </w:rPr>
      </w:pPr>
      <w:r>
        <w:rPr>
          <w:sz w:val="20"/>
          <w:rFonts w:ascii="Verdana" w:hAnsi="Verdana"/>
        </w:rPr>
        <w:t xml:space="preserve">7 ° v novém oddíle 2 se slova „provozovatelé nelineárního televizního vysílání“ nahrazují tímto:</w:t>
      </w:r>
      <w:r>
        <w:rPr>
          <w:sz w:val="20"/>
          <w:rFonts w:ascii="Verdana" w:hAnsi="Verdana"/>
        </w:rPr>
        <w:t xml:space="preserve"> </w:t>
      </w:r>
      <w:r>
        <w:rPr>
          <w:sz w:val="20"/>
          <w:rFonts w:ascii="Verdana" w:hAnsi="Verdana"/>
        </w:rPr>
        <w:t xml:space="preserve">„</w:t>
      </w:r>
      <w:r>
        <w:rPr>
          <w:sz w:val="20"/>
          <w:sz w:val="20"/>
          <w:sz w:val="20"/>
          <w:sz w:val="20"/>
          <w:rFonts w:ascii="Verdana" w:hAnsi="Verdana"/>
        </w:rPr>
        <w:t xml:space="preserve">provozovatelé televizního vysílání poskytující nelineární televizní služby</w:t>
      </w:r>
      <w:r>
        <w:rPr>
          <w:sz w:val="20"/>
          <w:rFonts w:ascii="Verdana" w:hAnsi="Verdana"/>
        </w:rPr>
        <w:t xml:space="preserve">“.</w:t>
      </w:r>
    </w:p>
    <w:p w14:paraId="2DF93999" w14:textId="77777777" w:rsidR="006C5CCF" w:rsidRPr="00A4623B" w:rsidRDefault="006C5CCF" w:rsidP="00A4623B">
      <w:pPr>
        <w:spacing w:after="0" w:line="276" w:lineRule="auto"/>
        <w:rPr>
          <w:rFonts w:ascii="Verdana" w:hAnsi="Verdana"/>
          <w:sz w:val="20"/>
          <w:szCs w:val="20"/>
          <w:lang w:eastAsia="nl-BE"/>
        </w:rPr>
      </w:pPr>
    </w:p>
    <w:p w14:paraId="0552A5E5" w14:textId="3DACFF9C" w:rsidR="006103A5" w:rsidRPr="00983785" w:rsidRDefault="006103A5" w:rsidP="00A4623B">
      <w:pPr>
        <w:spacing w:after="0" w:line="276" w:lineRule="auto"/>
        <w:rPr>
          <w:sz w:val="20"/>
          <w:szCs w:val="20"/>
          <w:rFonts w:ascii="Verdana" w:hAnsi="Verdana"/>
        </w:rPr>
      </w:pPr>
      <w:r>
        <w:rPr>
          <w:sz w:val="20"/>
          <w:b/>
          <w:rFonts w:ascii="Verdana" w:hAnsi="Verdana"/>
        </w:rPr>
        <w:t xml:space="preserve">Článek 5.</w:t>
      </w:r>
      <w:r>
        <w:rPr>
          <w:sz w:val="20"/>
          <w:rFonts w:ascii="Verdana" w:hAnsi="Verdana"/>
        </w:rPr>
        <w:t xml:space="preserve"> </w:t>
      </w:r>
      <w:r>
        <w:rPr>
          <w:sz w:val="20"/>
          <w:rFonts w:ascii="Verdana" w:hAnsi="Verdana"/>
        </w:rPr>
        <w:t xml:space="preserve">V části IV téže vyhlášky, naposledy pozměněné vyhláškou ze dne 2. července 2021, se zrušuje hlava 1/1, která se skládá z článku 184/1.</w:t>
      </w:r>
      <w:r>
        <w:rPr>
          <w:sz w:val="20"/>
          <w:rFonts w:ascii="Verdana" w:hAnsi="Verdana"/>
        </w:rPr>
        <w:t xml:space="preserve"> </w:t>
      </w:r>
    </w:p>
    <w:p w14:paraId="3BF082EB" w14:textId="77777777" w:rsidR="006103A5" w:rsidRPr="00983785" w:rsidRDefault="006103A5" w:rsidP="00983785">
      <w:pPr>
        <w:spacing w:after="0" w:line="276" w:lineRule="auto"/>
        <w:rPr>
          <w:rFonts w:ascii="Verdana" w:hAnsi="Verdana"/>
          <w:sz w:val="20"/>
          <w:szCs w:val="20"/>
          <w:lang w:eastAsia="nl-BE"/>
        </w:rPr>
      </w:pPr>
    </w:p>
    <w:p w14:paraId="392A07A5" w14:textId="42558802" w:rsidR="00175377" w:rsidRPr="00983785" w:rsidRDefault="00175377" w:rsidP="00983785">
      <w:pPr>
        <w:spacing w:after="0" w:line="276" w:lineRule="auto"/>
        <w:rPr>
          <w:sz w:val="20"/>
          <w:szCs w:val="20"/>
          <w:rFonts w:ascii="Verdana" w:hAnsi="Verdana"/>
        </w:rPr>
      </w:pPr>
      <w:r>
        <w:rPr>
          <w:sz w:val="20"/>
          <w:b/>
          <w:rFonts w:ascii="Verdana" w:hAnsi="Verdana"/>
        </w:rPr>
        <w:t xml:space="preserve">Článek 6.</w:t>
      </w:r>
      <w:r>
        <w:rPr>
          <w:sz w:val="20"/>
          <w:rFonts w:ascii="Verdana" w:hAnsi="Verdana"/>
        </w:rPr>
        <w:t xml:space="preserve"> </w:t>
      </w:r>
      <w:r>
        <w:rPr>
          <w:sz w:val="20"/>
          <w:rFonts w:ascii="Verdana" w:hAnsi="Verdana"/>
        </w:rPr>
        <w:t xml:space="preserve">Do téže vyhlášky, naposledy pozměněné vyhláškou ze dne 12. února 2021, se vkládá část IV/1, která zní:</w:t>
      </w:r>
      <w:r>
        <w:rPr>
          <w:sz w:val="20"/>
          <w:rFonts w:ascii="Verdana" w:hAnsi="Verdana"/>
        </w:rPr>
        <w:t xml:space="preserve"> </w:t>
      </w:r>
    </w:p>
    <w:p w14:paraId="2F26B7D0" w14:textId="1A088F1A" w:rsidR="00175377" w:rsidRPr="00983785" w:rsidRDefault="00175377" w:rsidP="00983785">
      <w:pPr>
        <w:spacing w:after="0" w:line="276" w:lineRule="auto"/>
        <w:rPr>
          <w:rFonts w:ascii="Verdana" w:hAnsi="Verdana"/>
          <w:sz w:val="20"/>
          <w:szCs w:val="20"/>
          <w:lang w:eastAsia="nl-BE"/>
        </w:rPr>
      </w:pPr>
    </w:p>
    <w:p w14:paraId="556689BF" w14:textId="31D82666" w:rsidR="0009759C" w:rsidRPr="00A4623B" w:rsidRDefault="0009759C" w:rsidP="00983785">
      <w:pPr>
        <w:spacing w:after="0" w:line="276" w:lineRule="auto"/>
        <w:rPr>
          <w:sz w:val="20"/>
          <w:szCs w:val="20"/>
          <w:rFonts w:ascii="Verdana" w:hAnsi="Verdana"/>
        </w:rPr>
      </w:pPr>
      <w:r>
        <w:t xml:space="preserve">„</w:t>
      </w:r>
      <w:bookmarkStart w:id="6" w:name="_Hlk122415714"/>
      <w:r>
        <w:rPr>
          <w:sz w:val="20"/>
          <w:rFonts w:ascii="Verdana" w:hAnsi="Verdana"/>
        </w:rPr>
        <w:t xml:space="preserve">Část IV/1</w:t>
      </w:r>
      <w:bookmarkEnd w:id="6"/>
      <w:r>
        <w:rPr>
          <w:sz w:val="20"/>
          <w:rFonts w:ascii="Verdana" w:hAnsi="Verdana"/>
        </w:rPr>
        <w:t xml:space="preserve">.</w:t>
      </w:r>
      <w:r>
        <w:rPr>
          <w:sz w:val="20"/>
          <w:rFonts w:ascii="Verdana" w:hAnsi="Verdana"/>
        </w:rPr>
        <w:t xml:space="preserve"> </w:t>
      </w:r>
      <w:r>
        <w:rPr>
          <w:sz w:val="20"/>
          <w:rFonts w:ascii="Verdana" w:hAnsi="Verdana"/>
        </w:rPr>
        <w:t xml:space="preserve">Podpora audiovizuálního odvětví prostřednictvím účasti na výrobě audiovizuálních děl“.</w:t>
      </w:r>
    </w:p>
    <w:p w14:paraId="1D4F40AC" w14:textId="0470C341" w:rsidR="00FE357D" w:rsidRPr="00A4623B" w:rsidRDefault="00FE357D" w:rsidP="005E7F6C">
      <w:pPr>
        <w:spacing w:after="0" w:line="276" w:lineRule="auto"/>
        <w:rPr>
          <w:rFonts w:ascii="Verdana" w:hAnsi="Verdana"/>
          <w:sz w:val="20"/>
          <w:szCs w:val="20"/>
          <w:lang w:eastAsia="nl-BE"/>
        </w:rPr>
      </w:pPr>
    </w:p>
    <w:p w14:paraId="74FF5400" w14:textId="24C24AD2" w:rsidR="00FE357D" w:rsidRPr="00983785" w:rsidRDefault="00FE357D" w:rsidP="005E7F6C">
      <w:pPr>
        <w:spacing w:after="0" w:line="276" w:lineRule="auto"/>
        <w:rPr>
          <w:sz w:val="20"/>
          <w:szCs w:val="20"/>
          <w:rFonts w:ascii="Verdana" w:hAnsi="Verdana"/>
        </w:rPr>
      </w:pPr>
      <w:r>
        <w:rPr>
          <w:sz w:val="20"/>
          <w:b/>
          <w:rFonts w:ascii="Verdana" w:hAnsi="Verdana"/>
        </w:rPr>
        <w:t xml:space="preserve">Článek 7.</w:t>
      </w:r>
      <w:r>
        <w:rPr>
          <w:sz w:val="20"/>
          <w:rFonts w:ascii="Verdana" w:hAnsi="Verdana"/>
        </w:rPr>
        <w:t xml:space="preserve"> </w:t>
      </w:r>
      <w:r>
        <w:rPr>
          <w:sz w:val="20"/>
          <w:rFonts w:ascii="Verdana" w:hAnsi="Verdana"/>
        </w:rPr>
        <w:t xml:space="preserve">Do téže vyhlášky, </w:t>
      </w:r>
      <w:r>
        <w:rPr>
          <w:sz w:val="20"/>
          <w:rFonts w:ascii="Verdana" w:hAnsi="Verdana"/>
        </w:rPr>
        <w:t xml:space="preserve">naposledy pozměněné vyhláškou ze dne 12. února 2021, se do části IV/1, vložené článkem 6, vkládá hlava I, která zní:</w:t>
      </w:r>
    </w:p>
    <w:p w14:paraId="4ABA7AE5" w14:textId="6F098858" w:rsidR="000510CA" w:rsidRPr="00983785" w:rsidRDefault="000510CA">
      <w:pPr>
        <w:spacing w:after="0" w:line="276" w:lineRule="auto"/>
        <w:rPr>
          <w:rFonts w:ascii="Verdana" w:hAnsi="Verdana"/>
          <w:sz w:val="20"/>
          <w:szCs w:val="20"/>
          <w:lang w:eastAsia="nl-BE"/>
        </w:rPr>
      </w:pPr>
    </w:p>
    <w:p w14:paraId="4E34E8B5" w14:textId="7F42B3D9" w:rsidR="00F04B7D" w:rsidRPr="005E7F6C" w:rsidRDefault="000510CA">
      <w:pPr>
        <w:spacing w:after="0" w:line="276" w:lineRule="auto"/>
        <w:rPr>
          <w:sz w:val="20"/>
          <w:szCs w:val="20"/>
          <w:rFonts w:ascii="Verdana" w:hAnsi="Verdana"/>
        </w:rPr>
      </w:pPr>
      <w:r>
        <w:rPr>
          <w:sz w:val="20"/>
          <w:rFonts w:ascii="Verdana" w:hAnsi="Verdana"/>
        </w:rPr>
        <w:t xml:space="preserve">„Hlava I. Oblast působnosti“.</w:t>
      </w:r>
    </w:p>
    <w:p w14:paraId="00E1A208" w14:textId="77777777" w:rsidR="00A4200E" w:rsidRPr="00A4623B" w:rsidRDefault="00A4200E">
      <w:pPr>
        <w:spacing w:after="0" w:line="276" w:lineRule="auto"/>
        <w:rPr>
          <w:rFonts w:ascii="Verdana" w:hAnsi="Verdana"/>
          <w:sz w:val="20"/>
          <w:szCs w:val="20"/>
          <w:lang w:eastAsia="nl-BE"/>
        </w:rPr>
      </w:pPr>
    </w:p>
    <w:p w14:paraId="46568B12" w14:textId="619E9FFF" w:rsidR="00A63846" w:rsidRPr="00983785" w:rsidRDefault="00A63846" w:rsidP="00FC2645">
      <w:pPr>
        <w:spacing w:after="0" w:line="276" w:lineRule="auto"/>
        <w:rPr>
          <w:sz w:val="20"/>
          <w:szCs w:val="20"/>
          <w:rFonts w:ascii="Verdana" w:hAnsi="Verdana"/>
        </w:rPr>
      </w:pPr>
      <w:r>
        <w:rPr>
          <w:sz w:val="20"/>
          <w:b/>
          <w:rFonts w:ascii="Verdana" w:hAnsi="Verdana"/>
        </w:rPr>
        <w:t xml:space="preserve">Článek 8.</w:t>
      </w:r>
      <w:r>
        <w:rPr>
          <w:sz w:val="20"/>
          <w:rFonts w:ascii="Verdana" w:hAnsi="Verdana"/>
        </w:rPr>
        <w:t xml:space="preserve"> </w:t>
      </w:r>
      <w:r>
        <w:rPr>
          <w:sz w:val="20"/>
          <w:rFonts w:ascii="Verdana" w:hAnsi="Verdana"/>
        </w:rPr>
        <w:t xml:space="preserve">Do téže vyhlášky, naposledy pozměněné vyhláškou ze dne 12. února 2021, se v hlavě I, vložené článkem 7, vkládá článek 188/1, který zní:</w:t>
      </w:r>
    </w:p>
    <w:p w14:paraId="6BA0FC37" w14:textId="19F8C637" w:rsidR="00F70143" w:rsidRPr="005E7F6C" w:rsidRDefault="00F70143">
      <w:pPr>
        <w:spacing w:after="0" w:line="276" w:lineRule="auto"/>
        <w:rPr>
          <w:rFonts w:ascii="Verdana" w:hAnsi="Verdana"/>
          <w:sz w:val="20"/>
          <w:szCs w:val="20"/>
          <w:lang w:eastAsia="nl-BE"/>
        </w:rPr>
      </w:pPr>
    </w:p>
    <w:p w14:paraId="3EEF196F" w14:textId="2C09DFBA" w:rsidR="00FE083C" w:rsidRPr="00A4623B" w:rsidRDefault="00F549D9">
      <w:pPr>
        <w:spacing w:after="0" w:line="276" w:lineRule="auto"/>
        <w:rPr>
          <w:sz w:val="20"/>
          <w:szCs w:val="20"/>
          <w:rFonts w:ascii="Verdana" w:hAnsi="Verdana"/>
        </w:rPr>
      </w:pPr>
      <w:r>
        <w:rPr>
          <w:sz w:val="20"/>
          <w:rFonts w:ascii="Verdana" w:hAnsi="Verdana"/>
        </w:rPr>
        <w:t xml:space="preserve">„Článek 188/1.</w:t>
      </w:r>
      <w:r>
        <w:rPr>
          <w:sz w:val="20"/>
          <w:rFonts w:ascii="Verdana" w:hAnsi="Verdana"/>
        </w:rPr>
        <w:t xml:space="preserve"> </w:t>
      </w:r>
      <w:r>
        <w:rPr>
          <w:sz w:val="20"/>
          <w:rFonts w:ascii="Verdana" w:hAnsi="Verdana"/>
        </w:rPr>
        <w:t xml:space="preserve">§ 1.</w:t>
      </w:r>
      <w:r>
        <w:rPr>
          <w:sz w:val="20"/>
          <w:rFonts w:ascii="Verdana" w:hAnsi="Verdana"/>
        </w:rPr>
        <w:t xml:space="preserve"> </w:t>
      </w:r>
      <w:r>
        <w:rPr>
          <w:sz w:val="20"/>
          <w:rFonts w:ascii="Verdana" w:hAnsi="Verdana"/>
        </w:rPr>
        <w:t xml:space="preserve">Níže uvedení investoři se každoročně podílejí na výrobě audiovizuálních děl formou přímého finančního příspěvku na výrobu audiovizuálních děl nebo formou rovnocenného finančního příspěvku do Vlámského audiovizuálního fondu:</w:t>
      </w:r>
    </w:p>
    <w:p w14:paraId="7D5AE299" w14:textId="10D90CD4" w:rsidR="00442D14" w:rsidRPr="00983785" w:rsidRDefault="00442D14" w:rsidP="0056029F">
      <w:pPr>
        <w:pStyle w:val="ListParagraph"/>
        <w:numPr>
          <w:ilvl w:val="0"/>
          <w:numId w:val="42"/>
        </w:numPr>
        <w:spacing w:after="0" w:line="276" w:lineRule="auto"/>
        <w:ind w:hanging="720"/>
        <w:rPr>
          <w:sz w:val="20"/>
          <w:szCs w:val="20"/>
          <w:rFonts w:ascii="Verdana" w:hAnsi="Verdana"/>
        </w:rPr>
      </w:pPr>
      <w:r>
        <w:rPr>
          <w:sz w:val="20"/>
          <w:rFonts w:ascii="Verdana" w:hAnsi="Verdana"/>
        </w:rPr>
        <w:t xml:space="preserve">distributoři služeb, kteří lineárním nebo nelineárním způsobem zpřístupňují veřejnosti jednu nebo více vysílacích služeb jedné nebo více provozovatelů televizního vysílání spadajících do pravomoci Vlámského společenství;</w:t>
      </w:r>
    </w:p>
    <w:p w14:paraId="38D7C5E3" w14:textId="09CB5EEA" w:rsidR="008F2071" w:rsidRPr="00983785" w:rsidRDefault="00046BEA" w:rsidP="00A8053D">
      <w:pPr>
        <w:pStyle w:val="ListParagraph"/>
        <w:numPr>
          <w:ilvl w:val="0"/>
          <w:numId w:val="42"/>
        </w:numPr>
        <w:spacing w:after="0" w:line="276" w:lineRule="auto"/>
        <w:ind w:hanging="720"/>
        <w:rPr>
          <w:sz w:val="20"/>
          <w:szCs w:val="20"/>
          <w:rFonts w:ascii="Verdana" w:hAnsi="Verdana"/>
        </w:rPr>
      </w:pPr>
      <w:r>
        <w:rPr>
          <w:sz w:val="20"/>
          <w:rFonts w:ascii="Verdana" w:hAnsi="Verdana"/>
        </w:rPr>
        <w:t xml:space="preserve">soukromí provozovatelé vysílání, včetně soukromých provozovatelů vysílání se sídlem v členském státě Evropské unie </w:t>
      </w:r>
      <w:bookmarkStart w:id="7" w:name="_Hlk103601871"/>
      <w:r>
        <w:rPr>
          <w:sz w:val="20"/>
          <w:rFonts w:ascii="Verdana" w:hAnsi="Verdana"/>
        </w:rPr>
        <w:t xml:space="preserve">nebo Evropského hospodářského prostoru nebo mimo něj</w:t>
      </w:r>
      <w:bookmarkEnd w:id="7"/>
      <w:r>
        <w:rPr>
          <w:sz w:val="20"/>
          <w:rFonts w:ascii="Verdana" w:hAnsi="Verdana"/>
        </w:rPr>
        <w:t xml:space="preserve"> nebo se sídlem v Belgii, kteří nespadají pod jurisdikci Vlámského společenství, nabízející nelineární televizní služby zaměřené na nizozemsky mluvící oblast;</w:t>
      </w:r>
      <w:r>
        <w:rPr>
          <w:sz w:val="20"/>
          <w:rFonts w:ascii="Verdana" w:hAnsi="Verdana"/>
        </w:rPr>
        <w:t xml:space="preserve"> </w:t>
      </w:r>
    </w:p>
    <w:p w14:paraId="6B8BE7FD" w14:textId="5FA93BA3" w:rsidR="00FE083C" w:rsidRPr="008525DE" w:rsidRDefault="00FE083C" w:rsidP="00A8053D">
      <w:pPr>
        <w:pStyle w:val="ListParagraph"/>
        <w:numPr>
          <w:ilvl w:val="0"/>
          <w:numId w:val="42"/>
        </w:numPr>
        <w:spacing w:after="0" w:line="276" w:lineRule="auto"/>
        <w:ind w:hanging="720"/>
        <w:rPr>
          <w:sz w:val="20"/>
          <w:szCs w:val="20"/>
          <w:rFonts w:ascii="Verdana" w:hAnsi="Verdana"/>
        </w:rPr>
      </w:pPr>
      <w:r>
        <w:rPr>
          <w:sz w:val="20"/>
          <w:rFonts w:ascii="Verdana" w:hAnsi="Verdana"/>
        </w:rPr>
        <w:t xml:space="preserve">poskytovatelé služeb videoplatforem, včetně poskytovatelů služeb videoplatforem se sídlem v členském státě Evropské unie nebo Evropského hospodářského prostoru nebo mimo něj nebo se sídlem v Belgii a nespadajících pod jurisdikci Vlámského společenství, kteří nabízejí služby videoplatforem zaměřené na nizozemsky mluvící oblast.</w:t>
      </w:r>
    </w:p>
    <w:p w14:paraId="263ABDF1" w14:textId="412080D7" w:rsidR="00FE02BC" w:rsidRPr="00A4623B" w:rsidRDefault="00FE02BC" w:rsidP="00983785">
      <w:pPr>
        <w:spacing w:after="0" w:line="276" w:lineRule="auto"/>
        <w:rPr>
          <w:rFonts w:ascii="Verdana" w:hAnsi="Verdana"/>
          <w:sz w:val="20"/>
          <w:szCs w:val="20"/>
          <w:lang w:eastAsia="nl-BE"/>
        </w:rPr>
      </w:pPr>
    </w:p>
    <w:p w14:paraId="0FD34BEB" w14:textId="77326822" w:rsidR="00547F6A" w:rsidRPr="00A4623B" w:rsidRDefault="00F66AED" w:rsidP="00983785">
      <w:pPr>
        <w:spacing w:after="0" w:line="276" w:lineRule="auto"/>
        <w:rPr>
          <w:sz w:val="20"/>
          <w:szCs w:val="20"/>
          <w:rFonts w:ascii="Verdana" w:hAnsi="Verdana"/>
        </w:rPr>
      </w:pPr>
      <w:r>
        <w:rPr>
          <w:sz w:val="20"/>
          <w:rFonts w:ascii="Verdana" w:hAnsi="Verdana"/>
        </w:rPr>
        <w:t xml:space="preserve">§ 2.</w:t>
      </w:r>
      <w:r>
        <w:rPr>
          <w:sz w:val="20"/>
          <w:rFonts w:ascii="Verdana" w:hAnsi="Verdana"/>
        </w:rPr>
        <w:t xml:space="preserve"> </w:t>
      </w:r>
      <w:r>
        <w:rPr>
          <w:sz w:val="20"/>
          <w:rFonts w:ascii="Verdana" w:hAnsi="Verdana"/>
        </w:rPr>
        <w:t xml:space="preserve">Přímý finanční příspěvek na výrobu audiovizuálních děl uvedený v oddíle 1 může mít tyto formy:</w:t>
      </w:r>
    </w:p>
    <w:p w14:paraId="373AD5B2" w14:textId="76908D66" w:rsidR="009C7395" w:rsidRDefault="00F838FA" w:rsidP="00A8053D">
      <w:pPr>
        <w:pStyle w:val="ListParagraph"/>
        <w:numPr>
          <w:ilvl w:val="0"/>
          <w:numId w:val="44"/>
        </w:numPr>
        <w:spacing w:after="0" w:line="276" w:lineRule="auto"/>
        <w:ind w:hanging="720"/>
        <w:rPr>
          <w:sz w:val="20"/>
          <w:szCs w:val="20"/>
          <w:rFonts w:ascii="Verdana" w:hAnsi="Verdana"/>
        </w:rPr>
      </w:pPr>
      <w:r>
        <w:rPr>
          <w:sz w:val="20"/>
          <w:rFonts w:ascii="Verdana" w:hAnsi="Verdana"/>
        </w:rPr>
        <w:t xml:space="preserve">příspěvek na projekty výroby, které jsou předloženy vlámskému regulačnímu orgánu pro sdělovací prostředky za účelem posouzení jejich přípustnosti a uznání;</w:t>
      </w:r>
    </w:p>
    <w:p w14:paraId="7BA673DF" w14:textId="1132D12B" w:rsidR="00B367B8" w:rsidRPr="00A4523E" w:rsidRDefault="00870132" w:rsidP="00A8053D">
      <w:pPr>
        <w:pStyle w:val="ListParagraph"/>
        <w:numPr>
          <w:ilvl w:val="0"/>
          <w:numId w:val="44"/>
        </w:numPr>
        <w:spacing w:after="0" w:line="276" w:lineRule="auto"/>
        <w:ind w:hanging="720"/>
        <w:rPr>
          <w:sz w:val="20"/>
          <w:szCs w:val="20"/>
          <w:rFonts w:ascii="Verdana" w:hAnsi="Verdana"/>
        </w:rPr>
      </w:pPr>
      <w:r>
        <w:rPr>
          <w:sz w:val="20"/>
          <w:rFonts w:ascii="Verdana" w:hAnsi="Verdana"/>
        </w:rPr>
        <w:t xml:space="preserve">příspěvek na nabytí vysílacích práv pro nizozemsky mluvící oblast na projekt výroby uvedený v oddíle 2 odst. 1 bodu 1°.</w:t>
      </w:r>
      <w:r>
        <w:rPr>
          <w:sz w:val="20"/>
          <w:rFonts w:ascii="Verdana" w:hAnsi="Verdana"/>
        </w:rPr>
        <w:t xml:space="preserve"> </w:t>
      </w:r>
    </w:p>
    <w:p w14:paraId="1E9600B9" w14:textId="77777777" w:rsidR="00B367B8" w:rsidRPr="00A4623B" w:rsidRDefault="00B367B8" w:rsidP="00A4623B">
      <w:pPr>
        <w:spacing w:after="0" w:line="276" w:lineRule="auto"/>
        <w:rPr>
          <w:rFonts w:ascii="Verdana" w:hAnsi="Verdana"/>
          <w:sz w:val="20"/>
          <w:szCs w:val="20"/>
          <w:lang w:eastAsia="nl-BE"/>
        </w:rPr>
      </w:pPr>
    </w:p>
    <w:p w14:paraId="35EBBFC9" w14:textId="4FA65189" w:rsidR="00912FB2" w:rsidRPr="00A4623B" w:rsidRDefault="00FC2645" w:rsidP="00A8053D">
      <w:pPr>
        <w:spacing w:after="0" w:line="276" w:lineRule="auto"/>
        <w:ind w:firstLine="708"/>
        <w:rPr>
          <w:sz w:val="20"/>
          <w:szCs w:val="20"/>
          <w:rFonts w:ascii="Verdana" w:hAnsi="Verdana"/>
        </w:rPr>
      </w:pPr>
      <w:r>
        <w:rPr>
          <w:sz w:val="20"/>
          <w:rFonts w:ascii="Verdana" w:hAnsi="Verdana"/>
        </w:rPr>
        <w:t xml:space="preserve">Vlámský audiovizuální fond poskytuje odpovídající finanční příspěvek do Vlámského audiovizuálního fondu, jak je uvedeno v oddíle 1, v souladu s dohodami o správě mezi Vlámským společenstvím a Vlámským audiovizuálním fondem, které se týkají VAF/Mediafonds a VAF/Filmfonds.</w:t>
      </w:r>
    </w:p>
    <w:p w14:paraId="33E4147D" w14:textId="77777777" w:rsidR="00C81985" w:rsidRPr="00A4623B" w:rsidRDefault="00C81985" w:rsidP="00A4623B">
      <w:pPr>
        <w:spacing w:after="0" w:line="276" w:lineRule="auto"/>
        <w:rPr>
          <w:rFonts w:ascii="Verdana" w:hAnsi="Verdana"/>
          <w:sz w:val="20"/>
          <w:szCs w:val="20"/>
          <w:lang w:eastAsia="nl-BE"/>
        </w:rPr>
      </w:pPr>
    </w:p>
    <w:p w14:paraId="5DD8D485" w14:textId="688EA265" w:rsidR="00FC2645" w:rsidRDefault="0004130F" w:rsidP="00A4623B">
      <w:pPr>
        <w:spacing w:after="0" w:line="276" w:lineRule="auto"/>
        <w:rPr>
          <w:sz w:val="20"/>
          <w:szCs w:val="20"/>
          <w:rFonts w:ascii="Verdana" w:hAnsi="Verdana"/>
        </w:rPr>
      </w:pPr>
      <w:r>
        <w:rPr>
          <w:sz w:val="20"/>
          <w:rFonts w:ascii="Verdana" w:hAnsi="Verdana"/>
        </w:rPr>
        <w:t xml:space="preserve">§ 3.</w:t>
      </w:r>
      <w:r>
        <w:rPr>
          <w:sz w:val="20"/>
          <w:rFonts w:ascii="Verdana" w:hAnsi="Verdana"/>
        </w:rPr>
        <w:t xml:space="preserve"> </w:t>
      </w:r>
      <w:r>
        <w:rPr>
          <w:sz w:val="20"/>
          <w:rFonts w:ascii="Verdana" w:hAnsi="Verdana"/>
        </w:rPr>
        <w:t xml:space="preserve">Vlámská vláda určuje:</w:t>
      </w:r>
    </w:p>
    <w:p w14:paraId="66E040D4" w14:textId="40706FD1" w:rsidR="00FC2645" w:rsidRPr="00A8053D" w:rsidRDefault="0040189E" w:rsidP="00A8053D">
      <w:pPr>
        <w:pStyle w:val="ListParagraph"/>
        <w:numPr>
          <w:ilvl w:val="0"/>
          <w:numId w:val="53"/>
        </w:numPr>
        <w:spacing w:after="0" w:line="276" w:lineRule="auto"/>
        <w:ind w:hanging="720"/>
        <w:rPr>
          <w:sz w:val="20"/>
          <w:szCs w:val="20"/>
          <w:rFonts w:ascii="Verdana" w:hAnsi="Verdana"/>
        </w:rPr>
      </w:pPr>
      <w:r>
        <w:rPr>
          <w:sz w:val="20"/>
          <w:rFonts w:ascii="Verdana" w:hAnsi="Verdana"/>
        </w:rPr>
        <w:t xml:space="preserve">podrobné podmínky pro kritéria, podmínky a postup pro předkládání projektů výroby uvedených v oddílu 2 odst. 1 </w:t>
      </w:r>
      <w:r>
        <w:t xml:space="preserve">bodu </w:t>
      </w:r>
      <w:bookmarkStart w:id="8" w:name="_Hlk122686129"/>
      <w:r>
        <w:rPr>
          <w:sz w:val="20"/>
          <w:rFonts w:ascii="Verdana" w:hAnsi="Verdana"/>
        </w:rPr>
        <w:t xml:space="preserve">1°;</w:t>
      </w:r>
    </w:p>
    <w:p w14:paraId="2E832506" w14:textId="347E8B34" w:rsidR="008A19DB" w:rsidRDefault="00957AEF" w:rsidP="00A8053D">
      <w:pPr>
        <w:pStyle w:val="ListParagraph"/>
        <w:numPr>
          <w:ilvl w:val="0"/>
          <w:numId w:val="53"/>
        </w:numPr>
        <w:spacing w:after="0" w:line="276" w:lineRule="auto"/>
        <w:ind w:hanging="720"/>
        <w:rPr>
          <w:sz w:val="20"/>
          <w:szCs w:val="20"/>
          <w:rFonts w:ascii="Verdana" w:hAnsi="Verdana"/>
        </w:rPr>
      </w:pPr>
      <w:r>
        <w:rPr>
          <w:sz w:val="20"/>
          <w:rFonts w:ascii="Verdana" w:hAnsi="Verdana"/>
        </w:rPr>
        <w:t xml:space="preserve">podmínky a způsoby zohlednění příspěvku na získání vysílacích práv, jak je uvedeno v </w:t>
      </w:r>
      <w:bookmarkEnd w:id="8"/>
      <w:r>
        <w:rPr>
          <w:sz w:val="20"/>
          <w:rFonts w:ascii="Verdana" w:hAnsi="Verdana"/>
        </w:rPr>
        <w:t xml:space="preserve">oddílu 2 odst. 1 bodě 2°;</w:t>
      </w:r>
      <w:r>
        <w:rPr>
          <w:sz w:val="20"/>
          <w:rFonts w:ascii="Verdana" w:hAnsi="Verdana"/>
        </w:rPr>
        <w:t xml:space="preserve"> </w:t>
      </w:r>
    </w:p>
    <w:p w14:paraId="10B9817F" w14:textId="5AA1729D" w:rsidR="008A19DB" w:rsidRPr="009013D9" w:rsidRDefault="0063353F" w:rsidP="009013D9">
      <w:pPr>
        <w:pStyle w:val="ListParagraph"/>
        <w:numPr>
          <w:ilvl w:val="0"/>
          <w:numId w:val="53"/>
        </w:numPr>
        <w:spacing w:after="0" w:line="276" w:lineRule="auto"/>
        <w:ind w:hanging="720"/>
        <w:rPr>
          <w:sz w:val="20"/>
          <w:szCs w:val="20"/>
          <w:rFonts w:ascii="Verdana" w:hAnsi="Verdana"/>
        </w:rPr>
      </w:pPr>
      <w:r>
        <w:rPr>
          <w:sz w:val="20"/>
          <w:rFonts w:ascii="Verdana" w:hAnsi="Verdana"/>
        </w:rPr>
        <w:t xml:space="preserve">podmínky a způsoby posuzování přípustnosti, uznávání a následných opatření v souvislosti s projekty výroby a příspěvky na získání vysílacích práv, jak je uvedeno v oddíle 2 odst. 1;</w:t>
      </w:r>
    </w:p>
    <w:p w14:paraId="74C355DA" w14:textId="6FFE299F" w:rsidR="00AA4EA4" w:rsidRPr="008A19DB" w:rsidRDefault="008A19DB" w:rsidP="00710877">
      <w:pPr>
        <w:spacing w:after="0" w:line="276" w:lineRule="auto"/>
        <w:ind w:left="709" w:hanging="709"/>
        <w:rPr>
          <w:sz w:val="20"/>
          <w:szCs w:val="20"/>
          <w:rFonts w:ascii="Verdana" w:hAnsi="Verdana"/>
        </w:rPr>
      </w:pPr>
      <w:r>
        <w:rPr>
          <w:sz w:val="20"/>
          <w:rFonts w:ascii="Verdana" w:hAnsi="Verdana"/>
        </w:rPr>
        <w:t xml:space="preserve">4 ° podrobnosti týkající se postupu pro rovnocenný finanční příspěvek do Vlámského audiovizuálního fondu podle oddílu 2 odst. 2.</w:t>
      </w:r>
    </w:p>
    <w:p w14:paraId="6C3B02DC" w14:textId="2EE99D38" w:rsidR="003B5D4C" w:rsidRPr="008A19DB" w:rsidRDefault="003B5D4C" w:rsidP="00A4623B">
      <w:pPr>
        <w:spacing w:after="0" w:line="276" w:lineRule="auto"/>
        <w:rPr>
          <w:rFonts w:ascii="Verdana" w:hAnsi="Verdana"/>
          <w:sz w:val="20"/>
          <w:szCs w:val="20"/>
          <w:lang w:eastAsia="nl-BE"/>
        </w:rPr>
      </w:pPr>
    </w:p>
    <w:p w14:paraId="53414B61" w14:textId="7E7DA6E7" w:rsidR="003B5D4C" w:rsidRPr="00A4623B" w:rsidRDefault="0004130F" w:rsidP="00A4623B">
      <w:pPr>
        <w:spacing w:after="0" w:line="276" w:lineRule="auto"/>
        <w:rPr>
          <w:sz w:val="20"/>
          <w:szCs w:val="20"/>
          <w:rFonts w:ascii="Verdana" w:hAnsi="Verdana"/>
        </w:rPr>
      </w:pPr>
      <w:r>
        <w:rPr>
          <w:sz w:val="20"/>
          <w:rFonts w:ascii="Verdana" w:hAnsi="Verdana"/>
        </w:rPr>
        <w:t xml:space="preserve">§ 4.</w:t>
      </w:r>
      <w:r>
        <w:rPr>
          <w:sz w:val="20"/>
          <w:rFonts w:ascii="Verdana" w:hAnsi="Verdana"/>
        </w:rPr>
        <w:t xml:space="preserve"> </w:t>
      </w:r>
      <w:r>
        <w:rPr>
          <w:sz w:val="20"/>
          <w:rFonts w:ascii="Verdana" w:hAnsi="Verdana"/>
        </w:rPr>
        <w:t xml:space="preserve">Investoři, kteří vlámskému regulačnímu orgánu pro sdělovací prostředky nepředložili dostatečné </w:t>
      </w:r>
      <w:r>
        <w:rPr>
          <w:sz w:val="20"/>
          <w:sz w:val="20"/>
          <w:rFonts w:ascii="Verdana" w:hAnsi="Verdana"/>
        </w:rPr>
        <w:t xml:space="preserve">finanční příspěvky na projekty výroby podle odstavce 2 nebo kteří nemohou předložit dostatečné finanční příspěvky na projekty výroby v důsledku rozhodnutí vlámského regulačního orgánu pro sdělovací prostředky o nepřípustnosti nebo neuznání jednoho nebo více projektů výroby, budou povinni </w:t>
      </w:r>
      <w:bookmarkStart w:id="9" w:name="_Hlk124148531"/>
      <w:r>
        <w:rPr>
          <w:sz w:val="20"/>
          <w:sz w:val="20"/>
          <w:rFonts w:ascii="Verdana" w:hAnsi="Verdana"/>
        </w:rPr>
        <w:t xml:space="preserve">finančně přispět do Vlámského audiovizuálního fondu </w:t>
      </w:r>
      <w:bookmarkEnd w:id="9"/>
      <w:r>
        <w:rPr>
          <w:sz w:val="20"/>
          <w:sz w:val="20"/>
          <w:rFonts w:ascii="Verdana" w:hAnsi="Verdana"/>
        </w:rPr>
        <w:t xml:space="preserve">v plné výši uvedené v hlavě III, po odečtení již předložených příspěvků na již předložené a uznané projekty výroby.</w:t>
      </w:r>
    </w:p>
    <w:p w14:paraId="0D51381E" w14:textId="77777777" w:rsidR="00AA4EA4" w:rsidRPr="00A4623B" w:rsidRDefault="00AA4EA4" w:rsidP="00A4623B">
      <w:pPr>
        <w:spacing w:after="0" w:line="276" w:lineRule="auto"/>
        <w:rPr>
          <w:rFonts w:ascii="Verdana" w:hAnsi="Verdana"/>
          <w:sz w:val="20"/>
          <w:szCs w:val="20"/>
          <w:lang w:eastAsia="nl-BE"/>
        </w:rPr>
      </w:pPr>
    </w:p>
    <w:p w14:paraId="1599CA81" w14:textId="28475A4D" w:rsidR="00393F78" w:rsidRPr="00A4623B" w:rsidRDefault="00D139E6" w:rsidP="00A4623B">
      <w:pPr>
        <w:spacing w:after="0" w:line="276" w:lineRule="auto"/>
        <w:rPr>
          <w:sz w:val="20"/>
          <w:szCs w:val="20"/>
          <w:rFonts w:ascii="Verdana" w:hAnsi="Verdana"/>
        </w:rPr>
      </w:pPr>
      <w:r>
        <w:rPr>
          <w:sz w:val="20"/>
          <w:rFonts w:ascii="Verdana" w:hAnsi="Verdana"/>
        </w:rPr>
        <w:t xml:space="preserve">§ 5.</w:t>
      </w:r>
      <w:r>
        <w:rPr>
          <w:sz w:val="20"/>
          <w:rFonts w:ascii="Verdana" w:hAnsi="Verdana"/>
        </w:rPr>
        <w:t xml:space="preserve"> </w:t>
      </w:r>
      <w:r>
        <w:rPr>
          <w:sz w:val="20"/>
          <w:rFonts w:ascii="Verdana" w:hAnsi="Verdana"/>
        </w:rPr>
        <w:t xml:space="preserve">Povinný finanční příspěvek na výrobu audiovizuálních děl uvedený v oddíle 1 se nevztahuje na:</w:t>
      </w:r>
    </w:p>
    <w:p w14:paraId="2427EDBF" w14:textId="39C5B80E" w:rsidR="0061101E" w:rsidRPr="00983785" w:rsidRDefault="00983785" w:rsidP="008C5A48">
      <w:pPr>
        <w:pStyle w:val="ListParagraph"/>
        <w:numPr>
          <w:ilvl w:val="0"/>
          <w:numId w:val="45"/>
        </w:numPr>
        <w:spacing w:after="0" w:line="276" w:lineRule="auto"/>
        <w:ind w:hanging="720"/>
        <w:rPr>
          <w:sz w:val="20"/>
          <w:szCs w:val="20"/>
          <w:rFonts w:ascii="Verdana" w:hAnsi="Verdana"/>
        </w:rPr>
      </w:pPr>
      <w:r>
        <w:rPr>
          <w:sz w:val="20"/>
          <w:rFonts w:ascii="Verdana" w:hAnsi="Verdana"/>
        </w:rPr>
        <w:t xml:space="preserve">soukromé provozovatele televizního vysílání, kteří poskytují nelineární televizní služby a splňují alespoň jednu z těchto podmínek:</w:t>
      </w:r>
    </w:p>
    <w:p w14:paraId="2AD88E55" w14:textId="4855B820" w:rsidR="0061101E" w:rsidRPr="00983785" w:rsidRDefault="0061101E" w:rsidP="008C5A48">
      <w:pPr>
        <w:pStyle w:val="ListParagraph"/>
        <w:numPr>
          <w:ilvl w:val="0"/>
          <w:numId w:val="46"/>
        </w:numPr>
        <w:spacing w:after="0" w:line="276" w:lineRule="auto"/>
        <w:ind w:left="1276" w:hanging="567"/>
        <w:rPr>
          <w:sz w:val="20"/>
          <w:szCs w:val="20"/>
          <w:rFonts w:ascii="Verdana" w:hAnsi="Verdana"/>
        </w:rPr>
      </w:pPr>
      <w:r>
        <w:rPr>
          <w:sz w:val="20"/>
          <w:rFonts w:ascii="Verdana" w:hAnsi="Verdana"/>
        </w:rPr>
        <w:t xml:space="preserve">jsou mikropodnikem;</w:t>
      </w:r>
    </w:p>
    <w:p w14:paraId="77DFEC7B" w14:textId="3DAAB921" w:rsidR="000C1366" w:rsidRPr="00983785" w:rsidRDefault="00433E7B" w:rsidP="008C5A48">
      <w:pPr>
        <w:pStyle w:val="ListParagraph"/>
        <w:numPr>
          <w:ilvl w:val="0"/>
          <w:numId w:val="46"/>
        </w:numPr>
        <w:spacing w:after="0" w:line="276" w:lineRule="auto"/>
        <w:ind w:left="1276" w:hanging="567"/>
        <w:rPr>
          <w:sz w:val="20"/>
          <w:szCs w:val="20"/>
          <w:rFonts w:ascii="Verdana" w:hAnsi="Verdana"/>
        </w:rPr>
      </w:pPr>
      <w:r>
        <w:rPr>
          <w:sz w:val="20"/>
          <w:rFonts w:ascii="Verdana" w:hAnsi="Verdana"/>
        </w:rPr>
        <w:t xml:space="preserve">svou nabídkou nelineárních televizních služeb dosahují méně než 0,5 % všech obyvatel nizozemsky mluvící oblasti;</w:t>
      </w:r>
    </w:p>
    <w:p w14:paraId="20940816" w14:textId="47428962" w:rsidR="000C1366" w:rsidRPr="008525DE" w:rsidRDefault="00E93306" w:rsidP="008C5A48">
      <w:pPr>
        <w:pStyle w:val="ListParagraph"/>
        <w:numPr>
          <w:ilvl w:val="0"/>
          <w:numId w:val="46"/>
        </w:numPr>
        <w:spacing w:after="0" w:line="276" w:lineRule="auto"/>
        <w:ind w:left="1276" w:hanging="567"/>
        <w:rPr>
          <w:sz w:val="20"/>
          <w:szCs w:val="20"/>
          <w:rFonts w:ascii="Verdana" w:hAnsi="Verdana"/>
        </w:rPr>
      </w:pPr>
      <w:r>
        <w:rPr>
          <w:sz w:val="20"/>
          <w:rFonts w:ascii="Verdana" w:hAnsi="Verdana"/>
        </w:rPr>
        <w:t xml:space="preserve">každý rok nabízí méně než 10 audiovizuálních děl;</w:t>
      </w:r>
    </w:p>
    <w:p w14:paraId="5675F365" w14:textId="59A50F3F" w:rsidR="00D00BA2" w:rsidRPr="00EA14DF" w:rsidRDefault="0063323B" w:rsidP="00EA14DF">
      <w:pPr>
        <w:pStyle w:val="ListParagraph"/>
        <w:numPr>
          <w:ilvl w:val="0"/>
          <w:numId w:val="46"/>
        </w:numPr>
        <w:spacing w:after="0" w:line="276" w:lineRule="auto"/>
        <w:ind w:left="1276" w:hanging="567"/>
        <w:rPr>
          <w:sz w:val="20"/>
          <w:szCs w:val="20"/>
          <w:rFonts w:ascii="Verdana" w:hAnsi="Verdana"/>
        </w:rPr>
      </w:pPr>
      <w:bookmarkStart w:id="10" w:name="_Hlk126579377"/>
      <w:r>
        <w:rPr>
          <w:sz w:val="20"/>
          <w:sz w:val="20"/>
          <w:rFonts w:ascii="Verdana" w:hAnsi="Verdana"/>
        </w:rPr>
        <w:t xml:space="preserve">jejich nabídka se skládá především z programů, které jsou založeny</w:t>
      </w:r>
      <w:bookmarkEnd w:id="10"/>
      <w:r>
        <w:rPr>
          <w:sz w:val="20"/>
          <w:rFonts w:ascii="Verdana" w:hAnsi="Verdana"/>
        </w:rPr>
        <w:t xml:space="preserve"> na právech pro vysílání Video-On-Demand.</w:t>
      </w:r>
    </w:p>
    <w:p w14:paraId="37D68A44" w14:textId="3D5C70F7" w:rsidR="008A09CC" w:rsidRDefault="008A09CC" w:rsidP="00426CBB">
      <w:pPr>
        <w:spacing w:after="0" w:line="276" w:lineRule="auto"/>
        <w:ind w:left="1276"/>
        <w:rPr>
          <w:rFonts w:ascii="Verdana" w:hAnsi="Verdana"/>
          <w:sz w:val="20"/>
          <w:szCs w:val="20"/>
          <w:lang w:eastAsia="nl-BE"/>
        </w:rPr>
      </w:pPr>
    </w:p>
    <w:p w14:paraId="01476D64" w14:textId="076927D7" w:rsidR="00B64EA0" w:rsidRDefault="00983785" w:rsidP="008C5A48">
      <w:pPr>
        <w:pStyle w:val="ListParagraph"/>
        <w:numPr>
          <w:ilvl w:val="0"/>
          <w:numId w:val="45"/>
        </w:numPr>
        <w:spacing w:after="0" w:line="276" w:lineRule="auto"/>
        <w:ind w:hanging="720"/>
        <w:rPr>
          <w:sz w:val="20"/>
          <w:szCs w:val="20"/>
          <w:rFonts w:ascii="Verdana" w:hAnsi="Verdana"/>
        </w:rPr>
      </w:pPr>
      <w:r>
        <w:rPr>
          <w:sz w:val="20"/>
          <w:rFonts w:ascii="Verdana" w:hAnsi="Verdana"/>
        </w:rPr>
        <w:t xml:space="preserve">distributoři služeb a poskytovatelé služeb video platforem, kteří jsou mikropodnikem.</w:t>
      </w:r>
    </w:p>
    <w:p w14:paraId="682A06C5" w14:textId="77777777" w:rsidR="00DC276F" w:rsidRDefault="00DC276F" w:rsidP="00DC276F">
      <w:pPr>
        <w:pStyle w:val="ListParagraph"/>
        <w:spacing w:after="0" w:line="276" w:lineRule="auto"/>
        <w:rPr>
          <w:rFonts w:ascii="Verdana" w:hAnsi="Verdana"/>
          <w:sz w:val="20"/>
          <w:szCs w:val="20"/>
          <w:lang w:eastAsia="nl-BE"/>
        </w:rPr>
      </w:pPr>
    </w:p>
    <w:p w14:paraId="41A91BBB" w14:textId="6D95B6E8" w:rsidR="001D6710" w:rsidRPr="00A4623B" w:rsidRDefault="008A19DB">
      <w:pPr>
        <w:spacing w:after="0" w:line="276" w:lineRule="auto"/>
        <w:rPr>
          <w:sz w:val="20"/>
          <w:szCs w:val="20"/>
          <w:rFonts w:ascii="Verdana" w:hAnsi="Verdana"/>
        </w:rPr>
      </w:pPr>
      <w:r>
        <w:rPr>
          <w:sz w:val="20"/>
          <w:rFonts w:ascii="Verdana" w:hAnsi="Verdana"/>
        </w:rPr>
        <w:tab/>
      </w:r>
      <w:r>
        <w:rPr>
          <w:sz w:val="20"/>
          <w:rFonts w:ascii="Verdana" w:hAnsi="Verdana"/>
        </w:rPr>
        <w:t xml:space="preserve">Vlámská vláda stanoví další podmínky a způsoby osvobození od </w:t>
      </w:r>
      <w:bookmarkStart w:id="11" w:name="_Hlk122627221"/>
      <w:r>
        <w:rPr>
          <w:sz w:val="20"/>
          <w:sz w:val="20"/>
          <w:sz w:val="20"/>
          <w:sz w:val="20"/>
          <w:rFonts w:ascii="Verdana" w:hAnsi="Verdana"/>
        </w:rPr>
        <w:t xml:space="preserve">příspěvku, včetně dalšího výkladu pojmu „audiovizuální díla“ uvedeného v odstavci 1.</w:t>
      </w:r>
      <w:bookmarkEnd w:id="11"/>
      <w:r>
        <w:rPr>
          <w:sz w:val="20"/>
          <w:rFonts w:ascii="Verdana" w:hAnsi="Verdana"/>
        </w:rPr>
        <w:t xml:space="preserve"> </w:t>
      </w:r>
    </w:p>
    <w:p w14:paraId="362620B0" w14:textId="6FC0C8FD" w:rsidR="00187C65" w:rsidRPr="00A4623B" w:rsidRDefault="00187C65" w:rsidP="00A4623B">
      <w:pPr>
        <w:spacing w:after="0" w:line="276" w:lineRule="auto"/>
        <w:rPr>
          <w:rFonts w:ascii="Verdana" w:hAnsi="Verdana"/>
          <w:sz w:val="20"/>
          <w:szCs w:val="20"/>
          <w:lang w:eastAsia="nl-BE"/>
        </w:rPr>
      </w:pPr>
    </w:p>
    <w:p w14:paraId="51EB95EF" w14:textId="3BDE986D" w:rsidR="00187C65" w:rsidRPr="00A4623B" w:rsidRDefault="00695E30" w:rsidP="00A4623B">
      <w:pPr>
        <w:spacing w:after="0" w:line="276" w:lineRule="auto"/>
        <w:rPr>
          <w:sz w:val="20"/>
          <w:szCs w:val="20"/>
          <w:rFonts w:ascii="Verdana" w:hAnsi="Verdana"/>
        </w:rPr>
      </w:pPr>
      <w:r>
        <w:rPr>
          <w:sz w:val="20"/>
          <w:rFonts w:ascii="Verdana" w:hAnsi="Verdana"/>
        </w:rPr>
        <w:t xml:space="preserve">§ 6.</w:t>
      </w:r>
      <w:r>
        <w:rPr>
          <w:sz w:val="20"/>
          <w:rFonts w:ascii="Verdana" w:hAnsi="Verdana"/>
        </w:rPr>
        <w:t xml:space="preserve"> </w:t>
      </w:r>
      <w:r>
        <w:rPr>
          <w:sz w:val="20"/>
          <w:rFonts w:ascii="Verdana" w:hAnsi="Verdana"/>
        </w:rPr>
        <w:t xml:space="preserve">Finanční příspěvek na výrobu za účelem splnění jiné právní nebo regulační povinnosti nebo který s sebou nese jinou právní nebo regulační výhodu nelze poskytnout v souvislosti s příspěvkovou povinností uvedenou v oddíle 1.</w:t>
      </w:r>
      <w:bookmarkStart w:id="12" w:name="_Hlk81984737"/>
      <w:r>
        <w:t xml:space="preserve">“</w:t>
      </w:r>
    </w:p>
    <w:bookmarkEnd w:id="12"/>
    <w:p w14:paraId="1BBFA658" w14:textId="43B631D7" w:rsidR="0009759C" w:rsidRPr="00A4623B" w:rsidRDefault="0009759C" w:rsidP="00A4623B">
      <w:pPr>
        <w:spacing w:after="0" w:line="276" w:lineRule="auto"/>
        <w:rPr>
          <w:rFonts w:ascii="Verdana" w:hAnsi="Verdana"/>
          <w:sz w:val="20"/>
          <w:szCs w:val="20"/>
          <w:lang w:eastAsia="nl-BE"/>
        </w:rPr>
      </w:pPr>
    </w:p>
    <w:p w14:paraId="23937CB2" w14:textId="38906151" w:rsidR="00CB4206" w:rsidRPr="00983785" w:rsidRDefault="00CB4206" w:rsidP="00A4623B">
      <w:pPr>
        <w:spacing w:after="0" w:line="276" w:lineRule="auto"/>
        <w:rPr>
          <w:sz w:val="20"/>
          <w:szCs w:val="20"/>
          <w:rFonts w:ascii="Verdana" w:hAnsi="Verdana"/>
        </w:rPr>
      </w:pPr>
      <w:r>
        <w:rPr>
          <w:sz w:val="20"/>
          <w:b/>
          <w:rFonts w:ascii="Verdana" w:hAnsi="Verdana"/>
        </w:rPr>
        <w:t xml:space="preserve">Článek 9.</w:t>
      </w:r>
      <w:r>
        <w:rPr>
          <w:sz w:val="20"/>
          <w:rFonts w:ascii="Verdana" w:hAnsi="Verdana"/>
        </w:rPr>
        <w:t xml:space="preserve"> </w:t>
      </w:r>
      <w:r>
        <w:rPr>
          <w:sz w:val="20"/>
          <w:rFonts w:ascii="Verdana" w:hAnsi="Verdana"/>
        </w:rPr>
        <w:t xml:space="preserve">Do téže vyhlášky, naposledy pozměněné vyhláškou ze dne 12. února 2021, se do části IV/1, vložené článkem 6, vkládá hlava II, která zní:</w:t>
      </w:r>
    </w:p>
    <w:p w14:paraId="6C2387B6" w14:textId="77777777" w:rsidR="00CB4206" w:rsidRPr="00983785" w:rsidRDefault="00CB4206" w:rsidP="00A4623B">
      <w:pPr>
        <w:spacing w:after="0" w:line="276" w:lineRule="auto"/>
        <w:rPr>
          <w:rFonts w:ascii="Verdana" w:hAnsi="Verdana"/>
          <w:sz w:val="20"/>
          <w:szCs w:val="20"/>
          <w:lang w:eastAsia="nl-BE"/>
        </w:rPr>
      </w:pPr>
    </w:p>
    <w:p w14:paraId="2A1A4329" w14:textId="2E35D4F0" w:rsidR="00CB4206" w:rsidRPr="005E7F6C" w:rsidRDefault="00CB4206" w:rsidP="00A4623B">
      <w:pPr>
        <w:spacing w:after="0" w:line="276" w:lineRule="auto"/>
        <w:rPr>
          <w:sz w:val="20"/>
          <w:szCs w:val="20"/>
          <w:rFonts w:ascii="Verdana" w:hAnsi="Verdana"/>
        </w:rPr>
      </w:pPr>
      <w:r>
        <w:rPr>
          <w:sz w:val="20"/>
          <w:rFonts w:ascii="Verdana" w:hAnsi="Verdana"/>
        </w:rPr>
        <w:t xml:space="preserve">„Hlava II. Obecná ustanovení“.</w:t>
      </w:r>
    </w:p>
    <w:p w14:paraId="3FA2E2B1" w14:textId="66DF751E" w:rsidR="00CB4206" w:rsidRPr="00A4623B" w:rsidRDefault="00CB4206" w:rsidP="00A4623B">
      <w:pPr>
        <w:spacing w:after="0" w:line="276" w:lineRule="auto"/>
        <w:rPr>
          <w:rFonts w:ascii="Verdana" w:hAnsi="Verdana"/>
          <w:sz w:val="20"/>
          <w:szCs w:val="20"/>
          <w:lang w:eastAsia="nl-BE"/>
        </w:rPr>
      </w:pPr>
    </w:p>
    <w:p w14:paraId="259CF16B" w14:textId="29D1AF9F" w:rsidR="00CB4206" w:rsidRPr="005E7F6C" w:rsidRDefault="008E7782" w:rsidP="00A4623B">
      <w:pPr>
        <w:spacing w:after="0" w:line="276" w:lineRule="auto"/>
        <w:rPr>
          <w:sz w:val="20"/>
          <w:szCs w:val="20"/>
          <w:rFonts w:ascii="Verdana" w:hAnsi="Verdana"/>
        </w:rPr>
      </w:pPr>
      <w:r>
        <w:rPr>
          <w:sz w:val="20"/>
          <w:b/>
          <w:rFonts w:ascii="Verdana" w:hAnsi="Verdana"/>
        </w:rPr>
        <w:t xml:space="preserve">Článek 10.</w:t>
      </w:r>
      <w:r>
        <w:rPr>
          <w:sz w:val="20"/>
          <w:rFonts w:ascii="Verdana" w:hAnsi="Verdana"/>
        </w:rPr>
        <w:t xml:space="preserve"> </w:t>
      </w:r>
      <w:r>
        <w:rPr>
          <w:sz w:val="20"/>
          <w:rFonts w:ascii="Verdana" w:hAnsi="Verdana"/>
        </w:rPr>
        <w:t xml:space="preserve">Do téže vyhlášky, naposledy pozměněné vyhláškou ze dne 12. února 2021, se v hlavě II, vložené článkem 9, vkládá článek 188/2, který zní takto:</w:t>
      </w:r>
    </w:p>
    <w:p w14:paraId="6EA9C0B7" w14:textId="0153245F" w:rsidR="00CB4206" w:rsidRPr="00A4623B" w:rsidRDefault="00CB4206" w:rsidP="00A4623B">
      <w:pPr>
        <w:spacing w:after="0" w:line="276" w:lineRule="auto"/>
        <w:rPr>
          <w:rFonts w:ascii="Verdana" w:hAnsi="Verdana"/>
          <w:sz w:val="20"/>
          <w:szCs w:val="20"/>
          <w:lang w:eastAsia="nl-BE"/>
        </w:rPr>
      </w:pPr>
    </w:p>
    <w:p w14:paraId="643F12A2" w14:textId="5D88098A" w:rsidR="00D823F9" w:rsidRPr="00A4623B" w:rsidRDefault="001B4121" w:rsidP="00A4623B">
      <w:pPr>
        <w:spacing w:after="0" w:line="276" w:lineRule="auto"/>
        <w:rPr>
          <w:sz w:val="20"/>
          <w:szCs w:val="20"/>
          <w:rFonts w:ascii="Verdana" w:hAnsi="Verdana"/>
        </w:rPr>
      </w:pPr>
      <w:r>
        <w:rPr>
          <w:sz w:val="20"/>
          <w:rFonts w:ascii="Verdana" w:hAnsi="Verdana"/>
        </w:rPr>
        <w:t xml:space="preserve">„</w:t>
      </w:r>
      <w:bookmarkStart w:id="13" w:name="_Hlk118796002"/>
      <w:r>
        <w:rPr>
          <w:sz w:val="20"/>
          <w:rFonts w:ascii="Verdana" w:hAnsi="Verdana"/>
        </w:rPr>
        <w:t xml:space="preserve">Článek 188/2</w:t>
      </w:r>
      <w:bookmarkEnd w:id="13"/>
      <w:r>
        <w:rPr>
          <w:sz w:val="20"/>
          <w:rFonts w:ascii="Verdana" w:hAnsi="Verdana"/>
        </w:rPr>
        <w:t xml:space="preserve">.</w:t>
      </w:r>
      <w:r>
        <w:rPr>
          <w:sz w:val="20"/>
          <w:rFonts w:ascii="Verdana" w:hAnsi="Verdana"/>
        </w:rPr>
        <w:t xml:space="preserve"> </w:t>
      </w:r>
      <w:r>
        <w:rPr>
          <w:sz w:val="20"/>
          <w:rFonts w:ascii="Verdana" w:hAnsi="Verdana"/>
        </w:rPr>
        <w:t xml:space="preserve">Každý investor uvedený v článku 188/1 § 1 předkládá Vlámskému regulačnímu orgánu pro sdělovací prostředky, </w:t>
      </w:r>
      <w:bookmarkStart w:id="14" w:name="_Hlk129284143"/>
      <w:r>
        <w:rPr>
          <w:sz w:val="20"/>
          <w:sz w:val="20"/>
          <w:rFonts w:ascii="Verdana" w:hAnsi="Verdana"/>
        </w:rPr>
        <w:t xml:space="preserve">Vlámskému audiovizuálnímu fondu, vlámskému ministrovi odpovědnému za sdělovací prostředky a případně vlámskému ministrovi odpovědnému za kulturu</w:t>
      </w:r>
      <w:bookmarkEnd w:id="14"/>
      <w:r>
        <w:rPr>
          <w:sz w:val="20"/>
          <w:rFonts w:ascii="Verdana" w:hAnsi="Verdana"/>
        </w:rPr>
        <w:t xml:space="preserve"> </w:t>
      </w:r>
      <w:bookmarkStart w:id="15" w:name="_Hlk118795969"/>
      <w:r>
        <w:rPr>
          <w:sz w:val="20"/>
          <w:rFonts w:ascii="Verdana" w:hAnsi="Verdana"/>
        </w:rPr>
        <w:t xml:space="preserve">do 15. února</w:t>
      </w:r>
      <w:bookmarkEnd w:id="15"/>
      <w:r>
        <w:rPr>
          <w:sz w:val="20"/>
          <w:rFonts w:ascii="Verdana" w:hAnsi="Verdana"/>
        </w:rPr>
        <w:t xml:space="preserve"> každoročně tyto informace a podklady</w:t>
      </w:r>
      <w:r>
        <w:t xml:space="preserve">:</w:t>
      </w:r>
    </w:p>
    <w:p w14:paraId="5EB83C28" w14:textId="51C7CC41" w:rsidR="00D823F9" w:rsidRPr="00F4588F" w:rsidRDefault="001B4121" w:rsidP="00ED00C4">
      <w:pPr>
        <w:pStyle w:val="ListParagraph"/>
        <w:numPr>
          <w:ilvl w:val="0"/>
          <w:numId w:val="47"/>
        </w:numPr>
        <w:spacing w:after="0" w:line="276" w:lineRule="auto"/>
        <w:ind w:hanging="720"/>
        <w:rPr>
          <w:sz w:val="20"/>
          <w:szCs w:val="20"/>
          <w:rFonts w:ascii="Verdana" w:hAnsi="Verdana"/>
        </w:rPr>
      </w:pPr>
      <w:r>
        <w:rPr>
          <w:sz w:val="20"/>
          <w:rFonts w:ascii="Verdana" w:hAnsi="Verdana"/>
        </w:rPr>
        <w:t xml:space="preserve">zvolenou formu účasti na výrobě audiovizuálních děl podle čl. 188/1 § 1;</w:t>
      </w:r>
    </w:p>
    <w:p w14:paraId="3170DE51" w14:textId="75095EB6" w:rsidR="001B4121" w:rsidRPr="00F4588F" w:rsidRDefault="001B4121" w:rsidP="00ED00C4">
      <w:pPr>
        <w:pStyle w:val="ListParagraph"/>
        <w:numPr>
          <w:ilvl w:val="0"/>
          <w:numId w:val="47"/>
        </w:numPr>
        <w:spacing w:after="0" w:line="276" w:lineRule="auto"/>
        <w:ind w:hanging="720"/>
        <w:rPr>
          <w:sz w:val="20"/>
          <w:szCs w:val="20"/>
          <w:rFonts w:ascii="Verdana" w:hAnsi="Verdana"/>
        </w:rPr>
      </w:pPr>
      <w:r>
        <w:rPr>
          <w:sz w:val="20"/>
          <w:rFonts w:ascii="Verdana" w:hAnsi="Verdana"/>
        </w:rPr>
        <w:t xml:space="preserve">výši finančního příspěvku uvedenou v hlavě III a případně doklady dokládající výše uvedenou částku;</w:t>
      </w:r>
    </w:p>
    <w:p w14:paraId="23B3C2D7" w14:textId="65E687EA" w:rsidR="00F029D5" w:rsidRPr="00F4588F" w:rsidRDefault="009C6AD9" w:rsidP="00ED00C4">
      <w:pPr>
        <w:pStyle w:val="ListParagraph"/>
        <w:numPr>
          <w:ilvl w:val="0"/>
          <w:numId w:val="47"/>
        </w:numPr>
        <w:spacing w:after="0" w:line="276" w:lineRule="auto"/>
        <w:ind w:hanging="720"/>
        <w:rPr>
          <w:sz w:val="20"/>
          <w:szCs w:val="20"/>
          <w:rFonts w:ascii="Verdana" w:hAnsi="Verdana"/>
        </w:rPr>
      </w:pPr>
      <w:r>
        <w:rPr>
          <w:sz w:val="20"/>
          <w:rFonts w:ascii="Verdana" w:hAnsi="Verdana"/>
        </w:rPr>
        <w:t xml:space="preserve">případně důkaz o uplatnění některého z důvodů pro vyloučení uvedených v článku 188/1, § 5.</w:t>
      </w:r>
      <w:r>
        <w:rPr>
          <w:sz w:val="20"/>
          <w:rFonts w:ascii="Verdana" w:hAnsi="Verdana"/>
        </w:rPr>
        <w:t xml:space="preserve"> </w:t>
      </w:r>
      <w:r>
        <w:rPr>
          <w:sz w:val="20"/>
          <w:rFonts w:ascii="Verdana" w:hAnsi="Verdana"/>
        </w:rPr>
        <w:t xml:space="preserve">Podklady k podmínkám uvedeným v článku 188/1, § 5 odst. 1 bodech 1° a 2°, které se vztahují k údajům za druhý rok předcházející roku účasti na </w:t>
      </w:r>
      <w:bookmarkStart w:id="16" w:name="_Hlk103766230"/>
      <w:r>
        <w:rPr>
          <w:sz w:val="20"/>
          <w:sz w:val="20"/>
          <w:rFonts w:ascii="Verdana" w:hAnsi="Verdana"/>
        </w:rPr>
        <w:t xml:space="preserve">výrobě audiovizuálních děl</w:t>
      </w:r>
      <w:bookmarkEnd w:id="16"/>
      <w:r>
        <w:rPr>
          <w:sz w:val="20"/>
          <w:sz w:val="20"/>
          <w:rFonts w:ascii="Verdana" w:hAnsi="Verdana"/>
        </w:rPr>
        <w:t xml:space="preserve"> </w:t>
      </w:r>
      <w:r>
        <w:rPr>
          <w:sz w:val="20"/>
          <w:rFonts w:ascii="Verdana" w:hAnsi="Verdana"/>
        </w:rPr>
        <w:t xml:space="preserve">uvedených v čl. 188/1, § 1.</w:t>
      </w:r>
    </w:p>
    <w:p w14:paraId="22FE3629" w14:textId="77777777" w:rsidR="00835054" w:rsidRPr="00A4623B" w:rsidRDefault="00835054" w:rsidP="00A4623B">
      <w:pPr>
        <w:spacing w:after="0" w:line="276" w:lineRule="auto"/>
        <w:rPr>
          <w:rFonts w:ascii="Verdana" w:hAnsi="Verdana"/>
          <w:sz w:val="20"/>
          <w:szCs w:val="20"/>
          <w:lang w:eastAsia="nl-BE"/>
        </w:rPr>
      </w:pPr>
    </w:p>
    <w:p w14:paraId="58F97221" w14:textId="2377A2FB" w:rsidR="00FC43C5" w:rsidRPr="00A4623B" w:rsidRDefault="008E30E5" w:rsidP="00ED00C4">
      <w:pPr>
        <w:spacing w:after="0" w:line="276" w:lineRule="auto"/>
        <w:ind w:firstLine="708"/>
        <w:rPr>
          <w:sz w:val="20"/>
          <w:szCs w:val="20"/>
          <w:rFonts w:ascii="Verdana" w:hAnsi="Verdana"/>
        </w:rPr>
      </w:pPr>
      <w:r>
        <w:rPr>
          <w:sz w:val="20"/>
          <w:rFonts w:ascii="Verdana" w:hAnsi="Verdana"/>
        </w:rPr>
        <w:t xml:space="preserve">Pokud informace nebo podklady uvedené v odstavci 1 bodech 1°, 2° a 3° nebyly předloženy včas, má se za to, že se investor rozhodl podílet se na výrobě audiovizuálních děl prostřednictvím rovnocenného finančního příspěvku Vlámskému audiovizuálnímu fondu za jednorázovou částku, kterou má investor zaplatit na základě čl. 188/3 bodu 1°, čl. 188/4, § 1 odst. 1 bodu 1°, respektive čl. 188/5 § 1 odst. 1 bodu 1°.</w:t>
      </w:r>
      <w:r>
        <w:rPr>
          <w:sz w:val="20"/>
          <w:rFonts w:ascii="Verdana" w:hAnsi="Verdana"/>
        </w:rPr>
        <w:t xml:space="preserve"> </w:t>
      </w:r>
    </w:p>
    <w:p w14:paraId="26DE224B" w14:textId="77777777" w:rsidR="00FC43C5" w:rsidRPr="00A4623B" w:rsidRDefault="00FC43C5" w:rsidP="00A4623B">
      <w:pPr>
        <w:spacing w:after="0" w:line="276" w:lineRule="auto"/>
        <w:rPr>
          <w:rFonts w:ascii="Verdana" w:hAnsi="Verdana"/>
          <w:sz w:val="20"/>
          <w:szCs w:val="20"/>
          <w:lang w:eastAsia="nl-BE"/>
        </w:rPr>
      </w:pPr>
    </w:p>
    <w:p w14:paraId="540B4ACF" w14:textId="605D4ABA" w:rsidR="00A74443" w:rsidRPr="00A4623B" w:rsidRDefault="001B4121" w:rsidP="00ED00C4">
      <w:pPr>
        <w:spacing w:after="0" w:line="276" w:lineRule="auto"/>
        <w:ind w:firstLine="708"/>
        <w:rPr>
          <w:sz w:val="20"/>
          <w:szCs w:val="20"/>
          <w:rFonts w:ascii="Verdana" w:hAnsi="Verdana"/>
        </w:rPr>
      </w:pPr>
      <w:r>
        <w:rPr>
          <w:sz w:val="20"/>
          <w:rFonts w:ascii="Verdana" w:hAnsi="Verdana"/>
        </w:rPr>
        <w:t xml:space="preserve">Dokumentace obsahující údaje a podklady uvedené v odstavci 1 se předkládá v nizozemštině.</w:t>
      </w:r>
      <w:r>
        <w:rPr>
          <w:sz w:val="20"/>
          <w:rFonts w:ascii="Verdana" w:hAnsi="Verdana"/>
        </w:rPr>
        <w:t xml:space="preserve"> </w:t>
      </w:r>
      <w:r>
        <w:rPr>
          <w:sz w:val="20"/>
          <w:rFonts w:ascii="Verdana" w:hAnsi="Verdana"/>
        </w:rPr>
        <w:t xml:space="preserve">Investor, který nespadá do pravomoci Vlámského společenství, ale spadá do oblasti působnosti části IV/1, může předložit dokumentaci v angličtině.</w:t>
      </w:r>
    </w:p>
    <w:p w14:paraId="05AE6D46" w14:textId="77777777" w:rsidR="00A74443" w:rsidRPr="00A4623B" w:rsidRDefault="00A74443" w:rsidP="00A4623B">
      <w:pPr>
        <w:spacing w:after="0" w:line="276" w:lineRule="auto"/>
        <w:rPr>
          <w:rFonts w:ascii="Verdana" w:hAnsi="Verdana"/>
          <w:sz w:val="20"/>
          <w:szCs w:val="20"/>
          <w:lang w:eastAsia="nl-BE"/>
        </w:rPr>
      </w:pPr>
    </w:p>
    <w:p w14:paraId="088BD29D" w14:textId="77777777" w:rsidR="00A645F1" w:rsidRDefault="00A74443" w:rsidP="00ED00C4">
      <w:pPr>
        <w:spacing w:after="0" w:line="276" w:lineRule="auto"/>
        <w:ind w:firstLine="708"/>
        <w:rPr>
          <w:sz w:val="20"/>
          <w:szCs w:val="20"/>
          <w:rFonts w:ascii="Verdana" w:hAnsi="Verdana"/>
        </w:rPr>
      </w:pPr>
      <w:bookmarkStart w:id="17" w:name="_Hlk122627338"/>
      <w:r>
        <w:rPr>
          <w:sz w:val="20"/>
          <w:rFonts w:ascii="Verdana" w:hAnsi="Verdana"/>
        </w:rPr>
        <w:t xml:space="preserve">Údaje a podklady uvedené v odstavci 1 se předkládají elektronicky způsobem stanoveným vlámskou vládou.</w:t>
      </w:r>
    </w:p>
    <w:p w14:paraId="760DBA5F" w14:textId="77777777" w:rsidR="00A645F1" w:rsidRDefault="00A645F1" w:rsidP="00ED00C4">
      <w:pPr>
        <w:spacing w:after="0" w:line="276" w:lineRule="auto"/>
        <w:ind w:firstLine="708"/>
        <w:rPr>
          <w:rFonts w:ascii="Verdana" w:hAnsi="Verdana"/>
          <w:sz w:val="20"/>
          <w:szCs w:val="20"/>
          <w:lang w:eastAsia="nl-BE"/>
        </w:rPr>
      </w:pPr>
    </w:p>
    <w:p w14:paraId="6DA6F599" w14:textId="47230529" w:rsidR="00CB4206" w:rsidRPr="00983785" w:rsidRDefault="00A645F1" w:rsidP="00ED00C4">
      <w:pPr>
        <w:spacing w:after="0" w:line="276" w:lineRule="auto"/>
        <w:ind w:firstLine="708"/>
        <w:rPr>
          <w:sz w:val="20"/>
          <w:szCs w:val="20"/>
          <w:rFonts w:ascii="Verdana" w:hAnsi="Verdana"/>
        </w:rPr>
      </w:pPr>
      <w:r>
        <w:rPr>
          <w:sz w:val="20"/>
          <w:rFonts w:ascii="Verdana" w:hAnsi="Verdana"/>
        </w:rPr>
        <w:t xml:space="preserve">Vlámská vláda stanoví podmínky a způsoby podávání zpráv Vlámským regulačním orgánem pro sdělovací prostředky a Vlámským audiovizuálním fondem o účasti na výrobě audiovizuálních děl ve formě přímého finančního příspěvku na výrobu audiovizuálních děl nebo ve formě rovnocenného finančního příspěvku do Vlámského audiovizuálního fondu podle článku 188/1.“</w:t>
      </w:r>
    </w:p>
    <w:bookmarkEnd w:id="17"/>
    <w:p w14:paraId="4642E260" w14:textId="0EF36853" w:rsidR="007A1987" w:rsidRPr="00983785" w:rsidRDefault="007A1987" w:rsidP="00A4623B">
      <w:pPr>
        <w:spacing w:after="0" w:line="276" w:lineRule="auto"/>
        <w:rPr>
          <w:rFonts w:ascii="Verdana" w:hAnsi="Verdana"/>
          <w:sz w:val="20"/>
          <w:szCs w:val="20"/>
          <w:lang w:eastAsia="nl-BE"/>
        </w:rPr>
      </w:pPr>
    </w:p>
    <w:p w14:paraId="438C4557" w14:textId="60AC9799" w:rsidR="00E74592" w:rsidRPr="00983785" w:rsidRDefault="00E74592" w:rsidP="00A4623B">
      <w:pPr>
        <w:spacing w:after="0" w:line="276" w:lineRule="auto"/>
        <w:rPr>
          <w:sz w:val="20"/>
          <w:szCs w:val="20"/>
          <w:rFonts w:ascii="Verdana" w:hAnsi="Verdana"/>
        </w:rPr>
      </w:pPr>
      <w:r>
        <w:rPr>
          <w:sz w:val="20"/>
          <w:b/>
          <w:rFonts w:ascii="Verdana" w:hAnsi="Verdana"/>
        </w:rPr>
        <w:t xml:space="preserve">Článek 11.</w:t>
      </w:r>
      <w:r>
        <w:rPr>
          <w:sz w:val="20"/>
          <w:rFonts w:ascii="Verdana" w:hAnsi="Verdana"/>
        </w:rPr>
        <w:t xml:space="preserve"> </w:t>
      </w:r>
      <w:r>
        <w:rPr>
          <w:sz w:val="20"/>
          <w:rFonts w:ascii="Verdana" w:hAnsi="Verdana"/>
        </w:rPr>
        <w:t xml:space="preserve">Do téže vyhlášky, naposledy pozměněné vyhláškou ze dne 12. února 2021, se do části IV/1, vložené článkem 6, vkládá hlava III, která zní:</w:t>
      </w:r>
    </w:p>
    <w:p w14:paraId="774CE65B" w14:textId="77777777" w:rsidR="00E74592" w:rsidRPr="005E7F6C" w:rsidRDefault="00E74592" w:rsidP="00A4623B">
      <w:pPr>
        <w:spacing w:after="0" w:line="276" w:lineRule="auto"/>
        <w:rPr>
          <w:rFonts w:ascii="Verdana" w:hAnsi="Verdana"/>
          <w:sz w:val="20"/>
          <w:szCs w:val="20"/>
          <w:lang w:eastAsia="nl-BE"/>
        </w:rPr>
      </w:pPr>
    </w:p>
    <w:p w14:paraId="5C2E2366" w14:textId="62D4B399" w:rsidR="00E74592" w:rsidRPr="00A4623B" w:rsidRDefault="00E74592" w:rsidP="00A4623B">
      <w:pPr>
        <w:spacing w:after="0" w:line="276" w:lineRule="auto"/>
        <w:rPr>
          <w:sz w:val="20"/>
          <w:szCs w:val="20"/>
          <w:rFonts w:ascii="Verdana" w:hAnsi="Verdana"/>
        </w:rPr>
      </w:pPr>
      <w:r>
        <w:rPr>
          <w:sz w:val="20"/>
          <w:rFonts w:ascii="Verdana" w:hAnsi="Verdana"/>
        </w:rPr>
        <w:t xml:space="preserve">„Hlava III. Příspěvek“.</w:t>
      </w:r>
    </w:p>
    <w:p w14:paraId="2AF5FDC3" w14:textId="06DC6472" w:rsidR="007A1987" w:rsidRPr="00A4623B" w:rsidRDefault="007A1987" w:rsidP="00A4623B">
      <w:pPr>
        <w:spacing w:after="0" w:line="276" w:lineRule="auto"/>
        <w:rPr>
          <w:rFonts w:ascii="Verdana" w:hAnsi="Verdana"/>
          <w:sz w:val="20"/>
          <w:szCs w:val="20"/>
          <w:lang w:eastAsia="nl-BE"/>
        </w:rPr>
      </w:pPr>
    </w:p>
    <w:p w14:paraId="436B1E3A" w14:textId="189FA698" w:rsidR="00C63F8B" w:rsidRPr="00983785" w:rsidRDefault="00C63F8B" w:rsidP="00A4623B">
      <w:pPr>
        <w:spacing w:after="0" w:line="276" w:lineRule="auto"/>
        <w:rPr>
          <w:sz w:val="20"/>
          <w:szCs w:val="20"/>
          <w:rFonts w:ascii="Verdana" w:hAnsi="Verdana"/>
        </w:rPr>
      </w:pPr>
      <w:r>
        <w:rPr>
          <w:sz w:val="20"/>
          <w:b/>
          <w:rFonts w:ascii="Verdana" w:hAnsi="Verdana"/>
        </w:rPr>
        <w:t xml:space="preserve">Článek 12.</w:t>
      </w:r>
      <w:r>
        <w:rPr>
          <w:sz w:val="20"/>
          <w:rFonts w:ascii="Verdana" w:hAnsi="Verdana"/>
        </w:rPr>
        <w:t xml:space="preserve"> </w:t>
      </w:r>
      <w:r>
        <w:rPr>
          <w:sz w:val="20"/>
          <w:rFonts w:ascii="Verdana" w:hAnsi="Verdana"/>
        </w:rPr>
        <w:t xml:space="preserve">Do téže vyhlášky, naposledy pozměněné vyhláškou ze dne 12. února 2021, se do hlavy III, vložené článkem 11, vkládá kapitola I, která zní:</w:t>
      </w:r>
    </w:p>
    <w:p w14:paraId="50060BF5" w14:textId="5D874BBF" w:rsidR="00C63F8B" w:rsidRPr="005E7F6C" w:rsidRDefault="00C63F8B" w:rsidP="00A4623B">
      <w:pPr>
        <w:spacing w:after="0" w:line="276" w:lineRule="auto"/>
        <w:rPr>
          <w:rFonts w:ascii="Verdana" w:hAnsi="Verdana"/>
          <w:sz w:val="20"/>
          <w:szCs w:val="20"/>
          <w:lang w:eastAsia="nl-BE"/>
        </w:rPr>
      </w:pPr>
    </w:p>
    <w:p w14:paraId="2A71D84C" w14:textId="44E2A954" w:rsidR="00732A31" w:rsidRPr="00A4623B" w:rsidRDefault="00732A31" w:rsidP="00983785">
      <w:pPr>
        <w:spacing w:after="0" w:line="276" w:lineRule="auto"/>
        <w:rPr>
          <w:sz w:val="20"/>
          <w:szCs w:val="20"/>
          <w:rFonts w:ascii="Verdana" w:hAnsi="Verdana"/>
        </w:rPr>
      </w:pPr>
      <w:r>
        <w:rPr>
          <w:sz w:val="20"/>
          <w:rFonts w:ascii="Verdana" w:hAnsi="Verdana"/>
        </w:rPr>
        <w:t xml:space="preserve">„Kapitola I. Distributoři služeb“.</w:t>
      </w:r>
    </w:p>
    <w:p w14:paraId="55E81499" w14:textId="77777777" w:rsidR="00C63F8B" w:rsidRPr="00A4623B" w:rsidRDefault="00C63F8B" w:rsidP="00983785">
      <w:pPr>
        <w:spacing w:after="0" w:line="276" w:lineRule="auto"/>
        <w:rPr>
          <w:rFonts w:ascii="Verdana" w:hAnsi="Verdana"/>
          <w:sz w:val="20"/>
          <w:szCs w:val="20"/>
          <w:lang w:eastAsia="nl-BE"/>
        </w:rPr>
      </w:pPr>
    </w:p>
    <w:p w14:paraId="067E5D4C" w14:textId="57966AF5" w:rsidR="00243784" w:rsidRPr="0044796F" w:rsidRDefault="00243784" w:rsidP="00983785">
      <w:pPr>
        <w:spacing w:after="0" w:line="276" w:lineRule="auto"/>
        <w:rPr>
          <w:sz w:val="20"/>
          <w:szCs w:val="20"/>
          <w:rFonts w:ascii="Verdana" w:hAnsi="Verdana"/>
        </w:rPr>
      </w:pPr>
      <w:r>
        <w:rPr>
          <w:sz w:val="20"/>
          <w:b/>
          <w:rFonts w:ascii="Verdana" w:hAnsi="Verdana"/>
        </w:rPr>
        <w:t xml:space="preserve">Článek 13.</w:t>
      </w:r>
      <w:r>
        <w:rPr>
          <w:sz w:val="20"/>
          <w:rFonts w:ascii="Verdana" w:hAnsi="Verdana"/>
        </w:rPr>
        <w:t xml:space="preserve"> </w:t>
      </w:r>
      <w:r>
        <w:rPr>
          <w:sz w:val="20"/>
          <w:rFonts w:ascii="Verdana" w:hAnsi="Verdana"/>
        </w:rPr>
        <w:t xml:space="preserve">Do téže vyhlášky</w:t>
      </w:r>
      <w:bookmarkStart w:id="18" w:name="_Hlk124150012"/>
      <w:r>
        <w:rPr>
          <w:sz w:val="20"/>
          <w:rFonts w:ascii="Verdana" w:hAnsi="Verdana"/>
        </w:rPr>
        <w:t xml:space="preserve">, naposledy pozměněné vyhláškou ze dne 12. února 2021,</w:t>
      </w:r>
      <w:bookmarkEnd w:id="18"/>
      <w:r>
        <w:rPr>
          <w:sz w:val="20"/>
          <w:rFonts w:ascii="Verdana" w:hAnsi="Verdana"/>
        </w:rPr>
        <w:t xml:space="preserve"> se v kapitole I, vložené článkem 12, vkládá článek 188/3, který zní:</w:t>
      </w:r>
    </w:p>
    <w:p w14:paraId="5CAD74E4" w14:textId="056A494D" w:rsidR="00243784" w:rsidRPr="0044796F" w:rsidRDefault="00243784" w:rsidP="00983785">
      <w:pPr>
        <w:spacing w:after="0" w:line="276" w:lineRule="auto"/>
        <w:rPr>
          <w:rFonts w:ascii="Verdana" w:hAnsi="Verdana"/>
          <w:sz w:val="20"/>
          <w:szCs w:val="20"/>
          <w:lang w:eastAsia="nl-BE"/>
        </w:rPr>
      </w:pPr>
    </w:p>
    <w:p w14:paraId="6695F787" w14:textId="3BD0707E" w:rsidR="002E4371" w:rsidRPr="00F4588F" w:rsidRDefault="00640A0A" w:rsidP="00983785">
      <w:pPr>
        <w:spacing w:after="0" w:line="276" w:lineRule="auto"/>
        <w:rPr>
          <w:sz w:val="20"/>
          <w:szCs w:val="20"/>
          <w:rFonts w:ascii="Verdana" w:hAnsi="Verdana"/>
        </w:rPr>
      </w:pPr>
      <w:r>
        <w:rPr>
          <w:sz w:val="20"/>
          <w:rFonts w:ascii="Verdana" w:hAnsi="Verdana"/>
        </w:rPr>
        <w:t xml:space="preserve">„Článek 188/3.</w:t>
      </w:r>
      <w:r>
        <w:rPr>
          <w:sz w:val="20"/>
          <w:rFonts w:ascii="Verdana" w:hAnsi="Verdana"/>
        </w:rPr>
        <w:t xml:space="preserve"> </w:t>
      </w:r>
      <w:r>
        <w:rPr>
          <w:sz w:val="20"/>
          <w:rFonts w:ascii="Verdana" w:hAnsi="Verdana"/>
        </w:rPr>
        <w:t xml:space="preserve">Distributoři služeb si pro stanovení ročního příspěvku za účelem splnění své povinnosti podílet se na výrobě audiovizuálních děl podle čl. 188/1, § 1 vybírají jeden z těchto systémů:</w:t>
      </w:r>
    </w:p>
    <w:p w14:paraId="23C8F606" w14:textId="2E451A5D" w:rsidR="00A00907" w:rsidRPr="002C1B35" w:rsidRDefault="003D4F3A" w:rsidP="00CD1497">
      <w:pPr>
        <w:pStyle w:val="ListParagraph"/>
        <w:numPr>
          <w:ilvl w:val="0"/>
          <w:numId w:val="48"/>
        </w:numPr>
        <w:spacing w:after="0" w:line="276" w:lineRule="auto"/>
        <w:ind w:hanging="720"/>
        <w:rPr>
          <w:sz w:val="20"/>
          <w:szCs w:val="20"/>
          <w:rFonts w:ascii="Verdana" w:hAnsi="Verdana"/>
        </w:rPr>
      </w:pPr>
      <w:r>
        <w:rPr>
          <w:sz w:val="20"/>
          <w:rFonts w:ascii="Verdana" w:hAnsi="Verdana"/>
        </w:rPr>
        <w:t xml:space="preserve">zaplacení jednorázové částky ve výši 6 milionů EUR.</w:t>
      </w:r>
      <w:r>
        <w:rPr>
          <w:sz w:val="20"/>
          <w:rFonts w:ascii="Verdana" w:hAnsi="Verdana"/>
        </w:rPr>
        <w:t xml:space="preserve"> </w:t>
      </w:r>
      <w:r>
        <w:rPr>
          <w:sz w:val="20"/>
          <w:rFonts w:ascii="Verdana" w:hAnsi="Verdana"/>
        </w:rPr>
        <w:t xml:space="preserve">Výše uvedená jednorázová částka se každoročně indexuje v souladu s článkem 188/6;</w:t>
      </w:r>
    </w:p>
    <w:p w14:paraId="1415F2EF" w14:textId="6804BC15" w:rsidR="00F96437" w:rsidRPr="00367DF2" w:rsidRDefault="00081C93" w:rsidP="00CD1497">
      <w:pPr>
        <w:pStyle w:val="ListParagraph"/>
        <w:numPr>
          <w:ilvl w:val="0"/>
          <w:numId w:val="48"/>
        </w:numPr>
        <w:spacing w:after="0" w:line="276" w:lineRule="auto"/>
        <w:ind w:hanging="720"/>
        <w:rPr>
          <w:sz w:val="20"/>
          <w:szCs w:val="20"/>
          <w:rFonts w:ascii="Verdana" w:hAnsi="Verdana"/>
        </w:rPr>
      </w:pPr>
      <w:r>
        <w:rPr>
          <w:sz w:val="20"/>
          <w:rFonts w:ascii="Verdana" w:hAnsi="Verdana"/>
        </w:rPr>
        <w:t xml:space="preserve">zaplacení částky 3 EUR za předplatitele v nizozemsky mluvící oblasti.</w:t>
      </w:r>
      <w:r>
        <w:rPr>
          <w:sz w:val="20"/>
          <w:rFonts w:ascii="Verdana" w:hAnsi="Verdana"/>
        </w:rPr>
        <w:t xml:space="preserve"> </w:t>
      </w:r>
      <w:r>
        <w:rPr>
          <w:sz w:val="20"/>
          <w:rFonts w:ascii="Verdana" w:hAnsi="Verdana"/>
        </w:rPr>
        <w:t xml:space="preserve">Výše uvedená částka se každoročně indexuje v souladu s článkem 188/6.</w:t>
      </w:r>
      <w:r>
        <w:rPr>
          <w:sz w:val="20"/>
          <w:rFonts w:ascii="Verdana" w:hAnsi="Verdana"/>
        </w:rPr>
        <w:t xml:space="preserve"> </w:t>
      </w:r>
      <w:r>
        <w:rPr>
          <w:sz w:val="20"/>
          <w:rFonts w:ascii="Verdana" w:hAnsi="Verdana"/>
        </w:rPr>
        <w:t xml:space="preserve">Počet účastníků se určí na základě nejnovějších údajů sdělených podle článku 182 před rokem účasti na produkci audiovizuálních děl, které byly přijaty Vlámským regulačním orgánem pro sdělovací prostředky.“;</w:t>
      </w:r>
    </w:p>
    <w:p w14:paraId="2FD96379" w14:textId="77777777" w:rsidR="000F0189" w:rsidRPr="00A4623B" w:rsidRDefault="000F0189" w:rsidP="00A4623B">
      <w:pPr>
        <w:spacing w:after="0" w:line="276" w:lineRule="auto"/>
        <w:rPr>
          <w:rFonts w:ascii="Verdana" w:hAnsi="Verdana"/>
          <w:sz w:val="20"/>
          <w:szCs w:val="20"/>
          <w:lang w:eastAsia="nl-BE"/>
        </w:rPr>
      </w:pPr>
    </w:p>
    <w:p w14:paraId="5BD11A46" w14:textId="1FE56DB0" w:rsidR="00E74B16" w:rsidRPr="00983785" w:rsidRDefault="00E74B16" w:rsidP="00A4623B">
      <w:pPr>
        <w:spacing w:after="0" w:line="276" w:lineRule="auto"/>
        <w:rPr>
          <w:sz w:val="20"/>
          <w:szCs w:val="20"/>
          <w:rFonts w:ascii="Verdana" w:hAnsi="Verdana"/>
        </w:rPr>
      </w:pPr>
      <w:r>
        <w:rPr>
          <w:sz w:val="20"/>
          <w:b/>
          <w:rFonts w:ascii="Verdana" w:hAnsi="Verdana"/>
        </w:rPr>
        <w:t xml:space="preserve">Článek 14.</w:t>
      </w:r>
      <w:r>
        <w:rPr>
          <w:sz w:val="20"/>
          <w:rFonts w:ascii="Verdana" w:hAnsi="Verdana"/>
        </w:rPr>
        <w:t xml:space="preserve"> </w:t>
      </w:r>
      <w:r>
        <w:rPr>
          <w:sz w:val="20"/>
          <w:rFonts w:ascii="Verdana" w:hAnsi="Verdana"/>
        </w:rPr>
        <w:t xml:space="preserve">Do téže vyhlášky, naposledy pozměněné vyhláškou ze dne 12. února 2021, se v hlavě III, vložené článkem 11, vkládá kapitola II, která zní:</w:t>
      </w:r>
    </w:p>
    <w:p w14:paraId="7FE9E7B0" w14:textId="77777777" w:rsidR="00E74B16" w:rsidRPr="00983785" w:rsidRDefault="00E74B16" w:rsidP="00A4623B">
      <w:pPr>
        <w:spacing w:after="0" w:line="276" w:lineRule="auto"/>
        <w:rPr>
          <w:rFonts w:ascii="Verdana" w:hAnsi="Verdana"/>
          <w:sz w:val="20"/>
          <w:szCs w:val="20"/>
          <w:lang w:eastAsia="nl-BE"/>
        </w:rPr>
      </w:pPr>
    </w:p>
    <w:p w14:paraId="4B6A393B" w14:textId="4D644149" w:rsidR="00E74B16" w:rsidRPr="00A4623B" w:rsidRDefault="00E74B16" w:rsidP="00A4623B">
      <w:pPr>
        <w:spacing w:after="0" w:line="276" w:lineRule="auto"/>
        <w:rPr>
          <w:sz w:val="20"/>
          <w:szCs w:val="20"/>
          <w:rFonts w:ascii="Verdana" w:hAnsi="Verdana"/>
        </w:rPr>
      </w:pPr>
      <w:r>
        <w:rPr>
          <w:sz w:val="20"/>
          <w:rFonts w:ascii="Verdana" w:hAnsi="Verdana"/>
        </w:rPr>
        <w:t xml:space="preserve">„Kapitola II. Soukromí provozovatelé televizního vysílání poskytující nelineární televizní služby“.</w:t>
      </w:r>
    </w:p>
    <w:p w14:paraId="4E8DD171" w14:textId="77777777" w:rsidR="00EF73BD" w:rsidRPr="00A4623B" w:rsidRDefault="00EF73BD" w:rsidP="00A4623B">
      <w:pPr>
        <w:spacing w:after="0" w:line="276" w:lineRule="auto"/>
        <w:rPr>
          <w:rFonts w:ascii="Verdana" w:hAnsi="Verdana"/>
          <w:sz w:val="20"/>
          <w:szCs w:val="20"/>
          <w:lang w:eastAsia="nl-BE"/>
        </w:rPr>
      </w:pPr>
    </w:p>
    <w:p w14:paraId="627B0AA7" w14:textId="6F3003E6" w:rsidR="00632063" w:rsidRPr="005E7F6C" w:rsidRDefault="00632063" w:rsidP="00A4623B">
      <w:pPr>
        <w:spacing w:after="0" w:line="276" w:lineRule="auto"/>
        <w:rPr>
          <w:sz w:val="20"/>
          <w:szCs w:val="20"/>
          <w:rFonts w:ascii="Verdana" w:hAnsi="Verdana"/>
        </w:rPr>
      </w:pPr>
      <w:r>
        <w:rPr>
          <w:sz w:val="20"/>
          <w:b/>
          <w:rFonts w:ascii="Verdana" w:hAnsi="Verdana"/>
        </w:rPr>
        <w:t xml:space="preserve">Článek 15.</w:t>
      </w:r>
      <w:r>
        <w:rPr>
          <w:sz w:val="20"/>
          <w:rFonts w:ascii="Verdana" w:hAnsi="Verdana"/>
        </w:rPr>
        <w:t xml:space="preserve"> </w:t>
      </w:r>
      <w:r>
        <w:rPr>
          <w:sz w:val="20"/>
          <w:rFonts w:ascii="Verdana" w:hAnsi="Verdana"/>
        </w:rPr>
        <w:t xml:space="preserve">Do téže vyhlášky</w:t>
      </w:r>
      <w:bookmarkStart w:id="19" w:name="_Hlk124150675"/>
      <w:r>
        <w:rPr>
          <w:sz w:val="20"/>
          <w:rFonts w:ascii="Verdana" w:hAnsi="Verdana"/>
        </w:rPr>
        <w:t xml:space="preserve">, naposledy pozměněné vyhláškou ze dne 12. února 2021, </w:t>
      </w:r>
      <w:bookmarkEnd w:id="19"/>
      <w:r>
        <w:rPr>
          <w:sz w:val="20"/>
          <w:rFonts w:ascii="Verdana" w:hAnsi="Verdana"/>
        </w:rPr>
        <w:t xml:space="preserve">se v kapitole II, vložené článkem 14, vkládá článek 188/4, který zní:</w:t>
      </w:r>
    </w:p>
    <w:p w14:paraId="00EC5B7C" w14:textId="22518EC7" w:rsidR="00243784" w:rsidRPr="005E7F6C" w:rsidRDefault="00243784" w:rsidP="00A4623B">
      <w:pPr>
        <w:spacing w:after="0" w:line="276" w:lineRule="auto"/>
        <w:rPr>
          <w:rFonts w:ascii="Verdana" w:hAnsi="Verdana"/>
          <w:sz w:val="20"/>
          <w:szCs w:val="20"/>
          <w:lang w:eastAsia="nl-BE"/>
        </w:rPr>
      </w:pPr>
    </w:p>
    <w:p w14:paraId="6FC0B41B" w14:textId="3579D660" w:rsidR="002A7352" w:rsidRPr="00AE1E7F" w:rsidRDefault="00B06C6F" w:rsidP="00A4623B">
      <w:pPr>
        <w:spacing w:after="0" w:line="276" w:lineRule="auto"/>
        <w:rPr>
          <w:sz w:val="20"/>
          <w:szCs w:val="20"/>
          <w:rFonts w:ascii="Verdana" w:hAnsi="Verdana"/>
        </w:rPr>
      </w:pPr>
      <w:r>
        <w:rPr>
          <w:sz w:val="20"/>
          <w:rFonts w:ascii="Verdana" w:hAnsi="Verdana"/>
        </w:rPr>
        <w:t xml:space="preserve">„Článek 188/4.</w:t>
      </w:r>
      <w:r>
        <w:rPr>
          <w:sz w:val="20"/>
          <w:rFonts w:ascii="Verdana" w:hAnsi="Verdana"/>
        </w:rPr>
        <w:t xml:space="preserve"> </w:t>
      </w:r>
      <w:r>
        <w:rPr>
          <w:sz w:val="20"/>
          <w:rFonts w:ascii="Verdana" w:hAnsi="Verdana"/>
        </w:rPr>
        <w:t xml:space="preserve">§ 1.</w:t>
      </w:r>
      <w:r>
        <w:rPr>
          <w:sz w:val="20"/>
          <w:rFonts w:ascii="Verdana" w:hAnsi="Verdana"/>
        </w:rPr>
        <w:t xml:space="preserve"> </w:t>
      </w:r>
      <w:r>
        <w:rPr>
          <w:sz w:val="20"/>
          <w:rFonts w:ascii="Verdana" w:hAnsi="Verdana"/>
        </w:rPr>
        <w:t xml:space="preserve">Soukromí provozovatelé vysílání poskytující nelineární televizní služby si zvolí jeden z níže uvedených systémů pro stanovení ročního příspěvku na splnění své povinnosti podílet se na výrobě audiovizuálních děl uvedených v článku 188/1, § 1:</w:t>
      </w:r>
    </w:p>
    <w:p w14:paraId="4ECA5795" w14:textId="0CAD95FE" w:rsidR="002A7352" w:rsidRPr="00F664BF" w:rsidRDefault="001C1A6F" w:rsidP="006A2643">
      <w:pPr>
        <w:pStyle w:val="ListParagraph"/>
        <w:numPr>
          <w:ilvl w:val="0"/>
          <w:numId w:val="49"/>
        </w:numPr>
        <w:spacing w:after="0" w:line="276" w:lineRule="auto"/>
        <w:ind w:hanging="720"/>
        <w:rPr>
          <w:sz w:val="20"/>
          <w:szCs w:val="20"/>
          <w:rFonts w:ascii="Verdana" w:hAnsi="Verdana"/>
        </w:rPr>
      </w:pPr>
      <w:r>
        <w:rPr>
          <w:sz w:val="20"/>
          <w:rFonts w:ascii="Verdana" w:hAnsi="Verdana"/>
        </w:rPr>
        <w:t xml:space="preserve">zaplacení jednorázové částky ve výši 6 milionů EUR.</w:t>
      </w:r>
      <w:r>
        <w:rPr>
          <w:sz w:val="20"/>
          <w:rFonts w:ascii="Verdana" w:hAnsi="Verdana"/>
        </w:rPr>
        <w:t xml:space="preserve"> </w:t>
      </w:r>
      <w:r>
        <w:rPr>
          <w:sz w:val="20"/>
          <w:rFonts w:ascii="Verdana" w:hAnsi="Verdana"/>
        </w:rPr>
        <w:t xml:space="preserve">Výše uvedená jednorázová částka se každoročně indexuje v souladu s článkem 188/6;</w:t>
      </w:r>
    </w:p>
    <w:p w14:paraId="381E4E76" w14:textId="751B2523" w:rsidR="00664727" w:rsidRPr="00F664BF" w:rsidRDefault="001C1A6F" w:rsidP="006A2643">
      <w:pPr>
        <w:pStyle w:val="ListParagraph"/>
        <w:numPr>
          <w:ilvl w:val="0"/>
          <w:numId w:val="49"/>
        </w:numPr>
        <w:spacing w:after="0" w:line="276" w:lineRule="auto"/>
        <w:ind w:hanging="720"/>
        <w:rPr>
          <w:sz w:val="20"/>
          <w:szCs w:val="20"/>
          <w:rFonts w:ascii="Verdana" w:hAnsi="Verdana"/>
        </w:rPr>
      </w:pPr>
      <w:r>
        <w:rPr>
          <w:sz w:val="20"/>
          <w:rFonts w:ascii="Verdana" w:hAnsi="Verdana"/>
        </w:rPr>
        <w:t xml:space="preserve">zaplacení částky rovnající se:</w:t>
      </w:r>
    </w:p>
    <w:p w14:paraId="19F2D82D" w14:textId="002E4287" w:rsidR="00240E5E" w:rsidRPr="00F664BF" w:rsidRDefault="00EA67B6" w:rsidP="006A2643">
      <w:pPr>
        <w:pStyle w:val="ListParagraph"/>
        <w:numPr>
          <w:ilvl w:val="0"/>
          <w:numId w:val="50"/>
        </w:numPr>
        <w:spacing w:after="0" w:line="276" w:lineRule="auto"/>
        <w:ind w:left="1418" w:hanging="709"/>
        <w:rPr>
          <w:sz w:val="20"/>
          <w:szCs w:val="20"/>
          <w:rFonts w:ascii="Verdana" w:hAnsi="Verdana"/>
        </w:rPr>
      </w:pPr>
      <w:r>
        <w:rPr>
          <w:sz w:val="20"/>
          <w:rFonts w:ascii="Verdana" w:hAnsi="Verdana"/>
        </w:rPr>
        <w:t xml:space="preserve">2 % jejich obratu, pokud se pohybuje od 0 do 15 milionů EUR;</w:t>
      </w:r>
    </w:p>
    <w:p w14:paraId="145C051A" w14:textId="50A592BD" w:rsidR="00240E5E" w:rsidRPr="00F664BF" w:rsidRDefault="007C1C1B" w:rsidP="006A2643">
      <w:pPr>
        <w:pStyle w:val="ListParagraph"/>
        <w:numPr>
          <w:ilvl w:val="0"/>
          <w:numId w:val="50"/>
        </w:numPr>
        <w:spacing w:after="0" w:line="276" w:lineRule="auto"/>
        <w:ind w:left="1418" w:hanging="709"/>
        <w:rPr>
          <w:sz w:val="20"/>
          <w:szCs w:val="20"/>
          <w:rFonts w:ascii="Verdana" w:hAnsi="Verdana"/>
        </w:rPr>
      </w:pPr>
      <w:r>
        <w:rPr>
          <w:sz w:val="20"/>
          <w:rFonts w:ascii="Verdana" w:hAnsi="Verdana"/>
        </w:rPr>
        <w:t xml:space="preserve">3 % jejich obratu, pokud se pohybuje od 15 do 30 milionů EUR;</w:t>
      </w:r>
    </w:p>
    <w:p w14:paraId="293C6640" w14:textId="03CC58B9" w:rsidR="00240E5E" w:rsidRPr="00F664BF" w:rsidRDefault="00852ECC" w:rsidP="006A2643">
      <w:pPr>
        <w:pStyle w:val="ListParagraph"/>
        <w:numPr>
          <w:ilvl w:val="0"/>
          <w:numId w:val="50"/>
        </w:numPr>
        <w:spacing w:after="0" w:line="276" w:lineRule="auto"/>
        <w:ind w:left="1418" w:hanging="709"/>
        <w:rPr>
          <w:sz w:val="20"/>
          <w:szCs w:val="20"/>
          <w:rFonts w:ascii="Verdana" w:hAnsi="Verdana"/>
        </w:rPr>
      </w:pPr>
      <w:r>
        <w:rPr>
          <w:sz w:val="20"/>
          <w:rFonts w:ascii="Verdana" w:hAnsi="Verdana"/>
        </w:rPr>
        <w:t xml:space="preserve">4 % jejich obratu, pokud je vyšší než 30 milionů EUR.</w:t>
      </w:r>
    </w:p>
    <w:p w14:paraId="03835EF2" w14:textId="77777777" w:rsidR="00781670" w:rsidRPr="00A4623B" w:rsidRDefault="00781670" w:rsidP="006A2643">
      <w:pPr>
        <w:spacing w:after="0" w:line="276" w:lineRule="auto"/>
        <w:rPr>
          <w:rFonts w:ascii="Verdana" w:hAnsi="Verdana"/>
          <w:sz w:val="20"/>
          <w:szCs w:val="20"/>
          <w:lang w:eastAsia="nl-BE"/>
        </w:rPr>
      </w:pPr>
    </w:p>
    <w:p w14:paraId="5B0DBDBE" w14:textId="5E62F0A0" w:rsidR="002A7352" w:rsidRPr="00A4623B" w:rsidRDefault="00664727" w:rsidP="006A2643">
      <w:pPr>
        <w:spacing w:after="0" w:line="276" w:lineRule="auto"/>
        <w:ind w:firstLine="708"/>
        <w:rPr>
          <w:sz w:val="20"/>
          <w:szCs w:val="20"/>
          <w:rFonts w:ascii="Verdana" w:hAnsi="Verdana"/>
        </w:rPr>
      </w:pPr>
      <w:r>
        <w:rPr>
          <w:sz w:val="20"/>
          <w:rFonts w:ascii="Verdana" w:hAnsi="Verdana"/>
        </w:rPr>
        <w:t xml:space="preserve">Obrat uvedený v odst. 1 bodu 2° se vztahuje na obrat dosažený v druhém roce předcházejícím roku účasti na výrobě audiovizuálních děl.</w:t>
      </w:r>
    </w:p>
    <w:p w14:paraId="4BB8FEFA" w14:textId="77777777" w:rsidR="00D8274F" w:rsidRPr="00A4623B" w:rsidRDefault="00D8274F" w:rsidP="00A4623B">
      <w:pPr>
        <w:spacing w:after="0" w:line="276" w:lineRule="auto"/>
        <w:rPr>
          <w:rFonts w:ascii="Verdana" w:hAnsi="Verdana"/>
          <w:sz w:val="20"/>
          <w:szCs w:val="20"/>
          <w:lang w:eastAsia="nl-BE"/>
        </w:rPr>
      </w:pPr>
    </w:p>
    <w:p w14:paraId="338378C2" w14:textId="38EB32CF" w:rsidR="007B6D7D" w:rsidRPr="00A4623B" w:rsidRDefault="00E8108C" w:rsidP="006A2643">
      <w:pPr>
        <w:spacing w:after="0" w:line="276" w:lineRule="auto"/>
        <w:ind w:firstLine="705"/>
        <w:rPr>
          <w:sz w:val="20"/>
          <w:szCs w:val="20"/>
          <w:rFonts w:ascii="Verdana" w:hAnsi="Verdana"/>
        </w:rPr>
      </w:pPr>
      <w:r>
        <w:rPr>
          <w:sz w:val="20"/>
          <w:rFonts w:ascii="Verdana" w:hAnsi="Verdana"/>
        </w:rPr>
        <w:t xml:space="preserve">V odst. 1 bodu 2° se obratem rozumí: následující příjmy z poskytování nelineárních televizních služeb konečnému uživateli bez DPH:</w:t>
      </w:r>
    </w:p>
    <w:p w14:paraId="25CB600E" w14:textId="4B90F0B5" w:rsidR="00983785" w:rsidRDefault="00983785" w:rsidP="006A2643">
      <w:pPr>
        <w:spacing w:after="0" w:line="276" w:lineRule="auto"/>
        <w:ind w:left="705" w:hanging="705"/>
        <w:rPr>
          <w:sz w:val="20"/>
          <w:szCs w:val="20"/>
          <w:rFonts w:ascii="Verdana" w:hAnsi="Verdana"/>
        </w:rPr>
      </w:pPr>
      <w:r>
        <w:rPr>
          <w:sz w:val="20"/>
          <w:rFonts w:ascii="Verdana" w:hAnsi="Verdana"/>
        </w:rPr>
        <w:t xml:space="preserve">1°</w:t>
      </w:r>
      <w:r>
        <w:rPr>
          <w:sz w:val="20"/>
          <w:rFonts w:ascii="Verdana" w:hAnsi="Verdana"/>
        </w:rPr>
        <w:tab/>
      </w:r>
      <w:r>
        <w:rPr>
          <w:sz w:val="20"/>
          <w:rFonts w:ascii="Verdana" w:hAnsi="Verdana"/>
        </w:rPr>
        <w:t xml:space="preserve">příjem z platby koncovým uživatelem.</w:t>
      </w:r>
      <w:r>
        <w:rPr>
          <w:sz w:val="20"/>
          <w:rFonts w:ascii="Verdana" w:hAnsi="Verdana"/>
        </w:rPr>
        <w:t xml:space="preserve"> </w:t>
      </w:r>
      <w:r>
        <w:rPr>
          <w:sz w:val="20"/>
          <w:rFonts w:ascii="Verdana" w:hAnsi="Verdana"/>
        </w:rPr>
        <w:t xml:space="preserve">Tyto příjmy nezahrnují příjmy soukromých provozovatelů televizního vysílání nabízejících nelineární televizní služby, kteří nemají právní subjektivitu odlišnou od distributora služeb nebo nad nimiž vykonává výhradní kontrolu distributor služeb spadající do oblasti působnosti článku 188/1 § 1 bodu 1°, pokud jde o jejich nabídku nelineárních televizních služeb dostupných na transakčním základě pouze předplatitelům tohoto distributora služeb;</w:t>
      </w:r>
    </w:p>
    <w:p w14:paraId="064D475E" w14:textId="5E7A39E5" w:rsidR="00DF5151" w:rsidRPr="00A4623B" w:rsidRDefault="00983785" w:rsidP="006A2643">
      <w:pPr>
        <w:spacing w:after="0" w:line="276" w:lineRule="auto"/>
        <w:ind w:left="705" w:hanging="705"/>
        <w:rPr>
          <w:rFonts w:ascii="Verdana" w:hAnsi="Verdana"/>
        </w:rPr>
      </w:pPr>
      <w:r>
        <w:rPr>
          <w:sz w:val="20"/>
          <w:rFonts w:ascii="Verdana" w:hAnsi="Verdana"/>
        </w:rPr>
        <w:t xml:space="preserve">2°</w:t>
      </w:r>
      <w:r>
        <w:rPr>
          <w:sz w:val="20"/>
          <w:rFonts w:ascii="Verdana" w:hAnsi="Verdana"/>
        </w:rPr>
        <w:t xml:space="preserve"> </w:t>
      </w:r>
      <w:r>
        <w:rPr>
          <w:sz w:val="20"/>
          <w:rFonts w:ascii="Verdana" w:hAnsi="Verdana"/>
        </w:rPr>
        <w:t xml:space="preserve">Příjmy z dohod s distributory služeb a poskytovateli koncových zařízení s interaktivními počítačovými funkcemi pro přístup k televizním službám;</w:t>
      </w:r>
      <w:r>
        <w:rPr>
          <w:sz w:val="20"/>
          <w:rFonts w:ascii="Verdana" w:hAnsi="Verdana"/>
        </w:rPr>
        <w:t xml:space="preserve"> </w:t>
      </w:r>
    </w:p>
    <w:p w14:paraId="78CC2D54" w14:textId="3E36A38B" w:rsidR="00DF5151" w:rsidRPr="00A4623B" w:rsidRDefault="00983785" w:rsidP="006A2643">
      <w:pPr>
        <w:spacing w:after="0" w:line="276" w:lineRule="auto"/>
        <w:rPr>
          <w:rFonts w:ascii="Verdana" w:hAnsi="Verdana"/>
        </w:rPr>
      </w:pPr>
      <w:r>
        <w:rPr>
          <w:sz w:val="20"/>
          <w:rFonts w:ascii="Verdana" w:hAnsi="Verdana"/>
        </w:rPr>
        <w:t xml:space="preserve">3°</w:t>
      </w:r>
      <w:r>
        <w:rPr>
          <w:sz w:val="20"/>
          <w:rFonts w:ascii="Verdana" w:hAnsi="Verdana"/>
        </w:rPr>
        <w:tab/>
      </w:r>
      <w:r>
        <w:rPr>
          <w:sz w:val="20"/>
          <w:rFonts w:ascii="Verdana" w:hAnsi="Verdana"/>
        </w:rPr>
        <w:t xml:space="preserve">příjmy ze zhodnocení dat;</w:t>
      </w:r>
      <w:r>
        <w:rPr>
          <w:sz w:val="20"/>
          <w:rFonts w:ascii="Verdana" w:hAnsi="Verdana"/>
        </w:rPr>
        <w:t xml:space="preserve"> </w:t>
      </w:r>
    </w:p>
    <w:p w14:paraId="780D5344" w14:textId="443B70D5" w:rsidR="00640EC8" w:rsidRPr="00A4623B" w:rsidRDefault="00983785" w:rsidP="006A2643">
      <w:pPr>
        <w:spacing w:after="0" w:line="276" w:lineRule="auto"/>
        <w:rPr>
          <w:sz w:val="20"/>
          <w:szCs w:val="20"/>
          <w:rFonts w:ascii="Verdana" w:hAnsi="Verdana"/>
        </w:rPr>
      </w:pPr>
      <w:r>
        <w:rPr>
          <w:sz w:val="20"/>
          <w:rFonts w:ascii="Verdana" w:hAnsi="Verdana"/>
        </w:rPr>
        <w:t xml:space="preserve">4°</w:t>
      </w:r>
      <w:r>
        <w:rPr>
          <w:sz w:val="20"/>
          <w:rFonts w:ascii="Verdana" w:hAnsi="Verdana"/>
        </w:rPr>
        <w:tab/>
      </w:r>
      <w:r>
        <w:rPr>
          <w:sz w:val="20"/>
          <w:rFonts w:ascii="Verdana" w:hAnsi="Verdana"/>
        </w:rPr>
        <w:t xml:space="preserve">příjmy z audiovizuálních obchodních sdělení.</w:t>
      </w:r>
    </w:p>
    <w:p w14:paraId="019E7621" w14:textId="77777777" w:rsidR="00A30912" w:rsidRPr="00A4623B" w:rsidRDefault="00A30912" w:rsidP="00A4623B">
      <w:pPr>
        <w:spacing w:after="0" w:line="276" w:lineRule="auto"/>
        <w:rPr>
          <w:rFonts w:ascii="Verdana" w:hAnsi="Verdana"/>
          <w:sz w:val="20"/>
          <w:szCs w:val="20"/>
          <w:lang w:eastAsia="nl-BE"/>
        </w:rPr>
      </w:pPr>
    </w:p>
    <w:p w14:paraId="38CBCBCA" w14:textId="111722B7" w:rsidR="00841D65" w:rsidRPr="00983785" w:rsidRDefault="00841D65" w:rsidP="006A2643">
      <w:pPr>
        <w:spacing w:after="0" w:line="276" w:lineRule="auto"/>
        <w:ind w:firstLine="708"/>
        <w:rPr>
          <w:sz w:val="20"/>
          <w:szCs w:val="20"/>
          <w:rFonts w:ascii="Verdana" w:hAnsi="Verdana"/>
        </w:rPr>
      </w:pPr>
      <w:r>
        <w:rPr>
          <w:sz w:val="20"/>
          <w:rFonts w:ascii="Verdana" w:hAnsi="Verdana"/>
        </w:rPr>
        <w:t xml:space="preserve">Pokud soukromý provozovatel televizního vysílání poskytující nelineární televizní služby působil během druhého roku předcházejícího roku účasti na výrobě audiovizuálních děl méně než 12 měsíců, vypočítá se roční obrat vynásobením průměrného měsíčního obratu za druhý rok předcházející roku účasti na výrobě audiovizuálních děl dvanácti.</w:t>
      </w:r>
    </w:p>
    <w:p w14:paraId="2A927AFF" w14:textId="77777777" w:rsidR="008548B1" w:rsidRPr="00983785" w:rsidRDefault="008548B1" w:rsidP="00A4623B">
      <w:pPr>
        <w:spacing w:after="0" w:line="276" w:lineRule="auto"/>
        <w:rPr>
          <w:rFonts w:ascii="Verdana" w:hAnsi="Verdana"/>
          <w:sz w:val="20"/>
          <w:szCs w:val="20"/>
          <w:lang w:eastAsia="nl-BE"/>
        </w:rPr>
      </w:pPr>
    </w:p>
    <w:p w14:paraId="2DDF1E78" w14:textId="126F1FB5" w:rsidR="00B06C6F" w:rsidRPr="00A4623B" w:rsidRDefault="00841D65" w:rsidP="0069292B">
      <w:pPr>
        <w:spacing w:after="0" w:line="276" w:lineRule="auto"/>
        <w:ind w:firstLine="708"/>
        <w:rPr>
          <w:sz w:val="20"/>
          <w:szCs w:val="20"/>
          <w:rFonts w:ascii="Verdana" w:hAnsi="Verdana"/>
        </w:rPr>
      </w:pPr>
      <w:r>
        <w:rPr>
          <w:sz w:val="20"/>
          <w:rFonts w:ascii="Verdana" w:hAnsi="Verdana"/>
        </w:rPr>
        <w:t xml:space="preserve">Soukromí provozovatelé televizního vysílání, kteří poskytují nelineární televizní služby, prokáží svůj obrat, jak je uvedeno v odstavci 1, 2°, doklady potvrzenými obchodním kontrolorem.</w:t>
      </w:r>
      <w:r>
        <w:rPr>
          <w:sz w:val="20"/>
          <w:rFonts w:ascii="Verdana" w:hAnsi="Verdana"/>
        </w:rPr>
        <w:t xml:space="preserve"> </w:t>
      </w:r>
      <w:r>
        <w:rPr>
          <w:sz w:val="20"/>
          <w:rFonts w:ascii="Verdana" w:hAnsi="Verdana"/>
        </w:rPr>
        <w:t xml:space="preserve">Výše uvedené dokumenty se v plném rozsahu přikládají k údajům a podkladům uvedeným v článku 188/2.</w:t>
      </w:r>
      <w:r>
        <w:rPr>
          <w:sz w:val="20"/>
          <w:rFonts w:ascii="Verdana" w:hAnsi="Verdana"/>
        </w:rPr>
        <w:t xml:space="preserve"> </w:t>
      </w:r>
      <w:r>
        <w:rPr>
          <w:sz w:val="20"/>
          <w:rFonts w:ascii="Verdana" w:hAnsi="Verdana"/>
        </w:rPr>
        <w:t xml:space="preserve">Vlámský regulační orgán pro sdělovací prostředky je oprávněn vyžádat si od soukromých provozovatelů vysílání, kteří nabízejí nelineární televizní služby, veškeré příslušné informace a dokumenty týkající se výše uvedených dokumentů.</w:t>
      </w:r>
    </w:p>
    <w:p w14:paraId="196486D1" w14:textId="4094BF04" w:rsidR="00B06C6F" w:rsidRPr="00A4623B" w:rsidRDefault="00B06C6F" w:rsidP="00A4623B">
      <w:pPr>
        <w:spacing w:after="0" w:line="276" w:lineRule="auto"/>
        <w:rPr>
          <w:rFonts w:ascii="Verdana" w:hAnsi="Verdana"/>
          <w:sz w:val="20"/>
          <w:szCs w:val="20"/>
          <w:lang w:eastAsia="nl-BE"/>
        </w:rPr>
      </w:pPr>
    </w:p>
    <w:p w14:paraId="67013F0D" w14:textId="3A1FBD77" w:rsidR="00122D68" w:rsidRPr="00A4623B" w:rsidRDefault="00531FC6" w:rsidP="00A4623B">
      <w:pPr>
        <w:spacing w:after="0" w:line="276" w:lineRule="auto"/>
        <w:rPr>
          <w:sz w:val="20"/>
          <w:szCs w:val="20"/>
          <w:rFonts w:ascii="Verdana" w:hAnsi="Verdana"/>
        </w:rPr>
      </w:pPr>
      <w:r>
        <w:rPr>
          <w:sz w:val="20"/>
          <w:rFonts w:ascii="Verdana" w:hAnsi="Verdana"/>
        </w:rPr>
        <w:t xml:space="preserve">§ 2.</w:t>
      </w:r>
      <w:r>
        <w:rPr>
          <w:sz w:val="20"/>
          <w:rFonts w:ascii="Verdana" w:hAnsi="Verdana"/>
        </w:rPr>
        <w:t xml:space="preserve"> </w:t>
      </w:r>
      <w:r>
        <w:rPr>
          <w:sz w:val="20"/>
          <w:rFonts w:ascii="Verdana" w:hAnsi="Verdana"/>
        </w:rPr>
        <w:t xml:space="preserve">V případě soukromých provozovatelů televizního vysílání, které poskytují nelineární televizní služby spadající do pravomoci Vlámského společenství, se pro účely výpočtu obratu uvedeného v oddíle 1 odst. 1 bodu 2° zohledňují příjmy ve všech členských státech Evropské unie, kterým jsou určeny, případně po odečtení příjmů z členského státu, do něhož televizní vysílání směřuje, a pokud se na ně vztahuje systém finančních příspěvků na výrobu evropských děl podle článku 13 směrnice Evropského parlamentu a Rady 2010/13/EU ze dne 10. března 2010 o koordinaci některých právních a správních předpisů členských států upravujících poskytování audiovizuálních mediálních služeb.</w:t>
      </w:r>
    </w:p>
    <w:p w14:paraId="00A57835" w14:textId="77777777" w:rsidR="00122D68" w:rsidRPr="00A4623B" w:rsidRDefault="00122D68" w:rsidP="00A4623B">
      <w:pPr>
        <w:spacing w:after="0" w:line="276" w:lineRule="auto"/>
        <w:rPr>
          <w:rFonts w:ascii="Verdana" w:hAnsi="Verdana"/>
          <w:sz w:val="20"/>
          <w:szCs w:val="20"/>
          <w:lang w:eastAsia="nl-BE"/>
        </w:rPr>
      </w:pPr>
    </w:p>
    <w:p w14:paraId="7656C40A" w14:textId="76E5925A" w:rsidR="00B06C6F" w:rsidRPr="00A4623B" w:rsidRDefault="00EF6C1F" w:rsidP="00F12C75">
      <w:pPr>
        <w:spacing w:after="0" w:line="276" w:lineRule="auto"/>
        <w:ind w:firstLine="708"/>
        <w:rPr>
          <w:sz w:val="20"/>
          <w:szCs w:val="20"/>
          <w:rFonts w:ascii="Verdana" w:hAnsi="Verdana"/>
        </w:rPr>
      </w:pPr>
      <w:r>
        <w:rPr>
          <w:sz w:val="20"/>
          <w:rFonts w:ascii="Verdana" w:hAnsi="Verdana"/>
        </w:rPr>
        <w:t xml:space="preserve">U soukromých provozovatelů vysílání poskytujících nelineární televizní služby se sídlem v členském státě Evropské unie nebo Evropského hospodářského prostoru nebo se sídlem v Belgii, které nespadají do působnosti Vlámského společenství, a kteří nabízejí nelineární televizní služby zaměřené na nizozemsky mluvící oblast, se pro výpočet obratu uvedeného v oddílu 1 odst. 1 bodě 2° zohlední příjmy ze služeb nabízených obyvatelům nizozemsky mluvící oblasti.“.</w:t>
      </w:r>
    </w:p>
    <w:p w14:paraId="6FFF3173" w14:textId="77777777" w:rsidR="00157F84" w:rsidRPr="00A4623B" w:rsidRDefault="00157F84" w:rsidP="00A4623B">
      <w:pPr>
        <w:spacing w:after="0" w:line="276" w:lineRule="auto"/>
        <w:rPr>
          <w:rFonts w:ascii="Verdana" w:hAnsi="Verdana"/>
          <w:b/>
          <w:bCs/>
          <w:sz w:val="20"/>
          <w:szCs w:val="20"/>
          <w:lang w:eastAsia="nl-BE"/>
        </w:rPr>
      </w:pPr>
    </w:p>
    <w:p w14:paraId="1D05D40D" w14:textId="721889F5" w:rsidR="00A502AD" w:rsidRPr="00983785" w:rsidRDefault="00A502AD" w:rsidP="00A4623B">
      <w:pPr>
        <w:spacing w:after="0" w:line="276" w:lineRule="auto"/>
        <w:rPr>
          <w:sz w:val="20"/>
          <w:szCs w:val="20"/>
          <w:rFonts w:ascii="Verdana" w:hAnsi="Verdana"/>
        </w:rPr>
      </w:pPr>
      <w:r>
        <w:rPr>
          <w:sz w:val="20"/>
          <w:b/>
          <w:rFonts w:ascii="Verdana" w:hAnsi="Verdana"/>
        </w:rPr>
        <w:t xml:space="preserve">Článek 16.</w:t>
      </w:r>
      <w:r>
        <w:rPr>
          <w:sz w:val="20"/>
          <w:rFonts w:ascii="Verdana" w:hAnsi="Verdana"/>
        </w:rPr>
        <w:t xml:space="preserve"> </w:t>
      </w:r>
      <w:r>
        <w:rPr>
          <w:sz w:val="20"/>
          <w:rFonts w:ascii="Verdana" w:hAnsi="Verdana"/>
        </w:rPr>
        <w:t xml:space="preserve">Do téže vyhlášky, naposledy pozměněné vyhláškou ze dne 12. února 2021, se do hlavy III vkládá článek 11, který zní:</w:t>
      </w:r>
    </w:p>
    <w:p w14:paraId="454D55B0" w14:textId="42DD23C5" w:rsidR="00BC1D7B" w:rsidRPr="005E7F6C" w:rsidRDefault="00BC1D7B" w:rsidP="00A4623B">
      <w:pPr>
        <w:spacing w:after="0" w:line="276" w:lineRule="auto"/>
        <w:rPr>
          <w:rFonts w:ascii="Verdana" w:hAnsi="Verdana"/>
          <w:sz w:val="20"/>
          <w:szCs w:val="20"/>
          <w:lang w:eastAsia="nl-BE"/>
        </w:rPr>
      </w:pPr>
    </w:p>
    <w:p w14:paraId="4CF1F925" w14:textId="17A57B68" w:rsidR="00987829" w:rsidRPr="00A4623B" w:rsidRDefault="00BC1D7B" w:rsidP="00A4623B">
      <w:pPr>
        <w:spacing w:after="0" w:line="276" w:lineRule="auto"/>
        <w:rPr>
          <w:sz w:val="20"/>
          <w:szCs w:val="20"/>
          <w:rFonts w:ascii="Verdana" w:hAnsi="Verdana"/>
        </w:rPr>
      </w:pPr>
      <w:r>
        <w:rPr>
          <w:sz w:val="20"/>
          <w:rFonts w:ascii="Verdana" w:hAnsi="Verdana"/>
        </w:rPr>
        <w:t xml:space="preserve">„Kapitola III. Poskytovatelé služeb videoplatforem“.</w:t>
      </w:r>
    </w:p>
    <w:p w14:paraId="42F967CB" w14:textId="77777777" w:rsidR="004C0925" w:rsidRPr="00A4623B" w:rsidRDefault="004C0925" w:rsidP="00983785">
      <w:pPr>
        <w:spacing w:after="0" w:line="276" w:lineRule="auto"/>
        <w:rPr>
          <w:rFonts w:ascii="Verdana" w:hAnsi="Verdana"/>
          <w:sz w:val="20"/>
          <w:szCs w:val="20"/>
          <w:lang w:eastAsia="nl-BE"/>
        </w:rPr>
      </w:pPr>
    </w:p>
    <w:p w14:paraId="4D589C0B" w14:textId="3B896FE5" w:rsidR="00C8017B" w:rsidRPr="00A4623B" w:rsidRDefault="00C8017B" w:rsidP="00983785">
      <w:pPr>
        <w:spacing w:after="0" w:line="276" w:lineRule="auto"/>
        <w:rPr>
          <w:sz w:val="20"/>
          <w:szCs w:val="20"/>
          <w:rFonts w:ascii="Verdana" w:hAnsi="Verdana"/>
        </w:rPr>
      </w:pPr>
      <w:r>
        <w:rPr>
          <w:sz w:val="20"/>
          <w:b/>
          <w:rFonts w:ascii="Verdana" w:hAnsi="Verdana"/>
        </w:rPr>
        <w:t xml:space="preserve">Článek 17.</w:t>
      </w:r>
      <w:r>
        <w:rPr>
          <w:sz w:val="20"/>
          <w:rFonts w:ascii="Verdana" w:hAnsi="Verdana"/>
        </w:rPr>
        <w:t xml:space="preserve"> </w:t>
      </w:r>
      <w:r>
        <w:rPr>
          <w:sz w:val="20"/>
          <w:rFonts w:ascii="Verdana" w:hAnsi="Verdana"/>
        </w:rPr>
        <w:t xml:space="preserve">Do téže vyhlášky</w:t>
      </w:r>
      <w:bookmarkStart w:id="20" w:name="_Hlk124150968"/>
      <w:r>
        <w:rPr>
          <w:sz w:val="20"/>
          <w:rFonts w:ascii="Verdana" w:hAnsi="Verdana"/>
        </w:rPr>
        <w:t xml:space="preserve">, naposledy pozměněné vyhláškou ze dne 12. února 2021, se </w:t>
      </w:r>
      <w:bookmarkEnd w:id="20"/>
      <w:r>
        <w:rPr>
          <w:sz w:val="20"/>
          <w:rFonts w:ascii="Verdana" w:hAnsi="Verdana"/>
        </w:rPr>
        <w:t xml:space="preserve">v kapitole III, vložené článkem 16, vkládá článek 188/5, který zní:</w:t>
      </w:r>
    </w:p>
    <w:p w14:paraId="1A5FD98B" w14:textId="6CD3CDEC" w:rsidR="00B72A4C" w:rsidRPr="00A4623B" w:rsidRDefault="00B72A4C" w:rsidP="00983785">
      <w:pPr>
        <w:spacing w:after="0" w:line="276" w:lineRule="auto"/>
        <w:rPr>
          <w:rFonts w:ascii="Verdana" w:hAnsi="Verdana"/>
          <w:sz w:val="20"/>
          <w:szCs w:val="20"/>
          <w:lang w:eastAsia="nl-BE"/>
        </w:rPr>
      </w:pPr>
    </w:p>
    <w:p w14:paraId="3A328783" w14:textId="406EAE0F" w:rsidR="00A966FE" w:rsidRPr="00AE1E7F" w:rsidRDefault="00C8017B" w:rsidP="00983785">
      <w:pPr>
        <w:spacing w:after="0" w:line="276" w:lineRule="auto"/>
        <w:rPr>
          <w:sz w:val="20"/>
          <w:szCs w:val="20"/>
          <w:rFonts w:ascii="Verdana" w:hAnsi="Verdana"/>
        </w:rPr>
      </w:pPr>
      <w:r>
        <w:rPr>
          <w:sz w:val="20"/>
          <w:rFonts w:ascii="Verdana" w:hAnsi="Verdana"/>
        </w:rPr>
        <w:t xml:space="preserve">„Článek 188/5.</w:t>
      </w:r>
      <w:r>
        <w:rPr>
          <w:sz w:val="20"/>
          <w:rFonts w:ascii="Verdana" w:hAnsi="Verdana"/>
        </w:rPr>
        <w:t xml:space="preserve"> </w:t>
      </w:r>
      <w:r>
        <w:rPr>
          <w:sz w:val="20"/>
          <w:rFonts w:ascii="Verdana" w:hAnsi="Verdana"/>
        </w:rPr>
        <w:t xml:space="preserve">§ 1.</w:t>
      </w:r>
      <w:r>
        <w:rPr>
          <w:sz w:val="20"/>
          <w:rFonts w:ascii="Verdana" w:hAnsi="Verdana"/>
        </w:rPr>
        <w:t xml:space="preserve"> </w:t>
      </w:r>
      <w:r>
        <w:rPr>
          <w:sz w:val="20"/>
          <w:rFonts w:ascii="Verdana" w:hAnsi="Verdana"/>
        </w:rPr>
        <w:t xml:space="preserve">Poskytovatelé služeb videoplatforem si pro stanovení ročního poplatku za splnění své povinnosti podílet se na výrobě audiovizuálních děl uvedených v článku 188/1, § 1 zvolí jeden z následujících systémů:</w:t>
      </w:r>
    </w:p>
    <w:p w14:paraId="008E7B1F" w14:textId="1A2A84E2" w:rsidR="00A966FE" w:rsidRPr="00F664BF" w:rsidRDefault="00D72755" w:rsidP="002C09A0">
      <w:pPr>
        <w:pStyle w:val="ListParagraph"/>
        <w:numPr>
          <w:ilvl w:val="0"/>
          <w:numId w:val="51"/>
        </w:numPr>
        <w:spacing w:after="0" w:line="276" w:lineRule="auto"/>
        <w:ind w:hanging="720"/>
        <w:rPr>
          <w:sz w:val="20"/>
          <w:szCs w:val="20"/>
          <w:rFonts w:ascii="Verdana" w:hAnsi="Verdana"/>
        </w:rPr>
      </w:pPr>
      <w:r>
        <w:rPr>
          <w:sz w:val="20"/>
          <w:rFonts w:ascii="Verdana" w:hAnsi="Verdana"/>
        </w:rPr>
        <w:t xml:space="preserve">zaplacení jednorázové částky ve výši 6 milionů EUR.</w:t>
      </w:r>
      <w:r>
        <w:rPr>
          <w:sz w:val="20"/>
          <w:rFonts w:ascii="Verdana" w:hAnsi="Verdana"/>
        </w:rPr>
        <w:t xml:space="preserve"> </w:t>
      </w:r>
      <w:r>
        <w:rPr>
          <w:sz w:val="20"/>
          <w:rFonts w:ascii="Verdana" w:hAnsi="Verdana"/>
        </w:rPr>
        <w:t xml:space="preserve">Výše uvedená jednorázová částka se každoročně indexuje v souladu s článkem 188/6;</w:t>
      </w:r>
    </w:p>
    <w:p w14:paraId="7AC4EBF2" w14:textId="00666AED" w:rsidR="00FD077F" w:rsidRPr="00F664BF" w:rsidRDefault="00B837DD" w:rsidP="002C09A0">
      <w:pPr>
        <w:pStyle w:val="ListParagraph"/>
        <w:numPr>
          <w:ilvl w:val="0"/>
          <w:numId w:val="51"/>
        </w:numPr>
        <w:spacing w:after="0" w:line="276" w:lineRule="auto"/>
        <w:ind w:hanging="720"/>
        <w:rPr>
          <w:sz w:val="20"/>
          <w:szCs w:val="20"/>
          <w:rFonts w:ascii="Verdana" w:hAnsi="Verdana"/>
        </w:rPr>
      </w:pPr>
      <w:r>
        <w:rPr>
          <w:sz w:val="20"/>
          <w:rFonts w:ascii="Verdana" w:hAnsi="Verdana"/>
        </w:rPr>
        <w:t xml:space="preserve">zaplacení částky rovnající se:</w:t>
      </w:r>
    </w:p>
    <w:p w14:paraId="3B6A65C3" w14:textId="5A591470" w:rsidR="00D2565D" w:rsidRPr="00F664BF" w:rsidRDefault="00D2565D" w:rsidP="002C09A0">
      <w:pPr>
        <w:pStyle w:val="ListParagraph"/>
        <w:numPr>
          <w:ilvl w:val="0"/>
          <w:numId w:val="52"/>
        </w:numPr>
        <w:spacing w:after="0" w:line="276" w:lineRule="auto"/>
        <w:ind w:left="1418" w:hanging="709"/>
        <w:rPr>
          <w:sz w:val="20"/>
          <w:szCs w:val="20"/>
          <w:rFonts w:ascii="Verdana" w:hAnsi="Verdana"/>
        </w:rPr>
      </w:pPr>
      <w:r>
        <w:rPr>
          <w:sz w:val="20"/>
          <w:rFonts w:ascii="Verdana" w:hAnsi="Verdana"/>
        </w:rPr>
        <w:t xml:space="preserve">2 % jejich obratu, pokud se pohybuje od 0 do 15 milionů EUR;</w:t>
      </w:r>
    </w:p>
    <w:p w14:paraId="7BCEADDF" w14:textId="65CC295E" w:rsidR="00D2565D" w:rsidRPr="00F664BF" w:rsidRDefault="00D2565D" w:rsidP="002C09A0">
      <w:pPr>
        <w:pStyle w:val="ListParagraph"/>
        <w:numPr>
          <w:ilvl w:val="0"/>
          <w:numId w:val="52"/>
        </w:numPr>
        <w:spacing w:after="0" w:line="276" w:lineRule="auto"/>
        <w:ind w:left="1418" w:hanging="709"/>
        <w:rPr>
          <w:sz w:val="20"/>
          <w:szCs w:val="20"/>
          <w:rFonts w:ascii="Verdana" w:hAnsi="Verdana"/>
        </w:rPr>
      </w:pPr>
      <w:r>
        <w:rPr>
          <w:sz w:val="20"/>
          <w:rFonts w:ascii="Verdana" w:hAnsi="Verdana"/>
        </w:rPr>
        <w:t xml:space="preserve">3 % jejich obratu, pokud se pohybuje od 15 do 30 milionů EUR;</w:t>
      </w:r>
    </w:p>
    <w:p w14:paraId="3280C771" w14:textId="5E044DFD" w:rsidR="00FD077F" w:rsidRPr="00F664BF" w:rsidRDefault="00D2565D" w:rsidP="000715C5">
      <w:pPr>
        <w:pStyle w:val="ListParagraph"/>
        <w:numPr>
          <w:ilvl w:val="0"/>
          <w:numId w:val="52"/>
        </w:numPr>
        <w:spacing w:after="0" w:line="276" w:lineRule="auto"/>
        <w:ind w:hanging="11"/>
        <w:rPr>
          <w:sz w:val="20"/>
          <w:szCs w:val="20"/>
          <w:rFonts w:ascii="Verdana" w:hAnsi="Verdana"/>
        </w:rPr>
      </w:pPr>
      <w:r>
        <w:rPr>
          <w:sz w:val="20"/>
          <w:rFonts w:ascii="Verdana" w:hAnsi="Verdana"/>
        </w:rPr>
        <w:t xml:space="preserve">4 % jejich obratu, pokud je vyšší než 30 milionů EUR.</w:t>
      </w:r>
    </w:p>
    <w:p w14:paraId="50E6C6E3" w14:textId="77777777" w:rsidR="00EB7BD2" w:rsidRDefault="00EB7BD2" w:rsidP="002C09A0">
      <w:pPr>
        <w:spacing w:after="0" w:line="276" w:lineRule="auto"/>
        <w:ind w:firstLine="708"/>
        <w:rPr>
          <w:rFonts w:ascii="Verdana" w:hAnsi="Verdana"/>
          <w:sz w:val="20"/>
          <w:szCs w:val="20"/>
          <w:lang w:eastAsia="nl-BE"/>
        </w:rPr>
      </w:pPr>
    </w:p>
    <w:p w14:paraId="56064288" w14:textId="3F3E3793" w:rsidR="00E3597B" w:rsidRPr="00A4623B" w:rsidRDefault="00FD077F" w:rsidP="002C09A0">
      <w:pPr>
        <w:spacing w:after="0" w:line="276" w:lineRule="auto"/>
        <w:ind w:firstLine="708"/>
        <w:rPr>
          <w:sz w:val="20"/>
          <w:szCs w:val="20"/>
          <w:rFonts w:ascii="Verdana" w:hAnsi="Verdana"/>
        </w:rPr>
      </w:pPr>
      <w:r>
        <w:rPr>
          <w:sz w:val="20"/>
          <w:rFonts w:ascii="Verdana" w:hAnsi="Verdana"/>
        </w:rPr>
        <w:t xml:space="preserve">Obrat uvedený v odst. 1 bodu 2° se týká obratu dosaženého v nizozemsky mluvící oblasti v druhém roce předcházejícím roku účasti na výrobě audiovizuálních děl.</w:t>
      </w:r>
    </w:p>
    <w:p w14:paraId="3E63F667" w14:textId="77777777" w:rsidR="008A7915" w:rsidRPr="00A4623B" w:rsidRDefault="008A7915" w:rsidP="002C09A0">
      <w:pPr>
        <w:spacing w:after="0" w:line="276" w:lineRule="auto"/>
        <w:rPr>
          <w:rFonts w:ascii="Verdana" w:hAnsi="Verdana"/>
          <w:sz w:val="20"/>
          <w:szCs w:val="20"/>
          <w:lang w:eastAsia="nl-BE"/>
        </w:rPr>
      </w:pPr>
    </w:p>
    <w:p w14:paraId="6137A2F8" w14:textId="6313E15B" w:rsidR="00E8108C" w:rsidRDefault="00E8108C" w:rsidP="00E8108C">
      <w:pPr>
        <w:spacing w:after="0" w:line="276" w:lineRule="auto"/>
        <w:ind w:firstLine="708"/>
        <w:rPr>
          <w:sz w:val="20"/>
          <w:szCs w:val="20"/>
          <w:rFonts w:ascii="Verdana" w:hAnsi="Verdana"/>
        </w:rPr>
      </w:pPr>
      <w:r>
        <w:rPr>
          <w:sz w:val="20"/>
          <w:rFonts w:ascii="Verdana" w:hAnsi="Verdana"/>
        </w:rPr>
        <w:t xml:space="preserve">V odst. 1 bodě 2° se obratem rozumí: příjmy bez DPH získané z:</w:t>
      </w:r>
    </w:p>
    <w:p w14:paraId="1CBAE371" w14:textId="3FC670CE" w:rsidR="00E8108C" w:rsidRPr="002C09A0" w:rsidRDefault="00E8108C" w:rsidP="002C09A0">
      <w:pPr>
        <w:pStyle w:val="ListParagraph"/>
        <w:numPr>
          <w:ilvl w:val="0"/>
          <w:numId w:val="54"/>
        </w:numPr>
        <w:spacing w:after="0" w:line="276" w:lineRule="auto"/>
        <w:ind w:hanging="720"/>
        <w:rPr>
          <w:sz w:val="20"/>
          <w:szCs w:val="20"/>
          <w:rFonts w:ascii="Verdana" w:hAnsi="Verdana"/>
        </w:rPr>
      </w:pPr>
      <w:r>
        <w:rPr>
          <w:sz w:val="20"/>
          <w:rFonts w:ascii="Verdana" w:hAnsi="Verdana"/>
        </w:rPr>
        <w:t xml:space="preserve">platby koncovým uživatelem;</w:t>
      </w:r>
    </w:p>
    <w:p w14:paraId="3D49F14D" w14:textId="3E1E0A52" w:rsidR="00E8108C" w:rsidRPr="002C09A0" w:rsidRDefault="00E8108C" w:rsidP="002C09A0">
      <w:pPr>
        <w:pStyle w:val="ListParagraph"/>
        <w:numPr>
          <w:ilvl w:val="0"/>
          <w:numId w:val="54"/>
        </w:numPr>
        <w:spacing w:after="0" w:line="276" w:lineRule="auto"/>
        <w:ind w:hanging="720"/>
        <w:rPr>
          <w:sz w:val="20"/>
          <w:szCs w:val="20"/>
          <w:rFonts w:ascii="Verdana" w:hAnsi="Verdana"/>
        </w:rPr>
      </w:pPr>
      <w:r>
        <w:rPr>
          <w:sz w:val="20"/>
          <w:rFonts w:ascii="Verdana" w:hAnsi="Verdana"/>
        </w:rPr>
        <w:t xml:space="preserve">dohody s distributory služeb a poskytovateli koncových zařízení s interaktivními počítačovými funkcemi pro přístup k televizním službám;</w:t>
      </w:r>
    </w:p>
    <w:p w14:paraId="579F0405" w14:textId="519565EC" w:rsidR="00E8108C" w:rsidRPr="002C09A0" w:rsidRDefault="008A7915" w:rsidP="002C09A0">
      <w:pPr>
        <w:pStyle w:val="ListParagraph"/>
        <w:numPr>
          <w:ilvl w:val="0"/>
          <w:numId w:val="54"/>
        </w:numPr>
        <w:spacing w:after="0" w:line="276" w:lineRule="auto"/>
        <w:ind w:hanging="720"/>
        <w:rPr>
          <w:sz w:val="20"/>
          <w:szCs w:val="20"/>
          <w:rFonts w:ascii="Verdana" w:hAnsi="Verdana"/>
        </w:rPr>
      </w:pPr>
      <w:r>
        <w:rPr>
          <w:sz w:val="20"/>
          <w:rFonts w:ascii="Verdana" w:hAnsi="Verdana"/>
        </w:rPr>
        <w:t xml:space="preserve">zhodnocení dat;</w:t>
      </w:r>
      <w:r>
        <w:rPr>
          <w:sz w:val="20"/>
          <w:rFonts w:ascii="Verdana" w:hAnsi="Verdana"/>
        </w:rPr>
        <w:t xml:space="preserve"> </w:t>
      </w:r>
    </w:p>
    <w:p w14:paraId="4F530141" w14:textId="1442896E" w:rsidR="008A7915" w:rsidRPr="002C09A0" w:rsidRDefault="008A7915" w:rsidP="002C09A0">
      <w:pPr>
        <w:pStyle w:val="ListParagraph"/>
        <w:numPr>
          <w:ilvl w:val="0"/>
          <w:numId w:val="54"/>
        </w:numPr>
        <w:spacing w:after="0" w:line="276" w:lineRule="auto"/>
        <w:ind w:hanging="720"/>
        <w:rPr>
          <w:sz w:val="20"/>
          <w:szCs w:val="20"/>
          <w:rFonts w:ascii="Verdana" w:hAnsi="Verdana"/>
        </w:rPr>
      </w:pPr>
      <w:r>
        <w:rPr>
          <w:sz w:val="20"/>
          <w:rFonts w:ascii="Verdana" w:hAnsi="Verdana"/>
        </w:rPr>
        <w:t xml:space="preserve">obchodních sdělení.</w:t>
      </w:r>
      <w:r>
        <w:rPr>
          <w:sz w:val="20"/>
          <w:rFonts w:ascii="Verdana" w:hAnsi="Verdana"/>
        </w:rPr>
        <w:t xml:space="preserve"> </w:t>
      </w:r>
    </w:p>
    <w:p w14:paraId="56243237" w14:textId="77777777" w:rsidR="00ED0CEE" w:rsidRPr="00A4623B" w:rsidRDefault="00ED0CEE">
      <w:pPr>
        <w:spacing w:after="0" w:line="276" w:lineRule="auto"/>
        <w:rPr>
          <w:rFonts w:ascii="Verdana" w:hAnsi="Verdana"/>
          <w:sz w:val="20"/>
          <w:szCs w:val="20"/>
          <w:lang w:eastAsia="nl-BE"/>
        </w:rPr>
      </w:pPr>
    </w:p>
    <w:p w14:paraId="596130E6" w14:textId="791B41B0" w:rsidR="001B6708" w:rsidRPr="00983785" w:rsidRDefault="006167E4" w:rsidP="002C09A0">
      <w:pPr>
        <w:spacing w:after="0" w:line="276" w:lineRule="auto"/>
        <w:rPr>
          <w:sz w:val="20"/>
          <w:szCs w:val="20"/>
          <w:rFonts w:ascii="Verdana" w:hAnsi="Verdana"/>
        </w:rPr>
      </w:pPr>
      <w:r>
        <w:rPr>
          <w:sz w:val="20"/>
          <w:rFonts w:ascii="Verdana" w:hAnsi="Verdana"/>
        </w:rPr>
        <w:t xml:space="preserve">§ 2.</w:t>
      </w:r>
      <w:r>
        <w:rPr>
          <w:sz w:val="20"/>
          <w:rFonts w:ascii="Verdana" w:hAnsi="Verdana"/>
        </w:rPr>
        <w:t xml:space="preserve"> </w:t>
      </w:r>
      <w:r>
        <w:rPr>
          <w:sz w:val="20"/>
          <w:rFonts w:ascii="Verdana" w:hAnsi="Verdana"/>
        </w:rPr>
        <w:t xml:space="preserve">Poskytovatelé služeb videoplatforem prokazují obrat v nizozemsky mluvící oblasti uvedené v oddíle 1 odst. 2 prostřednictvím dokumentů potvrzených auditorem.</w:t>
      </w:r>
      <w:r>
        <w:rPr>
          <w:sz w:val="20"/>
          <w:rFonts w:ascii="Verdana" w:hAnsi="Verdana"/>
        </w:rPr>
        <w:t xml:space="preserve"> </w:t>
      </w:r>
      <w:r>
        <w:rPr>
          <w:sz w:val="20"/>
          <w:rFonts w:ascii="Verdana" w:hAnsi="Verdana"/>
        </w:rPr>
        <w:t xml:space="preserve">Výše uvedené dokumenty se v plném rozsahu přikládají k údajům a podkladům uvedeným v článku 188/2.</w:t>
      </w:r>
      <w:r>
        <w:rPr>
          <w:sz w:val="20"/>
          <w:rFonts w:ascii="Verdana" w:hAnsi="Verdana"/>
        </w:rPr>
        <w:t xml:space="preserve"> </w:t>
      </w:r>
      <w:r>
        <w:rPr>
          <w:sz w:val="20"/>
          <w:rFonts w:ascii="Verdana" w:hAnsi="Verdana"/>
        </w:rPr>
        <w:t xml:space="preserve">Vlámský regulační orgán pro sdělovací prostředky je oprávněn požadovat od poskytovatelů videoplatforem veškeré relevantní informace a dokumenty týkající se výše uvedených dokumentů.“</w:t>
      </w:r>
    </w:p>
    <w:p w14:paraId="2012FAE7" w14:textId="302B2358" w:rsidR="00B06C6F" w:rsidRPr="00983785" w:rsidRDefault="00B06C6F">
      <w:pPr>
        <w:spacing w:after="0" w:line="276" w:lineRule="auto"/>
        <w:rPr>
          <w:rFonts w:ascii="Verdana" w:hAnsi="Verdana"/>
          <w:sz w:val="20"/>
          <w:szCs w:val="20"/>
          <w:lang w:eastAsia="nl-BE"/>
        </w:rPr>
      </w:pPr>
    </w:p>
    <w:p w14:paraId="72BB6F0C" w14:textId="25B3FFFD" w:rsidR="00973BE1" w:rsidRPr="00983785" w:rsidRDefault="00973BE1" w:rsidP="00E8108C">
      <w:pPr>
        <w:spacing w:after="0" w:line="276" w:lineRule="auto"/>
        <w:rPr>
          <w:sz w:val="20"/>
          <w:szCs w:val="20"/>
          <w:rFonts w:ascii="Verdana" w:hAnsi="Verdana"/>
        </w:rPr>
      </w:pPr>
      <w:r>
        <w:rPr>
          <w:sz w:val="20"/>
          <w:b/>
          <w:rFonts w:ascii="Verdana" w:hAnsi="Verdana"/>
        </w:rPr>
        <w:t xml:space="preserve">Článek 18.</w:t>
      </w:r>
      <w:r>
        <w:rPr>
          <w:sz w:val="20"/>
          <w:rFonts w:ascii="Verdana" w:hAnsi="Verdana"/>
        </w:rPr>
        <w:t xml:space="preserve"> </w:t>
      </w:r>
      <w:r>
        <w:rPr>
          <w:sz w:val="20"/>
          <w:rFonts w:ascii="Verdana" w:hAnsi="Verdana"/>
        </w:rPr>
        <w:t xml:space="preserve">Do téže vyhlášky</w:t>
      </w:r>
      <w:bookmarkStart w:id="21" w:name="_Hlk124151017"/>
      <w:r>
        <w:rPr>
          <w:sz w:val="20"/>
          <w:sz w:val="20"/>
          <w:rFonts w:ascii="Verdana" w:hAnsi="Verdana"/>
        </w:rPr>
        <w:t xml:space="preserve">, naposledy pozměněné vyhláškou ze dne 12. února 2021,</w:t>
      </w:r>
      <w:bookmarkEnd w:id="21"/>
      <w:r>
        <w:rPr>
          <w:sz w:val="20"/>
          <w:rFonts w:ascii="Verdana" w:hAnsi="Verdana"/>
        </w:rPr>
        <w:t xml:space="preserve"> se v hlavě III, vložené článkem 11, vkládá kapitola IV, která zní:</w:t>
      </w:r>
    </w:p>
    <w:p w14:paraId="5593414E" w14:textId="0D3D3F0B" w:rsidR="00553D27" w:rsidRPr="005E7F6C" w:rsidRDefault="00553D27">
      <w:pPr>
        <w:spacing w:after="0" w:line="276" w:lineRule="auto"/>
        <w:rPr>
          <w:rFonts w:ascii="Verdana" w:hAnsi="Verdana"/>
          <w:sz w:val="20"/>
          <w:szCs w:val="20"/>
          <w:lang w:eastAsia="nl-BE"/>
        </w:rPr>
      </w:pPr>
    </w:p>
    <w:p w14:paraId="01A841CC" w14:textId="6F57D82C" w:rsidR="00553D27" w:rsidRPr="00A4623B" w:rsidRDefault="00553D27">
      <w:pPr>
        <w:spacing w:after="0" w:line="276" w:lineRule="auto"/>
        <w:rPr>
          <w:sz w:val="20"/>
          <w:szCs w:val="20"/>
          <w:rFonts w:ascii="Verdana" w:hAnsi="Verdana"/>
        </w:rPr>
      </w:pPr>
      <w:r>
        <w:rPr>
          <w:sz w:val="20"/>
          <w:rFonts w:ascii="Verdana" w:hAnsi="Verdana"/>
        </w:rPr>
        <w:t xml:space="preserve">„Kapitola IV. Indexování.“</w:t>
      </w:r>
    </w:p>
    <w:p w14:paraId="2BD12BA3" w14:textId="1283CDDB" w:rsidR="00575DC3" w:rsidRPr="00A4623B" w:rsidRDefault="00575DC3">
      <w:pPr>
        <w:spacing w:after="0" w:line="276" w:lineRule="auto"/>
        <w:rPr>
          <w:rFonts w:ascii="Verdana" w:hAnsi="Verdana"/>
          <w:sz w:val="20"/>
          <w:szCs w:val="20"/>
          <w:lang w:eastAsia="nl-BE"/>
        </w:rPr>
      </w:pPr>
    </w:p>
    <w:p w14:paraId="657D0287" w14:textId="63AB8CE2" w:rsidR="00575DC3" w:rsidRPr="005E7F6C" w:rsidRDefault="00575DC3" w:rsidP="00731946">
      <w:pPr>
        <w:spacing w:after="0" w:line="276" w:lineRule="auto"/>
        <w:rPr>
          <w:sz w:val="20"/>
          <w:szCs w:val="20"/>
          <w:rFonts w:ascii="Verdana" w:hAnsi="Verdana"/>
        </w:rPr>
      </w:pPr>
      <w:r>
        <w:rPr>
          <w:sz w:val="20"/>
          <w:b/>
          <w:rFonts w:ascii="Verdana" w:hAnsi="Verdana"/>
        </w:rPr>
        <w:t xml:space="preserve">Článek 19.</w:t>
      </w:r>
      <w:r>
        <w:rPr>
          <w:sz w:val="20"/>
          <w:rFonts w:ascii="Verdana" w:hAnsi="Verdana"/>
        </w:rPr>
        <w:t xml:space="preserve"> </w:t>
      </w:r>
      <w:r>
        <w:rPr>
          <w:sz w:val="20"/>
          <w:rFonts w:ascii="Verdana" w:hAnsi="Verdana"/>
        </w:rPr>
        <w:t xml:space="preserve">Do téže vyhlášky, naposledy pozměněné vyhláškou ze dne 12. února 2021, se v kapitole IV, vložené článkem 18, vkládá článek 188/6, který zní:</w:t>
      </w:r>
    </w:p>
    <w:p w14:paraId="695AA3E2" w14:textId="554E106F" w:rsidR="00973BE1" w:rsidRPr="00A4623B" w:rsidRDefault="00973BE1">
      <w:pPr>
        <w:spacing w:after="0" w:line="276" w:lineRule="auto"/>
        <w:rPr>
          <w:rFonts w:ascii="Verdana" w:hAnsi="Verdana"/>
          <w:sz w:val="20"/>
          <w:szCs w:val="20"/>
          <w:lang w:eastAsia="nl-BE"/>
        </w:rPr>
      </w:pPr>
    </w:p>
    <w:p w14:paraId="356A2BFC" w14:textId="599200CA" w:rsidR="00731946" w:rsidRPr="00AE1E7F" w:rsidRDefault="00575DC3" w:rsidP="00A4623B">
      <w:pPr>
        <w:spacing w:after="0" w:line="276" w:lineRule="auto"/>
        <w:rPr>
          <w:sz w:val="20"/>
          <w:szCs w:val="20"/>
          <w:rFonts w:ascii="Verdana" w:hAnsi="Verdana"/>
        </w:rPr>
      </w:pPr>
      <w:bookmarkStart w:id="22" w:name="_Hlk125965341"/>
      <w:r>
        <w:rPr>
          <w:sz w:val="20"/>
          <w:rFonts w:ascii="Verdana" w:hAnsi="Verdana"/>
        </w:rPr>
        <w:t xml:space="preserve">„Článek 188/6.</w:t>
      </w:r>
      <w:r>
        <w:rPr>
          <w:sz w:val="20"/>
          <w:rFonts w:ascii="Verdana" w:hAnsi="Verdana"/>
        </w:rPr>
        <w:t xml:space="preserve"> </w:t>
      </w:r>
      <w:r>
        <w:rPr>
          <w:sz w:val="20"/>
          <w:rFonts w:ascii="Verdana" w:hAnsi="Verdana"/>
        </w:rPr>
        <w:t xml:space="preserve">Částky uvedené v článcích 188/3, 188/4 a 188/5 této vyhlášky budou od 1. ledna 2025 každoročně indexovány na základě cenového indexu stanoveného v článku 2 královském výnosu ze dne 24. prosince 1993, kterým se provádí zákon ze dne 6. ledna 1989 o ochraně konkurenceschopnosti země.</w:t>
      </w:r>
      <w:r>
        <w:rPr>
          <w:sz w:val="20"/>
          <w:rFonts w:ascii="Verdana" w:hAnsi="Verdana"/>
        </w:rPr>
        <w:t xml:space="preserve"> </w:t>
      </w:r>
    </w:p>
    <w:bookmarkEnd w:id="22"/>
    <w:p w14:paraId="6696F741" w14:textId="77777777" w:rsidR="00731946" w:rsidRPr="00AE1E7F" w:rsidRDefault="00731946" w:rsidP="00A4623B">
      <w:pPr>
        <w:spacing w:after="0" w:line="276" w:lineRule="auto"/>
        <w:rPr>
          <w:rFonts w:ascii="Verdana" w:hAnsi="Verdana"/>
          <w:sz w:val="20"/>
          <w:szCs w:val="20"/>
          <w:lang w:eastAsia="nl-BE"/>
        </w:rPr>
      </w:pPr>
    </w:p>
    <w:p w14:paraId="2ED94B6A" w14:textId="4347A8C4" w:rsidR="00973BE1" w:rsidRDefault="00731946" w:rsidP="002C09A0">
      <w:pPr>
        <w:spacing w:after="0" w:line="276" w:lineRule="auto"/>
        <w:ind w:firstLine="708"/>
        <w:rPr>
          <w:sz w:val="20"/>
          <w:szCs w:val="20"/>
          <w:rFonts w:ascii="Verdana" w:hAnsi="Verdana"/>
        </w:rPr>
      </w:pPr>
      <w:r>
        <w:rPr>
          <w:sz w:val="20"/>
          <w:rFonts w:ascii="Verdana" w:hAnsi="Verdana"/>
        </w:rPr>
        <w:t xml:space="preserve">Valorizace uvedená v odstavci 1 se provádí vynásobením částek uvedených v článcích 188/3, 188/4 a 188/5 této vyhlášky výše uvedeným cenovým indexem stanoveným pro měsíc leden současného roku a vydělením tohoto výsledku výše uvedeným cenovým indexem stanoveným pro měsíc leden současného roku a vydělením cenovým indexem uvedeným výše za únor roku 2024.“</w:t>
      </w:r>
    </w:p>
    <w:p w14:paraId="6310375B" w14:textId="00289426" w:rsidR="00DE2809" w:rsidRDefault="00DE2809" w:rsidP="00DE2809">
      <w:pPr>
        <w:spacing w:after="0" w:line="276" w:lineRule="auto"/>
        <w:rPr>
          <w:rFonts w:ascii="Verdana" w:hAnsi="Verdana"/>
          <w:sz w:val="20"/>
          <w:szCs w:val="20"/>
          <w:lang w:eastAsia="nl-BE"/>
        </w:rPr>
      </w:pPr>
    </w:p>
    <w:p w14:paraId="2E6B6F3E" w14:textId="632493A1" w:rsidR="00DE2809" w:rsidRPr="00983785" w:rsidRDefault="00DE2809" w:rsidP="00DE2809">
      <w:pPr>
        <w:spacing w:after="0" w:line="276" w:lineRule="auto"/>
        <w:rPr>
          <w:sz w:val="20"/>
          <w:szCs w:val="20"/>
          <w:rFonts w:ascii="Verdana" w:hAnsi="Verdana"/>
        </w:rPr>
      </w:pPr>
      <w:r>
        <w:rPr>
          <w:sz w:val="20"/>
          <w:b/>
          <w:rFonts w:ascii="Verdana" w:hAnsi="Verdana"/>
        </w:rPr>
        <w:t xml:space="preserve">Článek 20.</w:t>
      </w:r>
      <w:r>
        <w:rPr>
          <w:sz w:val="20"/>
          <w:rFonts w:ascii="Verdana" w:hAnsi="Verdana"/>
        </w:rPr>
        <w:t xml:space="preserve"> </w:t>
      </w:r>
      <w:r>
        <w:rPr>
          <w:sz w:val="20"/>
          <w:rFonts w:ascii="Verdana" w:hAnsi="Verdana"/>
        </w:rPr>
        <w:t xml:space="preserve">Do téže vyhlášky, naposledy pozměněné vyhláškou ze dne 12. února 2021, se v hlavě III, vložené článkem 11, vkládá kapitola V, která zní:</w:t>
      </w:r>
    </w:p>
    <w:p w14:paraId="6A976DEB" w14:textId="77777777" w:rsidR="00DE2809" w:rsidRPr="005E7F6C" w:rsidRDefault="00DE2809" w:rsidP="00DE2809">
      <w:pPr>
        <w:spacing w:after="0" w:line="276" w:lineRule="auto"/>
        <w:rPr>
          <w:rFonts w:ascii="Verdana" w:hAnsi="Verdana"/>
          <w:sz w:val="20"/>
          <w:szCs w:val="20"/>
          <w:lang w:eastAsia="nl-BE"/>
        </w:rPr>
      </w:pPr>
    </w:p>
    <w:p w14:paraId="2FC83379" w14:textId="1C017998" w:rsidR="00DE2809" w:rsidRPr="00A4623B" w:rsidRDefault="00DE2809" w:rsidP="001605D2">
      <w:pPr>
        <w:spacing w:after="0" w:line="276" w:lineRule="auto"/>
        <w:rPr>
          <w:sz w:val="20"/>
          <w:szCs w:val="20"/>
          <w:rFonts w:ascii="Verdana" w:hAnsi="Verdana"/>
        </w:rPr>
      </w:pPr>
      <w:r>
        <w:rPr>
          <w:sz w:val="20"/>
          <w:rFonts w:ascii="Verdana" w:hAnsi="Verdana"/>
        </w:rPr>
        <w:t xml:space="preserve">„Kapitola V. Hodnocení“.</w:t>
      </w:r>
    </w:p>
    <w:p w14:paraId="3B4F63DB" w14:textId="5D10727C" w:rsidR="004C7866" w:rsidRDefault="004C7866">
      <w:pPr>
        <w:spacing w:after="0" w:line="276" w:lineRule="auto"/>
        <w:rPr>
          <w:rFonts w:ascii="Verdana" w:hAnsi="Verdana"/>
          <w:sz w:val="20"/>
          <w:szCs w:val="20"/>
          <w:lang w:eastAsia="nl-BE"/>
        </w:rPr>
      </w:pPr>
    </w:p>
    <w:p w14:paraId="44507A01" w14:textId="2F2231C2" w:rsidR="00FC40B5" w:rsidRDefault="00FC40B5" w:rsidP="00FC40B5">
      <w:pPr>
        <w:spacing w:after="0" w:line="276" w:lineRule="auto"/>
        <w:rPr>
          <w:sz w:val="20"/>
          <w:szCs w:val="20"/>
          <w:rFonts w:ascii="Verdana" w:hAnsi="Verdana"/>
        </w:rPr>
      </w:pPr>
      <w:r>
        <w:rPr>
          <w:sz w:val="20"/>
          <w:b/>
          <w:rFonts w:ascii="Verdana" w:hAnsi="Verdana"/>
        </w:rPr>
        <w:t xml:space="preserve">Článek 21.</w:t>
      </w:r>
      <w:r>
        <w:rPr>
          <w:sz w:val="20"/>
          <w:rFonts w:ascii="Verdana" w:hAnsi="Verdana"/>
        </w:rPr>
        <w:t xml:space="preserve"> </w:t>
      </w:r>
      <w:r>
        <w:rPr>
          <w:sz w:val="20"/>
          <w:rFonts w:ascii="Verdana" w:hAnsi="Verdana"/>
        </w:rPr>
        <w:t xml:space="preserve">Do téže vyhlášky, naposledy pozměněné vyhláškou ze dne 12. února 2021, se v kapitole V, vložené článkem 20, vkládá článek 188/7, který zní:</w:t>
      </w:r>
    </w:p>
    <w:p w14:paraId="715437F2" w14:textId="77777777" w:rsidR="00FC40B5" w:rsidRDefault="00FC40B5" w:rsidP="00FC40B5">
      <w:pPr>
        <w:spacing w:after="0" w:line="276" w:lineRule="auto"/>
        <w:rPr>
          <w:rFonts w:ascii="Verdana" w:hAnsi="Verdana"/>
          <w:sz w:val="20"/>
          <w:szCs w:val="20"/>
          <w:lang w:eastAsia="nl-BE"/>
        </w:rPr>
      </w:pPr>
    </w:p>
    <w:p w14:paraId="6B955474" w14:textId="190F7072" w:rsidR="00FC40B5" w:rsidRDefault="000F388E">
      <w:pPr>
        <w:spacing w:after="0" w:line="276" w:lineRule="auto"/>
        <w:rPr>
          <w:sz w:val="20"/>
          <w:szCs w:val="20"/>
          <w:rFonts w:ascii="Verdana" w:hAnsi="Verdana"/>
        </w:rPr>
      </w:pPr>
      <w:r>
        <w:rPr>
          <w:sz w:val="20"/>
          <w:rFonts w:ascii="Verdana" w:hAnsi="Verdana"/>
        </w:rPr>
        <w:t xml:space="preserve">„Článek 188/7.</w:t>
      </w:r>
      <w:r>
        <w:rPr>
          <w:sz w:val="20"/>
          <w:rFonts w:ascii="Verdana" w:hAnsi="Verdana"/>
        </w:rPr>
        <w:t xml:space="preserve"> </w:t>
      </w:r>
      <w:r>
        <w:rPr>
          <w:sz w:val="20"/>
          <w:rFonts w:ascii="Verdana" w:hAnsi="Verdana"/>
        </w:rPr>
        <w:t xml:space="preserve">Vlámská vláda vypracovává nejpozději ve třetím roce po vstupu této vyhlášky v platnost hodnocení režimu uvedeného v článcích 188/1 až 188/6 této vyhlášky.“</w:t>
      </w:r>
    </w:p>
    <w:p w14:paraId="0B289A8C" w14:textId="77777777" w:rsidR="009F483A" w:rsidRPr="00A4623B" w:rsidRDefault="009F483A">
      <w:pPr>
        <w:spacing w:after="0" w:line="276" w:lineRule="auto"/>
        <w:rPr>
          <w:rFonts w:ascii="Verdana" w:hAnsi="Verdana"/>
          <w:sz w:val="20"/>
          <w:szCs w:val="20"/>
          <w:lang w:eastAsia="nl-BE"/>
        </w:rPr>
      </w:pPr>
    </w:p>
    <w:p w14:paraId="548E2FCA" w14:textId="76D2EF45" w:rsidR="00F53A02" w:rsidRPr="00983785" w:rsidRDefault="00F53A02">
      <w:pPr>
        <w:spacing w:after="0" w:line="276" w:lineRule="auto"/>
        <w:rPr>
          <w:sz w:val="20"/>
          <w:szCs w:val="20"/>
          <w:rFonts w:ascii="Verdana" w:hAnsi="Verdana"/>
        </w:rPr>
      </w:pPr>
      <w:r>
        <w:rPr>
          <w:sz w:val="20"/>
          <w:b/>
          <w:rFonts w:ascii="Verdana" w:hAnsi="Verdana"/>
        </w:rPr>
        <w:t xml:space="preserve">Článek 22.</w:t>
      </w:r>
      <w:r>
        <w:rPr>
          <w:sz w:val="20"/>
          <w:rFonts w:ascii="Verdana" w:hAnsi="Verdana"/>
        </w:rPr>
        <w:t xml:space="preserve"> </w:t>
      </w:r>
      <w:r>
        <w:rPr>
          <w:sz w:val="20"/>
          <w:rFonts w:ascii="Verdana" w:hAnsi="Verdana"/>
        </w:rPr>
        <w:t xml:space="preserve">V čl. 218 odst. 1 téže vyhlášky, naposledy pozměněné vyhláškou ze dne 3. června 2022, se provádějí tyto změny:</w:t>
      </w:r>
    </w:p>
    <w:p w14:paraId="1060FE6A" w14:textId="740CE51F" w:rsidR="00494930" w:rsidRPr="005E7F6C" w:rsidRDefault="00494930">
      <w:pPr>
        <w:spacing w:after="0" w:line="276" w:lineRule="auto"/>
        <w:rPr>
          <w:rFonts w:ascii="Verdana" w:hAnsi="Verdana"/>
          <w:sz w:val="20"/>
          <w:szCs w:val="20"/>
          <w:lang w:eastAsia="nl-BE"/>
        </w:rPr>
      </w:pPr>
    </w:p>
    <w:p w14:paraId="2DBED471" w14:textId="21D4804B" w:rsidR="00494930" w:rsidRPr="00983785" w:rsidRDefault="00983785" w:rsidP="007E2D9A">
      <w:pPr>
        <w:spacing w:after="0" w:line="276" w:lineRule="auto"/>
        <w:rPr>
          <w:sz w:val="20"/>
          <w:szCs w:val="20"/>
          <w:rFonts w:ascii="Verdana" w:hAnsi="Verdana"/>
        </w:rPr>
      </w:pPr>
      <w:r>
        <w:rPr>
          <w:sz w:val="20"/>
          <w:rFonts w:ascii="Verdana" w:hAnsi="Verdana"/>
        </w:rPr>
        <w:t xml:space="preserve">1° v bodě 12° se slova „článek 184/1“ a slova „čl. 184/1, § 2“ nahrazují slovy „články 188/1 až 188/5“;</w:t>
      </w:r>
    </w:p>
    <w:p w14:paraId="1150B99B" w14:textId="1CD0336B" w:rsidR="00894887" w:rsidRPr="00983785" w:rsidRDefault="00894887" w:rsidP="00A4623B">
      <w:pPr>
        <w:spacing w:after="0" w:line="276" w:lineRule="auto"/>
        <w:rPr>
          <w:rFonts w:ascii="Verdana" w:hAnsi="Verdana"/>
          <w:sz w:val="20"/>
          <w:szCs w:val="20"/>
          <w:lang w:eastAsia="nl-BE"/>
        </w:rPr>
      </w:pPr>
    </w:p>
    <w:p w14:paraId="7A514A89" w14:textId="0B77E670" w:rsidR="00894887" w:rsidRPr="00983785" w:rsidRDefault="00983785" w:rsidP="00E9751E">
      <w:pPr>
        <w:spacing w:after="0" w:line="276" w:lineRule="auto"/>
        <w:rPr>
          <w:sz w:val="20"/>
          <w:szCs w:val="20"/>
          <w:rFonts w:ascii="Verdana" w:hAnsi="Verdana"/>
        </w:rPr>
      </w:pPr>
      <w:r>
        <w:rPr>
          <w:sz w:val="20"/>
          <w:rFonts w:ascii="Verdana" w:hAnsi="Verdana"/>
        </w:rPr>
        <w:t xml:space="preserve">2° bod 16° se zrušuje.</w:t>
      </w:r>
    </w:p>
    <w:p w14:paraId="0B7661F1" w14:textId="3A384557" w:rsidR="00AA5294" w:rsidRPr="00983785" w:rsidRDefault="00AA5294" w:rsidP="007856D6">
      <w:pPr>
        <w:spacing w:after="0" w:line="276" w:lineRule="auto"/>
        <w:rPr>
          <w:rFonts w:ascii="Verdana" w:hAnsi="Verdana"/>
          <w:sz w:val="20"/>
          <w:szCs w:val="20"/>
          <w:lang w:eastAsia="nl-BE"/>
        </w:rPr>
      </w:pPr>
    </w:p>
    <w:p w14:paraId="2B2C838C" w14:textId="308A4006" w:rsidR="005E7F6C" w:rsidRPr="00AE1E7F" w:rsidRDefault="00194527" w:rsidP="00A4623B">
      <w:pPr>
        <w:spacing w:after="0" w:line="276" w:lineRule="auto"/>
        <w:rPr>
          <w:sz w:val="20"/>
          <w:szCs w:val="20"/>
          <w:rFonts w:ascii="Verdana" w:hAnsi="Verdana"/>
        </w:rPr>
      </w:pPr>
      <w:r>
        <w:rPr>
          <w:sz w:val="20"/>
          <w:b/>
          <w:rFonts w:ascii="Verdana" w:hAnsi="Verdana"/>
        </w:rPr>
        <w:t xml:space="preserve">Článek 23.</w:t>
      </w:r>
      <w:r>
        <w:rPr>
          <w:sz w:val="20"/>
          <w:rFonts w:ascii="Verdana" w:hAnsi="Verdana"/>
        </w:rPr>
        <w:t xml:space="preserve"> </w:t>
      </w:r>
      <w:r>
        <w:rPr>
          <w:sz w:val="20"/>
          <w:rFonts w:ascii="Verdana" w:hAnsi="Verdana"/>
        </w:rPr>
        <w:t xml:space="preserve">Do čl. 228 odst. 1 téže vyhlášky, ve znění vyhlášky ze dne 19. března 2021 a 3. června 2022, se doplňuje nový bod 7a, který zní:</w:t>
      </w:r>
      <w:r>
        <w:rPr>
          <w:sz w:val="20"/>
          <w:rFonts w:ascii="Verdana" w:hAnsi="Verdana"/>
        </w:rPr>
        <w:t xml:space="preserve"> </w:t>
      </w:r>
    </w:p>
    <w:p w14:paraId="7885A6DF" w14:textId="77777777" w:rsidR="005E7F6C" w:rsidRPr="00AE1E7F" w:rsidRDefault="005E7F6C" w:rsidP="00A4623B">
      <w:pPr>
        <w:spacing w:after="0" w:line="276" w:lineRule="auto"/>
        <w:rPr>
          <w:rFonts w:ascii="Verdana" w:hAnsi="Verdana"/>
          <w:sz w:val="20"/>
          <w:szCs w:val="20"/>
          <w:lang w:eastAsia="nl-BE"/>
        </w:rPr>
      </w:pPr>
    </w:p>
    <w:p w14:paraId="1BC8E89C" w14:textId="16D8E6CF" w:rsidR="00194527" w:rsidRDefault="00194527" w:rsidP="00A4623B">
      <w:pPr>
        <w:spacing w:after="0" w:line="276" w:lineRule="auto"/>
        <w:rPr>
          <w:sz w:val="20"/>
          <w:szCs w:val="20"/>
          <w:rFonts w:ascii="Verdana" w:hAnsi="Verdana"/>
        </w:rPr>
      </w:pPr>
      <w:r>
        <w:rPr>
          <w:sz w:val="20"/>
          <w:rFonts w:ascii="Verdana" w:hAnsi="Verdana"/>
        </w:rPr>
        <w:t xml:space="preserve">„7a příkaz k pozastavení nebo ukončení činností jako služeb videoplatforem, pokud poskytovatel služby videoplatformy nesplní povinnost stanovenou v části IV/1.“</w:t>
      </w:r>
    </w:p>
    <w:p w14:paraId="0F595C61" w14:textId="55FB2E08" w:rsidR="005E7F6C" w:rsidRDefault="005E7F6C" w:rsidP="00C76CAE">
      <w:pPr>
        <w:spacing w:after="0" w:line="276" w:lineRule="auto"/>
        <w:rPr>
          <w:rFonts w:ascii="Verdana" w:hAnsi="Verdana"/>
          <w:sz w:val="20"/>
          <w:szCs w:val="20"/>
          <w:lang w:eastAsia="nl-BE"/>
        </w:rPr>
      </w:pPr>
    </w:p>
    <w:p w14:paraId="2021CDFD" w14:textId="2A8264B7" w:rsidR="001647D8" w:rsidRDefault="001647D8" w:rsidP="00C76CAE">
      <w:pPr>
        <w:spacing w:after="0" w:line="276" w:lineRule="auto"/>
        <w:rPr>
          <w:sz w:val="20"/>
          <w:szCs w:val="20"/>
          <w:rFonts w:ascii="Verdana" w:hAnsi="Verdana"/>
        </w:rPr>
      </w:pPr>
      <w:r>
        <w:rPr>
          <w:sz w:val="20"/>
          <w:b/>
          <w:rFonts w:ascii="Verdana" w:hAnsi="Verdana"/>
        </w:rPr>
        <w:t xml:space="preserve">Článek 24.</w:t>
      </w:r>
      <w:r>
        <w:rPr>
          <w:sz w:val="20"/>
          <w:rFonts w:ascii="Verdana" w:hAnsi="Verdana"/>
        </w:rPr>
        <w:t xml:space="preserve"> </w:t>
      </w:r>
      <w:bookmarkStart w:id="23" w:name="_Hlk128308020"/>
      <w:r>
        <w:rPr>
          <w:sz w:val="20"/>
          <w:sz w:val="20"/>
          <w:rFonts w:ascii="Verdana" w:hAnsi="Verdana"/>
        </w:rPr>
        <w:t xml:space="preserve">Vyhláška vlámské vlády ze dne 1. února 2019 o účasti soukromých provozovatelů nelineárního televizního vysílání na výrobě vlámských audiovizuálních děl</w:t>
      </w:r>
      <w:bookmarkEnd w:id="23"/>
      <w:r>
        <w:t xml:space="preserve"> </w:t>
      </w:r>
      <w:r>
        <w:rPr>
          <w:sz w:val="20"/>
          <w:rFonts w:ascii="Verdana" w:hAnsi="Verdana"/>
        </w:rPr>
        <w:t xml:space="preserve">se zrušuje.</w:t>
      </w:r>
    </w:p>
    <w:p w14:paraId="21E08371" w14:textId="77777777" w:rsidR="001647D8" w:rsidRPr="00983785" w:rsidRDefault="001647D8" w:rsidP="00C76CAE">
      <w:pPr>
        <w:spacing w:after="0" w:line="276" w:lineRule="auto"/>
        <w:rPr>
          <w:rFonts w:ascii="Verdana" w:hAnsi="Verdana"/>
          <w:sz w:val="20"/>
          <w:szCs w:val="20"/>
          <w:lang w:eastAsia="nl-BE"/>
        </w:rPr>
      </w:pPr>
    </w:p>
    <w:p w14:paraId="6874F3BF" w14:textId="0D994E00" w:rsidR="00DB0D82" w:rsidRPr="00983785" w:rsidRDefault="001C5BB8" w:rsidP="00A4623B">
      <w:pPr>
        <w:spacing w:after="0" w:line="276" w:lineRule="auto"/>
        <w:rPr>
          <w:sz w:val="20"/>
          <w:szCs w:val="20"/>
          <w:rFonts w:ascii="Verdana" w:hAnsi="Verdana"/>
        </w:rPr>
      </w:pPr>
      <w:r>
        <w:rPr>
          <w:sz w:val="20"/>
          <w:rFonts w:ascii="Verdana" w:hAnsi="Verdana"/>
        </w:rPr>
        <w:t xml:space="preserve">Kapitola 3.</w:t>
      </w:r>
      <w:r>
        <w:rPr>
          <w:sz w:val="20"/>
          <w:rFonts w:ascii="Verdana" w:hAnsi="Verdana"/>
        </w:rPr>
        <w:t xml:space="preserve"> </w:t>
      </w:r>
      <w:r>
        <w:rPr>
          <w:sz w:val="20"/>
          <w:rFonts w:ascii="Verdana" w:hAnsi="Verdana"/>
        </w:rPr>
        <w:t xml:space="preserve">Vstup v platnost</w:t>
      </w:r>
    </w:p>
    <w:p w14:paraId="4FDD8752" w14:textId="77777777" w:rsidR="001C5BB8" w:rsidRPr="00983785" w:rsidRDefault="001C5BB8" w:rsidP="00A4623B">
      <w:pPr>
        <w:spacing w:after="0" w:line="276" w:lineRule="auto"/>
        <w:rPr>
          <w:rFonts w:ascii="Verdana" w:hAnsi="Verdana"/>
          <w:sz w:val="20"/>
          <w:szCs w:val="20"/>
          <w:lang w:eastAsia="nl-BE"/>
        </w:rPr>
      </w:pPr>
    </w:p>
    <w:p w14:paraId="4E38AA7C" w14:textId="4270D9FC" w:rsidR="00DB0D82" w:rsidRPr="00A4623B" w:rsidRDefault="00DB0D82" w:rsidP="00A4623B">
      <w:pPr>
        <w:spacing w:after="0" w:line="276" w:lineRule="auto"/>
        <w:rPr>
          <w:sz w:val="20"/>
          <w:szCs w:val="20"/>
          <w:rFonts w:ascii="Verdana" w:hAnsi="Verdana"/>
        </w:rPr>
      </w:pPr>
      <w:r>
        <w:rPr>
          <w:sz w:val="20"/>
          <w:b/>
          <w:rFonts w:ascii="Verdana" w:hAnsi="Verdana"/>
        </w:rPr>
        <w:t xml:space="preserve">Článek 25.</w:t>
      </w:r>
      <w:r>
        <w:rPr>
          <w:sz w:val="20"/>
          <w:rFonts w:ascii="Verdana" w:hAnsi="Verdana"/>
        </w:rPr>
        <w:t xml:space="preserve"> </w:t>
      </w:r>
      <w:r>
        <w:rPr>
          <w:sz w:val="20"/>
          <w:rFonts w:ascii="Verdana" w:hAnsi="Verdana"/>
        </w:rPr>
        <w:t xml:space="preserve">Tato vyhláška vstupuje v platnost dnem, který určí vlámská vláda, nejpozději však (datum).</w:t>
      </w:r>
      <w:r>
        <w:rPr>
          <w:sz w:val="20"/>
          <w:rFonts w:ascii="Verdana" w:hAnsi="Verdana"/>
        </w:rPr>
        <w:t xml:space="preserve"> </w:t>
      </w:r>
    </w:p>
    <w:p w14:paraId="12CA8792" w14:textId="1AF28B3F" w:rsidR="00A459A9" w:rsidRPr="00A4623B" w:rsidRDefault="00A459A9" w:rsidP="00A4623B">
      <w:pPr>
        <w:spacing w:after="0" w:line="276" w:lineRule="auto"/>
        <w:rPr>
          <w:rFonts w:ascii="Verdana" w:hAnsi="Verdana"/>
          <w:sz w:val="20"/>
          <w:szCs w:val="20"/>
          <w:lang w:eastAsia="nl-BE"/>
        </w:rPr>
      </w:pPr>
    </w:p>
    <w:p w14:paraId="16AB0FE6" w14:textId="77777777" w:rsidR="00A459A9" w:rsidRPr="00A4623B" w:rsidRDefault="00A459A9" w:rsidP="00A4623B">
      <w:pPr>
        <w:spacing w:after="0" w:line="276" w:lineRule="auto"/>
        <w:rPr>
          <w:rFonts w:ascii="Verdana" w:hAnsi="Verdana"/>
          <w:sz w:val="20"/>
          <w:szCs w:val="20"/>
          <w:lang w:eastAsia="nl-BE"/>
        </w:rPr>
      </w:pPr>
    </w:p>
    <w:p w14:paraId="251F76C0" w14:textId="17654FEB" w:rsidR="008741FA" w:rsidRPr="00A4623B" w:rsidRDefault="008741FA" w:rsidP="00A4623B">
      <w:pPr>
        <w:spacing w:after="0" w:line="276" w:lineRule="auto"/>
        <w:rPr>
          <w:sz w:val="20"/>
          <w:szCs w:val="20"/>
          <w:rFonts w:ascii="Verdana" w:hAnsi="Verdana"/>
        </w:rPr>
      </w:pPr>
      <w:r>
        <w:rPr>
          <w:sz w:val="20"/>
          <w:rFonts w:ascii="Verdana" w:hAnsi="Verdana"/>
        </w:rPr>
        <w:t xml:space="preserve">V Bruselu, dne (datum).</w:t>
      </w:r>
    </w:p>
    <w:p w14:paraId="431B71D3" w14:textId="5BF52712" w:rsidR="008741FA" w:rsidRPr="00A4623B" w:rsidRDefault="008741FA" w:rsidP="00A4623B">
      <w:pPr>
        <w:spacing w:after="0" w:line="276" w:lineRule="auto"/>
        <w:rPr>
          <w:rFonts w:ascii="Verdana" w:hAnsi="Verdana"/>
          <w:sz w:val="20"/>
          <w:szCs w:val="20"/>
          <w:lang w:eastAsia="nl-BE"/>
        </w:rPr>
      </w:pPr>
    </w:p>
    <w:p w14:paraId="0EEA8FD6" w14:textId="66EFF62B" w:rsidR="008741FA" w:rsidRPr="00A4623B" w:rsidRDefault="008741FA" w:rsidP="00A4623B">
      <w:pPr>
        <w:spacing w:after="0" w:line="276" w:lineRule="auto"/>
        <w:rPr>
          <w:rFonts w:ascii="Verdana" w:hAnsi="Verdana"/>
          <w:sz w:val="20"/>
          <w:szCs w:val="20"/>
          <w:lang w:eastAsia="nl-BE"/>
        </w:rPr>
      </w:pPr>
    </w:p>
    <w:p w14:paraId="579CB299" w14:textId="4F27FCA6" w:rsidR="008741FA" w:rsidRPr="00A4623B" w:rsidRDefault="008741FA" w:rsidP="00A4623B">
      <w:pPr>
        <w:spacing w:after="0" w:line="276" w:lineRule="auto"/>
        <w:jc w:val="center"/>
        <w:rPr>
          <w:sz w:val="20"/>
          <w:szCs w:val="20"/>
          <w:rFonts w:ascii="Verdana" w:hAnsi="Verdana"/>
        </w:rPr>
      </w:pPr>
      <w:r>
        <w:rPr>
          <w:sz w:val="20"/>
          <w:rFonts w:ascii="Verdana" w:hAnsi="Verdana"/>
        </w:rPr>
        <w:t xml:space="preserve">Ministerský předseda vlámské vlády,</w:t>
      </w:r>
    </w:p>
    <w:p w14:paraId="317C77B7" w14:textId="4C1452A8" w:rsidR="008741FA" w:rsidRPr="00A4623B" w:rsidRDefault="008741FA" w:rsidP="00A4623B">
      <w:pPr>
        <w:spacing w:after="0" w:line="276" w:lineRule="auto"/>
        <w:jc w:val="center"/>
        <w:rPr>
          <w:rFonts w:ascii="Verdana" w:hAnsi="Verdana"/>
          <w:sz w:val="20"/>
          <w:szCs w:val="20"/>
          <w:lang w:eastAsia="nl-BE"/>
        </w:rPr>
      </w:pPr>
    </w:p>
    <w:p w14:paraId="0F09830C" w14:textId="42B3D584" w:rsidR="008741FA" w:rsidRPr="00A4623B" w:rsidRDefault="008741FA" w:rsidP="00A4623B">
      <w:pPr>
        <w:spacing w:after="0" w:line="276" w:lineRule="auto"/>
        <w:jc w:val="center"/>
        <w:rPr>
          <w:rFonts w:ascii="Verdana" w:hAnsi="Verdana"/>
          <w:sz w:val="20"/>
          <w:szCs w:val="20"/>
          <w:lang w:eastAsia="nl-BE"/>
        </w:rPr>
      </w:pPr>
    </w:p>
    <w:p w14:paraId="7AF5157C" w14:textId="081304AB" w:rsidR="008741FA" w:rsidRPr="00A4623B" w:rsidRDefault="008741FA" w:rsidP="00983785">
      <w:pPr>
        <w:spacing w:after="0" w:line="276" w:lineRule="auto"/>
        <w:jc w:val="center"/>
        <w:rPr>
          <w:rFonts w:ascii="Verdana" w:hAnsi="Verdana"/>
          <w:sz w:val="20"/>
          <w:szCs w:val="20"/>
          <w:lang w:eastAsia="nl-BE"/>
        </w:rPr>
      </w:pPr>
    </w:p>
    <w:p w14:paraId="274623BE" w14:textId="5CA6D42F" w:rsidR="008741FA" w:rsidRPr="00A4623B" w:rsidRDefault="008741FA" w:rsidP="00983785">
      <w:pPr>
        <w:spacing w:after="0" w:line="276" w:lineRule="auto"/>
        <w:jc w:val="center"/>
        <w:rPr>
          <w:rFonts w:ascii="Verdana" w:hAnsi="Verdana"/>
          <w:sz w:val="20"/>
          <w:szCs w:val="20"/>
          <w:lang w:eastAsia="nl-BE"/>
        </w:rPr>
      </w:pPr>
    </w:p>
    <w:p w14:paraId="48D606DD" w14:textId="0726F488" w:rsidR="008741FA" w:rsidRPr="00A4623B" w:rsidRDefault="008741FA" w:rsidP="00983785">
      <w:pPr>
        <w:spacing w:after="0" w:line="276" w:lineRule="auto"/>
        <w:jc w:val="center"/>
        <w:rPr>
          <w:rFonts w:ascii="Verdana" w:hAnsi="Verdana"/>
          <w:sz w:val="20"/>
          <w:szCs w:val="20"/>
          <w:lang w:eastAsia="nl-BE"/>
        </w:rPr>
      </w:pPr>
    </w:p>
    <w:p w14:paraId="55D23A21" w14:textId="7C7FB6A1" w:rsidR="008741FA" w:rsidRPr="00A4623B" w:rsidRDefault="008741FA" w:rsidP="00983785">
      <w:pPr>
        <w:spacing w:after="0" w:line="276" w:lineRule="auto"/>
        <w:jc w:val="center"/>
        <w:rPr>
          <w:rFonts w:ascii="Verdana" w:hAnsi="Verdana"/>
          <w:sz w:val="20"/>
          <w:szCs w:val="20"/>
          <w:lang w:eastAsia="nl-BE"/>
        </w:rPr>
      </w:pPr>
    </w:p>
    <w:p w14:paraId="7D0CE8C3" w14:textId="4A8E4BA7" w:rsidR="008741FA" w:rsidRPr="00A4623B" w:rsidRDefault="008741FA" w:rsidP="00983785">
      <w:pPr>
        <w:spacing w:after="0" w:line="276" w:lineRule="auto"/>
        <w:jc w:val="center"/>
        <w:rPr>
          <w:sz w:val="20"/>
          <w:szCs w:val="20"/>
          <w:rFonts w:ascii="Verdana" w:hAnsi="Verdana"/>
        </w:rPr>
      </w:pPr>
      <w:r>
        <w:rPr>
          <w:sz w:val="20"/>
          <w:rFonts w:ascii="Verdana" w:hAnsi="Verdana"/>
        </w:rPr>
        <w:t xml:space="preserve">Jan JAMBON</w:t>
      </w:r>
    </w:p>
    <w:p w14:paraId="734A8CCE" w14:textId="4FF92799" w:rsidR="008741FA" w:rsidRPr="00A4623B" w:rsidRDefault="008741FA" w:rsidP="00983785">
      <w:pPr>
        <w:spacing w:after="0" w:line="276" w:lineRule="auto"/>
        <w:jc w:val="center"/>
        <w:rPr>
          <w:rFonts w:ascii="Verdana" w:hAnsi="Verdana"/>
          <w:sz w:val="20"/>
          <w:szCs w:val="20"/>
          <w:lang w:eastAsia="nl-BE"/>
        </w:rPr>
      </w:pPr>
    </w:p>
    <w:p w14:paraId="0E08A05E" w14:textId="247101EF" w:rsidR="008741FA" w:rsidRPr="00A4623B" w:rsidRDefault="008741FA" w:rsidP="005E7F6C">
      <w:pPr>
        <w:spacing w:after="0" w:line="276" w:lineRule="auto"/>
        <w:jc w:val="center"/>
        <w:rPr>
          <w:rFonts w:ascii="Verdana" w:hAnsi="Verdana"/>
          <w:sz w:val="20"/>
          <w:szCs w:val="20"/>
          <w:lang w:eastAsia="nl-BE"/>
        </w:rPr>
      </w:pPr>
    </w:p>
    <w:p w14:paraId="7BFCEE6B" w14:textId="765B8CF8" w:rsidR="008741FA" w:rsidRPr="00A4623B" w:rsidRDefault="008741FA">
      <w:pPr>
        <w:spacing w:after="0" w:line="276" w:lineRule="auto"/>
        <w:jc w:val="center"/>
        <w:rPr>
          <w:sz w:val="20"/>
          <w:szCs w:val="20"/>
          <w:rFonts w:ascii="Verdana" w:hAnsi="Verdana"/>
        </w:rPr>
      </w:pPr>
      <w:r>
        <w:rPr>
          <w:sz w:val="20"/>
          <w:rFonts w:ascii="Verdana" w:hAnsi="Verdana"/>
        </w:rPr>
        <w:t xml:space="preserve">Vlámský ministr pro mládež, sdělovací prostředky a boj proti chudobě vlámské periferie Bruselu,</w:t>
      </w:r>
    </w:p>
    <w:p w14:paraId="31536885" w14:textId="7B003F09" w:rsidR="008741FA" w:rsidRPr="00A4623B" w:rsidRDefault="008741FA">
      <w:pPr>
        <w:spacing w:after="0" w:line="276" w:lineRule="auto"/>
        <w:jc w:val="center"/>
        <w:rPr>
          <w:rFonts w:ascii="Verdana" w:hAnsi="Verdana"/>
          <w:sz w:val="20"/>
          <w:szCs w:val="20"/>
          <w:lang w:eastAsia="nl-BE"/>
        </w:rPr>
      </w:pPr>
    </w:p>
    <w:p w14:paraId="67DD94A6" w14:textId="537F31AE" w:rsidR="008741FA" w:rsidRPr="00A4623B" w:rsidRDefault="008741FA">
      <w:pPr>
        <w:spacing w:after="0" w:line="276" w:lineRule="auto"/>
        <w:jc w:val="center"/>
        <w:rPr>
          <w:rFonts w:ascii="Verdana" w:hAnsi="Verdana"/>
          <w:sz w:val="20"/>
          <w:szCs w:val="20"/>
          <w:lang w:eastAsia="nl-BE"/>
        </w:rPr>
      </w:pPr>
    </w:p>
    <w:p w14:paraId="3A9C9872" w14:textId="51A1D253" w:rsidR="008741FA" w:rsidRPr="00A4623B" w:rsidRDefault="008741FA">
      <w:pPr>
        <w:spacing w:after="0" w:line="276" w:lineRule="auto"/>
        <w:jc w:val="center"/>
        <w:rPr>
          <w:rFonts w:ascii="Verdana" w:hAnsi="Verdana"/>
          <w:sz w:val="20"/>
          <w:szCs w:val="20"/>
          <w:lang w:eastAsia="nl-BE"/>
        </w:rPr>
      </w:pPr>
    </w:p>
    <w:p w14:paraId="249115B9" w14:textId="480EAC7E" w:rsidR="008741FA" w:rsidRPr="00A4623B" w:rsidRDefault="008741FA">
      <w:pPr>
        <w:spacing w:after="0" w:line="276" w:lineRule="auto"/>
        <w:jc w:val="center"/>
        <w:rPr>
          <w:rFonts w:ascii="Verdana" w:hAnsi="Verdana"/>
          <w:sz w:val="20"/>
          <w:szCs w:val="20"/>
          <w:lang w:eastAsia="nl-BE"/>
        </w:rPr>
      </w:pPr>
    </w:p>
    <w:p w14:paraId="6CFB188C" w14:textId="75FC3EA7" w:rsidR="008741FA" w:rsidRPr="00A4623B" w:rsidRDefault="008741FA">
      <w:pPr>
        <w:spacing w:after="0" w:line="276" w:lineRule="auto"/>
        <w:jc w:val="center"/>
        <w:rPr>
          <w:rFonts w:ascii="Verdana" w:hAnsi="Verdana"/>
          <w:sz w:val="20"/>
          <w:szCs w:val="20"/>
          <w:lang w:eastAsia="nl-BE"/>
        </w:rPr>
      </w:pPr>
    </w:p>
    <w:p w14:paraId="77E9917E" w14:textId="68FC878C" w:rsidR="008741FA" w:rsidRPr="00A4623B" w:rsidRDefault="008741FA">
      <w:pPr>
        <w:spacing w:after="0" w:line="276" w:lineRule="auto"/>
        <w:jc w:val="center"/>
        <w:rPr>
          <w:rFonts w:ascii="Verdana" w:hAnsi="Verdana"/>
          <w:sz w:val="20"/>
          <w:szCs w:val="20"/>
          <w:lang w:eastAsia="nl-BE"/>
        </w:rPr>
      </w:pPr>
    </w:p>
    <w:p w14:paraId="733E855D" w14:textId="10342869" w:rsidR="00742182" w:rsidRPr="00A4623B" w:rsidRDefault="008741FA">
      <w:pPr>
        <w:spacing w:after="0" w:line="276" w:lineRule="auto"/>
        <w:jc w:val="center"/>
        <w:rPr>
          <w:sz w:val="20"/>
          <w:szCs w:val="20"/>
          <w:rFonts w:ascii="Verdana" w:hAnsi="Verdana"/>
        </w:rPr>
      </w:pPr>
      <w:r>
        <w:rPr>
          <w:sz w:val="20"/>
          <w:rFonts w:ascii="Verdana" w:hAnsi="Verdana"/>
        </w:rPr>
        <w:t xml:space="preserve">Benjamín DALLE</w:t>
      </w:r>
    </w:p>
    <w:sectPr w:rsidR="00742182" w:rsidRPr="00A4623B" w:rsidSect="00E9751E">
      <w:headerReference w:type="even" r:id="rId12"/>
      <w:footerReference w:type="default" r:id="rId13"/>
      <w:headerReference w:type="first" r:id="rId14"/>
      <w:pgSz w:w="11906" w:h="16838"/>
      <w:pgMar w:top="1247" w:right="1814" w:bottom="1247" w:left="18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6B387" w14:textId="77777777" w:rsidR="00CD5DA1" w:rsidRDefault="00CD5DA1" w:rsidP="008741FA">
      <w:pPr>
        <w:spacing w:after="0" w:line="240" w:lineRule="auto"/>
      </w:pPr>
      <w:r>
        <w:separator/>
      </w:r>
    </w:p>
  </w:endnote>
  <w:endnote w:type="continuationSeparator" w:id="0">
    <w:p w14:paraId="79633F8C" w14:textId="77777777" w:rsidR="00CD5DA1" w:rsidRDefault="00CD5DA1" w:rsidP="00874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1365095715"/>
      <w:docPartObj>
        <w:docPartGallery w:val="Page Numbers (Bottom of Page)"/>
        <w:docPartUnique/>
      </w:docPartObj>
    </w:sdtPr>
    <w:sdtEndPr/>
    <w:sdtContent>
      <w:sdt>
        <w:sdtPr>
          <w:rPr>
            <w:rFonts w:ascii="Verdana" w:hAnsi="Verdana"/>
            <w:sz w:val="18"/>
            <w:szCs w:val="18"/>
          </w:rPr>
          <w:id w:val="-1769616900"/>
          <w:docPartObj>
            <w:docPartGallery w:val="Page Numbers (Top of Page)"/>
            <w:docPartUnique/>
          </w:docPartObj>
        </w:sdtPr>
        <w:sdtEndPr/>
        <w:sdtContent>
          <w:p w14:paraId="4A2EB85C" w14:textId="23842E45" w:rsidR="00D00D47" w:rsidRPr="00833A06" w:rsidRDefault="00D00D47">
            <w:pPr>
              <w:pStyle w:val="Footer"/>
              <w:jc w:val="right"/>
              <w:rPr>
                <w:sz w:val="18"/>
                <w:szCs w:val="18"/>
                <w:rFonts w:ascii="Verdana" w:hAnsi="Verdana"/>
              </w:rPr>
            </w:pPr>
            <w:r>
              <w:rPr>
                <w:sz w:val="18"/>
                <w:rFonts w:ascii="Verdana" w:hAnsi="Verdana"/>
              </w:rPr>
              <w:t xml:space="preserve">Strana </w:t>
            </w:r>
            <w:r w:rsidRPr="00833A06">
              <w:rPr>
                <w:sz w:val="18"/>
                <w:rFonts w:ascii="Verdana" w:hAnsi="Verdana"/>
              </w:rPr>
              <w:fldChar w:fldCharType="begin"/>
            </w:r>
            <w:r w:rsidRPr="00833A06">
              <w:rPr>
                <w:sz w:val="18"/>
                <w:rFonts w:ascii="Verdana" w:hAnsi="Verdana"/>
              </w:rPr>
              <w:instrText>PAGE</w:instrText>
            </w:r>
            <w:r w:rsidRPr="00833A06">
              <w:rPr>
                <w:sz w:val="18"/>
                <w:rFonts w:ascii="Verdana" w:hAnsi="Verdana"/>
              </w:rPr>
              <w:fldChar w:fldCharType="separate"/>
            </w:r>
            <w:r w:rsidRPr="00833A06">
              <w:rPr>
                <w:sz w:val="18"/>
                <w:rFonts w:ascii="Verdana" w:hAnsi="Verdana"/>
              </w:rPr>
              <w:t>2</w:t>
            </w:r>
            <w:r w:rsidRPr="00833A06">
              <w:rPr>
                <w:sz w:val="18"/>
                <w:rFonts w:ascii="Verdana" w:hAnsi="Verdana"/>
              </w:rPr>
              <w:fldChar w:fldCharType="end"/>
            </w:r>
            <w:r>
              <w:rPr>
                <w:sz w:val="18"/>
                <w:rFonts w:ascii="Verdana" w:hAnsi="Verdana"/>
              </w:rPr>
              <w:t xml:space="preserve"> z </w:t>
            </w:r>
            <w:r w:rsidRPr="00833A06">
              <w:rPr>
                <w:sz w:val="18"/>
                <w:rFonts w:ascii="Verdana" w:hAnsi="Verdana"/>
              </w:rPr>
              <w:fldChar w:fldCharType="begin" w:dirty="true"/>
            </w:r>
            <w:r w:rsidRPr="00833A06">
              <w:rPr>
                <w:sz w:val="18"/>
                <w:rFonts w:ascii="Verdana" w:hAnsi="Verdana"/>
              </w:rPr>
              <w:instrText>NUMPAGES</w:instrText>
            </w:r>
            <w:r w:rsidRPr="00833A06">
              <w:rPr>
                <w:sz w:val="18"/>
                <w:rFonts w:ascii="Verdana" w:hAnsi="Verdana"/>
              </w:rPr>
              <w:fldChar w:fldCharType="separate"/>
            </w:r>
            <w:r w:rsidRPr="00833A06">
              <w:rPr>
                <w:sz w:val="18"/>
                <w:rFonts w:ascii="Verdana" w:hAnsi="Verdana"/>
              </w:rPr>
              <w:t>2</w:t>
            </w:r>
            <w:r w:rsidRPr="00833A06">
              <w:rPr>
                <w:sz w:val="18"/>
                <w:rFonts w:ascii="Verdana" w:hAnsi="Verdan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30977" w14:textId="77777777" w:rsidR="00CD5DA1" w:rsidRDefault="00CD5DA1" w:rsidP="008741FA">
      <w:pPr>
        <w:spacing w:after="0" w:line="240" w:lineRule="auto"/>
      </w:pPr>
      <w:r>
        <w:separator/>
      </w:r>
    </w:p>
  </w:footnote>
  <w:footnote w:type="continuationSeparator" w:id="0">
    <w:p w14:paraId="2D1D8EC0" w14:textId="77777777" w:rsidR="00CD5DA1" w:rsidRDefault="00CD5DA1" w:rsidP="00874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8F2E" w14:textId="6E2AC23D" w:rsidR="00DD4131" w:rsidRDefault="00964ACA">
    <w:pPr>
      <w:pStyle w:val="Header"/>
    </w:pPr>
    <w:r>
      <w:pict w14:anchorId="4FA0FD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48.85pt;height:134.65pt;rotation:315;z-index:-251654656;mso-position-horizontal:center;mso-position-horizontal-relative:margin;mso-position-vertical:center;mso-position-vertical-relative:margin" o:allowincell="f" fillcolor="silver" stroked="f">
          <v:fill opacity=".5"/>
          <v:textpath style="font-family:&quot;Calibri&quot;;font-size:1pt" string="ZNĚNÍ NÁVRHU"/>
          <w10:wrap anchorx="margin" anchory="margin"/>
        </v:shape>
      </w:pict>
    </w:r>
    <w:r>
      <w:pict w14:anchorId="4B5DAF7B">
        <v:shape id="_x0000_s1026" type="#_x0000_t136" style="position:absolute;margin-left:0;margin-top:0;width:537.3pt;height:46.05pt;rotation:315;z-index:-251658752;mso-position-horizontal:center;mso-position-horizontal-relative:margin;mso-position-vertical:center;mso-position-vertical-relative:margin" o:allowincell="f" fillcolor="silver" stroked="f">
          <v:fill opacity=".5"/>
          <v:textpath style="font-family:&quot;Calibri&quot;;font-size:1pt" string="PŘEDBĚŽNÉ LEGISLATIVNÍ TECHNICKÉ DOPORUČENÍ"/>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3049" w14:textId="52B24EF1" w:rsidR="006E2479" w:rsidRDefault="00964ACA">
    <w:pPr>
      <w:pStyle w:val="Header"/>
    </w:pPr>
    <w:r>
      <w:pict w14:anchorId="644553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7" type="#_x0000_t136" style="position:absolute;margin-left:0;margin-top:0;width:448.85pt;height:134.65pt;rotation:315;z-index:-251656704;mso-position-horizontal:center;mso-position-horizontal-relative:margin;mso-position-vertical:center;mso-position-vertical-relative:margin" o:allowincell="f" fillcolor="silver" stroked="f">
          <v:fill opacity=".5"/>
          <v:textpath style="font-family:&quot;Calibri&quot;;font-size:1pt" string="ZNĚNÍ NÁVRH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5F3"/>
    <w:multiLevelType w:val="hybridMultilevel"/>
    <w:tmpl w:val="374A6A52"/>
    <w:lvl w:ilvl="0" w:tplc="64D4851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43B6881"/>
    <w:multiLevelType w:val="hybridMultilevel"/>
    <w:tmpl w:val="52C606B2"/>
    <w:lvl w:ilvl="0" w:tplc="7B1A1F7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6319D5"/>
    <w:multiLevelType w:val="hybridMultilevel"/>
    <w:tmpl w:val="51B05B1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AD40574"/>
    <w:multiLevelType w:val="hybridMultilevel"/>
    <w:tmpl w:val="DE2615A0"/>
    <w:lvl w:ilvl="0" w:tplc="98069BC2">
      <w:numFmt w:val="bullet"/>
      <w:lvlText w:val="-"/>
      <w:lvlJc w:val="left"/>
      <w:pPr>
        <w:ind w:left="1080" w:hanging="360"/>
      </w:pPr>
      <w:rPr>
        <w:rFonts w:ascii="Verdana" w:eastAsiaTheme="minorHAnsi" w:hAnsi="Verdan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0CE0289A"/>
    <w:multiLevelType w:val="hybridMultilevel"/>
    <w:tmpl w:val="C64CE5E8"/>
    <w:lvl w:ilvl="0" w:tplc="D1C61D86">
      <w:start w:val="1"/>
      <w:numFmt w:val="lowerLetter"/>
      <w:lvlText w:val="%1)"/>
      <w:lvlJc w:val="left"/>
      <w:pPr>
        <w:ind w:left="70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34439BD"/>
    <w:multiLevelType w:val="hybridMultilevel"/>
    <w:tmpl w:val="E78EE8D4"/>
    <w:lvl w:ilvl="0" w:tplc="8A1E3CB8">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5E80EDC"/>
    <w:multiLevelType w:val="hybridMultilevel"/>
    <w:tmpl w:val="7652B710"/>
    <w:lvl w:ilvl="0" w:tplc="19B8E8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ADB72F2"/>
    <w:multiLevelType w:val="hybridMultilevel"/>
    <w:tmpl w:val="779059E6"/>
    <w:lvl w:ilvl="0" w:tplc="C1C66E14">
      <w:start w:val="4"/>
      <w:numFmt w:val="low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8" w15:restartNumberingAfterBreak="0">
    <w:nsid w:val="221E0BA8"/>
    <w:multiLevelType w:val="hybridMultilevel"/>
    <w:tmpl w:val="0218C3FC"/>
    <w:lvl w:ilvl="0" w:tplc="E1E2515E">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310683A"/>
    <w:multiLevelType w:val="hybridMultilevel"/>
    <w:tmpl w:val="50C61B00"/>
    <w:lvl w:ilvl="0" w:tplc="EB62D4B2">
      <w:start w:val="1"/>
      <w:numFmt w:val="decimal"/>
      <w:lvlText w:val="%1."/>
      <w:lvlJc w:val="left"/>
      <w:pPr>
        <w:ind w:left="1413" w:hanging="705"/>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0" w15:restartNumberingAfterBreak="0">
    <w:nsid w:val="23E1319C"/>
    <w:multiLevelType w:val="hybridMultilevel"/>
    <w:tmpl w:val="D7DA6B22"/>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1" w15:restartNumberingAfterBreak="0">
    <w:nsid w:val="24A3472D"/>
    <w:multiLevelType w:val="hybridMultilevel"/>
    <w:tmpl w:val="8A40259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84F28A3"/>
    <w:multiLevelType w:val="hybridMultilevel"/>
    <w:tmpl w:val="52388114"/>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C267553"/>
    <w:multiLevelType w:val="hybridMultilevel"/>
    <w:tmpl w:val="A97A393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F7C6E93"/>
    <w:multiLevelType w:val="hybridMultilevel"/>
    <w:tmpl w:val="ADC04F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FAC0CCD"/>
    <w:multiLevelType w:val="hybridMultilevel"/>
    <w:tmpl w:val="EC2CE50A"/>
    <w:lvl w:ilvl="0" w:tplc="1BA27EA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1ED0D0A"/>
    <w:multiLevelType w:val="hybridMultilevel"/>
    <w:tmpl w:val="B1245C3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9FB18E9"/>
    <w:multiLevelType w:val="hybridMultilevel"/>
    <w:tmpl w:val="982E81BA"/>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A4B216B"/>
    <w:multiLevelType w:val="hybridMultilevel"/>
    <w:tmpl w:val="7652B710"/>
    <w:lvl w:ilvl="0" w:tplc="19B8E8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3D2C115A"/>
    <w:multiLevelType w:val="hybridMultilevel"/>
    <w:tmpl w:val="B5B6A75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0000476"/>
    <w:multiLevelType w:val="hybridMultilevel"/>
    <w:tmpl w:val="A642B556"/>
    <w:lvl w:ilvl="0" w:tplc="C1C66E14">
      <w:start w:val="4"/>
      <w:numFmt w:val="lowerLetter"/>
      <w:lvlText w:val="(%1)"/>
      <w:lvlJc w:val="left"/>
      <w:pPr>
        <w:ind w:left="1068"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01061BE"/>
    <w:multiLevelType w:val="hybridMultilevel"/>
    <w:tmpl w:val="9DD0AA24"/>
    <w:lvl w:ilvl="0" w:tplc="432E92F8">
      <w:start w:val="1"/>
      <w:numFmt w:val="lowerLetter"/>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1477590"/>
    <w:multiLevelType w:val="hybridMultilevel"/>
    <w:tmpl w:val="E9E21EC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3EE5530"/>
    <w:multiLevelType w:val="hybridMultilevel"/>
    <w:tmpl w:val="4F7A69CA"/>
    <w:lvl w:ilvl="0" w:tplc="E5DCB76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64924EF"/>
    <w:multiLevelType w:val="hybridMultilevel"/>
    <w:tmpl w:val="1FD2051C"/>
    <w:lvl w:ilvl="0" w:tplc="EB5A776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69A3F46"/>
    <w:multiLevelType w:val="hybridMultilevel"/>
    <w:tmpl w:val="A5C06A3C"/>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4A654890"/>
    <w:multiLevelType w:val="hybridMultilevel"/>
    <w:tmpl w:val="09B6F1FA"/>
    <w:lvl w:ilvl="0" w:tplc="2B84F192">
      <w:start w:val="2"/>
      <w:numFmt w:val="bullet"/>
      <w:lvlText w:val="-"/>
      <w:lvlJc w:val="left"/>
      <w:pPr>
        <w:ind w:left="1080" w:hanging="360"/>
      </w:pPr>
      <w:rPr>
        <w:rFonts w:ascii="Verdana" w:eastAsiaTheme="minorHAnsi" w:hAnsi="Verdan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7" w15:restartNumberingAfterBreak="0">
    <w:nsid w:val="4BC179A1"/>
    <w:multiLevelType w:val="hybridMultilevel"/>
    <w:tmpl w:val="9C1C7536"/>
    <w:lvl w:ilvl="0" w:tplc="A856732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C255A78"/>
    <w:multiLevelType w:val="hybridMultilevel"/>
    <w:tmpl w:val="9014C44A"/>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4C3F48F8"/>
    <w:multiLevelType w:val="hybridMultilevel"/>
    <w:tmpl w:val="1342492E"/>
    <w:lvl w:ilvl="0" w:tplc="083C5EE4">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4C4008A2"/>
    <w:multiLevelType w:val="hybridMultilevel"/>
    <w:tmpl w:val="BC5241E6"/>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4C53500D"/>
    <w:multiLevelType w:val="hybridMultilevel"/>
    <w:tmpl w:val="91B424B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4DA97EDD"/>
    <w:multiLevelType w:val="hybridMultilevel"/>
    <w:tmpl w:val="7078183E"/>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4EAB4D78"/>
    <w:multiLevelType w:val="hybridMultilevel"/>
    <w:tmpl w:val="11ECD508"/>
    <w:lvl w:ilvl="0" w:tplc="65BC45F4">
      <w:start w:val="1"/>
      <w:numFmt w:val="lowerLetter"/>
      <w:lvlText w:val="(%1)"/>
      <w:lvlJc w:val="left"/>
      <w:pPr>
        <w:ind w:left="1416" w:hanging="708"/>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4" w15:restartNumberingAfterBreak="0">
    <w:nsid w:val="50B043F0"/>
    <w:multiLevelType w:val="hybridMultilevel"/>
    <w:tmpl w:val="0C66F51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53801DD1"/>
    <w:multiLevelType w:val="hybridMultilevel"/>
    <w:tmpl w:val="763C7ABC"/>
    <w:lvl w:ilvl="0" w:tplc="E93655FE">
      <w:start w:val="1"/>
      <w:numFmt w:val="lowerLetter"/>
      <w:lvlText w:val="%1)"/>
      <w:lvlJc w:val="left"/>
      <w:pPr>
        <w:ind w:left="708" w:hanging="708"/>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6" w15:restartNumberingAfterBreak="0">
    <w:nsid w:val="554A45F4"/>
    <w:multiLevelType w:val="hybridMultilevel"/>
    <w:tmpl w:val="4B6E49F0"/>
    <w:lvl w:ilvl="0" w:tplc="0A444982">
      <w:numFmt w:val="bullet"/>
      <w:lvlText w:val="-"/>
      <w:lvlJc w:val="left"/>
      <w:pPr>
        <w:ind w:left="360" w:hanging="360"/>
      </w:pPr>
      <w:rPr>
        <w:rFonts w:ascii="Calibri" w:eastAsia="Calibri" w:hAnsi="Calibri" w:cs="Times New Roman" w:hint="default"/>
      </w:rPr>
    </w:lvl>
    <w:lvl w:ilvl="1" w:tplc="08130003">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37" w15:restartNumberingAfterBreak="0">
    <w:nsid w:val="56653AD3"/>
    <w:multiLevelType w:val="hybridMultilevel"/>
    <w:tmpl w:val="D284BFB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58DB05CB"/>
    <w:multiLevelType w:val="hybridMultilevel"/>
    <w:tmpl w:val="FA540204"/>
    <w:lvl w:ilvl="0" w:tplc="C90C67B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5D2C2B46"/>
    <w:multiLevelType w:val="hybridMultilevel"/>
    <w:tmpl w:val="AAE227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0" w15:restartNumberingAfterBreak="0">
    <w:nsid w:val="5D6407E5"/>
    <w:multiLevelType w:val="hybridMultilevel"/>
    <w:tmpl w:val="D076D5C8"/>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5EEF4D7E"/>
    <w:multiLevelType w:val="hybridMultilevel"/>
    <w:tmpl w:val="2220A832"/>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5EFB18FA"/>
    <w:multiLevelType w:val="hybridMultilevel"/>
    <w:tmpl w:val="8D4C0912"/>
    <w:lvl w:ilvl="0" w:tplc="7EDE99F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5FDC4912"/>
    <w:multiLevelType w:val="hybridMultilevel"/>
    <w:tmpl w:val="644E72B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65CF151B"/>
    <w:multiLevelType w:val="hybridMultilevel"/>
    <w:tmpl w:val="CF48BCD4"/>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5" w15:restartNumberingAfterBreak="0">
    <w:nsid w:val="67BD147C"/>
    <w:multiLevelType w:val="hybridMultilevel"/>
    <w:tmpl w:val="2946CFA6"/>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6" w15:restartNumberingAfterBreak="0">
    <w:nsid w:val="69D723A6"/>
    <w:multiLevelType w:val="hybridMultilevel"/>
    <w:tmpl w:val="BAE6AE48"/>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47" w15:restartNumberingAfterBreak="0">
    <w:nsid w:val="6B2E1C7E"/>
    <w:multiLevelType w:val="hybridMultilevel"/>
    <w:tmpl w:val="8FD08EEA"/>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8" w15:restartNumberingAfterBreak="0">
    <w:nsid w:val="6F707404"/>
    <w:multiLevelType w:val="hybridMultilevel"/>
    <w:tmpl w:val="B9CE9394"/>
    <w:lvl w:ilvl="0" w:tplc="BA6A1D44">
      <w:numFmt w:val="bullet"/>
      <w:lvlText w:val=""/>
      <w:lvlJc w:val="left"/>
      <w:pPr>
        <w:ind w:left="1068" w:hanging="708"/>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732C42E9"/>
    <w:multiLevelType w:val="hybridMultilevel"/>
    <w:tmpl w:val="89AE6FE4"/>
    <w:lvl w:ilvl="0" w:tplc="64D4851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0" w15:restartNumberingAfterBreak="0">
    <w:nsid w:val="7651620B"/>
    <w:multiLevelType w:val="hybridMultilevel"/>
    <w:tmpl w:val="D1EA79F4"/>
    <w:lvl w:ilvl="0" w:tplc="DE5AA6DC">
      <w:start w:val="1"/>
      <w:numFmt w:val="lowerLetter"/>
      <w:lvlText w:val="(%1)"/>
      <w:lvlJc w:val="left"/>
      <w:pPr>
        <w:ind w:left="1416" w:hanging="708"/>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1" w15:restartNumberingAfterBreak="0">
    <w:nsid w:val="76C41A91"/>
    <w:multiLevelType w:val="hybridMultilevel"/>
    <w:tmpl w:val="408A7EF2"/>
    <w:lvl w:ilvl="0" w:tplc="8E76DC04">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7B955AAF"/>
    <w:multiLevelType w:val="hybridMultilevel"/>
    <w:tmpl w:val="569629D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3" w15:restartNumberingAfterBreak="0">
    <w:nsid w:val="7D3357F3"/>
    <w:multiLevelType w:val="hybridMultilevel"/>
    <w:tmpl w:val="4DBC9D02"/>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4" w15:restartNumberingAfterBreak="0">
    <w:nsid w:val="7DDC4141"/>
    <w:multiLevelType w:val="hybridMultilevel"/>
    <w:tmpl w:val="A4E210B8"/>
    <w:lvl w:ilvl="0" w:tplc="DC52CC92">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25126031">
    <w:abstractNumId w:val="10"/>
  </w:num>
  <w:num w:numId="2" w16cid:durableId="826674557">
    <w:abstractNumId w:val="46"/>
  </w:num>
  <w:num w:numId="3" w16cid:durableId="1643581886">
    <w:abstractNumId w:val="43"/>
  </w:num>
  <w:num w:numId="4" w16cid:durableId="685979086">
    <w:abstractNumId w:val="49"/>
  </w:num>
  <w:num w:numId="5" w16cid:durableId="2091732592">
    <w:abstractNumId w:val="0"/>
  </w:num>
  <w:num w:numId="6" w16cid:durableId="1508130324">
    <w:abstractNumId w:val="23"/>
  </w:num>
  <w:num w:numId="7" w16cid:durableId="1820539624">
    <w:abstractNumId w:val="54"/>
  </w:num>
  <w:num w:numId="8" w16cid:durableId="6016923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0883910">
    <w:abstractNumId w:val="27"/>
  </w:num>
  <w:num w:numId="10" w16cid:durableId="1379667871">
    <w:abstractNumId w:val="36"/>
  </w:num>
  <w:num w:numId="11" w16cid:durableId="2039548355">
    <w:abstractNumId w:val="18"/>
  </w:num>
  <w:num w:numId="12" w16cid:durableId="1358002952">
    <w:abstractNumId w:val="6"/>
  </w:num>
  <w:num w:numId="13" w16cid:durableId="568081006">
    <w:abstractNumId w:val="33"/>
  </w:num>
  <w:num w:numId="14" w16cid:durableId="1826584296">
    <w:abstractNumId w:val="7"/>
  </w:num>
  <w:num w:numId="15" w16cid:durableId="2049526701">
    <w:abstractNumId w:val="20"/>
  </w:num>
  <w:num w:numId="16" w16cid:durableId="1440029820">
    <w:abstractNumId w:val="50"/>
  </w:num>
  <w:num w:numId="17" w16cid:durableId="1387139765">
    <w:abstractNumId w:val="14"/>
  </w:num>
  <w:num w:numId="18" w16cid:durableId="2001499240">
    <w:abstractNumId w:val="48"/>
  </w:num>
  <w:num w:numId="19" w16cid:durableId="1158768326">
    <w:abstractNumId w:val="38"/>
  </w:num>
  <w:num w:numId="20" w16cid:durableId="325548779">
    <w:abstractNumId w:val="37"/>
  </w:num>
  <w:num w:numId="21" w16cid:durableId="1065297422">
    <w:abstractNumId w:val="34"/>
  </w:num>
  <w:num w:numId="22" w16cid:durableId="715854600">
    <w:abstractNumId w:val="28"/>
  </w:num>
  <w:num w:numId="23" w16cid:durableId="256988255">
    <w:abstractNumId w:val="47"/>
  </w:num>
  <w:num w:numId="24" w16cid:durableId="1074931912">
    <w:abstractNumId w:val="53"/>
  </w:num>
  <w:num w:numId="25" w16cid:durableId="314334174">
    <w:abstractNumId w:val="40"/>
  </w:num>
  <w:num w:numId="26" w16cid:durableId="1211068337">
    <w:abstractNumId w:val="25"/>
  </w:num>
  <w:num w:numId="27" w16cid:durableId="1387291876">
    <w:abstractNumId w:val="42"/>
  </w:num>
  <w:num w:numId="28" w16cid:durableId="2036811716">
    <w:abstractNumId w:val="24"/>
  </w:num>
  <w:num w:numId="29" w16cid:durableId="1992559356">
    <w:abstractNumId w:val="51"/>
  </w:num>
  <w:num w:numId="30" w16cid:durableId="1621764364">
    <w:abstractNumId w:val="35"/>
  </w:num>
  <w:num w:numId="31" w16cid:durableId="153618317">
    <w:abstractNumId w:val="4"/>
  </w:num>
  <w:num w:numId="32" w16cid:durableId="1393233846">
    <w:abstractNumId w:val="39"/>
  </w:num>
  <w:num w:numId="33" w16cid:durableId="1867864073">
    <w:abstractNumId w:val="15"/>
  </w:num>
  <w:num w:numId="34" w16cid:durableId="863716926">
    <w:abstractNumId w:val="3"/>
  </w:num>
  <w:num w:numId="35" w16cid:durableId="1520436503">
    <w:abstractNumId w:val="9"/>
  </w:num>
  <w:num w:numId="36" w16cid:durableId="1902402220">
    <w:abstractNumId w:val="26"/>
  </w:num>
  <w:num w:numId="37" w16cid:durableId="1979646331">
    <w:abstractNumId w:val="13"/>
  </w:num>
  <w:num w:numId="38" w16cid:durableId="130558512">
    <w:abstractNumId w:val="12"/>
  </w:num>
  <w:num w:numId="39" w16cid:durableId="337738087">
    <w:abstractNumId w:val="21"/>
  </w:num>
  <w:num w:numId="40" w16cid:durableId="90706453">
    <w:abstractNumId w:val="32"/>
  </w:num>
  <w:num w:numId="41" w16cid:durableId="2119062685">
    <w:abstractNumId w:val="5"/>
  </w:num>
  <w:num w:numId="42" w16cid:durableId="1720350824">
    <w:abstractNumId w:val="11"/>
  </w:num>
  <w:num w:numId="43" w16cid:durableId="1364986197">
    <w:abstractNumId w:val="2"/>
  </w:num>
  <w:num w:numId="44" w16cid:durableId="1556310095">
    <w:abstractNumId w:val="45"/>
  </w:num>
  <w:num w:numId="45" w16cid:durableId="1358654374">
    <w:abstractNumId w:val="29"/>
  </w:num>
  <w:num w:numId="46" w16cid:durableId="1233547113">
    <w:abstractNumId w:val="52"/>
  </w:num>
  <w:num w:numId="47" w16cid:durableId="1107693846">
    <w:abstractNumId w:val="17"/>
  </w:num>
  <w:num w:numId="48" w16cid:durableId="742988113">
    <w:abstractNumId w:val="41"/>
  </w:num>
  <w:num w:numId="49" w16cid:durableId="768699633">
    <w:abstractNumId w:val="22"/>
  </w:num>
  <w:num w:numId="50" w16cid:durableId="983509168">
    <w:abstractNumId w:val="30"/>
  </w:num>
  <w:num w:numId="51" w16cid:durableId="1077633860">
    <w:abstractNumId w:val="31"/>
  </w:num>
  <w:num w:numId="52" w16cid:durableId="9726068">
    <w:abstractNumId w:val="44"/>
  </w:num>
  <w:num w:numId="53" w16cid:durableId="975988550">
    <w:abstractNumId w:val="16"/>
  </w:num>
  <w:num w:numId="54" w16cid:durableId="581917259">
    <w:abstractNumId w:val="19"/>
  </w:num>
  <w:num w:numId="55" w16cid:durableId="887184997">
    <w:abstractNumId w:val="8"/>
  </w:num>
  <w:num w:numId="56" w16cid:durableId="850526789">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FA"/>
    <w:rsid w:val="000002AD"/>
    <w:rsid w:val="00000432"/>
    <w:rsid w:val="00000930"/>
    <w:rsid w:val="00000EC6"/>
    <w:rsid w:val="00001BED"/>
    <w:rsid w:val="00001C8C"/>
    <w:rsid w:val="0000220D"/>
    <w:rsid w:val="0000224E"/>
    <w:rsid w:val="000024C6"/>
    <w:rsid w:val="0000342C"/>
    <w:rsid w:val="0000353B"/>
    <w:rsid w:val="00003610"/>
    <w:rsid w:val="000037AA"/>
    <w:rsid w:val="00003E7B"/>
    <w:rsid w:val="00003F45"/>
    <w:rsid w:val="00005547"/>
    <w:rsid w:val="00006B54"/>
    <w:rsid w:val="00006D31"/>
    <w:rsid w:val="00007742"/>
    <w:rsid w:val="0001088E"/>
    <w:rsid w:val="00011F33"/>
    <w:rsid w:val="00012423"/>
    <w:rsid w:val="0001319A"/>
    <w:rsid w:val="00013357"/>
    <w:rsid w:val="0001390E"/>
    <w:rsid w:val="00014312"/>
    <w:rsid w:val="00014972"/>
    <w:rsid w:val="0001505B"/>
    <w:rsid w:val="00016962"/>
    <w:rsid w:val="00017265"/>
    <w:rsid w:val="00020235"/>
    <w:rsid w:val="00020309"/>
    <w:rsid w:val="00020767"/>
    <w:rsid w:val="00020E61"/>
    <w:rsid w:val="00021A58"/>
    <w:rsid w:val="00023569"/>
    <w:rsid w:val="00024D06"/>
    <w:rsid w:val="00024F00"/>
    <w:rsid w:val="00027A75"/>
    <w:rsid w:val="00027A79"/>
    <w:rsid w:val="00027ECF"/>
    <w:rsid w:val="00031BC0"/>
    <w:rsid w:val="00031BE1"/>
    <w:rsid w:val="00031CAF"/>
    <w:rsid w:val="000321E5"/>
    <w:rsid w:val="00032895"/>
    <w:rsid w:val="0003316A"/>
    <w:rsid w:val="00034193"/>
    <w:rsid w:val="00035017"/>
    <w:rsid w:val="000356E0"/>
    <w:rsid w:val="0003611B"/>
    <w:rsid w:val="0003615B"/>
    <w:rsid w:val="00037F2A"/>
    <w:rsid w:val="00040D46"/>
    <w:rsid w:val="0004130F"/>
    <w:rsid w:val="000419E7"/>
    <w:rsid w:val="00042484"/>
    <w:rsid w:val="00042576"/>
    <w:rsid w:val="000427D0"/>
    <w:rsid w:val="000431FA"/>
    <w:rsid w:val="00043E14"/>
    <w:rsid w:val="0004489B"/>
    <w:rsid w:val="00044DA3"/>
    <w:rsid w:val="0004513C"/>
    <w:rsid w:val="00045E66"/>
    <w:rsid w:val="000468C2"/>
    <w:rsid w:val="00046BEA"/>
    <w:rsid w:val="00046E88"/>
    <w:rsid w:val="000472B2"/>
    <w:rsid w:val="0004740B"/>
    <w:rsid w:val="000476B8"/>
    <w:rsid w:val="00050A19"/>
    <w:rsid w:val="0005103B"/>
    <w:rsid w:val="000510CA"/>
    <w:rsid w:val="000511B6"/>
    <w:rsid w:val="000517E9"/>
    <w:rsid w:val="000519D0"/>
    <w:rsid w:val="00051A6D"/>
    <w:rsid w:val="00051BD1"/>
    <w:rsid w:val="000525FB"/>
    <w:rsid w:val="00052D67"/>
    <w:rsid w:val="00053189"/>
    <w:rsid w:val="00053B70"/>
    <w:rsid w:val="00053C39"/>
    <w:rsid w:val="0005406F"/>
    <w:rsid w:val="00054CBA"/>
    <w:rsid w:val="00054CF5"/>
    <w:rsid w:val="00055028"/>
    <w:rsid w:val="000550BE"/>
    <w:rsid w:val="000550C2"/>
    <w:rsid w:val="0005519B"/>
    <w:rsid w:val="000551BA"/>
    <w:rsid w:val="00055A81"/>
    <w:rsid w:val="00056784"/>
    <w:rsid w:val="00060F1D"/>
    <w:rsid w:val="00060F4C"/>
    <w:rsid w:val="0006100D"/>
    <w:rsid w:val="00061517"/>
    <w:rsid w:val="0006152A"/>
    <w:rsid w:val="00061B60"/>
    <w:rsid w:val="0006282D"/>
    <w:rsid w:val="00062B7A"/>
    <w:rsid w:val="000634EA"/>
    <w:rsid w:val="000635A1"/>
    <w:rsid w:val="00064174"/>
    <w:rsid w:val="00064999"/>
    <w:rsid w:val="00065EE5"/>
    <w:rsid w:val="00065FDE"/>
    <w:rsid w:val="0006718A"/>
    <w:rsid w:val="00070D38"/>
    <w:rsid w:val="000715C5"/>
    <w:rsid w:val="00072397"/>
    <w:rsid w:val="000724DD"/>
    <w:rsid w:val="000729F8"/>
    <w:rsid w:val="00072DCA"/>
    <w:rsid w:val="0007312B"/>
    <w:rsid w:val="0007321A"/>
    <w:rsid w:val="00073253"/>
    <w:rsid w:val="00073C2D"/>
    <w:rsid w:val="00074190"/>
    <w:rsid w:val="000742F9"/>
    <w:rsid w:val="00074531"/>
    <w:rsid w:val="00075B80"/>
    <w:rsid w:val="000761A7"/>
    <w:rsid w:val="00076F65"/>
    <w:rsid w:val="00077289"/>
    <w:rsid w:val="000777E7"/>
    <w:rsid w:val="00077A01"/>
    <w:rsid w:val="00080042"/>
    <w:rsid w:val="00080311"/>
    <w:rsid w:val="00080630"/>
    <w:rsid w:val="00080CEE"/>
    <w:rsid w:val="000811FB"/>
    <w:rsid w:val="00081C93"/>
    <w:rsid w:val="00082188"/>
    <w:rsid w:val="000827C1"/>
    <w:rsid w:val="000827D1"/>
    <w:rsid w:val="00082A77"/>
    <w:rsid w:val="00082CC3"/>
    <w:rsid w:val="00082FA9"/>
    <w:rsid w:val="000840D4"/>
    <w:rsid w:val="000840FE"/>
    <w:rsid w:val="00085660"/>
    <w:rsid w:val="00085727"/>
    <w:rsid w:val="000867CE"/>
    <w:rsid w:val="00086960"/>
    <w:rsid w:val="00086F28"/>
    <w:rsid w:val="00087D4F"/>
    <w:rsid w:val="00090F7F"/>
    <w:rsid w:val="0009187E"/>
    <w:rsid w:val="00092225"/>
    <w:rsid w:val="00093612"/>
    <w:rsid w:val="0009483F"/>
    <w:rsid w:val="00094D71"/>
    <w:rsid w:val="000951A0"/>
    <w:rsid w:val="00095457"/>
    <w:rsid w:val="000960F9"/>
    <w:rsid w:val="0009628A"/>
    <w:rsid w:val="0009759C"/>
    <w:rsid w:val="000977BC"/>
    <w:rsid w:val="00097AE4"/>
    <w:rsid w:val="000A0847"/>
    <w:rsid w:val="000A09DF"/>
    <w:rsid w:val="000A1080"/>
    <w:rsid w:val="000A141E"/>
    <w:rsid w:val="000A3204"/>
    <w:rsid w:val="000A3C25"/>
    <w:rsid w:val="000A5EFD"/>
    <w:rsid w:val="000A5FE4"/>
    <w:rsid w:val="000A6109"/>
    <w:rsid w:val="000A6A93"/>
    <w:rsid w:val="000A6B68"/>
    <w:rsid w:val="000A6B78"/>
    <w:rsid w:val="000A6C12"/>
    <w:rsid w:val="000A7844"/>
    <w:rsid w:val="000A793C"/>
    <w:rsid w:val="000A7B41"/>
    <w:rsid w:val="000B075C"/>
    <w:rsid w:val="000B0A3C"/>
    <w:rsid w:val="000B0FD7"/>
    <w:rsid w:val="000B14AC"/>
    <w:rsid w:val="000B2128"/>
    <w:rsid w:val="000B2455"/>
    <w:rsid w:val="000B2731"/>
    <w:rsid w:val="000B28CB"/>
    <w:rsid w:val="000B2C83"/>
    <w:rsid w:val="000B2E80"/>
    <w:rsid w:val="000B3282"/>
    <w:rsid w:val="000B348E"/>
    <w:rsid w:val="000B4E25"/>
    <w:rsid w:val="000B5BF1"/>
    <w:rsid w:val="000B6428"/>
    <w:rsid w:val="000B642B"/>
    <w:rsid w:val="000B6572"/>
    <w:rsid w:val="000B65F0"/>
    <w:rsid w:val="000B7543"/>
    <w:rsid w:val="000C014B"/>
    <w:rsid w:val="000C0768"/>
    <w:rsid w:val="000C0902"/>
    <w:rsid w:val="000C0908"/>
    <w:rsid w:val="000C0E6F"/>
    <w:rsid w:val="000C1366"/>
    <w:rsid w:val="000C1443"/>
    <w:rsid w:val="000C312A"/>
    <w:rsid w:val="000C334A"/>
    <w:rsid w:val="000C3DC8"/>
    <w:rsid w:val="000C47AB"/>
    <w:rsid w:val="000C4AD4"/>
    <w:rsid w:val="000C4BE3"/>
    <w:rsid w:val="000C7182"/>
    <w:rsid w:val="000C7B90"/>
    <w:rsid w:val="000C7C54"/>
    <w:rsid w:val="000D0B53"/>
    <w:rsid w:val="000D0EB2"/>
    <w:rsid w:val="000D13C2"/>
    <w:rsid w:val="000D1816"/>
    <w:rsid w:val="000D3B20"/>
    <w:rsid w:val="000D4439"/>
    <w:rsid w:val="000D4B17"/>
    <w:rsid w:val="000D50C1"/>
    <w:rsid w:val="000D6253"/>
    <w:rsid w:val="000D649B"/>
    <w:rsid w:val="000D6AA1"/>
    <w:rsid w:val="000D7901"/>
    <w:rsid w:val="000D7E77"/>
    <w:rsid w:val="000E0022"/>
    <w:rsid w:val="000E0ABF"/>
    <w:rsid w:val="000E0C45"/>
    <w:rsid w:val="000E18CA"/>
    <w:rsid w:val="000E1C17"/>
    <w:rsid w:val="000E1C44"/>
    <w:rsid w:val="000E26BE"/>
    <w:rsid w:val="000E27FF"/>
    <w:rsid w:val="000E3FB4"/>
    <w:rsid w:val="000E4157"/>
    <w:rsid w:val="000E4601"/>
    <w:rsid w:val="000E4ADE"/>
    <w:rsid w:val="000E4C49"/>
    <w:rsid w:val="000E55CE"/>
    <w:rsid w:val="000E5723"/>
    <w:rsid w:val="000E6678"/>
    <w:rsid w:val="000E7456"/>
    <w:rsid w:val="000F0052"/>
    <w:rsid w:val="000F0189"/>
    <w:rsid w:val="000F1E3A"/>
    <w:rsid w:val="000F1ED1"/>
    <w:rsid w:val="000F2AB3"/>
    <w:rsid w:val="000F2D49"/>
    <w:rsid w:val="000F34C8"/>
    <w:rsid w:val="000F388E"/>
    <w:rsid w:val="000F4058"/>
    <w:rsid w:val="000F4B2F"/>
    <w:rsid w:val="000F5E23"/>
    <w:rsid w:val="000F6CA9"/>
    <w:rsid w:val="000F7779"/>
    <w:rsid w:val="000F7CD6"/>
    <w:rsid w:val="00100023"/>
    <w:rsid w:val="00100416"/>
    <w:rsid w:val="001008FC"/>
    <w:rsid w:val="00100BA0"/>
    <w:rsid w:val="001013FA"/>
    <w:rsid w:val="00102EAD"/>
    <w:rsid w:val="00102EE0"/>
    <w:rsid w:val="00102FA5"/>
    <w:rsid w:val="00103668"/>
    <w:rsid w:val="00103C8B"/>
    <w:rsid w:val="001040D7"/>
    <w:rsid w:val="00105B5D"/>
    <w:rsid w:val="00107441"/>
    <w:rsid w:val="001102E3"/>
    <w:rsid w:val="001110F6"/>
    <w:rsid w:val="00111A7D"/>
    <w:rsid w:val="00112AA1"/>
    <w:rsid w:val="00112DA5"/>
    <w:rsid w:val="00113487"/>
    <w:rsid w:val="00113753"/>
    <w:rsid w:val="00113B2D"/>
    <w:rsid w:val="00113D2A"/>
    <w:rsid w:val="00114118"/>
    <w:rsid w:val="00114221"/>
    <w:rsid w:val="0011520F"/>
    <w:rsid w:val="00115463"/>
    <w:rsid w:val="00115757"/>
    <w:rsid w:val="00115A85"/>
    <w:rsid w:val="00116305"/>
    <w:rsid w:val="00116D21"/>
    <w:rsid w:val="00117157"/>
    <w:rsid w:val="001179F3"/>
    <w:rsid w:val="00120A86"/>
    <w:rsid w:val="001217A6"/>
    <w:rsid w:val="00121AD2"/>
    <w:rsid w:val="00121B80"/>
    <w:rsid w:val="00122468"/>
    <w:rsid w:val="00122D68"/>
    <w:rsid w:val="00123DE1"/>
    <w:rsid w:val="00123F16"/>
    <w:rsid w:val="0012457B"/>
    <w:rsid w:val="001245E6"/>
    <w:rsid w:val="00124A1A"/>
    <w:rsid w:val="00124CDD"/>
    <w:rsid w:val="00125A97"/>
    <w:rsid w:val="00125F0A"/>
    <w:rsid w:val="001265F0"/>
    <w:rsid w:val="00126833"/>
    <w:rsid w:val="00126DE1"/>
    <w:rsid w:val="001270C0"/>
    <w:rsid w:val="00127499"/>
    <w:rsid w:val="00127754"/>
    <w:rsid w:val="00130C06"/>
    <w:rsid w:val="00130F8C"/>
    <w:rsid w:val="00131495"/>
    <w:rsid w:val="00131A16"/>
    <w:rsid w:val="001320E8"/>
    <w:rsid w:val="00132438"/>
    <w:rsid w:val="00132F98"/>
    <w:rsid w:val="00133E6B"/>
    <w:rsid w:val="001343D4"/>
    <w:rsid w:val="001356FC"/>
    <w:rsid w:val="0013593E"/>
    <w:rsid w:val="00135998"/>
    <w:rsid w:val="00135B45"/>
    <w:rsid w:val="00136012"/>
    <w:rsid w:val="001368E1"/>
    <w:rsid w:val="00136ED4"/>
    <w:rsid w:val="001373F4"/>
    <w:rsid w:val="00137D20"/>
    <w:rsid w:val="00141CB4"/>
    <w:rsid w:val="00142730"/>
    <w:rsid w:val="00142827"/>
    <w:rsid w:val="0014349E"/>
    <w:rsid w:val="00143ADA"/>
    <w:rsid w:val="00143C11"/>
    <w:rsid w:val="00143E00"/>
    <w:rsid w:val="00144894"/>
    <w:rsid w:val="00145B4D"/>
    <w:rsid w:val="001469D6"/>
    <w:rsid w:val="00146BB3"/>
    <w:rsid w:val="0014768B"/>
    <w:rsid w:val="00147724"/>
    <w:rsid w:val="00147EA9"/>
    <w:rsid w:val="00150B26"/>
    <w:rsid w:val="00150BF3"/>
    <w:rsid w:val="001513FB"/>
    <w:rsid w:val="00151E10"/>
    <w:rsid w:val="00152399"/>
    <w:rsid w:val="001524FB"/>
    <w:rsid w:val="0015299F"/>
    <w:rsid w:val="001534C1"/>
    <w:rsid w:val="00154255"/>
    <w:rsid w:val="00154EBD"/>
    <w:rsid w:val="00155935"/>
    <w:rsid w:val="0015598F"/>
    <w:rsid w:val="001559B0"/>
    <w:rsid w:val="001559D2"/>
    <w:rsid w:val="00155B8A"/>
    <w:rsid w:val="0015606C"/>
    <w:rsid w:val="00156138"/>
    <w:rsid w:val="00156B8D"/>
    <w:rsid w:val="0015776C"/>
    <w:rsid w:val="00157F84"/>
    <w:rsid w:val="00160032"/>
    <w:rsid w:val="0016036A"/>
    <w:rsid w:val="001605D2"/>
    <w:rsid w:val="0016092A"/>
    <w:rsid w:val="00160F65"/>
    <w:rsid w:val="0016218F"/>
    <w:rsid w:val="001623D6"/>
    <w:rsid w:val="00162D2B"/>
    <w:rsid w:val="00162F37"/>
    <w:rsid w:val="00163264"/>
    <w:rsid w:val="0016382C"/>
    <w:rsid w:val="0016448A"/>
    <w:rsid w:val="001646A6"/>
    <w:rsid w:val="001647D8"/>
    <w:rsid w:val="00164BF8"/>
    <w:rsid w:val="00164FB3"/>
    <w:rsid w:val="001650E0"/>
    <w:rsid w:val="00165169"/>
    <w:rsid w:val="00165D2E"/>
    <w:rsid w:val="00166358"/>
    <w:rsid w:val="001664F4"/>
    <w:rsid w:val="00166775"/>
    <w:rsid w:val="00166841"/>
    <w:rsid w:val="00167402"/>
    <w:rsid w:val="00167B95"/>
    <w:rsid w:val="00170649"/>
    <w:rsid w:val="00170D2C"/>
    <w:rsid w:val="00170D50"/>
    <w:rsid w:val="00171BD2"/>
    <w:rsid w:val="001726E6"/>
    <w:rsid w:val="00173BD6"/>
    <w:rsid w:val="00173D2D"/>
    <w:rsid w:val="00174633"/>
    <w:rsid w:val="001748A3"/>
    <w:rsid w:val="00175377"/>
    <w:rsid w:val="00175574"/>
    <w:rsid w:val="00175DDB"/>
    <w:rsid w:val="00176344"/>
    <w:rsid w:val="0017791D"/>
    <w:rsid w:val="00177FBC"/>
    <w:rsid w:val="00180292"/>
    <w:rsid w:val="00180747"/>
    <w:rsid w:val="001831FC"/>
    <w:rsid w:val="001837EB"/>
    <w:rsid w:val="00183960"/>
    <w:rsid w:val="00184945"/>
    <w:rsid w:val="00184B0F"/>
    <w:rsid w:val="00185520"/>
    <w:rsid w:val="00185FD8"/>
    <w:rsid w:val="0018670E"/>
    <w:rsid w:val="0018743A"/>
    <w:rsid w:val="00187ACC"/>
    <w:rsid w:val="00187C65"/>
    <w:rsid w:val="00190519"/>
    <w:rsid w:val="001907D5"/>
    <w:rsid w:val="00191B53"/>
    <w:rsid w:val="00193165"/>
    <w:rsid w:val="00194527"/>
    <w:rsid w:val="00194780"/>
    <w:rsid w:val="00194C35"/>
    <w:rsid w:val="00194D3A"/>
    <w:rsid w:val="00194FD8"/>
    <w:rsid w:val="00196777"/>
    <w:rsid w:val="00196875"/>
    <w:rsid w:val="00196946"/>
    <w:rsid w:val="00196B37"/>
    <w:rsid w:val="001970C1"/>
    <w:rsid w:val="0019712B"/>
    <w:rsid w:val="001972BD"/>
    <w:rsid w:val="001976F0"/>
    <w:rsid w:val="00197B14"/>
    <w:rsid w:val="00197B87"/>
    <w:rsid w:val="001A04A6"/>
    <w:rsid w:val="001A059D"/>
    <w:rsid w:val="001A260D"/>
    <w:rsid w:val="001A299E"/>
    <w:rsid w:val="001A397E"/>
    <w:rsid w:val="001A39A2"/>
    <w:rsid w:val="001A43FA"/>
    <w:rsid w:val="001A4BCF"/>
    <w:rsid w:val="001A53AA"/>
    <w:rsid w:val="001A56C1"/>
    <w:rsid w:val="001A604E"/>
    <w:rsid w:val="001A6D2D"/>
    <w:rsid w:val="001A73D7"/>
    <w:rsid w:val="001B1108"/>
    <w:rsid w:val="001B23BB"/>
    <w:rsid w:val="001B2969"/>
    <w:rsid w:val="001B2E45"/>
    <w:rsid w:val="001B3033"/>
    <w:rsid w:val="001B33C2"/>
    <w:rsid w:val="001B3907"/>
    <w:rsid w:val="001B396C"/>
    <w:rsid w:val="001B3AA6"/>
    <w:rsid w:val="001B3F59"/>
    <w:rsid w:val="001B4121"/>
    <w:rsid w:val="001B47C4"/>
    <w:rsid w:val="001B4BB4"/>
    <w:rsid w:val="001B51C9"/>
    <w:rsid w:val="001B5621"/>
    <w:rsid w:val="001B5D57"/>
    <w:rsid w:val="001B5DA4"/>
    <w:rsid w:val="001B5E2E"/>
    <w:rsid w:val="001B6708"/>
    <w:rsid w:val="001B7047"/>
    <w:rsid w:val="001C0470"/>
    <w:rsid w:val="001C0DB1"/>
    <w:rsid w:val="001C1125"/>
    <w:rsid w:val="001C1A6F"/>
    <w:rsid w:val="001C275A"/>
    <w:rsid w:val="001C2B0A"/>
    <w:rsid w:val="001C3C2C"/>
    <w:rsid w:val="001C3E22"/>
    <w:rsid w:val="001C4143"/>
    <w:rsid w:val="001C42A0"/>
    <w:rsid w:val="001C42CE"/>
    <w:rsid w:val="001C44CA"/>
    <w:rsid w:val="001C48CA"/>
    <w:rsid w:val="001C48F2"/>
    <w:rsid w:val="001C493F"/>
    <w:rsid w:val="001C547D"/>
    <w:rsid w:val="001C5BB8"/>
    <w:rsid w:val="001C5DF0"/>
    <w:rsid w:val="001C654A"/>
    <w:rsid w:val="001C6813"/>
    <w:rsid w:val="001C6C2E"/>
    <w:rsid w:val="001C7619"/>
    <w:rsid w:val="001C7908"/>
    <w:rsid w:val="001C7975"/>
    <w:rsid w:val="001D1618"/>
    <w:rsid w:val="001D36ED"/>
    <w:rsid w:val="001D3BB3"/>
    <w:rsid w:val="001D43F5"/>
    <w:rsid w:val="001D49B0"/>
    <w:rsid w:val="001D4E5F"/>
    <w:rsid w:val="001D509F"/>
    <w:rsid w:val="001D53FF"/>
    <w:rsid w:val="001D5C31"/>
    <w:rsid w:val="001D5DF4"/>
    <w:rsid w:val="001D6710"/>
    <w:rsid w:val="001D6863"/>
    <w:rsid w:val="001D6BA4"/>
    <w:rsid w:val="001D6C7B"/>
    <w:rsid w:val="001D6DB6"/>
    <w:rsid w:val="001D6ED4"/>
    <w:rsid w:val="001E0316"/>
    <w:rsid w:val="001E063B"/>
    <w:rsid w:val="001E0C75"/>
    <w:rsid w:val="001E150F"/>
    <w:rsid w:val="001E1736"/>
    <w:rsid w:val="001E20F8"/>
    <w:rsid w:val="001E2323"/>
    <w:rsid w:val="001E257C"/>
    <w:rsid w:val="001E2730"/>
    <w:rsid w:val="001E327C"/>
    <w:rsid w:val="001E353F"/>
    <w:rsid w:val="001E3B77"/>
    <w:rsid w:val="001E6DDB"/>
    <w:rsid w:val="001E7C2F"/>
    <w:rsid w:val="001E7F59"/>
    <w:rsid w:val="001E7F8F"/>
    <w:rsid w:val="001F03A9"/>
    <w:rsid w:val="001F04C4"/>
    <w:rsid w:val="001F098C"/>
    <w:rsid w:val="001F0AA0"/>
    <w:rsid w:val="001F1AAA"/>
    <w:rsid w:val="001F1FEA"/>
    <w:rsid w:val="001F3726"/>
    <w:rsid w:val="001F44E7"/>
    <w:rsid w:val="001F50C5"/>
    <w:rsid w:val="001F5AFD"/>
    <w:rsid w:val="001F5E7E"/>
    <w:rsid w:val="002006ED"/>
    <w:rsid w:val="00202109"/>
    <w:rsid w:val="0020222B"/>
    <w:rsid w:val="00202867"/>
    <w:rsid w:val="00203E20"/>
    <w:rsid w:val="00203E22"/>
    <w:rsid w:val="002046D2"/>
    <w:rsid w:val="002060C2"/>
    <w:rsid w:val="0020628D"/>
    <w:rsid w:val="002063CE"/>
    <w:rsid w:val="002063EC"/>
    <w:rsid w:val="00206D33"/>
    <w:rsid w:val="00207028"/>
    <w:rsid w:val="00207337"/>
    <w:rsid w:val="002079C7"/>
    <w:rsid w:val="00210E3B"/>
    <w:rsid w:val="002128F5"/>
    <w:rsid w:val="00213FDD"/>
    <w:rsid w:val="00214D53"/>
    <w:rsid w:val="00214DE7"/>
    <w:rsid w:val="00215078"/>
    <w:rsid w:val="00215F02"/>
    <w:rsid w:val="00216398"/>
    <w:rsid w:val="00216935"/>
    <w:rsid w:val="00216A24"/>
    <w:rsid w:val="00217AF8"/>
    <w:rsid w:val="002200C3"/>
    <w:rsid w:val="002210C7"/>
    <w:rsid w:val="00221EF3"/>
    <w:rsid w:val="00222038"/>
    <w:rsid w:val="0022241B"/>
    <w:rsid w:val="00222762"/>
    <w:rsid w:val="0022280E"/>
    <w:rsid w:val="00222B26"/>
    <w:rsid w:val="00222D02"/>
    <w:rsid w:val="00223168"/>
    <w:rsid w:val="00223614"/>
    <w:rsid w:val="00223B18"/>
    <w:rsid w:val="00224410"/>
    <w:rsid w:val="002244C3"/>
    <w:rsid w:val="002249D4"/>
    <w:rsid w:val="00224D2D"/>
    <w:rsid w:val="00225698"/>
    <w:rsid w:val="0022579F"/>
    <w:rsid w:val="00225B7E"/>
    <w:rsid w:val="00226F0A"/>
    <w:rsid w:val="00227307"/>
    <w:rsid w:val="00230161"/>
    <w:rsid w:val="00230408"/>
    <w:rsid w:val="00230D50"/>
    <w:rsid w:val="00230E04"/>
    <w:rsid w:val="00231390"/>
    <w:rsid w:val="00231872"/>
    <w:rsid w:val="00231EC5"/>
    <w:rsid w:val="002338F7"/>
    <w:rsid w:val="0023393D"/>
    <w:rsid w:val="00233DA0"/>
    <w:rsid w:val="0023404F"/>
    <w:rsid w:val="002342A1"/>
    <w:rsid w:val="00234524"/>
    <w:rsid w:val="00234CF1"/>
    <w:rsid w:val="00234FFE"/>
    <w:rsid w:val="00235092"/>
    <w:rsid w:val="002353B3"/>
    <w:rsid w:val="00235B5D"/>
    <w:rsid w:val="00235D90"/>
    <w:rsid w:val="00235F49"/>
    <w:rsid w:val="00236361"/>
    <w:rsid w:val="00237584"/>
    <w:rsid w:val="00237740"/>
    <w:rsid w:val="00237937"/>
    <w:rsid w:val="00240BA9"/>
    <w:rsid w:val="00240E5E"/>
    <w:rsid w:val="00241142"/>
    <w:rsid w:val="00241779"/>
    <w:rsid w:val="00241B38"/>
    <w:rsid w:val="00241C60"/>
    <w:rsid w:val="00241F90"/>
    <w:rsid w:val="0024229F"/>
    <w:rsid w:val="00242D4E"/>
    <w:rsid w:val="00243784"/>
    <w:rsid w:val="0024385E"/>
    <w:rsid w:val="002439BE"/>
    <w:rsid w:val="00243B42"/>
    <w:rsid w:val="00243BDA"/>
    <w:rsid w:val="002440AA"/>
    <w:rsid w:val="002442C3"/>
    <w:rsid w:val="0024539F"/>
    <w:rsid w:val="002458A8"/>
    <w:rsid w:val="002459AB"/>
    <w:rsid w:val="0024670A"/>
    <w:rsid w:val="002478D7"/>
    <w:rsid w:val="00250A12"/>
    <w:rsid w:val="0025125E"/>
    <w:rsid w:val="00251BD1"/>
    <w:rsid w:val="00252DDD"/>
    <w:rsid w:val="00253FA1"/>
    <w:rsid w:val="00254201"/>
    <w:rsid w:val="00254477"/>
    <w:rsid w:val="002552FC"/>
    <w:rsid w:val="00255448"/>
    <w:rsid w:val="0025571D"/>
    <w:rsid w:val="00255F64"/>
    <w:rsid w:val="00256186"/>
    <w:rsid w:val="00256346"/>
    <w:rsid w:val="00256608"/>
    <w:rsid w:val="00256609"/>
    <w:rsid w:val="00256C38"/>
    <w:rsid w:val="00257106"/>
    <w:rsid w:val="0025746E"/>
    <w:rsid w:val="00257649"/>
    <w:rsid w:val="0026046D"/>
    <w:rsid w:val="00261444"/>
    <w:rsid w:val="00261B54"/>
    <w:rsid w:val="00261FC9"/>
    <w:rsid w:val="002629D9"/>
    <w:rsid w:val="002636DA"/>
    <w:rsid w:val="00263A15"/>
    <w:rsid w:val="00263CB0"/>
    <w:rsid w:val="002640FA"/>
    <w:rsid w:val="00265E86"/>
    <w:rsid w:val="002661D7"/>
    <w:rsid w:val="002668C7"/>
    <w:rsid w:val="002669B7"/>
    <w:rsid w:val="00266BC5"/>
    <w:rsid w:val="002674DC"/>
    <w:rsid w:val="00267793"/>
    <w:rsid w:val="00270C28"/>
    <w:rsid w:val="00271149"/>
    <w:rsid w:val="00271E67"/>
    <w:rsid w:val="002726D7"/>
    <w:rsid w:val="00272B97"/>
    <w:rsid w:val="0027366C"/>
    <w:rsid w:val="00273C87"/>
    <w:rsid w:val="00273FBA"/>
    <w:rsid w:val="00274803"/>
    <w:rsid w:val="0027584E"/>
    <w:rsid w:val="00275933"/>
    <w:rsid w:val="0027604C"/>
    <w:rsid w:val="0027681E"/>
    <w:rsid w:val="00277FDD"/>
    <w:rsid w:val="0028011D"/>
    <w:rsid w:val="0028018F"/>
    <w:rsid w:val="0028218A"/>
    <w:rsid w:val="00282889"/>
    <w:rsid w:val="00282B7F"/>
    <w:rsid w:val="00282D27"/>
    <w:rsid w:val="00282FFF"/>
    <w:rsid w:val="00283133"/>
    <w:rsid w:val="00283C48"/>
    <w:rsid w:val="00284603"/>
    <w:rsid w:val="002850D9"/>
    <w:rsid w:val="0028654E"/>
    <w:rsid w:val="0028710B"/>
    <w:rsid w:val="002877C1"/>
    <w:rsid w:val="002878B2"/>
    <w:rsid w:val="00287A4E"/>
    <w:rsid w:val="00287B59"/>
    <w:rsid w:val="00287BB4"/>
    <w:rsid w:val="00290B86"/>
    <w:rsid w:val="00290E4C"/>
    <w:rsid w:val="00291437"/>
    <w:rsid w:val="00291676"/>
    <w:rsid w:val="00291F19"/>
    <w:rsid w:val="002933C5"/>
    <w:rsid w:val="002936FC"/>
    <w:rsid w:val="00294199"/>
    <w:rsid w:val="00294765"/>
    <w:rsid w:val="002949C0"/>
    <w:rsid w:val="00297477"/>
    <w:rsid w:val="00297972"/>
    <w:rsid w:val="002A083C"/>
    <w:rsid w:val="002A0DB8"/>
    <w:rsid w:val="002A1081"/>
    <w:rsid w:val="002A167B"/>
    <w:rsid w:val="002A2D42"/>
    <w:rsid w:val="002A30F7"/>
    <w:rsid w:val="002A42C1"/>
    <w:rsid w:val="002A492D"/>
    <w:rsid w:val="002A4D68"/>
    <w:rsid w:val="002A50A4"/>
    <w:rsid w:val="002A5F6B"/>
    <w:rsid w:val="002A6FE0"/>
    <w:rsid w:val="002A7352"/>
    <w:rsid w:val="002A7AD6"/>
    <w:rsid w:val="002B035F"/>
    <w:rsid w:val="002B07F5"/>
    <w:rsid w:val="002B2AE4"/>
    <w:rsid w:val="002B2E7D"/>
    <w:rsid w:val="002B307C"/>
    <w:rsid w:val="002B34D7"/>
    <w:rsid w:val="002B3E29"/>
    <w:rsid w:val="002B4132"/>
    <w:rsid w:val="002B44AC"/>
    <w:rsid w:val="002B49EE"/>
    <w:rsid w:val="002B4B9F"/>
    <w:rsid w:val="002B57D3"/>
    <w:rsid w:val="002B5B2E"/>
    <w:rsid w:val="002B5CFC"/>
    <w:rsid w:val="002B625F"/>
    <w:rsid w:val="002B6920"/>
    <w:rsid w:val="002B6AD5"/>
    <w:rsid w:val="002B78C8"/>
    <w:rsid w:val="002C019C"/>
    <w:rsid w:val="002C01B2"/>
    <w:rsid w:val="002C05A3"/>
    <w:rsid w:val="002C06FF"/>
    <w:rsid w:val="002C09A0"/>
    <w:rsid w:val="002C0AAC"/>
    <w:rsid w:val="002C118D"/>
    <w:rsid w:val="002C1B35"/>
    <w:rsid w:val="002C21DD"/>
    <w:rsid w:val="002C228A"/>
    <w:rsid w:val="002C31EF"/>
    <w:rsid w:val="002C3BDB"/>
    <w:rsid w:val="002C4912"/>
    <w:rsid w:val="002C5103"/>
    <w:rsid w:val="002C5A3F"/>
    <w:rsid w:val="002C5B4A"/>
    <w:rsid w:val="002C7E1A"/>
    <w:rsid w:val="002D01AD"/>
    <w:rsid w:val="002D0DF1"/>
    <w:rsid w:val="002D173E"/>
    <w:rsid w:val="002D1D04"/>
    <w:rsid w:val="002D1F62"/>
    <w:rsid w:val="002D2D54"/>
    <w:rsid w:val="002D37F7"/>
    <w:rsid w:val="002D38CE"/>
    <w:rsid w:val="002D3CBF"/>
    <w:rsid w:val="002D4D70"/>
    <w:rsid w:val="002D5789"/>
    <w:rsid w:val="002D59CD"/>
    <w:rsid w:val="002D5C8B"/>
    <w:rsid w:val="002D5F3F"/>
    <w:rsid w:val="002D6DE8"/>
    <w:rsid w:val="002D74F9"/>
    <w:rsid w:val="002D7CA0"/>
    <w:rsid w:val="002E1084"/>
    <w:rsid w:val="002E1381"/>
    <w:rsid w:val="002E16AC"/>
    <w:rsid w:val="002E193D"/>
    <w:rsid w:val="002E1E09"/>
    <w:rsid w:val="002E1EE0"/>
    <w:rsid w:val="002E2B6D"/>
    <w:rsid w:val="002E2C9F"/>
    <w:rsid w:val="002E34F7"/>
    <w:rsid w:val="002E3B65"/>
    <w:rsid w:val="002E4371"/>
    <w:rsid w:val="002E53FB"/>
    <w:rsid w:val="002E55B7"/>
    <w:rsid w:val="002E5958"/>
    <w:rsid w:val="002E6886"/>
    <w:rsid w:val="002E6E94"/>
    <w:rsid w:val="002F002E"/>
    <w:rsid w:val="002F2C0C"/>
    <w:rsid w:val="002F359E"/>
    <w:rsid w:val="002F36B8"/>
    <w:rsid w:val="002F4554"/>
    <w:rsid w:val="002F4A87"/>
    <w:rsid w:val="002F4EE8"/>
    <w:rsid w:val="002F5351"/>
    <w:rsid w:val="002F5B9A"/>
    <w:rsid w:val="002F6379"/>
    <w:rsid w:val="002F6CA2"/>
    <w:rsid w:val="002F7ACB"/>
    <w:rsid w:val="002F7D2B"/>
    <w:rsid w:val="002F7F5C"/>
    <w:rsid w:val="00300540"/>
    <w:rsid w:val="00300CE5"/>
    <w:rsid w:val="00301F3B"/>
    <w:rsid w:val="00302159"/>
    <w:rsid w:val="00302ACD"/>
    <w:rsid w:val="00302C55"/>
    <w:rsid w:val="003032EE"/>
    <w:rsid w:val="0030428A"/>
    <w:rsid w:val="003045CC"/>
    <w:rsid w:val="00304652"/>
    <w:rsid w:val="00304A33"/>
    <w:rsid w:val="00305650"/>
    <w:rsid w:val="003069FC"/>
    <w:rsid w:val="003075A6"/>
    <w:rsid w:val="0031020E"/>
    <w:rsid w:val="00310893"/>
    <w:rsid w:val="00310BA3"/>
    <w:rsid w:val="00310BA5"/>
    <w:rsid w:val="00310CDF"/>
    <w:rsid w:val="00310F5C"/>
    <w:rsid w:val="0031234F"/>
    <w:rsid w:val="00312A1C"/>
    <w:rsid w:val="00312B09"/>
    <w:rsid w:val="00312C00"/>
    <w:rsid w:val="00312CF3"/>
    <w:rsid w:val="00313739"/>
    <w:rsid w:val="00313860"/>
    <w:rsid w:val="00314A7D"/>
    <w:rsid w:val="00314B10"/>
    <w:rsid w:val="00315866"/>
    <w:rsid w:val="00315E09"/>
    <w:rsid w:val="003162CB"/>
    <w:rsid w:val="00316752"/>
    <w:rsid w:val="00316FB1"/>
    <w:rsid w:val="00317537"/>
    <w:rsid w:val="0032093D"/>
    <w:rsid w:val="00320EA8"/>
    <w:rsid w:val="0032127E"/>
    <w:rsid w:val="00322B3F"/>
    <w:rsid w:val="00322CCB"/>
    <w:rsid w:val="00322DB8"/>
    <w:rsid w:val="003230A7"/>
    <w:rsid w:val="003231C8"/>
    <w:rsid w:val="0032325B"/>
    <w:rsid w:val="00323783"/>
    <w:rsid w:val="00323C56"/>
    <w:rsid w:val="0032527A"/>
    <w:rsid w:val="0032562A"/>
    <w:rsid w:val="00327851"/>
    <w:rsid w:val="0032789B"/>
    <w:rsid w:val="00327932"/>
    <w:rsid w:val="00330070"/>
    <w:rsid w:val="00331DF0"/>
    <w:rsid w:val="00332003"/>
    <w:rsid w:val="003322A4"/>
    <w:rsid w:val="003329A4"/>
    <w:rsid w:val="0033369D"/>
    <w:rsid w:val="00333AD4"/>
    <w:rsid w:val="00334197"/>
    <w:rsid w:val="00334349"/>
    <w:rsid w:val="00335354"/>
    <w:rsid w:val="00336910"/>
    <w:rsid w:val="00336C1B"/>
    <w:rsid w:val="0033759D"/>
    <w:rsid w:val="003377D9"/>
    <w:rsid w:val="00340BCD"/>
    <w:rsid w:val="00340DE1"/>
    <w:rsid w:val="00341197"/>
    <w:rsid w:val="00341916"/>
    <w:rsid w:val="0034231C"/>
    <w:rsid w:val="0034263C"/>
    <w:rsid w:val="00343301"/>
    <w:rsid w:val="00343BC4"/>
    <w:rsid w:val="00343CD6"/>
    <w:rsid w:val="003441E9"/>
    <w:rsid w:val="00344856"/>
    <w:rsid w:val="00344979"/>
    <w:rsid w:val="00344F82"/>
    <w:rsid w:val="0034509A"/>
    <w:rsid w:val="00345304"/>
    <w:rsid w:val="00345489"/>
    <w:rsid w:val="00346343"/>
    <w:rsid w:val="00346E2C"/>
    <w:rsid w:val="00347A59"/>
    <w:rsid w:val="00347B2E"/>
    <w:rsid w:val="0035060F"/>
    <w:rsid w:val="0035090E"/>
    <w:rsid w:val="00350B72"/>
    <w:rsid w:val="0035192E"/>
    <w:rsid w:val="00352ABF"/>
    <w:rsid w:val="00352AEA"/>
    <w:rsid w:val="00352DDF"/>
    <w:rsid w:val="00353CB6"/>
    <w:rsid w:val="00354712"/>
    <w:rsid w:val="003547A1"/>
    <w:rsid w:val="00355889"/>
    <w:rsid w:val="00355A80"/>
    <w:rsid w:val="00356E23"/>
    <w:rsid w:val="003575FF"/>
    <w:rsid w:val="00361CD8"/>
    <w:rsid w:val="00362E35"/>
    <w:rsid w:val="00363DF9"/>
    <w:rsid w:val="0036419C"/>
    <w:rsid w:val="00364DE1"/>
    <w:rsid w:val="00364E72"/>
    <w:rsid w:val="00365283"/>
    <w:rsid w:val="00365452"/>
    <w:rsid w:val="00365D0E"/>
    <w:rsid w:val="003660C5"/>
    <w:rsid w:val="00366705"/>
    <w:rsid w:val="003670BA"/>
    <w:rsid w:val="00367C42"/>
    <w:rsid w:val="00367DF2"/>
    <w:rsid w:val="00367F6A"/>
    <w:rsid w:val="00370856"/>
    <w:rsid w:val="00370D9C"/>
    <w:rsid w:val="00371440"/>
    <w:rsid w:val="0037180F"/>
    <w:rsid w:val="00371EC8"/>
    <w:rsid w:val="00374170"/>
    <w:rsid w:val="003749FD"/>
    <w:rsid w:val="0037527D"/>
    <w:rsid w:val="00375563"/>
    <w:rsid w:val="00375BD9"/>
    <w:rsid w:val="00375CE1"/>
    <w:rsid w:val="003760AB"/>
    <w:rsid w:val="00376393"/>
    <w:rsid w:val="0037660D"/>
    <w:rsid w:val="00377BB5"/>
    <w:rsid w:val="003803E1"/>
    <w:rsid w:val="00380721"/>
    <w:rsid w:val="00380A60"/>
    <w:rsid w:val="003819E8"/>
    <w:rsid w:val="00381D24"/>
    <w:rsid w:val="00382FA4"/>
    <w:rsid w:val="0038436F"/>
    <w:rsid w:val="003854FC"/>
    <w:rsid w:val="00386890"/>
    <w:rsid w:val="003868F9"/>
    <w:rsid w:val="00386A3E"/>
    <w:rsid w:val="00386B95"/>
    <w:rsid w:val="00387545"/>
    <w:rsid w:val="00387831"/>
    <w:rsid w:val="00390396"/>
    <w:rsid w:val="00391A43"/>
    <w:rsid w:val="00392B6F"/>
    <w:rsid w:val="00393623"/>
    <w:rsid w:val="00393F78"/>
    <w:rsid w:val="003948F1"/>
    <w:rsid w:val="00394ABC"/>
    <w:rsid w:val="00394CE2"/>
    <w:rsid w:val="00395279"/>
    <w:rsid w:val="003952C8"/>
    <w:rsid w:val="00395E66"/>
    <w:rsid w:val="003962A5"/>
    <w:rsid w:val="00396F9E"/>
    <w:rsid w:val="0039767C"/>
    <w:rsid w:val="00397C77"/>
    <w:rsid w:val="003A0CF9"/>
    <w:rsid w:val="003A280F"/>
    <w:rsid w:val="003A394B"/>
    <w:rsid w:val="003A3DC1"/>
    <w:rsid w:val="003A47CF"/>
    <w:rsid w:val="003A660B"/>
    <w:rsid w:val="003A6667"/>
    <w:rsid w:val="003A7092"/>
    <w:rsid w:val="003A7904"/>
    <w:rsid w:val="003A7BF3"/>
    <w:rsid w:val="003A7EE1"/>
    <w:rsid w:val="003A7FCA"/>
    <w:rsid w:val="003B0B8D"/>
    <w:rsid w:val="003B100B"/>
    <w:rsid w:val="003B10A5"/>
    <w:rsid w:val="003B18F0"/>
    <w:rsid w:val="003B1A0A"/>
    <w:rsid w:val="003B20FB"/>
    <w:rsid w:val="003B328A"/>
    <w:rsid w:val="003B4362"/>
    <w:rsid w:val="003B457F"/>
    <w:rsid w:val="003B4DAD"/>
    <w:rsid w:val="003B4FE2"/>
    <w:rsid w:val="003B5D4C"/>
    <w:rsid w:val="003B5F2D"/>
    <w:rsid w:val="003B7684"/>
    <w:rsid w:val="003B7F98"/>
    <w:rsid w:val="003B7FF5"/>
    <w:rsid w:val="003C0FF6"/>
    <w:rsid w:val="003C15A9"/>
    <w:rsid w:val="003C1D7B"/>
    <w:rsid w:val="003C2599"/>
    <w:rsid w:val="003C37A8"/>
    <w:rsid w:val="003C4443"/>
    <w:rsid w:val="003C46F3"/>
    <w:rsid w:val="003C62AD"/>
    <w:rsid w:val="003C6870"/>
    <w:rsid w:val="003C7096"/>
    <w:rsid w:val="003C7936"/>
    <w:rsid w:val="003D097B"/>
    <w:rsid w:val="003D0DED"/>
    <w:rsid w:val="003D10E4"/>
    <w:rsid w:val="003D161F"/>
    <w:rsid w:val="003D1863"/>
    <w:rsid w:val="003D1973"/>
    <w:rsid w:val="003D1E5F"/>
    <w:rsid w:val="003D239D"/>
    <w:rsid w:val="003D243B"/>
    <w:rsid w:val="003D2903"/>
    <w:rsid w:val="003D2BDF"/>
    <w:rsid w:val="003D478D"/>
    <w:rsid w:val="003D479A"/>
    <w:rsid w:val="003D4F3A"/>
    <w:rsid w:val="003D56BE"/>
    <w:rsid w:val="003D58D9"/>
    <w:rsid w:val="003D6D7B"/>
    <w:rsid w:val="003E0604"/>
    <w:rsid w:val="003E06D1"/>
    <w:rsid w:val="003E0917"/>
    <w:rsid w:val="003E153B"/>
    <w:rsid w:val="003E2502"/>
    <w:rsid w:val="003E2709"/>
    <w:rsid w:val="003E344E"/>
    <w:rsid w:val="003E368D"/>
    <w:rsid w:val="003E4100"/>
    <w:rsid w:val="003E4DB7"/>
    <w:rsid w:val="003E541C"/>
    <w:rsid w:val="003E5A18"/>
    <w:rsid w:val="003E5D61"/>
    <w:rsid w:val="003E5F43"/>
    <w:rsid w:val="003E6379"/>
    <w:rsid w:val="003E6C66"/>
    <w:rsid w:val="003E78B0"/>
    <w:rsid w:val="003F048E"/>
    <w:rsid w:val="003F060A"/>
    <w:rsid w:val="003F0750"/>
    <w:rsid w:val="003F0929"/>
    <w:rsid w:val="003F0964"/>
    <w:rsid w:val="003F1908"/>
    <w:rsid w:val="003F2893"/>
    <w:rsid w:val="003F2DF9"/>
    <w:rsid w:val="003F37B5"/>
    <w:rsid w:val="003F3A37"/>
    <w:rsid w:val="003F4CBB"/>
    <w:rsid w:val="003F535B"/>
    <w:rsid w:val="003F6F91"/>
    <w:rsid w:val="004004AA"/>
    <w:rsid w:val="00400808"/>
    <w:rsid w:val="0040128E"/>
    <w:rsid w:val="00401392"/>
    <w:rsid w:val="00401613"/>
    <w:rsid w:val="00401865"/>
    <w:rsid w:val="0040189E"/>
    <w:rsid w:val="004019EE"/>
    <w:rsid w:val="00402272"/>
    <w:rsid w:val="00402F13"/>
    <w:rsid w:val="004031EC"/>
    <w:rsid w:val="00403657"/>
    <w:rsid w:val="00403940"/>
    <w:rsid w:val="004046A1"/>
    <w:rsid w:val="004046FD"/>
    <w:rsid w:val="00404719"/>
    <w:rsid w:val="00404D61"/>
    <w:rsid w:val="00405281"/>
    <w:rsid w:val="00405EDD"/>
    <w:rsid w:val="00406372"/>
    <w:rsid w:val="004068F9"/>
    <w:rsid w:val="00406BA4"/>
    <w:rsid w:val="00407D7D"/>
    <w:rsid w:val="00410033"/>
    <w:rsid w:val="004105B1"/>
    <w:rsid w:val="004107BD"/>
    <w:rsid w:val="00412444"/>
    <w:rsid w:val="00412987"/>
    <w:rsid w:val="00412E4E"/>
    <w:rsid w:val="00414654"/>
    <w:rsid w:val="00414665"/>
    <w:rsid w:val="004152A2"/>
    <w:rsid w:val="004153CD"/>
    <w:rsid w:val="00415E73"/>
    <w:rsid w:val="00416F36"/>
    <w:rsid w:val="00417260"/>
    <w:rsid w:val="00417F8A"/>
    <w:rsid w:val="0042004D"/>
    <w:rsid w:val="00420418"/>
    <w:rsid w:val="0042076F"/>
    <w:rsid w:val="00420C1C"/>
    <w:rsid w:val="00420D97"/>
    <w:rsid w:val="00420F99"/>
    <w:rsid w:val="0042177B"/>
    <w:rsid w:val="00421C78"/>
    <w:rsid w:val="00421D6F"/>
    <w:rsid w:val="00422218"/>
    <w:rsid w:val="0042357C"/>
    <w:rsid w:val="00423A64"/>
    <w:rsid w:val="00423AC3"/>
    <w:rsid w:val="00423BE6"/>
    <w:rsid w:val="004244C8"/>
    <w:rsid w:val="00424C1A"/>
    <w:rsid w:val="00424D8B"/>
    <w:rsid w:val="00424E15"/>
    <w:rsid w:val="00424E54"/>
    <w:rsid w:val="00425FC4"/>
    <w:rsid w:val="004262F9"/>
    <w:rsid w:val="004263E7"/>
    <w:rsid w:val="004264A7"/>
    <w:rsid w:val="00426CBB"/>
    <w:rsid w:val="0043040E"/>
    <w:rsid w:val="00432394"/>
    <w:rsid w:val="00432B8F"/>
    <w:rsid w:val="00433061"/>
    <w:rsid w:val="004330BF"/>
    <w:rsid w:val="0043368B"/>
    <w:rsid w:val="00433E7B"/>
    <w:rsid w:val="00434B0B"/>
    <w:rsid w:val="00436968"/>
    <w:rsid w:val="00436B97"/>
    <w:rsid w:val="0043712F"/>
    <w:rsid w:val="00441EF8"/>
    <w:rsid w:val="00442A58"/>
    <w:rsid w:val="00442B22"/>
    <w:rsid w:val="00442D14"/>
    <w:rsid w:val="00442F1F"/>
    <w:rsid w:val="00443149"/>
    <w:rsid w:val="00443E9B"/>
    <w:rsid w:val="0044417A"/>
    <w:rsid w:val="004447B1"/>
    <w:rsid w:val="004451BE"/>
    <w:rsid w:val="004461A2"/>
    <w:rsid w:val="0044651A"/>
    <w:rsid w:val="00446C43"/>
    <w:rsid w:val="00446E11"/>
    <w:rsid w:val="00447650"/>
    <w:rsid w:val="0044796F"/>
    <w:rsid w:val="00450065"/>
    <w:rsid w:val="004509F9"/>
    <w:rsid w:val="00450B63"/>
    <w:rsid w:val="00451C95"/>
    <w:rsid w:val="004524D1"/>
    <w:rsid w:val="004539D5"/>
    <w:rsid w:val="004547B7"/>
    <w:rsid w:val="004552C0"/>
    <w:rsid w:val="00457C74"/>
    <w:rsid w:val="0046065A"/>
    <w:rsid w:val="00460CBB"/>
    <w:rsid w:val="0046155B"/>
    <w:rsid w:val="00461A97"/>
    <w:rsid w:val="00461E5C"/>
    <w:rsid w:val="0046338F"/>
    <w:rsid w:val="0046370D"/>
    <w:rsid w:val="00463C17"/>
    <w:rsid w:val="00463D7C"/>
    <w:rsid w:val="00463E1F"/>
    <w:rsid w:val="0046417A"/>
    <w:rsid w:val="004643DA"/>
    <w:rsid w:val="00465378"/>
    <w:rsid w:val="004665DC"/>
    <w:rsid w:val="004670D9"/>
    <w:rsid w:val="00467869"/>
    <w:rsid w:val="00467B50"/>
    <w:rsid w:val="00467F83"/>
    <w:rsid w:val="00470137"/>
    <w:rsid w:val="00470B38"/>
    <w:rsid w:val="00470F0D"/>
    <w:rsid w:val="00471F67"/>
    <w:rsid w:val="004720B9"/>
    <w:rsid w:val="00473C2C"/>
    <w:rsid w:val="00473F05"/>
    <w:rsid w:val="00473FE5"/>
    <w:rsid w:val="00474A25"/>
    <w:rsid w:val="00475173"/>
    <w:rsid w:val="00475727"/>
    <w:rsid w:val="00475A98"/>
    <w:rsid w:val="00475C16"/>
    <w:rsid w:val="00476834"/>
    <w:rsid w:val="004771C8"/>
    <w:rsid w:val="004772E3"/>
    <w:rsid w:val="00480C71"/>
    <w:rsid w:val="00480F51"/>
    <w:rsid w:val="00481533"/>
    <w:rsid w:val="004829C7"/>
    <w:rsid w:val="00482AC8"/>
    <w:rsid w:val="00482C29"/>
    <w:rsid w:val="0048326F"/>
    <w:rsid w:val="004836DC"/>
    <w:rsid w:val="004855EE"/>
    <w:rsid w:val="0048565C"/>
    <w:rsid w:val="00486FB9"/>
    <w:rsid w:val="00486FBC"/>
    <w:rsid w:val="00487A6C"/>
    <w:rsid w:val="00487B2D"/>
    <w:rsid w:val="004900A7"/>
    <w:rsid w:val="004906B0"/>
    <w:rsid w:val="004909E6"/>
    <w:rsid w:val="0049168E"/>
    <w:rsid w:val="004925D6"/>
    <w:rsid w:val="00492E49"/>
    <w:rsid w:val="00492FC7"/>
    <w:rsid w:val="004930C6"/>
    <w:rsid w:val="0049360E"/>
    <w:rsid w:val="004937D0"/>
    <w:rsid w:val="00494930"/>
    <w:rsid w:val="0049571A"/>
    <w:rsid w:val="004A03ED"/>
    <w:rsid w:val="004A05C7"/>
    <w:rsid w:val="004A0786"/>
    <w:rsid w:val="004A0D85"/>
    <w:rsid w:val="004A1285"/>
    <w:rsid w:val="004A154C"/>
    <w:rsid w:val="004A18C8"/>
    <w:rsid w:val="004A1B51"/>
    <w:rsid w:val="004A1FFC"/>
    <w:rsid w:val="004A2049"/>
    <w:rsid w:val="004A2F98"/>
    <w:rsid w:val="004A3300"/>
    <w:rsid w:val="004A3C61"/>
    <w:rsid w:val="004A44DD"/>
    <w:rsid w:val="004A48B6"/>
    <w:rsid w:val="004A4C9E"/>
    <w:rsid w:val="004A4E59"/>
    <w:rsid w:val="004A691D"/>
    <w:rsid w:val="004B0046"/>
    <w:rsid w:val="004B0804"/>
    <w:rsid w:val="004B081C"/>
    <w:rsid w:val="004B185F"/>
    <w:rsid w:val="004B1C54"/>
    <w:rsid w:val="004B2B85"/>
    <w:rsid w:val="004B37F7"/>
    <w:rsid w:val="004B3D9C"/>
    <w:rsid w:val="004B451E"/>
    <w:rsid w:val="004B52BB"/>
    <w:rsid w:val="004B5C9D"/>
    <w:rsid w:val="004B686E"/>
    <w:rsid w:val="004B6BAE"/>
    <w:rsid w:val="004C034C"/>
    <w:rsid w:val="004C0925"/>
    <w:rsid w:val="004C0977"/>
    <w:rsid w:val="004C173F"/>
    <w:rsid w:val="004C1B53"/>
    <w:rsid w:val="004C4A6B"/>
    <w:rsid w:val="004C4CAE"/>
    <w:rsid w:val="004C4DA3"/>
    <w:rsid w:val="004C53C4"/>
    <w:rsid w:val="004C62A8"/>
    <w:rsid w:val="004C7866"/>
    <w:rsid w:val="004D04A6"/>
    <w:rsid w:val="004D0925"/>
    <w:rsid w:val="004D1916"/>
    <w:rsid w:val="004D196C"/>
    <w:rsid w:val="004D1AFA"/>
    <w:rsid w:val="004D1E5B"/>
    <w:rsid w:val="004D20E8"/>
    <w:rsid w:val="004D235B"/>
    <w:rsid w:val="004D2467"/>
    <w:rsid w:val="004D2BE2"/>
    <w:rsid w:val="004D4984"/>
    <w:rsid w:val="004D51EB"/>
    <w:rsid w:val="004D5522"/>
    <w:rsid w:val="004D60BF"/>
    <w:rsid w:val="004D6208"/>
    <w:rsid w:val="004D659B"/>
    <w:rsid w:val="004D6835"/>
    <w:rsid w:val="004D7D54"/>
    <w:rsid w:val="004D7EF0"/>
    <w:rsid w:val="004E0380"/>
    <w:rsid w:val="004E0C5A"/>
    <w:rsid w:val="004E2FD3"/>
    <w:rsid w:val="004E3554"/>
    <w:rsid w:val="004E3C78"/>
    <w:rsid w:val="004E3DB4"/>
    <w:rsid w:val="004E704A"/>
    <w:rsid w:val="004E742F"/>
    <w:rsid w:val="004E78AC"/>
    <w:rsid w:val="004E7A40"/>
    <w:rsid w:val="004E7D1A"/>
    <w:rsid w:val="004F01DC"/>
    <w:rsid w:val="004F0A51"/>
    <w:rsid w:val="004F0C5C"/>
    <w:rsid w:val="004F130A"/>
    <w:rsid w:val="004F15ED"/>
    <w:rsid w:val="004F2D4C"/>
    <w:rsid w:val="004F4A89"/>
    <w:rsid w:val="004F567C"/>
    <w:rsid w:val="004F586D"/>
    <w:rsid w:val="004F7F57"/>
    <w:rsid w:val="0050014C"/>
    <w:rsid w:val="005008E5"/>
    <w:rsid w:val="005015FB"/>
    <w:rsid w:val="00502599"/>
    <w:rsid w:val="00502C65"/>
    <w:rsid w:val="00502D47"/>
    <w:rsid w:val="00503CA6"/>
    <w:rsid w:val="005048CE"/>
    <w:rsid w:val="00505E77"/>
    <w:rsid w:val="00506311"/>
    <w:rsid w:val="00506518"/>
    <w:rsid w:val="00506A5B"/>
    <w:rsid w:val="00507240"/>
    <w:rsid w:val="00507378"/>
    <w:rsid w:val="0050774E"/>
    <w:rsid w:val="005104BC"/>
    <w:rsid w:val="0051059A"/>
    <w:rsid w:val="00511E2B"/>
    <w:rsid w:val="00512E5F"/>
    <w:rsid w:val="00512F33"/>
    <w:rsid w:val="0051354A"/>
    <w:rsid w:val="00513666"/>
    <w:rsid w:val="0051488E"/>
    <w:rsid w:val="00515281"/>
    <w:rsid w:val="00515FC0"/>
    <w:rsid w:val="005161E6"/>
    <w:rsid w:val="00517050"/>
    <w:rsid w:val="0051766E"/>
    <w:rsid w:val="00517A4C"/>
    <w:rsid w:val="005200F2"/>
    <w:rsid w:val="00520A04"/>
    <w:rsid w:val="00520EB6"/>
    <w:rsid w:val="005210C5"/>
    <w:rsid w:val="005211EF"/>
    <w:rsid w:val="00522488"/>
    <w:rsid w:val="00522707"/>
    <w:rsid w:val="00523000"/>
    <w:rsid w:val="005243B5"/>
    <w:rsid w:val="00525F54"/>
    <w:rsid w:val="00526614"/>
    <w:rsid w:val="005271EE"/>
    <w:rsid w:val="00527595"/>
    <w:rsid w:val="005275A0"/>
    <w:rsid w:val="00527C01"/>
    <w:rsid w:val="00530C82"/>
    <w:rsid w:val="005319F4"/>
    <w:rsid w:val="00531A0F"/>
    <w:rsid w:val="00531FC6"/>
    <w:rsid w:val="00532353"/>
    <w:rsid w:val="00532852"/>
    <w:rsid w:val="00532D37"/>
    <w:rsid w:val="0053312F"/>
    <w:rsid w:val="00533CA7"/>
    <w:rsid w:val="00534BBD"/>
    <w:rsid w:val="00534C59"/>
    <w:rsid w:val="00536117"/>
    <w:rsid w:val="00536B6E"/>
    <w:rsid w:val="0053757B"/>
    <w:rsid w:val="00540756"/>
    <w:rsid w:val="00542280"/>
    <w:rsid w:val="00542311"/>
    <w:rsid w:val="0054303A"/>
    <w:rsid w:val="0054312E"/>
    <w:rsid w:val="005436CA"/>
    <w:rsid w:val="0054374F"/>
    <w:rsid w:val="005440A1"/>
    <w:rsid w:val="00544743"/>
    <w:rsid w:val="00544B34"/>
    <w:rsid w:val="00544DB8"/>
    <w:rsid w:val="00544EF3"/>
    <w:rsid w:val="00545096"/>
    <w:rsid w:val="00545405"/>
    <w:rsid w:val="005455FF"/>
    <w:rsid w:val="005462D9"/>
    <w:rsid w:val="00546F17"/>
    <w:rsid w:val="00546F76"/>
    <w:rsid w:val="0054719C"/>
    <w:rsid w:val="005477C8"/>
    <w:rsid w:val="00547C86"/>
    <w:rsid w:val="00547EBE"/>
    <w:rsid w:val="00547F6A"/>
    <w:rsid w:val="00552EF7"/>
    <w:rsid w:val="00553437"/>
    <w:rsid w:val="0055348A"/>
    <w:rsid w:val="00553D27"/>
    <w:rsid w:val="00554438"/>
    <w:rsid w:val="0055494A"/>
    <w:rsid w:val="00554F18"/>
    <w:rsid w:val="005556E5"/>
    <w:rsid w:val="005558BC"/>
    <w:rsid w:val="00555957"/>
    <w:rsid w:val="00557191"/>
    <w:rsid w:val="00557A7F"/>
    <w:rsid w:val="0056029F"/>
    <w:rsid w:val="00561021"/>
    <w:rsid w:val="005618DE"/>
    <w:rsid w:val="00563C31"/>
    <w:rsid w:val="0056492C"/>
    <w:rsid w:val="00564DA9"/>
    <w:rsid w:val="005658AE"/>
    <w:rsid w:val="005668AE"/>
    <w:rsid w:val="00566F76"/>
    <w:rsid w:val="0056746A"/>
    <w:rsid w:val="005675FE"/>
    <w:rsid w:val="00567D9E"/>
    <w:rsid w:val="00570353"/>
    <w:rsid w:val="0057040C"/>
    <w:rsid w:val="0057062C"/>
    <w:rsid w:val="00570E0E"/>
    <w:rsid w:val="00571020"/>
    <w:rsid w:val="005717C1"/>
    <w:rsid w:val="00571A24"/>
    <w:rsid w:val="0057265B"/>
    <w:rsid w:val="00572739"/>
    <w:rsid w:val="0057388F"/>
    <w:rsid w:val="005740FF"/>
    <w:rsid w:val="00574159"/>
    <w:rsid w:val="00574E59"/>
    <w:rsid w:val="00575DC3"/>
    <w:rsid w:val="005765C7"/>
    <w:rsid w:val="005779F2"/>
    <w:rsid w:val="005800F5"/>
    <w:rsid w:val="005802A9"/>
    <w:rsid w:val="005804EA"/>
    <w:rsid w:val="00580AAA"/>
    <w:rsid w:val="0058258E"/>
    <w:rsid w:val="00582956"/>
    <w:rsid w:val="00583691"/>
    <w:rsid w:val="00583C67"/>
    <w:rsid w:val="00584594"/>
    <w:rsid w:val="005845D2"/>
    <w:rsid w:val="005848E7"/>
    <w:rsid w:val="00584B24"/>
    <w:rsid w:val="005856EC"/>
    <w:rsid w:val="00585A37"/>
    <w:rsid w:val="005862FB"/>
    <w:rsid w:val="00586F61"/>
    <w:rsid w:val="00587088"/>
    <w:rsid w:val="005870F7"/>
    <w:rsid w:val="00587B0C"/>
    <w:rsid w:val="0059051B"/>
    <w:rsid w:val="00590525"/>
    <w:rsid w:val="00590EA6"/>
    <w:rsid w:val="00590F00"/>
    <w:rsid w:val="005910B7"/>
    <w:rsid w:val="00591F16"/>
    <w:rsid w:val="005924D3"/>
    <w:rsid w:val="00592A18"/>
    <w:rsid w:val="00592F35"/>
    <w:rsid w:val="00593677"/>
    <w:rsid w:val="00593FEA"/>
    <w:rsid w:val="005943BD"/>
    <w:rsid w:val="00594E1D"/>
    <w:rsid w:val="00595469"/>
    <w:rsid w:val="00596B5A"/>
    <w:rsid w:val="005A0000"/>
    <w:rsid w:val="005A01CB"/>
    <w:rsid w:val="005A0205"/>
    <w:rsid w:val="005A06B1"/>
    <w:rsid w:val="005A0B47"/>
    <w:rsid w:val="005A168A"/>
    <w:rsid w:val="005A1E1E"/>
    <w:rsid w:val="005A2D2F"/>
    <w:rsid w:val="005A3E65"/>
    <w:rsid w:val="005A3EA1"/>
    <w:rsid w:val="005A5550"/>
    <w:rsid w:val="005A7273"/>
    <w:rsid w:val="005A76E9"/>
    <w:rsid w:val="005A7E7F"/>
    <w:rsid w:val="005B0EC1"/>
    <w:rsid w:val="005B18DE"/>
    <w:rsid w:val="005B22F1"/>
    <w:rsid w:val="005B33AC"/>
    <w:rsid w:val="005B36AA"/>
    <w:rsid w:val="005B375F"/>
    <w:rsid w:val="005B384E"/>
    <w:rsid w:val="005B3A8B"/>
    <w:rsid w:val="005B45FD"/>
    <w:rsid w:val="005B4DC1"/>
    <w:rsid w:val="005B5206"/>
    <w:rsid w:val="005B5757"/>
    <w:rsid w:val="005B6286"/>
    <w:rsid w:val="005B6347"/>
    <w:rsid w:val="005B6615"/>
    <w:rsid w:val="005B66E1"/>
    <w:rsid w:val="005B68E2"/>
    <w:rsid w:val="005B6A78"/>
    <w:rsid w:val="005B6CA7"/>
    <w:rsid w:val="005C01BE"/>
    <w:rsid w:val="005C1BEF"/>
    <w:rsid w:val="005C1E77"/>
    <w:rsid w:val="005C215B"/>
    <w:rsid w:val="005C2176"/>
    <w:rsid w:val="005C28BF"/>
    <w:rsid w:val="005C537C"/>
    <w:rsid w:val="005C5C37"/>
    <w:rsid w:val="005C6944"/>
    <w:rsid w:val="005C6F16"/>
    <w:rsid w:val="005C7619"/>
    <w:rsid w:val="005C76A1"/>
    <w:rsid w:val="005C7FC9"/>
    <w:rsid w:val="005D183B"/>
    <w:rsid w:val="005D1AAE"/>
    <w:rsid w:val="005D2067"/>
    <w:rsid w:val="005D2813"/>
    <w:rsid w:val="005D2E81"/>
    <w:rsid w:val="005D2FD8"/>
    <w:rsid w:val="005D3264"/>
    <w:rsid w:val="005D384B"/>
    <w:rsid w:val="005D3B35"/>
    <w:rsid w:val="005D3FC5"/>
    <w:rsid w:val="005D43A1"/>
    <w:rsid w:val="005D47AF"/>
    <w:rsid w:val="005D4887"/>
    <w:rsid w:val="005D5A05"/>
    <w:rsid w:val="005D5BF8"/>
    <w:rsid w:val="005D634D"/>
    <w:rsid w:val="005D76E5"/>
    <w:rsid w:val="005D7CD5"/>
    <w:rsid w:val="005E060D"/>
    <w:rsid w:val="005E13C4"/>
    <w:rsid w:val="005E1AEA"/>
    <w:rsid w:val="005E1E2A"/>
    <w:rsid w:val="005E1E52"/>
    <w:rsid w:val="005E3BC5"/>
    <w:rsid w:val="005E43A5"/>
    <w:rsid w:val="005E4405"/>
    <w:rsid w:val="005E4D3E"/>
    <w:rsid w:val="005E5137"/>
    <w:rsid w:val="005E5446"/>
    <w:rsid w:val="005E6625"/>
    <w:rsid w:val="005E67EA"/>
    <w:rsid w:val="005E6E03"/>
    <w:rsid w:val="005E7F6C"/>
    <w:rsid w:val="005F0F1B"/>
    <w:rsid w:val="005F2130"/>
    <w:rsid w:val="005F2A06"/>
    <w:rsid w:val="005F2E6F"/>
    <w:rsid w:val="005F2E7A"/>
    <w:rsid w:val="005F334D"/>
    <w:rsid w:val="005F377F"/>
    <w:rsid w:val="005F3825"/>
    <w:rsid w:val="005F3C84"/>
    <w:rsid w:val="005F3CA2"/>
    <w:rsid w:val="005F44D6"/>
    <w:rsid w:val="005F6C00"/>
    <w:rsid w:val="005F70EB"/>
    <w:rsid w:val="005F72C5"/>
    <w:rsid w:val="005F7FD4"/>
    <w:rsid w:val="006001DF"/>
    <w:rsid w:val="006009D0"/>
    <w:rsid w:val="006025E8"/>
    <w:rsid w:val="006026DB"/>
    <w:rsid w:val="00602AC9"/>
    <w:rsid w:val="00603993"/>
    <w:rsid w:val="00603D7A"/>
    <w:rsid w:val="00603DFF"/>
    <w:rsid w:val="0060453D"/>
    <w:rsid w:val="00605543"/>
    <w:rsid w:val="00605737"/>
    <w:rsid w:val="00605C6C"/>
    <w:rsid w:val="00606506"/>
    <w:rsid w:val="00606983"/>
    <w:rsid w:val="006074CA"/>
    <w:rsid w:val="006103A5"/>
    <w:rsid w:val="00610A54"/>
    <w:rsid w:val="0061101E"/>
    <w:rsid w:val="00611C73"/>
    <w:rsid w:val="006135AF"/>
    <w:rsid w:val="00614312"/>
    <w:rsid w:val="00615BDE"/>
    <w:rsid w:val="00616474"/>
    <w:rsid w:val="006167E4"/>
    <w:rsid w:val="00616E7C"/>
    <w:rsid w:val="0061797B"/>
    <w:rsid w:val="00617B1D"/>
    <w:rsid w:val="00617DBF"/>
    <w:rsid w:val="00620867"/>
    <w:rsid w:val="00620D1E"/>
    <w:rsid w:val="00620F34"/>
    <w:rsid w:val="00622838"/>
    <w:rsid w:val="00622A60"/>
    <w:rsid w:val="00622C64"/>
    <w:rsid w:val="00623CE2"/>
    <w:rsid w:val="00625461"/>
    <w:rsid w:val="0062722F"/>
    <w:rsid w:val="00627803"/>
    <w:rsid w:val="00627927"/>
    <w:rsid w:val="00630320"/>
    <w:rsid w:val="00632063"/>
    <w:rsid w:val="006329A2"/>
    <w:rsid w:val="0063323B"/>
    <w:rsid w:val="0063353F"/>
    <w:rsid w:val="006335EF"/>
    <w:rsid w:val="006339A8"/>
    <w:rsid w:val="00633CAB"/>
    <w:rsid w:val="00634188"/>
    <w:rsid w:val="00636359"/>
    <w:rsid w:val="00636628"/>
    <w:rsid w:val="006368B3"/>
    <w:rsid w:val="00637349"/>
    <w:rsid w:val="00637AAA"/>
    <w:rsid w:val="00640317"/>
    <w:rsid w:val="00640843"/>
    <w:rsid w:val="00640A0A"/>
    <w:rsid w:val="00640EC8"/>
    <w:rsid w:val="00641846"/>
    <w:rsid w:val="00642D67"/>
    <w:rsid w:val="006437F0"/>
    <w:rsid w:val="0064409F"/>
    <w:rsid w:val="00644127"/>
    <w:rsid w:val="006448D7"/>
    <w:rsid w:val="00645CFB"/>
    <w:rsid w:val="0064600E"/>
    <w:rsid w:val="006466B6"/>
    <w:rsid w:val="00646C16"/>
    <w:rsid w:val="00646D9D"/>
    <w:rsid w:val="0064790A"/>
    <w:rsid w:val="00647D33"/>
    <w:rsid w:val="0065039B"/>
    <w:rsid w:val="00651111"/>
    <w:rsid w:val="00652610"/>
    <w:rsid w:val="00652B58"/>
    <w:rsid w:val="00652EE7"/>
    <w:rsid w:val="00652F2A"/>
    <w:rsid w:val="00653278"/>
    <w:rsid w:val="0065381A"/>
    <w:rsid w:val="00654248"/>
    <w:rsid w:val="006543BF"/>
    <w:rsid w:val="0065475A"/>
    <w:rsid w:val="006558DC"/>
    <w:rsid w:val="00655ECC"/>
    <w:rsid w:val="00657316"/>
    <w:rsid w:val="00657BCF"/>
    <w:rsid w:val="00660303"/>
    <w:rsid w:val="00661D3A"/>
    <w:rsid w:val="00662307"/>
    <w:rsid w:val="00662A5B"/>
    <w:rsid w:val="00662E32"/>
    <w:rsid w:val="00662F3A"/>
    <w:rsid w:val="0066401C"/>
    <w:rsid w:val="006640FA"/>
    <w:rsid w:val="006644F6"/>
    <w:rsid w:val="00664727"/>
    <w:rsid w:val="00664780"/>
    <w:rsid w:val="00664F86"/>
    <w:rsid w:val="00666552"/>
    <w:rsid w:val="00666AF9"/>
    <w:rsid w:val="0066777D"/>
    <w:rsid w:val="006712FA"/>
    <w:rsid w:val="006717A8"/>
    <w:rsid w:val="006718A1"/>
    <w:rsid w:val="00673C4C"/>
    <w:rsid w:val="006764EE"/>
    <w:rsid w:val="00676F0D"/>
    <w:rsid w:val="00677FD8"/>
    <w:rsid w:val="00680163"/>
    <w:rsid w:val="00680457"/>
    <w:rsid w:val="00681417"/>
    <w:rsid w:val="0068153E"/>
    <w:rsid w:val="0068204C"/>
    <w:rsid w:val="00682284"/>
    <w:rsid w:val="006829EB"/>
    <w:rsid w:val="0068331C"/>
    <w:rsid w:val="006849A3"/>
    <w:rsid w:val="006851C5"/>
    <w:rsid w:val="00685507"/>
    <w:rsid w:val="006856D5"/>
    <w:rsid w:val="00685D26"/>
    <w:rsid w:val="00690836"/>
    <w:rsid w:val="00690C3D"/>
    <w:rsid w:val="0069292B"/>
    <w:rsid w:val="00692A1A"/>
    <w:rsid w:val="0069306D"/>
    <w:rsid w:val="00694BB1"/>
    <w:rsid w:val="00695E30"/>
    <w:rsid w:val="00696124"/>
    <w:rsid w:val="006966E3"/>
    <w:rsid w:val="006968AF"/>
    <w:rsid w:val="00697275"/>
    <w:rsid w:val="006A0835"/>
    <w:rsid w:val="006A2643"/>
    <w:rsid w:val="006A3FF9"/>
    <w:rsid w:val="006A40FA"/>
    <w:rsid w:val="006A4BED"/>
    <w:rsid w:val="006A5B67"/>
    <w:rsid w:val="006A5E19"/>
    <w:rsid w:val="006A7268"/>
    <w:rsid w:val="006B0745"/>
    <w:rsid w:val="006B35CD"/>
    <w:rsid w:val="006B3BD0"/>
    <w:rsid w:val="006B46FD"/>
    <w:rsid w:val="006B5288"/>
    <w:rsid w:val="006B5996"/>
    <w:rsid w:val="006B6263"/>
    <w:rsid w:val="006B65B2"/>
    <w:rsid w:val="006B6D30"/>
    <w:rsid w:val="006C026D"/>
    <w:rsid w:val="006C02D4"/>
    <w:rsid w:val="006C08DC"/>
    <w:rsid w:val="006C1DEB"/>
    <w:rsid w:val="006C1EE7"/>
    <w:rsid w:val="006C2691"/>
    <w:rsid w:val="006C2BA9"/>
    <w:rsid w:val="006C39A7"/>
    <w:rsid w:val="006C5CCF"/>
    <w:rsid w:val="006C5D68"/>
    <w:rsid w:val="006D1186"/>
    <w:rsid w:val="006D1CA4"/>
    <w:rsid w:val="006D2629"/>
    <w:rsid w:val="006D321F"/>
    <w:rsid w:val="006D327E"/>
    <w:rsid w:val="006D3765"/>
    <w:rsid w:val="006D4E3B"/>
    <w:rsid w:val="006D522A"/>
    <w:rsid w:val="006D57ED"/>
    <w:rsid w:val="006D5E16"/>
    <w:rsid w:val="006D6FC2"/>
    <w:rsid w:val="006D77F6"/>
    <w:rsid w:val="006D7A17"/>
    <w:rsid w:val="006E0F3E"/>
    <w:rsid w:val="006E1181"/>
    <w:rsid w:val="006E1949"/>
    <w:rsid w:val="006E200F"/>
    <w:rsid w:val="006E2479"/>
    <w:rsid w:val="006E262C"/>
    <w:rsid w:val="006E30F5"/>
    <w:rsid w:val="006E3252"/>
    <w:rsid w:val="006E408E"/>
    <w:rsid w:val="006E5476"/>
    <w:rsid w:val="006E618F"/>
    <w:rsid w:val="006E7493"/>
    <w:rsid w:val="006E7921"/>
    <w:rsid w:val="006F1D74"/>
    <w:rsid w:val="006F2678"/>
    <w:rsid w:val="006F2702"/>
    <w:rsid w:val="006F2DF6"/>
    <w:rsid w:val="006F588C"/>
    <w:rsid w:val="006F595D"/>
    <w:rsid w:val="006F5F12"/>
    <w:rsid w:val="006F6D8A"/>
    <w:rsid w:val="006F7B48"/>
    <w:rsid w:val="00700ED3"/>
    <w:rsid w:val="0070169F"/>
    <w:rsid w:val="007023B0"/>
    <w:rsid w:val="0070256B"/>
    <w:rsid w:val="007054D4"/>
    <w:rsid w:val="00705E33"/>
    <w:rsid w:val="00705EC5"/>
    <w:rsid w:val="0070605E"/>
    <w:rsid w:val="007100BA"/>
    <w:rsid w:val="007102E7"/>
    <w:rsid w:val="00710877"/>
    <w:rsid w:val="0071115B"/>
    <w:rsid w:val="0071118F"/>
    <w:rsid w:val="00711C1C"/>
    <w:rsid w:val="0071208B"/>
    <w:rsid w:val="0071308C"/>
    <w:rsid w:val="00714259"/>
    <w:rsid w:val="00714433"/>
    <w:rsid w:val="007146D3"/>
    <w:rsid w:val="00714927"/>
    <w:rsid w:val="00714A5F"/>
    <w:rsid w:val="00714EE5"/>
    <w:rsid w:val="00715608"/>
    <w:rsid w:val="0071587E"/>
    <w:rsid w:val="0071739A"/>
    <w:rsid w:val="007212FF"/>
    <w:rsid w:val="00721739"/>
    <w:rsid w:val="00722731"/>
    <w:rsid w:val="00722E1A"/>
    <w:rsid w:val="007233DA"/>
    <w:rsid w:val="00723E12"/>
    <w:rsid w:val="00723E17"/>
    <w:rsid w:val="007241ED"/>
    <w:rsid w:val="00724FFD"/>
    <w:rsid w:val="007250AF"/>
    <w:rsid w:val="00725C40"/>
    <w:rsid w:val="00726CA7"/>
    <w:rsid w:val="00726FDB"/>
    <w:rsid w:val="007274A5"/>
    <w:rsid w:val="00727C85"/>
    <w:rsid w:val="00727E4D"/>
    <w:rsid w:val="00730DC2"/>
    <w:rsid w:val="00731020"/>
    <w:rsid w:val="007317EB"/>
    <w:rsid w:val="00731946"/>
    <w:rsid w:val="00731A40"/>
    <w:rsid w:val="00731AF1"/>
    <w:rsid w:val="0073205C"/>
    <w:rsid w:val="007324AC"/>
    <w:rsid w:val="00732765"/>
    <w:rsid w:val="007327C8"/>
    <w:rsid w:val="00732A31"/>
    <w:rsid w:val="00732BB6"/>
    <w:rsid w:val="00733B03"/>
    <w:rsid w:val="00733BA0"/>
    <w:rsid w:val="0073400B"/>
    <w:rsid w:val="00734360"/>
    <w:rsid w:val="00735825"/>
    <w:rsid w:val="00735999"/>
    <w:rsid w:val="00736E4F"/>
    <w:rsid w:val="00737303"/>
    <w:rsid w:val="00737AAE"/>
    <w:rsid w:val="00740F15"/>
    <w:rsid w:val="00740FBD"/>
    <w:rsid w:val="00741211"/>
    <w:rsid w:val="0074128E"/>
    <w:rsid w:val="00741B4A"/>
    <w:rsid w:val="00741F42"/>
    <w:rsid w:val="00742182"/>
    <w:rsid w:val="007422BD"/>
    <w:rsid w:val="00742318"/>
    <w:rsid w:val="007439E8"/>
    <w:rsid w:val="0074427D"/>
    <w:rsid w:val="00744FB7"/>
    <w:rsid w:val="0074691E"/>
    <w:rsid w:val="00746F5C"/>
    <w:rsid w:val="0074700C"/>
    <w:rsid w:val="0074727C"/>
    <w:rsid w:val="00747656"/>
    <w:rsid w:val="00750DDB"/>
    <w:rsid w:val="007516DF"/>
    <w:rsid w:val="00751C75"/>
    <w:rsid w:val="00751E22"/>
    <w:rsid w:val="00753E86"/>
    <w:rsid w:val="00754208"/>
    <w:rsid w:val="00754AD4"/>
    <w:rsid w:val="00754D47"/>
    <w:rsid w:val="00755167"/>
    <w:rsid w:val="0075534E"/>
    <w:rsid w:val="0075668C"/>
    <w:rsid w:val="0075693F"/>
    <w:rsid w:val="007619CF"/>
    <w:rsid w:val="00761B33"/>
    <w:rsid w:val="007629C5"/>
    <w:rsid w:val="00763B80"/>
    <w:rsid w:val="00764F80"/>
    <w:rsid w:val="00765868"/>
    <w:rsid w:val="00766292"/>
    <w:rsid w:val="00770AA7"/>
    <w:rsid w:val="007724DC"/>
    <w:rsid w:val="00772911"/>
    <w:rsid w:val="00773133"/>
    <w:rsid w:val="007735B0"/>
    <w:rsid w:val="0077397C"/>
    <w:rsid w:val="007745DE"/>
    <w:rsid w:val="007749D7"/>
    <w:rsid w:val="007752BB"/>
    <w:rsid w:val="00775F14"/>
    <w:rsid w:val="007761A5"/>
    <w:rsid w:val="0077635A"/>
    <w:rsid w:val="00776AF1"/>
    <w:rsid w:val="00777DC9"/>
    <w:rsid w:val="007802F6"/>
    <w:rsid w:val="007805C9"/>
    <w:rsid w:val="00780BDC"/>
    <w:rsid w:val="00781670"/>
    <w:rsid w:val="007817A4"/>
    <w:rsid w:val="00781B9E"/>
    <w:rsid w:val="00781DAD"/>
    <w:rsid w:val="00782377"/>
    <w:rsid w:val="007824CB"/>
    <w:rsid w:val="007836C6"/>
    <w:rsid w:val="007838CD"/>
    <w:rsid w:val="007850B1"/>
    <w:rsid w:val="007853D7"/>
    <w:rsid w:val="007856D6"/>
    <w:rsid w:val="0078583E"/>
    <w:rsid w:val="00786495"/>
    <w:rsid w:val="007865B5"/>
    <w:rsid w:val="00786A36"/>
    <w:rsid w:val="00786DA7"/>
    <w:rsid w:val="007876AC"/>
    <w:rsid w:val="00787D4F"/>
    <w:rsid w:val="00791028"/>
    <w:rsid w:val="00791465"/>
    <w:rsid w:val="00791918"/>
    <w:rsid w:val="007919E4"/>
    <w:rsid w:val="0079324F"/>
    <w:rsid w:val="00793F63"/>
    <w:rsid w:val="007960F8"/>
    <w:rsid w:val="007966E3"/>
    <w:rsid w:val="00796CC2"/>
    <w:rsid w:val="007A02B7"/>
    <w:rsid w:val="007A0CB6"/>
    <w:rsid w:val="007A1987"/>
    <w:rsid w:val="007A1D72"/>
    <w:rsid w:val="007A2904"/>
    <w:rsid w:val="007A3634"/>
    <w:rsid w:val="007A36E8"/>
    <w:rsid w:val="007A3F6A"/>
    <w:rsid w:val="007A4EDA"/>
    <w:rsid w:val="007A5536"/>
    <w:rsid w:val="007A6438"/>
    <w:rsid w:val="007A6D8F"/>
    <w:rsid w:val="007A6F6F"/>
    <w:rsid w:val="007A7292"/>
    <w:rsid w:val="007B150B"/>
    <w:rsid w:val="007B1B60"/>
    <w:rsid w:val="007B2D18"/>
    <w:rsid w:val="007B2FE4"/>
    <w:rsid w:val="007B3140"/>
    <w:rsid w:val="007B453F"/>
    <w:rsid w:val="007B4809"/>
    <w:rsid w:val="007B4A40"/>
    <w:rsid w:val="007B50B6"/>
    <w:rsid w:val="007B53F2"/>
    <w:rsid w:val="007B547F"/>
    <w:rsid w:val="007B55F7"/>
    <w:rsid w:val="007B5660"/>
    <w:rsid w:val="007B59F8"/>
    <w:rsid w:val="007B663F"/>
    <w:rsid w:val="007B66E4"/>
    <w:rsid w:val="007B6D7D"/>
    <w:rsid w:val="007B7CB3"/>
    <w:rsid w:val="007C0210"/>
    <w:rsid w:val="007C06FC"/>
    <w:rsid w:val="007C0835"/>
    <w:rsid w:val="007C0B1A"/>
    <w:rsid w:val="007C0E0C"/>
    <w:rsid w:val="007C0FC5"/>
    <w:rsid w:val="007C0FDD"/>
    <w:rsid w:val="007C1104"/>
    <w:rsid w:val="007C1C1B"/>
    <w:rsid w:val="007C1CB8"/>
    <w:rsid w:val="007C2BF5"/>
    <w:rsid w:val="007C2BF9"/>
    <w:rsid w:val="007C3FF3"/>
    <w:rsid w:val="007C40B2"/>
    <w:rsid w:val="007C4952"/>
    <w:rsid w:val="007C5978"/>
    <w:rsid w:val="007C5C51"/>
    <w:rsid w:val="007C6D2B"/>
    <w:rsid w:val="007C71C1"/>
    <w:rsid w:val="007C762C"/>
    <w:rsid w:val="007C7AE6"/>
    <w:rsid w:val="007C7E0B"/>
    <w:rsid w:val="007D09D3"/>
    <w:rsid w:val="007D0D99"/>
    <w:rsid w:val="007D1403"/>
    <w:rsid w:val="007D171B"/>
    <w:rsid w:val="007D1BA8"/>
    <w:rsid w:val="007D1F5E"/>
    <w:rsid w:val="007D24F9"/>
    <w:rsid w:val="007D2644"/>
    <w:rsid w:val="007D2A87"/>
    <w:rsid w:val="007D38C0"/>
    <w:rsid w:val="007E00D2"/>
    <w:rsid w:val="007E00E5"/>
    <w:rsid w:val="007E05AA"/>
    <w:rsid w:val="007E0685"/>
    <w:rsid w:val="007E069F"/>
    <w:rsid w:val="007E06B8"/>
    <w:rsid w:val="007E1651"/>
    <w:rsid w:val="007E1A98"/>
    <w:rsid w:val="007E2D4D"/>
    <w:rsid w:val="007E2D9A"/>
    <w:rsid w:val="007E3162"/>
    <w:rsid w:val="007E34D8"/>
    <w:rsid w:val="007E3CA0"/>
    <w:rsid w:val="007E4985"/>
    <w:rsid w:val="007E508D"/>
    <w:rsid w:val="007E5278"/>
    <w:rsid w:val="007E5675"/>
    <w:rsid w:val="007E63A4"/>
    <w:rsid w:val="007E6716"/>
    <w:rsid w:val="007E6D4D"/>
    <w:rsid w:val="007E71F0"/>
    <w:rsid w:val="007F12C2"/>
    <w:rsid w:val="007F1530"/>
    <w:rsid w:val="007F1562"/>
    <w:rsid w:val="007F17E0"/>
    <w:rsid w:val="007F1C50"/>
    <w:rsid w:val="007F2708"/>
    <w:rsid w:val="007F2DC6"/>
    <w:rsid w:val="007F30BD"/>
    <w:rsid w:val="007F3437"/>
    <w:rsid w:val="007F38F2"/>
    <w:rsid w:val="007F4C39"/>
    <w:rsid w:val="007F4EB5"/>
    <w:rsid w:val="007F51F8"/>
    <w:rsid w:val="007F60C1"/>
    <w:rsid w:val="007F6E17"/>
    <w:rsid w:val="007F70FF"/>
    <w:rsid w:val="007F74E4"/>
    <w:rsid w:val="008007E4"/>
    <w:rsid w:val="00800D1B"/>
    <w:rsid w:val="00801857"/>
    <w:rsid w:val="008023BE"/>
    <w:rsid w:val="0080518B"/>
    <w:rsid w:val="008056F8"/>
    <w:rsid w:val="00805E7E"/>
    <w:rsid w:val="00806215"/>
    <w:rsid w:val="00806844"/>
    <w:rsid w:val="00806E76"/>
    <w:rsid w:val="008077B2"/>
    <w:rsid w:val="00810142"/>
    <w:rsid w:val="00810223"/>
    <w:rsid w:val="008105B6"/>
    <w:rsid w:val="008115D5"/>
    <w:rsid w:val="00811793"/>
    <w:rsid w:val="008122A6"/>
    <w:rsid w:val="00812983"/>
    <w:rsid w:val="00813EB4"/>
    <w:rsid w:val="00814B06"/>
    <w:rsid w:val="00814E63"/>
    <w:rsid w:val="00815479"/>
    <w:rsid w:val="00815D8D"/>
    <w:rsid w:val="00815E80"/>
    <w:rsid w:val="008161EF"/>
    <w:rsid w:val="0082070F"/>
    <w:rsid w:val="00820B46"/>
    <w:rsid w:val="00821A5F"/>
    <w:rsid w:val="00821C24"/>
    <w:rsid w:val="008237A9"/>
    <w:rsid w:val="0082456C"/>
    <w:rsid w:val="008247F5"/>
    <w:rsid w:val="00825235"/>
    <w:rsid w:val="008264BE"/>
    <w:rsid w:val="00826D02"/>
    <w:rsid w:val="008276A8"/>
    <w:rsid w:val="00830114"/>
    <w:rsid w:val="00831503"/>
    <w:rsid w:val="0083156B"/>
    <w:rsid w:val="00831F23"/>
    <w:rsid w:val="0083213F"/>
    <w:rsid w:val="00832586"/>
    <w:rsid w:val="00832C2C"/>
    <w:rsid w:val="00833A06"/>
    <w:rsid w:val="00833C78"/>
    <w:rsid w:val="00833E80"/>
    <w:rsid w:val="0083458C"/>
    <w:rsid w:val="00835054"/>
    <w:rsid w:val="0083522D"/>
    <w:rsid w:val="00835F97"/>
    <w:rsid w:val="008360B6"/>
    <w:rsid w:val="00836245"/>
    <w:rsid w:val="008362D8"/>
    <w:rsid w:val="00836F0D"/>
    <w:rsid w:val="008373FA"/>
    <w:rsid w:val="0083770F"/>
    <w:rsid w:val="00840973"/>
    <w:rsid w:val="00840C04"/>
    <w:rsid w:val="0084118C"/>
    <w:rsid w:val="00841660"/>
    <w:rsid w:val="00841D65"/>
    <w:rsid w:val="00842C29"/>
    <w:rsid w:val="0084351E"/>
    <w:rsid w:val="008459F3"/>
    <w:rsid w:val="00845E5F"/>
    <w:rsid w:val="008465BB"/>
    <w:rsid w:val="008509F5"/>
    <w:rsid w:val="008512CD"/>
    <w:rsid w:val="008519E7"/>
    <w:rsid w:val="00851EFC"/>
    <w:rsid w:val="008525DE"/>
    <w:rsid w:val="00852ECC"/>
    <w:rsid w:val="008530DE"/>
    <w:rsid w:val="008532E3"/>
    <w:rsid w:val="00853ADB"/>
    <w:rsid w:val="00853D6A"/>
    <w:rsid w:val="008548B1"/>
    <w:rsid w:val="00855F7C"/>
    <w:rsid w:val="0086069B"/>
    <w:rsid w:val="0086071A"/>
    <w:rsid w:val="0086086A"/>
    <w:rsid w:val="008609FA"/>
    <w:rsid w:val="00860A92"/>
    <w:rsid w:val="00860C95"/>
    <w:rsid w:val="00860EDB"/>
    <w:rsid w:val="00860F29"/>
    <w:rsid w:val="0086117C"/>
    <w:rsid w:val="00861EF4"/>
    <w:rsid w:val="00863E28"/>
    <w:rsid w:val="0086468C"/>
    <w:rsid w:val="00864FDA"/>
    <w:rsid w:val="00865315"/>
    <w:rsid w:val="00865D7F"/>
    <w:rsid w:val="00865DB2"/>
    <w:rsid w:val="00866269"/>
    <w:rsid w:val="00866CDF"/>
    <w:rsid w:val="00867972"/>
    <w:rsid w:val="00867B48"/>
    <w:rsid w:val="00867E52"/>
    <w:rsid w:val="00867E94"/>
    <w:rsid w:val="00870132"/>
    <w:rsid w:val="00871AF0"/>
    <w:rsid w:val="00872398"/>
    <w:rsid w:val="00872FB7"/>
    <w:rsid w:val="008732ED"/>
    <w:rsid w:val="00873C89"/>
    <w:rsid w:val="008741FA"/>
    <w:rsid w:val="0087466D"/>
    <w:rsid w:val="0087494C"/>
    <w:rsid w:val="0087494E"/>
    <w:rsid w:val="00874B5E"/>
    <w:rsid w:val="00874D49"/>
    <w:rsid w:val="00874E99"/>
    <w:rsid w:val="0087585A"/>
    <w:rsid w:val="00875C8D"/>
    <w:rsid w:val="00876943"/>
    <w:rsid w:val="008773EE"/>
    <w:rsid w:val="00880A91"/>
    <w:rsid w:val="008810BA"/>
    <w:rsid w:val="00881B12"/>
    <w:rsid w:val="00881E73"/>
    <w:rsid w:val="00882A19"/>
    <w:rsid w:val="00883922"/>
    <w:rsid w:val="00883936"/>
    <w:rsid w:val="00883D79"/>
    <w:rsid w:val="00884103"/>
    <w:rsid w:val="0088443E"/>
    <w:rsid w:val="00885104"/>
    <w:rsid w:val="008853A4"/>
    <w:rsid w:val="00885B01"/>
    <w:rsid w:val="008867B9"/>
    <w:rsid w:val="008869E2"/>
    <w:rsid w:val="008873E4"/>
    <w:rsid w:val="0089046C"/>
    <w:rsid w:val="00890574"/>
    <w:rsid w:val="00890F67"/>
    <w:rsid w:val="00891A26"/>
    <w:rsid w:val="00891E59"/>
    <w:rsid w:val="008923CC"/>
    <w:rsid w:val="00892898"/>
    <w:rsid w:val="00892E76"/>
    <w:rsid w:val="00894600"/>
    <w:rsid w:val="00894887"/>
    <w:rsid w:val="00894D4A"/>
    <w:rsid w:val="00895248"/>
    <w:rsid w:val="008953EB"/>
    <w:rsid w:val="008956B2"/>
    <w:rsid w:val="0089572D"/>
    <w:rsid w:val="008969C6"/>
    <w:rsid w:val="00896BFF"/>
    <w:rsid w:val="008972E5"/>
    <w:rsid w:val="00897DF8"/>
    <w:rsid w:val="008A09CC"/>
    <w:rsid w:val="008A0AC2"/>
    <w:rsid w:val="008A0D6A"/>
    <w:rsid w:val="008A0D9A"/>
    <w:rsid w:val="008A19DB"/>
    <w:rsid w:val="008A1E6A"/>
    <w:rsid w:val="008A29C7"/>
    <w:rsid w:val="008A330D"/>
    <w:rsid w:val="008A4F0D"/>
    <w:rsid w:val="008A50DF"/>
    <w:rsid w:val="008A68D1"/>
    <w:rsid w:val="008A704A"/>
    <w:rsid w:val="008A7915"/>
    <w:rsid w:val="008A7F17"/>
    <w:rsid w:val="008B0199"/>
    <w:rsid w:val="008B0A2E"/>
    <w:rsid w:val="008B0E6B"/>
    <w:rsid w:val="008B158B"/>
    <w:rsid w:val="008B1C28"/>
    <w:rsid w:val="008B22E1"/>
    <w:rsid w:val="008B28FF"/>
    <w:rsid w:val="008B2C49"/>
    <w:rsid w:val="008B2D14"/>
    <w:rsid w:val="008B31CD"/>
    <w:rsid w:val="008B4489"/>
    <w:rsid w:val="008B459E"/>
    <w:rsid w:val="008B4D13"/>
    <w:rsid w:val="008B54A9"/>
    <w:rsid w:val="008B6A4A"/>
    <w:rsid w:val="008B6F96"/>
    <w:rsid w:val="008B7626"/>
    <w:rsid w:val="008C06B6"/>
    <w:rsid w:val="008C0C0A"/>
    <w:rsid w:val="008C0D00"/>
    <w:rsid w:val="008C149A"/>
    <w:rsid w:val="008C19F3"/>
    <w:rsid w:val="008C1AFE"/>
    <w:rsid w:val="008C32E8"/>
    <w:rsid w:val="008C5990"/>
    <w:rsid w:val="008C5A48"/>
    <w:rsid w:val="008C6F88"/>
    <w:rsid w:val="008C712A"/>
    <w:rsid w:val="008C73E5"/>
    <w:rsid w:val="008C78D6"/>
    <w:rsid w:val="008C7E56"/>
    <w:rsid w:val="008D0464"/>
    <w:rsid w:val="008D04A6"/>
    <w:rsid w:val="008D1252"/>
    <w:rsid w:val="008D211A"/>
    <w:rsid w:val="008D25B0"/>
    <w:rsid w:val="008D355E"/>
    <w:rsid w:val="008D378C"/>
    <w:rsid w:val="008D3DF1"/>
    <w:rsid w:val="008D4094"/>
    <w:rsid w:val="008D42B2"/>
    <w:rsid w:val="008D4B39"/>
    <w:rsid w:val="008D4B84"/>
    <w:rsid w:val="008D4CCB"/>
    <w:rsid w:val="008D62E9"/>
    <w:rsid w:val="008D687E"/>
    <w:rsid w:val="008D6ED1"/>
    <w:rsid w:val="008D75EE"/>
    <w:rsid w:val="008D7835"/>
    <w:rsid w:val="008E017A"/>
    <w:rsid w:val="008E089C"/>
    <w:rsid w:val="008E090A"/>
    <w:rsid w:val="008E0A46"/>
    <w:rsid w:val="008E0C16"/>
    <w:rsid w:val="008E16A8"/>
    <w:rsid w:val="008E1CCF"/>
    <w:rsid w:val="008E30E5"/>
    <w:rsid w:val="008E3315"/>
    <w:rsid w:val="008E3E08"/>
    <w:rsid w:val="008E4493"/>
    <w:rsid w:val="008E4893"/>
    <w:rsid w:val="008E4A33"/>
    <w:rsid w:val="008E4EAA"/>
    <w:rsid w:val="008E5232"/>
    <w:rsid w:val="008E54F5"/>
    <w:rsid w:val="008E666A"/>
    <w:rsid w:val="008E688D"/>
    <w:rsid w:val="008E6984"/>
    <w:rsid w:val="008E7782"/>
    <w:rsid w:val="008F0301"/>
    <w:rsid w:val="008F08AB"/>
    <w:rsid w:val="008F1882"/>
    <w:rsid w:val="008F1DF2"/>
    <w:rsid w:val="008F2071"/>
    <w:rsid w:val="008F2CDF"/>
    <w:rsid w:val="008F33F1"/>
    <w:rsid w:val="008F3903"/>
    <w:rsid w:val="008F50B5"/>
    <w:rsid w:val="008F551D"/>
    <w:rsid w:val="008F5756"/>
    <w:rsid w:val="008F58BF"/>
    <w:rsid w:val="008F62D4"/>
    <w:rsid w:val="008F6D3A"/>
    <w:rsid w:val="008F75F8"/>
    <w:rsid w:val="008F7850"/>
    <w:rsid w:val="008F795B"/>
    <w:rsid w:val="008F7AE6"/>
    <w:rsid w:val="009004BE"/>
    <w:rsid w:val="00900D62"/>
    <w:rsid w:val="00900FEE"/>
    <w:rsid w:val="009010D6"/>
    <w:rsid w:val="009013D9"/>
    <w:rsid w:val="00902787"/>
    <w:rsid w:val="0090347E"/>
    <w:rsid w:val="00906113"/>
    <w:rsid w:val="009063DE"/>
    <w:rsid w:val="00907010"/>
    <w:rsid w:val="00907F26"/>
    <w:rsid w:val="0091041C"/>
    <w:rsid w:val="00910D79"/>
    <w:rsid w:val="0091138E"/>
    <w:rsid w:val="009114B5"/>
    <w:rsid w:val="0091189F"/>
    <w:rsid w:val="00911E3A"/>
    <w:rsid w:val="0091208C"/>
    <w:rsid w:val="00912FB2"/>
    <w:rsid w:val="00913E96"/>
    <w:rsid w:val="00914115"/>
    <w:rsid w:val="009154C0"/>
    <w:rsid w:val="00915F44"/>
    <w:rsid w:val="00917126"/>
    <w:rsid w:val="009178D9"/>
    <w:rsid w:val="0091791E"/>
    <w:rsid w:val="00917F7A"/>
    <w:rsid w:val="00920080"/>
    <w:rsid w:val="00920201"/>
    <w:rsid w:val="0092089F"/>
    <w:rsid w:val="00920CB4"/>
    <w:rsid w:val="009212F6"/>
    <w:rsid w:val="009218CE"/>
    <w:rsid w:val="00921DCA"/>
    <w:rsid w:val="0092213B"/>
    <w:rsid w:val="0092216F"/>
    <w:rsid w:val="00922982"/>
    <w:rsid w:val="00924454"/>
    <w:rsid w:val="00924686"/>
    <w:rsid w:val="00924D5F"/>
    <w:rsid w:val="00925D58"/>
    <w:rsid w:val="00926DDE"/>
    <w:rsid w:val="009271B2"/>
    <w:rsid w:val="0092780E"/>
    <w:rsid w:val="00931683"/>
    <w:rsid w:val="00931D57"/>
    <w:rsid w:val="00932576"/>
    <w:rsid w:val="00933699"/>
    <w:rsid w:val="00933964"/>
    <w:rsid w:val="00933C1A"/>
    <w:rsid w:val="0093417B"/>
    <w:rsid w:val="00935333"/>
    <w:rsid w:val="009362FA"/>
    <w:rsid w:val="009363E7"/>
    <w:rsid w:val="00936639"/>
    <w:rsid w:val="009371DB"/>
    <w:rsid w:val="009378A8"/>
    <w:rsid w:val="00937C31"/>
    <w:rsid w:val="00937D4F"/>
    <w:rsid w:val="00940CE2"/>
    <w:rsid w:val="00941F1E"/>
    <w:rsid w:val="0094346A"/>
    <w:rsid w:val="00943564"/>
    <w:rsid w:val="00943AE4"/>
    <w:rsid w:val="00944C04"/>
    <w:rsid w:val="00944F77"/>
    <w:rsid w:val="0094504D"/>
    <w:rsid w:val="009465CD"/>
    <w:rsid w:val="009471AC"/>
    <w:rsid w:val="009501FE"/>
    <w:rsid w:val="00950766"/>
    <w:rsid w:val="0095093E"/>
    <w:rsid w:val="00950C9E"/>
    <w:rsid w:val="00951076"/>
    <w:rsid w:val="00952672"/>
    <w:rsid w:val="009527CF"/>
    <w:rsid w:val="00952C5E"/>
    <w:rsid w:val="00953483"/>
    <w:rsid w:val="00953553"/>
    <w:rsid w:val="00953FF4"/>
    <w:rsid w:val="009542BB"/>
    <w:rsid w:val="009542FF"/>
    <w:rsid w:val="0095455B"/>
    <w:rsid w:val="00954B96"/>
    <w:rsid w:val="009564C9"/>
    <w:rsid w:val="00956649"/>
    <w:rsid w:val="0095669C"/>
    <w:rsid w:val="00957AEF"/>
    <w:rsid w:val="00957E57"/>
    <w:rsid w:val="00960438"/>
    <w:rsid w:val="00960866"/>
    <w:rsid w:val="0096140F"/>
    <w:rsid w:val="0096202B"/>
    <w:rsid w:val="009627FF"/>
    <w:rsid w:val="00962E2D"/>
    <w:rsid w:val="00964ACA"/>
    <w:rsid w:val="009656F1"/>
    <w:rsid w:val="009662E3"/>
    <w:rsid w:val="009663BC"/>
    <w:rsid w:val="0096752C"/>
    <w:rsid w:val="00967C12"/>
    <w:rsid w:val="00970433"/>
    <w:rsid w:val="00971224"/>
    <w:rsid w:val="00972753"/>
    <w:rsid w:val="00973BE1"/>
    <w:rsid w:val="00974B75"/>
    <w:rsid w:val="00974C7E"/>
    <w:rsid w:val="00975350"/>
    <w:rsid w:val="00975A3F"/>
    <w:rsid w:val="009764BB"/>
    <w:rsid w:val="009768AC"/>
    <w:rsid w:val="00976EA4"/>
    <w:rsid w:val="009771FE"/>
    <w:rsid w:val="009773B2"/>
    <w:rsid w:val="00980DAE"/>
    <w:rsid w:val="00981678"/>
    <w:rsid w:val="009828B5"/>
    <w:rsid w:val="00983785"/>
    <w:rsid w:val="00983A9F"/>
    <w:rsid w:val="00983AED"/>
    <w:rsid w:val="00984343"/>
    <w:rsid w:val="00984475"/>
    <w:rsid w:val="009845D2"/>
    <w:rsid w:val="009846E6"/>
    <w:rsid w:val="009847B7"/>
    <w:rsid w:val="00984BF8"/>
    <w:rsid w:val="00984C64"/>
    <w:rsid w:val="0098622D"/>
    <w:rsid w:val="0098635E"/>
    <w:rsid w:val="00986477"/>
    <w:rsid w:val="009864FC"/>
    <w:rsid w:val="009864FE"/>
    <w:rsid w:val="00986C11"/>
    <w:rsid w:val="00987829"/>
    <w:rsid w:val="00990A8D"/>
    <w:rsid w:val="00990C68"/>
    <w:rsid w:val="00992FB7"/>
    <w:rsid w:val="009930AA"/>
    <w:rsid w:val="009939DE"/>
    <w:rsid w:val="009939FE"/>
    <w:rsid w:val="00994F19"/>
    <w:rsid w:val="00995204"/>
    <w:rsid w:val="0099579E"/>
    <w:rsid w:val="00996803"/>
    <w:rsid w:val="0099733B"/>
    <w:rsid w:val="009A05D2"/>
    <w:rsid w:val="009A0EC5"/>
    <w:rsid w:val="009A191D"/>
    <w:rsid w:val="009A1D5A"/>
    <w:rsid w:val="009A2FA8"/>
    <w:rsid w:val="009A4C09"/>
    <w:rsid w:val="009A6754"/>
    <w:rsid w:val="009B2BFF"/>
    <w:rsid w:val="009B2F48"/>
    <w:rsid w:val="009B3315"/>
    <w:rsid w:val="009B372B"/>
    <w:rsid w:val="009B3865"/>
    <w:rsid w:val="009B439D"/>
    <w:rsid w:val="009B4980"/>
    <w:rsid w:val="009B4CDF"/>
    <w:rsid w:val="009B558B"/>
    <w:rsid w:val="009B6B13"/>
    <w:rsid w:val="009B6CB9"/>
    <w:rsid w:val="009B70F9"/>
    <w:rsid w:val="009B79D0"/>
    <w:rsid w:val="009B79DC"/>
    <w:rsid w:val="009B7BFE"/>
    <w:rsid w:val="009C0478"/>
    <w:rsid w:val="009C047E"/>
    <w:rsid w:val="009C0956"/>
    <w:rsid w:val="009C0E6C"/>
    <w:rsid w:val="009C1121"/>
    <w:rsid w:val="009C19B8"/>
    <w:rsid w:val="009C1F2A"/>
    <w:rsid w:val="009C2327"/>
    <w:rsid w:val="009C2664"/>
    <w:rsid w:val="009C27DB"/>
    <w:rsid w:val="009C2908"/>
    <w:rsid w:val="009C4908"/>
    <w:rsid w:val="009C5FB7"/>
    <w:rsid w:val="009C6AD9"/>
    <w:rsid w:val="009C6BFC"/>
    <w:rsid w:val="009C6F79"/>
    <w:rsid w:val="009C7395"/>
    <w:rsid w:val="009C75CB"/>
    <w:rsid w:val="009C7AA5"/>
    <w:rsid w:val="009C7ACA"/>
    <w:rsid w:val="009D067A"/>
    <w:rsid w:val="009D16BC"/>
    <w:rsid w:val="009D18C7"/>
    <w:rsid w:val="009D1F6B"/>
    <w:rsid w:val="009D1FA9"/>
    <w:rsid w:val="009D2F72"/>
    <w:rsid w:val="009D30EE"/>
    <w:rsid w:val="009D333A"/>
    <w:rsid w:val="009D3841"/>
    <w:rsid w:val="009D39C1"/>
    <w:rsid w:val="009D3B14"/>
    <w:rsid w:val="009D3B21"/>
    <w:rsid w:val="009D56D7"/>
    <w:rsid w:val="009D65EB"/>
    <w:rsid w:val="009D6ACC"/>
    <w:rsid w:val="009E0227"/>
    <w:rsid w:val="009E1C2B"/>
    <w:rsid w:val="009E29B9"/>
    <w:rsid w:val="009E2A4E"/>
    <w:rsid w:val="009E2BFB"/>
    <w:rsid w:val="009E2E58"/>
    <w:rsid w:val="009E30CD"/>
    <w:rsid w:val="009E33A2"/>
    <w:rsid w:val="009E3E4F"/>
    <w:rsid w:val="009E4315"/>
    <w:rsid w:val="009E4ADD"/>
    <w:rsid w:val="009E5490"/>
    <w:rsid w:val="009E6B94"/>
    <w:rsid w:val="009E72BA"/>
    <w:rsid w:val="009E7627"/>
    <w:rsid w:val="009F043E"/>
    <w:rsid w:val="009F0D72"/>
    <w:rsid w:val="009F0D74"/>
    <w:rsid w:val="009F1540"/>
    <w:rsid w:val="009F1BB3"/>
    <w:rsid w:val="009F3CD0"/>
    <w:rsid w:val="009F3CF9"/>
    <w:rsid w:val="009F4800"/>
    <w:rsid w:val="009F483A"/>
    <w:rsid w:val="009F4A52"/>
    <w:rsid w:val="009F55D9"/>
    <w:rsid w:val="009F565E"/>
    <w:rsid w:val="009F5703"/>
    <w:rsid w:val="009F57B6"/>
    <w:rsid w:val="009F5D81"/>
    <w:rsid w:val="009F6AA3"/>
    <w:rsid w:val="00A0067C"/>
    <w:rsid w:val="00A00907"/>
    <w:rsid w:val="00A02354"/>
    <w:rsid w:val="00A02740"/>
    <w:rsid w:val="00A0364B"/>
    <w:rsid w:val="00A041AA"/>
    <w:rsid w:val="00A053E9"/>
    <w:rsid w:val="00A05EC2"/>
    <w:rsid w:val="00A0632A"/>
    <w:rsid w:val="00A07609"/>
    <w:rsid w:val="00A079FB"/>
    <w:rsid w:val="00A07D58"/>
    <w:rsid w:val="00A07DBC"/>
    <w:rsid w:val="00A07FE8"/>
    <w:rsid w:val="00A10120"/>
    <w:rsid w:val="00A10632"/>
    <w:rsid w:val="00A107BF"/>
    <w:rsid w:val="00A10E3C"/>
    <w:rsid w:val="00A11AEF"/>
    <w:rsid w:val="00A11D6C"/>
    <w:rsid w:val="00A14078"/>
    <w:rsid w:val="00A14357"/>
    <w:rsid w:val="00A14942"/>
    <w:rsid w:val="00A156A6"/>
    <w:rsid w:val="00A16A1D"/>
    <w:rsid w:val="00A16A97"/>
    <w:rsid w:val="00A16B92"/>
    <w:rsid w:val="00A16DF5"/>
    <w:rsid w:val="00A1725B"/>
    <w:rsid w:val="00A20FAB"/>
    <w:rsid w:val="00A21EC3"/>
    <w:rsid w:val="00A22165"/>
    <w:rsid w:val="00A231B7"/>
    <w:rsid w:val="00A23CA9"/>
    <w:rsid w:val="00A23EAF"/>
    <w:rsid w:val="00A24141"/>
    <w:rsid w:val="00A24C10"/>
    <w:rsid w:val="00A25233"/>
    <w:rsid w:val="00A25BDD"/>
    <w:rsid w:val="00A2614B"/>
    <w:rsid w:val="00A26A71"/>
    <w:rsid w:val="00A26E07"/>
    <w:rsid w:val="00A273CF"/>
    <w:rsid w:val="00A27D8F"/>
    <w:rsid w:val="00A27FA5"/>
    <w:rsid w:val="00A30912"/>
    <w:rsid w:val="00A32E08"/>
    <w:rsid w:val="00A32F9A"/>
    <w:rsid w:val="00A33F1A"/>
    <w:rsid w:val="00A341E4"/>
    <w:rsid w:val="00A34568"/>
    <w:rsid w:val="00A34D0E"/>
    <w:rsid w:val="00A34F39"/>
    <w:rsid w:val="00A4026F"/>
    <w:rsid w:val="00A40A81"/>
    <w:rsid w:val="00A40C06"/>
    <w:rsid w:val="00A4200E"/>
    <w:rsid w:val="00A427BC"/>
    <w:rsid w:val="00A42B39"/>
    <w:rsid w:val="00A4309D"/>
    <w:rsid w:val="00A43510"/>
    <w:rsid w:val="00A4379F"/>
    <w:rsid w:val="00A43874"/>
    <w:rsid w:val="00A4523E"/>
    <w:rsid w:val="00A459A9"/>
    <w:rsid w:val="00A45EC7"/>
    <w:rsid w:val="00A4623B"/>
    <w:rsid w:val="00A47088"/>
    <w:rsid w:val="00A4772C"/>
    <w:rsid w:val="00A502AD"/>
    <w:rsid w:val="00A51045"/>
    <w:rsid w:val="00A5116D"/>
    <w:rsid w:val="00A512B2"/>
    <w:rsid w:val="00A518E4"/>
    <w:rsid w:val="00A51BC1"/>
    <w:rsid w:val="00A51D0C"/>
    <w:rsid w:val="00A51EAE"/>
    <w:rsid w:val="00A52B60"/>
    <w:rsid w:val="00A535B4"/>
    <w:rsid w:val="00A53808"/>
    <w:rsid w:val="00A53B98"/>
    <w:rsid w:val="00A53D63"/>
    <w:rsid w:val="00A5606F"/>
    <w:rsid w:val="00A56CD9"/>
    <w:rsid w:val="00A5762E"/>
    <w:rsid w:val="00A57E6D"/>
    <w:rsid w:val="00A60245"/>
    <w:rsid w:val="00A6084B"/>
    <w:rsid w:val="00A629C3"/>
    <w:rsid w:val="00A63846"/>
    <w:rsid w:val="00A63BB1"/>
    <w:rsid w:val="00A63C47"/>
    <w:rsid w:val="00A6409D"/>
    <w:rsid w:val="00A64337"/>
    <w:rsid w:val="00A645F1"/>
    <w:rsid w:val="00A64E44"/>
    <w:rsid w:val="00A65092"/>
    <w:rsid w:val="00A65759"/>
    <w:rsid w:val="00A65A04"/>
    <w:rsid w:val="00A65BDA"/>
    <w:rsid w:val="00A65D9E"/>
    <w:rsid w:val="00A662CF"/>
    <w:rsid w:val="00A66F00"/>
    <w:rsid w:val="00A67405"/>
    <w:rsid w:val="00A70700"/>
    <w:rsid w:val="00A70773"/>
    <w:rsid w:val="00A70EFB"/>
    <w:rsid w:val="00A719BC"/>
    <w:rsid w:val="00A725B8"/>
    <w:rsid w:val="00A725C1"/>
    <w:rsid w:val="00A73B6A"/>
    <w:rsid w:val="00A73CEF"/>
    <w:rsid w:val="00A74326"/>
    <w:rsid w:val="00A7432F"/>
    <w:rsid w:val="00A74443"/>
    <w:rsid w:val="00A74859"/>
    <w:rsid w:val="00A74B8F"/>
    <w:rsid w:val="00A752E2"/>
    <w:rsid w:val="00A753B5"/>
    <w:rsid w:val="00A7575F"/>
    <w:rsid w:val="00A765F7"/>
    <w:rsid w:val="00A7673A"/>
    <w:rsid w:val="00A76E62"/>
    <w:rsid w:val="00A77044"/>
    <w:rsid w:val="00A77DF7"/>
    <w:rsid w:val="00A80207"/>
    <w:rsid w:val="00A8053D"/>
    <w:rsid w:val="00A80E4E"/>
    <w:rsid w:val="00A820C2"/>
    <w:rsid w:val="00A835C4"/>
    <w:rsid w:val="00A838C9"/>
    <w:rsid w:val="00A84C94"/>
    <w:rsid w:val="00A859DE"/>
    <w:rsid w:val="00A859F1"/>
    <w:rsid w:val="00A85B3A"/>
    <w:rsid w:val="00A868D0"/>
    <w:rsid w:val="00A87ECF"/>
    <w:rsid w:val="00A90391"/>
    <w:rsid w:val="00A90D8C"/>
    <w:rsid w:val="00A911B8"/>
    <w:rsid w:val="00A92BC2"/>
    <w:rsid w:val="00A935CD"/>
    <w:rsid w:val="00A93BDF"/>
    <w:rsid w:val="00A9426F"/>
    <w:rsid w:val="00A952C0"/>
    <w:rsid w:val="00A95C9A"/>
    <w:rsid w:val="00A96142"/>
    <w:rsid w:val="00A96394"/>
    <w:rsid w:val="00A966FE"/>
    <w:rsid w:val="00A97747"/>
    <w:rsid w:val="00AA0DD5"/>
    <w:rsid w:val="00AA10E1"/>
    <w:rsid w:val="00AA137C"/>
    <w:rsid w:val="00AA14B1"/>
    <w:rsid w:val="00AA3AE8"/>
    <w:rsid w:val="00AA46C8"/>
    <w:rsid w:val="00AA49D8"/>
    <w:rsid w:val="00AA4EA4"/>
    <w:rsid w:val="00AA5258"/>
    <w:rsid w:val="00AA5294"/>
    <w:rsid w:val="00AA58E7"/>
    <w:rsid w:val="00AA6540"/>
    <w:rsid w:val="00AA6F55"/>
    <w:rsid w:val="00AA77E6"/>
    <w:rsid w:val="00AA7920"/>
    <w:rsid w:val="00AA7B04"/>
    <w:rsid w:val="00AB116C"/>
    <w:rsid w:val="00AB1212"/>
    <w:rsid w:val="00AB1298"/>
    <w:rsid w:val="00AB12BF"/>
    <w:rsid w:val="00AB28DA"/>
    <w:rsid w:val="00AB2CFA"/>
    <w:rsid w:val="00AB3F14"/>
    <w:rsid w:val="00AB41AB"/>
    <w:rsid w:val="00AB587D"/>
    <w:rsid w:val="00AB640F"/>
    <w:rsid w:val="00AB6697"/>
    <w:rsid w:val="00AB6C53"/>
    <w:rsid w:val="00AB7B23"/>
    <w:rsid w:val="00AC0535"/>
    <w:rsid w:val="00AC0870"/>
    <w:rsid w:val="00AC0A1C"/>
    <w:rsid w:val="00AC13B1"/>
    <w:rsid w:val="00AC14B7"/>
    <w:rsid w:val="00AC1559"/>
    <w:rsid w:val="00AC3777"/>
    <w:rsid w:val="00AC4D80"/>
    <w:rsid w:val="00AC5370"/>
    <w:rsid w:val="00AC5542"/>
    <w:rsid w:val="00AC619E"/>
    <w:rsid w:val="00AC747D"/>
    <w:rsid w:val="00AC7ABA"/>
    <w:rsid w:val="00AD03EB"/>
    <w:rsid w:val="00AD20E0"/>
    <w:rsid w:val="00AD25E7"/>
    <w:rsid w:val="00AD27D2"/>
    <w:rsid w:val="00AD28F8"/>
    <w:rsid w:val="00AD3550"/>
    <w:rsid w:val="00AD3B3D"/>
    <w:rsid w:val="00AD4942"/>
    <w:rsid w:val="00AD71CA"/>
    <w:rsid w:val="00AD7AF9"/>
    <w:rsid w:val="00AE036C"/>
    <w:rsid w:val="00AE04A8"/>
    <w:rsid w:val="00AE061D"/>
    <w:rsid w:val="00AE16B4"/>
    <w:rsid w:val="00AE1E7F"/>
    <w:rsid w:val="00AE2A18"/>
    <w:rsid w:val="00AE2A54"/>
    <w:rsid w:val="00AE2D4C"/>
    <w:rsid w:val="00AE31FB"/>
    <w:rsid w:val="00AE32C4"/>
    <w:rsid w:val="00AE3ECE"/>
    <w:rsid w:val="00AE45BD"/>
    <w:rsid w:val="00AE50AC"/>
    <w:rsid w:val="00AE5E46"/>
    <w:rsid w:val="00AE6009"/>
    <w:rsid w:val="00AE627A"/>
    <w:rsid w:val="00AE7B98"/>
    <w:rsid w:val="00AF0409"/>
    <w:rsid w:val="00AF0C6D"/>
    <w:rsid w:val="00AF1195"/>
    <w:rsid w:val="00AF1AB3"/>
    <w:rsid w:val="00AF1AFB"/>
    <w:rsid w:val="00AF1F1C"/>
    <w:rsid w:val="00AF22B0"/>
    <w:rsid w:val="00AF2861"/>
    <w:rsid w:val="00AF288F"/>
    <w:rsid w:val="00AF2A53"/>
    <w:rsid w:val="00AF2C23"/>
    <w:rsid w:val="00AF2D7F"/>
    <w:rsid w:val="00AF2F7C"/>
    <w:rsid w:val="00AF3C42"/>
    <w:rsid w:val="00AF422F"/>
    <w:rsid w:val="00AF4506"/>
    <w:rsid w:val="00AF4661"/>
    <w:rsid w:val="00AF4F8D"/>
    <w:rsid w:val="00AF54C0"/>
    <w:rsid w:val="00AF592B"/>
    <w:rsid w:val="00AF5AF0"/>
    <w:rsid w:val="00AF6B19"/>
    <w:rsid w:val="00AF7FFD"/>
    <w:rsid w:val="00B0020B"/>
    <w:rsid w:val="00B00391"/>
    <w:rsid w:val="00B003DA"/>
    <w:rsid w:val="00B00F24"/>
    <w:rsid w:val="00B01562"/>
    <w:rsid w:val="00B01678"/>
    <w:rsid w:val="00B020E7"/>
    <w:rsid w:val="00B02124"/>
    <w:rsid w:val="00B027D2"/>
    <w:rsid w:val="00B036B3"/>
    <w:rsid w:val="00B038B1"/>
    <w:rsid w:val="00B0464C"/>
    <w:rsid w:val="00B04A6B"/>
    <w:rsid w:val="00B05323"/>
    <w:rsid w:val="00B0563A"/>
    <w:rsid w:val="00B05817"/>
    <w:rsid w:val="00B05AD7"/>
    <w:rsid w:val="00B0648C"/>
    <w:rsid w:val="00B064DF"/>
    <w:rsid w:val="00B06B73"/>
    <w:rsid w:val="00B06C6F"/>
    <w:rsid w:val="00B07302"/>
    <w:rsid w:val="00B075BA"/>
    <w:rsid w:val="00B07751"/>
    <w:rsid w:val="00B07923"/>
    <w:rsid w:val="00B1018D"/>
    <w:rsid w:val="00B114B4"/>
    <w:rsid w:val="00B11B39"/>
    <w:rsid w:val="00B11CC8"/>
    <w:rsid w:val="00B12028"/>
    <w:rsid w:val="00B120E0"/>
    <w:rsid w:val="00B121E0"/>
    <w:rsid w:val="00B128B2"/>
    <w:rsid w:val="00B1308D"/>
    <w:rsid w:val="00B16898"/>
    <w:rsid w:val="00B17665"/>
    <w:rsid w:val="00B21357"/>
    <w:rsid w:val="00B2157D"/>
    <w:rsid w:val="00B22567"/>
    <w:rsid w:val="00B22943"/>
    <w:rsid w:val="00B237CD"/>
    <w:rsid w:val="00B23F3F"/>
    <w:rsid w:val="00B240B1"/>
    <w:rsid w:val="00B260DA"/>
    <w:rsid w:val="00B26D41"/>
    <w:rsid w:val="00B26F96"/>
    <w:rsid w:val="00B27060"/>
    <w:rsid w:val="00B279AA"/>
    <w:rsid w:val="00B27B08"/>
    <w:rsid w:val="00B27E20"/>
    <w:rsid w:val="00B30801"/>
    <w:rsid w:val="00B314C3"/>
    <w:rsid w:val="00B31710"/>
    <w:rsid w:val="00B31C11"/>
    <w:rsid w:val="00B327E8"/>
    <w:rsid w:val="00B334D1"/>
    <w:rsid w:val="00B33710"/>
    <w:rsid w:val="00B33BC4"/>
    <w:rsid w:val="00B3432C"/>
    <w:rsid w:val="00B34535"/>
    <w:rsid w:val="00B346D7"/>
    <w:rsid w:val="00B34A34"/>
    <w:rsid w:val="00B34B30"/>
    <w:rsid w:val="00B35033"/>
    <w:rsid w:val="00B35CFE"/>
    <w:rsid w:val="00B361E4"/>
    <w:rsid w:val="00B36558"/>
    <w:rsid w:val="00B367B8"/>
    <w:rsid w:val="00B368AB"/>
    <w:rsid w:val="00B37028"/>
    <w:rsid w:val="00B37609"/>
    <w:rsid w:val="00B37C78"/>
    <w:rsid w:val="00B37ED2"/>
    <w:rsid w:val="00B4007D"/>
    <w:rsid w:val="00B405C3"/>
    <w:rsid w:val="00B4063E"/>
    <w:rsid w:val="00B40779"/>
    <w:rsid w:val="00B4077B"/>
    <w:rsid w:val="00B40C9C"/>
    <w:rsid w:val="00B411C2"/>
    <w:rsid w:val="00B413EB"/>
    <w:rsid w:val="00B420F7"/>
    <w:rsid w:val="00B43A5C"/>
    <w:rsid w:val="00B44EB4"/>
    <w:rsid w:val="00B44FD1"/>
    <w:rsid w:val="00B45EA5"/>
    <w:rsid w:val="00B469E8"/>
    <w:rsid w:val="00B46D78"/>
    <w:rsid w:val="00B47B93"/>
    <w:rsid w:val="00B51084"/>
    <w:rsid w:val="00B513EA"/>
    <w:rsid w:val="00B52130"/>
    <w:rsid w:val="00B52FC2"/>
    <w:rsid w:val="00B5340B"/>
    <w:rsid w:val="00B53584"/>
    <w:rsid w:val="00B53674"/>
    <w:rsid w:val="00B54D5A"/>
    <w:rsid w:val="00B557DB"/>
    <w:rsid w:val="00B56D3C"/>
    <w:rsid w:val="00B5748B"/>
    <w:rsid w:val="00B61A2B"/>
    <w:rsid w:val="00B61B49"/>
    <w:rsid w:val="00B61D13"/>
    <w:rsid w:val="00B62510"/>
    <w:rsid w:val="00B62CB7"/>
    <w:rsid w:val="00B63C40"/>
    <w:rsid w:val="00B64EA0"/>
    <w:rsid w:val="00B64F47"/>
    <w:rsid w:val="00B65057"/>
    <w:rsid w:val="00B66299"/>
    <w:rsid w:val="00B66AAD"/>
    <w:rsid w:val="00B66CAF"/>
    <w:rsid w:val="00B66E58"/>
    <w:rsid w:val="00B66E92"/>
    <w:rsid w:val="00B70B6A"/>
    <w:rsid w:val="00B72A4C"/>
    <w:rsid w:val="00B739B0"/>
    <w:rsid w:val="00B74DD1"/>
    <w:rsid w:val="00B74E1E"/>
    <w:rsid w:val="00B75E95"/>
    <w:rsid w:val="00B7616A"/>
    <w:rsid w:val="00B764FC"/>
    <w:rsid w:val="00B76518"/>
    <w:rsid w:val="00B7717C"/>
    <w:rsid w:val="00B773AD"/>
    <w:rsid w:val="00B77C09"/>
    <w:rsid w:val="00B77FBE"/>
    <w:rsid w:val="00B80185"/>
    <w:rsid w:val="00B8084C"/>
    <w:rsid w:val="00B80AF2"/>
    <w:rsid w:val="00B8100E"/>
    <w:rsid w:val="00B8115E"/>
    <w:rsid w:val="00B81398"/>
    <w:rsid w:val="00B81699"/>
    <w:rsid w:val="00B81E25"/>
    <w:rsid w:val="00B82596"/>
    <w:rsid w:val="00B82C5E"/>
    <w:rsid w:val="00B82F9A"/>
    <w:rsid w:val="00B837DD"/>
    <w:rsid w:val="00B8388C"/>
    <w:rsid w:val="00B83DBC"/>
    <w:rsid w:val="00B83F69"/>
    <w:rsid w:val="00B84C41"/>
    <w:rsid w:val="00B859FF"/>
    <w:rsid w:val="00B87E1C"/>
    <w:rsid w:val="00B903C5"/>
    <w:rsid w:val="00B90D16"/>
    <w:rsid w:val="00B90E2D"/>
    <w:rsid w:val="00B924B5"/>
    <w:rsid w:val="00B92C42"/>
    <w:rsid w:val="00B93BAF"/>
    <w:rsid w:val="00B93CCD"/>
    <w:rsid w:val="00B93EE0"/>
    <w:rsid w:val="00B94325"/>
    <w:rsid w:val="00B9492A"/>
    <w:rsid w:val="00B9544C"/>
    <w:rsid w:val="00B955FB"/>
    <w:rsid w:val="00B95914"/>
    <w:rsid w:val="00B96377"/>
    <w:rsid w:val="00B9668C"/>
    <w:rsid w:val="00BA0533"/>
    <w:rsid w:val="00BA1C3F"/>
    <w:rsid w:val="00BA2700"/>
    <w:rsid w:val="00BA2770"/>
    <w:rsid w:val="00BA3627"/>
    <w:rsid w:val="00BA4CBE"/>
    <w:rsid w:val="00BA5144"/>
    <w:rsid w:val="00BA52D9"/>
    <w:rsid w:val="00BA5B1F"/>
    <w:rsid w:val="00BA674D"/>
    <w:rsid w:val="00BA6A6A"/>
    <w:rsid w:val="00BA78FF"/>
    <w:rsid w:val="00BB03A1"/>
    <w:rsid w:val="00BB1184"/>
    <w:rsid w:val="00BB32D2"/>
    <w:rsid w:val="00BB390C"/>
    <w:rsid w:val="00BB4074"/>
    <w:rsid w:val="00BB42D2"/>
    <w:rsid w:val="00BB4424"/>
    <w:rsid w:val="00BB4747"/>
    <w:rsid w:val="00BB4B4F"/>
    <w:rsid w:val="00BB512C"/>
    <w:rsid w:val="00BB54E5"/>
    <w:rsid w:val="00BB604F"/>
    <w:rsid w:val="00BB71D4"/>
    <w:rsid w:val="00BB74C4"/>
    <w:rsid w:val="00BC040E"/>
    <w:rsid w:val="00BC0EC4"/>
    <w:rsid w:val="00BC15EE"/>
    <w:rsid w:val="00BC1D7B"/>
    <w:rsid w:val="00BC26AC"/>
    <w:rsid w:val="00BC2EDD"/>
    <w:rsid w:val="00BC3DEE"/>
    <w:rsid w:val="00BC3E45"/>
    <w:rsid w:val="00BC4194"/>
    <w:rsid w:val="00BC460A"/>
    <w:rsid w:val="00BC4E10"/>
    <w:rsid w:val="00BC5046"/>
    <w:rsid w:val="00BC5571"/>
    <w:rsid w:val="00BC5621"/>
    <w:rsid w:val="00BC5A9F"/>
    <w:rsid w:val="00BC5D78"/>
    <w:rsid w:val="00BC6659"/>
    <w:rsid w:val="00BC765E"/>
    <w:rsid w:val="00BD25D3"/>
    <w:rsid w:val="00BD36CD"/>
    <w:rsid w:val="00BD3800"/>
    <w:rsid w:val="00BD4E24"/>
    <w:rsid w:val="00BD5310"/>
    <w:rsid w:val="00BD5EAD"/>
    <w:rsid w:val="00BD6FA6"/>
    <w:rsid w:val="00BD713D"/>
    <w:rsid w:val="00BD782A"/>
    <w:rsid w:val="00BD78CE"/>
    <w:rsid w:val="00BE0E68"/>
    <w:rsid w:val="00BE2381"/>
    <w:rsid w:val="00BE24E0"/>
    <w:rsid w:val="00BE24EC"/>
    <w:rsid w:val="00BE280D"/>
    <w:rsid w:val="00BE2FDE"/>
    <w:rsid w:val="00BE33DE"/>
    <w:rsid w:val="00BE4D64"/>
    <w:rsid w:val="00BE549B"/>
    <w:rsid w:val="00BE55BE"/>
    <w:rsid w:val="00BE614B"/>
    <w:rsid w:val="00BE621E"/>
    <w:rsid w:val="00BE7D73"/>
    <w:rsid w:val="00BF39A3"/>
    <w:rsid w:val="00BF3AC0"/>
    <w:rsid w:val="00BF428F"/>
    <w:rsid w:val="00BF589D"/>
    <w:rsid w:val="00BF5994"/>
    <w:rsid w:val="00BF5B94"/>
    <w:rsid w:val="00BF5EC4"/>
    <w:rsid w:val="00C001DB"/>
    <w:rsid w:val="00C00A80"/>
    <w:rsid w:val="00C00B8E"/>
    <w:rsid w:val="00C00F68"/>
    <w:rsid w:val="00C0131A"/>
    <w:rsid w:val="00C01C22"/>
    <w:rsid w:val="00C024AB"/>
    <w:rsid w:val="00C027C7"/>
    <w:rsid w:val="00C038EC"/>
    <w:rsid w:val="00C03E25"/>
    <w:rsid w:val="00C04120"/>
    <w:rsid w:val="00C0541E"/>
    <w:rsid w:val="00C05610"/>
    <w:rsid w:val="00C06A86"/>
    <w:rsid w:val="00C07332"/>
    <w:rsid w:val="00C0759B"/>
    <w:rsid w:val="00C102E4"/>
    <w:rsid w:val="00C1037C"/>
    <w:rsid w:val="00C10C00"/>
    <w:rsid w:val="00C10EAA"/>
    <w:rsid w:val="00C11A1A"/>
    <w:rsid w:val="00C11AB3"/>
    <w:rsid w:val="00C11EAD"/>
    <w:rsid w:val="00C123F9"/>
    <w:rsid w:val="00C129F1"/>
    <w:rsid w:val="00C135FE"/>
    <w:rsid w:val="00C15632"/>
    <w:rsid w:val="00C15E94"/>
    <w:rsid w:val="00C16708"/>
    <w:rsid w:val="00C170D2"/>
    <w:rsid w:val="00C17EBB"/>
    <w:rsid w:val="00C20A0B"/>
    <w:rsid w:val="00C22590"/>
    <w:rsid w:val="00C226C1"/>
    <w:rsid w:val="00C234A1"/>
    <w:rsid w:val="00C242C0"/>
    <w:rsid w:val="00C24826"/>
    <w:rsid w:val="00C24BD7"/>
    <w:rsid w:val="00C254F0"/>
    <w:rsid w:val="00C25D6D"/>
    <w:rsid w:val="00C26036"/>
    <w:rsid w:val="00C261AF"/>
    <w:rsid w:val="00C26751"/>
    <w:rsid w:val="00C2675D"/>
    <w:rsid w:val="00C271A7"/>
    <w:rsid w:val="00C27427"/>
    <w:rsid w:val="00C2780A"/>
    <w:rsid w:val="00C30108"/>
    <w:rsid w:val="00C3031A"/>
    <w:rsid w:val="00C30627"/>
    <w:rsid w:val="00C306BE"/>
    <w:rsid w:val="00C3123E"/>
    <w:rsid w:val="00C31632"/>
    <w:rsid w:val="00C316CF"/>
    <w:rsid w:val="00C32680"/>
    <w:rsid w:val="00C333BB"/>
    <w:rsid w:val="00C3438D"/>
    <w:rsid w:val="00C34647"/>
    <w:rsid w:val="00C35213"/>
    <w:rsid w:val="00C3541D"/>
    <w:rsid w:val="00C3706B"/>
    <w:rsid w:val="00C372AA"/>
    <w:rsid w:val="00C40A6F"/>
    <w:rsid w:val="00C41C59"/>
    <w:rsid w:val="00C4225B"/>
    <w:rsid w:val="00C42773"/>
    <w:rsid w:val="00C432E5"/>
    <w:rsid w:val="00C4393B"/>
    <w:rsid w:val="00C45A72"/>
    <w:rsid w:val="00C45CC3"/>
    <w:rsid w:val="00C45D2F"/>
    <w:rsid w:val="00C469A5"/>
    <w:rsid w:val="00C47861"/>
    <w:rsid w:val="00C47DDF"/>
    <w:rsid w:val="00C51F49"/>
    <w:rsid w:val="00C5276D"/>
    <w:rsid w:val="00C52A34"/>
    <w:rsid w:val="00C53EC7"/>
    <w:rsid w:val="00C53F17"/>
    <w:rsid w:val="00C53F60"/>
    <w:rsid w:val="00C54C2E"/>
    <w:rsid w:val="00C5550E"/>
    <w:rsid w:val="00C55854"/>
    <w:rsid w:val="00C55921"/>
    <w:rsid w:val="00C55D5F"/>
    <w:rsid w:val="00C55F96"/>
    <w:rsid w:val="00C56335"/>
    <w:rsid w:val="00C5658B"/>
    <w:rsid w:val="00C56D5F"/>
    <w:rsid w:val="00C605B9"/>
    <w:rsid w:val="00C606C4"/>
    <w:rsid w:val="00C608A1"/>
    <w:rsid w:val="00C608B3"/>
    <w:rsid w:val="00C60DAF"/>
    <w:rsid w:val="00C61193"/>
    <w:rsid w:val="00C613FA"/>
    <w:rsid w:val="00C62DD5"/>
    <w:rsid w:val="00C63C3F"/>
    <w:rsid w:val="00C63DE4"/>
    <w:rsid w:val="00C63F8B"/>
    <w:rsid w:val="00C6478D"/>
    <w:rsid w:val="00C64AE8"/>
    <w:rsid w:val="00C64B14"/>
    <w:rsid w:val="00C652B1"/>
    <w:rsid w:val="00C65BF1"/>
    <w:rsid w:val="00C65C70"/>
    <w:rsid w:val="00C65C97"/>
    <w:rsid w:val="00C66088"/>
    <w:rsid w:val="00C661CB"/>
    <w:rsid w:val="00C664F3"/>
    <w:rsid w:val="00C67570"/>
    <w:rsid w:val="00C67727"/>
    <w:rsid w:val="00C67E33"/>
    <w:rsid w:val="00C70CA9"/>
    <w:rsid w:val="00C7138C"/>
    <w:rsid w:val="00C715B0"/>
    <w:rsid w:val="00C7199F"/>
    <w:rsid w:val="00C72A86"/>
    <w:rsid w:val="00C73E0E"/>
    <w:rsid w:val="00C73FEE"/>
    <w:rsid w:val="00C7423B"/>
    <w:rsid w:val="00C767B2"/>
    <w:rsid w:val="00C76CAE"/>
    <w:rsid w:val="00C770FB"/>
    <w:rsid w:val="00C77361"/>
    <w:rsid w:val="00C77DF9"/>
    <w:rsid w:val="00C800E4"/>
    <w:rsid w:val="00C8017B"/>
    <w:rsid w:val="00C803EA"/>
    <w:rsid w:val="00C80633"/>
    <w:rsid w:val="00C80B4D"/>
    <w:rsid w:val="00C811B0"/>
    <w:rsid w:val="00C815DB"/>
    <w:rsid w:val="00C81859"/>
    <w:rsid w:val="00C81985"/>
    <w:rsid w:val="00C81C22"/>
    <w:rsid w:val="00C81C5A"/>
    <w:rsid w:val="00C81EAB"/>
    <w:rsid w:val="00C81F72"/>
    <w:rsid w:val="00C82229"/>
    <w:rsid w:val="00C8259B"/>
    <w:rsid w:val="00C829D6"/>
    <w:rsid w:val="00C83894"/>
    <w:rsid w:val="00C83A95"/>
    <w:rsid w:val="00C85736"/>
    <w:rsid w:val="00C86EE5"/>
    <w:rsid w:val="00C871FD"/>
    <w:rsid w:val="00C87A0E"/>
    <w:rsid w:val="00C87DAC"/>
    <w:rsid w:val="00C914A0"/>
    <w:rsid w:val="00C916DA"/>
    <w:rsid w:val="00C926C0"/>
    <w:rsid w:val="00C93165"/>
    <w:rsid w:val="00C938AE"/>
    <w:rsid w:val="00C939D5"/>
    <w:rsid w:val="00C93B37"/>
    <w:rsid w:val="00C954BC"/>
    <w:rsid w:val="00C95C78"/>
    <w:rsid w:val="00C96286"/>
    <w:rsid w:val="00C9644E"/>
    <w:rsid w:val="00C967C8"/>
    <w:rsid w:val="00C96BA0"/>
    <w:rsid w:val="00C96DCB"/>
    <w:rsid w:val="00C96FC6"/>
    <w:rsid w:val="00C973BE"/>
    <w:rsid w:val="00C97A36"/>
    <w:rsid w:val="00CA0619"/>
    <w:rsid w:val="00CA0E9F"/>
    <w:rsid w:val="00CA1558"/>
    <w:rsid w:val="00CA2DDD"/>
    <w:rsid w:val="00CA3007"/>
    <w:rsid w:val="00CA3349"/>
    <w:rsid w:val="00CA3A44"/>
    <w:rsid w:val="00CA6D31"/>
    <w:rsid w:val="00CA6DC2"/>
    <w:rsid w:val="00CA7354"/>
    <w:rsid w:val="00CA7702"/>
    <w:rsid w:val="00CA7D9A"/>
    <w:rsid w:val="00CA7E00"/>
    <w:rsid w:val="00CB0C81"/>
    <w:rsid w:val="00CB0EEE"/>
    <w:rsid w:val="00CB1D54"/>
    <w:rsid w:val="00CB223F"/>
    <w:rsid w:val="00CB328C"/>
    <w:rsid w:val="00CB41A5"/>
    <w:rsid w:val="00CB4206"/>
    <w:rsid w:val="00CB4402"/>
    <w:rsid w:val="00CB4E52"/>
    <w:rsid w:val="00CB653C"/>
    <w:rsid w:val="00CB6849"/>
    <w:rsid w:val="00CB6965"/>
    <w:rsid w:val="00CB6F6F"/>
    <w:rsid w:val="00CB78FB"/>
    <w:rsid w:val="00CB7B82"/>
    <w:rsid w:val="00CC2163"/>
    <w:rsid w:val="00CC2837"/>
    <w:rsid w:val="00CC2C15"/>
    <w:rsid w:val="00CC30C4"/>
    <w:rsid w:val="00CC34B3"/>
    <w:rsid w:val="00CC4657"/>
    <w:rsid w:val="00CC4917"/>
    <w:rsid w:val="00CC4949"/>
    <w:rsid w:val="00CC5F5C"/>
    <w:rsid w:val="00CC7078"/>
    <w:rsid w:val="00CC71D6"/>
    <w:rsid w:val="00CC72C6"/>
    <w:rsid w:val="00CC74A8"/>
    <w:rsid w:val="00CC75D0"/>
    <w:rsid w:val="00CC7642"/>
    <w:rsid w:val="00CC773D"/>
    <w:rsid w:val="00CC7992"/>
    <w:rsid w:val="00CC7E9A"/>
    <w:rsid w:val="00CD04C0"/>
    <w:rsid w:val="00CD059B"/>
    <w:rsid w:val="00CD076A"/>
    <w:rsid w:val="00CD0A2F"/>
    <w:rsid w:val="00CD0B56"/>
    <w:rsid w:val="00CD1357"/>
    <w:rsid w:val="00CD1497"/>
    <w:rsid w:val="00CD1E48"/>
    <w:rsid w:val="00CD28CA"/>
    <w:rsid w:val="00CD2FEC"/>
    <w:rsid w:val="00CD36C0"/>
    <w:rsid w:val="00CD3ECE"/>
    <w:rsid w:val="00CD559E"/>
    <w:rsid w:val="00CD5DA1"/>
    <w:rsid w:val="00CD5F37"/>
    <w:rsid w:val="00CD7A03"/>
    <w:rsid w:val="00CE040A"/>
    <w:rsid w:val="00CE042A"/>
    <w:rsid w:val="00CE0AFF"/>
    <w:rsid w:val="00CE0B78"/>
    <w:rsid w:val="00CE0BD9"/>
    <w:rsid w:val="00CE0D29"/>
    <w:rsid w:val="00CE3330"/>
    <w:rsid w:val="00CE340F"/>
    <w:rsid w:val="00CE3CD2"/>
    <w:rsid w:val="00CE3D0F"/>
    <w:rsid w:val="00CE6BDA"/>
    <w:rsid w:val="00CE6CA6"/>
    <w:rsid w:val="00CF135F"/>
    <w:rsid w:val="00CF16F4"/>
    <w:rsid w:val="00CF18DD"/>
    <w:rsid w:val="00CF2BEC"/>
    <w:rsid w:val="00CF2F43"/>
    <w:rsid w:val="00CF37B6"/>
    <w:rsid w:val="00CF3D70"/>
    <w:rsid w:val="00CF415F"/>
    <w:rsid w:val="00CF4304"/>
    <w:rsid w:val="00CF5A7C"/>
    <w:rsid w:val="00CF716F"/>
    <w:rsid w:val="00D0042C"/>
    <w:rsid w:val="00D00BA2"/>
    <w:rsid w:val="00D00D47"/>
    <w:rsid w:val="00D01646"/>
    <w:rsid w:val="00D023DD"/>
    <w:rsid w:val="00D026F4"/>
    <w:rsid w:val="00D02CC5"/>
    <w:rsid w:val="00D02ED0"/>
    <w:rsid w:val="00D0328E"/>
    <w:rsid w:val="00D03CBA"/>
    <w:rsid w:val="00D0452E"/>
    <w:rsid w:val="00D04A7A"/>
    <w:rsid w:val="00D053C4"/>
    <w:rsid w:val="00D05B27"/>
    <w:rsid w:val="00D061E6"/>
    <w:rsid w:val="00D07D75"/>
    <w:rsid w:val="00D10E7B"/>
    <w:rsid w:val="00D11133"/>
    <w:rsid w:val="00D12163"/>
    <w:rsid w:val="00D12A7E"/>
    <w:rsid w:val="00D12B02"/>
    <w:rsid w:val="00D130B2"/>
    <w:rsid w:val="00D13509"/>
    <w:rsid w:val="00D13852"/>
    <w:rsid w:val="00D139E6"/>
    <w:rsid w:val="00D13D8D"/>
    <w:rsid w:val="00D13E96"/>
    <w:rsid w:val="00D14165"/>
    <w:rsid w:val="00D15EC2"/>
    <w:rsid w:val="00D15F95"/>
    <w:rsid w:val="00D16A0B"/>
    <w:rsid w:val="00D17C66"/>
    <w:rsid w:val="00D2093A"/>
    <w:rsid w:val="00D209F0"/>
    <w:rsid w:val="00D21228"/>
    <w:rsid w:val="00D2151E"/>
    <w:rsid w:val="00D21E5B"/>
    <w:rsid w:val="00D22A37"/>
    <w:rsid w:val="00D22BDC"/>
    <w:rsid w:val="00D22EEA"/>
    <w:rsid w:val="00D23BB0"/>
    <w:rsid w:val="00D23EFD"/>
    <w:rsid w:val="00D24949"/>
    <w:rsid w:val="00D2565D"/>
    <w:rsid w:val="00D25D83"/>
    <w:rsid w:val="00D2741A"/>
    <w:rsid w:val="00D2777E"/>
    <w:rsid w:val="00D279AF"/>
    <w:rsid w:val="00D30483"/>
    <w:rsid w:val="00D31172"/>
    <w:rsid w:val="00D31FD6"/>
    <w:rsid w:val="00D333DC"/>
    <w:rsid w:val="00D33E1B"/>
    <w:rsid w:val="00D346F5"/>
    <w:rsid w:val="00D34810"/>
    <w:rsid w:val="00D34C8C"/>
    <w:rsid w:val="00D3569F"/>
    <w:rsid w:val="00D3654D"/>
    <w:rsid w:val="00D371C5"/>
    <w:rsid w:val="00D40255"/>
    <w:rsid w:val="00D40509"/>
    <w:rsid w:val="00D405A9"/>
    <w:rsid w:val="00D40BCA"/>
    <w:rsid w:val="00D42B11"/>
    <w:rsid w:val="00D43009"/>
    <w:rsid w:val="00D43805"/>
    <w:rsid w:val="00D43B69"/>
    <w:rsid w:val="00D43D89"/>
    <w:rsid w:val="00D45B76"/>
    <w:rsid w:val="00D465AB"/>
    <w:rsid w:val="00D472BC"/>
    <w:rsid w:val="00D505BA"/>
    <w:rsid w:val="00D5082D"/>
    <w:rsid w:val="00D51282"/>
    <w:rsid w:val="00D52215"/>
    <w:rsid w:val="00D523F3"/>
    <w:rsid w:val="00D533EA"/>
    <w:rsid w:val="00D5372A"/>
    <w:rsid w:val="00D53877"/>
    <w:rsid w:val="00D553F0"/>
    <w:rsid w:val="00D5559A"/>
    <w:rsid w:val="00D56228"/>
    <w:rsid w:val="00D57B88"/>
    <w:rsid w:val="00D57D01"/>
    <w:rsid w:val="00D603D7"/>
    <w:rsid w:val="00D640E2"/>
    <w:rsid w:val="00D648BE"/>
    <w:rsid w:val="00D6562A"/>
    <w:rsid w:val="00D659B2"/>
    <w:rsid w:val="00D6791C"/>
    <w:rsid w:val="00D67975"/>
    <w:rsid w:val="00D708A7"/>
    <w:rsid w:val="00D70C08"/>
    <w:rsid w:val="00D71014"/>
    <w:rsid w:val="00D71902"/>
    <w:rsid w:val="00D72071"/>
    <w:rsid w:val="00D72755"/>
    <w:rsid w:val="00D72C31"/>
    <w:rsid w:val="00D7392D"/>
    <w:rsid w:val="00D73C9B"/>
    <w:rsid w:val="00D740C0"/>
    <w:rsid w:val="00D74F9F"/>
    <w:rsid w:val="00D75127"/>
    <w:rsid w:val="00D7522C"/>
    <w:rsid w:val="00D75EB3"/>
    <w:rsid w:val="00D76A28"/>
    <w:rsid w:val="00D80301"/>
    <w:rsid w:val="00D80396"/>
    <w:rsid w:val="00D80A7E"/>
    <w:rsid w:val="00D817B0"/>
    <w:rsid w:val="00D8209D"/>
    <w:rsid w:val="00D823F9"/>
    <w:rsid w:val="00D826F6"/>
    <w:rsid w:val="00D8274F"/>
    <w:rsid w:val="00D83184"/>
    <w:rsid w:val="00D832BB"/>
    <w:rsid w:val="00D8335E"/>
    <w:rsid w:val="00D835FE"/>
    <w:rsid w:val="00D84479"/>
    <w:rsid w:val="00D84800"/>
    <w:rsid w:val="00D8541E"/>
    <w:rsid w:val="00D859FB"/>
    <w:rsid w:val="00D85AA7"/>
    <w:rsid w:val="00D85AD6"/>
    <w:rsid w:val="00D85B5B"/>
    <w:rsid w:val="00D85BBD"/>
    <w:rsid w:val="00D865AA"/>
    <w:rsid w:val="00D86830"/>
    <w:rsid w:val="00D86CA4"/>
    <w:rsid w:val="00D87D29"/>
    <w:rsid w:val="00D906F0"/>
    <w:rsid w:val="00D90A07"/>
    <w:rsid w:val="00D90C84"/>
    <w:rsid w:val="00D9107D"/>
    <w:rsid w:val="00D9175B"/>
    <w:rsid w:val="00D92B8B"/>
    <w:rsid w:val="00D93818"/>
    <w:rsid w:val="00D93831"/>
    <w:rsid w:val="00D93E69"/>
    <w:rsid w:val="00D93E7B"/>
    <w:rsid w:val="00D93EDC"/>
    <w:rsid w:val="00D942D1"/>
    <w:rsid w:val="00D956DF"/>
    <w:rsid w:val="00D95796"/>
    <w:rsid w:val="00D95AA0"/>
    <w:rsid w:val="00D95AF1"/>
    <w:rsid w:val="00D95F8C"/>
    <w:rsid w:val="00D9631F"/>
    <w:rsid w:val="00D967F9"/>
    <w:rsid w:val="00D97841"/>
    <w:rsid w:val="00D97FC3"/>
    <w:rsid w:val="00DA1269"/>
    <w:rsid w:val="00DA1482"/>
    <w:rsid w:val="00DA182F"/>
    <w:rsid w:val="00DA1A8A"/>
    <w:rsid w:val="00DA1BB2"/>
    <w:rsid w:val="00DA2100"/>
    <w:rsid w:val="00DA38A9"/>
    <w:rsid w:val="00DA401B"/>
    <w:rsid w:val="00DA44A6"/>
    <w:rsid w:val="00DA44D4"/>
    <w:rsid w:val="00DA5048"/>
    <w:rsid w:val="00DA5394"/>
    <w:rsid w:val="00DA5DEE"/>
    <w:rsid w:val="00DA6AE1"/>
    <w:rsid w:val="00DA71A2"/>
    <w:rsid w:val="00DA7B7D"/>
    <w:rsid w:val="00DA7D48"/>
    <w:rsid w:val="00DB03D0"/>
    <w:rsid w:val="00DB0D82"/>
    <w:rsid w:val="00DB1770"/>
    <w:rsid w:val="00DB1CC2"/>
    <w:rsid w:val="00DB1D5B"/>
    <w:rsid w:val="00DB1F31"/>
    <w:rsid w:val="00DB2A35"/>
    <w:rsid w:val="00DB2EF0"/>
    <w:rsid w:val="00DB3B42"/>
    <w:rsid w:val="00DB3EB0"/>
    <w:rsid w:val="00DB425A"/>
    <w:rsid w:val="00DB5001"/>
    <w:rsid w:val="00DB6487"/>
    <w:rsid w:val="00DB6BAC"/>
    <w:rsid w:val="00DB6C50"/>
    <w:rsid w:val="00DB7372"/>
    <w:rsid w:val="00DC0168"/>
    <w:rsid w:val="00DC055E"/>
    <w:rsid w:val="00DC1AF7"/>
    <w:rsid w:val="00DC1BC0"/>
    <w:rsid w:val="00DC1D5A"/>
    <w:rsid w:val="00DC1E19"/>
    <w:rsid w:val="00DC276F"/>
    <w:rsid w:val="00DC3D66"/>
    <w:rsid w:val="00DC5FE5"/>
    <w:rsid w:val="00DC62A1"/>
    <w:rsid w:val="00DD07E1"/>
    <w:rsid w:val="00DD1940"/>
    <w:rsid w:val="00DD1D7A"/>
    <w:rsid w:val="00DD1E20"/>
    <w:rsid w:val="00DD233C"/>
    <w:rsid w:val="00DD2AD3"/>
    <w:rsid w:val="00DD381B"/>
    <w:rsid w:val="00DD3B84"/>
    <w:rsid w:val="00DD4131"/>
    <w:rsid w:val="00DD413B"/>
    <w:rsid w:val="00DD4F76"/>
    <w:rsid w:val="00DD5B02"/>
    <w:rsid w:val="00DD6A7E"/>
    <w:rsid w:val="00DD6DD3"/>
    <w:rsid w:val="00DE05BD"/>
    <w:rsid w:val="00DE0DDD"/>
    <w:rsid w:val="00DE1F67"/>
    <w:rsid w:val="00DE24FE"/>
    <w:rsid w:val="00DE2809"/>
    <w:rsid w:val="00DE3061"/>
    <w:rsid w:val="00DE36D0"/>
    <w:rsid w:val="00DE36D8"/>
    <w:rsid w:val="00DE37C4"/>
    <w:rsid w:val="00DE4AA1"/>
    <w:rsid w:val="00DE59E3"/>
    <w:rsid w:val="00DE665B"/>
    <w:rsid w:val="00DE6B48"/>
    <w:rsid w:val="00DE75A1"/>
    <w:rsid w:val="00DE7978"/>
    <w:rsid w:val="00DF10E9"/>
    <w:rsid w:val="00DF1186"/>
    <w:rsid w:val="00DF1567"/>
    <w:rsid w:val="00DF2850"/>
    <w:rsid w:val="00DF37F7"/>
    <w:rsid w:val="00DF3CCB"/>
    <w:rsid w:val="00DF41AE"/>
    <w:rsid w:val="00DF4A31"/>
    <w:rsid w:val="00DF4F1A"/>
    <w:rsid w:val="00DF5151"/>
    <w:rsid w:val="00DF58FC"/>
    <w:rsid w:val="00DF59BF"/>
    <w:rsid w:val="00DF5AE7"/>
    <w:rsid w:val="00DF5D6B"/>
    <w:rsid w:val="00DF62E6"/>
    <w:rsid w:val="00DF69CE"/>
    <w:rsid w:val="00DF7AA8"/>
    <w:rsid w:val="00E00168"/>
    <w:rsid w:val="00E0024F"/>
    <w:rsid w:val="00E00C7A"/>
    <w:rsid w:val="00E03185"/>
    <w:rsid w:val="00E04508"/>
    <w:rsid w:val="00E04A15"/>
    <w:rsid w:val="00E05298"/>
    <w:rsid w:val="00E05BAE"/>
    <w:rsid w:val="00E05E4A"/>
    <w:rsid w:val="00E05F7E"/>
    <w:rsid w:val="00E07D54"/>
    <w:rsid w:val="00E106F7"/>
    <w:rsid w:val="00E1080E"/>
    <w:rsid w:val="00E10D42"/>
    <w:rsid w:val="00E11F34"/>
    <w:rsid w:val="00E13847"/>
    <w:rsid w:val="00E13DBA"/>
    <w:rsid w:val="00E14C7E"/>
    <w:rsid w:val="00E1710D"/>
    <w:rsid w:val="00E20BEA"/>
    <w:rsid w:val="00E20CB4"/>
    <w:rsid w:val="00E20EBD"/>
    <w:rsid w:val="00E20FA9"/>
    <w:rsid w:val="00E20FD9"/>
    <w:rsid w:val="00E2165D"/>
    <w:rsid w:val="00E21909"/>
    <w:rsid w:val="00E231D5"/>
    <w:rsid w:val="00E242B6"/>
    <w:rsid w:val="00E24AB8"/>
    <w:rsid w:val="00E24D16"/>
    <w:rsid w:val="00E255BA"/>
    <w:rsid w:val="00E25E83"/>
    <w:rsid w:val="00E26056"/>
    <w:rsid w:val="00E26A5E"/>
    <w:rsid w:val="00E275B9"/>
    <w:rsid w:val="00E30120"/>
    <w:rsid w:val="00E303CC"/>
    <w:rsid w:val="00E31566"/>
    <w:rsid w:val="00E321B7"/>
    <w:rsid w:val="00E3389C"/>
    <w:rsid w:val="00E338FB"/>
    <w:rsid w:val="00E33C78"/>
    <w:rsid w:val="00E3597B"/>
    <w:rsid w:val="00E369FD"/>
    <w:rsid w:val="00E36A31"/>
    <w:rsid w:val="00E37E98"/>
    <w:rsid w:val="00E37FDF"/>
    <w:rsid w:val="00E4017A"/>
    <w:rsid w:val="00E40D2C"/>
    <w:rsid w:val="00E412CE"/>
    <w:rsid w:val="00E41603"/>
    <w:rsid w:val="00E41E25"/>
    <w:rsid w:val="00E42301"/>
    <w:rsid w:val="00E429F6"/>
    <w:rsid w:val="00E43E38"/>
    <w:rsid w:val="00E4432F"/>
    <w:rsid w:val="00E447D1"/>
    <w:rsid w:val="00E46395"/>
    <w:rsid w:val="00E47103"/>
    <w:rsid w:val="00E476D7"/>
    <w:rsid w:val="00E477CC"/>
    <w:rsid w:val="00E47E2A"/>
    <w:rsid w:val="00E5079C"/>
    <w:rsid w:val="00E5083A"/>
    <w:rsid w:val="00E51595"/>
    <w:rsid w:val="00E515A3"/>
    <w:rsid w:val="00E51B20"/>
    <w:rsid w:val="00E51BFE"/>
    <w:rsid w:val="00E528BC"/>
    <w:rsid w:val="00E52A70"/>
    <w:rsid w:val="00E53D82"/>
    <w:rsid w:val="00E53E0D"/>
    <w:rsid w:val="00E547A1"/>
    <w:rsid w:val="00E54A94"/>
    <w:rsid w:val="00E55A08"/>
    <w:rsid w:val="00E55B1E"/>
    <w:rsid w:val="00E5649F"/>
    <w:rsid w:val="00E56D21"/>
    <w:rsid w:val="00E5776B"/>
    <w:rsid w:val="00E578DC"/>
    <w:rsid w:val="00E60877"/>
    <w:rsid w:val="00E618DA"/>
    <w:rsid w:val="00E61A16"/>
    <w:rsid w:val="00E6230F"/>
    <w:rsid w:val="00E62A8E"/>
    <w:rsid w:val="00E6324D"/>
    <w:rsid w:val="00E63366"/>
    <w:rsid w:val="00E63AEC"/>
    <w:rsid w:val="00E63B4F"/>
    <w:rsid w:val="00E6448B"/>
    <w:rsid w:val="00E644AD"/>
    <w:rsid w:val="00E64D45"/>
    <w:rsid w:val="00E64E87"/>
    <w:rsid w:val="00E65987"/>
    <w:rsid w:val="00E671F5"/>
    <w:rsid w:val="00E678B0"/>
    <w:rsid w:val="00E67A0A"/>
    <w:rsid w:val="00E67D73"/>
    <w:rsid w:val="00E7008E"/>
    <w:rsid w:val="00E7011A"/>
    <w:rsid w:val="00E70A15"/>
    <w:rsid w:val="00E70E14"/>
    <w:rsid w:val="00E71309"/>
    <w:rsid w:val="00E71556"/>
    <w:rsid w:val="00E71DA3"/>
    <w:rsid w:val="00E722A3"/>
    <w:rsid w:val="00E7394E"/>
    <w:rsid w:val="00E74592"/>
    <w:rsid w:val="00E7485E"/>
    <w:rsid w:val="00E74B16"/>
    <w:rsid w:val="00E74B1B"/>
    <w:rsid w:val="00E76265"/>
    <w:rsid w:val="00E76EB2"/>
    <w:rsid w:val="00E800D4"/>
    <w:rsid w:val="00E8108C"/>
    <w:rsid w:val="00E82415"/>
    <w:rsid w:val="00E824BF"/>
    <w:rsid w:val="00E8278D"/>
    <w:rsid w:val="00E83502"/>
    <w:rsid w:val="00E84CA9"/>
    <w:rsid w:val="00E84E09"/>
    <w:rsid w:val="00E853EF"/>
    <w:rsid w:val="00E85475"/>
    <w:rsid w:val="00E900A9"/>
    <w:rsid w:val="00E91B03"/>
    <w:rsid w:val="00E92063"/>
    <w:rsid w:val="00E92601"/>
    <w:rsid w:val="00E93306"/>
    <w:rsid w:val="00E933D3"/>
    <w:rsid w:val="00E93524"/>
    <w:rsid w:val="00E9434B"/>
    <w:rsid w:val="00E9514C"/>
    <w:rsid w:val="00E95DB2"/>
    <w:rsid w:val="00E95EB5"/>
    <w:rsid w:val="00E96971"/>
    <w:rsid w:val="00E96B53"/>
    <w:rsid w:val="00E96CDB"/>
    <w:rsid w:val="00E970A2"/>
    <w:rsid w:val="00E97226"/>
    <w:rsid w:val="00E97435"/>
    <w:rsid w:val="00E9751E"/>
    <w:rsid w:val="00E97DC5"/>
    <w:rsid w:val="00EA014F"/>
    <w:rsid w:val="00EA07A6"/>
    <w:rsid w:val="00EA11FD"/>
    <w:rsid w:val="00EA14DF"/>
    <w:rsid w:val="00EA1720"/>
    <w:rsid w:val="00EA199E"/>
    <w:rsid w:val="00EA1C0C"/>
    <w:rsid w:val="00EA227A"/>
    <w:rsid w:val="00EA39E4"/>
    <w:rsid w:val="00EA3D0F"/>
    <w:rsid w:val="00EA4537"/>
    <w:rsid w:val="00EA4F97"/>
    <w:rsid w:val="00EA550C"/>
    <w:rsid w:val="00EA5945"/>
    <w:rsid w:val="00EA5A0F"/>
    <w:rsid w:val="00EA61FA"/>
    <w:rsid w:val="00EA67B6"/>
    <w:rsid w:val="00EA69CF"/>
    <w:rsid w:val="00EA6C33"/>
    <w:rsid w:val="00EA6D3D"/>
    <w:rsid w:val="00EA6EDC"/>
    <w:rsid w:val="00EB032B"/>
    <w:rsid w:val="00EB10C6"/>
    <w:rsid w:val="00EB1A03"/>
    <w:rsid w:val="00EB2C2D"/>
    <w:rsid w:val="00EB2FDF"/>
    <w:rsid w:val="00EB33CF"/>
    <w:rsid w:val="00EB4D4D"/>
    <w:rsid w:val="00EB4F9A"/>
    <w:rsid w:val="00EB5173"/>
    <w:rsid w:val="00EB5232"/>
    <w:rsid w:val="00EB5680"/>
    <w:rsid w:val="00EB5CA2"/>
    <w:rsid w:val="00EB63ED"/>
    <w:rsid w:val="00EB66C6"/>
    <w:rsid w:val="00EB7993"/>
    <w:rsid w:val="00EB7BD2"/>
    <w:rsid w:val="00EC1EA0"/>
    <w:rsid w:val="00EC20C7"/>
    <w:rsid w:val="00EC2FB7"/>
    <w:rsid w:val="00EC33F4"/>
    <w:rsid w:val="00EC3544"/>
    <w:rsid w:val="00EC488D"/>
    <w:rsid w:val="00EC4C67"/>
    <w:rsid w:val="00EC50BF"/>
    <w:rsid w:val="00EC517F"/>
    <w:rsid w:val="00EC56EE"/>
    <w:rsid w:val="00EC5DD4"/>
    <w:rsid w:val="00EC6D57"/>
    <w:rsid w:val="00EC7CA9"/>
    <w:rsid w:val="00EC7FB9"/>
    <w:rsid w:val="00EC7FFA"/>
    <w:rsid w:val="00ED00C4"/>
    <w:rsid w:val="00ED03B6"/>
    <w:rsid w:val="00ED0CEE"/>
    <w:rsid w:val="00ED1BE4"/>
    <w:rsid w:val="00ED1BEE"/>
    <w:rsid w:val="00ED365F"/>
    <w:rsid w:val="00ED46AE"/>
    <w:rsid w:val="00ED4E43"/>
    <w:rsid w:val="00ED5371"/>
    <w:rsid w:val="00ED5391"/>
    <w:rsid w:val="00ED5622"/>
    <w:rsid w:val="00ED5D4F"/>
    <w:rsid w:val="00ED5E08"/>
    <w:rsid w:val="00ED6CD1"/>
    <w:rsid w:val="00ED7675"/>
    <w:rsid w:val="00ED79C8"/>
    <w:rsid w:val="00ED79DB"/>
    <w:rsid w:val="00EE07EE"/>
    <w:rsid w:val="00EE18EE"/>
    <w:rsid w:val="00EE1960"/>
    <w:rsid w:val="00EE25EB"/>
    <w:rsid w:val="00EE2AA5"/>
    <w:rsid w:val="00EE41FF"/>
    <w:rsid w:val="00EE457D"/>
    <w:rsid w:val="00EE4F2D"/>
    <w:rsid w:val="00EE5FAF"/>
    <w:rsid w:val="00EE67EF"/>
    <w:rsid w:val="00EE6F96"/>
    <w:rsid w:val="00EE6FB0"/>
    <w:rsid w:val="00EE78AB"/>
    <w:rsid w:val="00EF00A9"/>
    <w:rsid w:val="00EF045E"/>
    <w:rsid w:val="00EF09B1"/>
    <w:rsid w:val="00EF0F06"/>
    <w:rsid w:val="00EF1676"/>
    <w:rsid w:val="00EF2C4B"/>
    <w:rsid w:val="00EF4F4D"/>
    <w:rsid w:val="00EF50F9"/>
    <w:rsid w:val="00EF5876"/>
    <w:rsid w:val="00EF6525"/>
    <w:rsid w:val="00EF6A2F"/>
    <w:rsid w:val="00EF6BEC"/>
    <w:rsid w:val="00EF6C1F"/>
    <w:rsid w:val="00EF73BD"/>
    <w:rsid w:val="00F00467"/>
    <w:rsid w:val="00F00FD9"/>
    <w:rsid w:val="00F01795"/>
    <w:rsid w:val="00F01BC8"/>
    <w:rsid w:val="00F01DB1"/>
    <w:rsid w:val="00F0269F"/>
    <w:rsid w:val="00F029D5"/>
    <w:rsid w:val="00F032FA"/>
    <w:rsid w:val="00F034E3"/>
    <w:rsid w:val="00F03E8A"/>
    <w:rsid w:val="00F0405B"/>
    <w:rsid w:val="00F040C6"/>
    <w:rsid w:val="00F04AB6"/>
    <w:rsid w:val="00F04B7D"/>
    <w:rsid w:val="00F04F9F"/>
    <w:rsid w:val="00F06031"/>
    <w:rsid w:val="00F06A57"/>
    <w:rsid w:val="00F06CF1"/>
    <w:rsid w:val="00F0750C"/>
    <w:rsid w:val="00F105B9"/>
    <w:rsid w:val="00F11924"/>
    <w:rsid w:val="00F11EC4"/>
    <w:rsid w:val="00F1202B"/>
    <w:rsid w:val="00F12284"/>
    <w:rsid w:val="00F1266F"/>
    <w:rsid w:val="00F12BD3"/>
    <w:rsid w:val="00F12C75"/>
    <w:rsid w:val="00F12EDF"/>
    <w:rsid w:val="00F130EA"/>
    <w:rsid w:val="00F13135"/>
    <w:rsid w:val="00F131FD"/>
    <w:rsid w:val="00F13C01"/>
    <w:rsid w:val="00F13E71"/>
    <w:rsid w:val="00F142E3"/>
    <w:rsid w:val="00F14643"/>
    <w:rsid w:val="00F14B07"/>
    <w:rsid w:val="00F1552B"/>
    <w:rsid w:val="00F16A53"/>
    <w:rsid w:val="00F200D5"/>
    <w:rsid w:val="00F20EB3"/>
    <w:rsid w:val="00F216C6"/>
    <w:rsid w:val="00F221D5"/>
    <w:rsid w:val="00F22387"/>
    <w:rsid w:val="00F229AF"/>
    <w:rsid w:val="00F22B1C"/>
    <w:rsid w:val="00F23636"/>
    <w:rsid w:val="00F2399B"/>
    <w:rsid w:val="00F24772"/>
    <w:rsid w:val="00F2488B"/>
    <w:rsid w:val="00F2584F"/>
    <w:rsid w:val="00F261C3"/>
    <w:rsid w:val="00F26216"/>
    <w:rsid w:val="00F3095B"/>
    <w:rsid w:val="00F31540"/>
    <w:rsid w:val="00F328D8"/>
    <w:rsid w:val="00F32A91"/>
    <w:rsid w:val="00F32F53"/>
    <w:rsid w:val="00F33822"/>
    <w:rsid w:val="00F3447C"/>
    <w:rsid w:val="00F3487A"/>
    <w:rsid w:val="00F34CB8"/>
    <w:rsid w:val="00F3506E"/>
    <w:rsid w:val="00F36D80"/>
    <w:rsid w:val="00F370D6"/>
    <w:rsid w:val="00F37D1A"/>
    <w:rsid w:val="00F40442"/>
    <w:rsid w:val="00F40476"/>
    <w:rsid w:val="00F406E9"/>
    <w:rsid w:val="00F41596"/>
    <w:rsid w:val="00F41E28"/>
    <w:rsid w:val="00F41E3E"/>
    <w:rsid w:val="00F41F4E"/>
    <w:rsid w:val="00F420B8"/>
    <w:rsid w:val="00F42535"/>
    <w:rsid w:val="00F431FE"/>
    <w:rsid w:val="00F4588F"/>
    <w:rsid w:val="00F458B1"/>
    <w:rsid w:val="00F45EF3"/>
    <w:rsid w:val="00F4689B"/>
    <w:rsid w:val="00F46F45"/>
    <w:rsid w:val="00F4714C"/>
    <w:rsid w:val="00F4756E"/>
    <w:rsid w:val="00F47596"/>
    <w:rsid w:val="00F479B1"/>
    <w:rsid w:val="00F47DB1"/>
    <w:rsid w:val="00F5044B"/>
    <w:rsid w:val="00F51033"/>
    <w:rsid w:val="00F51EC1"/>
    <w:rsid w:val="00F520DE"/>
    <w:rsid w:val="00F531B3"/>
    <w:rsid w:val="00F5321B"/>
    <w:rsid w:val="00F5390C"/>
    <w:rsid w:val="00F53A02"/>
    <w:rsid w:val="00F54081"/>
    <w:rsid w:val="00F54862"/>
    <w:rsid w:val="00F549D9"/>
    <w:rsid w:val="00F54B0F"/>
    <w:rsid w:val="00F54CBC"/>
    <w:rsid w:val="00F56786"/>
    <w:rsid w:val="00F567D9"/>
    <w:rsid w:val="00F56B02"/>
    <w:rsid w:val="00F56C85"/>
    <w:rsid w:val="00F571F6"/>
    <w:rsid w:val="00F5780C"/>
    <w:rsid w:val="00F617C9"/>
    <w:rsid w:val="00F62A37"/>
    <w:rsid w:val="00F62CBC"/>
    <w:rsid w:val="00F63499"/>
    <w:rsid w:val="00F644FD"/>
    <w:rsid w:val="00F64DFF"/>
    <w:rsid w:val="00F65025"/>
    <w:rsid w:val="00F66144"/>
    <w:rsid w:val="00F664BF"/>
    <w:rsid w:val="00F66AED"/>
    <w:rsid w:val="00F66F59"/>
    <w:rsid w:val="00F70143"/>
    <w:rsid w:val="00F70551"/>
    <w:rsid w:val="00F719DF"/>
    <w:rsid w:val="00F71E3B"/>
    <w:rsid w:val="00F7495F"/>
    <w:rsid w:val="00F7544F"/>
    <w:rsid w:val="00F75BA6"/>
    <w:rsid w:val="00F75BEA"/>
    <w:rsid w:val="00F77453"/>
    <w:rsid w:val="00F77FFB"/>
    <w:rsid w:val="00F801AD"/>
    <w:rsid w:val="00F805A0"/>
    <w:rsid w:val="00F8084C"/>
    <w:rsid w:val="00F811FD"/>
    <w:rsid w:val="00F81285"/>
    <w:rsid w:val="00F82291"/>
    <w:rsid w:val="00F8241A"/>
    <w:rsid w:val="00F82554"/>
    <w:rsid w:val="00F82BE1"/>
    <w:rsid w:val="00F838FA"/>
    <w:rsid w:val="00F840CE"/>
    <w:rsid w:val="00F84597"/>
    <w:rsid w:val="00F85449"/>
    <w:rsid w:val="00F8583E"/>
    <w:rsid w:val="00F859A8"/>
    <w:rsid w:val="00F85A9D"/>
    <w:rsid w:val="00F85D04"/>
    <w:rsid w:val="00F862F7"/>
    <w:rsid w:val="00F8664E"/>
    <w:rsid w:val="00F868E2"/>
    <w:rsid w:val="00F86A3A"/>
    <w:rsid w:val="00F86B36"/>
    <w:rsid w:val="00F87579"/>
    <w:rsid w:val="00F87679"/>
    <w:rsid w:val="00F91797"/>
    <w:rsid w:val="00F92BE7"/>
    <w:rsid w:val="00F93055"/>
    <w:rsid w:val="00F93612"/>
    <w:rsid w:val="00F9368C"/>
    <w:rsid w:val="00F938F4"/>
    <w:rsid w:val="00F95B7F"/>
    <w:rsid w:val="00F95D8D"/>
    <w:rsid w:val="00F95F25"/>
    <w:rsid w:val="00F96437"/>
    <w:rsid w:val="00F96E9B"/>
    <w:rsid w:val="00F97967"/>
    <w:rsid w:val="00FA0037"/>
    <w:rsid w:val="00FA036D"/>
    <w:rsid w:val="00FA07D8"/>
    <w:rsid w:val="00FA0CC9"/>
    <w:rsid w:val="00FA2BE8"/>
    <w:rsid w:val="00FA2F2A"/>
    <w:rsid w:val="00FA2FA4"/>
    <w:rsid w:val="00FA31C8"/>
    <w:rsid w:val="00FA34C0"/>
    <w:rsid w:val="00FA4930"/>
    <w:rsid w:val="00FA6176"/>
    <w:rsid w:val="00FA65D9"/>
    <w:rsid w:val="00FA67A1"/>
    <w:rsid w:val="00FA7780"/>
    <w:rsid w:val="00FA796C"/>
    <w:rsid w:val="00FA79D1"/>
    <w:rsid w:val="00FB03E5"/>
    <w:rsid w:val="00FB092B"/>
    <w:rsid w:val="00FB1662"/>
    <w:rsid w:val="00FB1F0C"/>
    <w:rsid w:val="00FB2F03"/>
    <w:rsid w:val="00FB394A"/>
    <w:rsid w:val="00FB535A"/>
    <w:rsid w:val="00FB6509"/>
    <w:rsid w:val="00FB705D"/>
    <w:rsid w:val="00FB70A9"/>
    <w:rsid w:val="00FB7BB8"/>
    <w:rsid w:val="00FC0633"/>
    <w:rsid w:val="00FC190F"/>
    <w:rsid w:val="00FC19F6"/>
    <w:rsid w:val="00FC20F2"/>
    <w:rsid w:val="00FC2645"/>
    <w:rsid w:val="00FC2BD9"/>
    <w:rsid w:val="00FC31F6"/>
    <w:rsid w:val="00FC360D"/>
    <w:rsid w:val="00FC40B5"/>
    <w:rsid w:val="00FC43C5"/>
    <w:rsid w:val="00FC4737"/>
    <w:rsid w:val="00FC4F63"/>
    <w:rsid w:val="00FC53FD"/>
    <w:rsid w:val="00FC5E9E"/>
    <w:rsid w:val="00FC6182"/>
    <w:rsid w:val="00FC67F2"/>
    <w:rsid w:val="00FC6856"/>
    <w:rsid w:val="00FC6BF9"/>
    <w:rsid w:val="00FC6E38"/>
    <w:rsid w:val="00FC7EF4"/>
    <w:rsid w:val="00FD000D"/>
    <w:rsid w:val="00FD04F5"/>
    <w:rsid w:val="00FD077F"/>
    <w:rsid w:val="00FD0FFE"/>
    <w:rsid w:val="00FD1341"/>
    <w:rsid w:val="00FD1CAD"/>
    <w:rsid w:val="00FD23EB"/>
    <w:rsid w:val="00FD266A"/>
    <w:rsid w:val="00FD2804"/>
    <w:rsid w:val="00FD2FE2"/>
    <w:rsid w:val="00FD3073"/>
    <w:rsid w:val="00FD30A6"/>
    <w:rsid w:val="00FD3881"/>
    <w:rsid w:val="00FD3A80"/>
    <w:rsid w:val="00FD5118"/>
    <w:rsid w:val="00FD55AA"/>
    <w:rsid w:val="00FD5C27"/>
    <w:rsid w:val="00FE02BC"/>
    <w:rsid w:val="00FE06F6"/>
    <w:rsid w:val="00FE083C"/>
    <w:rsid w:val="00FE0FDA"/>
    <w:rsid w:val="00FE13D3"/>
    <w:rsid w:val="00FE179E"/>
    <w:rsid w:val="00FE1A61"/>
    <w:rsid w:val="00FE357D"/>
    <w:rsid w:val="00FE3591"/>
    <w:rsid w:val="00FE38BA"/>
    <w:rsid w:val="00FE3940"/>
    <w:rsid w:val="00FE3C14"/>
    <w:rsid w:val="00FE3E43"/>
    <w:rsid w:val="00FE41AA"/>
    <w:rsid w:val="00FE4765"/>
    <w:rsid w:val="00FE4B19"/>
    <w:rsid w:val="00FE4BA3"/>
    <w:rsid w:val="00FE5B25"/>
    <w:rsid w:val="00FE6406"/>
    <w:rsid w:val="00FE6F87"/>
    <w:rsid w:val="00FF0939"/>
    <w:rsid w:val="00FF0C04"/>
    <w:rsid w:val="00FF133E"/>
    <w:rsid w:val="00FF1410"/>
    <w:rsid w:val="00FF1BDD"/>
    <w:rsid w:val="00FF1E28"/>
    <w:rsid w:val="00FF1FFB"/>
    <w:rsid w:val="00FF2234"/>
    <w:rsid w:val="00FF2E89"/>
    <w:rsid w:val="00FF3047"/>
    <w:rsid w:val="00FF32AD"/>
    <w:rsid w:val="00FF3EDE"/>
    <w:rsid w:val="00FF3F13"/>
    <w:rsid w:val="00FF4DA9"/>
    <w:rsid w:val="00FF4E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C0849"/>
  <w15:chartTrackingRefBased/>
  <w15:docId w15:val="{7F03E411-B39A-4F36-9F79-0225762D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aragraph">
    <w:name w:val="paragraph"/>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eop">
    <w:name w:val="eop"/>
    <w:basedOn w:val="DefaultParagraphFont"/>
    <w:rsid w:val="008741FA"/>
  </w:style>
  <w:style w:type="character" w:customStyle="1" w:styleId="textrun">
    <w:name w:val="textrun"/>
    <w:basedOn w:val="DefaultParagraphFont"/>
    <w:rsid w:val="008741FA"/>
  </w:style>
  <w:style w:type="character" w:customStyle="1" w:styleId="wacimagecontainer">
    <w:name w:val="wacimagecontainer"/>
    <w:basedOn w:val="DefaultParagraphFont"/>
    <w:rsid w:val="008741FA"/>
  </w:style>
  <w:style w:type="character" w:customStyle="1" w:styleId="normaltextrun">
    <w:name w:val="normaltextrun"/>
    <w:basedOn w:val="DefaultParagraphFont"/>
    <w:rsid w:val="008741FA"/>
  </w:style>
  <w:style w:type="character" w:customStyle="1" w:styleId="trackchangetextinsertion">
    <w:name w:val="trackchangetextinsertion"/>
    <w:basedOn w:val="DefaultParagraphFont"/>
    <w:rsid w:val="008741FA"/>
  </w:style>
  <w:style w:type="character" w:customStyle="1" w:styleId="trackchangetextdeletion">
    <w:name w:val="trackchangetextdeletion"/>
    <w:basedOn w:val="DefaultParagraphFont"/>
    <w:rsid w:val="008741FA"/>
  </w:style>
  <w:style w:type="paragraph" w:customStyle="1" w:styleId="outlineelement">
    <w:name w:val="outlineelement"/>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CommentReference">
    <w:name w:val="annotation reference"/>
    <w:basedOn w:val="DefaultParagraphFont"/>
    <w:uiPriority w:val="99"/>
    <w:semiHidden/>
    <w:unhideWhenUsed/>
    <w:rsid w:val="00F5321B"/>
    <w:rPr>
      <w:sz w:val="16"/>
      <w:szCs w:val="16"/>
    </w:rPr>
  </w:style>
  <w:style w:type="paragraph" w:styleId="CommentText">
    <w:name w:val="annotation text"/>
    <w:basedOn w:val="Normal"/>
    <w:link w:val="CommentTextChar"/>
    <w:uiPriority w:val="99"/>
    <w:unhideWhenUsed/>
    <w:rsid w:val="00F5321B"/>
    <w:pPr>
      <w:spacing w:line="240" w:lineRule="auto"/>
    </w:pPr>
    <w:rPr>
      <w:sz w:val="20"/>
      <w:szCs w:val="20"/>
    </w:rPr>
  </w:style>
  <w:style w:type="character" w:customStyle="1" w:styleId="CommentTextChar">
    <w:name w:val="Comment Text Char"/>
    <w:basedOn w:val="DefaultParagraphFont"/>
    <w:link w:val="CommentText"/>
    <w:uiPriority w:val="99"/>
    <w:rsid w:val="00F5321B"/>
    <w:rPr>
      <w:sz w:val="20"/>
      <w:szCs w:val="20"/>
    </w:rPr>
  </w:style>
  <w:style w:type="paragraph" w:styleId="CommentSubject">
    <w:name w:val="annotation subject"/>
    <w:basedOn w:val="CommentText"/>
    <w:next w:val="CommentText"/>
    <w:link w:val="CommentSubjectChar"/>
    <w:uiPriority w:val="99"/>
    <w:semiHidden/>
    <w:unhideWhenUsed/>
    <w:rsid w:val="00F5321B"/>
    <w:rPr>
      <w:b/>
      <w:bCs/>
    </w:rPr>
  </w:style>
  <w:style w:type="character" w:customStyle="1" w:styleId="CommentSubjectChar">
    <w:name w:val="Comment Subject Char"/>
    <w:basedOn w:val="CommentTextChar"/>
    <w:link w:val="CommentSubject"/>
    <w:uiPriority w:val="99"/>
    <w:semiHidden/>
    <w:rsid w:val="00F5321B"/>
    <w:rPr>
      <w:b/>
      <w:bCs/>
      <w:sz w:val="20"/>
      <w:szCs w:val="20"/>
    </w:rPr>
  </w:style>
  <w:style w:type="paragraph" w:styleId="BalloonText">
    <w:name w:val="Balloon Text"/>
    <w:basedOn w:val="Normal"/>
    <w:link w:val="BalloonTextChar"/>
    <w:uiPriority w:val="99"/>
    <w:semiHidden/>
    <w:unhideWhenUsed/>
    <w:rsid w:val="00F53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21B"/>
    <w:rPr>
      <w:rFonts w:ascii="Segoe UI" w:hAnsi="Segoe UI" w:cs="Segoe UI"/>
      <w:sz w:val="18"/>
      <w:szCs w:val="18"/>
    </w:rPr>
  </w:style>
  <w:style w:type="paragraph" w:styleId="ListParagraph">
    <w:name w:val="List Paragraph"/>
    <w:basedOn w:val="Normal"/>
    <w:link w:val="ListParagraphChar"/>
    <w:uiPriority w:val="34"/>
    <w:qFormat/>
    <w:rsid w:val="00FC6E38"/>
    <w:pPr>
      <w:ind w:left="720"/>
      <w:contextualSpacing/>
    </w:pPr>
  </w:style>
  <w:style w:type="character" w:styleId="Hyperlink">
    <w:name w:val="Hyperlink"/>
    <w:basedOn w:val="DefaultParagraphFont"/>
    <w:unhideWhenUsed/>
    <w:rsid w:val="009C047E"/>
    <w:rPr>
      <w:color w:val="0000FF"/>
      <w:u w:val="single"/>
    </w:rPr>
  </w:style>
  <w:style w:type="paragraph" w:styleId="Revision">
    <w:name w:val="Revision"/>
    <w:hidden/>
    <w:uiPriority w:val="99"/>
    <w:semiHidden/>
    <w:rsid w:val="00370D9C"/>
    <w:pPr>
      <w:spacing w:after="0" w:line="240" w:lineRule="auto"/>
    </w:pPr>
  </w:style>
  <w:style w:type="character" w:styleId="Emphasis">
    <w:name w:val="Emphasis"/>
    <w:basedOn w:val="DefaultParagraphFont"/>
    <w:uiPriority w:val="20"/>
    <w:qFormat/>
    <w:rsid w:val="00835F97"/>
    <w:rPr>
      <w:i/>
      <w:iCs/>
    </w:rPr>
  </w:style>
  <w:style w:type="paragraph" w:styleId="Header">
    <w:name w:val="header"/>
    <w:basedOn w:val="Normal"/>
    <w:link w:val="HeaderChar"/>
    <w:uiPriority w:val="99"/>
    <w:unhideWhenUsed/>
    <w:rsid w:val="00CE33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3330"/>
  </w:style>
  <w:style w:type="paragraph" w:styleId="Footer">
    <w:name w:val="footer"/>
    <w:basedOn w:val="Normal"/>
    <w:link w:val="FooterChar"/>
    <w:uiPriority w:val="99"/>
    <w:unhideWhenUsed/>
    <w:rsid w:val="00CE33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3330"/>
  </w:style>
  <w:style w:type="character" w:styleId="UnresolvedMention">
    <w:name w:val="Unresolved Mention"/>
    <w:basedOn w:val="DefaultParagraphFont"/>
    <w:uiPriority w:val="99"/>
    <w:semiHidden/>
    <w:unhideWhenUsed/>
    <w:rsid w:val="00C77361"/>
    <w:rPr>
      <w:color w:val="605E5C"/>
      <w:shd w:val="clear" w:color="auto" w:fill="E1DFDD"/>
    </w:rPr>
  </w:style>
  <w:style w:type="character" w:styleId="FollowedHyperlink">
    <w:name w:val="FollowedHyperlink"/>
    <w:basedOn w:val="DefaultParagraphFont"/>
    <w:uiPriority w:val="99"/>
    <w:semiHidden/>
    <w:unhideWhenUsed/>
    <w:rsid w:val="007A4EDA"/>
    <w:rPr>
      <w:color w:val="954F72" w:themeColor="followedHyperlink"/>
      <w:u w:val="single"/>
    </w:rPr>
  </w:style>
  <w:style w:type="character" w:customStyle="1" w:styleId="ListParagraphChar">
    <w:name w:val="List Paragraph Char"/>
    <w:link w:val="ListParagraph"/>
    <w:uiPriority w:val="34"/>
    <w:locked/>
    <w:rsid w:val="00D82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334">
      <w:bodyDiv w:val="1"/>
      <w:marLeft w:val="0"/>
      <w:marRight w:val="0"/>
      <w:marTop w:val="0"/>
      <w:marBottom w:val="0"/>
      <w:divBdr>
        <w:top w:val="none" w:sz="0" w:space="0" w:color="auto"/>
        <w:left w:val="none" w:sz="0" w:space="0" w:color="auto"/>
        <w:bottom w:val="none" w:sz="0" w:space="0" w:color="auto"/>
        <w:right w:val="none" w:sz="0" w:space="0" w:color="auto"/>
      </w:divBdr>
    </w:div>
    <w:div w:id="453908412">
      <w:bodyDiv w:val="1"/>
      <w:marLeft w:val="0"/>
      <w:marRight w:val="0"/>
      <w:marTop w:val="0"/>
      <w:marBottom w:val="0"/>
      <w:divBdr>
        <w:top w:val="none" w:sz="0" w:space="0" w:color="auto"/>
        <w:left w:val="none" w:sz="0" w:space="0" w:color="auto"/>
        <w:bottom w:val="none" w:sz="0" w:space="0" w:color="auto"/>
        <w:right w:val="none" w:sz="0" w:space="0" w:color="auto"/>
      </w:divBdr>
    </w:div>
    <w:div w:id="577248436">
      <w:bodyDiv w:val="1"/>
      <w:marLeft w:val="0"/>
      <w:marRight w:val="0"/>
      <w:marTop w:val="0"/>
      <w:marBottom w:val="0"/>
      <w:divBdr>
        <w:top w:val="none" w:sz="0" w:space="0" w:color="auto"/>
        <w:left w:val="none" w:sz="0" w:space="0" w:color="auto"/>
        <w:bottom w:val="none" w:sz="0" w:space="0" w:color="auto"/>
        <w:right w:val="none" w:sz="0" w:space="0" w:color="auto"/>
      </w:divBdr>
    </w:div>
    <w:div w:id="674109860">
      <w:bodyDiv w:val="1"/>
      <w:marLeft w:val="0"/>
      <w:marRight w:val="0"/>
      <w:marTop w:val="0"/>
      <w:marBottom w:val="0"/>
      <w:divBdr>
        <w:top w:val="none" w:sz="0" w:space="0" w:color="auto"/>
        <w:left w:val="none" w:sz="0" w:space="0" w:color="auto"/>
        <w:bottom w:val="none" w:sz="0" w:space="0" w:color="auto"/>
        <w:right w:val="none" w:sz="0" w:space="0" w:color="auto"/>
      </w:divBdr>
    </w:div>
    <w:div w:id="728111236">
      <w:bodyDiv w:val="1"/>
      <w:marLeft w:val="0"/>
      <w:marRight w:val="0"/>
      <w:marTop w:val="0"/>
      <w:marBottom w:val="0"/>
      <w:divBdr>
        <w:top w:val="none" w:sz="0" w:space="0" w:color="auto"/>
        <w:left w:val="none" w:sz="0" w:space="0" w:color="auto"/>
        <w:bottom w:val="none" w:sz="0" w:space="0" w:color="auto"/>
        <w:right w:val="none" w:sz="0" w:space="0" w:color="auto"/>
      </w:divBdr>
    </w:div>
    <w:div w:id="796800635">
      <w:bodyDiv w:val="1"/>
      <w:marLeft w:val="0"/>
      <w:marRight w:val="0"/>
      <w:marTop w:val="0"/>
      <w:marBottom w:val="0"/>
      <w:divBdr>
        <w:top w:val="none" w:sz="0" w:space="0" w:color="auto"/>
        <w:left w:val="none" w:sz="0" w:space="0" w:color="auto"/>
        <w:bottom w:val="none" w:sz="0" w:space="0" w:color="auto"/>
        <w:right w:val="none" w:sz="0" w:space="0" w:color="auto"/>
      </w:divBdr>
    </w:div>
    <w:div w:id="1607884429">
      <w:bodyDiv w:val="1"/>
      <w:marLeft w:val="0"/>
      <w:marRight w:val="0"/>
      <w:marTop w:val="0"/>
      <w:marBottom w:val="0"/>
      <w:divBdr>
        <w:top w:val="none" w:sz="0" w:space="0" w:color="auto"/>
        <w:left w:val="none" w:sz="0" w:space="0" w:color="auto"/>
        <w:bottom w:val="none" w:sz="0" w:space="0" w:color="auto"/>
        <w:right w:val="none" w:sz="0" w:space="0" w:color="auto"/>
      </w:divBdr>
      <w:divsChild>
        <w:div w:id="1416977107">
          <w:marLeft w:val="0"/>
          <w:marRight w:val="0"/>
          <w:marTop w:val="15"/>
          <w:marBottom w:val="0"/>
          <w:divBdr>
            <w:top w:val="single" w:sz="48" w:space="0" w:color="auto"/>
            <w:left w:val="single" w:sz="48" w:space="0" w:color="auto"/>
            <w:bottom w:val="single" w:sz="48" w:space="0" w:color="auto"/>
            <w:right w:val="single" w:sz="48" w:space="0" w:color="auto"/>
          </w:divBdr>
          <w:divsChild>
            <w:div w:id="2008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5877">
      <w:bodyDiv w:val="1"/>
      <w:marLeft w:val="0"/>
      <w:marRight w:val="0"/>
      <w:marTop w:val="0"/>
      <w:marBottom w:val="0"/>
      <w:divBdr>
        <w:top w:val="none" w:sz="0" w:space="0" w:color="auto"/>
        <w:left w:val="none" w:sz="0" w:space="0" w:color="auto"/>
        <w:bottom w:val="none" w:sz="0" w:space="0" w:color="auto"/>
        <w:right w:val="none" w:sz="0" w:space="0" w:color="auto"/>
      </w:divBdr>
      <w:divsChild>
        <w:div w:id="829248745">
          <w:marLeft w:val="0"/>
          <w:marRight w:val="0"/>
          <w:marTop w:val="0"/>
          <w:marBottom w:val="0"/>
          <w:divBdr>
            <w:top w:val="none" w:sz="0" w:space="0" w:color="auto"/>
            <w:left w:val="none" w:sz="0" w:space="0" w:color="auto"/>
            <w:bottom w:val="none" w:sz="0" w:space="0" w:color="auto"/>
            <w:right w:val="none" w:sz="0" w:space="0" w:color="auto"/>
          </w:divBdr>
        </w:div>
        <w:div w:id="484318437">
          <w:marLeft w:val="0"/>
          <w:marRight w:val="0"/>
          <w:marTop w:val="0"/>
          <w:marBottom w:val="0"/>
          <w:divBdr>
            <w:top w:val="none" w:sz="0" w:space="0" w:color="auto"/>
            <w:left w:val="none" w:sz="0" w:space="0" w:color="auto"/>
            <w:bottom w:val="none" w:sz="0" w:space="0" w:color="auto"/>
            <w:right w:val="none" w:sz="0" w:space="0" w:color="auto"/>
          </w:divBdr>
        </w:div>
        <w:div w:id="2090273796">
          <w:marLeft w:val="0"/>
          <w:marRight w:val="0"/>
          <w:marTop w:val="0"/>
          <w:marBottom w:val="0"/>
          <w:divBdr>
            <w:top w:val="none" w:sz="0" w:space="0" w:color="auto"/>
            <w:left w:val="none" w:sz="0" w:space="0" w:color="auto"/>
            <w:bottom w:val="none" w:sz="0" w:space="0" w:color="auto"/>
            <w:right w:val="none" w:sz="0" w:space="0" w:color="auto"/>
          </w:divBdr>
        </w:div>
        <w:div w:id="1938126156">
          <w:marLeft w:val="0"/>
          <w:marRight w:val="0"/>
          <w:marTop w:val="0"/>
          <w:marBottom w:val="0"/>
          <w:divBdr>
            <w:top w:val="none" w:sz="0" w:space="0" w:color="auto"/>
            <w:left w:val="none" w:sz="0" w:space="0" w:color="auto"/>
            <w:bottom w:val="none" w:sz="0" w:space="0" w:color="auto"/>
            <w:right w:val="none" w:sz="0" w:space="0" w:color="auto"/>
          </w:divBdr>
        </w:div>
        <w:div w:id="532622545">
          <w:marLeft w:val="0"/>
          <w:marRight w:val="0"/>
          <w:marTop w:val="0"/>
          <w:marBottom w:val="0"/>
          <w:divBdr>
            <w:top w:val="none" w:sz="0" w:space="0" w:color="auto"/>
            <w:left w:val="none" w:sz="0" w:space="0" w:color="auto"/>
            <w:bottom w:val="none" w:sz="0" w:space="0" w:color="auto"/>
            <w:right w:val="none" w:sz="0" w:space="0" w:color="auto"/>
          </w:divBdr>
        </w:div>
        <w:div w:id="1539783189">
          <w:marLeft w:val="0"/>
          <w:marRight w:val="0"/>
          <w:marTop w:val="0"/>
          <w:marBottom w:val="0"/>
          <w:divBdr>
            <w:top w:val="none" w:sz="0" w:space="0" w:color="auto"/>
            <w:left w:val="none" w:sz="0" w:space="0" w:color="auto"/>
            <w:bottom w:val="none" w:sz="0" w:space="0" w:color="auto"/>
            <w:right w:val="none" w:sz="0" w:space="0" w:color="auto"/>
          </w:divBdr>
        </w:div>
        <w:div w:id="1128663638">
          <w:marLeft w:val="0"/>
          <w:marRight w:val="0"/>
          <w:marTop w:val="0"/>
          <w:marBottom w:val="0"/>
          <w:divBdr>
            <w:top w:val="none" w:sz="0" w:space="0" w:color="auto"/>
            <w:left w:val="none" w:sz="0" w:space="0" w:color="auto"/>
            <w:bottom w:val="none" w:sz="0" w:space="0" w:color="auto"/>
            <w:right w:val="none" w:sz="0" w:space="0" w:color="auto"/>
          </w:divBdr>
        </w:div>
        <w:div w:id="2113355519">
          <w:marLeft w:val="0"/>
          <w:marRight w:val="0"/>
          <w:marTop w:val="0"/>
          <w:marBottom w:val="0"/>
          <w:divBdr>
            <w:top w:val="none" w:sz="0" w:space="0" w:color="auto"/>
            <w:left w:val="none" w:sz="0" w:space="0" w:color="auto"/>
            <w:bottom w:val="none" w:sz="0" w:space="0" w:color="auto"/>
            <w:right w:val="none" w:sz="0" w:space="0" w:color="auto"/>
          </w:divBdr>
        </w:div>
        <w:div w:id="1664507751">
          <w:marLeft w:val="0"/>
          <w:marRight w:val="0"/>
          <w:marTop w:val="0"/>
          <w:marBottom w:val="0"/>
          <w:divBdr>
            <w:top w:val="none" w:sz="0" w:space="0" w:color="auto"/>
            <w:left w:val="none" w:sz="0" w:space="0" w:color="auto"/>
            <w:bottom w:val="none" w:sz="0" w:space="0" w:color="auto"/>
            <w:right w:val="none" w:sz="0" w:space="0" w:color="auto"/>
          </w:divBdr>
        </w:div>
        <w:div w:id="392702098">
          <w:marLeft w:val="0"/>
          <w:marRight w:val="0"/>
          <w:marTop w:val="0"/>
          <w:marBottom w:val="0"/>
          <w:divBdr>
            <w:top w:val="none" w:sz="0" w:space="0" w:color="auto"/>
            <w:left w:val="none" w:sz="0" w:space="0" w:color="auto"/>
            <w:bottom w:val="none" w:sz="0" w:space="0" w:color="auto"/>
            <w:right w:val="none" w:sz="0" w:space="0" w:color="auto"/>
          </w:divBdr>
        </w:div>
        <w:div w:id="2143845156">
          <w:marLeft w:val="0"/>
          <w:marRight w:val="0"/>
          <w:marTop w:val="0"/>
          <w:marBottom w:val="0"/>
          <w:divBdr>
            <w:top w:val="none" w:sz="0" w:space="0" w:color="auto"/>
            <w:left w:val="none" w:sz="0" w:space="0" w:color="auto"/>
            <w:bottom w:val="none" w:sz="0" w:space="0" w:color="auto"/>
            <w:right w:val="none" w:sz="0" w:space="0" w:color="auto"/>
          </w:divBdr>
        </w:div>
        <w:div w:id="1148978014">
          <w:marLeft w:val="0"/>
          <w:marRight w:val="0"/>
          <w:marTop w:val="0"/>
          <w:marBottom w:val="0"/>
          <w:divBdr>
            <w:top w:val="none" w:sz="0" w:space="0" w:color="auto"/>
            <w:left w:val="none" w:sz="0" w:space="0" w:color="auto"/>
            <w:bottom w:val="none" w:sz="0" w:space="0" w:color="auto"/>
            <w:right w:val="none" w:sz="0" w:space="0" w:color="auto"/>
          </w:divBdr>
        </w:div>
        <w:div w:id="689991399">
          <w:marLeft w:val="0"/>
          <w:marRight w:val="0"/>
          <w:marTop w:val="0"/>
          <w:marBottom w:val="0"/>
          <w:divBdr>
            <w:top w:val="none" w:sz="0" w:space="0" w:color="auto"/>
            <w:left w:val="none" w:sz="0" w:space="0" w:color="auto"/>
            <w:bottom w:val="none" w:sz="0" w:space="0" w:color="auto"/>
            <w:right w:val="none" w:sz="0" w:space="0" w:color="auto"/>
          </w:divBdr>
        </w:div>
        <w:div w:id="1074817492">
          <w:marLeft w:val="0"/>
          <w:marRight w:val="0"/>
          <w:marTop w:val="0"/>
          <w:marBottom w:val="0"/>
          <w:divBdr>
            <w:top w:val="none" w:sz="0" w:space="0" w:color="auto"/>
            <w:left w:val="none" w:sz="0" w:space="0" w:color="auto"/>
            <w:bottom w:val="none" w:sz="0" w:space="0" w:color="auto"/>
            <w:right w:val="none" w:sz="0" w:space="0" w:color="auto"/>
          </w:divBdr>
        </w:div>
        <w:div w:id="528569815">
          <w:marLeft w:val="0"/>
          <w:marRight w:val="0"/>
          <w:marTop w:val="0"/>
          <w:marBottom w:val="0"/>
          <w:divBdr>
            <w:top w:val="none" w:sz="0" w:space="0" w:color="auto"/>
            <w:left w:val="none" w:sz="0" w:space="0" w:color="auto"/>
            <w:bottom w:val="none" w:sz="0" w:space="0" w:color="auto"/>
            <w:right w:val="none" w:sz="0" w:space="0" w:color="auto"/>
          </w:divBdr>
        </w:div>
        <w:div w:id="958802114">
          <w:marLeft w:val="0"/>
          <w:marRight w:val="0"/>
          <w:marTop w:val="0"/>
          <w:marBottom w:val="0"/>
          <w:divBdr>
            <w:top w:val="none" w:sz="0" w:space="0" w:color="auto"/>
            <w:left w:val="none" w:sz="0" w:space="0" w:color="auto"/>
            <w:bottom w:val="none" w:sz="0" w:space="0" w:color="auto"/>
            <w:right w:val="none" w:sz="0" w:space="0" w:color="auto"/>
          </w:divBdr>
        </w:div>
        <w:div w:id="521942030">
          <w:marLeft w:val="0"/>
          <w:marRight w:val="0"/>
          <w:marTop w:val="0"/>
          <w:marBottom w:val="0"/>
          <w:divBdr>
            <w:top w:val="none" w:sz="0" w:space="0" w:color="auto"/>
            <w:left w:val="none" w:sz="0" w:space="0" w:color="auto"/>
            <w:bottom w:val="none" w:sz="0" w:space="0" w:color="auto"/>
            <w:right w:val="none" w:sz="0" w:space="0" w:color="auto"/>
          </w:divBdr>
        </w:div>
        <w:div w:id="155809282">
          <w:marLeft w:val="0"/>
          <w:marRight w:val="0"/>
          <w:marTop w:val="0"/>
          <w:marBottom w:val="0"/>
          <w:divBdr>
            <w:top w:val="none" w:sz="0" w:space="0" w:color="auto"/>
            <w:left w:val="none" w:sz="0" w:space="0" w:color="auto"/>
            <w:bottom w:val="none" w:sz="0" w:space="0" w:color="auto"/>
            <w:right w:val="none" w:sz="0" w:space="0" w:color="auto"/>
          </w:divBdr>
        </w:div>
        <w:div w:id="1194919964">
          <w:marLeft w:val="0"/>
          <w:marRight w:val="0"/>
          <w:marTop w:val="0"/>
          <w:marBottom w:val="0"/>
          <w:divBdr>
            <w:top w:val="none" w:sz="0" w:space="0" w:color="auto"/>
            <w:left w:val="none" w:sz="0" w:space="0" w:color="auto"/>
            <w:bottom w:val="none" w:sz="0" w:space="0" w:color="auto"/>
            <w:right w:val="none" w:sz="0" w:space="0" w:color="auto"/>
          </w:divBdr>
        </w:div>
        <w:div w:id="615912958">
          <w:marLeft w:val="0"/>
          <w:marRight w:val="0"/>
          <w:marTop w:val="0"/>
          <w:marBottom w:val="0"/>
          <w:divBdr>
            <w:top w:val="none" w:sz="0" w:space="0" w:color="auto"/>
            <w:left w:val="none" w:sz="0" w:space="0" w:color="auto"/>
            <w:bottom w:val="none" w:sz="0" w:space="0" w:color="auto"/>
            <w:right w:val="none" w:sz="0" w:space="0" w:color="auto"/>
          </w:divBdr>
        </w:div>
        <w:div w:id="1308320043">
          <w:marLeft w:val="0"/>
          <w:marRight w:val="0"/>
          <w:marTop w:val="0"/>
          <w:marBottom w:val="0"/>
          <w:divBdr>
            <w:top w:val="none" w:sz="0" w:space="0" w:color="auto"/>
            <w:left w:val="none" w:sz="0" w:space="0" w:color="auto"/>
            <w:bottom w:val="none" w:sz="0" w:space="0" w:color="auto"/>
            <w:right w:val="none" w:sz="0" w:space="0" w:color="auto"/>
          </w:divBdr>
        </w:div>
        <w:div w:id="1563711244">
          <w:marLeft w:val="0"/>
          <w:marRight w:val="0"/>
          <w:marTop w:val="0"/>
          <w:marBottom w:val="0"/>
          <w:divBdr>
            <w:top w:val="none" w:sz="0" w:space="0" w:color="auto"/>
            <w:left w:val="none" w:sz="0" w:space="0" w:color="auto"/>
            <w:bottom w:val="none" w:sz="0" w:space="0" w:color="auto"/>
            <w:right w:val="none" w:sz="0" w:space="0" w:color="auto"/>
          </w:divBdr>
        </w:div>
        <w:div w:id="334459088">
          <w:marLeft w:val="0"/>
          <w:marRight w:val="0"/>
          <w:marTop w:val="0"/>
          <w:marBottom w:val="0"/>
          <w:divBdr>
            <w:top w:val="none" w:sz="0" w:space="0" w:color="auto"/>
            <w:left w:val="none" w:sz="0" w:space="0" w:color="auto"/>
            <w:bottom w:val="none" w:sz="0" w:space="0" w:color="auto"/>
            <w:right w:val="none" w:sz="0" w:space="0" w:color="auto"/>
          </w:divBdr>
        </w:div>
        <w:div w:id="374042519">
          <w:marLeft w:val="0"/>
          <w:marRight w:val="0"/>
          <w:marTop w:val="0"/>
          <w:marBottom w:val="0"/>
          <w:divBdr>
            <w:top w:val="none" w:sz="0" w:space="0" w:color="auto"/>
            <w:left w:val="none" w:sz="0" w:space="0" w:color="auto"/>
            <w:bottom w:val="none" w:sz="0" w:space="0" w:color="auto"/>
            <w:right w:val="none" w:sz="0" w:space="0" w:color="auto"/>
          </w:divBdr>
        </w:div>
        <w:div w:id="751044482">
          <w:marLeft w:val="0"/>
          <w:marRight w:val="0"/>
          <w:marTop w:val="0"/>
          <w:marBottom w:val="0"/>
          <w:divBdr>
            <w:top w:val="none" w:sz="0" w:space="0" w:color="auto"/>
            <w:left w:val="none" w:sz="0" w:space="0" w:color="auto"/>
            <w:bottom w:val="none" w:sz="0" w:space="0" w:color="auto"/>
            <w:right w:val="none" w:sz="0" w:space="0" w:color="auto"/>
          </w:divBdr>
        </w:div>
        <w:div w:id="528683445">
          <w:marLeft w:val="0"/>
          <w:marRight w:val="0"/>
          <w:marTop w:val="0"/>
          <w:marBottom w:val="0"/>
          <w:divBdr>
            <w:top w:val="none" w:sz="0" w:space="0" w:color="auto"/>
            <w:left w:val="none" w:sz="0" w:space="0" w:color="auto"/>
            <w:bottom w:val="none" w:sz="0" w:space="0" w:color="auto"/>
            <w:right w:val="none" w:sz="0" w:space="0" w:color="auto"/>
          </w:divBdr>
        </w:div>
        <w:div w:id="1789735030">
          <w:marLeft w:val="0"/>
          <w:marRight w:val="0"/>
          <w:marTop w:val="0"/>
          <w:marBottom w:val="0"/>
          <w:divBdr>
            <w:top w:val="none" w:sz="0" w:space="0" w:color="auto"/>
            <w:left w:val="none" w:sz="0" w:space="0" w:color="auto"/>
            <w:bottom w:val="none" w:sz="0" w:space="0" w:color="auto"/>
            <w:right w:val="none" w:sz="0" w:space="0" w:color="auto"/>
          </w:divBdr>
        </w:div>
        <w:div w:id="1065839690">
          <w:marLeft w:val="0"/>
          <w:marRight w:val="0"/>
          <w:marTop w:val="0"/>
          <w:marBottom w:val="0"/>
          <w:divBdr>
            <w:top w:val="none" w:sz="0" w:space="0" w:color="auto"/>
            <w:left w:val="none" w:sz="0" w:space="0" w:color="auto"/>
            <w:bottom w:val="none" w:sz="0" w:space="0" w:color="auto"/>
            <w:right w:val="none" w:sz="0" w:space="0" w:color="auto"/>
          </w:divBdr>
        </w:div>
        <w:div w:id="2105108958">
          <w:marLeft w:val="0"/>
          <w:marRight w:val="0"/>
          <w:marTop w:val="0"/>
          <w:marBottom w:val="0"/>
          <w:divBdr>
            <w:top w:val="none" w:sz="0" w:space="0" w:color="auto"/>
            <w:left w:val="none" w:sz="0" w:space="0" w:color="auto"/>
            <w:bottom w:val="none" w:sz="0" w:space="0" w:color="auto"/>
            <w:right w:val="none" w:sz="0" w:space="0" w:color="auto"/>
          </w:divBdr>
        </w:div>
        <w:div w:id="30882251">
          <w:marLeft w:val="0"/>
          <w:marRight w:val="0"/>
          <w:marTop w:val="0"/>
          <w:marBottom w:val="0"/>
          <w:divBdr>
            <w:top w:val="none" w:sz="0" w:space="0" w:color="auto"/>
            <w:left w:val="none" w:sz="0" w:space="0" w:color="auto"/>
            <w:bottom w:val="none" w:sz="0" w:space="0" w:color="auto"/>
            <w:right w:val="none" w:sz="0" w:space="0" w:color="auto"/>
          </w:divBdr>
        </w:div>
        <w:div w:id="750855445">
          <w:marLeft w:val="0"/>
          <w:marRight w:val="0"/>
          <w:marTop w:val="0"/>
          <w:marBottom w:val="0"/>
          <w:divBdr>
            <w:top w:val="none" w:sz="0" w:space="0" w:color="auto"/>
            <w:left w:val="none" w:sz="0" w:space="0" w:color="auto"/>
            <w:bottom w:val="none" w:sz="0" w:space="0" w:color="auto"/>
            <w:right w:val="none" w:sz="0" w:space="0" w:color="auto"/>
          </w:divBdr>
        </w:div>
        <w:div w:id="662709410">
          <w:marLeft w:val="0"/>
          <w:marRight w:val="0"/>
          <w:marTop w:val="0"/>
          <w:marBottom w:val="0"/>
          <w:divBdr>
            <w:top w:val="none" w:sz="0" w:space="0" w:color="auto"/>
            <w:left w:val="none" w:sz="0" w:space="0" w:color="auto"/>
            <w:bottom w:val="none" w:sz="0" w:space="0" w:color="auto"/>
            <w:right w:val="none" w:sz="0" w:space="0" w:color="auto"/>
          </w:divBdr>
        </w:div>
        <w:div w:id="1989893074">
          <w:marLeft w:val="0"/>
          <w:marRight w:val="0"/>
          <w:marTop w:val="0"/>
          <w:marBottom w:val="0"/>
          <w:divBdr>
            <w:top w:val="none" w:sz="0" w:space="0" w:color="auto"/>
            <w:left w:val="none" w:sz="0" w:space="0" w:color="auto"/>
            <w:bottom w:val="none" w:sz="0" w:space="0" w:color="auto"/>
            <w:right w:val="none" w:sz="0" w:space="0" w:color="auto"/>
          </w:divBdr>
        </w:div>
        <w:div w:id="890314331">
          <w:marLeft w:val="0"/>
          <w:marRight w:val="0"/>
          <w:marTop w:val="0"/>
          <w:marBottom w:val="0"/>
          <w:divBdr>
            <w:top w:val="none" w:sz="0" w:space="0" w:color="auto"/>
            <w:left w:val="none" w:sz="0" w:space="0" w:color="auto"/>
            <w:bottom w:val="none" w:sz="0" w:space="0" w:color="auto"/>
            <w:right w:val="none" w:sz="0" w:space="0" w:color="auto"/>
          </w:divBdr>
        </w:div>
        <w:div w:id="448817046">
          <w:marLeft w:val="0"/>
          <w:marRight w:val="0"/>
          <w:marTop w:val="0"/>
          <w:marBottom w:val="0"/>
          <w:divBdr>
            <w:top w:val="none" w:sz="0" w:space="0" w:color="auto"/>
            <w:left w:val="none" w:sz="0" w:space="0" w:color="auto"/>
            <w:bottom w:val="none" w:sz="0" w:space="0" w:color="auto"/>
            <w:right w:val="none" w:sz="0" w:space="0" w:color="auto"/>
          </w:divBdr>
        </w:div>
        <w:div w:id="2100247042">
          <w:marLeft w:val="0"/>
          <w:marRight w:val="0"/>
          <w:marTop w:val="0"/>
          <w:marBottom w:val="0"/>
          <w:divBdr>
            <w:top w:val="none" w:sz="0" w:space="0" w:color="auto"/>
            <w:left w:val="none" w:sz="0" w:space="0" w:color="auto"/>
            <w:bottom w:val="none" w:sz="0" w:space="0" w:color="auto"/>
            <w:right w:val="none" w:sz="0" w:space="0" w:color="auto"/>
          </w:divBdr>
        </w:div>
        <w:div w:id="1746686191">
          <w:marLeft w:val="0"/>
          <w:marRight w:val="0"/>
          <w:marTop w:val="0"/>
          <w:marBottom w:val="0"/>
          <w:divBdr>
            <w:top w:val="none" w:sz="0" w:space="0" w:color="auto"/>
            <w:left w:val="none" w:sz="0" w:space="0" w:color="auto"/>
            <w:bottom w:val="none" w:sz="0" w:space="0" w:color="auto"/>
            <w:right w:val="none" w:sz="0" w:space="0" w:color="auto"/>
          </w:divBdr>
        </w:div>
        <w:div w:id="318967144">
          <w:marLeft w:val="0"/>
          <w:marRight w:val="0"/>
          <w:marTop w:val="0"/>
          <w:marBottom w:val="0"/>
          <w:divBdr>
            <w:top w:val="none" w:sz="0" w:space="0" w:color="auto"/>
            <w:left w:val="none" w:sz="0" w:space="0" w:color="auto"/>
            <w:bottom w:val="none" w:sz="0" w:space="0" w:color="auto"/>
            <w:right w:val="none" w:sz="0" w:space="0" w:color="auto"/>
          </w:divBdr>
        </w:div>
        <w:div w:id="1261261140">
          <w:marLeft w:val="0"/>
          <w:marRight w:val="0"/>
          <w:marTop w:val="0"/>
          <w:marBottom w:val="0"/>
          <w:divBdr>
            <w:top w:val="none" w:sz="0" w:space="0" w:color="auto"/>
            <w:left w:val="none" w:sz="0" w:space="0" w:color="auto"/>
            <w:bottom w:val="none" w:sz="0" w:space="0" w:color="auto"/>
            <w:right w:val="none" w:sz="0" w:space="0" w:color="auto"/>
          </w:divBdr>
        </w:div>
        <w:div w:id="617566972">
          <w:marLeft w:val="0"/>
          <w:marRight w:val="0"/>
          <w:marTop w:val="0"/>
          <w:marBottom w:val="0"/>
          <w:divBdr>
            <w:top w:val="none" w:sz="0" w:space="0" w:color="auto"/>
            <w:left w:val="none" w:sz="0" w:space="0" w:color="auto"/>
            <w:bottom w:val="none" w:sz="0" w:space="0" w:color="auto"/>
            <w:right w:val="none" w:sz="0" w:space="0" w:color="auto"/>
          </w:divBdr>
        </w:div>
        <w:div w:id="899632481">
          <w:marLeft w:val="0"/>
          <w:marRight w:val="0"/>
          <w:marTop w:val="0"/>
          <w:marBottom w:val="0"/>
          <w:divBdr>
            <w:top w:val="none" w:sz="0" w:space="0" w:color="auto"/>
            <w:left w:val="none" w:sz="0" w:space="0" w:color="auto"/>
            <w:bottom w:val="none" w:sz="0" w:space="0" w:color="auto"/>
            <w:right w:val="none" w:sz="0" w:space="0" w:color="auto"/>
          </w:divBdr>
        </w:div>
        <w:div w:id="371881851">
          <w:marLeft w:val="0"/>
          <w:marRight w:val="0"/>
          <w:marTop w:val="0"/>
          <w:marBottom w:val="0"/>
          <w:divBdr>
            <w:top w:val="none" w:sz="0" w:space="0" w:color="auto"/>
            <w:left w:val="none" w:sz="0" w:space="0" w:color="auto"/>
            <w:bottom w:val="none" w:sz="0" w:space="0" w:color="auto"/>
            <w:right w:val="none" w:sz="0" w:space="0" w:color="auto"/>
          </w:divBdr>
        </w:div>
        <w:div w:id="1613709892">
          <w:marLeft w:val="0"/>
          <w:marRight w:val="0"/>
          <w:marTop w:val="0"/>
          <w:marBottom w:val="0"/>
          <w:divBdr>
            <w:top w:val="none" w:sz="0" w:space="0" w:color="auto"/>
            <w:left w:val="none" w:sz="0" w:space="0" w:color="auto"/>
            <w:bottom w:val="none" w:sz="0" w:space="0" w:color="auto"/>
            <w:right w:val="none" w:sz="0" w:space="0" w:color="auto"/>
          </w:divBdr>
        </w:div>
        <w:div w:id="1066152250">
          <w:marLeft w:val="0"/>
          <w:marRight w:val="0"/>
          <w:marTop w:val="0"/>
          <w:marBottom w:val="0"/>
          <w:divBdr>
            <w:top w:val="none" w:sz="0" w:space="0" w:color="auto"/>
            <w:left w:val="none" w:sz="0" w:space="0" w:color="auto"/>
            <w:bottom w:val="none" w:sz="0" w:space="0" w:color="auto"/>
            <w:right w:val="none" w:sz="0" w:space="0" w:color="auto"/>
          </w:divBdr>
        </w:div>
        <w:div w:id="621351302">
          <w:marLeft w:val="0"/>
          <w:marRight w:val="0"/>
          <w:marTop w:val="0"/>
          <w:marBottom w:val="0"/>
          <w:divBdr>
            <w:top w:val="none" w:sz="0" w:space="0" w:color="auto"/>
            <w:left w:val="none" w:sz="0" w:space="0" w:color="auto"/>
            <w:bottom w:val="none" w:sz="0" w:space="0" w:color="auto"/>
            <w:right w:val="none" w:sz="0" w:space="0" w:color="auto"/>
          </w:divBdr>
        </w:div>
        <w:div w:id="1371300886">
          <w:marLeft w:val="0"/>
          <w:marRight w:val="0"/>
          <w:marTop w:val="0"/>
          <w:marBottom w:val="0"/>
          <w:divBdr>
            <w:top w:val="none" w:sz="0" w:space="0" w:color="auto"/>
            <w:left w:val="none" w:sz="0" w:space="0" w:color="auto"/>
            <w:bottom w:val="none" w:sz="0" w:space="0" w:color="auto"/>
            <w:right w:val="none" w:sz="0" w:space="0" w:color="auto"/>
          </w:divBdr>
        </w:div>
        <w:div w:id="1162311353">
          <w:marLeft w:val="0"/>
          <w:marRight w:val="0"/>
          <w:marTop w:val="0"/>
          <w:marBottom w:val="0"/>
          <w:divBdr>
            <w:top w:val="none" w:sz="0" w:space="0" w:color="auto"/>
            <w:left w:val="none" w:sz="0" w:space="0" w:color="auto"/>
            <w:bottom w:val="none" w:sz="0" w:space="0" w:color="auto"/>
            <w:right w:val="none" w:sz="0" w:space="0" w:color="auto"/>
          </w:divBdr>
        </w:div>
        <w:div w:id="1249189921">
          <w:marLeft w:val="0"/>
          <w:marRight w:val="0"/>
          <w:marTop w:val="0"/>
          <w:marBottom w:val="0"/>
          <w:divBdr>
            <w:top w:val="none" w:sz="0" w:space="0" w:color="auto"/>
            <w:left w:val="none" w:sz="0" w:space="0" w:color="auto"/>
            <w:bottom w:val="none" w:sz="0" w:space="0" w:color="auto"/>
            <w:right w:val="none" w:sz="0" w:space="0" w:color="auto"/>
          </w:divBdr>
        </w:div>
        <w:div w:id="435028451">
          <w:marLeft w:val="0"/>
          <w:marRight w:val="0"/>
          <w:marTop w:val="0"/>
          <w:marBottom w:val="0"/>
          <w:divBdr>
            <w:top w:val="none" w:sz="0" w:space="0" w:color="auto"/>
            <w:left w:val="none" w:sz="0" w:space="0" w:color="auto"/>
            <w:bottom w:val="none" w:sz="0" w:space="0" w:color="auto"/>
            <w:right w:val="none" w:sz="0" w:space="0" w:color="auto"/>
          </w:divBdr>
        </w:div>
        <w:div w:id="1790009843">
          <w:marLeft w:val="0"/>
          <w:marRight w:val="0"/>
          <w:marTop w:val="0"/>
          <w:marBottom w:val="0"/>
          <w:divBdr>
            <w:top w:val="none" w:sz="0" w:space="0" w:color="auto"/>
            <w:left w:val="none" w:sz="0" w:space="0" w:color="auto"/>
            <w:bottom w:val="none" w:sz="0" w:space="0" w:color="auto"/>
            <w:right w:val="none" w:sz="0" w:space="0" w:color="auto"/>
          </w:divBdr>
        </w:div>
        <w:div w:id="1362586311">
          <w:marLeft w:val="0"/>
          <w:marRight w:val="0"/>
          <w:marTop w:val="0"/>
          <w:marBottom w:val="0"/>
          <w:divBdr>
            <w:top w:val="none" w:sz="0" w:space="0" w:color="auto"/>
            <w:left w:val="none" w:sz="0" w:space="0" w:color="auto"/>
            <w:bottom w:val="none" w:sz="0" w:space="0" w:color="auto"/>
            <w:right w:val="none" w:sz="0" w:space="0" w:color="auto"/>
          </w:divBdr>
        </w:div>
        <w:div w:id="4671973">
          <w:marLeft w:val="0"/>
          <w:marRight w:val="0"/>
          <w:marTop w:val="0"/>
          <w:marBottom w:val="0"/>
          <w:divBdr>
            <w:top w:val="none" w:sz="0" w:space="0" w:color="auto"/>
            <w:left w:val="none" w:sz="0" w:space="0" w:color="auto"/>
            <w:bottom w:val="none" w:sz="0" w:space="0" w:color="auto"/>
            <w:right w:val="none" w:sz="0" w:space="0" w:color="auto"/>
          </w:divBdr>
        </w:div>
        <w:div w:id="1852375777">
          <w:marLeft w:val="0"/>
          <w:marRight w:val="0"/>
          <w:marTop w:val="0"/>
          <w:marBottom w:val="0"/>
          <w:divBdr>
            <w:top w:val="none" w:sz="0" w:space="0" w:color="auto"/>
            <w:left w:val="none" w:sz="0" w:space="0" w:color="auto"/>
            <w:bottom w:val="none" w:sz="0" w:space="0" w:color="auto"/>
            <w:right w:val="none" w:sz="0" w:space="0" w:color="auto"/>
          </w:divBdr>
        </w:div>
        <w:div w:id="37828708">
          <w:marLeft w:val="0"/>
          <w:marRight w:val="0"/>
          <w:marTop w:val="0"/>
          <w:marBottom w:val="0"/>
          <w:divBdr>
            <w:top w:val="none" w:sz="0" w:space="0" w:color="auto"/>
            <w:left w:val="none" w:sz="0" w:space="0" w:color="auto"/>
            <w:bottom w:val="none" w:sz="0" w:space="0" w:color="auto"/>
            <w:right w:val="none" w:sz="0" w:space="0" w:color="auto"/>
          </w:divBdr>
        </w:div>
        <w:div w:id="1659379398">
          <w:marLeft w:val="0"/>
          <w:marRight w:val="0"/>
          <w:marTop w:val="0"/>
          <w:marBottom w:val="0"/>
          <w:divBdr>
            <w:top w:val="none" w:sz="0" w:space="0" w:color="auto"/>
            <w:left w:val="none" w:sz="0" w:space="0" w:color="auto"/>
            <w:bottom w:val="none" w:sz="0" w:space="0" w:color="auto"/>
            <w:right w:val="none" w:sz="0" w:space="0" w:color="auto"/>
          </w:divBdr>
        </w:div>
        <w:div w:id="739598997">
          <w:marLeft w:val="0"/>
          <w:marRight w:val="0"/>
          <w:marTop w:val="0"/>
          <w:marBottom w:val="0"/>
          <w:divBdr>
            <w:top w:val="none" w:sz="0" w:space="0" w:color="auto"/>
            <w:left w:val="none" w:sz="0" w:space="0" w:color="auto"/>
            <w:bottom w:val="none" w:sz="0" w:space="0" w:color="auto"/>
            <w:right w:val="none" w:sz="0" w:space="0" w:color="auto"/>
          </w:divBdr>
        </w:div>
        <w:div w:id="483132720">
          <w:marLeft w:val="0"/>
          <w:marRight w:val="0"/>
          <w:marTop w:val="0"/>
          <w:marBottom w:val="0"/>
          <w:divBdr>
            <w:top w:val="none" w:sz="0" w:space="0" w:color="auto"/>
            <w:left w:val="none" w:sz="0" w:space="0" w:color="auto"/>
            <w:bottom w:val="none" w:sz="0" w:space="0" w:color="auto"/>
            <w:right w:val="none" w:sz="0" w:space="0" w:color="auto"/>
          </w:divBdr>
        </w:div>
        <w:div w:id="2036341501">
          <w:marLeft w:val="0"/>
          <w:marRight w:val="0"/>
          <w:marTop w:val="0"/>
          <w:marBottom w:val="0"/>
          <w:divBdr>
            <w:top w:val="none" w:sz="0" w:space="0" w:color="auto"/>
            <w:left w:val="none" w:sz="0" w:space="0" w:color="auto"/>
            <w:bottom w:val="none" w:sz="0" w:space="0" w:color="auto"/>
            <w:right w:val="none" w:sz="0" w:space="0" w:color="auto"/>
          </w:divBdr>
        </w:div>
        <w:div w:id="1842698152">
          <w:marLeft w:val="0"/>
          <w:marRight w:val="0"/>
          <w:marTop w:val="0"/>
          <w:marBottom w:val="0"/>
          <w:divBdr>
            <w:top w:val="none" w:sz="0" w:space="0" w:color="auto"/>
            <w:left w:val="none" w:sz="0" w:space="0" w:color="auto"/>
            <w:bottom w:val="none" w:sz="0" w:space="0" w:color="auto"/>
            <w:right w:val="none" w:sz="0" w:space="0" w:color="auto"/>
          </w:divBdr>
        </w:div>
        <w:div w:id="1973899218">
          <w:marLeft w:val="0"/>
          <w:marRight w:val="0"/>
          <w:marTop w:val="0"/>
          <w:marBottom w:val="0"/>
          <w:divBdr>
            <w:top w:val="none" w:sz="0" w:space="0" w:color="auto"/>
            <w:left w:val="none" w:sz="0" w:space="0" w:color="auto"/>
            <w:bottom w:val="none" w:sz="0" w:space="0" w:color="auto"/>
            <w:right w:val="none" w:sz="0" w:space="0" w:color="auto"/>
          </w:divBdr>
        </w:div>
        <w:div w:id="988288070">
          <w:marLeft w:val="0"/>
          <w:marRight w:val="0"/>
          <w:marTop w:val="0"/>
          <w:marBottom w:val="0"/>
          <w:divBdr>
            <w:top w:val="none" w:sz="0" w:space="0" w:color="auto"/>
            <w:left w:val="none" w:sz="0" w:space="0" w:color="auto"/>
            <w:bottom w:val="none" w:sz="0" w:space="0" w:color="auto"/>
            <w:right w:val="none" w:sz="0" w:space="0" w:color="auto"/>
          </w:divBdr>
        </w:div>
        <w:div w:id="1570265024">
          <w:marLeft w:val="0"/>
          <w:marRight w:val="0"/>
          <w:marTop w:val="0"/>
          <w:marBottom w:val="0"/>
          <w:divBdr>
            <w:top w:val="none" w:sz="0" w:space="0" w:color="auto"/>
            <w:left w:val="none" w:sz="0" w:space="0" w:color="auto"/>
            <w:bottom w:val="none" w:sz="0" w:space="0" w:color="auto"/>
            <w:right w:val="none" w:sz="0" w:space="0" w:color="auto"/>
          </w:divBdr>
        </w:div>
        <w:div w:id="221060560">
          <w:marLeft w:val="0"/>
          <w:marRight w:val="0"/>
          <w:marTop w:val="0"/>
          <w:marBottom w:val="0"/>
          <w:divBdr>
            <w:top w:val="none" w:sz="0" w:space="0" w:color="auto"/>
            <w:left w:val="none" w:sz="0" w:space="0" w:color="auto"/>
            <w:bottom w:val="none" w:sz="0" w:space="0" w:color="auto"/>
            <w:right w:val="none" w:sz="0" w:space="0" w:color="auto"/>
          </w:divBdr>
        </w:div>
        <w:div w:id="931662136">
          <w:marLeft w:val="0"/>
          <w:marRight w:val="0"/>
          <w:marTop w:val="0"/>
          <w:marBottom w:val="0"/>
          <w:divBdr>
            <w:top w:val="none" w:sz="0" w:space="0" w:color="auto"/>
            <w:left w:val="none" w:sz="0" w:space="0" w:color="auto"/>
            <w:bottom w:val="none" w:sz="0" w:space="0" w:color="auto"/>
            <w:right w:val="none" w:sz="0" w:space="0" w:color="auto"/>
          </w:divBdr>
        </w:div>
        <w:div w:id="1034767192">
          <w:marLeft w:val="0"/>
          <w:marRight w:val="0"/>
          <w:marTop w:val="0"/>
          <w:marBottom w:val="0"/>
          <w:divBdr>
            <w:top w:val="none" w:sz="0" w:space="0" w:color="auto"/>
            <w:left w:val="none" w:sz="0" w:space="0" w:color="auto"/>
            <w:bottom w:val="none" w:sz="0" w:space="0" w:color="auto"/>
            <w:right w:val="none" w:sz="0" w:space="0" w:color="auto"/>
          </w:divBdr>
        </w:div>
        <w:div w:id="254948151">
          <w:marLeft w:val="0"/>
          <w:marRight w:val="0"/>
          <w:marTop w:val="0"/>
          <w:marBottom w:val="0"/>
          <w:divBdr>
            <w:top w:val="none" w:sz="0" w:space="0" w:color="auto"/>
            <w:left w:val="none" w:sz="0" w:space="0" w:color="auto"/>
            <w:bottom w:val="none" w:sz="0" w:space="0" w:color="auto"/>
            <w:right w:val="none" w:sz="0" w:space="0" w:color="auto"/>
          </w:divBdr>
        </w:div>
        <w:div w:id="1395158977">
          <w:marLeft w:val="0"/>
          <w:marRight w:val="0"/>
          <w:marTop w:val="0"/>
          <w:marBottom w:val="0"/>
          <w:divBdr>
            <w:top w:val="none" w:sz="0" w:space="0" w:color="auto"/>
            <w:left w:val="none" w:sz="0" w:space="0" w:color="auto"/>
            <w:bottom w:val="none" w:sz="0" w:space="0" w:color="auto"/>
            <w:right w:val="none" w:sz="0" w:space="0" w:color="auto"/>
          </w:divBdr>
        </w:div>
        <w:div w:id="2073263163">
          <w:marLeft w:val="0"/>
          <w:marRight w:val="0"/>
          <w:marTop w:val="0"/>
          <w:marBottom w:val="0"/>
          <w:divBdr>
            <w:top w:val="none" w:sz="0" w:space="0" w:color="auto"/>
            <w:left w:val="none" w:sz="0" w:space="0" w:color="auto"/>
            <w:bottom w:val="none" w:sz="0" w:space="0" w:color="auto"/>
            <w:right w:val="none" w:sz="0" w:space="0" w:color="auto"/>
          </w:divBdr>
        </w:div>
        <w:div w:id="296692932">
          <w:marLeft w:val="0"/>
          <w:marRight w:val="0"/>
          <w:marTop w:val="0"/>
          <w:marBottom w:val="0"/>
          <w:divBdr>
            <w:top w:val="none" w:sz="0" w:space="0" w:color="auto"/>
            <w:left w:val="none" w:sz="0" w:space="0" w:color="auto"/>
            <w:bottom w:val="none" w:sz="0" w:space="0" w:color="auto"/>
            <w:right w:val="none" w:sz="0" w:space="0" w:color="auto"/>
          </w:divBdr>
        </w:div>
        <w:div w:id="1762096504">
          <w:marLeft w:val="0"/>
          <w:marRight w:val="0"/>
          <w:marTop w:val="0"/>
          <w:marBottom w:val="0"/>
          <w:divBdr>
            <w:top w:val="none" w:sz="0" w:space="0" w:color="auto"/>
            <w:left w:val="none" w:sz="0" w:space="0" w:color="auto"/>
            <w:bottom w:val="none" w:sz="0" w:space="0" w:color="auto"/>
            <w:right w:val="none" w:sz="0" w:space="0" w:color="auto"/>
          </w:divBdr>
        </w:div>
        <w:div w:id="634140549">
          <w:marLeft w:val="0"/>
          <w:marRight w:val="0"/>
          <w:marTop w:val="0"/>
          <w:marBottom w:val="0"/>
          <w:divBdr>
            <w:top w:val="none" w:sz="0" w:space="0" w:color="auto"/>
            <w:left w:val="none" w:sz="0" w:space="0" w:color="auto"/>
            <w:bottom w:val="none" w:sz="0" w:space="0" w:color="auto"/>
            <w:right w:val="none" w:sz="0" w:space="0" w:color="auto"/>
          </w:divBdr>
        </w:div>
        <w:div w:id="989556316">
          <w:marLeft w:val="0"/>
          <w:marRight w:val="0"/>
          <w:marTop w:val="0"/>
          <w:marBottom w:val="0"/>
          <w:divBdr>
            <w:top w:val="none" w:sz="0" w:space="0" w:color="auto"/>
            <w:left w:val="none" w:sz="0" w:space="0" w:color="auto"/>
            <w:bottom w:val="none" w:sz="0" w:space="0" w:color="auto"/>
            <w:right w:val="none" w:sz="0" w:space="0" w:color="auto"/>
          </w:divBdr>
          <w:divsChild>
            <w:div w:id="276914851">
              <w:marLeft w:val="0"/>
              <w:marRight w:val="0"/>
              <w:marTop w:val="0"/>
              <w:marBottom w:val="0"/>
              <w:divBdr>
                <w:top w:val="none" w:sz="0" w:space="0" w:color="auto"/>
                <w:left w:val="none" w:sz="0" w:space="0" w:color="auto"/>
                <w:bottom w:val="none" w:sz="0" w:space="0" w:color="auto"/>
                <w:right w:val="none" w:sz="0" w:space="0" w:color="auto"/>
              </w:divBdr>
            </w:div>
            <w:div w:id="851146846">
              <w:marLeft w:val="0"/>
              <w:marRight w:val="0"/>
              <w:marTop w:val="0"/>
              <w:marBottom w:val="0"/>
              <w:divBdr>
                <w:top w:val="none" w:sz="0" w:space="0" w:color="auto"/>
                <w:left w:val="none" w:sz="0" w:space="0" w:color="auto"/>
                <w:bottom w:val="none" w:sz="0" w:space="0" w:color="auto"/>
                <w:right w:val="none" w:sz="0" w:space="0" w:color="auto"/>
              </w:divBdr>
            </w:div>
            <w:div w:id="519900784">
              <w:marLeft w:val="0"/>
              <w:marRight w:val="0"/>
              <w:marTop w:val="0"/>
              <w:marBottom w:val="0"/>
              <w:divBdr>
                <w:top w:val="none" w:sz="0" w:space="0" w:color="auto"/>
                <w:left w:val="none" w:sz="0" w:space="0" w:color="auto"/>
                <w:bottom w:val="none" w:sz="0" w:space="0" w:color="auto"/>
                <w:right w:val="none" w:sz="0" w:space="0" w:color="auto"/>
              </w:divBdr>
            </w:div>
            <w:div w:id="1746679905">
              <w:marLeft w:val="0"/>
              <w:marRight w:val="0"/>
              <w:marTop w:val="0"/>
              <w:marBottom w:val="0"/>
              <w:divBdr>
                <w:top w:val="none" w:sz="0" w:space="0" w:color="auto"/>
                <w:left w:val="none" w:sz="0" w:space="0" w:color="auto"/>
                <w:bottom w:val="none" w:sz="0" w:space="0" w:color="auto"/>
                <w:right w:val="none" w:sz="0" w:space="0" w:color="auto"/>
              </w:divBdr>
            </w:div>
            <w:div w:id="2132163356">
              <w:marLeft w:val="0"/>
              <w:marRight w:val="0"/>
              <w:marTop w:val="0"/>
              <w:marBottom w:val="0"/>
              <w:divBdr>
                <w:top w:val="none" w:sz="0" w:space="0" w:color="auto"/>
                <w:left w:val="none" w:sz="0" w:space="0" w:color="auto"/>
                <w:bottom w:val="none" w:sz="0" w:space="0" w:color="auto"/>
                <w:right w:val="none" w:sz="0" w:space="0" w:color="auto"/>
              </w:divBdr>
            </w:div>
          </w:divsChild>
        </w:div>
        <w:div w:id="2067414685">
          <w:marLeft w:val="0"/>
          <w:marRight w:val="0"/>
          <w:marTop w:val="0"/>
          <w:marBottom w:val="0"/>
          <w:divBdr>
            <w:top w:val="none" w:sz="0" w:space="0" w:color="auto"/>
            <w:left w:val="none" w:sz="0" w:space="0" w:color="auto"/>
            <w:bottom w:val="none" w:sz="0" w:space="0" w:color="auto"/>
            <w:right w:val="none" w:sz="0" w:space="0" w:color="auto"/>
          </w:divBdr>
        </w:div>
        <w:div w:id="579825918">
          <w:marLeft w:val="0"/>
          <w:marRight w:val="0"/>
          <w:marTop w:val="0"/>
          <w:marBottom w:val="0"/>
          <w:divBdr>
            <w:top w:val="none" w:sz="0" w:space="0" w:color="auto"/>
            <w:left w:val="none" w:sz="0" w:space="0" w:color="auto"/>
            <w:bottom w:val="none" w:sz="0" w:space="0" w:color="auto"/>
            <w:right w:val="none" w:sz="0" w:space="0" w:color="auto"/>
          </w:divBdr>
        </w:div>
        <w:div w:id="1542864590">
          <w:marLeft w:val="0"/>
          <w:marRight w:val="0"/>
          <w:marTop w:val="0"/>
          <w:marBottom w:val="0"/>
          <w:divBdr>
            <w:top w:val="none" w:sz="0" w:space="0" w:color="auto"/>
            <w:left w:val="none" w:sz="0" w:space="0" w:color="auto"/>
            <w:bottom w:val="none" w:sz="0" w:space="0" w:color="auto"/>
            <w:right w:val="none" w:sz="0" w:space="0" w:color="auto"/>
          </w:divBdr>
        </w:div>
        <w:div w:id="180895418">
          <w:marLeft w:val="0"/>
          <w:marRight w:val="0"/>
          <w:marTop w:val="0"/>
          <w:marBottom w:val="0"/>
          <w:divBdr>
            <w:top w:val="none" w:sz="0" w:space="0" w:color="auto"/>
            <w:left w:val="none" w:sz="0" w:space="0" w:color="auto"/>
            <w:bottom w:val="none" w:sz="0" w:space="0" w:color="auto"/>
            <w:right w:val="none" w:sz="0" w:space="0" w:color="auto"/>
          </w:divBdr>
        </w:div>
        <w:div w:id="30427504">
          <w:marLeft w:val="0"/>
          <w:marRight w:val="0"/>
          <w:marTop w:val="0"/>
          <w:marBottom w:val="0"/>
          <w:divBdr>
            <w:top w:val="none" w:sz="0" w:space="0" w:color="auto"/>
            <w:left w:val="none" w:sz="0" w:space="0" w:color="auto"/>
            <w:bottom w:val="none" w:sz="0" w:space="0" w:color="auto"/>
            <w:right w:val="none" w:sz="0" w:space="0" w:color="auto"/>
          </w:divBdr>
        </w:div>
        <w:div w:id="1665475694">
          <w:marLeft w:val="0"/>
          <w:marRight w:val="0"/>
          <w:marTop w:val="0"/>
          <w:marBottom w:val="0"/>
          <w:divBdr>
            <w:top w:val="none" w:sz="0" w:space="0" w:color="auto"/>
            <w:left w:val="none" w:sz="0" w:space="0" w:color="auto"/>
            <w:bottom w:val="none" w:sz="0" w:space="0" w:color="auto"/>
            <w:right w:val="none" w:sz="0" w:space="0" w:color="auto"/>
          </w:divBdr>
        </w:div>
        <w:div w:id="433747942">
          <w:marLeft w:val="0"/>
          <w:marRight w:val="0"/>
          <w:marTop w:val="0"/>
          <w:marBottom w:val="0"/>
          <w:divBdr>
            <w:top w:val="none" w:sz="0" w:space="0" w:color="auto"/>
            <w:left w:val="none" w:sz="0" w:space="0" w:color="auto"/>
            <w:bottom w:val="none" w:sz="0" w:space="0" w:color="auto"/>
            <w:right w:val="none" w:sz="0" w:space="0" w:color="auto"/>
          </w:divBdr>
        </w:div>
        <w:div w:id="1701735935">
          <w:marLeft w:val="0"/>
          <w:marRight w:val="0"/>
          <w:marTop w:val="0"/>
          <w:marBottom w:val="0"/>
          <w:divBdr>
            <w:top w:val="none" w:sz="0" w:space="0" w:color="auto"/>
            <w:left w:val="none" w:sz="0" w:space="0" w:color="auto"/>
            <w:bottom w:val="none" w:sz="0" w:space="0" w:color="auto"/>
            <w:right w:val="none" w:sz="0" w:space="0" w:color="auto"/>
          </w:divBdr>
        </w:div>
        <w:div w:id="162865638">
          <w:marLeft w:val="0"/>
          <w:marRight w:val="0"/>
          <w:marTop w:val="0"/>
          <w:marBottom w:val="0"/>
          <w:divBdr>
            <w:top w:val="none" w:sz="0" w:space="0" w:color="auto"/>
            <w:left w:val="none" w:sz="0" w:space="0" w:color="auto"/>
            <w:bottom w:val="none" w:sz="0" w:space="0" w:color="auto"/>
            <w:right w:val="none" w:sz="0" w:space="0" w:color="auto"/>
          </w:divBdr>
        </w:div>
        <w:div w:id="149293825">
          <w:marLeft w:val="0"/>
          <w:marRight w:val="0"/>
          <w:marTop w:val="0"/>
          <w:marBottom w:val="0"/>
          <w:divBdr>
            <w:top w:val="none" w:sz="0" w:space="0" w:color="auto"/>
            <w:left w:val="none" w:sz="0" w:space="0" w:color="auto"/>
            <w:bottom w:val="none" w:sz="0" w:space="0" w:color="auto"/>
            <w:right w:val="none" w:sz="0" w:space="0" w:color="auto"/>
          </w:divBdr>
        </w:div>
        <w:div w:id="1102602491">
          <w:marLeft w:val="0"/>
          <w:marRight w:val="0"/>
          <w:marTop w:val="0"/>
          <w:marBottom w:val="0"/>
          <w:divBdr>
            <w:top w:val="none" w:sz="0" w:space="0" w:color="auto"/>
            <w:left w:val="none" w:sz="0" w:space="0" w:color="auto"/>
            <w:bottom w:val="none" w:sz="0" w:space="0" w:color="auto"/>
            <w:right w:val="none" w:sz="0" w:space="0" w:color="auto"/>
          </w:divBdr>
        </w:div>
        <w:div w:id="735930799">
          <w:marLeft w:val="0"/>
          <w:marRight w:val="0"/>
          <w:marTop w:val="0"/>
          <w:marBottom w:val="0"/>
          <w:divBdr>
            <w:top w:val="none" w:sz="0" w:space="0" w:color="auto"/>
            <w:left w:val="none" w:sz="0" w:space="0" w:color="auto"/>
            <w:bottom w:val="none" w:sz="0" w:space="0" w:color="auto"/>
            <w:right w:val="none" w:sz="0" w:space="0" w:color="auto"/>
          </w:divBdr>
        </w:div>
        <w:div w:id="1931691902">
          <w:marLeft w:val="0"/>
          <w:marRight w:val="0"/>
          <w:marTop w:val="0"/>
          <w:marBottom w:val="0"/>
          <w:divBdr>
            <w:top w:val="none" w:sz="0" w:space="0" w:color="auto"/>
            <w:left w:val="none" w:sz="0" w:space="0" w:color="auto"/>
            <w:bottom w:val="none" w:sz="0" w:space="0" w:color="auto"/>
            <w:right w:val="none" w:sz="0" w:space="0" w:color="auto"/>
          </w:divBdr>
        </w:div>
        <w:div w:id="962881780">
          <w:marLeft w:val="0"/>
          <w:marRight w:val="0"/>
          <w:marTop w:val="0"/>
          <w:marBottom w:val="0"/>
          <w:divBdr>
            <w:top w:val="none" w:sz="0" w:space="0" w:color="auto"/>
            <w:left w:val="none" w:sz="0" w:space="0" w:color="auto"/>
            <w:bottom w:val="none" w:sz="0" w:space="0" w:color="auto"/>
            <w:right w:val="none" w:sz="0" w:space="0" w:color="auto"/>
          </w:divBdr>
        </w:div>
        <w:div w:id="38016541">
          <w:marLeft w:val="0"/>
          <w:marRight w:val="0"/>
          <w:marTop w:val="0"/>
          <w:marBottom w:val="0"/>
          <w:divBdr>
            <w:top w:val="none" w:sz="0" w:space="0" w:color="auto"/>
            <w:left w:val="none" w:sz="0" w:space="0" w:color="auto"/>
            <w:bottom w:val="none" w:sz="0" w:space="0" w:color="auto"/>
            <w:right w:val="none" w:sz="0" w:space="0" w:color="auto"/>
          </w:divBdr>
        </w:div>
        <w:div w:id="1544170654">
          <w:marLeft w:val="0"/>
          <w:marRight w:val="0"/>
          <w:marTop w:val="0"/>
          <w:marBottom w:val="0"/>
          <w:divBdr>
            <w:top w:val="none" w:sz="0" w:space="0" w:color="auto"/>
            <w:left w:val="none" w:sz="0" w:space="0" w:color="auto"/>
            <w:bottom w:val="none" w:sz="0" w:space="0" w:color="auto"/>
            <w:right w:val="none" w:sz="0" w:space="0" w:color="auto"/>
          </w:divBdr>
        </w:div>
        <w:div w:id="882130318">
          <w:marLeft w:val="0"/>
          <w:marRight w:val="0"/>
          <w:marTop w:val="0"/>
          <w:marBottom w:val="0"/>
          <w:divBdr>
            <w:top w:val="none" w:sz="0" w:space="0" w:color="auto"/>
            <w:left w:val="none" w:sz="0" w:space="0" w:color="auto"/>
            <w:bottom w:val="none" w:sz="0" w:space="0" w:color="auto"/>
            <w:right w:val="none" w:sz="0" w:space="0" w:color="auto"/>
          </w:divBdr>
        </w:div>
        <w:div w:id="487212989">
          <w:marLeft w:val="0"/>
          <w:marRight w:val="0"/>
          <w:marTop w:val="0"/>
          <w:marBottom w:val="0"/>
          <w:divBdr>
            <w:top w:val="none" w:sz="0" w:space="0" w:color="auto"/>
            <w:left w:val="none" w:sz="0" w:space="0" w:color="auto"/>
            <w:bottom w:val="none" w:sz="0" w:space="0" w:color="auto"/>
            <w:right w:val="none" w:sz="0" w:space="0" w:color="auto"/>
          </w:divBdr>
        </w:div>
        <w:div w:id="1148742926">
          <w:marLeft w:val="0"/>
          <w:marRight w:val="0"/>
          <w:marTop w:val="0"/>
          <w:marBottom w:val="0"/>
          <w:divBdr>
            <w:top w:val="none" w:sz="0" w:space="0" w:color="auto"/>
            <w:left w:val="none" w:sz="0" w:space="0" w:color="auto"/>
            <w:bottom w:val="none" w:sz="0" w:space="0" w:color="auto"/>
            <w:right w:val="none" w:sz="0" w:space="0" w:color="auto"/>
          </w:divBdr>
        </w:div>
        <w:div w:id="1418793657">
          <w:marLeft w:val="0"/>
          <w:marRight w:val="0"/>
          <w:marTop w:val="0"/>
          <w:marBottom w:val="0"/>
          <w:divBdr>
            <w:top w:val="none" w:sz="0" w:space="0" w:color="auto"/>
            <w:left w:val="none" w:sz="0" w:space="0" w:color="auto"/>
            <w:bottom w:val="none" w:sz="0" w:space="0" w:color="auto"/>
            <w:right w:val="none" w:sz="0" w:space="0" w:color="auto"/>
          </w:divBdr>
        </w:div>
        <w:div w:id="1150900776">
          <w:marLeft w:val="0"/>
          <w:marRight w:val="0"/>
          <w:marTop w:val="0"/>
          <w:marBottom w:val="0"/>
          <w:divBdr>
            <w:top w:val="none" w:sz="0" w:space="0" w:color="auto"/>
            <w:left w:val="none" w:sz="0" w:space="0" w:color="auto"/>
            <w:bottom w:val="none" w:sz="0" w:space="0" w:color="auto"/>
            <w:right w:val="none" w:sz="0" w:space="0" w:color="auto"/>
          </w:divBdr>
        </w:div>
        <w:div w:id="1250506782">
          <w:marLeft w:val="0"/>
          <w:marRight w:val="0"/>
          <w:marTop w:val="0"/>
          <w:marBottom w:val="0"/>
          <w:divBdr>
            <w:top w:val="none" w:sz="0" w:space="0" w:color="auto"/>
            <w:left w:val="none" w:sz="0" w:space="0" w:color="auto"/>
            <w:bottom w:val="none" w:sz="0" w:space="0" w:color="auto"/>
            <w:right w:val="none" w:sz="0" w:space="0" w:color="auto"/>
          </w:divBdr>
        </w:div>
        <w:div w:id="2070423900">
          <w:marLeft w:val="0"/>
          <w:marRight w:val="0"/>
          <w:marTop w:val="0"/>
          <w:marBottom w:val="0"/>
          <w:divBdr>
            <w:top w:val="none" w:sz="0" w:space="0" w:color="auto"/>
            <w:left w:val="none" w:sz="0" w:space="0" w:color="auto"/>
            <w:bottom w:val="none" w:sz="0" w:space="0" w:color="auto"/>
            <w:right w:val="none" w:sz="0" w:space="0" w:color="auto"/>
          </w:divBdr>
        </w:div>
        <w:div w:id="1100832265">
          <w:marLeft w:val="0"/>
          <w:marRight w:val="0"/>
          <w:marTop w:val="0"/>
          <w:marBottom w:val="0"/>
          <w:divBdr>
            <w:top w:val="none" w:sz="0" w:space="0" w:color="auto"/>
            <w:left w:val="none" w:sz="0" w:space="0" w:color="auto"/>
            <w:bottom w:val="none" w:sz="0" w:space="0" w:color="auto"/>
            <w:right w:val="none" w:sz="0" w:space="0" w:color="auto"/>
          </w:divBdr>
        </w:div>
        <w:div w:id="874656966">
          <w:marLeft w:val="0"/>
          <w:marRight w:val="0"/>
          <w:marTop w:val="0"/>
          <w:marBottom w:val="0"/>
          <w:divBdr>
            <w:top w:val="none" w:sz="0" w:space="0" w:color="auto"/>
            <w:left w:val="none" w:sz="0" w:space="0" w:color="auto"/>
            <w:bottom w:val="none" w:sz="0" w:space="0" w:color="auto"/>
            <w:right w:val="none" w:sz="0" w:space="0" w:color="auto"/>
          </w:divBdr>
        </w:div>
        <w:div w:id="581135895">
          <w:marLeft w:val="0"/>
          <w:marRight w:val="0"/>
          <w:marTop w:val="0"/>
          <w:marBottom w:val="0"/>
          <w:divBdr>
            <w:top w:val="none" w:sz="0" w:space="0" w:color="auto"/>
            <w:left w:val="none" w:sz="0" w:space="0" w:color="auto"/>
            <w:bottom w:val="none" w:sz="0" w:space="0" w:color="auto"/>
            <w:right w:val="none" w:sz="0" w:space="0" w:color="auto"/>
          </w:divBdr>
          <w:divsChild>
            <w:div w:id="959528710">
              <w:marLeft w:val="0"/>
              <w:marRight w:val="0"/>
              <w:marTop w:val="0"/>
              <w:marBottom w:val="0"/>
              <w:divBdr>
                <w:top w:val="none" w:sz="0" w:space="0" w:color="auto"/>
                <w:left w:val="none" w:sz="0" w:space="0" w:color="auto"/>
                <w:bottom w:val="none" w:sz="0" w:space="0" w:color="auto"/>
                <w:right w:val="none" w:sz="0" w:space="0" w:color="auto"/>
              </w:divBdr>
            </w:div>
            <w:div w:id="1521821881">
              <w:marLeft w:val="0"/>
              <w:marRight w:val="0"/>
              <w:marTop w:val="0"/>
              <w:marBottom w:val="0"/>
              <w:divBdr>
                <w:top w:val="none" w:sz="0" w:space="0" w:color="auto"/>
                <w:left w:val="none" w:sz="0" w:space="0" w:color="auto"/>
                <w:bottom w:val="none" w:sz="0" w:space="0" w:color="auto"/>
                <w:right w:val="none" w:sz="0" w:space="0" w:color="auto"/>
              </w:divBdr>
            </w:div>
            <w:div w:id="1640260916">
              <w:marLeft w:val="0"/>
              <w:marRight w:val="0"/>
              <w:marTop w:val="0"/>
              <w:marBottom w:val="0"/>
              <w:divBdr>
                <w:top w:val="none" w:sz="0" w:space="0" w:color="auto"/>
                <w:left w:val="none" w:sz="0" w:space="0" w:color="auto"/>
                <w:bottom w:val="none" w:sz="0" w:space="0" w:color="auto"/>
                <w:right w:val="none" w:sz="0" w:space="0" w:color="auto"/>
              </w:divBdr>
            </w:div>
            <w:div w:id="315496613">
              <w:marLeft w:val="0"/>
              <w:marRight w:val="0"/>
              <w:marTop w:val="0"/>
              <w:marBottom w:val="0"/>
              <w:divBdr>
                <w:top w:val="none" w:sz="0" w:space="0" w:color="auto"/>
                <w:left w:val="none" w:sz="0" w:space="0" w:color="auto"/>
                <w:bottom w:val="none" w:sz="0" w:space="0" w:color="auto"/>
                <w:right w:val="none" w:sz="0" w:space="0" w:color="auto"/>
              </w:divBdr>
            </w:div>
            <w:div w:id="499005631">
              <w:marLeft w:val="0"/>
              <w:marRight w:val="0"/>
              <w:marTop w:val="0"/>
              <w:marBottom w:val="0"/>
              <w:divBdr>
                <w:top w:val="none" w:sz="0" w:space="0" w:color="auto"/>
                <w:left w:val="none" w:sz="0" w:space="0" w:color="auto"/>
                <w:bottom w:val="none" w:sz="0" w:space="0" w:color="auto"/>
                <w:right w:val="none" w:sz="0" w:space="0" w:color="auto"/>
              </w:divBdr>
            </w:div>
          </w:divsChild>
        </w:div>
        <w:div w:id="582104331">
          <w:marLeft w:val="0"/>
          <w:marRight w:val="0"/>
          <w:marTop w:val="0"/>
          <w:marBottom w:val="0"/>
          <w:divBdr>
            <w:top w:val="none" w:sz="0" w:space="0" w:color="auto"/>
            <w:left w:val="none" w:sz="0" w:space="0" w:color="auto"/>
            <w:bottom w:val="none" w:sz="0" w:space="0" w:color="auto"/>
            <w:right w:val="none" w:sz="0" w:space="0" w:color="auto"/>
          </w:divBdr>
          <w:divsChild>
            <w:div w:id="2126266758">
              <w:marLeft w:val="0"/>
              <w:marRight w:val="0"/>
              <w:marTop w:val="0"/>
              <w:marBottom w:val="0"/>
              <w:divBdr>
                <w:top w:val="none" w:sz="0" w:space="0" w:color="auto"/>
                <w:left w:val="none" w:sz="0" w:space="0" w:color="auto"/>
                <w:bottom w:val="none" w:sz="0" w:space="0" w:color="auto"/>
                <w:right w:val="none" w:sz="0" w:space="0" w:color="auto"/>
              </w:divBdr>
            </w:div>
            <w:div w:id="1162575739">
              <w:marLeft w:val="0"/>
              <w:marRight w:val="0"/>
              <w:marTop w:val="0"/>
              <w:marBottom w:val="0"/>
              <w:divBdr>
                <w:top w:val="none" w:sz="0" w:space="0" w:color="auto"/>
                <w:left w:val="none" w:sz="0" w:space="0" w:color="auto"/>
                <w:bottom w:val="none" w:sz="0" w:space="0" w:color="auto"/>
                <w:right w:val="none" w:sz="0" w:space="0" w:color="auto"/>
              </w:divBdr>
            </w:div>
            <w:div w:id="853349534">
              <w:marLeft w:val="0"/>
              <w:marRight w:val="0"/>
              <w:marTop w:val="0"/>
              <w:marBottom w:val="0"/>
              <w:divBdr>
                <w:top w:val="none" w:sz="0" w:space="0" w:color="auto"/>
                <w:left w:val="none" w:sz="0" w:space="0" w:color="auto"/>
                <w:bottom w:val="none" w:sz="0" w:space="0" w:color="auto"/>
                <w:right w:val="none" w:sz="0" w:space="0" w:color="auto"/>
              </w:divBdr>
            </w:div>
            <w:div w:id="2108387149">
              <w:marLeft w:val="0"/>
              <w:marRight w:val="0"/>
              <w:marTop w:val="0"/>
              <w:marBottom w:val="0"/>
              <w:divBdr>
                <w:top w:val="none" w:sz="0" w:space="0" w:color="auto"/>
                <w:left w:val="none" w:sz="0" w:space="0" w:color="auto"/>
                <w:bottom w:val="none" w:sz="0" w:space="0" w:color="auto"/>
                <w:right w:val="none" w:sz="0" w:space="0" w:color="auto"/>
              </w:divBdr>
            </w:div>
            <w:div w:id="381566641">
              <w:marLeft w:val="0"/>
              <w:marRight w:val="0"/>
              <w:marTop w:val="0"/>
              <w:marBottom w:val="0"/>
              <w:divBdr>
                <w:top w:val="none" w:sz="0" w:space="0" w:color="auto"/>
                <w:left w:val="none" w:sz="0" w:space="0" w:color="auto"/>
                <w:bottom w:val="none" w:sz="0" w:space="0" w:color="auto"/>
                <w:right w:val="none" w:sz="0" w:space="0" w:color="auto"/>
              </w:divBdr>
            </w:div>
          </w:divsChild>
        </w:div>
        <w:div w:id="1221670888">
          <w:marLeft w:val="0"/>
          <w:marRight w:val="0"/>
          <w:marTop w:val="0"/>
          <w:marBottom w:val="0"/>
          <w:divBdr>
            <w:top w:val="none" w:sz="0" w:space="0" w:color="auto"/>
            <w:left w:val="none" w:sz="0" w:space="0" w:color="auto"/>
            <w:bottom w:val="none" w:sz="0" w:space="0" w:color="auto"/>
            <w:right w:val="none" w:sz="0" w:space="0" w:color="auto"/>
          </w:divBdr>
          <w:divsChild>
            <w:div w:id="2023896525">
              <w:marLeft w:val="0"/>
              <w:marRight w:val="0"/>
              <w:marTop w:val="0"/>
              <w:marBottom w:val="0"/>
              <w:divBdr>
                <w:top w:val="none" w:sz="0" w:space="0" w:color="auto"/>
                <w:left w:val="none" w:sz="0" w:space="0" w:color="auto"/>
                <w:bottom w:val="none" w:sz="0" w:space="0" w:color="auto"/>
                <w:right w:val="none" w:sz="0" w:space="0" w:color="auto"/>
              </w:divBdr>
            </w:div>
            <w:div w:id="306787410">
              <w:marLeft w:val="0"/>
              <w:marRight w:val="0"/>
              <w:marTop w:val="0"/>
              <w:marBottom w:val="0"/>
              <w:divBdr>
                <w:top w:val="none" w:sz="0" w:space="0" w:color="auto"/>
                <w:left w:val="none" w:sz="0" w:space="0" w:color="auto"/>
                <w:bottom w:val="none" w:sz="0" w:space="0" w:color="auto"/>
                <w:right w:val="none" w:sz="0" w:space="0" w:color="auto"/>
              </w:divBdr>
            </w:div>
            <w:div w:id="931353913">
              <w:marLeft w:val="0"/>
              <w:marRight w:val="0"/>
              <w:marTop w:val="0"/>
              <w:marBottom w:val="0"/>
              <w:divBdr>
                <w:top w:val="none" w:sz="0" w:space="0" w:color="auto"/>
                <w:left w:val="none" w:sz="0" w:space="0" w:color="auto"/>
                <w:bottom w:val="none" w:sz="0" w:space="0" w:color="auto"/>
                <w:right w:val="none" w:sz="0" w:space="0" w:color="auto"/>
              </w:divBdr>
            </w:div>
            <w:div w:id="336619625">
              <w:marLeft w:val="0"/>
              <w:marRight w:val="0"/>
              <w:marTop w:val="0"/>
              <w:marBottom w:val="0"/>
              <w:divBdr>
                <w:top w:val="none" w:sz="0" w:space="0" w:color="auto"/>
                <w:left w:val="none" w:sz="0" w:space="0" w:color="auto"/>
                <w:bottom w:val="none" w:sz="0" w:space="0" w:color="auto"/>
                <w:right w:val="none" w:sz="0" w:space="0" w:color="auto"/>
              </w:divBdr>
            </w:div>
            <w:div w:id="699361276">
              <w:marLeft w:val="0"/>
              <w:marRight w:val="0"/>
              <w:marTop w:val="0"/>
              <w:marBottom w:val="0"/>
              <w:divBdr>
                <w:top w:val="none" w:sz="0" w:space="0" w:color="auto"/>
                <w:left w:val="none" w:sz="0" w:space="0" w:color="auto"/>
                <w:bottom w:val="none" w:sz="0" w:space="0" w:color="auto"/>
                <w:right w:val="none" w:sz="0" w:space="0" w:color="auto"/>
              </w:divBdr>
            </w:div>
          </w:divsChild>
        </w:div>
        <w:div w:id="210968896">
          <w:marLeft w:val="0"/>
          <w:marRight w:val="0"/>
          <w:marTop w:val="0"/>
          <w:marBottom w:val="0"/>
          <w:divBdr>
            <w:top w:val="none" w:sz="0" w:space="0" w:color="auto"/>
            <w:left w:val="none" w:sz="0" w:space="0" w:color="auto"/>
            <w:bottom w:val="none" w:sz="0" w:space="0" w:color="auto"/>
            <w:right w:val="none" w:sz="0" w:space="0" w:color="auto"/>
          </w:divBdr>
          <w:divsChild>
            <w:div w:id="1348410062">
              <w:marLeft w:val="0"/>
              <w:marRight w:val="0"/>
              <w:marTop w:val="0"/>
              <w:marBottom w:val="0"/>
              <w:divBdr>
                <w:top w:val="none" w:sz="0" w:space="0" w:color="auto"/>
                <w:left w:val="none" w:sz="0" w:space="0" w:color="auto"/>
                <w:bottom w:val="none" w:sz="0" w:space="0" w:color="auto"/>
                <w:right w:val="none" w:sz="0" w:space="0" w:color="auto"/>
              </w:divBdr>
            </w:div>
            <w:div w:id="422846663">
              <w:marLeft w:val="0"/>
              <w:marRight w:val="0"/>
              <w:marTop w:val="0"/>
              <w:marBottom w:val="0"/>
              <w:divBdr>
                <w:top w:val="none" w:sz="0" w:space="0" w:color="auto"/>
                <w:left w:val="none" w:sz="0" w:space="0" w:color="auto"/>
                <w:bottom w:val="none" w:sz="0" w:space="0" w:color="auto"/>
                <w:right w:val="none" w:sz="0" w:space="0" w:color="auto"/>
              </w:divBdr>
            </w:div>
            <w:div w:id="999236166">
              <w:marLeft w:val="0"/>
              <w:marRight w:val="0"/>
              <w:marTop w:val="0"/>
              <w:marBottom w:val="0"/>
              <w:divBdr>
                <w:top w:val="none" w:sz="0" w:space="0" w:color="auto"/>
                <w:left w:val="none" w:sz="0" w:space="0" w:color="auto"/>
                <w:bottom w:val="none" w:sz="0" w:space="0" w:color="auto"/>
                <w:right w:val="none" w:sz="0" w:space="0" w:color="auto"/>
              </w:divBdr>
            </w:div>
            <w:div w:id="857087481">
              <w:marLeft w:val="0"/>
              <w:marRight w:val="0"/>
              <w:marTop w:val="0"/>
              <w:marBottom w:val="0"/>
              <w:divBdr>
                <w:top w:val="none" w:sz="0" w:space="0" w:color="auto"/>
                <w:left w:val="none" w:sz="0" w:space="0" w:color="auto"/>
                <w:bottom w:val="none" w:sz="0" w:space="0" w:color="auto"/>
                <w:right w:val="none" w:sz="0" w:space="0" w:color="auto"/>
              </w:divBdr>
            </w:div>
            <w:div w:id="1618218792">
              <w:marLeft w:val="0"/>
              <w:marRight w:val="0"/>
              <w:marTop w:val="0"/>
              <w:marBottom w:val="0"/>
              <w:divBdr>
                <w:top w:val="none" w:sz="0" w:space="0" w:color="auto"/>
                <w:left w:val="none" w:sz="0" w:space="0" w:color="auto"/>
                <w:bottom w:val="none" w:sz="0" w:space="0" w:color="auto"/>
                <w:right w:val="none" w:sz="0" w:space="0" w:color="auto"/>
              </w:divBdr>
            </w:div>
          </w:divsChild>
        </w:div>
        <w:div w:id="551842588">
          <w:marLeft w:val="0"/>
          <w:marRight w:val="0"/>
          <w:marTop w:val="0"/>
          <w:marBottom w:val="0"/>
          <w:divBdr>
            <w:top w:val="none" w:sz="0" w:space="0" w:color="auto"/>
            <w:left w:val="none" w:sz="0" w:space="0" w:color="auto"/>
            <w:bottom w:val="none" w:sz="0" w:space="0" w:color="auto"/>
            <w:right w:val="none" w:sz="0" w:space="0" w:color="auto"/>
          </w:divBdr>
        </w:div>
        <w:div w:id="396782084">
          <w:marLeft w:val="0"/>
          <w:marRight w:val="0"/>
          <w:marTop w:val="0"/>
          <w:marBottom w:val="0"/>
          <w:divBdr>
            <w:top w:val="none" w:sz="0" w:space="0" w:color="auto"/>
            <w:left w:val="none" w:sz="0" w:space="0" w:color="auto"/>
            <w:bottom w:val="none" w:sz="0" w:space="0" w:color="auto"/>
            <w:right w:val="none" w:sz="0" w:space="0" w:color="auto"/>
          </w:divBdr>
        </w:div>
        <w:div w:id="1336569842">
          <w:marLeft w:val="0"/>
          <w:marRight w:val="0"/>
          <w:marTop w:val="0"/>
          <w:marBottom w:val="0"/>
          <w:divBdr>
            <w:top w:val="none" w:sz="0" w:space="0" w:color="auto"/>
            <w:left w:val="none" w:sz="0" w:space="0" w:color="auto"/>
            <w:bottom w:val="none" w:sz="0" w:space="0" w:color="auto"/>
            <w:right w:val="none" w:sz="0" w:space="0" w:color="auto"/>
          </w:divBdr>
        </w:div>
        <w:div w:id="1350640112">
          <w:marLeft w:val="0"/>
          <w:marRight w:val="0"/>
          <w:marTop w:val="0"/>
          <w:marBottom w:val="0"/>
          <w:divBdr>
            <w:top w:val="none" w:sz="0" w:space="0" w:color="auto"/>
            <w:left w:val="none" w:sz="0" w:space="0" w:color="auto"/>
            <w:bottom w:val="none" w:sz="0" w:space="0" w:color="auto"/>
            <w:right w:val="none" w:sz="0" w:space="0" w:color="auto"/>
          </w:divBdr>
        </w:div>
        <w:div w:id="336544760">
          <w:marLeft w:val="0"/>
          <w:marRight w:val="0"/>
          <w:marTop w:val="0"/>
          <w:marBottom w:val="0"/>
          <w:divBdr>
            <w:top w:val="none" w:sz="0" w:space="0" w:color="auto"/>
            <w:left w:val="none" w:sz="0" w:space="0" w:color="auto"/>
            <w:bottom w:val="none" w:sz="0" w:space="0" w:color="auto"/>
            <w:right w:val="none" w:sz="0" w:space="0" w:color="auto"/>
          </w:divBdr>
        </w:div>
        <w:div w:id="262341150">
          <w:marLeft w:val="0"/>
          <w:marRight w:val="0"/>
          <w:marTop w:val="0"/>
          <w:marBottom w:val="0"/>
          <w:divBdr>
            <w:top w:val="none" w:sz="0" w:space="0" w:color="auto"/>
            <w:left w:val="none" w:sz="0" w:space="0" w:color="auto"/>
            <w:bottom w:val="none" w:sz="0" w:space="0" w:color="auto"/>
            <w:right w:val="none" w:sz="0" w:space="0" w:color="auto"/>
          </w:divBdr>
        </w:div>
        <w:div w:id="968629949">
          <w:marLeft w:val="0"/>
          <w:marRight w:val="0"/>
          <w:marTop w:val="0"/>
          <w:marBottom w:val="0"/>
          <w:divBdr>
            <w:top w:val="none" w:sz="0" w:space="0" w:color="auto"/>
            <w:left w:val="none" w:sz="0" w:space="0" w:color="auto"/>
            <w:bottom w:val="none" w:sz="0" w:space="0" w:color="auto"/>
            <w:right w:val="none" w:sz="0" w:space="0" w:color="auto"/>
          </w:divBdr>
        </w:div>
        <w:div w:id="982975586">
          <w:marLeft w:val="0"/>
          <w:marRight w:val="0"/>
          <w:marTop w:val="0"/>
          <w:marBottom w:val="0"/>
          <w:divBdr>
            <w:top w:val="none" w:sz="0" w:space="0" w:color="auto"/>
            <w:left w:val="none" w:sz="0" w:space="0" w:color="auto"/>
            <w:bottom w:val="none" w:sz="0" w:space="0" w:color="auto"/>
            <w:right w:val="none" w:sz="0" w:space="0" w:color="auto"/>
          </w:divBdr>
        </w:div>
        <w:div w:id="753669033">
          <w:marLeft w:val="0"/>
          <w:marRight w:val="0"/>
          <w:marTop w:val="0"/>
          <w:marBottom w:val="0"/>
          <w:divBdr>
            <w:top w:val="none" w:sz="0" w:space="0" w:color="auto"/>
            <w:left w:val="none" w:sz="0" w:space="0" w:color="auto"/>
            <w:bottom w:val="none" w:sz="0" w:space="0" w:color="auto"/>
            <w:right w:val="none" w:sz="0" w:space="0" w:color="auto"/>
          </w:divBdr>
        </w:div>
        <w:div w:id="1283263077">
          <w:marLeft w:val="0"/>
          <w:marRight w:val="0"/>
          <w:marTop w:val="0"/>
          <w:marBottom w:val="0"/>
          <w:divBdr>
            <w:top w:val="none" w:sz="0" w:space="0" w:color="auto"/>
            <w:left w:val="none" w:sz="0" w:space="0" w:color="auto"/>
            <w:bottom w:val="none" w:sz="0" w:space="0" w:color="auto"/>
            <w:right w:val="none" w:sz="0" w:space="0" w:color="auto"/>
          </w:divBdr>
        </w:div>
        <w:div w:id="1596015623">
          <w:marLeft w:val="0"/>
          <w:marRight w:val="0"/>
          <w:marTop w:val="0"/>
          <w:marBottom w:val="0"/>
          <w:divBdr>
            <w:top w:val="none" w:sz="0" w:space="0" w:color="auto"/>
            <w:left w:val="none" w:sz="0" w:space="0" w:color="auto"/>
            <w:bottom w:val="none" w:sz="0" w:space="0" w:color="auto"/>
            <w:right w:val="none" w:sz="0" w:space="0" w:color="auto"/>
          </w:divBdr>
          <w:divsChild>
            <w:div w:id="894895177">
              <w:marLeft w:val="0"/>
              <w:marRight w:val="0"/>
              <w:marTop w:val="0"/>
              <w:marBottom w:val="0"/>
              <w:divBdr>
                <w:top w:val="none" w:sz="0" w:space="0" w:color="auto"/>
                <w:left w:val="none" w:sz="0" w:space="0" w:color="auto"/>
                <w:bottom w:val="none" w:sz="0" w:space="0" w:color="auto"/>
                <w:right w:val="none" w:sz="0" w:space="0" w:color="auto"/>
              </w:divBdr>
            </w:div>
            <w:div w:id="563218364">
              <w:marLeft w:val="0"/>
              <w:marRight w:val="0"/>
              <w:marTop w:val="0"/>
              <w:marBottom w:val="0"/>
              <w:divBdr>
                <w:top w:val="none" w:sz="0" w:space="0" w:color="auto"/>
                <w:left w:val="none" w:sz="0" w:space="0" w:color="auto"/>
                <w:bottom w:val="none" w:sz="0" w:space="0" w:color="auto"/>
                <w:right w:val="none" w:sz="0" w:space="0" w:color="auto"/>
              </w:divBdr>
            </w:div>
            <w:div w:id="1214853912">
              <w:marLeft w:val="0"/>
              <w:marRight w:val="0"/>
              <w:marTop w:val="0"/>
              <w:marBottom w:val="0"/>
              <w:divBdr>
                <w:top w:val="none" w:sz="0" w:space="0" w:color="auto"/>
                <w:left w:val="none" w:sz="0" w:space="0" w:color="auto"/>
                <w:bottom w:val="none" w:sz="0" w:space="0" w:color="auto"/>
                <w:right w:val="none" w:sz="0" w:space="0" w:color="auto"/>
              </w:divBdr>
            </w:div>
            <w:div w:id="811214033">
              <w:marLeft w:val="0"/>
              <w:marRight w:val="0"/>
              <w:marTop w:val="0"/>
              <w:marBottom w:val="0"/>
              <w:divBdr>
                <w:top w:val="none" w:sz="0" w:space="0" w:color="auto"/>
                <w:left w:val="none" w:sz="0" w:space="0" w:color="auto"/>
                <w:bottom w:val="none" w:sz="0" w:space="0" w:color="auto"/>
                <w:right w:val="none" w:sz="0" w:space="0" w:color="auto"/>
              </w:divBdr>
            </w:div>
            <w:div w:id="1783769837">
              <w:marLeft w:val="0"/>
              <w:marRight w:val="0"/>
              <w:marTop w:val="0"/>
              <w:marBottom w:val="0"/>
              <w:divBdr>
                <w:top w:val="none" w:sz="0" w:space="0" w:color="auto"/>
                <w:left w:val="none" w:sz="0" w:space="0" w:color="auto"/>
                <w:bottom w:val="none" w:sz="0" w:space="0" w:color="auto"/>
                <w:right w:val="none" w:sz="0" w:space="0" w:color="auto"/>
              </w:divBdr>
            </w:div>
          </w:divsChild>
        </w:div>
        <w:div w:id="794787760">
          <w:marLeft w:val="0"/>
          <w:marRight w:val="0"/>
          <w:marTop w:val="0"/>
          <w:marBottom w:val="0"/>
          <w:divBdr>
            <w:top w:val="none" w:sz="0" w:space="0" w:color="auto"/>
            <w:left w:val="none" w:sz="0" w:space="0" w:color="auto"/>
            <w:bottom w:val="none" w:sz="0" w:space="0" w:color="auto"/>
            <w:right w:val="none" w:sz="0" w:space="0" w:color="auto"/>
          </w:divBdr>
          <w:divsChild>
            <w:div w:id="1529248996">
              <w:marLeft w:val="0"/>
              <w:marRight w:val="0"/>
              <w:marTop w:val="0"/>
              <w:marBottom w:val="0"/>
              <w:divBdr>
                <w:top w:val="none" w:sz="0" w:space="0" w:color="auto"/>
                <w:left w:val="none" w:sz="0" w:space="0" w:color="auto"/>
                <w:bottom w:val="none" w:sz="0" w:space="0" w:color="auto"/>
                <w:right w:val="none" w:sz="0" w:space="0" w:color="auto"/>
              </w:divBdr>
            </w:div>
            <w:div w:id="1383362861">
              <w:marLeft w:val="0"/>
              <w:marRight w:val="0"/>
              <w:marTop w:val="0"/>
              <w:marBottom w:val="0"/>
              <w:divBdr>
                <w:top w:val="none" w:sz="0" w:space="0" w:color="auto"/>
                <w:left w:val="none" w:sz="0" w:space="0" w:color="auto"/>
                <w:bottom w:val="none" w:sz="0" w:space="0" w:color="auto"/>
                <w:right w:val="none" w:sz="0" w:space="0" w:color="auto"/>
              </w:divBdr>
            </w:div>
            <w:div w:id="1687638380">
              <w:marLeft w:val="0"/>
              <w:marRight w:val="0"/>
              <w:marTop w:val="0"/>
              <w:marBottom w:val="0"/>
              <w:divBdr>
                <w:top w:val="none" w:sz="0" w:space="0" w:color="auto"/>
                <w:left w:val="none" w:sz="0" w:space="0" w:color="auto"/>
                <w:bottom w:val="none" w:sz="0" w:space="0" w:color="auto"/>
                <w:right w:val="none" w:sz="0" w:space="0" w:color="auto"/>
              </w:divBdr>
            </w:div>
            <w:div w:id="115176611">
              <w:marLeft w:val="0"/>
              <w:marRight w:val="0"/>
              <w:marTop w:val="0"/>
              <w:marBottom w:val="0"/>
              <w:divBdr>
                <w:top w:val="none" w:sz="0" w:space="0" w:color="auto"/>
                <w:left w:val="none" w:sz="0" w:space="0" w:color="auto"/>
                <w:bottom w:val="none" w:sz="0" w:space="0" w:color="auto"/>
                <w:right w:val="none" w:sz="0" w:space="0" w:color="auto"/>
              </w:divBdr>
            </w:div>
            <w:div w:id="1077097910">
              <w:marLeft w:val="0"/>
              <w:marRight w:val="0"/>
              <w:marTop w:val="0"/>
              <w:marBottom w:val="0"/>
              <w:divBdr>
                <w:top w:val="none" w:sz="0" w:space="0" w:color="auto"/>
                <w:left w:val="none" w:sz="0" w:space="0" w:color="auto"/>
                <w:bottom w:val="none" w:sz="0" w:space="0" w:color="auto"/>
                <w:right w:val="none" w:sz="0" w:space="0" w:color="auto"/>
              </w:divBdr>
            </w:div>
          </w:divsChild>
        </w:div>
        <w:div w:id="354774615">
          <w:marLeft w:val="0"/>
          <w:marRight w:val="0"/>
          <w:marTop w:val="0"/>
          <w:marBottom w:val="0"/>
          <w:divBdr>
            <w:top w:val="none" w:sz="0" w:space="0" w:color="auto"/>
            <w:left w:val="none" w:sz="0" w:space="0" w:color="auto"/>
            <w:bottom w:val="none" w:sz="0" w:space="0" w:color="auto"/>
            <w:right w:val="none" w:sz="0" w:space="0" w:color="auto"/>
          </w:divBdr>
          <w:divsChild>
            <w:div w:id="1549995528">
              <w:marLeft w:val="0"/>
              <w:marRight w:val="0"/>
              <w:marTop w:val="0"/>
              <w:marBottom w:val="0"/>
              <w:divBdr>
                <w:top w:val="none" w:sz="0" w:space="0" w:color="auto"/>
                <w:left w:val="none" w:sz="0" w:space="0" w:color="auto"/>
                <w:bottom w:val="none" w:sz="0" w:space="0" w:color="auto"/>
                <w:right w:val="none" w:sz="0" w:space="0" w:color="auto"/>
              </w:divBdr>
            </w:div>
            <w:div w:id="1710758875">
              <w:marLeft w:val="0"/>
              <w:marRight w:val="0"/>
              <w:marTop w:val="0"/>
              <w:marBottom w:val="0"/>
              <w:divBdr>
                <w:top w:val="none" w:sz="0" w:space="0" w:color="auto"/>
                <w:left w:val="none" w:sz="0" w:space="0" w:color="auto"/>
                <w:bottom w:val="none" w:sz="0" w:space="0" w:color="auto"/>
                <w:right w:val="none" w:sz="0" w:space="0" w:color="auto"/>
              </w:divBdr>
            </w:div>
            <w:div w:id="938026967">
              <w:marLeft w:val="0"/>
              <w:marRight w:val="0"/>
              <w:marTop w:val="0"/>
              <w:marBottom w:val="0"/>
              <w:divBdr>
                <w:top w:val="none" w:sz="0" w:space="0" w:color="auto"/>
                <w:left w:val="none" w:sz="0" w:space="0" w:color="auto"/>
                <w:bottom w:val="none" w:sz="0" w:space="0" w:color="auto"/>
                <w:right w:val="none" w:sz="0" w:space="0" w:color="auto"/>
              </w:divBdr>
            </w:div>
            <w:div w:id="2112815591">
              <w:marLeft w:val="0"/>
              <w:marRight w:val="0"/>
              <w:marTop w:val="0"/>
              <w:marBottom w:val="0"/>
              <w:divBdr>
                <w:top w:val="none" w:sz="0" w:space="0" w:color="auto"/>
                <w:left w:val="none" w:sz="0" w:space="0" w:color="auto"/>
                <w:bottom w:val="none" w:sz="0" w:space="0" w:color="auto"/>
                <w:right w:val="none" w:sz="0" w:space="0" w:color="auto"/>
              </w:divBdr>
            </w:div>
            <w:div w:id="2093700076">
              <w:marLeft w:val="0"/>
              <w:marRight w:val="0"/>
              <w:marTop w:val="0"/>
              <w:marBottom w:val="0"/>
              <w:divBdr>
                <w:top w:val="none" w:sz="0" w:space="0" w:color="auto"/>
                <w:left w:val="none" w:sz="0" w:space="0" w:color="auto"/>
                <w:bottom w:val="none" w:sz="0" w:space="0" w:color="auto"/>
                <w:right w:val="none" w:sz="0" w:space="0" w:color="auto"/>
              </w:divBdr>
            </w:div>
          </w:divsChild>
        </w:div>
        <w:div w:id="914557210">
          <w:marLeft w:val="0"/>
          <w:marRight w:val="0"/>
          <w:marTop w:val="0"/>
          <w:marBottom w:val="0"/>
          <w:divBdr>
            <w:top w:val="none" w:sz="0" w:space="0" w:color="auto"/>
            <w:left w:val="none" w:sz="0" w:space="0" w:color="auto"/>
            <w:bottom w:val="none" w:sz="0" w:space="0" w:color="auto"/>
            <w:right w:val="none" w:sz="0" w:space="0" w:color="auto"/>
          </w:divBdr>
        </w:div>
        <w:div w:id="812141057">
          <w:marLeft w:val="0"/>
          <w:marRight w:val="0"/>
          <w:marTop w:val="0"/>
          <w:marBottom w:val="0"/>
          <w:divBdr>
            <w:top w:val="none" w:sz="0" w:space="0" w:color="auto"/>
            <w:left w:val="none" w:sz="0" w:space="0" w:color="auto"/>
            <w:bottom w:val="none" w:sz="0" w:space="0" w:color="auto"/>
            <w:right w:val="none" w:sz="0" w:space="0" w:color="auto"/>
          </w:divBdr>
        </w:div>
        <w:div w:id="937908333">
          <w:marLeft w:val="0"/>
          <w:marRight w:val="0"/>
          <w:marTop w:val="0"/>
          <w:marBottom w:val="0"/>
          <w:divBdr>
            <w:top w:val="none" w:sz="0" w:space="0" w:color="auto"/>
            <w:left w:val="none" w:sz="0" w:space="0" w:color="auto"/>
            <w:bottom w:val="none" w:sz="0" w:space="0" w:color="auto"/>
            <w:right w:val="none" w:sz="0" w:space="0" w:color="auto"/>
          </w:divBdr>
        </w:div>
        <w:div w:id="1757088592">
          <w:marLeft w:val="0"/>
          <w:marRight w:val="0"/>
          <w:marTop w:val="0"/>
          <w:marBottom w:val="0"/>
          <w:divBdr>
            <w:top w:val="none" w:sz="0" w:space="0" w:color="auto"/>
            <w:left w:val="none" w:sz="0" w:space="0" w:color="auto"/>
            <w:bottom w:val="none" w:sz="0" w:space="0" w:color="auto"/>
            <w:right w:val="none" w:sz="0" w:space="0" w:color="auto"/>
          </w:divBdr>
        </w:div>
        <w:div w:id="32268319">
          <w:marLeft w:val="0"/>
          <w:marRight w:val="0"/>
          <w:marTop w:val="0"/>
          <w:marBottom w:val="0"/>
          <w:divBdr>
            <w:top w:val="none" w:sz="0" w:space="0" w:color="auto"/>
            <w:left w:val="none" w:sz="0" w:space="0" w:color="auto"/>
            <w:bottom w:val="none" w:sz="0" w:space="0" w:color="auto"/>
            <w:right w:val="none" w:sz="0" w:space="0" w:color="auto"/>
          </w:divBdr>
        </w:div>
        <w:div w:id="572591929">
          <w:marLeft w:val="0"/>
          <w:marRight w:val="0"/>
          <w:marTop w:val="0"/>
          <w:marBottom w:val="0"/>
          <w:divBdr>
            <w:top w:val="none" w:sz="0" w:space="0" w:color="auto"/>
            <w:left w:val="none" w:sz="0" w:space="0" w:color="auto"/>
            <w:bottom w:val="none" w:sz="0" w:space="0" w:color="auto"/>
            <w:right w:val="none" w:sz="0" w:space="0" w:color="auto"/>
          </w:divBdr>
        </w:div>
        <w:div w:id="49884012">
          <w:marLeft w:val="0"/>
          <w:marRight w:val="0"/>
          <w:marTop w:val="0"/>
          <w:marBottom w:val="0"/>
          <w:divBdr>
            <w:top w:val="none" w:sz="0" w:space="0" w:color="auto"/>
            <w:left w:val="none" w:sz="0" w:space="0" w:color="auto"/>
            <w:bottom w:val="none" w:sz="0" w:space="0" w:color="auto"/>
            <w:right w:val="none" w:sz="0" w:space="0" w:color="auto"/>
          </w:divBdr>
        </w:div>
        <w:div w:id="1909612910">
          <w:marLeft w:val="0"/>
          <w:marRight w:val="0"/>
          <w:marTop w:val="0"/>
          <w:marBottom w:val="0"/>
          <w:divBdr>
            <w:top w:val="none" w:sz="0" w:space="0" w:color="auto"/>
            <w:left w:val="none" w:sz="0" w:space="0" w:color="auto"/>
            <w:bottom w:val="none" w:sz="0" w:space="0" w:color="auto"/>
            <w:right w:val="none" w:sz="0" w:space="0" w:color="auto"/>
          </w:divBdr>
        </w:div>
        <w:div w:id="1553956828">
          <w:marLeft w:val="0"/>
          <w:marRight w:val="0"/>
          <w:marTop w:val="0"/>
          <w:marBottom w:val="0"/>
          <w:divBdr>
            <w:top w:val="none" w:sz="0" w:space="0" w:color="auto"/>
            <w:left w:val="none" w:sz="0" w:space="0" w:color="auto"/>
            <w:bottom w:val="none" w:sz="0" w:space="0" w:color="auto"/>
            <w:right w:val="none" w:sz="0" w:space="0" w:color="auto"/>
          </w:divBdr>
        </w:div>
        <w:div w:id="1132284869">
          <w:marLeft w:val="0"/>
          <w:marRight w:val="0"/>
          <w:marTop w:val="0"/>
          <w:marBottom w:val="0"/>
          <w:divBdr>
            <w:top w:val="none" w:sz="0" w:space="0" w:color="auto"/>
            <w:left w:val="none" w:sz="0" w:space="0" w:color="auto"/>
            <w:bottom w:val="none" w:sz="0" w:space="0" w:color="auto"/>
            <w:right w:val="none" w:sz="0" w:space="0" w:color="auto"/>
          </w:divBdr>
        </w:div>
        <w:div w:id="1961762677">
          <w:marLeft w:val="0"/>
          <w:marRight w:val="0"/>
          <w:marTop w:val="0"/>
          <w:marBottom w:val="0"/>
          <w:divBdr>
            <w:top w:val="none" w:sz="0" w:space="0" w:color="auto"/>
            <w:left w:val="none" w:sz="0" w:space="0" w:color="auto"/>
            <w:bottom w:val="none" w:sz="0" w:space="0" w:color="auto"/>
            <w:right w:val="none" w:sz="0" w:space="0" w:color="auto"/>
          </w:divBdr>
        </w:div>
        <w:div w:id="1418358987">
          <w:marLeft w:val="0"/>
          <w:marRight w:val="0"/>
          <w:marTop w:val="0"/>
          <w:marBottom w:val="0"/>
          <w:divBdr>
            <w:top w:val="none" w:sz="0" w:space="0" w:color="auto"/>
            <w:left w:val="none" w:sz="0" w:space="0" w:color="auto"/>
            <w:bottom w:val="none" w:sz="0" w:space="0" w:color="auto"/>
            <w:right w:val="none" w:sz="0" w:space="0" w:color="auto"/>
          </w:divBdr>
        </w:div>
        <w:div w:id="1113129033">
          <w:marLeft w:val="0"/>
          <w:marRight w:val="0"/>
          <w:marTop w:val="0"/>
          <w:marBottom w:val="0"/>
          <w:divBdr>
            <w:top w:val="none" w:sz="0" w:space="0" w:color="auto"/>
            <w:left w:val="none" w:sz="0" w:space="0" w:color="auto"/>
            <w:bottom w:val="none" w:sz="0" w:space="0" w:color="auto"/>
            <w:right w:val="none" w:sz="0" w:space="0" w:color="auto"/>
          </w:divBdr>
        </w:div>
        <w:div w:id="2119255061">
          <w:marLeft w:val="0"/>
          <w:marRight w:val="0"/>
          <w:marTop w:val="0"/>
          <w:marBottom w:val="0"/>
          <w:divBdr>
            <w:top w:val="none" w:sz="0" w:space="0" w:color="auto"/>
            <w:left w:val="none" w:sz="0" w:space="0" w:color="auto"/>
            <w:bottom w:val="none" w:sz="0" w:space="0" w:color="auto"/>
            <w:right w:val="none" w:sz="0" w:space="0" w:color="auto"/>
          </w:divBdr>
        </w:div>
        <w:div w:id="1911382602">
          <w:marLeft w:val="0"/>
          <w:marRight w:val="0"/>
          <w:marTop w:val="0"/>
          <w:marBottom w:val="0"/>
          <w:divBdr>
            <w:top w:val="none" w:sz="0" w:space="0" w:color="auto"/>
            <w:left w:val="none" w:sz="0" w:space="0" w:color="auto"/>
            <w:bottom w:val="none" w:sz="0" w:space="0" w:color="auto"/>
            <w:right w:val="none" w:sz="0" w:space="0" w:color="auto"/>
          </w:divBdr>
        </w:div>
        <w:div w:id="1598058927">
          <w:marLeft w:val="0"/>
          <w:marRight w:val="0"/>
          <w:marTop w:val="0"/>
          <w:marBottom w:val="0"/>
          <w:divBdr>
            <w:top w:val="none" w:sz="0" w:space="0" w:color="auto"/>
            <w:left w:val="none" w:sz="0" w:space="0" w:color="auto"/>
            <w:bottom w:val="none" w:sz="0" w:space="0" w:color="auto"/>
            <w:right w:val="none" w:sz="0" w:space="0" w:color="auto"/>
          </w:divBdr>
        </w:div>
        <w:div w:id="36973786">
          <w:marLeft w:val="0"/>
          <w:marRight w:val="0"/>
          <w:marTop w:val="0"/>
          <w:marBottom w:val="0"/>
          <w:divBdr>
            <w:top w:val="none" w:sz="0" w:space="0" w:color="auto"/>
            <w:left w:val="none" w:sz="0" w:space="0" w:color="auto"/>
            <w:bottom w:val="none" w:sz="0" w:space="0" w:color="auto"/>
            <w:right w:val="none" w:sz="0" w:space="0" w:color="auto"/>
          </w:divBdr>
        </w:div>
        <w:div w:id="1099377636">
          <w:marLeft w:val="0"/>
          <w:marRight w:val="0"/>
          <w:marTop w:val="0"/>
          <w:marBottom w:val="0"/>
          <w:divBdr>
            <w:top w:val="none" w:sz="0" w:space="0" w:color="auto"/>
            <w:left w:val="none" w:sz="0" w:space="0" w:color="auto"/>
            <w:bottom w:val="none" w:sz="0" w:space="0" w:color="auto"/>
            <w:right w:val="none" w:sz="0" w:space="0" w:color="auto"/>
          </w:divBdr>
        </w:div>
        <w:div w:id="1438597057">
          <w:marLeft w:val="0"/>
          <w:marRight w:val="0"/>
          <w:marTop w:val="0"/>
          <w:marBottom w:val="0"/>
          <w:divBdr>
            <w:top w:val="none" w:sz="0" w:space="0" w:color="auto"/>
            <w:left w:val="none" w:sz="0" w:space="0" w:color="auto"/>
            <w:bottom w:val="none" w:sz="0" w:space="0" w:color="auto"/>
            <w:right w:val="none" w:sz="0" w:space="0" w:color="auto"/>
          </w:divBdr>
        </w:div>
        <w:div w:id="1932229170">
          <w:marLeft w:val="0"/>
          <w:marRight w:val="0"/>
          <w:marTop w:val="0"/>
          <w:marBottom w:val="0"/>
          <w:divBdr>
            <w:top w:val="none" w:sz="0" w:space="0" w:color="auto"/>
            <w:left w:val="none" w:sz="0" w:space="0" w:color="auto"/>
            <w:bottom w:val="none" w:sz="0" w:space="0" w:color="auto"/>
            <w:right w:val="none" w:sz="0" w:space="0" w:color="auto"/>
          </w:divBdr>
        </w:div>
        <w:div w:id="1773278374">
          <w:marLeft w:val="0"/>
          <w:marRight w:val="0"/>
          <w:marTop w:val="0"/>
          <w:marBottom w:val="0"/>
          <w:divBdr>
            <w:top w:val="none" w:sz="0" w:space="0" w:color="auto"/>
            <w:left w:val="none" w:sz="0" w:space="0" w:color="auto"/>
            <w:bottom w:val="none" w:sz="0" w:space="0" w:color="auto"/>
            <w:right w:val="none" w:sz="0" w:space="0" w:color="auto"/>
          </w:divBdr>
        </w:div>
        <w:div w:id="566572133">
          <w:marLeft w:val="0"/>
          <w:marRight w:val="0"/>
          <w:marTop w:val="0"/>
          <w:marBottom w:val="0"/>
          <w:divBdr>
            <w:top w:val="none" w:sz="0" w:space="0" w:color="auto"/>
            <w:left w:val="none" w:sz="0" w:space="0" w:color="auto"/>
            <w:bottom w:val="none" w:sz="0" w:space="0" w:color="auto"/>
            <w:right w:val="none" w:sz="0" w:space="0" w:color="auto"/>
          </w:divBdr>
        </w:div>
        <w:div w:id="824513966">
          <w:marLeft w:val="0"/>
          <w:marRight w:val="0"/>
          <w:marTop w:val="0"/>
          <w:marBottom w:val="0"/>
          <w:divBdr>
            <w:top w:val="none" w:sz="0" w:space="0" w:color="auto"/>
            <w:left w:val="none" w:sz="0" w:space="0" w:color="auto"/>
            <w:bottom w:val="none" w:sz="0" w:space="0" w:color="auto"/>
            <w:right w:val="none" w:sz="0" w:space="0" w:color="auto"/>
          </w:divBdr>
        </w:div>
        <w:div w:id="911621087">
          <w:marLeft w:val="0"/>
          <w:marRight w:val="0"/>
          <w:marTop w:val="0"/>
          <w:marBottom w:val="0"/>
          <w:divBdr>
            <w:top w:val="none" w:sz="0" w:space="0" w:color="auto"/>
            <w:left w:val="none" w:sz="0" w:space="0" w:color="auto"/>
            <w:bottom w:val="none" w:sz="0" w:space="0" w:color="auto"/>
            <w:right w:val="none" w:sz="0" w:space="0" w:color="auto"/>
          </w:divBdr>
        </w:div>
        <w:div w:id="69547727">
          <w:marLeft w:val="0"/>
          <w:marRight w:val="0"/>
          <w:marTop w:val="0"/>
          <w:marBottom w:val="0"/>
          <w:divBdr>
            <w:top w:val="none" w:sz="0" w:space="0" w:color="auto"/>
            <w:left w:val="none" w:sz="0" w:space="0" w:color="auto"/>
            <w:bottom w:val="none" w:sz="0" w:space="0" w:color="auto"/>
            <w:right w:val="none" w:sz="0" w:space="0" w:color="auto"/>
          </w:divBdr>
        </w:div>
        <w:div w:id="816533737">
          <w:marLeft w:val="0"/>
          <w:marRight w:val="0"/>
          <w:marTop w:val="0"/>
          <w:marBottom w:val="0"/>
          <w:divBdr>
            <w:top w:val="none" w:sz="0" w:space="0" w:color="auto"/>
            <w:left w:val="none" w:sz="0" w:space="0" w:color="auto"/>
            <w:bottom w:val="none" w:sz="0" w:space="0" w:color="auto"/>
            <w:right w:val="none" w:sz="0" w:space="0" w:color="auto"/>
          </w:divBdr>
        </w:div>
        <w:div w:id="573585443">
          <w:marLeft w:val="0"/>
          <w:marRight w:val="0"/>
          <w:marTop w:val="0"/>
          <w:marBottom w:val="0"/>
          <w:divBdr>
            <w:top w:val="none" w:sz="0" w:space="0" w:color="auto"/>
            <w:left w:val="none" w:sz="0" w:space="0" w:color="auto"/>
            <w:bottom w:val="none" w:sz="0" w:space="0" w:color="auto"/>
            <w:right w:val="none" w:sz="0" w:space="0" w:color="auto"/>
          </w:divBdr>
        </w:div>
        <w:div w:id="809708979">
          <w:marLeft w:val="0"/>
          <w:marRight w:val="0"/>
          <w:marTop w:val="0"/>
          <w:marBottom w:val="0"/>
          <w:divBdr>
            <w:top w:val="none" w:sz="0" w:space="0" w:color="auto"/>
            <w:left w:val="none" w:sz="0" w:space="0" w:color="auto"/>
            <w:bottom w:val="none" w:sz="0" w:space="0" w:color="auto"/>
            <w:right w:val="none" w:sz="0" w:space="0" w:color="auto"/>
          </w:divBdr>
        </w:div>
        <w:div w:id="968782601">
          <w:marLeft w:val="0"/>
          <w:marRight w:val="0"/>
          <w:marTop w:val="0"/>
          <w:marBottom w:val="0"/>
          <w:divBdr>
            <w:top w:val="none" w:sz="0" w:space="0" w:color="auto"/>
            <w:left w:val="none" w:sz="0" w:space="0" w:color="auto"/>
            <w:bottom w:val="none" w:sz="0" w:space="0" w:color="auto"/>
            <w:right w:val="none" w:sz="0" w:space="0" w:color="auto"/>
          </w:divBdr>
        </w:div>
        <w:div w:id="1412197103">
          <w:marLeft w:val="0"/>
          <w:marRight w:val="0"/>
          <w:marTop w:val="0"/>
          <w:marBottom w:val="0"/>
          <w:divBdr>
            <w:top w:val="none" w:sz="0" w:space="0" w:color="auto"/>
            <w:left w:val="none" w:sz="0" w:space="0" w:color="auto"/>
            <w:bottom w:val="none" w:sz="0" w:space="0" w:color="auto"/>
            <w:right w:val="none" w:sz="0" w:space="0" w:color="auto"/>
          </w:divBdr>
        </w:div>
        <w:div w:id="1480419704">
          <w:marLeft w:val="0"/>
          <w:marRight w:val="0"/>
          <w:marTop w:val="0"/>
          <w:marBottom w:val="0"/>
          <w:divBdr>
            <w:top w:val="none" w:sz="0" w:space="0" w:color="auto"/>
            <w:left w:val="none" w:sz="0" w:space="0" w:color="auto"/>
            <w:bottom w:val="none" w:sz="0" w:space="0" w:color="auto"/>
            <w:right w:val="none" w:sz="0" w:space="0" w:color="auto"/>
          </w:divBdr>
          <w:divsChild>
            <w:div w:id="236870273">
              <w:marLeft w:val="0"/>
              <w:marRight w:val="0"/>
              <w:marTop w:val="0"/>
              <w:marBottom w:val="0"/>
              <w:divBdr>
                <w:top w:val="none" w:sz="0" w:space="0" w:color="auto"/>
                <w:left w:val="none" w:sz="0" w:space="0" w:color="auto"/>
                <w:bottom w:val="none" w:sz="0" w:space="0" w:color="auto"/>
                <w:right w:val="none" w:sz="0" w:space="0" w:color="auto"/>
              </w:divBdr>
            </w:div>
            <w:div w:id="1319070677">
              <w:marLeft w:val="0"/>
              <w:marRight w:val="0"/>
              <w:marTop w:val="0"/>
              <w:marBottom w:val="0"/>
              <w:divBdr>
                <w:top w:val="none" w:sz="0" w:space="0" w:color="auto"/>
                <w:left w:val="none" w:sz="0" w:space="0" w:color="auto"/>
                <w:bottom w:val="none" w:sz="0" w:space="0" w:color="auto"/>
                <w:right w:val="none" w:sz="0" w:space="0" w:color="auto"/>
              </w:divBdr>
            </w:div>
            <w:div w:id="1833449823">
              <w:marLeft w:val="0"/>
              <w:marRight w:val="0"/>
              <w:marTop w:val="0"/>
              <w:marBottom w:val="0"/>
              <w:divBdr>
                <w:top w:val="none" w:sz="0" w:space="0" w:color="auto"/>
                <w:left w:val="none" w:sz="0" w:space="0" w:color="auto"/>
                <w:bottom w:val="none" w:sz="0" w:space="0" w:color="auto"/>
                <w:right w:val="none" w:sz="0" w:space="0" w:color="auto"/>
              </w:divBdr>
            </w:div>
            <w:div w:id="2084985596">
              <w:marLeft w:val="0"/>
              <w:marRight w:val="0"/>
              <w:marTop w:val="0"/>
              <w:marBottom w:val="0"/>
              <w:divBdr>
                <w:top w:val="none" w:sz="0" w:space="0" w:color="auto"/>
                <w:left w:val="none" w:sz="0" w:space="0" w:color="auto"/>
                <w:bottom w:val="none" w:sz="0" w:space="0" w:color="auto"/>
                <w:right w:val="none" w:sz="0" w:space="0" w:color="auto"/>
              </w:divBdr>
            </w:div>
            <w:div w:id="317809169">
              <w:marLeft w:val="0"/>
              <w:marRight w:val="0"/>
              <w:marTop w:val="0"/>
              <w:marBottom w:val="0"/>
              <w:divBdr>
                <w:top w:val="none" w:sz="0" w:space="0" w:color="auto"/>
                <w:left w:val="none" w:sz="0" w:space="0" w:color="auto"/>
                <w:bottom w:val="none" w:sz="0" w:space="0" w:color="auto"/>
                <w:right w:val="none" w:sz="0" w:space="0" w:color="auto"/>
              </w:divBdr>
            </w:div>
          </w:divsChild>
        </w:div>
        <w:div w:id="1170097855">
          <w:marLeft w:val="0"/>
          <w:marRight w:val="0"/>
          <w:marTop w:val="0"/>
          <w:marBottom w:val="0"/>
          <w:divBdr>
            <w:top w:val="none" w:sz="0" w:space="0" w:color="auto"/>
            <w:left w:val="none" w:sz="0" w:space="0" w:color="auto"/>
            <w:bottom w:val="none" w:sz="0" w:space="0" w:color="auto"/>
            <w:right w:val="none" w:sz="0" w:space="0" w:color="auto"/>
          </w:divBdr>
        </w:div>
        <w:div w:id="614097629">
          <w:marLeft w:val="0"/>
          <w:marRight w:val="0"/>
          <w:marTop w:val="0"/>
          <w:marBottom w:val="0"/>
          <w:divBdr>
            <w:top w:val="none" w:sz="0" w:space="0" w:color="auto"/>
            <w:left w:val="none" w:sz="0" w:space="0" w:color="auto"/>
            <w:bottom w:val="none" w:sz="0" w:space="0" w:color="auto"/>
            <w:right w:val="none" w:sz="0" w:space="0" w:color="auto"/>
          </w:divBdr>
        </w:div>
        <w:div w:id="1627542251">
          <w:marLeft w:val="0"/>
          <w:marRight w:val="0"/>
          <w:marTop w:val="0"/>
          <w:marBottom w:val="0"/>
          <w:divBdr>
            <w:top w:val="none" w:sz="0" w:space="0" w:color="auto"/>
            <w:left w:val="none" w:sz="0" w:space="0" w:color="auto"/>
            <w:bottom w:val="none" w:sz="0" w:space="0" w:color="auto"/>
            <w:right w:val="none" w:sz="0" w:space="0" w:color="auto"/>
          </w:divBdr>
        </w:div>
        <w:div w:id="832913841">
          <w:marLeft w:val="0"/>
          <w:marRight w:val="0"/>
          <w:marTop w:val="0"/>
          <w:marBottom w:val="0"/>
          <w:divBdr>
            <w:top w:val="none" w:sz="0" w:space="0" w:color="auto"/>
            <w:left w:val="none" w:sz="0" w:space="0" w:color="auto"/>
            <w:bottom w:val="none" w:sz="0" w:space="0" w:color="auto"/>
            <w:right w:val="none" w:sz="0" w:space="0" w:color="auto"/>
          </w:divBdr>
        </w:div>
        <w:div w:id="791291923">
          <w:marLeft w:val="0"/>
          <w:marRight w:val="0"/>
          <w:marTop w:val="0"/>
          <w:marBottom w:val="0"/>
          <w:divBdr>
            <w:top w:val="none" w:sz="0" w:space="0" w:color="auto"/>
            <w:left w:val="none" w:sz="0" w:space="0" w:color="auto"/>
            <w:bottom w:val="none" w:sz="0" w:space="0" w:color="auto"/>
            <w:right w:val="none" w:sz="0" w:space="0" w:color="auto"/>
          </w:divBdr>
        </w:div>
        <w:div w:id="1872691745">
          <w:marLeft w:val="0"/>
          <w:marRight w:val="0"/>
          <w:marTop w:val="0"/>
          <w:marBottom w:val="0"/>
          <w:divBdr>
            <w:top w:val="none" w:sz="0" w:space="0" w:color="auto"/>
            <w:left w:val="none" w:sz="0" w:space="0" w:color="auto"/>
            <w:bottom w:val="none" w:sz="0" w:space="0" w:color="auto"/>
            <w:right w:val="none" w:sz="0" w:space="0" w:color="auto"/>
          </w:divBdr>
        </w:div>
        <w:div w:id="1150903870">
          <w:marLeft w:val="0"/>
          <w:marRight w:val="0"/>
          <w:marTop w:val="0"/>
          <w:marBottom w:val="0"/>
          <w:divBdr>
            <w:top w:val="none" w:sz="0" w:space="0" w:color="auto"/>
            <w:left w:val="none" w:sz="0" w:space="0" w:color="auto"/>
            <w:bottom w:val="none" w:sz="0" w:space="0" w:color="auto"/>
            <w:right w:val="none" w:sz="0" w:space="0" w:color="auto"/>
          </w:divBdr>
        </w:div>
        <w:div w:id="105539322">
          <w:marLeft w:val="0"/>
          <w:marRight w:val="0"/>
          <w:marTop w:val="0"/>
          <w:marBottom w:val="0"/>
          <w:divBdr>
            <w:top w:val="none" w:sz="0" w:space="0" w:color="auto"/>
            <w:left w:val="none" w:sz="0" w:space="0" w:color="auto"/>
            <w:bottom w:val="none" w:sz="0" w:space="0" w:color="auto"/>
            <w:right w:val="none" w:sz="0" w:space="0" w:color="auto"/>
          </w:divBdr>
        </w:div>
        <w:div w:id="809782097">
          <w:marLeft w:val="0"/>
          <w:marRight w:val="0"/>
          <w:marTop w:val="0"/>
          <w:marBottom w:val="0"/>
          <w:divBdr>
            <w:top w:val="none" w:sz="0" w:space="0" w:color="auto"/>
            <w:left w:val="none" w:sz="0" w:space="0" w:color="auto"/>
            <w:bottom w:val="none" w:sz="0" w:space="0" w:color="auto"/>
            <w:right w:val="none" w:sz="0" w:space="0" w:color="auto"/>
          </w:divBdr>
        </w:div>
        <w:div w:id="2127846701">
          <w:marLeft w:val="0"/>
          <w:marRight w:val="0"/>
          <w:marTop w:val="0"/>
          <w:marBottom w:val="0"/>
          <w:divBdr>
            <w:top w:val="none" w:sz="0" w:space="0" w:color="auto"/>
            <w:left w:val="none" w:sz="0" w:space="0" w:color="auto"/>
            <w:bottom w:val="none" w:sz="0" w:space="0" w:color="auto"/>
            <w:right w:val="none" w:sz="0" w:space="0" w:color="auto"/>
          </w:divBdr>
        </w:div>
        <w:div w:id="457453944">
          <w:marLeft w:val="0"/>
          <w:marRight w:val="0"/>
          <w:marTop w:val="0"/>
          <w:marBottom w:val="0"/>
          <w:divBdr>
            <w:top w:val="none" w:sz="0" w:space="0" w:color="auto"/>
            <w:left w:val="none" w:sz="0" w:space="0" w:color="auto"/>
            <w:bottom w:val="none" w:sz="0" w:space="0" w:color="auto"/>
            <w:right w:val="none" w:sz="0" w:space="0" w:color="auto"/>
          </w:divBdr>
        </w:div>
        <w:div w:id="1516192462">
          <w:marLeft w:val="0"/>
          <w:marRight w:val="0"/>
          <w:marTop w:val="0"/>
          <w:marBottom w:val="0"/>
          <w:divBdr>
            <w:top w:val="none" w:sz="0" w:space="0" w:color="auto"/>
            <w:left w:val="none" w:sz="0" w:space="0" w:color="auto"/>
            <w:bottom w:val="none" w:sz="0" w:space="0" w:color="auto"/>
            <w:right w:val="none" w:sz="0" w:space="0" w:color="auto"/>
          </w:divBdr>
        </w:div>
        <w:div w:id="1815753269">
          <w:marLeft w:val="0"/>
          <w:marRight w:val="0"/>
          <w:marTop w:val="0"/>
          <w:marBottom w:val="0"/>
          <w:divBdr>
            <w:top w:val="none" w:sz="0" w:space="0" w:color="auto"/>
            <w:left w:val="none" w:sz="0" w:space="0" w:color="auto"/>
            <w:bottom w:val="none" w:sz="0" w:space="0" w:color="auto"/>
            <w:right w:val="none" w:sz="0" w:space="0" w:color="auto"/>
          </w:divBdr>
        </w:div>
        <w:div w:id="522549529">
          <w:marLeft w:val="0"/>
          <w:marRight w:val="0"/>
          <w:marTop w:val="0"/>
          <w:marBottom w:val="0"/>
          <w:divBdr>
            <w:top w:val="none" w:sz="0" w:space="0" w:color="auto"/>
            <w:left w:val="none" w:sz="0" w:space="0" w:color="auto"/>
            <w:bottom w:val="none" w:sz="0" w:space="0" w:color="auto"/>
            <w:right w:val="none" w:sz="0" w:space="0" w:color="auto"/>
          </w:divBdr>
        </w:div>
        <w:div w:id="1866207230">
          <w:marLeft w:val="0"/>
          <w:marRight w:val="0"/>
          <w:marTop w:val="0"/>
          <w:marBottom w:val="0"/>
          <w:divBdr>
            <w:top w:val="none" w:sz="0" w:space="0" w:color="auto"/>
            <w:left w:val="none" w:sz="0" w:space="0" w:color="auto"/>
            <w:bottom w:val="none" w:sz="0" w:space="0" w:color="auto"/>
            <w:right w:val="none" w:sz="0" w:space="0" w:color="auto"/>
          </w:divBdr>
        </w:div>
        <w:div w:id="513572140">
          <w:marLeft w:val="0"/>
          <w:marRight w:val="0"/>
          <w:marTop w:val="0"/>
          <w:marBottom w:val="0"/>
          <w:divBdr>
            <w:top w:val="none" w:sz="0" w:space="0" w:color="auto"/>
            <w:left w:val="none" w:sz="0" w:space="0" w:color="auto"/>
            <w:bottom w:val="none" w:sz="0" w:space="0" w:color="auto"/>
            <w:right w:val="none" w:sz="0" w:space="0" w:color="auto"/>
          </w:divBdr>
        </w:div>
        <w:div w:id="875892785">
          <w:marLeft w:val="0"/>
          <w:marRight w:val="0"/>
          <w:marTop w:val="0"/>
          <w:marBottom w:val="0"/>
          <w:divBdr>
            <w:top w:val="none" w:sz="0" w:space="0" w:color="auto"/>
            <w:left w:val="none" w:sz="0" w:space="0" w:color="auto"/>
            <w:bottom w:val="none" w:sz="0" w:space="0" w:color="auto"/>
            <w:right w:val="none" w:sz="0" w:space="0" w:color="auto"/>
          </w:divBdr>
        </w:div>
        <w:div w:id="941037355">
          <w:marLeft w:val="0"/>
          <w:marRight w:val="0"/>
          <w:marTop w:val="0"/>
          <w:marBottom w:val="0"/>
          <w:divBdr>
            <w:top w:val="none" w:sz="0" w:space="0" w:color="auto"/>
            <w:left w:val="none" w:sz="0" w:space="0" w:color="auto"/>
            <w:bottom w:val="none" w:sz="0" w:space="0" w:color="auto"/>
            <w:right w:val="none" w:sz="0" w:space="0" w:color="auto"/>
          </w:divBdr>
        </w:div>
        <w:div w:id="1492254733">
          <w:marLeft w:val="0"/>
          <w:marRight w:val="0"/>
          <w:marTop w:val="0"/>
          <w:marBottom w:val="0"/>
          <w:divBdr>
            <w:top w:val="none" w:sz="0" w:space="0" w:color="auto"/>
            <w:left w:val="none" w:sz="0" w:space="0" w:color="auto"/>
            <w:bottom w:val="none" w:sz="0" w:space="0" w:color="auto"/>
            <w:right w:val="none" w:sz="0" w:space="0" w:color="auto"/>
          </w:divBdr>
        </w:div>
        <w:div w:id="546331">
          <w:marLeft w:val="0"/>
          <w:marRight w:val="0"/>
          <w:marTop w:val="0"/>
          <w:marBottom w:val="0"/>
          <w:divBdr>
            <w:top w:val="none" w:sz="0" w:space="0" w:color="auto"/>
            <w:left w:val="none" w:sz="0" w:space="0" w:color="auto"/>
            <w:bottom w:val="none" w:sz="0" w:space="0" w:color="auto"/>
            <w:right w:val="none" w:sz="0" w:space="0" w:color="auto"/>
          </w:divBdr>
        </w:div>
        <w:div w:id="1642419285">
          <w:marLeft w:val="0"/>
          <w:marRight w:val="0"/>
          <w:marTop w:val="0"/>
          <w:marBottom w:val="0"/>
          <w:divBdr>
            <w:top w:val="none" w:sz="0" w:space="0" w:color="auto"/>
            <w:left w:val="none" w:sz="0" w:space="0" w:color="auto"/>
            <w:bottom w:val="none" w:sz="0" w:space="0" w:color="auto"/>
            <w:right w:val="none" w:sz="0" w:space="0" w:color="auto"/>
          </w:divBdr>
        </w:div>
        <w:div w:id="1562669946">
          <w:marLeft w:val="0"/>
          <w:marRight w:val="0"/>
          <w:marTop w:val="0"/>
          <w:marBottom w:val="0"/>
          <w:divBdr>
            <w:top w:val="none" w:sz="0" w:space="0" w:color="auto"/>
            <w:left w:val="none" w:sz="0" w:space="0" w:color="auto"/>
            <w:bottom w:val="none" w:sz="0" w:space="0" w:color="auto"/>
            <w:right w:val="none" w:sz="0" w:space="0" w:color="auto"/>
          </w:divBdr>
        </w:div>
        <w:div w:id="887188358">
          <w:marLeft w:val="0"/>
          <w:marRight w:val="0"/>
          <w:marTop w:val="0"/>
          <w:marBottom w:val="0"/>
          <w:divBdr>
            <w:top w:val="none" w:sz="0" w:space="0" w:color="auto"/>
            <w:left w:val="none" w:sz="0" w:space="0" w:color="auto"/>
            <w:bottom w:val="none" w:sz="0" w:space="0" w:color="auto"/>
            <w:right w:val="none" w:sz="0" w:space="0" w:color="auto"/>
          </w:divBdr>
        </w:div>
        <w:div w:id="689798790">
          <w:marLeft w:val="0"/>
          <w:marRight w:val="0"/>
          <w:marTop w:val="0"/>
          <w:marBottom w:val="0"/>
          <w:divBdr>
            <w:top w:val="none" w:sz="0" w:space="0" w:color="auto"/>
            <w:left w:val="none" w:sz="0" w:space="0" w:color="auto"/>
            <w:bottom w:val="none" w:sz="0" w:space="0" w:color="auto"/>
            <w:right w:val="none" w:sz="0" w:space="0" w:color="auto"/>
          </w:divBdr>
        </w:div>
        <w:div w:id="251936475">
          <w:marLeft w:val="0"/>
          <w:marRight w:val="0"/>
          <w:marTop w:val="0"/>
          <w:marBottom w:val="0"/>
          <w:divBdr>
            <w:top w:val="none" w:sz="0" w:space="0" w:color="auto"/>
            <w:left w:val="none" w:sz="0" w:space="0" w:color="auto"/>
            <w:bottom w:val="none" w:sz="0" w:space="0" w:color="auto"/>
            <w:right w:val="none" w:sz="0" w:space="0" w:color="auto"/>
          </w:divBdr>
        </w:div>
        <w:div w:id="1807044711">
          <w:marLeft w:val="0"/>
          <w:marRight w:val="0"/>
          <w:marTop w:val="0"/>
          <w:marBottom w:val="0"/>
          <w:divBdr>
            <w:top w:val="none" w:sz="0" w:space="0" w:color="auto"/>
            <w:left w:val="none" w:sz="0" w:space="0" w:color="auto"/>
            <w:bottom w:val="none" w:sz="0" w:space="0" w:color="auto"/>
            <w:right w:val="none" w:sz="0" w:space="0" w:color="auto"/>
          </w:divBdr>
        </w:div>
        <w:div w:id="518198766">
          <w:marLeft w:val="0"/>
          <w:marRight w:val="0"/>
          <w:marTop w:val="0"/>
          <w:marBottom w:val="0"/>
          <w:divBdr>
            <w:top w:val="none" w:sz="0" w:space="0" w:color="auto"/>
            <w:left w:val="none" w:sz="0" w:space="0" w:color="auto"/>
            <w:bottom w:val="none" w:sz="0" w:space="0" w:color="auto"/>
            <w:right w:val="none" w:sz="0" w:space="0" w:color="auto"/>
          </w:divBdr>
        </w:div>
        <w:div w:id="1413312610">
          <w:marLeft w:val="0"/>
          <w:marRight w:val="0"/>
          <w:marTop w:val="0"/>
          <w:marBottom w:val="0"/>
          <w:divBdr>
            <w:top w:val="none" w:sz="0" w:space="0" w:color="auto"/>
            <w:left w:val="none" w:sz="0" w:space="0" w:color="auto"/>
            <w:bottom w:val="none" w:sz="0" w:space="0" w:color="auto"/>
            <w:right w:val="none" w:sz="0" w:space="0" w:color="auto"/>
          </w:divBdr>
        </w:div>
        <w:div w:id="94717430">
          <w:marLeft w:val="0"/>
          <w:marRight w:val="0"/>
          <w:marTop w:val="0"/>
          <w:marBottom w:val="0"/>
          <w:divBdr>
            <w:top w:val="none" w:sz="0" w:space="0" w:color="auto"/>
            <w:left w:val="none" w:sz="0" w:space="0" w:color="auto"/>
            <w:bottom w:val="none" w:sz="0" w:space="0" w:color="auto"/>
            <w:right w:val="none" w:sz="0" w:space="0" w:color="auto"/>
          </w:divBdr>
        </w:div>
        <w:div w:id="463044086">
          <w:marLeft w:val="0"/>
          <w:marRight w:val="0"/>
          <w:marTop w:val="0"/>
          <w:marBottom w:val="0"/>
          <w:divBdr>
            <w:top w:val="none" w:sz="0" w:space="0" w:color="auto"/>
            <w:left w:val="none" w:sz="0" w:space="0" w:color="auto"/>
            <w:bottom w:val="none" w:sz="0" w:space="0" w:color="auto"/>
            <w:right w:val="none" w:sz="0" w:space="0" w:color="auto"/>
          </w:divBdr>
        </w:div>
        <w:div w:id="1943999166">
          <w:marLeft w:val="0"/>
          <w:marRight w:val="0"/>
          <w:marTop w:val="0"/>
          <w:marBottom w:val="0"/>
          <w:divBdr>
            <w:top w:val="none" w:sz="0" w:space="0" w:color="auto"/>
            <w:left w:val="none" w:sz="0" w:space="0" w:color="auto"/>
            <w:bottom w:val="none" w:sz="0" w:space="0" w:color="auto"/>
            <w:right w:val="none" w:sz="0" w:space="0" w:color="auto"/>
          </w:divBdr>
        </w:div>
        <w:div w:id="505629568">
          <w:marLeft w:val="0"/>
          <w:marRight w:val="0"/>
          <w:marTop w:val="0"/>
          <w:marBottom w:val="0"/>
          <w:divBdr>
            <w:top w:val="none" w:sz="0" w:space="0" w:color="auto"/>
            <w:left w:val="none" w:sz="0" w:space="0" w:color="auto"/>
            <w:bottom w:val="none" w:sz="0" w:space="0" w:color="auto"/>
            <w:right w:val="none" w:sz="0" w:space="0" w:color="auto"/>
          </w:divBdr>
        </w:div>
        <w:div w:id="123474446">
          <w:marLeft w:val="0"/>
          <w:marRight w:val="0"/>
          <w:marTop w:val="0"/>
          <w:marBottom w:val="0"/>
          <w:divBdr>
            <w:top w:val="none" w:sz="0" w:space="0" w:color="auto"/>
            <w:left w:val="none" w:sz="0" w:space="0" w:color="auto"/>
            <w:bottom w:val="none" w:sz="0" w:space="0" w:color="auto"/>
            <w:right w:val="none" w:sz="0" w:space="0" w:color="auto"/>
          </w:divBdr>
        </w:div>
        <w:div w:id="872303993">
          <w:marLeft w:val="0"/>
          <w:marRight w:val="0"/>
          <w:marTop w:val="0"/>
          <w:marBottom w:val="0"/>
          <w:divBdr>
            <w:top w:val="none" w:sz="0" w:space="0" w:color="auto"/>
            <w:left w:val="none" w:sz="0" w:space="0" w:color="auto"/>
            <w:bottom w:val="none" w:sz="0" w:space="0" w:color="auto"/>
            <w:right w:val="none" w:sz="0" w:space="0" w:color="auto"/>
          </w:divBdr>
        </w:div>
        <w:div w:id="778183601">
          <w:marLeft w:val="0"/>
          <w:marRight w:val="0"/>
          <w:marTop w:val="0"/>
          <w:marBottom w:val="0"/>
          <w:divBdr>
            <w:top w:val="none" w:sz="0" w:space="0" w:color="auto"/>
            <w:left w:val="none" w:sz="0" w:space="0" w:color="auto"/>
            <w:bottom w:val="none" w:sz="0" w:space="0" w:color="auto"/>
            <w:right w:val="none" w:sz="0" w:space="0" w:color="auto"/>
          </w:divBdr>
        </w:div>
        <w:div w:id="1436749060">
          <w:marLeft w:val="0"/>
          <w:marRight w:val="0"/>
          <w:marTop w:val="0"/>
          <w:marBottom w:val="0"/>
          <w:divBdr>
            <w:top w:val="none" w:sz="0" w:space="0" w:color="auto"/>
            <w:left w:val="none" w:sz="0" w:space="0" w:color="auto"/>
            <w:bottom w:val="none" w:sz="0" w:space="0" w:color="auto"/>
            <w:right w:val="none" w:sz="0" w:space="0" w:color="auto"/>
          </w:divBdr>
        </w:div>
        <w:div w:id="1882936469">
          <w:marLeft w:val="0"/>
          <w:marRight w:val="0"/>
          <w:marTop w:val="0"/>
          <w:marBottom w:val="0"/>
          <w:divBdr>
            <w:top w:val="none" w:sz="0" w:space="0" w:color="auto"/>
            <w:left w:val="none" w:sz="0" w:space="0" w:color="auto"/>
            <w:bottom w:val="none" w:sz="0" w:space="0" w:color="auto"/>
            <w:right w:val="none" w:sz="0" w:space="0" w:color="auto"/>
          </w:divBdr>
        </w:div>
        <w:div w:id="1844936210">
          <w:marLeft w:val="0"/>
          <w:marRight w:val="0"/>
          <w:marTop w:val="0"/>
          <w:marBottom w:val="0"/>
          <w:divBdr>
            <w:top w:val="none" w:sz="0" w:space="0" w:color="auto"/>
            <w:left w:val="none" w:sz="0" w:space="0" w:color="auto"/>
            <w:bottom w:val="none" w:sz="0" w:space="0" w:color="auto"/>
            <w:right w:val="none" w:sz="0" w:space="0" w:color="auto"/>
          </w:divBdr>
        </w:div>
        <w:div w:id="749692342">
          <w:marLeft w:val="0"/>
          <w:marRight w:val="0"/>
          <w:marTop w:val="0"/>
          <w:marBottom w:val="0"/>
          <w:divBdr>
            <w:top w:val="none" w:sz="0" w:space="0" w:color="auto"/>
            <w:left w:val="none" w:sz="0" w:space="0" w:color="auto"/>
            <w:bottom w:val="none" w:sz="0" w:space="0" w:color="auto"/>
            <w:right w:val="none" w:sz="0" w:space="0" w:color="auto"/>
          </w:divBdr>
        </w:div>
        <w:div w:id="543255704">
          <w:marLeft w:val="0"/>
          <w:marRight w:val="0"/>
          <w:marTop w:val="0"/>
          <w:marBottom w:val="0"/>
          <w:divBdr>
            <w:top w:val="none" w:sz="0" w:space="0" w:color="auto"/>
            <w:left w:val="none" w:sz="0" w:space="0" w:color="auto"/>
            <w:bottom w:val="none" w:sz="0" w:space="0" w:color="auto"/>
            <w:right w:val="none" w:sz="0" w:space="0" w:color="auto"/>
          </w:divBdr>
        </w:div>
        <w:div w:id="670957758">
          <w:marLeft w:val="0"/>
          <w:marRight w:val="0"/>
          <w:marTop w:val="0"/>
          <w:marBottom w:val="0"/>
          <w:divBdr>
            <w:top w:val="none" w:sz="0" w:space="0" w:color="auto"/>
            <w:left w:val="none" w:sz="0" w:space="0" w:color="auto"/>
            <w:bottom w:val="none" w:sz="0" w:space="0" w:color="auto"/>
            <w:right w:val="none" w:sz="0" w:space="0" w:color="auto"/>
          </w:divBdr>
        </w:div>
        <w:div w:id="1890335896">
          <w:marLeft w:val="0"/>
          <w:marRight w:val="0"/>
          <w:marTop w:val="0"/>
          <w:marBottom w:val="0"/>
          <w:divBdr>
            <w:top w:val="none" w:sz="0" w:space="0" w:color="auto"/>
            <w:left w:val="none" w:sz="0" w:space="0" w:color="auto"/>
            <w:bottom w:val="none" w:sz="0" w:space="0" w:color="auto"/>
            <w:right w:val="none" w:sz="0" w:space="0" w:color="auto"/>
          </w:divBdr>
        </w:div>
        <w:div w:id="452023808">
          <w:marLeft w:val="0"/>
          <w:marRight w:val="0"/>
          <w:marTop w:val="0"/>
          <w:marBottom w:val="0"/>
          <w:divBdr>
            <w:top w:val="none" w:sz="0" w:space="0" w:color="auto"/>
            <w:left w:val="none" w:sz="0" w:space="0" w:color="auto"/>
            <w:bottom w:val="none" w:sz="0" w:space="0" w:color="auto"/>
            <w:right w:val="none" w:sz="0" w:space="0" w:color="auto"/>
          </w:divBdr>
        </w:div>
        <w:div w:id="1741827809">
          <w:marLeft w:val="0"/>
          <w:marRight w:val="0"/>
          <w:marTop w:val="0"/>
          <w:marBottom w:val="0"/>
          <w:divBdr>
            <w:top w:val="none" w:sz="0" w:space="0" w:color="auto"/>
            <w:left w:val="none" w:sz="0" w:space="0" w:color="auto"/>
            <w:bottom w:val="none" w:sz="0" w:space="0" w:color="auto"/>
            <w:right w:val="none" w:sz="0" w:space="0" w:color="auto"/>
          </w:divBdr>
        </w:div>
        <w:div w:id="2095860219">
          <w:marLeft w:val="0"/>
          <w:marRight w:val="0"/>
          <w:marTop w:val="0"/>
          <w:marBottom w:val="0"/>
          <w:divBdr>
            <w:top w:val="none" w:sz="0" w:space="0" w:color="auto"/>
            <w:left w:val="none" w:sz="0" w:space="0" w:color="auto"/>
            <w:bottom w:val="none" w:sz="0" w:space="0" w:color="auto"/>
            <w:right w:val="none" w:sz="0" w:space="0" w:color="auto"/>
          </w:divBdr>
        </w:div>
        <w:div w:id="1074621859">
          <w:marLeft w:val="0"/>
          <w:marRight w:val="0"/>
          <w:marTop w:val="0"/>
          <w:marBottom w:val="0"/>
          <w:divBdr>
            <w:top w:val="none" w:sz="0" w:space="0" w:color="auto"/>
            <w:left w:val="none" w:sz="0" w:space="0" w:color="auto"/>
            <w:bottom w:val="none" w:sz="0" w:space="0" w:color="auto"/>
            <w:right w:val="none" w:sz="0" w:space="0" w:color="auto"/>
          </w:divBdr>
        </w:div>
        <w:div w:id="710417360">
          <w:marLeft w:val="0"/>
          <w:marRight w:val="0"/>
          <w:marTop w:val="0"/>
          <w:marBottom w:val="0"/>
          <w:divBdr>
            <w:top w:val="none" w:sz="0" w:space="0" w:color="auto"/>
            <w:left w:val="none" w:sz="0" w:space="0" w:color="auto"/>
            <w:bottom w:val="none" w:sz="0" w:space="0" w:color="auto"/>
            <w:right w:val="none" w:sz="0" w:space="0" w:color="auto"/>
          </w:divBdr>
        </w:div>
        <w:div w:id="352615835">
          <w:marLeft w:val="0"/>
          <w:marRight w:val="0"/>
          <w:marTop w:val="0"/>
          <w:marBottom w:val="0"/>
          <w:divBdr>
            <w:top w:val="none" w:sz="0" w:space="0" w:color="auto"/>
            <w:left w:val="none" w:sz="0" w:space="0" w:color="auto"/>
            <w:bottom w:val="none" w:sz="0" w:space="0" w:color="auto"/>
            <w:right w:val="none" w:sz="0" w:space="0" w:color="auto"/>
          </w:divBdr>
        </w:div>
        <w:div w:id="1214148610">
          <w:marLeft w:val="0"/>
          <w:marRight w:val="0"/>
          <w:marTop w:val="0"/>
          <w:marBottom w:val="0"/>
          <w:divBdr>
            <w:top w:val="none" w:sz="0" w:space="0" w:color="auto"/>
            <w:left w:val="none" w:sz="0" w:space="0" w:color="auto"/>
            <w:bottom w:val="none" w:sz="0" w:space="0" w:color="auto"/>
            <w:right w:val="none" w:sz="0" w:space="0" w:color="auto"/>
          </w:divBdr>
        </w:div>
        <w:div w:id="857238663">
          <w:marLeft w:val="0"/>
          <w:marRight w:val="0"/>
          <w:marTop w:val="0"/>
          <w:marBottom w:val="0"/>
          <w:divBdr>
            <w:top w:val="none" w:sz="0" w:space="0" w:color="auto"/>
            <w:left w:val="none" w:sz="0" w:space="0" w:color="auto"/>
            <w:bottom w:val="none" w:sz="0" w:space="0" w:color="auto"/>
            <w:right w:val="none" w:sz="0" w:space="0" w:color="auto"/>
          </w:divBdr>
        </w:div>
        <w:div w:id="377314208">
          <w:marLeft w:val="0"/>
          <w:marRight w:val="0"/>
          <w:marTop w:val="0"/>
          <w:marBottom w:val="0"/>
          <w:divBdr>
            <w:top w:val="none" w:sz="0" w:space="0" w:color="auto"/>
            <w:left w:val="none" w:sz="0" w:space="0" w:color="auto"/>
            <w:bottom w:val="none" w:sz="0" w:space="0" w:color="auto"/>
            <w:right w:val="none" w:sz="0" w:space="0" w:color="auto"/>
          </w:divBdr>
        </w:div>
        <w:div w:id="1038970290">
          <w:marLeft w:val="0"/>
          <w:marRight w:val="0"/>
          <w:marTop w:val="0"/>
          <w:marBottom w:val="0"/>
          <w:divBdr>
            <w:top w:val="none" w:sz="0" w:space="0" w:color="auto"/>
            <w:left w:val="none" w:sz="0" w:space="0" w:color="auto"/>
            <w:bottom w:val="none" w:sz="0" w:space="0" w:color="auto"/>
            <w:right w:val="none" w:sz="0" w:space="0" w:color="auto"/>
          </w:divBdr>
        </w:div>
        <w:div w:id="2129278129">
          <w:marLeft w:val="0"/>
          <w:marRight w:val="0"/>
          <w:marTop w:val="0"/>
          <w:marBottom w:val="0"/>
          <w:divBdr>
            <w:top w:val="none" w:sz="0" w:space="0" w:color="auto"/>
            <w:left w:val="none" w:sz="0" w:space="0" w:color="auto"/>
            <w:bottom w:val="none" w:sz="0" w:space="0" w:color="auto"/>
            <w:right w:val="none" w:sz="0" w:space="0" w:color="auto"/>
          </w:divBdr>
        </w:div>
        <w:div w:id="295838548">
          <w:marLeft w:val="0"/>
          <w:marRight w:val="0"/>
          <w:marTop w:val="0"/>
          <w:marBottom w:val="0"/>
          <w:divBdr>
            <w:top w:val="none" w:sz="0" w:space="0" w:color="auto"/>
            <w:left w:val="none" w:sz="0" w:space="0" w:color="auto"/>
            <w:bottom w:val="none" w:sz="0" w:space="0" w:color="auto"/>
            <w:right w:val="none" w:sz="0" w:space="0" w:color="auto"/>
          </w:divBdr>
        </w:div>
        <w:div w:id="1860199571">
          <w:marLeft w:val="0"/>
          <w:marRight w:val="0"/>
          <w:marTop w:val="0"/>
          <w:marBottom w:val="0"/>
          <w:divBdr>
            <w:top w:val="none" w:sz="0" w:space="0" w:color="auto"/>
            <w:left w:val="none" w:sz="0" w:space="0" w:color="auto"/>
            <w:bottom w:val="none" w:sz="0" w:space="0" w:color="auto"/>
            <w:right w:val="none" w:sz="0" w:space="0" w:color="auto"/>
          </w:divBdr>
        </w:div>
        <w:div w:id="1925720514">
          <w:marLeft w:val="0"/>
          <w:marRight w:val="0"/>
          <w:marTop w:val="0"/>
          <w:marBottom w:val="0"/>
          <w:divBdr>
            <w:top w:val="none" w:sz="0" w:space="0" w:color="auto"/>
            <w:left w:val="none" w:sz="0" w:space="0" w:color="auto"/>
            <w:bottom w:val="none" w:sz="0" w:space="0" w:color="auto"/>
            <w:right w:val="none" w:sz="0" w:space="0" w:color="auto"/>
          </w:divBdr>
        </w:div>
        <w:div w:id="31925950">
          <w:marLeft w:val="0"/>
          <w:marRight w:val="0"/>
          <w:marTop w:val="0"/>
          <w:marBottom w:val="0"/>
          <w:divBdr>
            <w:top w:val="none" w:sz="0" w:space="0" w:color="auto"/>
            <w:left w:val="none" w:sz="0" w:space="0" w:color="auto"/>
            <w:bottom w:val="none" w:sz="0" w:space="0" w:color="auto"/>
            <w:right w:val="none" w:sz="0" w:space="0" w:color="auto"/>
          </w:divBdr>
        </w:div>
        <w:div w:id="1448623228">
          <w:marLeft w:val="0"/>
          <w:marRight w:val="0"/>
          <w:marTop w:val="0"/>
          <w:marBottom w:val="0"/>
          <w:divBdr>
            <w:top w:val="none" w:sz="0" w:space="0" w:color="auto"/>
            <w:left w:val="none" w:sz="0" w:space="0" w:color="auto"/>
            <w:bottom w:val="none" w:sz="0" w:space="0" w:color="auto"/>
            <w:right w:val="none" w:sz="0" w:space="0" w:color="auto"/>
          </w:divBdr>
        </w:div>
        <w:div w:id="128397501">
          <w:marLeft w:val="0"/>
          <w:marRight w:val="0"/>
          <w:marTop w:val="0"/>
          <w:marBottom w:val="0"/>
          <w:divBdr>
            <w:top w:val="none" w:sz="0" w:space="0" w:color="auto"/>
            <w:left w:val="none" w:sz="0" w:space="0" w:color="auto"/>
            <w:bottom w:val="none" w:sz="0" w:space="0" w:color="auto"/>
            <w:right w:val="none" w:sz="0" w:space="0" w:color="auto"/>
          </w:divBdr>
        </w:div>
        <w:div w:id="1290894738">
          <w:marLeft w:val="0"/>
          <w:marRight w:val="0"/>
          <w:marTop w:val="0"/>
          <w:marBottom w:val="0"/>
          <w:divBdr>
            <w:top w:val="none" w:sz="0" w:space="0" w:color="auto"/>
            <w:left w:val="none" w:sz="0" w:space="0" w:color="auto"/>
            <w:bottom w:val="none" w:sz="0" w:space="0" w:color="auto"/>
            <w:right w:val="none" w:sz="0" w:space="0" w:color="auto"/>
          </w:divBdr>
        </w:div>
        <w:div w:id="90706418">
          <w:marLeft w:val="0"/>
          <w:marRight w:val="0"/>
          <w:marTop w:val="0"/>
          <w:marBottom w:val="0"/>
          <w:divBdr>
            <w:top w:val="none" w:sz="0" w:space="0" w:color="auto"/>
            <w:left w:val="none" w:sz="0" w:space="0" w:color="auto"/>
            <w:bottom w:val="none" w:sz="0" w:space="0" w:color="auto"/>
            <w:right w:val="none" w:sz="0" w:space="0" w:color="auto"/>
          </w:divBdr>
        </w:div>
        <w:div w:id="106967310">
          <w:marLeft w:val="0"/>
          <w:marRight w:val="0"/>
          <w:marTop w:val="0"/>
          <w:marBottom w:val="0"/>
          <w:divBdr>
            <w:top w:val="none" w:sz="0" w:space="0" w:color="auto"/>
            <w:left w:val="none" w:sz="0" w:space="0" w:color="auto"/>
            <w:bottom w:val="none" w:sz="0" w:space="0" w:color="auto"/>
            <w:right w:val="none" w:sz="0" w:space="0" w:color="auto"/>
          </w:divBdr>
        </w:div>
        <w:div w:id="2106264098">
          <w:marLeft w:val="0"/>
          <w:marRight w:val="0"/>
          <w:marTop w:val="0"/>
          <w:marBottom w:val="0"/>
          <w:divBdr>
            <w:top w:val="none" w:sz="0" w:space="0" w:color="auto"/>
            <w:left w:val="none" w:sz="0" w:space="0" w:color="auto"/>
            <w:bottom w:val="none" w:sz="0" w:space="0" w:color="auto"/>
            <w:right w:val="none" w:sz="0" w:space="0" w:color="auto"/>
          </w:divBdr>
        </w:div>
        <w:div w:id="1222132684">
          <w:marLeft w:val="0"/>
          <w:marRight w:val="0"/>
          <w:marTop w:val="0"/>
          <w:marBottom w:val="0"/>
          <w:divBdr>
            <w:top w:val="none" w:sz="0" w:space="0" w:color="auto"/>
            <w:left w:val="none" w:sz="0" w:space="0" w:color="auto"/>
            <w:bottom w:val="none" w:sz="0" w:space="0" w:color="auto"/>
            <w:right w:val="none" w:sz="0" w:space="0" w:color="auto"/>
          </w:divBdr>
        </w:div>
        <w:div w:id="163515885">
          <w:marLeft w:val="0"/>
          <w:marRight w:val="0"/>
          <w:marTop w:val="0"/>
          <w:marBottom w:val="0"/>
          <w:divBdr>
            <w:top w:val="none" w:sz="0" w:space="0" w:color="auto"/>
            <w:left w:val="none" w:sz="0" w:space="0" w:color="auto"/>
            <w:bottom w:val="none" w:sz="0" w:space="0" w:color="auto"/>
            <w:right w:val="none" w:sz="0" w:space="0" w:color="auto"/>
          </w:divBdr>
        </w:div>
        <w:div w:id="1181357202">
          <w:marLeft w:val="0"/>
          <w:marRight w:val="0"/>
          <w:marTop w:val="0"/>
          <w:marBottom w:val="0"/>
          <w:divBdr>
            <w:top w:val="none" w:sz="0" w:space="0" w:color="auto"/>
            <w:left w:val="none" w:sz="0" w:space="0" w:color="auto"/>
            <w:bottom w:val="none" w:sz="0" w:space="0" w:color="auto"/>
            <w:right w:val="none" w:sz="0" w:space="0" w:color="auto"/>
          </w:divBdr>
        </w:div>
        <w:div w:id="616062579">
          <w:marLeft w:val="0"/>
          <w:marRight w:val="0"/>
          <w:marTop w:val="0"/>
          <w:marBottom w:val="0"/>
          <w:divBdr>
            <w:top w:val="none" w:sz="0" w:space="0" w:color="auto"/>
            <w:left w:val="none" w:sz="0" w:space="0" w:color="auto"/>
            <w:bottom w:val="none" w:sz="0" w:space="0" w:color="auto"/>
            <w:right w:val="none" w:sz="0" w:space="0" w:color="auto"/>
          </w:divBdr>
        </w:div>
        <w:div w:id="350492784">
          <w:marLeft w:val="0"/>
          <w:marRight w:val="0"/>
          <w:marTop w:val="0"/>
          <w:marBottom w:val="0"/>
          <w:divBdr>
            <w:top w:val="none" w:sz="0" w:space="0" w:color="auto"/>
            <w:left w:val="none" w:sz="0" w:space="0" w:color="auto"/>
            <w:bottom w:val="none" w:sz="0" w:space="0" w:color="auto"/>
            <w:right w:val="none" w:sz="0" w:space="0" w:color="auto"/>
          </w:divBdr>
        </w:div>
        <w:div w:id="353848133">
          <w:marLeft w:val="0"/>
          <w:marRight w:val="0"/>
          <w:marTop w:val="0"/>
          <w:marBottom w:val="0"/>
          <w:divBdr>
            <w:top w:val="none" w:sz="0" w:space="0" w:color="auto"/>
            <w:left w:val="none" w:sz="0" w:space="0" w:color="auto"/>
            <w:bottom w:val="none" w:sz="0" w:space="0" w:color="auto"/>
            <w:right w:val="none" w:sz="0" w:space="0" w:color="auto"/>
          </w:divBdr>
        </w:div>
        <w:div w:id="636304077">
          <w:marLeft w:val="0"/>
          <w:marRight w:val="0"/>
          <w:marTop w:val="0"/>
          <w:marBottom w:val="0"/>
          <w:divBdr>
            <w:top w:val="none" w:sz="0" w:space="0" w:color="auto"/>
            <w:left w:val="none" w:sz="0" w:space="0" w:color="auto"/>
            <w:bottom w:val="none" w:sz="0" w:space="0" w:color="auto"/>
            <w:right w:val="none" w:sz="0" w:space="0" w:color="auto"/>
          </w:divBdr>
        </w:div>
        <w:div w:id="1812940903">
          <w:marLeft w:val="0"/>
          <w:marRight w:val="0"/>
          <w:marTop w:val="0"/>
          <w:marBottom w:val="0"/>
          <w:divBdr>
            <w:top w:val="none" w:sz="0" w:space="0" w:color="auto"/>
            <w:left w:val="none" w:sz="0" w:space="0" w:color="auto"/>
            <w:bottom w:val="none" w:sz="0" w:space="0" w:color="auto"/>
            <w:right w:val="none" w:sz="0" w:space="0" w:color="auto"/>
          </w:divBdr>
        </w:div>
        <w:div w:id="864442200">
          <w:marLeft w:val="0"/>
          <w:marRight w:val="0"/>
          <w:marTop w:val="0"/>
          <w:marBottom w:val="0"/>
          <w:divBdr>
            <w:top w:val="none" w:sz="0" w:space="0" w:color="auto"/>
            <w:left w:val="none" w:sz="0" w:space="0" w:color="auto"/>
            <w:bottom w:val="none" w:sz="0" w:space="0" w:color="auto"/>
            <w:right w:val="none" w:sz="0" w:space="0" w:color="auto"/>
          </w:divBdr>
        </w:div>
        <w:div w:id="1793135974">
          <w:marLeft w:val="0"/>
          <w:marRight w:val="0"/>
          <w:marTop w:val="0"/>
          <w:marBottom w:val="0"/>
          <w:divBdr>
            <w:top w:val="none" w:sz="0" w:space="0" w:color="auto"/>
            <w:left w:val="none" w:sz="0" w:space="0" w:color="auto"/>
            <w:bottom w:val="none" w:sz="0" w:space="0" w:color="auto"/>
            <w:right w:val="none" w:sz="0" w:space="0" w:color="auto"/>
          </w:divBdr>
        </w:div>
        <w:div w:id="1794130526">
          <w:marLeft w:val="0"/>
          <w:marRight w:val="0"/>
          <w:marTop w:val="0"/>
          <w:marBottom w:val="0"/>
          <w:divBdr>
            <w:top w:val="none" w:sz="0" w:space="0" w:color="auto"/>
            <w:left w:val="none" w:sz="0" w:space="0" w:color="auto"/>
            <w:bottom w:val="none" w:sz="0" w:space="0" w:color="auto"/>
            <w:right w:val="none" w:sz="0" w:space="0" w:color="auto"/>
          </w:divBdr>
        </w:div>
        <w:div w:id="1033724749">
          <w:marLeft w:val="0"/>
          <w:marRight w:val="0"/>
          <w:marTop w:val="0"/>
          <w:marBottom w:val="0"/>
          <w:divBdr>
            <w:top w:val="none" w:sz="0" w:space="0" w:color="auto"/>
            <w:left w:val="none" w:sz="0" w:space="0" w:color="auto"/>
            <w:bottom w:val="none" w:sz="0" w:space="0" w:color="auto"/>
            <w:right w:val="none" w:sz="0" w:space="0" w:color="auto"/>
          </w:divBdr>
        </w:div>
        <w:div w:id="586959616">
          <w:marLeft w:val="0"/>
          <w:marRight w:val="0"/>
          <w:marTop w:val="0"/>
          <w:marBottom w:val="0"/>
          <w:divBdr>
            <w:top w:val="none" w:sz="0" w:space="0" w:color="auto"/>
            <w:left w:val="none" w:sz="0" w:space="0" w:color="auto"/>
            <w:bottom w:val="none" w:sz="0" w:space="0" w:color="auto"/>
            <w:right w:val="none" w:sz="0" w:space="0" w:color="auto"/>
          </w:divBdr>
        </w:div>
        <w:div w:id="1389303386">
          <w:marLeft w:val="0"/>
          <w:marRight w:val="0"/>
          <w:marTop w:val="0"/>
          <w:marBottom w:val="0"/>
          <w:divBdr>
            <w:top w:val="none" w:sz="0" w:space="0" w:color="auto"/>
            <w:left w:val="none" w:sz="0" w:space="0" w:color="auto"/>
            <w:bottom w:val="none" w:sz="0" w:space="0" w:color="auto"/>
            <w:right w:val="none" w:sz="0" w:space="0" w:color="auto"/>
          </w:divBdr>
        </w:div>
        <w:div w:id="444621650">
          <w:marLeft w:val="0"/>
          <w:marRight w:val="0"/>
          <w:marTop w:val="0"/>
          <w:marBottom w:val="0"/>
          <w:divBdr>
            <w:top w:val="none" w:sz="0" w:space="0" w:color="auto"/>
            <w:left w:val="none" w:sz="0" w:space="0" w:color="auto"/>
            <w:bottom w:val="none" w:sz="0" w:space="0" w:color="auto"/>
            <w:right w:val="none" w:sz="0" w:space="0" w:color="auto"/>
          </w:divBdr>
        </w:div>
        <w:div w:id="1886523031">
          <w:marLeft w:val="0"/>
          <w:marRight w:val="0"/>
          <w:marTop w:val="0"/>
          <w:marBottom w:val="0"/>
          <w:divBdr>
            <w:top w:val="none" w:sz="0" w:space="0" w:color="auto"/>
            <w:left w:val="none" w:sz="0" w:space="0" w:color="auto"/>
            <w:bottom w:val="none" w:sz="0" w:space="0" w:color="auto"/>
            <w:right w:val="none" w:sz="0" w:space="0" w:color="auto"/>
          </w:divBdr>
        </w:div>
        <w:div w:id="1317758375">
          <w:marLeft w:val="0"/>
          <w:marRight w:val="0"/>
          <w:marTop w:val="0"/>
          <w:marBottom w:val="0"/>
          <w:divBdr>
            <w:top w:val="none" w:sz="0" w:space="0" w:color="auto"/>
            <w:left w:val="none" w:sz="0" w:space="0" w:color="auto"/>
            <w:bottom w:val="none" w:sz="0" w:space="0" w:color="auto"/>
            <w:right w:val="none" w:sz="0" w:space="0" w:color="auto"/>
          </w:divBdr>
        </w:div>
        <w:div w:id="1870606144">
          <w:marLeft w:val="0"/>
          <w:marRight w:val="0"/>
          <w:marTop w:val="0"/>
          <w:marBottom w:val="0"/>
          <w:divBdr>
            <w:top w:val="none" w:sz="0" w:space="0" w:color="auto"/>
            <w:left w:val="none" w:sz="0" w:space="0" w:color="auto"/>
            <w:bottom w:val="none" w:sz="0" w:space="0" w:color="auto"/>
            <w:right w:val="none" w:sz="0" w:space="0" w:color="auto"/>
          </w:divBdr>
        </w:div>
        <w:div w:id="1090589152">
          <w:marLeft w:val="0"/>
          <w:marRight w:val="0"/>
          <w:marTop w:val="0"/>
          <w:marBottom w:val="0"/>
          <w:divBdr>
            <w:top w:val="none" w:sz="0" w:space="0" w:color="auto"/>
            <w:left w:val="none" w:sz="0" w:space="0" w:color="auto"/>
            <w:bottom w:val="none" w:sz="0" w:space="0" w:color="auto"/>
            <w:right w:val="none" w:sz="0" w:space="0" w:color="auto"/>
          </w:divBdr>
        </w:div>
        <w:div w:id="1431047221">
          <w:marLeft w:val="0"/>
          <w:marRight w:val="0"/>
          <w:marTop w:val="0"/>
          <w:marBottom w:val="0"/>
          <w:divBdr>
            <w:top w:val="none" w:sz="0" w:space="0" w:color="auto"/>
            <w:left w:val="none" w:sz="0" w:space="0" w:color="auto"/>
            <w:bottom w:val="none" w:sz="0" w:space="0" w:color="auto"/>
            <w:right w:val="none" w:sz="0" w:space="0" w:color="auto"/>
          </w:divBdr>
        </w:div>
        <w:div w:id="1579825687">
          <w:marLeft w:val="0"/>
          <w:marRight w:val="0"/>
          <w:marTop w:val="0"/>
          <w:marBottom w:val="0"/>
          <w:divBdr>
            <w:top w:val="none" w:sz="0" w:space="0" w:color="auto"/>
            <w:left w:val="none" w:sz="0" w:space="0" w:color="auto"/>
            <w:bottom w:val="none" w:sz="0" w:space="0" w:color="auto"/>
            <w:right w:val="none" w:sz="0" w:space="0" w:color="auto"/>
          </w:divBdr>
        </w:div>
        <w:div w:id="357659566">
          <w:marLeft w:val="0"/>
          <w:marRight w:val="0"/>
          <w:marTop w:val="0"/>
          <w:marBottom w:val="0"/>
          <w:divBdr>
            <w:top w:val="none" w:sz="0" w:space="0" w:color="auto"/>
            <w:left w:val="none" w:sz="0" w:space="0" w:color="auto"/>
            <w:bottom w:val="none" w:sz="0" w:space="0" w:color="auto"/>
            <w:right w:val="none" w:sz="0" w:space="0" w:color="auto"/>
          </w:divBdr>
        </w:div>
        <w:div w:id="2095855226">
          <w:marLeft w:val="0"/>
          <w:marRight w:val="0"/>
          <w:marTop w:val="0"/>
          <w:marBottom w:val="0"/>
          <w:divBdr>
            <w:top w:val="none" w:sz="0" w:space="0" w:color="auto"/>
            <w:left w:val="none" w:sz="0" w:space="0" w:color="auto"/>
            <w:bottom w:val="none" w:sz="0" w:space="0" w:color="auto"/>
            <w:right w:val="none" w:sz="0" w:space="0" w:color="auto"/>
          </w:divBdr>
        </w:div>
        <w:div w:id="1977831478">
          <w:marLeft w:val="0"/>
          <w:marRight w:val="0"/>
          <w:marTop w:val="0"/>
          <w:marBottom w:val="0"/>
          <w:divBdr>
            <w:top w:val="none" w:sz="0" w:space="0" w:color="auto"/>
            <w:left w:val="none" w:sz="0" w:space="0" w:color="auto"/>
            <w:bottom w:val="none" w:sz="0" w:space="0" w:color="auto"/>
            <w:right w:val="none" w:sz="0" w:space="0" w:color="auto"/>
          </w:divBdr>
        </w:div>
        <w:div w:id="1049766199">
          <w:marLeft w:val="0"/>
          <w:marRight w:val="0"/>
          <w:marTop w:val="0"/>
          <w:marBottom w:val="0"/>
          <w:divBdr>
            <w:top w:val="none" w:sz="0" w:space="0" w:color="auto"/>
            <w:left w:val="none" w:sz="0" w:space="0" w:color="auto"/>
            <w:bottom w:val="none" w:sz="0" w:space="0" w:color="auto"/>
            <w:right w:val="none" w:sz="0" w:space="0" w:color="auto"/>
          </w:divBdr>
        </w:div>
        <w:div w:id="990257729">
          <w:marLeft w:val="0"/>
          <w:marRight w:val="0"/>
          <w:marTop w:val="0"/>
          <w:marBottom w:val="0"/>
          <w:divBdr>
            <w:top w:val="none" w:sz="0" w:space="0" w:color="auto"/>
            <w:left w:val="none" w:sz="0" w:space="0" w:color="auto"/>
            <w:bottom w:val="none" w:sz="0" w:space="0" w:color="auto"/>
            <w:right w:val="none" w:sz="0" w:space="0" w:color="auto"/>
          </w:divBdr>
        </w:div>
        <w:div w:id="611016585">
          <w:marLeft w:val="0"/>
          <w:marRight w:val="0"/>
          <w:marTop w:val="0"/>
          <w:marBottom w:val="0"/>
          <w:divBdr>
            <w:top w:val="none" w:sz="0" w:space="0" w:color="auto"/>
            <w:left w:val="none" w:sz="0" w:space="0" w:color="auto"/>
            <w:bottom w:val="none" w:sz="0" w:space="0" w:color="auto"/>
            <w:right w:val="none" w:sz="0" w:space="0" w:color="auto"/>
          </w:divBdr>
        </w:div>
        <w:div w:id="979115175">
          <w:marLeft w:val="0"/>
          <w:marRight w:val="0"/>
          <w:marTop w:val="0"/>
          <w:marBottom w:val="0"/>
          <w:divBdr>
            <w:top w:val="none" w:sz="0" w:space="0" w:color="auto"/>
            <w:left w:val="none" w:sz="0" w:space="0" w:color="auto"/>
            <w:bottom w:val="none" w:sz="0" w:space="0" w:color="auto"/>
            <w:right w:val="none" w:sz="0" w:space="0" w:color="auto"/>
          </w:divBdr>
        </w:div>
        <w:div w:id="893126735">
          <w:marLeft w:val="0"/>
          <w:marRight w:val="0"/>
          <w:marTop w:val="0"/>
          <w:marBottom w:val="0"/>
          <w:divBdr>
            <w:top w:val="none" w:sz="0" w:space="0" w:color="auto"/>
            <w:left w:val="none" w:sz="0" w:space="0" w:color="auto"/>
            <w:bottom w:val="none" w:sz="0" w:space="0" w:color="auto"/>
            <w:right w:val="none" w:sz="0" w:space="0" w:color="auto"/>
          </w:divBdr>
        </w:div>
        <w:div w:id="1223298526">
          <w:marLeft w:val="0"/>
          <w:marRight w:val="0"/>
          <w:marTop w:val="0"/>
          <w:marBottom w:val="0"/>
          <w:divBdr>
            <w:top w:val="none" w:sz="0" w:space="0" w:color="auto"/>
            <w:left w:val="none" w:sz="0" w:space="0" w:color="auto"/>
            <w:bottom w:val="none" w:sz="0" w:space="0" w:color="auto"/>
            <w:right w:val="none" w:sz="0" w:space="0" w:color="auto"/>
          </w:divBdr>
        </w:div>
        <w:div w:id="2112509393">
          <w:marLeft w:val="0"/>
          <w:marRight w:val="0"/>
          <w:marTop w:val="0"/>
          <w:marBottom w:val="0"/>
          <w:divBdr>
            <w:top w:val="none" w:sz="0" w:space="0" w:color="auto"/>
            <w:left w:val="none" w:sz="0" w:space="0" w:color="auto"/>
            <w:bottom w:val="none" w:sz="0" w:space="0" w:color="auto"/>
            <w:right w:val="none" w:sz="0" w:space="0" w:color="auto"/>
          </w:divBdr>
        </w:div>
        <w:div w:id="1211187003">
          <w:marLeft w:val="0"/>
          <w:marRight w:val="0"/>
          <w:marTop w:val="0"/>
          <w:marBottom w:val="0"/>
          <w:divBdr>
            <w:top w:val="none" w:sz="0" w:space="0" w:color="auto"/>
            <w:left w:val="none" w:sz="0" w:space="0" w:color="auto"/>
            <w:bottom w:val="none" w:sz="0" w:space="0" w:color="auto"/>
            <w:right w:val="none" w:sz="0" w:space="0" w:color="auto"/>
          </w:divBdr>
        </w:div>
        <w:div w:id="1225142421">
          <w:marLeft w:val="0"/>
          <w:marRight w:val="0"/>
          <w:marTop w:val="0"/>
          <w:marBottom w:val="0"/>
          <w:divBdr>
            <w:top w:val="none" w:sz="0" w:space="0" w:color="auto"/>
            <w:left w:val="none" w:sz="0" w:space="0" w:color="auto"/>
            <w:bottom w:val="none" w:sz="0" w:space="0" w:color="auto"/>
            <w:right w:val="none" w:sz="0" w:space="0" w:color="auto"/>
          </w:divBdr>
        </w:div>
        <w:div w:id="1521165511">
          <w:marLeft w:val="0"/>
          <w:marRight w:val="0"/>
          <w:marTop w:val="0"/>
          <w:marBottom w:val="0"/>
          <w:divBdr>
            <w:top w:val="none" w:sz="0" w:space="0" w:color="auto"/>
            <w:left w:val="none" w:sz="0" w:space="0" w:color="auto"/>
            <w:bottom w:val="none" w:sz="0" w:space="0" w:color="auto"/>
            <w:right w:val="none" w:sz="0" w:space="0" w:color="auto"/>
          </w:divBdr>
        </w:div>
        <w:div w:id="1935551222">
          <w:marLeft w:val="0"/>
          <w:marRight w:val="0"/>
          <w:marTop w:val="0"/>
          <w:marBottom w:val="0"/>
          <w:divBdr>
            <w:top w:val="none" w:sz="0" w:space="0" w:color="auto"/>
            <w:left w:val="none" w:sz="0" w:space="0" w:color="auto"/>
            <w:bottom w:val="none" w:sz="0" w:space="0" w:color="auto"/>
            <w:right w:val="none" w:sz="0" w:space="0" w:color="auto"/>
          </w:divBdr>
        </w:div>
        <w:div w:id="780732253">
          <w:marLeft w:val="0"/>
          <w:marRight w:val="0"/>
          <w:marTop w:val="0"/>
          <w:marBottom w:val="0"/>
          <w:divBdr>
            <w:top w:val="none" w:sz="0" w:space="0" w:color="auto"/>
            <w:left w:val="none" w:sz="0" w:space="0" w:color="auto"/>
            <w:bottom w:val="none" w:sz="0" w:space="0" w:color="auto"/>
            <w:right w:val="none" w:sz="0" w:space="0" w:color="auto"/>
          </w:divBdr>
        </w:div>
        <w:div w:id="42409569">
          <w:marLeft w:val="0"/>
          <w:marRight w:val="0"/>
          <w:marTop w:val="0"/>
          <w:marBottom w:val="0"/>
          <w:divBdr>
            <w:top w:val="none" w:sz="0" w:space="0" w:color="auto"/>
            <w:left w:val="none" w:sz="0" w:space="0" w:color="auto"/>
            <w:bottom w:val="none" w:sz="0" w:space="0" w:color="auto"/>
            <w:right w:val="none" w:sz="0" w:space="0" w:color="auto"/>
          </w:divBdr>
        </w:div>
        <w:div w:id="53553706">
          <w:marLeft w:val="0"/>
          <w:marRight w:val="0"/>
          <w:marTop w:val="0"/>
          <w:marBottom w:val="0"/>
          <w:divBdr>
            <w:top w:val="none" w:sz="0" w:space="0" w:color="auto"/>
            <w:left w:val="none" w:sz="0" w:space="0" w:color="auto"/>
            <w:bottom w:val="none" w:sz="0" w:space="0" w:color="auto"/>
            <w:right w:val="none" w:sz="0" w:space="0" w:color="auto"/>
          </w:divBdr>
        </w:div>
        <w:div w:id="278876624">
          <w:marLeft w:val="0"/>
          <w:marRight w:val="0"/>
          <w:marTop w:val="0"/>
          <w:marBottom w:val="0"/>
          <w:divBdr>
            <w:top w:val="none" w:sz="0" w:space="0" w:color="auto"/>
            <w:left w:val="none" w:sz="0" w:space="0" w:color="auto"/>
            <w:bottom w:val="none" w:sz="0" w:space="0" w:color="auto"/>
            <w:right w:val="none" w:sz="0" w:space="0" w:color="auto"/>
          </w:divBdr>
        </w:div>
        <w:div w:id="967930391">
          <w:marLeft w:val="0"/>
          <w:marRight w:val="0"/>
          <w:marTop w:val="0"/>
          <w:marBottom w:val="0"/>
          <w:divBdr>
            <w:top w:val="none" w:sz="0" w:space="0" w:color="auto"/>
            <w:left w:val="none" w:sz="0" w:space="0" w:color="auto"/>
            <w:bottom w:val="none" w:sz="0" w:space="0" w:color="auto"/>
            <w:right w:val="none" w:sz="0" w:space="0" w:color="auto"/>
          </w:divBdr>
        </w:div>
        <w:div w:id="155808444">
          <w:marLeft w:val="0"/>
          <w:marRight w:val="0"/>
          <w:marTop w:val="0"/>
          <w:marBottom w:val="0"/>
          <w:divBdr>
            <w:top w:val="none" w:sz="0" w:space="0" w:color="auto"/>
            <w:left w:val="none" w:sz="0" w:space="0" w:color="auto"/>
            <w:bottom w:val="none" w:sz="0" w:space="0" w:color="auto"/>
            <w:right w:val="none" w:sz="0" w:space="0" w:color="auto"/>
          </w:divBdr>
        </w:div>
        <w:div w:id="1275477537">
          <w:marLeft w:val="0"/>
          <w:marRight w:val="0"/>
          <w:marTop w:val="0"/>
          <w:marBottom w:val="0"/>
          <w:divBdr>
            <w:top w:val="none" w:sz="0" w:space="0" w:color="auto"/>
            <w:left w:val="none" w:sz="0" w:space="0" w:color="auto"/>
            <w:bottom w:val="none" w:sz="0" w:space="0" w:color="auto"/>
            <w:right w:val="none" w:sz="0" w:space="0" w:color="auto"/>
          </w:divBdr>
        </w:div>
        <w:div w:id="278418540">
          <w:marLeft w:val="0"/>
          <w:marRight w:val="0"/>
          <w:marTop w:val="0"/>
          <w:marBottom w:val="0"/>
          <w:divBdr>
            <w:top w:val="none" w:sz="0" w:space="0" w:color="auto"/>
            <w:left w:val="none" w:sz="0" w:space="0" w:color="auto"/>
            <w:bottom w:val="none" w:sz="0" w:space="0" w:color="auto"/>
            <w:right w:val="none" w:sz="0" w:space="0" w:color="auto"/>
          </w:divBdr>
        </w:div>
        <w:div w:id="1103842301">
          <w:marLeft w:val="0"/>
          <w:marRight w:val="0"/>
          <w:marTop w:val="0"/>
          <w:marBottom w:val="0"/>
          <w:divBdr>
            <w:top w:val="none" w:sz="0" w:space="0" w:color="auto"/>
            <w:left w:val="none" w:sz="0" w:space="0" w:color="auto"/>
            <w:bottom w:val="none" w:sz="0" w:space="0" w:color="auto"/>
            <w:right w:val="none" w:sz="0" w:space="0" w:color="auto"/>
          </w:divBdr>
        </w:div>
        <w:div w:id="1405684893">
          <w:marLeft w:val="0"/>
          <w:marRight w:val="0"/>
          <w:marTop w:val="0"/>
          <w:marBottom w:val="0"/>
          <w:divBdr>
            <w:top w:val="none" w:sz="0" w:space="0" w:color="auto"/>
            <w:left w:val="none" w:sz="0" w:space="0" w:color="auto"/>
            <w:bottom w:val="none" w:sz="0" w:space="0" w:color="auto"/>
            <w:right w:val="none" w:sz="0" w:space="0" w:color="auto"/>
          </w:divBdr>
        </w:div>
        <w:div w:id="1646735783">
          <w:marLeft w:val="0"/>
          <w:marRight w:val="0"/>
          <w:marTop w:val="0"/>
          <w:marBottom w:val="0"/>
          <w:divBdr>
            <w:top w:val="none" w:sz="0" w:space="0" w:color="auto"/>
            <w:left w:val="none" w:sz="0" w:space="0" w:color="auto"/>
            <w:bottom w:val="none" w:sz="0" w:space="0" w:color="auto"/>
            <w:right w:val="none" w:sz="0" w:space="0" w:color="auto"/>
          </w:divBdr>
        </w:div>
        <w:div w:id="1819682498">
          <w:marLeft w:val="0"/>
          <w:marRight w:val="0"/>
          <w:marTop w:val="0"/>
          <w:marBottom w:val="0"/>
          <w:divBdr>
            <w:top w:val="none" w:sz="0" w:space="0" w:color="auto"/>
            <w:left w:val="none" w:sz="0" w:space="0" w:color="auto"/>
            <w:bottom w:val="none" w:sz="0" w:space="0" w:color="auto"/>
            <w:right w:val="none" w:sz="0" w:space="0" w:color="auto"/>
          </w:divBdr>
        </w:div>
        <w:div w:id="1998803668">
          <w:marLeft w:val="0"/>
          <w:marRight w:val="0"/>
          <w:marTop w:val="0"/>
          <w:marBottom w:val="0"/>
          <w:divBdr>
            <w:top w:val="none" w:sz="0" w:space="0" w:color="auto"/>
            <w:left w:val="none" w:sz="0" w:space="0" w:color="auto"/>
            <w:bottom w:val="none" w:sz="0" w:space="0" w:color="auto"/>
            <w:right w:val="none" w:sz="0" w:space="0" w:color="auto"/>
          </w:divBdr>
        </w:div>
        <w:div w:id="1084960573">
          <w:marLeft w:val="0"/>
          <w:marRight w:val="0"/>
          <w:marTop w:val="0"/>
          <w:marBottom w:val="0"/>
          <w:divBdr>
            <w:top w:val="none" w:sz="0" w:space="0" w:color="auto"/>
            <w:left w:val="none" w:sz="0" w:space="0" w:color="auto"/>
            <w:bottom w:val="none" w:sz="0" w:space="0" w:color="auto"/>
            <w:right w:val="none" w:sz="0" w:space="0" w:color="auto"/>
          </w:divBdr>
        </w:div>
        <w:div w:id="1483086869">
          <w:marLeft w:val="0"/>
          <w:marRight w:val="0"/>
          <w:marTop w:val="0"/>
          <w:marBottom w:val="0"/>
          <w:divBdr>
            <w:top w:val="none" w:sz="0" w:space="0" w:color="auto"/>
            <w:left w:val="none" w:sz="0" w:space="0" w:color="auto"/>
            <w:bottom w:val="none" w:sz="0" w:space="0" w:color="auto"/>
            <w:right w:val="none" w:sz="0" w:space="0" w:color="auto"/>
          </w:divBdr>
        </w:div>
        <w:div w:id="1828396880">
          <w:marLeft w:val="0"/>
          <w:marRight w:val="0"/>
          <w:marTop w:val="0"/>
          <w:marBottom w:val="0"/>
          <w:divBdr>
            <w:top w:val="none" w:sz="0" w:space="0" w:color="auto"/>
            <w:left w:val="none" w:sz="0" w:space="0" w:color="auto"/>
            <w:bottom w:val="none" w:sz="0" w:space="0" w:color="auto"/>
            <w:right w:val="none" w:sz="0" w:space="0" w:color="auto"/>
          </w:divBdr>
        </w:div>
        <w:div w:id="1382559427">
          <w:marLeft w:val="0"/>
          <w:marRight w:val="0"/>
          <w:marTop w:val="0"/>
          <w:marBottom w:val="0"/>
          <w:divBdr>
            <w:top w:val="none" w:sz="0" w:space="0" w:color="auto"/>
            <w:left w:val="none" w:sz="0" w:space="0" w:color="auto"/>
            <w:bottom w:val="none" w:sz="0" w:space="0" w:color="auto"/>
            <w:right w:val="none" w:sz="0" w:space="0" w:color="auto"/>
          </w:divBdr>
        </w:div>
        <w:div w:id="178855112">
          <w:marLeft w:val="0"/>
          <w:marRight w:val="0"/>
          <w:marTop w:val="0"/>
          <w:marBottom w:val="0"/>
          <w:divBdr>
            <w:top w:val="none" w:sz="0" w:space="0" w:color="auto"/>
            <w:left w:val="none" w:sz="0" w:space="0" w:color="auto"/>
            <w:bottom w:val="none" w:sz="0" w:space="0" w:color="auto"/>
            <w:right w:val="none" w:sz="0" w:space="0" w:color="auto"/>
          </w:divBdr>
        </w:div>
        <w:div w:id="609823929">
          <w:marLeft w:val="0"/>
          <w:marRight w:val="0"/>
          <w:marTop w:val="0"/>
          <w:marBottom w:val="0"/>
          <w:divBdr>
            <w:top w:val="none" w:sz="0" w:space="0" w:color="auto"/>
            <w:left w:val="none" w:sz="0" w:space="0" w:color="auto"/>
            <w:bottom w:val="none" w:sz="0" w:space="0" w:color="auto"/>
            <w:right w:val="none" w:sz="0" w:space="0" w:color="auto"/>
          </w:divBdr>
        </w:div>
        <w:div w:id="1162506805">
          <w:marLeft w:val="0"/>
          <w:marRight w:val="0"/>
          <w:marTop w:val="0"/>
          <w:marBottom w:val="0"/>
          <w:divBdr>
            <w:top w:val="none" w:sz="0" w:space="0" w:color="auto"/>
            <w:left w:val="none" w:sz="0" w:space="0" w:color="auto"/>
            <w:bottom w:val="none" w:sz="0" w:space="0" w:color="auto"/>
            <w:right w:val="none" w:sz="0" w:space="0" w:color="auto"/>
          </w:divBdr>
        </w:div>
        <w:div w:id="372000376">
          <w:marLeft w:val="0"/>
          <w:marRight w:val="0"/>
          <w:marTop w:val="0"/>
          <w:marBottom w:val="0"/>
          <w:divBdr>
            <w:top w:val="none" w:sz="0" w:space="0" w:color="auto"/>
            <w:left w:val="none" w:sz="0" w:space="0" w:color="auto"/>
            <w:bottom w:val="none" w:sz="0" w:space="0" w:color="auto"/>
            <w:right w:val="none" w:sz="0" w:space="0" w:color="auto"/>
          </w:divBdr>
        </w:div>
        <w:div w:id="386219892">
          <w:marLeft w:val="0"/>
          <w:marRight w:val="0"/>
          <w:marTop w:val="0"/>
          <w:marBottom w:val="0"/>
          <w:divBdr>
            <w:top w:val="none" w:sz="0" w:space="0" w:color="auto"/>
            <w:left w:val="none" w:sz="0" w:space="0" w:color="auto"/>
            <w:bottom w:val="none" w:sz="0" w:space="0" w:color="auto"/>
            <w:right w:val="none" w:sz="0" w:space="0" w:color="auto"/>
          </w:divBdr>
        </w:div>
        <w:div w:id="1436558838">
          <w:marLeft w:val="0"/>
          <w:marRight w:val="0"/>
          <w:marTop w:val="0"/>
          <w:marBottom w:val="0"/>
          <w:divBdr>
            <w:top w:val="none" w:sz="0" w:space="0" w:color="auto"/>
            <w:left w:val="none" w:sz="0" w:space="0" w:color="auto"/>
            <w:bottom w:val="none" w:sz="0" w:space="0" w:color="auto"/>
            <w:right w:val="none" w:sz="0" w:space="0" w:color="auto"/>
          </w:divBdr>
        </w:div>
        <w:div w:id="1546722432">
          <w:marLeft w:val="0"/>
          <w:marRight w:val="0"/>
          <w:marTop w:val="0"/>
          <w:marBottom w:val="0"/>
          <w:divBdr>
            <w:top w:val="none" w:sz="0" w:space="0" w:color="auto"/>
            <w:left w:val="none" w:sz="0" w:space="0" w:color="auto"/>
            <w:bottom w:val="none" w:sz="0" w:space="0" w:color="auto"/>
            <w:right w:val="none" w:sz="0" w:space="0" w:color="auto"/>
          </w:divBdr>
        </w:div>
        <w:div w:id="2090736851">
          <w:marLeft w:val="0"/>
          <w:marRight w:val="0"/>
          <w:marTop w:val="0"/>
          <w:marBottom w:val="0"/>
          <w:divBdr>
            <w:top w:val="none" w:sz="0" w:space="0" w:color="auto"/>
            <w:left w:val="none" w:sz="0" w:space="0" w:color="auto"/>
            <w:bottom w:val="none" w:sz="0" w:space="0" w:color="auto"/>
            <w:right w:val="none" w:sz="0" w:space="0" w:color="auto"/>
          </w:divBdr>
        </w:div>
        <w:div w:id="1645817595">
          <w:marLeft w:val="0"/>
          <w:marRight w:val="0"/>
          <w:marTop w:val="0"/>
          <w:marBottom w:val="0"/>
          <w:divBdr>
            <w:top w:val="none" w:sz="0" w:space="0" w:color="auto"/>
            <w:left w:val="none" w:sz="0" w:space="0" w:color="auto"/>
            <w:bottom w:val="none" w:sz="0" w:space="0" w:color="auto"/>
            <w:right w:val="none" w:sz="0" w:space="0" w:color="auto"/>
          </w:divBdr>
        </w:div>
        <w:div w:id="1565529610">
          <w:marLeft w:val="0"/>
          <w:marRight w:val="0"/>
          <w:marTop w:val="0"/>
          <w:marBottom w:val="0"/>
          <w:divBdr>
            <w:top w:val="none" w:sz="0" w:space="0" w:color="auto"/>
            <w:left w:val="none" w:sz="0" w:space="0" w:color="auto"/>
            <w:bottom w:val="none" w:sz="0" w:space="0" w:color="auto"/>
            <w:right w:val="none" w:sz="0" w:space="0" w:color="auto"/>
          </w:divBdr>
        </w:div>
        <w:div w:id="88089592">
          <w:marLeft w:val="0"/>
          <w:marRight w:val="0"/>
          <w:marTop w:val="0"/>
          <w:marBottom w:val="0"/>
          <w:divBdr>
            <w:top w:val="none" w:sz="0" w:space="0" w:color="auto"/>
            <w:left w:val="none" w:sz="0" w:space="0" w:color="auto"/>
            <w:bottom w:val="none" w:sz="0" w:space="0" w:color="auto"/>
            <w:right w:val="none" w:sz="0" w:space="0" w:color="auto"/>
          </w:divBdr>
        </w:div>
        <w:div w:id="2063290099">
          <w:marLeft w:val="0"/>
          <w:marRight w:val="0"/>
          <w:marTop w:val="0"/>
          <w:marBottom w:val="0"/>
          <w:divBdr>
            <w:top w:val="none" w:sz="0" w:space="0" w:color="auto"/>
            <w:left w:val="none" w:sz="0" w:space="0" w:color="auto"/>
            <w:bottom w:val="none" w:sz="0" w:space="0" w:color="auto"/>
            <w:right w:val="none" w:sz="0" w:space="0" w:color="auto"/>
          </w:divBdr>
        </w:div>
        <w:div w:id="1286346494">
          <w:marLeft w:val="0"/>
          <w:marRight w:val="0"/>
          <w:marTop w:val="0"/>
          <w:marBottom w:val="0"/>
          <w:divBdr>
            <w:top w:val="none" w:sz="0" w:space="0" w:color="auto"/>
            <w:left w:val="none" w:sz="0" w:space="0" w:color="auto"/>
            <w:bottom w:val="none" w:sz="0" w:space="0" w:color="auto"/>
            <w:right w:val="none" w:sz="0" w:space="0" w:color="auto"/>
          </w:divBdr>
        </w:div>
        <w:div w:id="630208310">
          <w:marLeft w:val="0"/>
          <w:marRight w:val="0"/>
          <w:marTop w:val="0"/>
          <w:marBottom w:val="0"/>
          <w:divBdr>
            <w:top w:val="none" w:sz="0" w:space="0" w:color="auto"/>
            <w:left w:val="none" w:sz="0" w:space="0" w:color="auto"/>
            <w:bottom w:val="none" w:sz="0" w:space="0" w:color="auto"/>
            <w:right w:val="none" w:sz="0" w:space="0" w:color="auto"/>
          </w:divBdr>
        </w:div>
        <w:div w:id="745809681">
          <w:marLeft w:val="0"/>
          <w:marRight w:val="0"/>
          <w:marTop w:val="0"/>
          <w:marBottom w:val="0"/>
          <w:divBdr>
            <w:top w:val="none" w:sz="0" w:space="0" w:color="auto"/>
            <w:left w:val="none" w:sz="0" w:space="0" w:color="auto"/>
            <w:bottom w:val="none" w:sz="0" w:space="0" w:color="auto"/>
            <w:right w:val="none" w:sz="0" w:space="0" w:color="auto"/>
          </w:divBdr>
        </w:div>
        <w:div w:id="950555115">
          <w:marLeft w:val="0"/>
          <w:marRight w:val="0"/>
          <w:marTop w:val="0"/>
          <w:marBottom w:val="0"/>
          <w:divBdr>
            <w:top w:val="none" w:sz="0" w:space="0" w:color="auto"/>
            <w:left w:val="none" w:sz="0" w:space="0" w:color="auto"/>
            <w:bottom w:val="none" w:sz="0" w:space="0" w:color="auto"/>
            <w:right w:val="none" w:sz="0" w:space="0" w:color="auto"/>
          </w:divBdr>
        </w:div>
        <w:div w:id="1376808300">
          <w:marLeft w:val="0"/>
          <w:marRight w:val="0"/>
          <w:marTop w:val="0"/>
          <w:marBottom w:val="0"/>
          <w:divBdr>
            <w:top w:val="none" w:sz="0" w:space="0" w:color="auto"/>
            <w:left w:val="none" w:sz="0" w:space="0" w:color="auto"/>
            <w:bottom w:val="none" w:sz="0" w:space="0" w:color="auto"/>
            <w:right w:val="none" w:sz="0" w:space="0" w:color="auto"/>
          </w:divBdr>
        </w:div>
        <w:div w:id="1735397073">
          <w:marLeft w:val="0"/>
          <w:marRight w:val="0"/>
          <w:marTop w:val="0"/>
          <w:marBottom w:val="0"/>
          <w:divBdr>
            <w:top w:val="none" w:sz="0" w:space="0" w:color="auto"/>
            <w:left w:val="none" w:sz="0" w:space="0" w:color="auto"/>
            <w:bottom w:val="none" w:sz="0" w:space="0" w:color="auto"/>
            <w:right w:val="none" w:sz="0" w:space="0" w:color="auto"/>
          </w:divBdr>
        </w:div>
        <w:div w:id="1712922413">
          <w:marLeft w:val="0"/>
          <w:marRight w:val="0"/>
          <w:marTop w:val="0"/>
          <w:marBottom w:val="0"/>
          <w:divBdr>
            <w:top w:val="none" w:sz="0" w:space="0" w:color="auto"/>
            <w:left w:val="none" w:sz="0" w:space="0" w:color="auto"/>
            <w:bottom w:val="none" w:sz="0" w:space="0" w:color="auto"/>
            <w:right w:val="none" w:sz="0" w:space="0" w:color="auto"/>
          </w:divBdr>
        </w:div>
        <w:div w:id="344402946">
          <w:marLeft w:val="0"/>
          <w:marRight w:val="0"/>
          <w:marTop w:val="0"/>
          <w:marBottom w:val="0"/>
          <w:divBdr>
            <w:top w:val="none" w:sz="0" w:space="0" w:color="auto"/>
            <w:left w:val="none" w:sz="0" w:space="0" w:color="auto"/>
            <w:bottom w:val="none" w:sz="0" w:space="0" w:color="auto"/>
            <w:right w:val="none" w:sz="0" w:space="0" w:color="auto"/>
          </w:divBdr>
        </w:div>
        <w:div w:id="1553299659">
          <w:marLeft w:val="0"/>
          <w:marRight w:val="0"/>
          <w:marTop w:val="0"/>
          <w:marBottom w:val="0"/>
          <w:divBdr>
            <w:top w:val="none" w:sz="0" w:space="0" w:color="auto"/>
            <w:left w:val="none" w:sz="0" w:space="0" w:color="auto"/>
            <w:bottom w:val="none" w:sz="0" w:space="0" w:color="auto"/>
            <w:right w:val="none" w:sz="0" w:space="0" w:color="auto"/>
          </w:divBdr>
        </w:div>
        <w:div w:id="799111209">
          <w:marLeft w:val="0"/>
          <w:marRight w:val="0"/>
          <w:marTop w:val="0"/>
          <w:marBottom w:val="0"/>
          <w:divBdr>
            <w:top w:val="none" w:sz="0" w:space="0" w:color="auto"/>
            <w:left w:val="none" w:sz="0" w:space="0" w:color="auto"/>
            <w:bottom w:val="none" w:sz="0" w:space="0" w:color="auto"/>
            <w:right w:val="none" w:sz="0" w:space="0" w:color="auto"/>
          </w:divBdr>
        </w:div>
        <w:div w:id="1508909678">
          <w:marLeft w:val="0"/>
          <w:marRight w:val="0"/>
          <w:marTop w:val="0"/>
          <w:marBottom w:val="0"/>
          <w:divBdr>
            <w:top w:val="none" w:sz="0" w:space="0" w:color="auto"/>
            <w:left w:val="none" w:sz="0" w:space="0" w:color="auto"/>
            <w:bottom w:val="none" w:sz="0" w:space="0" w:color="auto"/>
            <w:right w:val="none" w:sz="0" w:space="0" w:color="auto"/>
          </w:divBdr>
        </w:div>
        <w:div w:id="1778712621">
          <w:marLeft w:val="0"/>
          <w:marRight w:val="0"/>
          <w:marTop w:val="0"/>
          <w:marBottom w:val="0"/>
          <w:divBdr>
            <w:top w:val="none" w:sz="0" w:space="0" w:color="auto"/>
            <w:left w:val="none" w:sz="0" w:space="0" w:color="auto"/>
            <w:bottom w:val="none" w:sz="0" w:space="0" w:color="auto"/>
            <w:right w:val="none" w:sz="0" w:space="0" w:color="auto"/>
          </w:divBdr>
        </w:div>
        <w:div w:id="972751001">
          <w:marLeft w:val="0"/>
          <w:marRight w:val="0"/>
          <w:marTop w:val="0"/>
          <w:marBottom w:val="0"/>
          <w:divBdr>
            <w:top w:val="none" w:sz="0" w:space="0" w:color="auto"/>
            <w:left w:val="none" w:sz="0" w:space="0" w:color="auto"/>
            <w:bottom w:val="none" w:sz="0" w:space="0" w:color="auto"/>
            <w:right w:val="none" w:sz="0" w:space="0" w:color="auto"/>
          </w:divBdr>
        </w:div>
        <w:div w:id="1839885334">
          <w:marLeft w:val="0"/>
          <w:marRight w:val="0"/>
          <w:marTop w:val="0"/>
          <w:marBottom w:val="0"/>
          <w:divBdr>
            <w:top w:val="none" w:sz="0" w:space="0" w:color="auto"/>
            <w:left w:val="none" w:sz="0" w:space="0" w:color="auto"/>
            <w:bottom w:val="none" w:sz="0" w:space="0" w:color="auto"/>
            <w:right w:val="none" w:sz="0" w:space="0" w:color="auto"/>
          </w:divBdr>
        </w:div>
        <w:div w:id="721487624">
          <w:marLeft w:val="0"/>
          <w:marRight w:val="0"/>
          <w:marTop w:val="0"/>
          <w:marBottom w:val="0"/>
          <w:divBdr>
            <w:top w:val="none" w:sz="0" w:space="0" w:color="auto"/>
            <w:left w:val="none" w:sz="0" w:space="0" w:color="auto"/>
            <w:bottom w:val="none" w:sz="0" w:space="0" w:color="auto"/>
            <w:right w:val="none" w:sz="0" w:space="0" w:color="auto"/>
          </w:divBdr>
        </w:div>
        <w:div w:id="1361971819">
          <w:marLeft w:val="0"/>
          <w:marRight w:val="0"/>
          <w:marTop w:val="0"/>
          <w:marBottom w:val="0"/>
          <w:divBdr>
            <w:top w:val="none" w:sz="0" w:space="0" w:color="auto"/>
            <w:left w:val="none" w:sz="0" w:space="0" w:color="auto"/>
            <w:bottom w:val="none" w:sz="0" w:space="0" w:color="auto"/>
            <w:right w:val="none" w:sz="0" w:space="0" w:color="auto"/>
          </w:divBdr>
        </w:div>
        <w:div w:id="761413351">
          <w:marLeft w:val="0"/>
          <w:marRight w:val="0"/>
          <w:marTop w:val="0"/>
          <w:marBottom w:val="0"/>
          <w:divBdr>
            <w:top w:val="none" w:sz="0" w:space="0" w:color="auto"/>
            <w:left w:val="none" w:sz="0" w:space="0" w:color="auto"/>
            <w:bottom w:val="none" w:sz="0" w:space="0" w:color="auto"/>
            <w:right w:val="none" w:sz="0" w:space="0" w:color="auto"/>
          </w:divBdr>
        </w:div>
        <w:div w:id="1355301164">
          <w:marLeft w:val="0"/>
          <w:marRight w:val="0"/>
          <w:marTop w:val="0"/>
          <w:marBottom w:val="0"/>
          <w:divBdr>
            <w:top w:val="none" w:sz="0" w:space="0" w:color="auto"/>
            <w:left w:val="none" w:sz="0" w:space="0" w:color="auto"/>
            <w:bottom w:val="none" w:sz="0" w:space="0" w:color="auto"/>
            <w:right w:val="none" w:sz="0" w:space="0" w:color="auto"/>
          </w:divBdr>
        </w:div>
        <w:div w:id="1261373335">
          <w:marLeft w:val="0"/>
          <w:marRight w:val="0"/>
          <w:marTop w:val="0"/>
          <w:marBottom w:val="0"/>
          <w:divBdr>
            <w:top w:val="none" w:sz="0" w:space="0" w:color="auto"/>
            <w:left w:val="none" w:sz="0" w:space="0" w:color="auto"/>
            <w:bottom w:val="none" w:sz="0" w:space="0" w:color="auto"/>
            <w:right w:val="none" w:sz="0" w:space="0" w:color="auto"/>
          </w:divBdr>
        </w:div>
        <w:div w:id="947273943">
          <w:marLeft w:val="0"/>
          <w:marRight w:val="0"/>
          <w:marTop w:val="0"/>
          <w:marBottom w:val="0"/>
          <w:divBdr>
            <w:top w:val="none" w:sz="0" w:space="0" w:color="auto"/>
            <w:left w:val="none" w:sz="0" w:space="0" w:color="auto"/>
            <w:bottom w:val="none" w:sz="0" w:space="0" w:color="auto"/>
            <w:right w:val="none" w:sz="0" w:space="0" w:color="auto"/>
          </w:divBdr>
        </w:div>
        <w:div w:id="49421648">
          <w:marLeft w:val="0"/>
          <w:marRight w:val="0"/>
          <w:marTop w:val="0"/>
          <w:marBottom w:val="0"/>
          <w:divBdr>
            <w:top w:val="none" w:sz="0" w:space="0" w:color="auto"/>
            <w:left w:val="none" w:sz="0" w:space="0" w:color="auto"/>
            <w:bottom w:val="none" w:sz="0" w:space="0" w:color="auto"/>
            <w:right w:val="none" w:sz="0" w:space="0" w:color="auto"/>
          </w:divBdr>
        </w:div>
        <w:div w:id="344984601">
          <w:marLeft w:val="0"/>
          <w:marRight w:val="0"/>
          <w:marTop w:val="0"/>
          <w:marBottom w:val="0"/>
          <w:divBdr>
            <w:top w:val="none" w:sz="0" w:space="0" w:color="auto"/>
            <w:left w:val="none" w:sz="0" w:space="0" w:color="auto"/>
            <w:bottom w:val="none" w:sz="0" w:space="0" w:color="auto"/>
            <w:right w:val="none" w:sz="0" w:space="0" w:color="auto"/>
          </w:divBdr>
        </w:div>
        <w:div w:id="482085746">
          <w:marLeft w:val="0"/>
          <w:marRight w:val="0"/>
          <w:marTop w:val="0"/>
          <w:marBottom w:val="0"/>
          <w:divBdr>
            <w:top w:val="none" w:sz="0" w:space="0" w:color="auto"/>
            <w:left w:val="none" w:sz="0" w:space="0" w:color="auto"/>
            <w:bottom w:val="none" w:sz="0" w:space="0" w:color="auto"/>
            <w:right w:val="none" w:sz="0" w:space="0" w:color="auto"/>
          </w:divBdr>
        </w:div>
        <w:div w:id="764302567">
          <w:marLeft w:val="0"/>
          <w:marRight w:val="0"/>
          <w:marTop w:val="0"/>
          <w:marBottom w:val="0"/>
          <w:divBdr>
            <w:top w:val="none" w:sz="0" w:space="0" w:color="auto"/>
            <w:left w:val="none" w:sz="0" w:space="0" w:color="auto"/>
            <w:bottom w:val="none" w:sz="0" w:space="0" w:color="auto"/>
            <w:right w:val="none" w:sz="0" w:space="0" w:color="auto"/>
          </w:divBdr>
        </w:div>
        <w:div w:id="1175919519">
          <w:marLeft w:val="0"/>
          <w:marRight w:val="0"/>
          <w:marTop w:val="0"/>
          <w:marBottom w:val="0"/>
          <w:divBdr>
            <w:top w:val="none" w:sz="0" w:space="0" w:color="auto"/>
            <w:left w:val="none" w:sz="0" w:space="0" w:color="auto"/>
            <w:bottom w:val="none" w:sz="0" w:space="0" w:color="auto"/>
            <w:right w:val="none" w:sz="0" w:space="0" w:color="auto"/>
          </w:divBdr>
        </w:div>
        <w:div w:id="692413861">
          <w:marLeft w:val="0"/>
          <w:marRight w:val="0"/>
          <w:marTop w:val="0"/>
          <w:marBottom w:val="0"/>
          <w:divBdr>
            <w:top w:val="none" w:sz="0" w:space="0" w:color="auto"/>
            <w:left w:val="none" w:sz="0" w:space="0" w:color="auto"/>
            <w:bottom w:val="none" w:sz="0" w:space="0" w:color="auto"/>
            <w:right w:val="none" w:sz="0" w:space="0" w:color="auto"/>
          </w:divBdr>
        </w:div>
        <w:div w:id="241254254">
          <w:marLeft w:val="0"/>
          <w:marRight w:val="0"/>
          <w:marTop w:val="0"/>
          <w:marBottom w:val="0"/>
          <w:divBdr>
            <w:top w:val="none" w:sz="0" w:space="0" w:color="auto"/>
            <w:left w:val="none" w:sz="0" w:space="0" w:color="auto"/>
            <w:bottom w:val="none" w:sz="0" w:space="0" w:color="auto"/>
            <w:right w:val="none" w:sz="0" w:space="0" w:color="auto"/>
          </w:divBdr>
        </w:div>
        <w:div w:id="1834372334">
          <w:marLeft w:val="0"/>
          <w:marRight w:val="0"/>
          <w:marTop w:val="0"/>
          <w:marBottom w:val="0"/>
          <w:divBdr>
            <w:top w:val="none" w:sz="0" w:space="0" w:color="auto"/>
            <w:left w:val="none" w:sz="0" w:space="0" w:color="auto"/>
            <w:bottom w:val="none" w:sz="0" w:space="0" w:color="auto"/>
            <w:right w:val="none" w:sz="0" w:space="0" w:color="auto"/>
          </w:divBdr>
        </w:div>
        <w:div w:id="1510103645">
          <w:marLeft w:val="0"/>
          <w:marRight w:val="0"/>
          <w:marTop w:val="0"/>
          <w:marBottom w:val="0"/>
          <w:divBdr>
            <w:top w:val="none" w:sz="0" w:space="0" w:color="auto"/>
            <w:left w:val="none" w:sz="0" w:space="0" w:color="auto"/>
            <w:bottom w:val="none" w:sz="0" w:space="0" w:color="auto"/>
            <w:right w:val="none" w:sz="0" w:space="0" w:color="auto"/>
          </w:divBdr>
        </w:div>
        <w:div w:id="920263160">
          <w:marLeft w:val="0"/>
          <w:marRight w:val="0"/>
          <w:marTop w:val="0"/>
          <w:marBottom w:val="0"/>
          <w:divBdr>
            <w:top w:val="none" w:sz="0" w:space="0" w:color="auto"/>
            <w:left w:val="none" w:sz="0" w:space="0" w:color="auto"/>
            <w:bottom w:val="none" w:sz="0" w:space="0" w:color="auto"/>
            <w:right w:val="none" w:sz="0" w:space="0" w:color="auto"/>
          </w:divBdr>
        </w:div>
        <w:div w:id="1300383391">
          <w:marLeft w:val="0"/>
          <w:marRight w:val="0"/>
          <w:marTop w:val="0"/>
          <w:marBottom w:val="0"/>
          <w:divBdr>
            <w:top w:val="none" w:sz="0" w:space="0" w:color="auto"/>
            <w:left w:val="none" w:sz="0" w:space="0" w:color="auto"/>
            <w:bottom w:val="none" w:sz="0" w:space="0" w:color="auto"/>
            <w:right w:val="none" w:sz="0" w:space="0" w:color="auto"/>
          </w:divBdr>
        </w:div>
        <w:div w:id="1375497006">
          <w:marLeft w:val="0"/>
          <w:marRight w:val="0"/>
          <w:marTop w:val="0"/>
          <w:marBottom w:val="0"/>
          <w:divBdr>
            <w:top w:val="none" w:sz="0" w:space="0" w:color="auto"/>
            <w:left w:val="none" w:sz="0" w:space="0" w:color="auto"/>
            <w:bottom w:val="none" w:sz="0" w:space="0" w:color="auto"/>
            <w:right w:val="none" w:sz="0" w:space="0" w:color="auto"/>
          </w:divBdr>
        </w:div>
        <w:div w:id="1847791119">
          <w:marLeft w:val="0"/>
          <w:marRight w:val="0"/>
          <w:marTop w:val="0"/>
          <w:marBottom w:val="0"/>
          <w:divBdr>
            <w:top w:val="none" w:sz="0" w:space="0" w:color="auto"/>
            <w:left w:val="none" w:sz="0" w:space="0" w:color="auto"/>
            <w:bottom w:val="none" w:sz="0" w:space="0" w:color="auto"/>
            <w:right w:val="none" w:sz="0" w:space="0" w:color="auto"/>
          </w:divBdr>
        </w:div>
        <w:div w:id="1754162449">
          <w:marLeft w:val="0"/>
          <w:marRight w:val="0"/>
          <w:marTop w:val="0"/>
          <w:marBottom w:val="0"/>
          <w:divBdr>
            <w:top w:val="none" w:sz="0" w:space="0" w:color="auto"/>
            <w:left w:val="none" w:sz="0" w:space="0" w:color="auto"/>
            <w:bottom w:val="none" w:sz="0" w:space="0" w:color="auto"/>
            <w:right w:val="none" w:sz="0" w:space="0" w:color="auto"/>
          </w:divBdr>
        </w:div>
        <w:div w:id="1582176451">
          <w:marLeft w:val="0"/>
          <w:marRight w:val="0"/>
          <w:marTop w:val="0"/>
          <w:marBottom w:val="0"/>
          <w:divBdr>
            <w:top w:val="none" w:sz="0" w:space="0" w:color="auto"/>
            <w:left w:val="none" w:sz="0" w:space="0" w:color="auto"/>
            <w:bottom w:val="none" w:sz="0" w:space="0" w:color="auto"/>
            <w:right w:val="none" w:sz="0" w:space="0" w:color="auto"/>
          </w:divBdr>
        </w:div>
        <w:div w:id="1988242082">
          <w:marLeft w:val="0"/>
          <w:marRight w:val="0"/>
          <w:marTop w:val="0"/>
          <w:marBottom w:val="0"/>
          <w:divBdr>
            <w:top w:val="none" w:sz="0" w:space="0" w:color="auto"/>
            <w:left w:val="none" w:sz="0" w:space="0" w:color="auto"/>
            <w:bottom w:val="none" w:sz="0" w:space="0" w:color="auto"/>
            <w:right w:val="none" w:sz="0" w:space="0" w:color="auto"/>
          </w:divBdr>
        </w:div>
        <w:div w:id="773357328">
          <w:marLeft w:val="0"/>
          <w:marRight w:val="0"/>
          <w:marTop w:val="0"/>
          <w:marBottom w:val="0"/>
          <w:divBdr>
            <w:top w:val="none" w:sz="0" w:space="0" w:color="auto"/>
            <w:left w:val="none" w:sz="0" w:space="0" w:color="auto"/>
            <w:bottom w:val="none" w:sz="0" w:space="0" w:color="auto"/>
            <w:right w:val="none" w:sz="0" w:space="0" w:color="auto"/>
          </w:divBdr>
        </w:div>
        <w:div w:id="622931752">
          <w:marLeft w:val="0"/>
          <w:marRight w:val="0"/>
          <w:marTop w:val="0"/>
          <w:marBottom w:val="0"/>
          <w:divBdr>
            <w:top w:val="none" w:sz="0" w:space="0" w:color="auto"/>
            <w:left w:val="none" w:sz="0" w:space="0" w:color="auto"/>
            <w:bottom w:val="none" w:sz="0" w:space="0" w:color="auto"/>
            <w:right w:val="none" w:sz="0" w:space="0" w:color="auto"/>
          </w:divBdr>
        </w:div>
        <w:div w:id="381712610">
          <w:marLeft w:val="0"/>
          <w:marRight w:val="0"/>
          <w:marTop w:val="0"/>
          <w:marBottom w:val="0"/>
          <w:divBdr>
            <w:top w:val="none" w:sz="0" w:space="0" w:color="auto"/>
            <w:left w:val="none" w:sz="0" w:space="0" w:color="auto"/>
            <w:bottom w:val="none" w:sz="0" w:space="0" w:color="auto"/>
            <w:right w:val="none" w:sz="0" w:space="0" w:color="auto"/>
          </w:divBdr>
        </w:div>
        <w:div w:id="546573616">
          <w:marLeft w:val="0"/>
          <w:marRight w:val="0"/>
          <w:marTop w:val="0"/>
          <w:marBottom w:val="0"/>
          <w:divBdr>
            <w:top w:val="none" w:sz="0" w:space="0" w:color="auto"/>
            <w:left w:val="none" w:sz="0" w:space="0" w:color="auto"/>
            <w:bottom w:val="none" w:sz="0" w:space="0" w:color="auto"/>
            <w:right w:val="none" w:sz="0" w:space="0" w:color="auto"/>
          </w:divBdr>
        </w:div>
        <w:div w:id="1690331220">
          <w:marLeft w:val="0"/>
          <w:marRight w:val="0"/>
          <w:marTop w:val="0"/>
          <w:marBottom w:val="0"/>
          <w:divBdr>
            <w:top w:val="none" w:sz="0" w:space="0" w:color="auto"/>
            <w:left w:val="none" w:sz="0" w:space="0" w:color="auto"/>
            <w:bottom w:val="none" w:sz="0" w:space="0" w:color="auto"/>
            <w:right w:val="none" w:sz="0" w:space="0" w:color="auto"/>
          </w:divBdr>
        </w:div>
        <w:div w:id="205029033">
          <w:marLeft w:val="0"/>
          <w:marRight w:val="0"/>
          <w:marTop w:val="0"/>
          <w:marBottom w:val="0"/>
          <w:divBdr>
            <w:top w:val="none" w:sz="0" w:space="0" w:color="auto"/>
            <w:left w:val="none" w:sz="0" w:space="0" w:color="auto"/>
            <w:bottom w:val="none" w:sz="0" w:space="0" w:color="auto"/>
            <w:right w:val="none" w:sz="0" w:space="0" w:color="auto"/>
          </w:divBdr>
        </w:div>
        <w:div w:id="1377662676">
          <w:marLeft w:val="0"/>
          <w:marRight w:val="0"/>
          <w:marTop w:val="0"/>
          <w:marBottom w:val="0"/>
          <w:divBdr>
            <w:top w:val="none" w:sz="0" w:space="0" w:color="auto"/>
            <w:left w:val="none" w:sz="0" w:space="0" w:color="auto"/>
            <w:bottom w:val="none" w:sz="0" w:space="0" w:color="auto"/>
            <w:right w:val="none" w:sz="0" w:space="0" w:color="auto"/>
          </w:divBdr>
        </w:div>
        <w:div w:id="1188375890">
          <w:marLeft w:val="0"/>
          <w:marRight w:val="0"/>
          <w:marTop w:val="0"/>
          <w:marBottom w:val="0"/>
          <w:divBdr>
            <w:top w:val="none" w:sz="0" w:space="0" w:color="auto"/>
            <w:left w:val="none" w:sz="0" w:space="0" w:color="auto"/>
            <w:bottom w:val="none" w:sz="0" w:space="0" w:color="auto"/>
            <w:right w:val="none" w:sz="0" w:space="0" w:color="auto"/>
          </w:divBdr>
        </w:div>
        <w:div w:id="744954294">
          <w:marLeft w:val="0"/>
          <w:marRight w:val="0"/>
          <w:marTop w:val="0"/>
          <w:marBottom w:val="0"/>
          <w:divBdr>
            <w:top w:val="none" w:sz="0" w:space="0" w:color="auto"/>
            <w:left w:val="none" w:sz="0" w:space="0" w:color="auto"/>
            <w:bottom w:val="none" w:sz="0" w:space="0" w:color="auto"/>
            <w:right w:val="none" w:sz="0" w:space="0" w:color="auto"/>
          </w:divBdr>
        </w:div>
        <w:div w:id="1799253715">
          <w:marLeft w:val="0"/>
          <w:marRight w:val="0"/>
          <w:marTop w:val="0"/>
          <w:marBottom w:val="0"/>
          <w:divBdr>
            <w:top w:val="none" w:sz="0" w:space="0" w:color="auto"/>
            <w:left w:val="none" w:sz="0" w:space="0" w:color="auto"/>
            <w:bottom w:val="none" w:sz="0" w:space="0" w:color="auto"/>
            <w:right w:val="none" w:sz="0" w:space="0" w:color="auto"/>
          </w:divBdr>
        </w:div>
        <w:div w:id="926381806">
          <w:marLeft w:val="0"/>
          <w:marRight w:val="0"/>
          <w:marTop w:val="0"/>
          <w:marBottom w:val="0"/>
          <w:divBdr>
            <w:top w:val="none" w:sz="0" w:space="0" w:color="auto"/>
            <w:left w:val="none" w:sz="0" w:space="0" w:color="auto"/>
            <w:bottom w:val="none" w:sz="0" w:space="0" w:color="auto"/>
            <w:right w:val="none" w:sz="0" w:space="0" w:color="auto"/>
          </w:divBdr>
        </w:div>
        <w:div w:id="887955801">
          <w:marLeft w:val="0"/>
          <w:marRight w:val="0"/>
          <w:marTop w:val="0"/>
          <w:marBottom w:val="0"/>
          <w:divBdr>
            <w:top w:val="none" w:sz="0" w:space="0" w:color="auto"/>
            <w:left w:val="none" w:sz="0" w:space="0" w:color="auto"/>
            <w:bottom w:val="none" w:sz="0" w:space="0" w:color="auto"/>
            <w:right w:val="none" w:sz="0" w:space="0" w:color="auto"/>
          </w:divBdr>
        </w:div>
        <w:div w:id="1460999395">
          <w:marLeft w:val="0"/>
          <w:marRight w:val="0"/>
          <w:marTop w:val="0"/>
          <w:marBottom w:val="0"/>
          <w:divBdr>
            <w:top w:val="none" w:sz="0" w:space="0" w:color="auto"/>
            <w:left w:val="none" w:sz="0" w:space="0" w:color="auto"/>
            <w:bottom w:val="none" w:sz="0" w:space="0" w:color="auto"/>
            <w:right w:val="none" w:sz="0" w:space="0" w:color="auto"/>
          </w:divBdr>
        </w:div>
        <w:div w:id="1493329992">
          <w:marLeft w:val="0"/>
          <w:marRight w:val="0"/>
          <w:marTop w:val="0"/>
          <w:marBottom w:val="0"/>
          <w:divBdr>
            <w:top w:val="none" w:sz="0" w:space="0" w:color="auto"/>
            <w:left w:val="none" w:sz="0" w:space="0" w:color="auto"/>
            <w:bottom w:val="none" w:sz="0" w:space="0" w:color="auto"/>
            <w:right w:val="none" w:sz="0" w:space="0" w:color="auto"/>
          </w:divBdr>
        </w:div>
        <w:div w:id="1053121743">
          <w:marLeft w:val="0"/>
          <w:marRight w:val="0"/>
          <w:marTop w:val="0"/>
          <w:marBottom w:val="0"/>
          <w:divBdr>
            <w:top w:val="none" w:sz="0" w:space="0" w:color="auto"/>
            <w:left w:val="none" w:sz="0" w:space="0" w:color="auto"/>
            <w:bottom w:val="none" w:sz="0" w:space="0" w:color="auto"/>
            <w:right w:val="none" w:sz="0" w:space="0" w:color="auto"/>
          </w:divBdr>
        </w:div>
        <w:div w:id="671949905">
          <w:marLeft w:val="0"/>
          <w:marRight w:val="0"/>
          <w:marTop w:val="0"/>
          <w:marBottom w:val="0"/>
          <w:divBdr>
            <w:top w:val="none" w:sz="0" w:space="0" w:color="auto"/>
            <w:left w:val="none" w:sz="0" w:space="0" w:color="auto"/>
            <w:bottom w:val="none" w:sz="0" w:space="0" w:color="auto"/>
            <w:right w:val="none" w:sz="0" w:space="0" w:color="auto"/>
          </w:divBdr>
        </w:div>
        <w:div w:id="1013610635">
          <w:marLeft w:val="0"/>
          <w:marRight w:val="0"/>
          <w:marTop w:val="0"/>
          <w:marBottom w:val="0"/>
          <w:divBdr>
            <w:top w:val="none" w:sz="0" w:space="0" w:color="auto"/>
            <w:left w:val="none" w:sz="0" w:space="0" w:color="auto"/>
            <w:bottom w:val="none" w:sz="0" w:space="0" w:color="auto"/>
            <w:right w:val="none" w:sz="0" w:space="0" w:color="auto"/>
          </w:divBdr>
        </w:div>
        <w:div w:id="155922678">
          <w:marLeft w:val="0"/>
          <w:marRight w:val="0"/>
          <w:marTop w:val="0"/>
          <w:marBottom w:val="0"/>
          <w:divBdr>
            <w:top w:val="none" w:sz="0" w:space="0" w:color="auto"/>
            <w:left w:val="none" w:sz="0" w:space="0" w:color="auto"/>
            <w:bottom w:val="none" w:sz="0" w:space="0" w:color="auto"/>
            <w:right w:val="none" w:sz="0" w:space="0" w:color="auto"/>
          </w:divBdr>
        </w:div>
        <w:div w:id="1805351359">
          <w:marLeft w:val="0"/>
          <w:marRight w:val="0"/>
          <w:marTop w:val="0"/>
          <w:marBottom w:val="0"/>
          <w:divBdr>
            <w:top w:val="none" w:sz="0" w:space="0" w:color="auto"/>
            <w:left w:val="none" w:sz="0" w:space="0" w:color="auto"/>
            <w:bottom w:val="none" w:sz="0" w:space="0" w:color="auto"/>
            <w:right w:val="none" w:sz="0" w:space="0" w:color="auto"/>
          </w:divBdr>
        </w:div>
        <w:div w:id="1248809216">
          <w:marLeft w:val="0"/>
          <w:marRight w:val="0"/>
          <w:marTop w:val="0"/>
          <w:marBottom w:val="0"/>
          <w:divBdr>
            <w:top w:val="none" w:sz="0" w:space="0" w:color="auto"/>
            <w:left w:val="none" w:sz="0" w:space="0" w:color="auto"/>
            <w:bottom w:val="none" w:sz="0" w:space="0" w:color="auto"/>
            <w:right w:val="none" w:sz="0" w:space="0" w:color="auto"/>
          </w:divBdr>
        </w:div>
        <w:div w:id="313222507">
          <w:marLeft w:val="0"/>
          <w:marRight w:val="0"/>
          <w:marTop w:val="0"/>
          <w:marBottom w:val="0"/>
          <w:divBdr>
            <w:top w:val="none" w:sz="0" w:space="0" w:color="auto"/>
            <w:left w:val="none" w:sz="0" w:space="0" w:color="auto"/>
            <w:bottom w:val="none" w:sz="0" w:space="0" w:color="auto"/>
            <w:right w:val="none" w:sz="0" w:space="0" w:color="auto"/>
          </w:divBdr>
        </w:div>
        <w:div w:id="1606039684">
          <w:marLeft w:val="0"/>
          <w:marRight w:val="0"/>
          <w:marTop w:val="0"/>
          <w:marBottom w:val="0"/>
          <w:divBdr>
            <w:top w:val="none" w:sz="0" w:space="0" w:color="auto"/>
            <w:left w:val="none" w:sz="0" w:space="0" w:color="auto"/>
            <w:bottom w:val="none" w:sz="0" w:space="0" w:color="auto"/>
            <w:right w:val="none" w:sz="0" w:space="0" w:color="auto"/>
          </w:divBdr>
        </w:div>
        <w:div w:id="980308369">
          <w:marLeft w:val="0"/>
          <w:marRight w:val="0"/>
          <w:marTop w:val="0"/>
          <w:marBottom w:val="0"/>
          <w:divBdr>
            <w:top w:val="none" w:sz="0" w:space="0" w:color="auto"/>
            <w:left w:val="none" w:sz="0" w:space="0" w:color="auto"/>
            <w:bottom w:val="none" w:sz="0" w:space="0" w:color="auto"/>
            <w:right w:val="none" w:sz="0" w:space="0" w:color="auto"/>
          </w:divBdr>
        </w:div>
        <w:div w:id="1366977001">
          <w:marLeft w:val="0"/>
          <w:marRight w:val="0"/>
          <w:marTop w:val="0"/>
          <w:marBottom w:val="0"/>
          <w:divBdr>
            <w:top w:val="none" w:sz="0" w:space="0" w:color="auto"/>
            <w:left w:val="none" w:sz="0" w:space="0" w:color="auto"/>
            <w:bottom w:val="none" w:sz="0" w:space="0" w:color="auto"/>
            <w:right w:val="none" w:sz="0" w:space="0" w:color="auto"/>
          </w:divBdr>
        </w:div>
        <w:div w:id="1186335343">
          <w:marLeft w:val="0"/>
          <w:marRight w:val="0"/>
          <w:marTop w:val="0"/>
          <w:marBottom w:val="0"/>
          <w:divBdr>
            <w:top w:val="none" w:sz="0" w:space="0" w:color="auto"/>
            <w:left w:val="none" w:sz="0" w:space="0" w:color="auto"/>
            <w:bottom w:val="none" w:sz="0" w:space="0" w:color="auto"/>
            <w:right w:val="none" w:sz="0" w:space="0" w:color="auto"/>
          </w:divBdr>
        </w:div>
        <w:div w:id="1267424444">
          <w:marLeft w:val="0"/>
          <w:marRight w:val="0"/>
          <w:marTop w:val="0"/>
          <w:marBottom w:val="0"/>
          <w:divBdr>
            <w:top w:val="none" w:sz="0" w:space="0" w:color="auto"/>
            <w:left w:val="none" w:sz="0" w:space="0" w:color="auto"/>
            <w:bottom w:val="none" w:sz="0" w:space="0" w:color="auto"/>
            <w:right w:val="none" w:sz="0" w:space="0" w:color="auto"/>
          </w:divBdr>
        </w:div>
        <w:div w:id="1207715577">
          <w:marLeft w:val="0"/>
          <w:marRight w:val="0"/>
          <w:marTop w:val="0"/>
          <w:marBottom w:val="0"/>
          <w:divBdr>
            <w:top w:val="none" w:sz="0" w:space="0" w:color="auto"/>
            <w:left w:val="none" w:sz="0" w:space="0" w:color="auto"/>
            <w:bottom w:val="none" w:sz="0" w:space="0" w:color="auto"/>
            <w:right w:val="none" w:sz="0" w:space="0" w:color="auto"/>
          </w:divBdr>
        </w:div>
        <w:div w:id="1329796440">
          <w:marLeft w:val="0"/>
          <w:marRight w:val="0"/>
          <w:marTop w:val="0"/>
          <w:marBottom w:val="0"/>
          <w:divBdr>
            <w:top w:val="none" w:sz="0" w:space="0" w:color="auto"/>
            <w:left w:val="none" w:sz="0" w:space="0" w:color="auto"/>
            <w:bottom w:val="none" w:sz="0" w:space="0" w:color="auto"/>
            <w:right w:val="none" w:sz="0" w:space="0" w:color="auto"/>
          </w:divBdr>
        </w:div>
        <w:div w:id="1671446121">
          <w:marLeft w:val="0"/>
          <w:marRight w:val="0"/>
          <w:marTop w:val="0"/>
          <w:marBottom w:val="0"/>
          <w:divBdr>
            <w:top w:val="none" w:sz="0" w:space="0" w:color="auto"/>
            <w:left w:val="none" w:sz="0" w:space="0" w:color="auto"/>
            <w:bottom w:val="none" w:sz="0" w:space="0" w:color="auto"/>
            <w:right w:val="none" w:sz="0" w:space="0" w:color="auto"/>
          </w:divBdr>
        </w:div>
        <w:div w:id="1493833228">
          <w:marLeft w:val="0"/>
          <w:marRight w:val="0"/>
          <w:marTop w:val="0"/>
          <w:marBottom w:val="0"/>
          <w:divBdr>
            <w:top w:val="none" w:sz="0" w:space="0" w:color="auto"/>
            <w:left w:val="none" w:sz="0" w:space="0" w:color="auto"/>
            <w:bottom w:val="none" w:sz="0" w:space="0" w:color="auto"/>
            <w:right w:val="none" w:sz="0" w:space="0" w:color="auto"/>
          </w:divBdr>
        </w:div>
        <w:div w:id="1360887386">
          <w:marLeft w:val="0"/>
          <w:marRight w:val="0"/>
          <w:marTop w:val="0"/>
          <w:marBottom w:val="0"/>
          <w:divBdr>
            <w:top w:val="none" w:sz="0" w:space="0" w:color="auto"/>
            <w:left w:val="none" w:sz="0" w:space="0" w:color="auto"/>
            <w:bottom w:val="none" w:sz="0" w:space="0" w:color="auto"/>
            <w:right w:val="none" w:sz="0" w:space="0" w:color="auto"/>
          </w:divBdr>
        </w:div>
        <w:div w:id="1843206019">
          <w:marLeft w:val="0"/>
          <w:marRight w:val="0"/>
          <w:marTop w:val="0"/>
          <w:marBottom w:val="0"/>
          <w:divBdr>
            <w:top w:val="none" w:sz="0" w:space="0" w:color="auto"/>
            <w:left w:val="none" w:sz="0" w:space="0" w:color="auto"/>
            <w:bottom w:val="none" w:sz="0" w:space="0" w:color="auto"/>
            <w:right w:val="none" w:sz="0" w:space="0" w:color="auto"/>
          </w:divBdr>
        </w:div>
        <w:div w:id="183910918">
          <w:marLeft w:val="0"/>
          <w:marRight w:val="0"/>
          <w:marTop w:val="0"/>
          <w:marBottom w:val="0"/>
          <w:divBdr>
            <w:top w:val="none" w:sz="0" w:space="0" w:color="auto"/>
            <w:left w:val="none" w:sz="0" w:space="0" w:color="auto"/>
            <w:bottom w:val="none" w:sz="0" w:space="0" w:color="auto"/>
            <w:right w:val="none" w:sz="0" w:space="0" w:color="auto"/>
          </w:divBdr>
        </w:div>
        <w:div w:id="184949140">
          <w:marLeft w:val="0"/>
          <w:marRight w:val="0"/>
          <w:marTop w:val="0"/>
          <w:marBottom w:val="0"/>
          <w:divBdr>
            <w:top w:val="none" w:sz="0" w:space="0" w:color="auto"/>
            <w:left w:val="none" w:sz="0" w:space="0" w:color="auto"/>
            <w:bottom w:val="none" w:sz="0" w:space="0" w:color="auto"/>
            <w:right w:val="none" w:sz="0" w:space="0" w:color="auto"/>
          </w:divBdr>
        </w:div>
        <w:div w:id="1588997157">
          <w:marLeft w:val="0"/>
          <w:marRight w:val="0"/>
          <w:marTop w:val="0"/>
          <w:marBottom w:val="0"/>
          <w:divBdr>
            <w:top w:val="none" w:sz="0" w:space="0" w:color="auto"/>
            <w:left w:val="none" w:sz="0" w:space="0" w:color="auto"/>
            <w:bottom w:val="none" w:sz="0" w:space="0" w:color="auto"/>
            <w:right w:val="none" w:sz="0" w:space="0" w:color="auto"/>
          </w:divBdr>
        </w:div>
        <w:div w:id="704989214">
          <w:marLeft w:val="0"/>
          <w:marRight w:val="0"/>
          <w:marTop w:val="0"/>
          <w:marBottom w:val="0"/>
          <w:divBdr>
            <w:top w:val="none" w:sz="0" w:space="0" w:color="auto"/>
            <w:left w:val="none" w:sz="0" w:space="0" w:color="auto"/>
            <w:bottom w:val="none" w:sz="0" w:space="0" w:color="auto"/>
            <w:right w:val="none" w:sz="0" w:space="0" w:color="auto"/>
          </w:divBdr>
        </w:div>
        <w:div w:id="1057515166">
          <w:marLeft w:val="0"/>
          <w:marRight w:val="0"/>
          <w:marTop w:val="0"/>
          <w:marBottom w:val="0"/>
          <w:divBdr>
            <w:top w:val="none" w:sz="0" w:space="0" w:color="auto"/>
            <w:left w:val="none" w:sz="0" w:space="0" w:color="auto"/>
            <w:bottom w:val="none" w:sz="0" w:space="0" w:color="auto"/>
            <w:right w:val="none" w:sz="0" w:space="0" w:color="auto"/>
          </w:divBdr>
        </w:div>
        <w:div w:id="1783110377">
          <w:marLeft w:val="0"/>
          <w:marRight w:val="0"/>
          <w:marTop w:val="0"/>
          <w:marBottom w:val="0"/>
          <w:divBdr>
            <w:top w:val="none" w:sz="0" w:space="0" w:color="auto"/>
            <w:left w:val="none" w:sz="0" w:space="0" w:color="auto"/>
            <w:bottom w:val="none" w:sz="0" w:space="0" w:color="auto"/>
            <w:right w:val="none" w:sz="0" w:space="0" w:color="auto"/>
          </w:divBdr>
        </w:div>
        <w:div w:id="2110079200">
          <w:marLeft w:val="0"/>
          <w:marRight w:val="0"/>
          <w:marTop w:val="0"/>
          <w:marBottom w:val="0"/>
          <w:divBdr>
            <w:top w:val="none" w:sz="0" w:space="0" w:color="auto"/>
            <w:left w:val="none" w:sz="0" w:space="0" w:color="auto"/>
            <w:bottom w:val="none" w:sz="0" w:space="0" w:color="auto"/>
            <w:right w:val="none" w:sz="0" w:space="0" w:color="auto"/>
          </w:divBdr>
        </w:div>
        <w:div w:id="1628585269">
          <w:marLeft w:val="0"/>
          <w:marRight w:val="0"/>
          <w:marTop w:val="0"/>
          <w:marBottom w:val="0"/>
          <w:divBdr>
            <w:top w:val="none" w:sz="0" w:space="0" w:color="auto"/>
            <w:left w:val="none" w:sz="0" w:space="0" w:color="auto"/>
            <w:bottom w:val="none" w:sz="0" w:space="0" w:color="auto"/>
            <w:right w:val="none" w:sz="0" w:space="0" w:color="auto"/>
          </w:divBdr>
        </w:div>
        <w:div w:id="768088068">
          <w:marLeft w:val="0"/>
          <w:marRight w:val="0"/>
          <w:marTop w:val="0"/>
          <w:marBottom w:val="0"/>
          <w:divBdr>
            <w:top w:val="none" w:sz="0" w:space="0" w:color="auto"/>
            <w:left w:val="none" w:sz="0" w:space="0" w:color="auto"/>
            <w:bottom w:val="none" w:sz="0" w:space="0" w:color="auto"/>
            <w:right w:val="none" w:sz="0" w:space="0" w:color="auto"/>
          </w:divBdr>
        </w:div>
        <w:div w:id="1615287709">
          <w:marLeft w:val="0"/>
          <w:marRight w:val="0"/>
          <w:marTop w:val="0"/>
          <w:marBottom w:val="0"/>
          <w:divBdr>
            <w:top w:val="none" w:sz="0" w:space="0" w:color="auto"/>
            <w:left w:val="none" w:sz="0" w:space="0" w:color="auto"/>
            <w:bottom w:val="none" w:sz="0" w:space="0" w:color="auto"/>
            <w:right w:val="none" w:sz="0" w:space="0" w:color="auto"/>
          </w:divBdr>
        </w:div>
        <w:div w:id="60833954">
          <w:marLeft w:val="0"/>
          <w:marRight w:val="0"/>
          <w:marTop w:val="0"/>
          <w:marBottom w:val="0"/>
          <w:divBdr>
            <w:top w:val="none" w:sz="0" w:space="0" w:color="auto"/>
            <w:left w:val="none" w:sz="0" w:space="0" w:color="auto"/>
            <w:bottom w:val="none" w:sz="0" w:space="0" w:color="auto"/>
            <w:right w:val="none" w:sz="0" w:space="0" w:color="auto"/>
          </w:divBdr>
        </w:div>
        <w:div w:id="411201476">
          <w:marLeft w:val="0"/>
          <w:marRight w:val="0"/>
          <w:marTop w:val="0"/>
          <w:marBottom w:val="0"/>
          <w:divBdr>
            <w:top w:val="none" w:sz="0" w:space="0" w:color="auto"/>
            <w:left w:val="none" w:sz="0" w:space="0" w:color="auto"/>
            <w:bottom w:val="none" w:sz="0" w:space="0" w:color="auto"/>
            <w:right w:val="none" w:sz="0" w:space="0" w:color="auto"/>
          </w:divBdr>
        </w:div>
        <w:div w:id="1376465890">
          <w:marLeft w:val="0"/>
          <w:marRight w:val="0"/>
          <w:marTop w:val="0"/>
          <w:marBottom w:val="0"/>
          <w:divBdr>
            <w:top w:val="none" w:sz="0" w:space="0" w:color="auto"/>
            <w:left w:val="none" w:sz="0" w:space="0" w:color="auto"/>
            <w:bottom w:val="none" w:sz="0" w:space="0" w:color="auto"/>
            <w:right w:val="none" w:sz="0" w:space="0" w:color="auto"/>
          </w:divBdr>
        </w:div>
        <w:div w:id="1799684343">
          <w:marLeft w:val="0"/>
          <w:marRight w:val="0"/>
          <w:marTop w:val="0"/>
          <w:marBottom w:val="0"/>
          <w:divBdr>
            <w:top w:val="none" w:sz="0" w:space="0" w:color="auto"/>
            <w:left w:val="none" w:sz="0" w:space="0" w:color="auto"/>
            <w:bottom w:val="none" w:sz="0" w:space="0" w:color="auto"/>
            <w:right w:val="none" w:sz="0" w:space="0" w:color="auto"/>
          </w:divBdr>
        </w:div>
        <w:div w:id="198592645">
          <w:marLeft w:val="0"/>
          <w:marRight w:val="0"/>
          <w:marTop w:val="0"/>
          <w:marBottom w:val="0"/>
          <w:divBdr>
            <w:top w:val="none" w:sz="0" w:space="0" w:color="auto"/>
            <w:left w:val="none" w:sz="0" w:space="0" w:color="auto"/>
            <w:bottom w:val="none" w:sz="0" w:space="0" w:color="auto"/>
            <w:right w:val="none" w:sz="0" w:space="0" w:color="auto"/>
          </w:divBdr>
        </w:div>
        <w:div w:id="762382611">
          <w:marLeft w:val="0"/>
          <w:marRight w:val="0"/>
          <w:marTop w:val="0"/>
          <w:marBottom w:val="0"/>
          <w:divBdr>
            <w:top w:val="none" w:sz="0" w:space="0" w:color="auto"/>
            <w:left w:val="none" w:sz="0" w:space="0" w:color="auto"/>
            <w:bottom w:val="none" w:sz="0" w:space="0" w:color="auto"/>
            <w:right w:val="none" w:sz="0" w:space="0" w:color="auto"/>
          </w:divBdr>
        </w:div>
        <w:div w:id="371393542">
          <w:marLeft w:val="0"/>
          <w:marRight w:val="0"/>
          <w:marTop w:val="0"/>
          <w:marBottom w:val="0"/>
          <w:divBdr>
            <w:top w:val="none" w:sz="0" w:space="0" w:color="auto"/>
            <w:left w:val="none" w:sz="0" w:space="0" w:color="auto"/>
            <w:bottom w:val="none" w:sz="0" w:space="0" w:color="auto"/>
            <w:right w:val="none" w:sz="0" w:space="0" w:color="auto"/>
          </w:divBdr>
        </w:div>
        <w:div w:id="1913927732">
          <w:marLeft w:val="0"/>
          <w:marRight w:val="0"/>
          <w:marTop w:val="0"/>
          <w:marBottom w:val="0"/>
          <w:divBdr>
            <w:top w:val="none" w:sz="0" w:space="0" w:color="auto"/>
            <w:left w:val="none" w:sz="0" w:space="0" w:color="auto"/>
            <w:bottom w:val="none" w:sz="0" w:space="0" w:color="auto"/>
            <w:right w:val="none" w:sz="0" w:space="0" w:color="auto"/>
          </w:divBdr>
        </w:div>
        <w:div w:id="1300844840">
          <w:marLeft w:val="0"/>
          <w:marRight w:val="0"/>
          <w:marTop w:val="0"/>
          <w:marBottom w:val="0"/>
          <w:divBdr>
            <w:top w:val="none" w:sz="0" w:space="0" w:color="auto"/>
            <w:left w:val="none" w:sz="0" w:space="0" w:color="auto"/>
            <w:bottom w:val="none" w:sz="0" w:space="0" w:color="auto"/>
            <w:right w:val="none" w:sz="0" w:space="0" w:color="auto"/>
          </w:divBdr>
        </w:div>
        <w:div w:id="136145930">
          <w:marLeft w:val="0"/>
          <w:marRight w:val="0"/>
          <w:marTop w:val="0"/>
          <w:marBottom w:val="0"/>
          <w:divBdr>
            <w:top w:val="none" w:sz="0" w:space="0" w:color="auto"/>
            <w:left w:val="none" w:sz="0" w:space="0" w:color="auto"/>
            <w:bottom w:val="none" w:sz="0" w:space="0" w:color="auto"/>
            <w:right w:val="none" w:sz="0" w:space="0" w:color="auto"/>
          </w:divBdr>
        </w:div>
        <w:div w:id="1475174919">
          <w:marLeft w:val="0"/>
          <w:marRight w:val="0"/>
          <w:marTop w:val="0"/>
          <w:marBottom w:val="0"/>
          <w:divBdr>
            <w:top w:val="none" w:sz="0" w:space="0" w:color="auto"/>
            <w:left w:val="none" w:sz="0" w:space="0" w:color="auto"/>
            <w:bottom w:val="none" w:sz="0" w:space="0" w:color="auto"/>
            <w:right w:val="none" w:sz="0" w:space="0" w:color="auto"/>
          </w:divBdr>
        </w:div>
        <w:div w:id="1391613164">
          <w:marLeft w:val="0"/>
          <w:marRight w:val="0"/>
          <w:marTop w:val="0"/>
          <w:marBottom w:val="0"/>
          <w:divBdr>
            <w:top w:val="none" w:sz="0" w:space="0" w:color="auto"/>
            <w:left w:val="none" w:sz="0" w:space="0" w:color="auto"/>
            <w:bottom w:val="none" w:sz="0" w:space="0" w:color="auto"/>
            <w:right w:val="none" w:sz="0" w:space="0" w:color="auto"/>
          </w:divBdr>
        </w:div>
        <w:div w:id="196361305">
          <w:marLeft w:val="0"/>
          <w:marRight w:val="0"/>
          <w:marTop w:val="0"/>
          <w:marBottom w:val="0"/>
          <w:divBdr>
            <w:top w:val="none" w:sz="0" w:space="0" w:color="auto"/>
            <w:left w:val="none" w:sz="0" w:space="0" w:color="auto"/>
            <w:bottom w:val="none" w:sz="0" w:space="0" w:color="auto"/>
            <w:right w:val="none" w:sz="0" w:space="0" w:color="auto"/>
          </w:divBdr>
        </w:div>
        <w:div w:id="753941865">
          <w:marLeft w:val="0"/>
          <w:marRight w:val="0"/>
          <w:marTop w:val="0"/>
          <w:marBottom w:val="0"/>
          <w:divBdr>
            <w:top w:val="none" w:sz="0" w:space="0" w:color="auto"/>
            <w:left w:val="none" w:sz="0" w:space="0" w:color="auto"/>
            <w:bottom w:val="none" w:sz="0" w:space="0" w:color="auto"/>
            <w:right w:val="none" w:sz="0" w:space="0" w:color="auto"/>
          </w:divBdr>
        </w:div>
        <w:div w:id="39211293">
          <w:marLeft w:val="0"/>
          <w:marRight w:val="0"/>
          <w:marTop w:val="0"/>
          <w:marBottom w:val="0"/>
          <w:divBdr>
            <w:top w:val="none" w:sz="0" w:space="0" w:color="auto"/>
            <w:left w:val="none" w:sz="0" w:space="0" w:color="auto"/>
            <w:bottom w:val="none" w:sz="0" w:space="0" w:color="auto"/>
            <w:right w:val="none" w:sz="0" w:space="0" w:color="auto"/>
          </w:divBdr>
        </w:div>
        <w:div w:id="1958682844">
          <w:marLeft w:val="0"/>
          <w:marRight w:val="0"/>
          <w:marTop w:val="0"/>
          <w:marBottom w:val="0"/>
          <w:divBdr>
            <w:top w:val="none" w:sz="0" w:space="0" w:color="auto"/>
            <w:left w:val="none" w:sz="0" w:space="0" w:color="auto"/>
            <w:bottom w:val="none" w:sz="0" w:space="0" w:color="auto"/>
            <w:right w:val="none" w:sz="0" w:space="0" w:color="auto"/>
          </w:divBdr>
        </w:div>
        <w:div w:id="518935647">
          <w:marLeft w:val="0"/>
          <w:marRight w:val="0"/>
          <w:marTop w:val="0"/>
          <w:marBottom w:val="0"/>
          <w:divBdr>
            <w:top w:val="none" w:sz="0" w:space="0" w:color="auto"/>
            <w:left w:val="none" w:sz="0" w:space="0" w:color="auto"/>
            <w:bottom w:val="none" w:sz="0" w:space="0" w:color="auto"/>
            <w:right w:val="none" w:sz="0" w:space="0" w:color="auto"/>
          </w:divBdr>
        </w:div>
        <w:div w:id="1765567571">
          <w:marLeft w:val="0"/>
          <w:marRight w:val="0"/>
          <w:marTop w:val="0"/>
          <w:marBottom w:val="0"/>
          <w:divBdr>
            <w:top w:val="none" w:sz="0" w:space="0" w:color="auto"/>
            <w:left w:val="none" w:sz="0" w:space="0" w:color="auto"/>
            <w:bottom w:val="none" w:sz="0" w:space="0" w:color="auto"/>
            <w:right w:val="none" w:sz="0" w:space="0" w:color="auto"/>
          </w:divBdr>
        </w:div>
        <w:div w:id="1701780932">
          <w:marLeft w:val="0"/>
          <w:marRight w:val="0"/>
          <w:marTop w:val="0"/>
          <w:marBottom w:val="0"/>
          <w:divBdr>
            <w:top w:val="none" w:sz="0" w:space="0" w:color="auto"/>
            <w:left w:val="none" w:sz="0" w:space="0" w:color="auto"/>
            <w:bottom w:val="none" w:sz="0" w:space="0" w:color="auto"/>
            <w:right w:val="none" w:sz="0" w:space="0" w:color="auto"/>
          </w:divBdr>
        </w:div>
        <w:div w:id="56707079">
          <w:marLeft w:val="0"/>
          <w:marRight w:val="0"/>
          <w:marTop w:val="0"/>
          <w:marBottom w:val="0"/>
          <w:divBdr>
            <w:top w:val="none" w:sz="0" w:space="0" w:color="auto"/>
            <w:left w:val="none" w:sz="0" w:space="0" w:color="auto"/>
            <w:bottom w:val="none" w:sz="0" w:space="0" w:color="auto"/>
            <w:right w:val="none" w:sz="0" w:space="0" w:color="auto"/>
          </w:divBdr>
        </w:div>
        <w:div w:id="1292134234">
          <w:marLeft w:val="0"/>
          <w:marRight w:val="0"/>
          <w:marTop w:val="0"/>
          <w:marBottom w:val="0"/>
          <w:divBdr>
            <w:top w:val="none" w:sz="0" w:space="0" w:color="auto"/>
            <w:left w:val="none" w:sz="0" w:space="0" w:color="auto"/>
            <w:bottom w:val="none" w:sz="0" w:space="0" w:color="auto"/>
            <w:right w:val="none" w:sz="0" w:space="0" w:color="auto"/>
          </w:divBdr>
        </w:div>
        <w:div w:id="73206120">
          <w:marLeft w:val="0"/>
          <w:marRight w:val="0"/>
          <w:marTop w:val="0"/>
          <w:marBottom w:val="0"/>
          <w:divBdr>
            <w:top w:val="none" w:sz="0" w:space="0" w:color="auto"/>
            <w:left w:val="none" w:sz="0" w:space="0" w:color="auto"/>
            <w:bottom w:val="none" w:sz="0" w:space="0" w:color="auto"/>
            <w:right w:val="none" w:sz="0" w:space="0" w:color="auto"/>
          </w:divBdr>
        </w:div>
        <w:div w:id="1462189118">
          <w:marLeft w:val="0"/>
          <w:marRight w:val="0"/>
          <w:marTop w:val="0"/>
          <w:marBottom w:val="0"/>
          <w:divBdr>
            <w:top w:val="none" w:sz="0" w:space="0" w:color="auto"/>
            <w:left w:val="none" w:sz="0" w:space="0" w:color="auto"/>
            <w:bottom w:val="none" w:sz="0" w:space="0" w:color="auto"/>
            <w:right w:val="none" w:sz="0" w:space="0" w:color="auto"/>
          </w:divBdr>
        </w:div>
        <w:div w:id="757363073">
          <w:marLeft w:val="0"/>
          <w:marRight w:val="0"/>
          <w:marTop w:val="0"/>
          <w:marBottom w:val="0"/>
          <w:divBdr>
            <w:top w:val="none" w:sz="0" w:space="0" w:color="auto"/>
            <w:left w:val="none" w:sz="0" w:space="0" w:color="auto"/>
            <w:bottom w:val="none" w:sz="0" w:space="0" w:color="auto"/>
            <w:right w:val="none" w:sz="0" w:space="0" w:color="auto"/>
          </w:divBdr>
        </w:div>
        <w:div w:id="363868315">
          <w:marLeft w:val="0"/>
          <w:marRight w:val="0"/>
          <w:marTop w:val="0"/>
          <w:marBottom w:val="0"/>
          <w:divBdr>
            <w:top w:val="none" w:sz="0" w:space="0" w:color="auto"/>
            <w:left w:val="none" w:sz="0" w:space="0" w:color="auto"/>
            <w:bottom w:val="none" w:sz="0" w:space="0" w:color="auto"/>
            <w:right w:val="none" w:sz="0" w:space="0" w:color="auto"/>
          </w:divBdr>
        </w:div>
        <w:div w:id="1355381699">
          <w:marLeft w:val="0"/>
          <w:marRight w:val="0"/>
          <w:marTop w:val="0"/>
          <w:marBottom w:val="0"/>
          <w:divBdr>
            <w:top w:val="none" w:sz="0" w:space="0" w:color="auto"/>
            <w:left w:val="none" w:sz="0" w:space="0" w:color="auto"/>
            <w:bottom w:val="none" w:sz="0" w:space="0" w:color="auto"/>
            <w:right w:val="none" w:sz="0" w:space="0" w:color="auto"/>
          </w:divBdr>
        </w:div>
        <w:div w:id="348331650">
          <w:marLeft w:val="0"/>
          <w:marRight w:val="0"/>
          <w:marTop w:val="0"/>
          <w:marBottom w:val="0"/>
          <w:divBdr>
            <w:top w:val="none" w:sz="0" w:space="0" w:color="auto"/>
            <w:left w:val="none" w:sz="0" w:space="0" w:color="auto"/>
            <w:bottom w:val="none" w:sz="0" w:space="0" w:color="auto"/>
            <w:right w:val="none" w:sz="0" w:space="0" w:color="auto"/>
          </w:divBdr>
        </w:div>
        <w:div w:id="1609778133">
          <w:marLeft w:val="0"/>
          <w:marRight w:val="0"/>
          <w:marTop w:val="0"/>
          <w:marBottom w:val="0"/>
          <w:divBdr>
            <w:top w:val="none" w:sz="0" w:space="0" w:color="auto"/>
            <w:left w:val="none" w:sz="0" w:space="0" w:color="auto"/>
            <w:bottom w:val="none" w:sz="0" w:space="0" w:color="auto"/>
            <w:right w:val="none" w:sz="0" w:space="0" w:color="auto"/>
          </w:divBdr>
        </w:div>
        <w:div w:id="1553804613">
          <w:marLeft w:val="0"/>
          <w:marRight w:val="0"/>
          <w:marTop w:val="0"/>
          <w:marBottom w:val="0"/>
          <w:divBdr>
            <w:top w:val="none" w:sz="0" w:space="0" w:color="auto"/>
            <w:left w:val="none" w:sz="0" w:space="0" w:color="auto"/>
            <w:bottom w:val="none" w:sz="0" w:space="0" w:color="auto"/>
            <w:right w:val="none" w:sz="0" w:space="0" w:color="auto"/>
          </w:divBdr>
        </w:div>
        <w:div w:id="1143042856">
          <w:marLeft w:val="0"/>
          <w:marRight w:val="0"/>
          <w:marTop w:val="0"/>
          <w:marBottom w:val="0"/>
          <w:divBdr>
            <w:top w:val="none" w:sz="0" w:space="0" w:color="auto"/>
            <w:left w:val="none" w:sz="0" w:space="0" w:color="auto"/>
            <w:bottom w:val="none" w:sz="0" w:space="0" w:color="auto"/>
            <w:right w:val="none" w:sz="0" w:space="0" w:color="auto"/>
          </w:divBdr>
        </w:div>
        <w:div w:id="2127847147">
          <w:marLeft w:val="0"/>
          <w:marRight w:val="0"/>
          <w:marTop w:val="0"/>
          <w:marBottom w:val="0"/>
          <w:divBdr>
            <w:top w:val="none" w:sz="0" w:space="0" w:color="auto"/>
            <w:left w:val="none" w:sz="0" w:space="0" w:color="auto"/>
            <w:bottom w:val="none" w:sz="0" w:space="0" w:color="auto"/>
            <w:right w:val="none" w:sz="0" w:space="0" w:color="auto"/>
          </w:divBdr>
        </w:div>
        <w:div w:id="2051345606">
          <w:marLeft w:val="0"/>
          <w:marRight w:val="0"/>
          <w:marTop w:val="0"/>
          <w:marBottom w:val="0"/>
          <w:divBdr>
            <w:top w:val="none" w:sz="0" w:space="0" w:color="auto"/>
            <w:left w:val="none" w:sz="0" w:space="0" w:color="auto"/>
            <w:bottom w:val="none" w:sz="0" w:space="0" w:color="auto"/>
            <w:right w:val="none" w:sz="0" w:space="0" w:color="auto"/>
          </w:divBdr>
        </w:div>
        <w:div w:id="553544342">
          <w:marLeft w:val="0"/>
          <w:marRight w:val="0"/>
          <w:marTop w:val="0"/>
          <w:marBottom w:val="0"/>
          <w:divBdr>
            <w:top w:val="none" w:sz="0" w:space="0" w:color="auto"/>
            <w:left w:val="none" w:sz="0" w:space="0" w:color="auto"/>
            <w:bottom w:val="none" w:sz="0" w:space="0" w:color="auto"/>
            <w:right w:val="none" w:sz="0" w:space="0" w:color="auto"/>
          </w:divBdr>
        </w:div>
        <w:div w:id="548079794">
          <w:marLeft w:val="0"/>
          <w:marRight w:val="0"/>
          <w:marTop w:val="0"/>
          <w:marBottom w:val="0"/>
          <w:divBdr>
            <w:top w:val="none" w:sz="0" w:space="0" w:color="auto"/>
            <w:left w:val="none" w:sz="0" w:space="0" w:color="auto"/>
            <w:bottom w:val="none" w:sz="0" w:space="0" w:color="auto"/>
            <w:right w:val="none" w:sz="0" w:space="0" w:color="auto"/>
          </w:divBdr>
        </w:div>
        <w:div w:id="729500766">
          <w:marLeft w:val="0"/>
          <w:marRight w:val="0"/>
          <w:marTop w:val="0"/>
          <w:marBottom w:val="0"/>
          <w:divBdr>
            <w:top w:val="none" w:sz="0" w:space="0" w:color="auto"/>
            <w:left w:val="none" w:sz="0" w:space="0" w:color="auto"/>
            <w:bottom w:val="none" w:sz="0" w:space="0" w:color="auto"/>
            <w:right w:val="none" w:sz="0" w:space="0" w:color="auto"/>
          </w:divBdr>
        </w:div>
        <w:div w:id="1287850964">
          <w:marLeft w:val="0"/>
          <w:marRight w:val="0"/>
          <w:marTop w:val="0"/>
          <w:marBottom w:val="0"/>
          <w:divBdr>
            <w:top w:val="none" w:sz="0" w:space="0" w:color="auto"/>
            <w:left w:val="none" w:sz="0" w:space="0" w:color="auto"/>
            <w:bottom w:val="none" w:sz="0" w:space="0" w:color="auto"/>
            <w:right w:val="none" w:sz="0" w:space="0" w:color="auto"/>
          </w:divBdr>
        </w:div>
        <w:div w:id="1220046791">
          <w:marLeft w:val="0"/>
          <w:marRight w:val="0"/>
          <w:marTop w:val="0"/>
          <w:marBottom w:val="0"/>
          <w:divBdr>
            <w:top w:val="none" w:sz="0" w:space="0" w:color="auto"/>
            <w:left w:val="none" w:sz="0" w:space="0" w:color="auto"/>
            <w:bottom w:val="none" w:sz="0" w:space="0" w:color="auto"/>
            <w:right w:val="none" w:sz="0" w:space="0" w:color="auto"/>
          </w:divBdr>
        </w:div>
        <w:div w:id="1316059485">
          <w:marLeft w:val="0"/>
          <w:marRight w:val="0"/>
          <w:marTop w:val="0"/>
          <w:marBottom w:val="0"/>
          <w:divBdr>
            <w:top w:val="none" w:sz="0" w:space="0" w:color="auto"/>
            <w:left w:val="none" w:sz="0" w:space="0" w:color="auto"/>
            <w:bottom w:val="none" w:sz="0" w:space="0" w:color="auto"/>
            <w:right w:val="none" w:sz="0" w:space="0" w:color="auto"/>
          </w:divBdr>
        </w:div>
        <w:div w:id="389496707">
          <w:marLeft w:val="0"/>
          <w:marRight w:val="0"/>
          <w:marTop w:val="0"/>
          <w:marBottom w:val="0"/>
          <w:divBdr>
            <w:top w:val="none" w:sz="0" w:space="0" w:color="auto"/>
            <w:left w:val="none" w:sz="0" w:space="0" w:color="auto"/>
            <w:bottom w:val="none" w:sz="0" w:space="0" w:color="auto"/>
            <w:right w:val="none" w:sz="0" w:space="0" w:color="auto"/>
          </w:divBdr>
        </w:div>
        <w:div w:id="781415646">
          <w:marLeft w:val="0"/>
          <w:marRight w:val="0"/>
          <w:marTop w:val="0"/>
          <w:marBottom w:val="0"/>
          <w:divBdr>
            <w:top w:val="none" w:sz="0" w:space="0" w:color="auto"/>
            <w:left w:val="none" w:sz="0" w:space="0" w:color="auto"/>
            <w:bottom w:val="none" w:sz="0" w:space="0" w:color="auto"/>
            <w:right w:val="none" w:sz="0" w:space="0" w:color="auto"/>
          </w:divBdr>
        </w:div>
        <w:div w:id="48775173">
          <w:marLeft w:val="0"/>
          <w:marRight w:val="0"/>
          <w:marTop w:val="0"/>
          <w:marBottom w:val="0"/>
          <w:divBdr>
            <w:top w:val="none" w:sz="0" w:space="0" w:color="auto"/>
            <w:left w:val="none" w:sz="0" w:space="0" w:color="auto"/>
            <w:bottom w:val="none" w:sz="0" w:space="0" w:color="auto"/>
            <w:right w:val="none" w:sz="0" w:space="0" w:color="auto"/>
          </w:divBdr>
        </w:div>
        <w:div w:id="530731178">
          <w:marLeft w:val="0"/>
          <w:marRight w:val="0"/>
          <w:marTop w:val="0"/>
          <w:marBottom w:val="0"/>
          <w:divBdr>
            <w:top w:val="none" w:sz="0" w:space="0" w:color="auto"/>
            <w:left w:val="none" w:sz="0" w:space="0" w:color="auto"/>
            <w:bottom w:val="none" w:sz="0" w:space="0" w:color="auto"/>
            <w:right w:val="none" w:sz="0" w:space="0" w:color="auto"/>
          </w:divBdr>
        </w:div>
        <w:div w:id="388841209">
          <w:marLeft w:val="0"/>
          <w:marRight w:val="0"/>
          <w:marTop w:val="0"/>
          <w:marBottom w:val="0"/>
          <w:divBdr>
            <w:top w:val="none" w:sz="0" w:space="0" w:color="auto"/>
            <w:left w:val="none" w:sz="0" w:space="0" w:color="auto"/>
            <w:bottom w:val="none" w:sz="0" w:space="0" w:color="auto"/>
            <w:right w:val="none" w:sz="0" w:space="0" w:color="auto"/>
          </w:divBdr>
        </w:div>
        <w:div w:id="2136411769">
          <w:marLeft w:val="0"/>
          <w:marRight w:val="0"/>
          <w:marTop w:val="0"/>
          <w:marBottom w:val="0"/>
          <w:divBdr>
            <w:top w:val="none" w:sz="0" w:space="0" w:color="auto"/>
            <w:left w:val="none" w:sz="0" w:space="0" w:color="auto"/>
            <w:bottom w:val="none" w:sz="0" w:space="0" w:color="auto"/>
            <w:right w:val="none" w:sz="0" w:space="0" w:color="auto"/>
          </w:divBdr>
        </w:div>
        <w:div w:id="1345861491">
          <w:marLeft w:val="0"/>
          <w:marRight w:val="0"/>
          <w:marTop w:val="0"/>
          <w:marBottom w:val="0"/>
          <w:divBdr>
            <w:top w:val="none" w:sz="0" w:space="0" w:color="auto"/>
            <w:left w:val="none" w:sz="0" w:space="0" w:color="auto"/>
            <w:bottom w:val="none" w:sz="0" w:space="0" w:color="auto"/>
            <w:right w:val="none" w:sz="0" w:space="0" w:color="auto"/>
          </w:divBdr>
        </w:div>
        <w:div w:id="1483086068">
          <w:marLeft w:val="0"/>
          <w:marRight w:val="0"/>
          <w:marTop w:val="0"/>
          <w:marBottom w:val="0"/>
          <w:divBdr>
            <w:top w:val="none" w:sz="0" w:space="0" w:color="auto"/>
            <w:left w:val="none" w:sz="0" w:space="0" w:color="auto"/>
            <w:bottom w:val="none" w:sz="0" w:space="0" w:color="auto"/>
            <w:right w:val="none" w:sz="0" w:space="0" w:color="auto"/>
          </w:divBdr>
        </w:div>
        <w:div w:id="1351489985">
          <w:marLeft w:val="0"/>
          <w:marRight w:val="0"/>
          <w:marTop w:val="0"/>
          <w:marBottom w:val="0"/>
          <w:divBdr>
            <w:top w:val="none" w:sz="0" w:space="0" w:color="auto"/>
            <w:left w:val="none" w:sz="0" w:space="0" w:color="auto"/>
            <w:bottom w:val="none" w:sz="0" w:space="0" w:color="auto"/>
            <w:right w:val="none" w:sz="0" w:space="0" w:color="auto"/>
          </w:divBdr>
        </w:div>
        <w:div w:id="475070983">
          <w:marLeft w:val="0"/>
          <w:marRight w:val="0"/>
          <w:marTop w:val="0"/>
          <w:marBottom w:val="0"/>
          <w:divBdr>
            <w:top w:val="none" w:sz="0" w:space="0" w:color="auto"/>
            <w:left w:val="none" w:sz="0" w:space="0" w:color="auto"/>
            <w:bottom w:val="none" w:sz="0" w:space="0" w:color="auto"/>
            <w:right w:val="none" w:sz="0" w:space="0" w:color="auto"/>
          </w:divBdr>
        </w:div>
        <w:div w:id="1308782925">
          <w:marLeft w:val="0"/>
          <w:marRight w:val="0"/>
          <w:marTop w:val="0"/>
          <w:marBottom w:val="0"/>
          <w:divBdr>
            <w:top w:val="none" w:sz="0" w:space="0" w:color="auto"/>
            <w:left w:val="none" w:sz="0" w:space="0" w:color="auto"/>
            <w:bottom w:val="none" w:sz="0" w:space="0" w:color="auto"/>
            <w:right w:val="none" w:sz="0" w:space="0" w:color="auto"/>
          </w:divBdr>
        </w:div>
        <w:div w:id="1119371951">
          <w:marLeft w:val="0"/>
          <w:marRight w:val="0"/>
          <w:marTop w:val="0"/>
          <w:marBottom w:val="0"/>
          <w:divBdr>
            <w:top w:val="none" w:sz="0" w:space="0" w:color="auto"/>
            <w:left w:val="none" w:sz="0" w:space="0" w:color="auto"/>
            <w:bottom w:val="none" w:sz="0" w:space="0" w:color="auto"/>
            <w:right w:val="none" w:sz="0" w:space="0" w:color="auto"/>
          </w:divBdr>
        </w:div>
        <w:div w:id="1240947525">
          <w:marLeft w:val="0"/>
          <w:marRight w:val="0"/>
          <w:marTop w:val="0"/>
          <w:marBottom w:val="0"/>
          <w:divBdr>
            <w:top w:val="none" w:sz="0" w:space="0" w:color="auto"/>
            <w:left w:val="none" w:sz="0" w:space="0" w:color="auto"/>
            <w:bottom w:val="none" w:sz="0" w:space="0" w:color="auto"/>
            <w:right w:val="none" w:sz="0" w:space="0" w:color="auto"/>
          </w:divBdr>
        </w:div>
        <w:div w:id="246424510">
          <w:marLeft w:val="0"/>
          <w:marRight w:val="0"/>
          <w:marTop w:val="0"/>
          <w:marBottom w:val="0"/>
          <w:divBdr>
            <w:top w:val="none" w:sz="0" w:space="0" w:color="auto"/>
            <w:left w:val="none" w:sz="0" w:space="0" w:color="auto"/>
            <w:bottom w:val="none" w:sz="0" w:space="0" w:color="auto"/>
            <w:right w:val="none" w:sz="0" w:space="0" w:color="auto"/>
          </w:divBdr>
        </w:div>
        <w:div w:id="961153491">
          <w:marLeft w:val="0"/>
          <w:marRight w:val="0"/>
          <w:marTop w:val="0"/>
          <w:marBottom w:val="0"/>
          <w:divBdr>
            <w:top w:val="none" w:sz="0" w:space="0" w:color="auto"/>
            <w:left w:val="none" w:sz="0" w:space="0" w:color="auto"/>
            <w:bottom w:val="none" w:sz="0" w:space="0" w:color="auto"/>
            <w:right w:val="none" w:sz="0" w:space="0" w:color="auto"/>
          </w:divBdr>
        </w:div>
        <w:div w:id="1562445635">
          <w:marLeft w:val="0"/>
          <w:marRight w:val="0"/>
          <w:marTop w:val="0"/>
          <w:marBottom w:val="0"/>
          <w:divBdr>
            <w:top w:val="none" w:sz="0" w:space="0" w:color="auto"/>
            <w:left w:val="none" w:sz="0" w:space="0" w:color="auto"/>
            <w:bottom w:val="none" w:sz="0" w:space="0" w:color="auto"/>
            <w:right w:val="none" w:sz="0" w:space="0" w:color="auto"/>
          </w:divBdr>
        </w:div>
        <w:div w:id="620763596">
          <w:marLeft w:val="0"/>
          <w:marRight w:val="0"/>
          <w:marTop w:val="0"/>
          <w:marBottom w:val="0"/>
          <w:divBdr>
            <w:top w:val="none" w:sz="0" w:space="0" w:color="auto"/>
            <w:left w:val="none" w:sz="0" w:space="0" w:color="auto"/>
            <w:bottom w:val="none" w:sz="0" w:space="0" w:color="auto"/>
            <w:right w:val="none" w:sz="0" w:space="0" w:color="auto"/>
          </w:divBdr>
        </w:div>
        <w:div w:id="1188327332">
          <w:marLeft w:val="0"/>
          <w:marRight w:val="0"/>
          <w:marTop w:val="0"/>
          <w:marBottom w:val="0"/>
          <w:divBdr>
            <w:top w:val="none" w:sz="0" w:space="0" w:color="auto"/>
            <w:left w:val="none" w:sz="0" w:space="0" w:color="auto"/>
            <w:bottom w:val="none" w:sz="0" w:space="0" w:color="auto"/>
            <w:right w:val="none" w:sz="0" w:space="0" w:color="auto"/>
          </w:divBdr>
        </w:div>
        <w:div w:id="293028483">
          <w:marLeft w:val="0"/>
          <w:marRight w:val="0"/>
          <w:marTop w:val="0"/>
          <w:marBottom w:val="0"/>
          <w:divBdr>
            <w:top w:val="none" w:sz="0" w:space="0" w:color="auto"/>
            <w:left w:val="none" w:sz="0" w:space="0" w:color="auto"/>
            <w:bottom w:val="none" w:sz="0" w:space="0" w:color="auto"/>
            <w:right w:val="none" w:sz="0" w:space="0" w:color="auto"/>
          </w:divBdr>
        </w:div>
        <w:div w:id="1160194694">
          <w:marLeft w:val="0"/>
          <w:marRight w:val="0"/>
          <w:marTop w:val="0"/>
          <w:marBottom w:val="0"/>
          <w:divBdr>
            <w:top w:val="none" w:sz="0" w:space="0" w:color="auto"/>
            <w:left w:val="none" w:sz="0" w:space="0" w:color="auto"/>
            <w:bottom w:val="none" w:sz="0" w:space="0" w:color="auto"/>
            <w:right w:val="none" w:sz="0" w:space="0" w:color="auto"/>
          </w:divBdr>
        </w:div>
        <w:div w:id="1870609735">
          <w:marLeft w:val="0"/>
          <w:marRight w:val="0"/>
          <w:marTop w:val="0"/>
          <w:marBottom w:val="0"/>
          <w:divBdr>
            <w:top w:val="none" w:sz="0" w:space="0" w:color="auto"/>
            <w:left w:val="none" w:sz="0" w:space="0" w:color="auto"/>
            <w:bottom w:val="none" w:sz="0" w:space="0" w:color="auto"/>
            <w:right w:val="none" w:sz="0" w:space="0" w:color="auto"/>
          </w:divBdr>
        </w:div>
        <w:div w:id="1458255421">
          <w:marLeft w:val="0"/>
          <w:marRight w:val="0"/>
          <w:marTop w:val="0"/>
          <w:marBottom w:val="0"/>
          <w:divBdr>
            <w:top w:val="none" w:sz="0" w:space="0" w:color="auto"/>
            <w:left w:val="none" w:sz="0" w:space="0" w:color="auto"/>
            <w:bottom w:val="none" w:sz="0" w:space="0" w:color="auto"/>
            <w:right w:val="none" w:sz="0" w:space="0" w:color="auto"/>
          </w:divBdr>
        </w:div>
        <w:div w:id="1659767416">
          <w:marLeft w:val="0"/>
          <w:marRight w:val="0"/>
          <w:marTop w:val="0"/>
          <w:marBottom w:val="0"/>
          <w:divBdr>
            <w:top w:val="none" w:sz="0" w:space="0" w:color="auto"/>
            <w:left w:val="none" w:sz="0" w:space="0" w:color="auto"/>
            <w:bottom w:val="none" w:sz="0" w:space="0" w:color="auto"/>
            <w:right w:val="none" w:sz="0" w:space="0" w:color="auto"/>
          </w:divBdr>
        </w:div>
        <w:div w:id="997340710">
          <w:marLeft w:val="0"/>
          <w:marRight w:val="0"/>
          <w:marTop w:val="0"/>
          <w:marBottom w:val="0"/>
          <w:divBdr>
            <w:top w:val="none" w:sz="0" w:space="0" w:color="auto"/>
            <w:left w:val="none" w:sz="0" w:space="0" w:color="auto"/>
            <w:bottom w:val="none" w:sz="0" w:space="0" w:color="auto"/>
            <w:right w:val="none" w:sz="0" w:space="0" w:color="auto"/>
          </w:divBdr>
        </w:div>
        <w:div w:id="1827238707">
          <w:marLeft w:val="0"/>
          <w:marRight w:val="0"/>
          <w:marTop w:val="0"/>
          <w:marBottom w:val="0"/>
          <w:divBdr>
            <w:top w:val="none" w:sz="0" w:space="0" w:color="auto"/>
            <w:left w:val="none" w:sz="0" w:space="0" w:color="auto"/>
            <w:bottom w:val="none" w:sz="0" w:space="0" w:color="auto"/>
            <w:right w:val="none" w:sz="0" w:space="0" w:color="auto"/>
          </w:divBdr>
        </w:div>
        <w:div w:id="278999497">
          <w:marLeft w:val="0"/>
          <w:marRight w:val="0"/>
          <w:marTop w:val="0"/>
          <w:marBottom w:val="0"/>
          <w:divBdr>
            <w:top w:val="none" w:sz="0" w:space="0" w:color="auto"/>
            <w:left w:val="none" w:sz="0" w:space="0" w:color="auto"/>
            <w:bottom w:val="none" w:sz="0" w:space="0" w:color="auto"/>
            <w:right w:val="none" w:sz="0" w:space="0" w:color="auto"/>
          </w:divBdr>
        </w:div>
        <w:div w:id="1884097378">
          <w:marLeft w:val="0"/>
          <w:marRight w:val="0"/>
          <w:marTop w:val="0"/>
          <w:marBottom w:val="0"/>
          <w:divBdr>
            <w:top w:val="none" w:sz="0" w:space="0" w:color="auto"/>
            <w:left w:val="none" w:sz="0" w:space="0" w:color="auto"/>
            <w:bottom w:val="none" w:sz="0" w:space="0" w:color="auto"/>
            <w:right w:val="none" w:sz="0" w:space="0" w:color="auto"/>
          </w:divBdr>
        </w:div>
        <w:div w:id="990406145">
          <w:marLeft w:val="0"/>
          <w:marRight w:val="0"/>
          <w:marTop w:val="0"/>
          <w:marBottom w:val="0"/>
          <w:divBdr>
            <w:top w:val="none" w:sz="0" w:space="0" w:color="auto"/>
            <w:left w:val="none" w:sz="0" w:space="0" w:color="auto"/>
            <w:bottom w:val="none" w:sz="0" w:space="0" w:color="auto"/>
            <w:right w:val="none" w:sz="0" w:space="0" w:color="auto"/>
          </w:divBdr>
        </w:div>
        <w:div w:id="1600405794">
          <w:marLeft w:val="0"/>
          <w:marRight w:val="0"/>
          <w:marTop w:val="0"/>
          <w:marBottom w:val="0"/>
          <w:divBdr>
            <w:top w:val="none" w:sz="0" w:space="0" w:color="auto"/>
            <w:left w:val="none" w:sz="0" w:space="0" w:color="auto"/>
            <w:bottom w:val="none" w:sz="0" w:space="0" w:color="auto"/>
            <w:right w:val="none" w:sz="0" w:space="0" w:color="auto"/>
          </w:divBdr>
        </w:div>
        <w:div w:id="1058288563">
          <w:marLeft w:val="0"/>
          <w:marRight w:val="0"/>
          <w:marTop w:val="0"/>
          <w:marBottom w:val="0"/>
          <w:divBdr>
            <w:top w:val="none" w:sz="0" w:space="0" w:color="auto"/>
            <w:left w:val="none" w:sz="0" w:space="0" w:color="auto"/>
            <w:bottom w:val="none" w:sz="0" w:space="0" w:color="auto"/>
            <w:right w:val="none" w:sz="0" w:space="0" w:color="auto"/>
          </w:divBdr>
        </w:div>
        <w:div w:id="1774590365">
          <w:marLeft w:val="0"/>
          <w:marRight w:val="0"/>
          <w:marTop w:val="0"/>
          <w:marBottom w:val="0"/>
          <w:divBdr>
            <w:top w:val="none" w:sz="0" w:space="0" w:color="auto"/>
            <w:left w:val="none" w:sz="0" w:space="0" w:color="auto"/>
            <w:bottom w:val="none" w:sz="0" w:space="0" w:color="auto"/>
            <w:right w:val="none" w:sz="0" w:space="0" w:color="auto"/>
          </w:divBdr>
        </w:div>
        <w:div w:id="982268743">
          <w:marLeft w:val="0"/>
          <w:marRight w:val="0"/>
          <w:marTop w:val="0"/>
          <w:marBottom w:val="0"/>
          <w:divBdr>
            <w:top w:val="none" w:sz="0" w:space="0" w:color="auto"/>
            <w:left w:val="none" w:sz="0" w:space="0" w:color="auto"/>
            <w:bottom w:val="none" w:sz="0" w:space="0" w:color="auto"/>
            <w:right w:val="none" w:sz="0" w:space="0" w:color="auto"/>
          </w:divBdr>
        </w:div>
        <w:div w:id="614480180">
          <w:marLeft w:val="0"/>
          <w:marRight w:val="0"/>
          <w:marTop w:val="0"/>
          <w:marBottom w:val="0"/>
          <w:divBdr>
            <w:top w:val="none" w:sz="0" w:space="0" w:color="auto"/>
            <w:left w:val="none" w:sz="0" w:space="0" w:color="auto"/>
            <w:bottom w:val="none" w:sz="0" w:space="0" w:color="auto"/>
            <w:right w:val="none" w:sz="0" w:space="0" w:color="auto"/>
          </w:divBdr>
        </w:div>
        <w:div w:id="606891991">
          <w:marLeft w:val="0"/>
          <w:marRight w:val="0"/>
          <w:marTop w:val="0"/>
          <w:marBottom w:val="0"/>
          <w:divBdr>
            <w:top w:val="none" w:sz="0" w:space="0" w:color="auto"/>
            <w:left w:val="none" w:sz="0" w:space="0" w:color="auto"/>
            <w:bottom w:val="none" w:sz="0" w:space="0" w:color="auto"/>
            <w:right w:val="none" w:sz="0" w:space="0" w:color="auto"/>
          </w:divBdr>
        </w:div>
        <w:div w:id="640161581">
          <w:marLeft w:val="0"/>
          <w:marRight w:val="0"/>
          <w:marTop w:val="0"/>
          <w:marBottom w:val="0"/>
          <w:divBdr>
            <w:top w:val="none" w:sz="0" w:space="0" w:color="auto"/>
            <w:left w:val="none" w:sz="0" w:space="0" w:color="auto"/>
            <w:bottom w:val="none" w:sz="0" w:space="0" w:color="auto"/>
            <w:right w:val="none" w:sz="0" w:space="0" w:color="auto"/>
          </w:divBdr>
        </w:div>
        <w:div w:id="860975359">
          <w:marLeft w:val="0"/>
          <w:marRight w:val="0"/>
          <w:marTop w:val="0"/>
          <w:marBottom w:val="0"/>
          <w:divBdr>
            <w:top w:val="none" w:sz="0" w:space="0" w:color="auto"/>
            <w:left w:val="none" w:sz="0" w:space="0" w:color="auto"/>
            <w:bottom w:val="none" w:sz="0" w:space="0" w:color="auto"/>
            <w:right w:val="none" w:sz="0" w:space="0" w:color="auto"/>
          </w:divBdr>
        </w:div>
        <w:div w:id="273246878">
          <w:marLeft w:val="0"/>
          <w:marRight w:val="0"/>
          <w:marTop w:val="0"/>
          <w:marBottom w:val="0"/>
          <w:divBdr>
            <w:top w:val="none" w:sz="0" w:space="0" w:color="auto"/>
            <w:left w:val="none" w:sz="0" w:space="0" w:color="auto"/>
            <w:bottom w:val="none" w:sz="0" w:space="0" w:color="auto"/>
            <w:right w:val="none" w:sz="0" w:space="0" w:color="auto"/>
          </w:divBdr>
        </w:div>
        <w:div w:id="1420444606">
          <w:marLeft w:val="0"/>
          <w:marRight w:val="0"/>
          <w:marTop w:val="0"/>
          <w:marBottom w:val="0"/>
          <w:divBdr>
            <w:top w:val="none" w:sz="0" w:space="0" w:color="auto"/>
            <w:left w:val="none" w:sz="0" w:space="0" w:color="auto"/>
            <w:bottom w:val="none" w:sz="0" w:space="0" w:color="auto"/>
            <w:right w:val="none" w:sz="0" w:space="0" w:color="auto"/>
          </w:divBdr>
        </w:div>
        <w:div w:id="2007711322">
          <w:marLeft w:val="0"/>
          <w:marRight w:val="0"/>
          <w:marTop w:val="0"/>
          <w:marBottom w:val="0"/>
          <w:divBdr>
            <w:top w:val="none" w:sz="0" w:space="0" w:color="auto"/>
            <w:left w:val="none" w:sz="0" w:space="0" w:color="auto"/>
            <w:bottom w:val="none" w:sz="0" w:space="0" w:color="auto"/>
            <w:right w:val="none" w:sz="0" w:space="0" w:color="auto"/>
          </w:divBdr>
        </w:div>
        <w:div w:id="261955810">
          <w:marLeft w:val="0"/>
          <w:marRight w:val="0"/>
          <w:marTop w:val="0"/>
          <w:marBottom w:val="0"/>
          <w:divBdr>
            <w:top w:val="none" w:sz="0" w:space="0" w:color="auto"/>
            <w:left w:val="none" w:sz="0" w:space="0" w:color="auto"/>
            <w:bottom w:val="none" w:sz="0" w:space="0" w:color="auto"/>
            <w:right w:val="none" w:sz="0" w:space="0" w:color="auto"/>
          </w:divBdr>
        </w:div>
        <w:div w:id="572009881">
          <w:marLeft w:val="0"/>
          <w:marRight w:val="0"/>
          <w:marTop w:val="0"/>
          <w:marBottom w:val="0"/>
          <w:divBdr>
            <w:top w:val="none" w:sz="0" w:space="0" w:color="auto"/>
            <w:left w:val="none" w:sz="0" w:space="0" w:color="auto"/>
            <w:bottom w:val="none" w:sz="0" w:space="0" w:color="auto"/>
            <w:right w:val="none" w:sz="0" w:space="0" w:color="auto"/>
          </w:divBdr>
        </w:div>
        <w:div w:id="1398354951">
          <w:marLeft w:val="0"/>
          <w:marRight w:val="0"/>
          <w:marTop w:val="0"/>
          <w:marBottom w:val="0"/>
          <w:divBdr>
            <w:top w:val="none" w:sz="0" w:space="0" w:color="auto"/>
            <w:left w:val="none" w:sz="0" w:space="0" w:color="auto"/>
            <w:bottom w:val="none" w:sz="0" w:space="0" w:color="auto"/>
            <w:right w:val="none" w:sz="0" w:space="0" w:color="auto"/>
          </w:divBdr>
        </w:div>
        <w:div w:id="409428192">
          <w:marLeft w:val="0"/>
          <w:marRight w:val="0"/>
          <w:marTop w:val="0"/>
          <w:marBottom w:val="0"/>
          <w:divBdr>
            <w:top w:val="none" w:sz="0" w:space="0" w:color="auto"/>
            <w:left w:val="none" w:sz="0" w:space="0" w:color="auto"/>
            <w:bottom w:val="none" w:sz="0" w:space="0" w:color="auto"/>
            <w:right w:val="none" w:sz="0" w:space="0" w:color="auto"/>
          </w:divBdr>
        </w:div>
        <w:div w:id="502016559">
          <w:marLeft w:val="0"/>
          <w:marRight w:val="0"/>
          <w:marTop w:val="0"/>
          <w:marBottom w:val="0"/>
          <w:divBdr>
            <w:top w:val="none" w:sz="0" w:space="0" w:color="auto"/>
            <w:left w:val="none" w:sz="0" w:space="0" w:color="auto"/>
            <w:bottom w:val="none" w:sz="0" w:space="0" w:color="auto"/>
            <w:right w:val="none" w:sz="0" w:space="0" w:color="auto"/>
          </w:divBdr>
        </w:div>
        <w:div w:id="1465197279">
          <w:marLeft w:val="0"/>
          <w:marRight w:val="0"/>
          <w:marTop w:val="0"/>
          <w:marBottom w:val="0"/>
          <w:divBdr>
            <w:top w:val="none" w:sz="0" w:space="0" w:color="auto"/>
            <w:left w:val="none" w:sz="0" w:space="0" w:color="auto"/>
            <w:bottom w:val="none" w:sz="0" w:space="0" w:color="auto"/>
            <w:right w:val="none" w:sz="0" w:space="0" w:color="auto"/>
          </w:divBdr>
        </w:div>
        <w:div w:id="1457093403">
          <w:marLeft w:val="0"/>
          <w:marRight w:val="0"/>
          <w:marTop w:val="0"/>
          <w:marBottom w:val="0"/>
          <w:divBdr>
            <w:top w:val="none" w:sz="0" w:space="0" w:color="auto"/>
            <w:left w:val="none" w:sz="0" w:space="0" w:color="auto"/>
            <w:bottom w:val="none" w:sz="0" w:space="0" w:color="auto"/>
            <w:right w:val="none" w:sz="0" w:space="0" w:color="auto"/>
          </w:divBdr>
        </w:div>
        <w:div w:id="2033144781">
          <w:marLeft w:val="0"/>
          <w:marRight w:val="0"/>
          <w:marTop w:val="0"/>
          <w:marBottom w:val="0"/>
          <w:divBdr>
            <w:top w:val="none" w:sz="0" w:space="0" w:color="auto"/>
            <w:left w:val="none" w:sz="0" w:space="0" w:color="auto"/>
            <w:bottom w:val="none" w:sz="0" w:space="0" w:color="auto"/>
            <w:right w:val="none" w:sz="0" w:space="0" w:color="auto"/>
          </w:divBdr>
        </w:div>
        <w:div w:id="318459294">
          <w:marLeft w:val="0"/>
          <w:marRight w:val="0"/>
          <w:marTop w:val="0"/>
          <w:marBottom w:val="0"/>
          <w:divBdr>
            <w:top w:val="none" w:sz="0" w:space="0" w:color="auto"/>
            <w:left w:val="none" w:sz="0" w:space="0" w:color="auto"/>
            <w:bottom w:val="none" w:sz="0" w:space="0" w:color="auto"/>
            <w:right w:val="none" w:sz="0" w:space="0" w:color="auto"/>
          </w:divBdr>
        </w:div>
        <w:div w:id="1351638124">
          <w:marLeft w:val="0"/>
          <w:marRight w:val="0"/>
          <w:marTop w:val="0"/>
          <w:marBottom w:val="0"/>
          <w:divBdr>
            <w:top w:val="none" w:sz="0" w:space="0" w:color="auto"/>
            <w:left w:val="none" w:sz="0" w:space="0" w:color="auto"/>
            <w:bottom w:val="none" w:sz="0" w:space="0" w:color="auto"/>
            <w:right w:val="none" w:sz="0" w:space="0" w:color="auto"/>
          </w:divBdr>
        </w:div>
        <w:div w:id="865411956">
          <w:marLeft w:val="0"/>
          <w:marRight w:val="0"/>
          <w:marTop w:val="0"/>
          <w:marBottom w:val="0"/>
          <w:divBdr>
            <w:top w:val="none" w:sz="0" w:space="0" w:color="auto"/>
            <w:left w:val="none" w:sz="0" w:space="0" w:color="auto"/>
            <w:bottom w:val="none" w:sz="0" w:space="0" w:color="auto"/>
            <w:right w:val="none" w:sz="0" w:space="0" w:color="auto"/>
          </w:divBdr>
        </w:div>
        <w:div w:id="1013800077">
          <w:marLeft w:val="0"/>
          <w:marRight w:val="0"/>
          <w:marTop w:val="0"/>
          <w:marBottom w:val="0"/>
          <w:divBdr>
            <w:top w:val="none" w:sz="0" w:space="0" w:color="auto"/>
            <w:left w:val="none" w:sz="0" w:space="0" w:color="auto"/>
            <w:bottom w:val="none" w:sz="0" w:space="0" w:color="auto"/>
            <w:right w:val="none" w:sz="0" w:space="0" w:color="auto"/>
          </w:divBdr>
        </w:div>
        <w:div w:id="533731718">
          <w:marLeft w:val="0"/>
          <w:marRight w:val="0"/>
          <w:marTop w:val="0"/>
          <w:marBottom w:val="0"/>
          <w:divBdr>
            <w:top w:val="none" w:sz="0" w:space="0" w:color="auto"/>
            <w:left w:val="none" w:sz="0" w:space="0" w:color="auto"/>
            <w:bottom w:val="none" w:sz="0" w:space="0" w:color="auto"/>
            <w:right w:val="none" w:sz="0" w:space="0" w:color="auto"/>
          </w:divBdr>
        </w:div>
        <w:div w:id="1251500250">
          <w:marLeft w:val="0"/>
          <w:marRight w:val="0"/>
          <w:marTop w:val="0"/>
          <w:marBottom w:val="0"/>
          <w:divBdr>
            <w:top w:val="none" w:sz="0" w:space="0" w:color="auto"/>
            <w:left w:val="none" w:sz="0" w:space="0" w:color="auto"/>
            <w:bottom w:val="none" w:sz="0" w:space="0" w:color="auto"/>
            <w:right w:val="none" w:sz="0" w:space="0" w:color="auto"/>
          </w:divBdr>
        </w:div>
        <w:div w:id="711148555">
          <w:marLeft w:val="0"/>
          <w:marRight w:val="0"/>
          <w:marTop w:val="0"/>
          <w:marBottom w:val="0"/>
          <w:divBdr>
            <w:top w:val="none" w:sz="0" w:space="0" w:color="auto"/>
            <w:left w:val="none" w:sz="0" w:space="0" w:color="auto"/>
            <w:bottom w:val="none" w:sz="0" w:space="0" w:color="auto"/>
            <w:right w:val="none" w:sz="0" w:space="0" w:color="auto"/>
          </w:divBdr>
        </w:div>
        <w:div w:id="1668753193">
          <w:marLeft w:val="0"/>
          <w:marRight w:val="0"/>
          <w:marTop w:val="0"/>
          <w:marBottom w:val="0"/>
          <w:divBdr>
            <w:top w:val="none" w:sz="0" w:space="0" w:color="auto"/>
            <w:left w:val="none" w:sz="0" w:space="0" w:color="auto"/>
            <w:bottom w:val="none" w:sz="0" w:space="0" w:color="auto"/>
            <w:right w:val="none" w:sz="0" w:space="0" w:color="auto"/>
          </w:divBdr>
        </w:div>
        <w:div w:id="1436287730">
          <w:marLeft w:val="0"/>
          <w:marRight w:val="0"/>
          <w:marTop w:val="0"/>
          <w:marBottom w:val="0"/>
          <w:divBdr>
            <w:top w:val="none" w:sz="0" w:space="0" w:color="auto"/>
            <w:left w:val="none" w:sz="0" w:space="0" w:color="auto"/>
            <w:bottom w:val="none" w:sz="0" w:space="0" w:color="auto"/>
            <w:right w:val="none" w:sz="0" w:space="0" w:color="auto"/>
          </w:divBdr>
        </w:div>
        <w:div w:id="1941797298">
          <w:marLeft w:val="0"/>
          <w:marRight w:val="0"/>
          <w:marTop w:val="0"/>
          <w:marBottom w:val="0"/>
          <w:divBdr>
            <w:top w:val="none" w:sz="0" w:space="0" w:color="auto"/>
            <w:left w:val="none" w:sz="0" w:space="0" w:color="auto"/>
            <w:bottom w:val="none" w:sz="0" w:space="0" w:color="auto"/>
            <w:right w:val="none" w:sz="0" w:space="0" w:color="auto"/>
          </w:divBdr>
        </w:div>
        <w:div w:id="1497726809">
          <w:marLeft w:val="0"/>
          <w:marRight w:val="0"/>
          <w:marTop w:val="0"/>
          <w:marBottom w:val="0"/>
          <w:divBdr>
            <w:top w:val="none" w:sz="0" w:space="0" w:color="auto"/>
            <w:left w:val="none" w:sz="0" w:space="0" w:color="auto"/>
            <w:bottom w:val="none" w:sz="0" w:space="0" w:color="auto"/>
            <w:right w:val="none" w:sz="0" w:space="0" w:color="auto"/>
          </w:divBdr>
        </w:div>
        <w:div w:id="861627013">
          <w:marLeft w:val="0"/>
          <w:marRight w:val="0"/>
          <w:marTop w:val="0"/>
          <w:marBottom w:val="0"/>
          <w:divBdr>
            <w:top w:val="none" w:sz="0" w:space="0" w:color="auto"/>
            <w:left w:val="none" w:sz="0" w:space="0" w:color="auto"/>
            <w:bottom w:val="none" w:sz="0" w:space="0" w:color="auto"/>
            <w:right w:val="none" w:sz="0" w:space="0" w:color="auto"/>
          </w:divBdr>
        </w:div>
        <w:div w:id="1074551148">
          <w:marLeft w:val="0"/>
          <w:marRight w:val="0"/>
          <w:marTop w:val="0"/>
          <w:marBottom w:val="0"/>
          <w:divBdr>
            <w:top w:val="none" w:sz="0" w:space="0" w:color="auto"/>
            <w:left w:val="none" w:sz="0" w:space="0" w:color="auto"/>
            <w:bottom w:val="none" w:sz="0" w:space="0" w:color="auto"/>
            <w:right w:val="none" w:sz="0" w:space="0" w:color="auto"/>
          </w:divBdr>
        </w:div>
        <w:div w:id="351228621">
          <w:marLeft w:val="0"/>
          <w:marRight w:val="0"/>
          <w:marTop w:val="0"/>
          <w:marBottom w:val="0"/>
          <w:divBdr>
            <w:top w:val="none" w:sz="0" w:space="0" w:color="auto"/>
            <w:left w:val="none" w:sz="0" w:space="0" w:color="auto"/>
            <w:bottom w:val="none" w:sz="0" w:space="0" w:color="auto"/>
            <w:right w:val="none" w:sz="0" w:space="0" w:color="auto"/>
          </w:divBdr>
        </w:div>
        <w:div w:id="691028809">
          <w:marLeft w:val="0"/>
          <w:marRight w:val="0"/>
          <w:marTop w:val="0"/>
          <w:marBottom w:val="0"/>
          <w:divBdr>
            <w:top w:val="none" w:sz="0" w:space="0" w:color="auto"/>
            <w:left w:val="none" w:sz="0" w:space="0" w:color="auto"/>
            <w:bottom w:val="none" w:sz="0" w:space="0" w:color="auto"/>
            <w:right w:val="none" w:sz="0" w:space="0" w:color="auto"/>
          </w:divBdr>
        </w:div>
        <w:div w:id="1727796248">
          <w:marLeft w:val="0"/>
          <w:marRight w:val="0"/>
          <w:marTop w:val="0"/>
          <w:marBottom w:val="0"/>
          <w:divBdr>
            <w:top w:val="none" w:sz="0" w:space="0" w:color="auto"/>
            <w:left w:val="none" w:sz="0" w:space="0" w:color="auto"/>
            <w:bottom w:val="none" w:sz="0" w:space="0" w:color="auto"/>
            <w:right w:val="none" w:sz="0" w:space="0" w:color="auto"/>
          </w:divBdr>
        </w:div>
        <w:div w:id="1582178350">
          <w:marLeft w:val="0"/>
          <w:marRight w:val="0"/>
          <w:marTop w:val="0"/>
          <w:marBottom w:val="0"/>
          <w:divBdr>
            <w:top w:val="none" w:sz="0" w:space="0" w:color="auto"/>
            <w:left w:val="none" w:sz="0" w:space="0" w:color="auto"/>
            <w:bottom w:val="none" w:sz="0" w:space="0" w:color="auto"/>
            <w:right w:val="none" w:sz="0" w:space="0" w:color="auto"/>
          </w:divBdr>
        </w:div>
        <w:div w:id="465974879">
          <w:marLeft w:val="0"/>
          <w:marRight w:val="0"/>
          <w:marTop w:val="0"/>
          <w:marBottom w:val="0"/>
          <w:divBdr>
            <w:top w:val="none" w:sz="0" w:space="0" w:color="auto"/>
            <w:left w:val="none" w:sz="0" w:space="0" w:color="auto"/>
            <w:bottom w:val="none" w:sz="0" w:space="0" w:color="auto"/>
            <w:right w:val="none" w:sz="0" w:space="0" w:color="auto"/>
          </w:divBdr>
        </w:div>
        <w:div w:id="1825468795">
          <w:marLeft w:val="0"/>
          <w:marRight w:val="0"/>
          <w:marTop w:val="0"/>
          <w:marBottom w:val="0"/>
          <w:divBdr>
            <w:top w:val="none" w:sz="0" w:space="0" w:color="auto"/>
            <w:left w:val="none" w:sz="0" w:space="0" w:color="auto"/>
            <w:bottom w:val="none" w:sz="0" w:space="0" w:color="auto"/>
            <w:right w:val="none" w:sz="0" w:space="0" w:color="auto"/>
          </w:divBdr>
        </w:div>
        <w:div w:id="856427848">
          <w:marLeft w:val="0"/>
          <w:marRight w:val="0"/>
          <w:marTop w:val="0"/>
          <w:marBottom w:val="0"/>
          <w:divBdr>
            <w:top w:val="none" w:sz="0" w:space="0" w:color="auto"/>
            <w:left w:val="none" w:sz="0" w:space="0" w:color="auto"/>
            <w:bottom w:val="none" w:sz="0" w:space="0" w:color="auto"/>
            <w:right w:val="none" w:sz="0" w:space="0" w:color="auto"/>
          </w:divBdr>
        </w:div>
        <w:div w:id="481192254">
          <w:marLeft w:val="0"/>
          <w:marRight w:val="0"/>
          <w:marTop w:val="0"/>
          <w:marBottom w:val="0"/>
          <w:divBdr>
            <w:top w:val="none" w:sz="0" w:space="0" w:color="auto"/>
            <w:left w:val="none" w:sz="0" w:space="0" w:color="auto"/>
            <w:bottom w:val="none" w:sz="0" w:space="0" w:color="auto"/>
            <w:right w:val="none" w:sz="0" w:space="0" w:color="auto"/>
          </w:divBdr>
        </w:div>
        <w:div w:id="613682381">
          <w:marLeft w:val="0"/>
          <w:marRight w:val="0"/>
          <w:marTop w:val="0"/>
          <w:marBottom w:val="0"/>
          <w:divBdr>
            <w:top w:val="none" w:sz="0" w:space="0" w:color="auto"/>
            <w:left w:val="none" w:sz="0" w:space="0" w:color="auto"/>
            <w:bottom w:val="none" w:sz="0" w:space="0" w:color="auto"/>
            <w:right w:val="none" w:sz="0" w:space="0" w:color="auto"/>
          </w:divBdr>
        </w:div>
        <w:div w:id="236286746">
          <w:marLeft w:val="0"/>
          <w:marRight w:val="0"/>
          <w:marTop w:val="0"/>
          <w:marBottom w:val="0"/>
          <w:divBdr>
            <w:top w:val="none" w:sz="0" w:space="0" w:color="auto"/>
            <w:left w:val="none" w:sz="0" w:space="0" w:color="auto"/>
            <w:bottom w:val="none" w:sz="0" w:space="0" w:color="auto"/>
            <w:right w:val="none" w:sz="0" w:space="0" w:color="auto"/>
          </w:divBdr>
        </w:div>
        <w:div w:id="1170559531">
          <w:marLeft w:val="0"/>
          <w:marRight w:val="0"/>
          <w:marTop w:val="0"/>
          <w:marBottom w:val="0"/>
          <w:divBdr>
            <w:top w:val="none" w:sz="0" w:space="0" w:color="auto"/>
            <w:left w:val="none" w:sz="0" w:space="0" w:color="auto"/>
            <w:bottom w:val="none" w:sz="0" w:space="0" w:color="auto"/>
            <w:right w:val="none" w:sz="0" w:space="0" w:color="auto"/>
          </w:divBdr>
        </w:div>
        <w:div w:id="1559516543">
          <w:marLeft w:val="0"/>
          <w:marRight w:val="0"/>
          <w:marTop w:val="0"/>
          <w:marBottom w:val="0"/>
          <w:divBdr>
            <w:top w:val="none" w:sz="0" w:space="0" w:color="auto"/>
            <w:left w:val="none" w:sz="0" w:space="0" w:color="auto"/>
            <w:bottom w:val="none" w:sz="0" w:space="0" w:color="auto"/>
            <w:right w:val="none" w:sz="0" w:space="0" w:color="auto"/>
          </w:divBdr>
        </w:div>
        <w:div w:id="106778263">
          <w:marLeft w:val="0"/>
          <w:marRight w:val="0"/>
          <w:marTop w:val="0"/>
          <w:marBottom w:val="0"/>
          <w:divBdr>
            <w:top w:val="none" w:sz="0" w:space="0" w:color="auto"/>
            <w:left w:val="none" w:sz="0" w:space="0" w:color="auto"/>
            <w:bottom w:val="none" w:sz="0" w:space="0" w:color="auto"/>
            <w:right w:val="none" w:sz="0" w:space="0" w:color="auto"/>
          </w:divBdr>
        </w:div>
        <w:div w:id="62145965">
          <w:marLeft w:val="0"/>
          <w:marRight w:val="0"/>
          <w:marTop w:val="0"/>
          <w:marBottom w:val="0"/>
          <w:divBdr>
            <w:top w:val="none" w:sz="0" w:space="0" w:color="auto"/>
            <w:left w:val="none" w:sz="0" w:space="0" w:color="auto"/>
            <w:bottom w:val="none" w:sz="0" w:space="0" w:color="auto"/>
            <w:right w:val="none" w:sz="0" w:space="0" w:color="auto"/>
          </w:divBdr>
        </w:div>
        <w:div w:id="595672569">
          <w:marLeft w:val="0"/>
          <w:marRight w:val="0"/>
          <w:marTop w:val="0"/>
          <w:marBottom w:val="0"/>
          <w:divBdr>
            <w:top w:val="none" w:sz="0" w:space="0" w:color="auto"/>
            <w:left w:val="none" w:sz="0" w:space="0" w:color="auto"/>
            <w:bottom w:val="none" w:sz="0" w:space="0" w:color="auto"/>
            <w:right w:val="none" w:sz="0" w:space="0" w:color="auto"/>
          </w:divBdr>
        </w:div>
        <w:div w:id="584220005">
          <w:marLeft w:val="0"/>
          <w:marRight w:val="0"/>
          <w:marTop w:val="0"/>
          <w:marBottom w:val="0"/>
          <w:divBdr>
            <w:top w:val="none" w:sz="0" w:space="0" w:color="auto"/>
            <w:left w:val="none" w:sz="0" w:space="0" w:color="auto"/>
            <w:bottom w:val="none" w:sz="0" w:space="0" w:color="auto"/>
            <w:right w:val="none" w:sz="0" w:space="0" w:color="auto"/>
          </w:divBdr>
        </w:div>
        <w:div w:id="951591234">
          <w:marLeft w:val="0"/>
          <w:marRight w:val="0"/>
          <w:marTop w:val="0"/>
          <w:marBottom w:val="0"/>
          <w:divBdr>
            <w:top w:val="none" w:sz="0" w:space="0" w:color="auto"/>
            <w:left w:val="none" w:sz="0" w:space="0" w:color="auto"/>
            <w:bottom w:val="none" w:sz="0" w:space="0" w:color="auto"/>
            <w:right w:val="none" w:sz="0" w:space="0" w:color="auto"/>
          </w:divBdr>
        </w:div>
        <w:div w:id="1904675071">
          <w:marLeft w:val="0"/>
          <w:marRight w:val="0"/>
          <w:marTop w:val="0"/>
          <w:marBottom w:val="0"/>
          <w:divBdr>
            <w:top w:val="none" w:sz="0" w:space="0" w:color="auto"/>
            <w:left w:val="none" w:sz="0" w:space="0" w:color="auto"/>
            <w:bottom w:val="none" w:sz="0" w:space="0" w:color="auto"/>
            <w:right w:val="none" w:sz="0" w:space="0" w:color="auto"/>
          </w:divBdr>
        </w:div>
        <w:div w:id="651250058">
          <w:marLeft w:val="0"/>
          <w:marRight w:val="0"/>
          <w:marTop w:val="0"/>
          <w:marBottom w:val="0"/>
          <w:divBdr>
            <w:top w:val="none" w:sz="0" w:space="0" w:color="auto"/>
            <w:left w:val="none" w:sz="0" w:space="0" w:color="auto"/>
            <w:bottom w:val="none" w:sz="0" w:space="0" w:color="auto"/>
            <w:right w:val="none" w:sz="0" w:space="0" w:color="auto"/>
          </w:divBdr>
        </w:div>
        <w:div w:id="1305894671">
          <w:marLeft w:val="0"/>
          <w:marRight w:val="0"/>
          <w:marTop w:val="0"/>
          <w:marBottom w:val="0"/>
          <w:divBdr>
            <w:top w:val="none" w:sz="0" w:space="0" w:color="auto"/>
            <w:left w:val="none" w:sz="0" w:space="0" w:color="auto"/>
            <w:bottom w:val="none" w:sz="0" w:space="0" w:color="auto"/>
            <w:right w:val="none" w:sz="0" w:space="0" w:color="auto"/>
          </w:divBdr>
        </w:div>
        <w:div w:id="1665162889">
          <w:marLeft w:val="0"/>
          <w:marRight w:val="0"/>
          <w:marTop w:val="0"/>
          <w:marBottom w:val="0"/>
          <w:divBdr>
            <w:top w:val="none" w:sz="0" w:space="0" w:color="auto"/>
            <w:left w:val="none" w:sz="0" w:space="0" w:color="auto"/>
            <w:bottom w:val="none" w:sz="0" w:space="0" w:color="auto"/>
            <w:right w:val="none" w:sz="0" w:space="0" w:color="auto"/>
          </w:divBdr>
        </w:div>
        <w:div w:id="1094743114">
          <w:marLeft w:val="0"/>
          <w:marRight w:val="0"/>
          <w:marTop w:val="0"/>
          <w:marBottom w:val="0"/>
          <w:divBdr>
            <w:top w:val="none" w:sz="0" w:space="0" w:color="auto"/>
            <w:left w:val="none" w:sz="0" w:space="0" w:color="auto"/>
            <w:bottom w:val="none" w:sz="0" w:space="0" w:color="auto"/>
            <w:right w:val="none" w:sz="0" w:space="0" w:color="auto"/>
          </w:divBdr>
        </w:div>
        <w:div w:id="1395155868">
          <w:marLeft w:val="0"/>
          <w:marRight w:val="0"/>
          <w:marTop w:val="0"/>
          <w:marBottom w:val="0"/>
          <w:divBdr>
            <w:top w:val="none" w:sz="0" w:space="0" w:color="auto"/>
            <w:left w:val="none" w:sz="0" w:space="0" w:color="auto"/>
            <w:bottom w:val="none" w:sz="0" w:space="0" w:color="auto"/>
            <w:right w:val="none" w:sz="0" w:space="0" w:color="auto"/>
          </w:divBdr>
        </w:div>
        <w:div w:id="1905329618">
          <w:marLeft w:val="0"/>
          <w:marRight w:val="0"/>
          <w:marTop w:val="0"/>
          <w:marBottom w:val="0"/>
          <w:divBdr>
            <w:top w:val="none" w:sz="0" w:space="0" w:color="auto"/>
            <w:left w:val="none" w:sz="0" w:space="0" w:color="auto"/>
            <w:bottom w:val="none" w:sz="0" w:space="0" w:color="auto"/>
            <w:right w:val="none" w:sz="0" w:space="0" w:color="auto"/>
          </w:divBdr>
        </w:div>
        <w:div w:id="1556970827">
          <w:marLeft w:val="0"/>
          <w:marRight w:val="0"/>
          <w:marTop w:val="0"/>
          <w:marBottom w:val="0"/>
          <w:divBdr>
            <w:top w:val="none" w:sz="0" w:space="0" w:color="auto"/>
            <w:left w:val="none" w:sz="0" w:space="0" w:color="auto"/>
            <w:bottom w:val="none" w:sz="0" w:space="0" w:color="auto"/>
            <w:right w:val="none" w:sz="0" w:space="0" w:color="auto"/>
          </w:divBdr>
        </w:div>
        <w:div w:id="1420322571">
          <w:marLeft w:val="0"/>
          <w:marRight w:val="0"/>
          <w:marTop w:val="0"/>
          <w:marBottom w:val="0"/>
          <w:divBdr>
            <w:top w:val="none" w:sz="0" w:space="0" w:color="auto"/>
            <w:left w:val="none" w:sz="0" w:space="0" w:color="auto"/>
            <w:bottom w:val="none" w:sz="0" w:space="0" w:color="auto"/>
            <w:right w:val="none" w:sz="0" w:space="0" w:color="auto"/>
          </w:divBdr>
        </w:div>
        <w:div w:id="1136223219">
          <w:marLeft w:val="0"/>
          <w:marRight w:val="0"/>
          <w:marTop w:val="0"/>
          <w:marBottom w:val="0"/>
          <w:divBdr>
            <w:top w:val="none" w:sz="0" w:space="0" w:color="auto"/>
            <w:left w:val="none" w:sz="0" w:space="0" w:color="auto"/>
            <w:bottom w:val="none" w:sz="0" w:space="0" w:color="auto"/>
            <w:right w:val="none" w:sz="0" w:space="0" w:color="auto"/>
          </w:divBdr>
        </w:div>
        <w:div w:id="54011648">
          <w:marLeft w:val="0"/>
          <w:marRight w:val="0"/>
          <w:marTop w:val="0"/>
          <w:marBottom w:val="0"/>
          <w:divBdr>
            <w:top w:val="none" w:sz="0" w:space="0" w:color="auto"/>
            <w:left w:val="none" w:sz="0" w:space="0" w:color="auto"/>
            <w:bottom w:val="none" w:sz="0" w:space="0" w:color="auto"/>
            <w:right w:val="none" w:sz="0" w:space="0" w:color="auto"/>
          </w:divBdr>
        </w:div>
        <w:div w:id="747309671">
          <w:marLeft w:val="0"/>
          <w:marRight w:val="0"/>
          <w:marTop w:val="0"/>
          <w:marBottom w:val="0"/>
          <w:divBdr>
            <w:top w:val="none" w:sz="0" w:space="0" w:color="auto"/>
            <w:left w:val="none" w:sz="0" w:space="0" w:color="auto"/>
            <w:bottom w:val="none" w:sz="0" w:space="0" w:color="auto"/>
            <w:right w:val="none" w:sz="0" w:space="0" w:color="auto"/>
          </w:divBdr>
        </w:div>
        <w:div w:id="706757573">
          <w:marLeft w:val="0"/>
          <w:marRight w:val="0"/>
          <w:marTop w:val="0"/>
          <w:marBottom w:val="0"/>
          <w:divBdr>
            <w:top w:val="none" w:sz="0" w:space="0" w:color="auto"/>
            <w:left w:val="none" w:sz="0" w:space="0" w:color="auto"/>
            <w:bottom w:val="none" w:sz="0" w:space="0" w:color="auto"/>
            <w:right w:val="none" w:sz="0" w:space="0" w:color="auto"/>
          </w:divBdr>
        </w:div>
        <w:div w:id="1840189785">
          <w:marLeft w:val="0"/>
          <w:marRight w:val="0"/>
          <w:marTop w:val="0"/>
          <w:marBottom w:val="0"/>
          <w:divBdr>
            <w:top w:val="none" w:sz="0" w:space="0" w:color="auto"/>
            <w:left w:val="none" w:sz="0" w:space="0" w:color="auto"/>
            <w:bottom w:val="none" w:sz="0" w:space="0" w:color="auto"/>
            <w:right w:val="none" w:sz="0" w:space="0" w:color="auto"/>
          </w:divBdr>
        </w:div>
        <w:div w:id="324212966">
          <w:marLeft w:val="0"/>
          <w:marRight w:val="0"/>
          <w:marTop w:val="0"/>
          <w:marBottom w:val="0"/>
          <w:divBdr>
            <w:top w:val="none" w:sz="0" w:space="0" w:color="auto"/>
            <w:left w:val="none" w:sz="0" w:space="0" w:color="auto"/>
            <w:bottom w:val="none" w:sz="0" w:space="0" w:color="auto"/>
            <w:right w:val="none" w:sz="0" w:space="0" w:color="auto"/>
          </w:divBdr>
        </w:div>
        <w:div w:id="1357582886">
          <w:marLeft w:val="0"/>
          <w:marRight w:val="0"/>
          <w:marTop w:val="0"/>
          <w:marBottom w:val="0"/>
          <w:divBdr>
            <w:top w:val="none" w:sz="0" w:space="0" w:color="auto"/>
            <w:left w:val="none" w:sz="0" w:space="0" w:color="auto"/>
            <w:bottom w:val="none" w:sz="0" w:space="0" w:color="auto"/>
            <w:right w:val="none" w:sz="0" w:space="0" w:color="auto"/>
          </w:divBdr>
        </w:div>
        <w:div w:id="1461798240">
          <w:marLeft w:val="0"/>
          <w:marRight w:val="0"/>
          <w:marTop w:val="0"/>
          <w:marBottom w:val="0"/>
          <w:divBdr>
            <w:top w:val="none" w:sz="0" w:space="0" w:color="auto"/>
            <w:left w:val="none" w:sz="0" w:space="0" w:color="auto"/>
            <w:bottom w:val="none" w:sz="0" w:space="0" w:color="auto"/>
            <w:right w:val="none" w:sz="0" w:space="0" w:color="auto"/>
          </w:divBdr>
        </w:div>
        <w:div w:id="233244523">
          <w:marLeft w:val="0"/>
          <w:marRight w:val="0"/>
          <w:marTop w:val="0"/>
          <w:marBottom w:val="0"/>
          <w:divBdr>
            <w:top w:val="none" w:sz="0" w:space="0" w:color="auto"/>
            <w:left w:val="none" w:sz="0" w:space="0" w:color="auto"/>
            <w:bottom w:val="none" w:sz="0" w:space="0" w:color="auto"/>
            <w:right w:val="none" w:sz="0" w:space="0" w:color="auto"/>
          </w:divBdr>
        </w:div>
        <w:div w:id="213586806">
          <w:marLeft w:val="0"/>
          <w:marRight w:val="0"/>
          <w:marTop w:val="0"/>
          <w:marBottom w:val="0"/>
          <w:divBdr>
            <w:top w:val="none" w:sz="0" w:space="0" w:color="auto"/>
            <w:left w:val="none" w:sz="0" w:space="0" w:color="auto"/>
            <w:bottom w:val="none" w:sz="0" w:space="0" w:color="auto"/>
            <w:right w:val="none" w:sz="0" w:space="0" w:color="auto"/>
          </w:divBdr>
        </w:div>
        <w:div w:id="330790203">
          <w:marLeft w:val="0"/>
          <w:marRight w:val="0"/>
          <w:marTop w:val="0"/>
          <w:marBottom w:val="0"/>
          <w:divBdr>
            <w:top w:val="none" w:sz="0" w:space="0" w:color="auto"/>
            <w:left w:val="none" w:sz="0" w:space="0" w:color="auto"/>
            <w:bottom w:val="none" w:sz="0" w:space="0" w:color="auto"/>
            <w:right w:val="none" w:sz="0" w:space="0" w:color="auto"/>
          </w:divBdr>
        </w:div>
        <w:div w:id="177700643">
          <w:marLeft w:val="0"/>
          <w:marRight w:val="0"/>
          <w:marTop w:val="0"/>
          <w:marBottom w:val="0"/>
          <w:divBdr>
            <w:top w:val="none" w:sz="0" w:space="0" w:color="auto"/>
            <w:left w:val="none" w:sz="0" w:space="0" w:color="auto"/>
            <w:bottom w:val="none" w:sz="0" w:space="0" w:color="auto"/>
            <w:right w:val="none" w:sz="0" w:space="0" w:color="auto"/>
          </w:divBdr>
        </w:div>
        <w:div w:id="174661094">
          <w:marLeft w:val="0"/>
          <w:marRight w:val="0"/>
          <w:marTop w:val="0"/>
          <w:marBottom w:val="0"/>
          <w:divBdr>
            <w:top w:val="none" w:sz="0" w:space="0" w:color="auto"/>
            <w:left w:val="none" w:sz="0" w:space="0" w:color="auto"/>
            <w:bottom w:val="none" w:sz="0" w:space="0" w:color="auto"/>
            <w:right w:val="none" w:sz="0" w:space="0" w:color="auto"/>
          </w:divBdr>
        </w:div>
        <w:div w:id="260794971">
          <w:marLeft w:val="0"/>
          <w:marRight w:val="0"/>
          <w:marTop w:val="0"/>
          <w:marBottom w:val="0"/>
          <w:divBdr>
            <w:top w:val="none" w:sz="0" w:space="0" w:color="auto"/>
            <w:left w:val="none" w:sz="0" w:space="0" w:color="auto"/>
            <w:bottom w:val="none" w:sz="0" w:space="0" w:color="auto"/>
            <w:right w:val="none" w:sz="0" w:space="0" w:color="auto"/>
          </w:divBdr>
        </w:div>
        <w:div w:id="1242910406">
          <w:marLeft w:val="0"/>
          <w:marRight w:val="0"/>
          <w:marTop w:val="0"/>
          <w:marBottom w:val="0"/>
          <w:divBdr>
            <w:top w:val="none" w:sz="0" w:space="0" w:color="auto"/>
            <w:left w:val="none" w:sz="0" w:space="0" w:color="auto"/>
            <w:bottom w:val="none" w:sz="0" w:space="0" w:color="auto"/>
            <w:right w:val="none" w:sz="0" w:space="0" w:color="auto"/>
          </w:divBdr>
        </w:div>
        <w:div w:id="510680418">
          <w:marLeft w:val="0"/>
          <w:marRight w:val="0"/>
          <w:marTop w:val="0"/>
          <w:marBottom w:val="0"/>
          <w:divBdr>
            <w:top w:val="none" w:sz="0" w:space="0" w:color="auto"/>
            <w:left w:val="none" w:sz="0" w:space="0" w:color="auto"/>
            <w:bottom w:val="none" w:sz="0" w:space="0" w:color="auto"/>
            <w:right w:val="none" w:sz="0" w:space="0" w:color="auto"/>
          </w:divBdr>
        </w:div>
        <w:div w:id="688675481">
          <w:marLeft w:val="0"/>
          <w:marRight w:val="0"/>
          <w:marTop w:val="0"/>
          <w:marBottom w:val="0"/>
          <w:divBdr>
            <w:top w:val="none" w:sz="0" w:space="0" w:color="auto"/>
            <w:left w:val="none" w:sz="0" w:space="0" w:color="auto"/>
            <w:bottom w:val="none" w:sz="0" w:space="0" w:color="auto"/>
            <w:right w:val="none" w:sz="0" w:space="0" w:color="auto"/>
          </w:divBdr>
        </w:div>
        <w:div w:id="1030764975">
          <w:marLeft w:val="0"/>
          <w:marRight w:val="0"/>
          <w:marTop w:val="0"/>
          <w:marBottom w:val="0"/>
          <w:divBdr>
            <w:top w:val="none" w:sz="0" w:space="0" w:color="auto"/>
            <w:left w:val="none" w:sz="0" w:space="0" w:color="auto"/>
            <w:bottom w:val="none" w:sz="0" w:space="0" w:color="auto"/>
            <w:right w:val="none" w:sz="0" w:space="0" w:color="auto"/>
          </w:divBdr>
        </w:div>
        <w:div w:id="1955672980">
          <w:marLeft w:val="0"/>
          <w:marRight w:val="0"/>
          <w:marTop w:val="0"/>
          <w:marBottom w:val="0"/>
          <w:divBdr>
            <w:top w:val="none" w:sz="0" w:space="0" w:color="auto"/>
            <w:left w:val="none" w:sz="0" w:space="0" w:color="auto"/>
            <w:bottom w:val="none" w:sz="0" w:space="0" w:color="auto"/>
            <w:right w:val="none" w:sz="0" w:space="0" w:color="auto"/>
          </w:divBdr>
        </w:div>
        <w:div w:id="1162623409">
          <w:marLeft w:val="0"/>
          <w:marRight w:val="0"/>
          <w:marTop w:val="0"/>
          <w:marBottom w:val="0"/>
          <w:divBdr>
            <w:top w:val="none" w:sz="0" w:space="0" w:color="auto"/>
            <w:left w:val="none" w:sz="0" w:space="0" w:color="auto"/>
            <w:bottom w:val="none" w:sz="0" w:space="0" w:color="auto"/>
            <w:right w:val="none" w:sz="0" w:space="0" w:color="auto"/>
          </w:divBdr>
        </w:div>
        <w:div w:id="1659266240">
          <w:marLeft w:val="0"/>
          <w:marRight w:val="0"/>
          <w:marTop w:val="0"/>
          <w:marBottom w:val="0"/>
          <w:divBdr>
            <w:top w:val="none" w:sz="0" w:space="0" w:color="auto"/>
            <w:left w:val="none" w:sz="0" w:space="0" w:color="auto"/>
            <w:bottom w:val="none" w:sz="0" w:space="0" w:color="auto"/>
            <w:right w:val="none" w:sz="0" w:space="0" w:color="auto"/>
          </w:divBdr>
        </w:div>
        <w:div w:id="1168906451">
          <w:marLeft w:val="0"/>
          <w:marRight w:val="0"/>
          <w:marTop w:val="0"/>
          <w:marBottom w:val="0"/>
          <w:divBdr>
            <w:top w:val="none" w:sz="0" w:space="0" w:color="auto"/>
            <w:left w:val="none" w:sz="0" w:space="0" w:color="auto"/>
            <w:bottom w:val="none" w:sz="0" w:space="0" w:color="auto"/>
            <w:right w:val="none" w:sz="0" w:space="0" w:color="auto"/>
          </w:divBdr>
        </w:div>
        <w:div w:id="1467700021">
          <w:marLeft w:val="0"/>
          <w:marRight w:val="0"/>
          <w:marTop w:val="0"/>
          <w:marBottom w:val="0"/>
          <w:divBdr>
            <w:top w:val="none" w:sz="0" w:space="0" w:color="auto"/>
            <w:left w:val="none" w:sz="0" w:space="0" w:color="auto"/>
            <w:bottom w:val="none" w:sz="0" w:space="0" w:color="auto"/>
            <w:right w:val="none" w:sz="0" w:space="0" w:color="auto"/>
          </w:divBdr>
        </w:div>
        <w:div w:id="782578317">
          <w:marLeft w:val="0"/>
          <w:marRight w:val="0"/>
          <w:marTop w:val="0"/>
          <w:marBottom w:val="0"/>
          <w:divBdr>
            <w:top w:val="none" w:sz="0" w:space="0" w:color="auto"/>
            <w:left w:val="none" w:sz="0" w:space="0" w:color="auto"/>
            <w:bottom w:val="none" w:sz="0" w:space="0" w:color="auto"/>
            <w:right w:val="none" w:sz="0" w:space="0" w:color="auto"/>
          </w:divBdr>
        </w:div>
        <w:div w:id="1358971683">
          <w:marLeft w:val="0"/>
          <w:marRight w:val="0"/>
          <w:marTop w:val="0"/>
          <w:marBottom w:val="0"/>
          <w:divBdr>
            <w:top w:val="none" w:sz="0" w:space="0" w:color="auto"/>
            <w:left w:val="none" w:sz="0" w:space="0" w:color="auto"/>
            <w:bottom w:val="none" w:sz="0" w:space="0" w:color="auto"/>
            <w:right w:val="none" w:sz="0" w:space="0" w:color="auto"/>
          </w:divBdr>
        </w:div>
        <w:div w:id="802043923">
          <w:marLeft w:val="0"/>
          <w:marRight w:val="0"/>
          <w:marTop w:val="0"/>
          <w:marBottom w:val="0"/>
          <w:divBdr>
            <w:top w:val="none" w:sz="0" w:space="0" w:color="auto"/>
            <w:left w:val="none" w:sz="0" w:space="0" w:color="auto"/>
            <w:bottom w:val="none" w:sz="0" w:space="0" w:color="auto"/>
            <w:right w:val="none" w:sz="0" w:space="0" w:color="auto"/>
          </w:divBdr>
        </w:div>
        <w:div w:id="1444572069">
          <w:marLeft w:val="0"/>
          <w:marRight w:val="0"/>
          <w:marTop w:val="0"/>
          <w:marBottom w:val="0"/>
          <w:divBdr>
            <w:top w:val="none" w:sz="0" w:space="0" w:color="auto"/>
            <w:left w:val="none" w:sz="0" w:space="0" w:color="auto"/>
            <w:bottom w:val="none" w:sz="0" w:space="0" w:color="auto"/>
            <w:right w:val="none" w:sz="0" w:space="0" w:color="auto"/>
          </w:divBdr>
        </w:div>
        <w:div w:id="998264684">
          <w:marLeft w:val="0"/>
          <w:marRight w:val="0"/>
          <w:marTop w:val="0"/>
          <w:marBottom w:val="0"/>
          <w:divBdr>
            <w:top w:val="none" w:sz="0" w:space="0" w:color="auto"/>
            <w:left w:val="none" w:sz="0" w:space="0" w:color="auto"/>
            <w:bottom w:val="none" w:sz="0" w:space="0" w:color="auto"/>
            <w:right w:val="none" w:sz="0" w:space="0" w:color="auto"/>
          </w:divBdr>
        </w:div>
        <w:div w:id="1922446572">
          <w:marLeft w:val="0"/>
          <w:marRight w:val="0"/>
          <w:marTop w:val="0"/>
          <w:marBottom w:val="0"/>
          <w:divBdr>
            <w:top w:val="none" w:sz="0" w:space="0" w:color="auto"/>
            <w:left w:val="none" w:sz="0" w:space="0" w:color="auto"/>
            <w:bottom w:val="none" w:sz="0" w:space="0" w:color="auto"/>
            <w:right w:val="none" w:sz="0" w:space="0" w:color="auto"/>
          </w:divBdr>
        </w:div>
        <w:div w:id="1773815830">
          <w:marLeft w:val="0"/>
          <w:marRight w:val="0"/>
          <w:marTop w:val="0"/>
          <w:marBottom w:val="0"/>
          <w:divBdr>
            <w:top w:val="none" w:sz="0" w:space="0" w:color="auto"/>
            <w:left w:val="none" w:sz="0" w:space="0" w:color="auto"/>
            <w:bottom w:val="none" w:sz="0" w:space="0" w:color="auto"/>
            <w:right w:val="none" w:sz="0" w:space="0" w:color="auto"/>
          </w:divBdr>
        </w:div>
        <w:div w:id="136455062">
          <w:marLeft w:val="0"/>
          <w:marRight w:val="0"/>
          <w:marTop w:val="0"/>
          <w:marBottom w:val="0"/>
          <w:divBdr>
            <w:top w:val="none" w:sz="0" w:space="0" w:color="auto"/>
            <w:left w:val="none" w:sz="0" w:space="0" w:color="auto"/>
            <w:bottom w:val="none" w:sz="0" w:space="0" w:color="auto"/>
            <w:right w:val="none" w:sz="0" w:space="0" w:color="auto"/>
          </w:divBdr>
        </w:div>
        <w:div w:id="981930454">
          <w:marLeft w:val="0"/>
          <w:marRight w:val="0"/>
          <w:marTop w:val="0"/>
          <w:marBottom w:val="0"/>
          <w:divBdr>
            <w:top w:val="none" w:sz="0" w:space="0" w:color="auto"/>
            <w:left w:val="none" w:sz="0" w:space="0" w:color="auto"/>
            <w:bottom w:val="none" w:sz="0" w:space="0" w:color="auto"/>
            <w:right w:val="none" w:sz="0" w:space="0" w:color="auto"/>
          </w:divBdr>
        </w:div>
        <w:div w:id="1361784573">
          <w:marLeft w:val="0"/>
          <w:marRight w:val="0"/>
          <w:marTop w:val="0"/>
          <w:marBottom w:val="0"/>
          <w:divBdr>
            <w:top w:val="none" w:sz="0" w:space="0" w:color="auto"/>
            <w:left w:val="none" w:sz="0" w:space="0" w:color="auto"/>
            <w:bottom w:val="none" w:sz="0" w:space="0" w:color="auto"/>
            <w:right w:val="none" w:sz="0" w:space="0" w:color="auto"/>
          </w:divBdr>
        </w:div>
        <w:div w:id="803698466">
          <w:marLeft w:val="0"/>
          <w:marRight w:val="0"/>
          <w:marTop w:val="0"/>
          <w:marBottom w:val="0"/>
          <w:divBdr>
            <w:top w:val="none" w:sz="0" w:space="0" w:color="auto"/>
            <w:left w:val="none" w:sz="0" w:space="0" w:color="auto"/>
            <w:bottom w:val="none" w:sz="0" w:space="0" w:color="auto"/>
            <w:right w:val="none" w:sz="0" w:space="0" w:color="auto"/>
          </w:divBdr>
        </w:div>
        <w:div w:id="1989632430">
          <w:marLeft w:val="0"/>
          <w:marRight w:val="0"/>
          <w:marTop w:val="0"/>
          <w:marBottom w:val="0"/>
          <w:divBdr>
            <w:top w:val="none" w:sz="0" w:space="0" w:color="auto"/>
            <w:left w:val="none" w:sz="0" w:space="0" w:color="auto"/>
            <w:bottom w:val="none" w:sz="0" w:space="0" w:color="auto"/>
            <w:right w:val="none" w:sz="0" w:space="0" w:color="auto"/>
          </w:divBdr>
        </w:div>
        <w:div w:id="101148585">
          <w:marLeft w:val="0"/>
          <w:marRight w:val="0"/>
          <w:marTop w:val="0"/>
          <w:marBottom w:val="0"/>
          <w:divBdr>
            <w:top w:val="none" w:sz="0" w:space="0" w:color="auto"/>
            <w:left w:val="none" w:sz="0" w:space="0" w:color="auto"/>
            <w:bottom w:val="none" w:sz="0" w:space="0" w:color="auto"/>
            <w:right w:val="none" w:sz="0" w:space="0" w:color="auto"/>
          </w:divBdr>
        </w:div>
        <w:div w:id="1680885722">
          <w:marLeft w:val="0"/>
          <w:marRight w:val="0"/>
          <w:marTop w:val="0"/>
          <w:marBottom w:val="0"/>
          <w:divBdr>
            <w:top w:val="none" w:sz="0" w:space="0" w:color="auto"/>
            <w:left w:val="none" w:sz="0" w:space="0" w:color="auto"/>
            <w:bottom w:val="none" w:sz="0" w:space="0" w:color="auto"/>
            <w:right w:val="none" w:sz="0" w:space="0" w:color="auto"/>
          </w:divBdr>
        </w:div>
        <w:div w:id="356739820">
          <w:marLeft w:val="0"/>
          <w:marRight w:val="0"/>
          <w:marTop w:val="0"/>
          <w:marBottom w:val="0"/>
          <w:divBdr>
            <w:top w:val="none" w:sz="0" w:space="0" w:color="auto"/>
            <w:left w:val="none" w:sz="0" w:space="0" w:color="auto"/>
            <w:bottom w:val="none" w:sz="0" w:space="0" w:color="auto"/>
            <w:right w:val="none" w:sz="0" w:space="0" w:color="auto"/>
          </w:divBdr>
        </w:div>
        <w:div w:id="6493828">
          <w:marLeft w:val="0"/>
          <w:marRight w:val="0"/>
          <w:marTop w:val="0"/>
          <w:marBottom w:val="0"/>
          <w:divBdr>
            <w:top w:val="none" w:sz="0" w:space="0" w:color="auto"/>
            <w:left w:val="none" w:sz="0" w:space="0" w:color="auto"/>
            <w:bottom w:val="none" w:sz="0" w:space="0" w:color="auto"/>
            <w:right w:val="none" w:sz="0" w:space="0" w:color="auto"/>
          </w:divBdr>
        </w:div>
        <w:div w:id="1690914019">
          <w:marLeft w:val="0"/>
          <w:marRight w:val="0"/>
          <w:marTop w:val="0"/>
          <w:marBottom w:val="0"/>
          <w:divBdr>
            <w:top w:val="none" w:sz="0" w:space="0" w:color="auto"/>
            <w:left w:val="none" w:sz="0" w:space="0" w:color="auto"/>
            <w:bottom w:val="none" w:sz="0" w:space="0" w:color="auto"/>
            <w:right w:val="none" w:sz="0" w:space="0" w:color="auto"/>
          </w:divBdr>
        </w:div>
        <w:div w:id="1290892886">
          <w:marLeft w:val="0"/>
          <w:marRight w:val="0"/>
          <w:marTop w:val="0"/>
          <w:marBottom w:val="0"/>
          <w:divBdr>
            <w:top w:val="none" w:sz="0" w:space="0" w:color="auto"/>
            <w:left w:val="none" w:sz="0" w:space="0" w:color="auto"/>
            <w:bottom w:val="none" w:sz="0" w:space="0" w:color="auto"/>
            <w:right w:val="none" w:sz="0" w:space="0" w:color="auto"/>
          </w:divBdr>
        </w:div>
        <w:div w:id="1825051845">
          <w:marLeft w:val="0"/>
          <w:marRight w:val="0"/>
          <w:marTop w:val="0"/>
          <w:marBottom w:val="0"/>
          <w:divBdr>
            <w:top w:val="none" w:sz="0" w:space="0" w:color="auto"/>
            <w:left w:val="none" w:sz="0" w:space="0" w:color="auto"/>
            <w:bottom w:val="none" w:sz="0" w:space="0" w:color="auto"/>
            <w:right w:val="none" w:sz="0" w:space="0" w:color="auto"/>
          </w:divBdr>
        </w:div>
        <w:div w:id="1578443396">
          <w:marLeft w:val="0"/>
          <w:marRight w:val="0"/>
          <w:marTop w:val="0"/>
          <w:marBottom w:val="0"/>
          <w:divBdr>
            <w:top w:val="none" w:sz="0" w:space="0" w:color="auto"/>
            <w:left w:val="none" w:sz="0" w:space="0" w:color="auto"/>
            <w:bottom w:val="none" w:sz="0" w:space="0" w:color="auto"/>
            <w:right w:val="none" w:sz="0" w:space="0" w:color="auto"/>
          </w:divBdr>
        </w:div>
        <w:div w:id="1191409043">
          <w:marLeft w:val="0"/>
          <w:marRight w:val="0"/>
          <w:marTop w:val="0"/>
          <w:marBottom w:val="0"/>
          <w:divBdr>
            <w:top w:val="none" w:sz="0" w:space="0" w:color="auto"/>
            <w:left w:val="none" w:sz="0" w:space="0" w:color="auto"/>
            <w:bottom w:val="none" w:sz="0" w:space="0" w:color="auto"/>
            <w:right w:val="none" w:sz="0" w:space="0" w:color="auto"/>
          </w:divBdr>
        </w:div>
        <w:div w:id="1131242892">
          <w:marLeft w:val="0"/>
          <w:marRight w:val="0"/>
          <w:marTop w:val="0"/>
          <w:marBottom w:val="0"/>
          <w:divBdr>
            <w:top w:val="none" w:sz="0" w:space="0" w:color="auto"/>
            <w:left w:val="none" w:sz="0" w:space="0" w:color="auto"/>
            <w:bottom w:val="none" w:sz="0" w:space="0" w:color="auto"/>
            <w:right w:val="none" w:sz="0" w:space="0" w:color="auto"/>
          </w:divBdr>
        </w:div>
        <w:div w:id="1348172538">
          <w:marLeft w:val="0"/>
          <w:marRight w:val="0"/>
          <w:marTop w:val="0"/>
          <w:marBottom w:val="0"/>
          <w:divBdr>
            <w:top w:val="none" w:sz="0" w:space="0" w:color="auto"/>
            <w:left w:val="none" w:sz="0" w:space="0" w:color="auto"/>
            <w:bottom w:val="none" w:sz="0" w:space="0" w:color="auto"/>
            <w:right w:val="none" w:sz="0" w:space="0" w:color="auto"/>
          </w:divBdr>
        </w:div>
        <w:div w:id="2005354642">
          <w:marLeft w:val="0"/>
          <w:marRight w:val="0"/>
          <w:marTop w:val="0"/>
          <w:marBottom w:val="0"/>
          <w:divBdr>
            <w:top w:val="none" w:sz="0" w:space="0" w:color="auto"/>
            <w:left w:val="none" w:sz="0" w:space="0" w:color="auto"/>
            <w:bottom w:val="none" w:sz="0" w:space="0" w:color="auto"/>
            <w:right w:val="none" w:sz="0" w:space="0" w:color="auto"/>
          </w:divBdr>
        </w:div>
        <w:div w:id="627397609">
          <w:marLeft w:val="0"/>
          <w:marRight w:val="0"/>
          <w:marTop w:val="0"/>
          <w:marBottom w:val="0"/>
          <w:divBdr>
            <w:top w:val="none" w:sz="0" w:space="0" w:color="auto"/>
            <w:left w:val="none" w:sz="0" w:space="0" w:color="auto"/>
            <w:bottom w:val="none" w:sz="0" w:space="0" w:color="auto"/>
            <w:right w:val="none" w:sz="0" w:space="0" w:color="auto"/>
          </w:divBdr>
        </w:div>
        <w:div w:id="722948456">
          <w:marLeft w:val="0"/>
          <w:marRight w:val="0"/>
          <w:marTop w:val="0"/>
          <w:marBottom w:val="0"/>
          <w:divBdr>
            <w:top w:val="none" w:sz="0" w:space="0" w:color="auto"/>
            <w:left w:val="none" w:sz="0" w:space="0" w:color="auto"/>
            <w:bottom w:val="none" w:sz="0" w:space="0" w:color="auto"/>
            <w:right w:val="none" w:sz="0" w:space="0" w:color="auto"/>
          </w:divBdr>
        </w:div>
        <w:div w:id="875195167">
          <w:marLeft w:val="0"/>
          <w:marRight w:val="0"/>
          <w:marTop w:val="0"/>
          <w:marBottom w:val="0"/>
          <w:divBdr>
            <w:top w:val="none" w:sz="0" w:space="0" w:color="auto"/>
            <w:left w:val="none" w:sz="0" w:space="0" w:color="auto"/>
            <w:bottom w:val="none" w:sz="0" w:space="0" w:color="auto"/>
            <w:right w:val="none" w:sz="0" w:space="0" w:color="auto"/>
          </w:divBdr>
        </w:div>
        <w:div w:id="925188191">
          <w:marLeft w:val="0"/>
          <w:marRight w:val="0"/>
          <w:marTop w:val="0"/>
          <w:marBottom w:val="0"/>
          <w:divBdr>
            <w:top w:val="none" w:sz="0" w:space="0" w:color="auto"/>
            <w:left w:val="none" w:sz="0" w:space="0" w:color="auto"/>
            <w:bottom w:val="none" w:sz="0" w:space="0" w:color="auto"/>
            <w:right w:val="none" w:sz="0" w:space="0" w:color="auto"/>
          </w:divBdr>
        </w:div>
        <w:div w:id="103229382">
          <w:marLeft w:val="0"/>
          <w:marRight w:val="0"/>
          <w:marTop w:val="0"/>
          <w:marBottom w:val="0"/>
          <w:divBdr>
            <w:top w:val="none" w:sz="0" w:space="0" w:color="auto"/>
            <w:left w:val="none" w:sz="0" w:space="0" w:color="auto"/>
            <w:bottom w:val="none" w:sz="0" w:space="0" w:color="auto"/>
            <w:right w:val="none" w:sz="0" w:space="0" w:color="auto"/>
          </w:divBdr>
          <w:divsChild>
            <w:div w:id="720590571">
              <w:marLeft w:val="0"/>
              <w:marRight w:val="0"/>
              <w:marTop w:val="0"/>
              <w:marBottom w:val="0"/>
              <w:divBdr>
                <w:top w:val="none" w:sz="0" w:space="0" w:color="auto"/>
                <w:left w:val="none" w:sz="0" w:space="0" w:color="auto"/>
                <w:bottom w:val="none" w:sz="0" w:space="0" w:color="auto"/>
                <w:right w:val="none" w:sz="0" w:space="0" w:color="auto"/>
              </w:divBdr>
            </w:div>
            <w:div w:id="1844971111">
              <w:marLeft w:val="0"/>
              <w:marRight w:val="0"/>
              <w:marTop w:val="0"/>
              <w:marBottom w:val="0"/>
              <w:divBdr>
                <w:top w:val="none" w:sz="0" w:space="0" w:color="auto"/>
                <w:left w:val="none" w:sz="0" w:space="0" w:color="auto"/>
                <w:bottom w:val="none" w:sz="0" w:space="0" w:color="auto"/>
                <w:right w:val="none" w:sz="0" w:space="0" w:color="auto"/>
              </w:divBdr>
            </w:div>
            <w:div w:id="1896702109">
              <w:marLeft w:val="0"/>
              <w:marRight w:val="0"/>
              <w:marTop w:val="0"/>
              <w:marBottom w:val="0"/>
              <w:divBdr>
                <w:top w:val="none" w:sz="0" w:space="0" w:color="auto"/>
                <w:left w:val="none" w:sz="0" w:space="0" w:color="auto"/>
                <w:bottom w:val="none" w:sz="0" w:space="0" w:color="auto"/>
                <w:right w:val="none" w:sz="0" w:space="0" w:color="auto"/>
              </w:divBdr>
            </w:div>
            <w:div w:id="1501654167">
              <w:marLeft w:val="0"/>
              <w:marRight w:val="0"/>
              <w:marTop w:val="0"/>
              <w:marBottom w:val="0"/>
              <w:divBdr>
                <w:top w:val="none" w:sz="0" w:space="0" w:color="auto"/>
                <w:left w:val="none" w:sz="0" w:space="0" w:color="auto"/>
                <w:bottom w:val="none" w:sz="0" w:space="0" w:color="auto"/>
                <w:right w:val="none" w:sz="0" w:space="0" w:color="auto"/>
              </w:divBdr>
            </w:div>
            <w:div w:id="2142115688">
              <w:marLeft w:val="0"/>
              <w:marRight w:val="0"/>
              <w:marTop w:val="0"/>
              <w:marBottom w:val="0"/>
              <w:divBdr>
                <w:top w:val="none" w:sz="0" w:space="0" w:color="auto"/>
                <w:left w:val="none" w:sz="0" w:space="0" w:color="auto"/>
                <w:bottom w:val="none" w:sz="0" w:space="0" w:color="auto"/>
                <w:right w:val="none" w:sz="0" w:space="0" w:color="auto"/>
              </w:divBdr>
            </w:div>
          </w:divsChild>
        </w:div>
        <w:div w:id="1279215247">
          <w:marLeft w:val="0"/>
          <w:marRight w:val="0"/>
          <w:marTop w:val="0"/>
          <w:marBottom w:val="0"/>
          <w:divBdr>
            <w:top w:val="none" w:sz="0" w:space="0" w:color="auto"/>
            <w:left w:val="none" w:sz="0" w:space="0" w:color="auto"/>
            <w:bottom w:val="none" w:sz="0" w:space="0" w:color="auto"/>
            <w:right w:val="none" w:sz="0" w:space="0" w:color="auto"/>
          </w:divBdr>
          <w:divsChild>
            <w:div w:id="1535850784">
              <w:marLeft w:val="0"/>
              <w:marRight w:val="0"/>
              <w:marTop w:val="0"/>
              <w:marBottom w:val="0"/>
              <w:divBdr>
                <w:top w:val="none" w:sz="0" w:space="0" w:color="auto"/>
                <w:left w:val="none" w:sz="0" w:space="0" w:color="auto"/>
                <w:bottom w:val="none" w:sz="0" w:space="0" w:color="auto"/>
                <w:right w:val="none" w:sz="0" w:space="0" w:color="auto"/>
              </w:divBdr>
            </w:div>
            <w:div w:id="478881276">
              <w:marLeft w:val="0"/>
              <w:marRight w:val="0"/>
              <w:marTop w:val="0"/>
              <w:marBottom w:val="0"/>
              <w:divBdr>
                <w:top w:val="none" w:sz="0" w:space="0" w:color="auto"/>
                <w:left w:val="none" w:sz="0" w:space="0" w:color="auto"/>
                <w:bottom w:val="none" w:sz="0" w:space="0" w:color="auto"/>
                <w:right w:val="none" w:sz="0" w:space="0" w:color="auto"/>
              </w:divBdr>
            </w:div>
            <w:div w:id="1357854862">
              <w:marLeft w:val="0"/>
              <w:marRight w:val="0"/>
              <w:marTop w:val="0"/>
              <w:marBottom w:val="0"/>
              <w:divBdr>
                <w:top w:val="none" w:sz="0" w:space="0" w:color="auto"/>
                <w:left w:val="none" w:sz="0" w:space="0" w:color="auto"/>
                <w:bottom w:val="none" w:sz="0" w:space="0" w:color="auto"/>
                <w:right w:val="none" w:sz="0" w:space="0" w:color="auto"/>
              </w:divBdr>
            </w:div>
            <w:div w:id="402874308">
              <w:marLeft w:val="0"/>
              <w:marRight w:val="0"/>
              <w:marTop w:val="0"/>
              <w:marBottom w:val="0"/>
              <w:divBdr>
                <w:top w:val="none" w:sz="0" w:space="0" w:color="auto"/>
                <w:left w:val="none" w:sz="0" w:space="0" w:color="auto"/>
                <w:bottom w:val="none" w:sz="0" w:space="0" w:color="auto"/>
                <w:right w:val="none" w:sz="0" w:space="0" w:color="auto"/>
              </w:divBdr>
            </w:div>
            <w:div w:id="408382120">
              <w:marLeft w:val="0"/>
              <w:marRight w:val="0"/>
              <w:marTop w:val="0"/>
              <w:marBottom w:val="0"/>
              <w:divBdr>
                <w:top w:val="none" w:sz="0" w:space="0" w:color="auto"/>
                <w:left w:val="none" w:sz="0" w:space="0" w:color="auto"/>
                <w:bottom w:val="none" w:sz="0" w:space="0" w:color="auto"/>
                <w:right w:val="none" w:sz="0" w:space="0" w:color="auto"/>
              </w:divBdr>
            </w:div>
          </w:divsChild>
        </w:div>
        <w:div w:id="1937713955">
          <w:marLeft w:val="0"/>
          <w:marRight w:val="0"/>
          <w:marTop w:val="0"/>
          <w:marBottom w:val="0"/>
          <w:divBdr>
            <w:top w:val="none" w:sz="0" w:space="0" w:color="auto"/>
            <w:left w:val="none" w:sz="0" w:space="0" w:color="auto"/>
            <w:bottom w:val="none" w:sz="0" w:space="0" w:color="auto"/>
            <w:right w:val="none" w:sz="0" w:space="0" w:color="auto"/>
          </w:divBdr>
        </w:div>
        <w:div w:id="1725905949">
          <w:marLeft w:val="0"/>
          <w:marRight w:val="0"/>
          <w:marTop w:val="0"/>
          <w:marBottom w:val="0"/>
          <w:divBdr>
            <w:top w:val="none" w:sz="0" w:space="0" w:color="auto"/>
            <w:left w:val="none" w:sz="0" w:space="0" w:color="auto"/>
            <w:bottom w:val="none" w:sz="0" w:space="0" w:color="auto"/>
            <w:right w:val="none" w:sz="0" w:space="0" w:color="auto"/>
          </w:divBdr>
        </w:div>
        <w:div w:id="967321657">
          <w:marLeft w:val="0"/>
          <w:marRight w:val="0"/>
          <w:marTop w:val="0"/>
          <w:marBottom w:val="0"/>
          <w:divBdr>
            <w:top w:val="none" w:sz="0" w:space="0" w:color="auto"/>
            <w:left w:val="none" w:sz="0" w:space="0" w:color="auto"/>
            <w:bottom w:val="none" w:sz="0" w:space="0" w:color="auto"/>
            <w:right w:val="none" w:sz="0" w:space="0" w:color="auto"/>
          </w:divBdr>
        </w:div>
        <w:div w:id="595749945">
          <w:marLeft w:val="0"/>
          <w:marRight w:val="0"/>
          <w:marTop w:val="0"/>
          <w:marBottom w:val="0"/>
          <w:divBdr>
            <w:top w:val="none" w:sz="0" w:space="0" w:color="auto"/>
            <w:left w:val="none" w:sz="0" w:space="0" w:color="auto"/>
            <w:bottom w:val="none" w:sz="0" w:space="0" w:color="auto"/>
            <w:right w:val="none" w:sz="0" w:space="0" w:color="auto"/>
          </w:divBdr>
        </w:div>
        <w:div w:id="1628664201">
          <w:marLeft w:val="0"/>
          <w:marRight w:val="0"/>
          <w:marTop w:val="0"/>
          <w:marBottom w:val="0"/>
          <w:divBdr>
            <w:top w:val="none" w:sz="0" w:space="0" w:color="auto"/>
            <w:left w:val="none" w:sz="0" w:space="0" w:color="auto"/>
            <w:bottom w:val="none" w:sz="0" w:space="0" w:color="auto"/>
            <w:right w:val="none" w:sz="0" w:space="0" w:color="auto"/>
          </w:divBdr>
        </w:div>
        <w:div w:id="2051294047">
          <w:marLeft w:val="0"/>
          <w:marRight w:val="0"/>
          <w:marTop w:val="0"/>
          <w:marBottom w:val="0"/>
          <w:divBdr>
            <w:top w:val="none" w:sz="0" w:space="0" w:color="auto"/>
            <w:left w:val="none" w:sz="0" w:space="0" w:color="auto"/>
            <w:bottom w:val="none" w:sz="0" w:space="0" w:color="auto"/>
            <w:right w:val="none" w:sz="0" w:space="0" w:color="auto"/>
          </w:divBdr>
          <w:divsChild>
            <w:div w:id="967473988">
              <w:marLeft w:val="0"/>
              <w:marRight w:val="0"/>
              <w:marTop w:val="0"/>
              <w:marBottom w:val="0"/>
              <w:divBdr>
                <w:top w:val="none" w:sz="0" w:space="0" w:color="auto"/>
                <w:left w:val="none" w:sz="0" w:space="0" w:color="auto"/>
                <w:bottom w:val="none" w:sz="0" w:space="0" w:color="auto"/>
                <w:right w:val="none" w:sz="0" w:space="0" w:color="auto"/>
              </w:divBdr>
            </w:div>
            <w:div w:id="237056752">
              <w:marLeft w:val="0"/>
              <w:marRight w:val="0"/>
              <w:marTop w:val="0"/>
              <w:marBottom w:val="0"/>
              <w:divBdr>
                <w:top w:val="none" w:sz="0" w:space="0" w:color="auto"/>
                <w:left w:val="none" w:sz="0" w:space="0" w:color="auto"/>
                <w:bottom w:val="none" w:sz="0" w:space="0" w:color="auto"/>
                <w:right w:val="none" w:sz="0" w:space="0" w:color="auto"/>
              </w:divBdr>
            </w:div>
            <w:div w:id="1066219700">
              <w:marLeft w:val="0"/>
              <w:marRight w:val="0"/>
              <w:marTop w:val="0"/>
              <w:marBottom w:val="0"/>
              <w:divBdr>
                <w:top w:val="none" w:sz="0" w:space="0" w:color="auto"/>
                <w:left w:val="none" w:sz="0" w:space="0" w:color="auto"/>
                <w:bottom w:val="none" w:sz="0" w:space="0" w:color="auto"/>
                <w:right w:val="none" w:sz="0" w:space="0" w:color="auto"/>
              </w:divBdr>
            </w:div>
            <w:div w:id="1465195642">
              <w:marLeft w:val="0"/>
              <w:marRight w:val="0"/>
              <w:marTop w:val="0"/>
              <w:marBottom w:val="0"/>
              <w:divBdr>
                <w:top w:val="none" w:sz="0" w:space="0" w:color="auto"/>
                <w:left w:val="none" w:sz="0" w:space="0" w:color="auto"/>
                <w:bottom w:val="none" w:sz="0" w:space="0" w:color="auto"/>
                <w:right w:val="none" w:sz="0" w:space="0" w:color="auto"/>
              </w:divBdr>
            </w:div>
            <w:div w:id="2043548853">
              <w:marLeft w:val="0"/>
              <w:marRight w:val="0"/>
              <w:marTop w:val="0"/>
              <w:marBottom w:val="0"/>
              <w:divBdr>
                <w:top w:val="none" w:sz="0" w:space="0" w:color="auto"/>
                <w:left w:val="none" w:sz="0" w:space="0" w:color="auto"/>
                <w:bottom w:val="none" w:sz="0" w:space="0" w:color="auto"/>
                <w:right w:val="none" w:sz="0" w:space="0" w:color="auto"/>
              </w:divBdr>
            </w:div>
          </w:divsChild>
        </w:div>
        <w:div w:id="1730499325">
          <w:marLeft w:val="0"/>
          <w:marRight w:val="0"/>
          <w:marTop w:val="0"/>
          <w:marBottom w:val="0"/>
          <w:divBdr>
            <w:top w:val="none" w:sz="0" w:space="0" w:color="auto"/>
            <w:left w:val="none" w:sz="0" w:space="0" w:color="auto"/>
            <w:bottom w:val="none" w:sz="0" w:space="0" w:color="auto"/>
            <w:right w:val="none" w:sz="0" w:space="0" w:color="auto"/>
          </w:divBdr>
          <w:divsChild>
            <w:div w:id="1790706170">
              <w:marLeft w:val="0"/>
              <w:marRight w:val="0"/>
              <w:marTop w:val="0"/>
              <w:marBottom w:val="0"/>
              <w:divBdr>
                <w:top w:val="none" w:sz="0" w:space="0" w:color="auto"/>
                <w:left w:val="none" w:sz="0" w:space="0" w:color="auto"/>
                <w:bottom w:val="none" w:sz="0" w:space="0" w:color="auto"/>
                <w:right w:val="none" w:sz="0" w:space="0" w:color="auto"/>
              </w:divBdr>
            </w:div>
            <w:div w:id="1791900625">
              <w:marLeft w:val="0"/>
              <w:marRight w:val="0"/>
              <w:marTop w:val="0"/>
              <w:marBottom w:val="0"/>
              <w:divBdr>
                <w:top w:val="none" w:sz="0" w:space="0" w:color="auto"/>
                <w:left w:val="none" w:sz="0" w:space="0" w:color="auto"/>
                <w:bottom w:val="none" w:sz="0" w:space="0" w:color="auto"/>
                <w:right w:val="none" w:sz="0" w:space="0" w:color="auto"/>
              </w:divBdr>
            </w:div>
            <w:div w:id="1702509353">
              <w:marLeft w:val="0"/>
              <w:marRight w:val="0"/>
              <w:marTop w:val="0"/>
              <w:marBottom w:val="0"/>
              <w:divBdr>
                <w:top w:val="none" w:sz="0" w:space="0" w:color="auto"/>
                <w:left w:val="none" w:sz="0" w:space="0" w:color="auto"/>
                <w:bottom w:val="none" w:sz="0" w:space="0" w:color="auto"/>
                <w:right w:val="none" w:sz="0" w:space="0" w:color="auto"/>
              </w:divBdr>
            </w:div>
            <w:div w:id="946617419">
              <w:marLeft w:val="0"/>
              <w:marRight w:val="0"/>
              <w:marTop w:val="0"/>
              <w:marBottom w:val="0"/>
              <w:divBdr>
                <w:top w:val="none" w:sz="0" w:space="0" w:color="auto"/>
                <w:left w:val="none" w:sz="0" w:space="0" w:color="auto"/>
                <w:bottom w:val="none" w:sz="0" w:space="0" w:color="auto"/>
                <w:right w:val="none" w:sz="0" w:space="0" w:color="auto"/>
              </w:divBdr>
            </w:div>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 w:id="1165245027">
          <w:marLeft w:val="0"/>
          <w:marRight w:val="0"/>
          <w:marTop w:val="0"/>
          <w:marBottom w:val="0"/>
          <w:divBdr>
            <w:top w:val="none" w:sz="0" w:space="0" w:color="auto"/>
            <w:left w:val="none" w:sz="0" w:space="0" w:color="auto"/>
            <w:bottom w:val="none" w:sz="0" w:space="0" w:color="auto"/>
            <w:right w:val="none" w:sz="0" w:space="0" w:color="auto"/>
          </w:divBdr>
        </w:div>
        <w:div w:id="2003048790">
          <w:marLeft w:val="0"/>
          <w:marRight w:val="0"/>
          <w:marTop w:val="0"/>
          <w:marBottom w:val="0"/>
          <w:divBdr>
            <w:top w:val="none" w:sz="0" w:space="0" w:color="auto"/>
            <w:left w:val="none" w:sz="0" w:space="0" w:color="auto"/>
            <w:bottom w:val="none" w:sz="0" w:space="0" w:color="auto"/>
            <w:right w:val="none" w:sz="0" w:space="0" w:color="auto"/>
          </w:divBdr>
        </w:div>
        <w:div w:id="151531397">
          <w:marLeft w:val="0"/>
          <w:marRight w:val="0"/>
          <w:marTop w:val="0"/>
          <w:marBottom w:val="0"/>
          <w:divBdr>
            <w:top w:val="none" w:sz="0" w:space="0" w:color="auto"/>
            <w:left w:val="none" w:sz="0" w:space="0" w:color="auto"/>
            <w:bottom w:val="none" w:sz="0" w:space="0" w:color="auto"/>
            <w:right w:val="none" w:sz="0" w:space="0" w:color="auto"/>
          </w:divBdr>
        </w:div>
        <w:div w:id="487206017">
          <w:marLeft w:val="0"/>
          <w:marRight w:val="0"/>
          <w:marTop w:val="0"/>
          <w:marBottom w:val="0"/>
          <w:divBdr>
            <w:top w:val="none" w:sz="0" w:space="0" w:color="auto"/>
            <w:left w:val="none" w:sz="0" w:space="0" w:color="auto"/>
            <w:bottom w:val="none" w:sz="0" w:space="0" w:color="auto"/>
            <w:right w:val="none" w:sz="0" w:space="0" w:color="auto"/>
          </w:divBdr>
        </w:div>
        <w:div w:id="1549755825">
          <w:marLeft w:val="0"/>
          <w:marRight w:val="0"/>
          <w:marTop w:val="0"/>
          <w:marBottom w:val="0"/>
          <w:divBdr>
            <w:top w:val="none" w:sz="0" w:space="0" w:color="auto"/>
            <w:left w:val="none" w:sz="0" w:space="0" w:color="auto"/>
            <w:bottom w:val="none" w:sz="0" w:space="0" w:color="auto"/>
            <w:right w:val="none" w:sz="0" w:space="0" w:color="auto"/>
          </w:divBdr>
        </w:div>
        <w:div w:id="1247112461">
          <w:marLeft w:val="0"/>
          <w:marRight w:val="0"/>
          <w:marTop w:val="0"/>
          <w:marBottom w:val="0"/>
          <w:divBdr>
            <w:top w:val="none" w:sz="0" w:space="0" w:color="auto"/>
            <w:left w:val="none" w:sz="0" w:space="0" w:color="auto"/>
            <w:bottom w:val="none" w:sz="0" w:space="0" w:color="auto"/>
            <w:right w:val="none" w:sz="0" w:space="0" w:color="auto"/>
          </w:divBdr>
          <w:divsChild>
            <w:div w:id="1261068386">
              <w:marLeft w:val="0"/>
              <w:marRight w:val="0"/>
              <w:marTop w:val="0"/>
              <w:marBottom w:val="0"/>
              <w:divBdr>
                <w:top w:val="none" w:sz="0" w:space="0" w:color="auto"/>
                <w:left w:val="none" w:sz="0" w:space="0" w:color="auto"/>
                <w:bottom w:val="none" w:sz="0" w:space="0" w:color="auto"/>
                <w:right w:val="none" w:sz="0" w:space="0" w:color="auto"/>
              </w:divBdr>
            </w:div>
            <w:div w:id="1060785959">
              <w:marLeft w:val="0"/>
              <w:marRight w:val="0"/>
              <w:marTop w:val="0"/>
              <w:marBottom w:val="0"/>
              <w:divBdr>
                <w:top w:val="none" w:sz="0" w:space="0" w:color="auto"/>
                <w:left w:val="none" w:sz="0" w:space="0" w:color="auto"/>
                <w:bottom w:val="none" w:sz="0" w:space="0" w:color="auto"/>
                <w:right w:val="none" w:sz="0" w:space="0" w:color="auto"/>
              </w:divBdr>
            </w:div>
            <w:div w:id="547496358">
              <w:marLeft w:val="0"/>
              <w:marRight w:val="0"/>
              <w:marTop w:val="0"/>
              <w:marBottom w:val="0"/>
              <w:divBdr>
                <w:top w:val="none" w:sz="0" w:space="0" w:color="auto"/>
                <w:left w:val="none" w:sz="0" w:space="0" w:color="auto"/>
                <w:bottom w:val="none" w:sz="0" w:space="0" w:color="auto"/>
                <w:right w:val="none" w:sz="0" w:space="0" w:color="auto"/>
              </w:divBdr>
            </w:div>
            <w:div w:id="1766876031">
              <w:marLeft w:val="0"/>
              <w:marRight w:val="0"/>
              <w:marTop w:val="0"/>
              <w:marBottom w:val="0"/>
              <w:divBdr>
                <w:top w:val="none" w:sz="0" w:space="0" w:color="auto"/>
                <w:left w:val="none" w:sz="0" w:space="0" w:color="auto"/>
                <w:bottom w:val="none" w:sz="0" w:space="0" w:color="auto"/>
                <w:right w:val="none" w:sz="0" w:space="0" w:color="auto"/>
              </w:divBdr>
            </w:div>
            <w:div w:id="1454128598">
              <w:marLeft w:val="0"/>
              <w:marRight w:val="0"/>
              <w:marTop w:val="0"/>
              <w:marBottom w:val="0"/>
              <w:divBdr>
                <w:top w:val="none" w:sz="0" w:space="0" w:color="auto"/>
                <w:left w:val="none" w:sz="0" w:space="0" w:color="auto"/>
                <w:bottom w:val="none" w:sz="0" w:space="0" w:color="auto"/>
                <w:right w:val="none" w:sz="0" w:space="0" w:color="auto"/>
              </w:divBdr>
            </w:div>
          </w:divsChild>
        </w:div>
        <w:div w:id="683941299">
          <w:marLeft w:val="0"/>
          <w:marRight w:val="0"/>
          <w:marTop w:val="0"/>
          <w:marBottom w:val="0"/>
          <w:divBdr>
            <w:top w:val="none" w:sz="0" w:space="0" w:color="auto"/>
            <w:left w:val="none" w:sz="0" w:space="0" w:color="auto"/>
            <w:bottom w:val="none" w:sz="0" w:space="0" w:color="auto"/>
            <w:right w:val="none" w:sz="0" w:space="0" w:color="auto"/>
          </w:divBdr>
          <w:divsChild>
            <w:div w:id="1504857550">
              <w:marLeft w:val="0"/>
              <w:marRight w:val="0"/>
              <w:marTop w:val="0"/>
              <w:marBottom w:val="0"/>
              <w:divBdr>
                <w:top w:val="none" w:sz="0" w:space="0" w:color="auto"/>
                <w:left w:val="none" w:sz="0" w:space="0" w:color="auto"/>
                <w:bottom w:val="none" w:sz="0" w:space="0" w:color="auto"/>
                <w:right w:val="none" w:sz="0" w:space="0" w:color="auto"/>
              </w:divBdr>
            </w:div>
            <w:div w:id="1567564611">
              <w:marLeft w:val="0"/>
              <w:marRight w:val="0"/>
              <w:marTop w:val="0"/>
              <w:marBottom w:val="0"/>
              <w:divBdr>
                <w:top w:val="none" w:sz="0" w:space="0" w:color="auto"/>
                <w:left w:val="none" w:sz="0" w:space="0" w:color="auto"/>
                <w:bottom w:val="none" w:sz="0" w:space="0" w:color="auto"/>
                <w:right w:val="none" w:sz="0" w:space="0" w:color="auto"/>
              </w:divBdr>
            </w:div>
            <w:div w:id="485781830">
              <w:marLeft w:val="0"/>
              <w:marRight w:val="0"/>
              <w:marTop w:val="0"/>
              <w:marBottom w:val="0"/>
              <w:divBdr>
                <w:top w:val="none" w:sz="0" w:space="0" w:color="auto"/>
                <w:left w:val="none" w:sz="0" w:space="0" w:color="auto"/>
                <w:bottom w:val="none" w:sz="0" w:space="0" w:color="auto"/>
                <w:right w:val="none" w:sz="0" w:space="0" w:color="auto"/>
              </w:divBdr>
            </w:div>
            <w:div w:id="951058746">
              <w:marLeft w:val="0"/>
              <w:marRight w:val="0"/>
              <w:marTop w:val="0"/>
              <w:marBottom w:val="0"/>
              <w:divBdr>
                <w:top w:val="none" w:sz="0" w:space="0" w:color="auto"/>
                <w:left w:val="none" w:sz="0" w:space="0" w:color="auto"/>
                <w:bottom w:val="none" w:sz="0" w:space="0" w:color="auto"/>
                <w:right w:val="none" w:sz="0" w:space="0" w:color="auto"/>
              </w:divBdr>
            </w:div>
            <w:div w:id="329020649">
              <w:marLeft w:val="0"/>
              <w:marRight w:val="0"/>
              <w:marTop w:val="0"/>
              <w:marBottom w:val="0"/>
              <w:divBdr>
                <w:top w:val="none" w:sz="0" w:space="0" w:color="auto"/>
                <w:left w:val="none" w:sz="0" w:space="0" w:color="auto"/>
                <w:bottom w:val="none" w:sz="0" w:space="0" w:color="auto"/>
                <w:right w:val="none" w:sz="0" w:space="0" w:color="auto"/>
              </w:divBdr>
            </w:div>
          </w:divsChild>
        </w:div>
        <w:div w:id="1581138120">
          <w:marLeft w:val="0"/>
          <w:marRight w:val="0"/>
          <w:marTop w:val="0"/>
          <w:marBottom w:val="0"/>
          <w:divBdr>
            <w:top w:val="none" w:sz="0" w:space="0" w:color="auto"/>
            <w:left w:val="none" w:sz="0" w:space="0" w:color="auto"/>
            <w:bottom w:val="none" w:sz="0" w:space="0" w:color="auto"/>
            <w:right w:val="none" w:sz="0" w:space="0" w:color="auto"/>
          </w:divBdr>
        </w:div>
        <w:div w:id="1547335994">
          <w:marLeft w:val="0"/>
          <w:marRight w:val="0"/>
          <w:marTop w:val="0"/>
          <w:marBottom w:val="0"/>
          <w:divBdr>
            <w:top w:val="none" w:sz="0" w:space="0" w:color="auto"/>
            <w:left w:val="none" w:sz="0" w:space="0" w:color="auto"/>
            <w:bottom w:val="none" w:sz="0" w:space="0" w:color="auto"/>
            <w:right w:val="none" w:sz="0" w:space="0" w:color="auto"/>
          </w:divBdr>
        </w:div>
        <w:div w:id="1197353216">
          <w:marLeft w:val="0"/>
          <w:marRight w:val="0"/>
          <w:marTop w:val="0"/>
          <w:marBottom w:val="0"/>
          <w:divBdr>
            <w:top w:val="none" w:sz="0" w:space="0" w:color="auto"/>
            <w:left w:val="none" w:sz="0" w:space="0" w:color="auto"/>
            <w:bottom w:val="none" w:sz="0" w:space="0" w:color="auto"/>
            <w:right w:val="none" w:sz="0" w:space="0" w:color="auto"/>
          </w:divBdr>
        </w:div>
        <w:div w:id="1734045062">
          <w:marLeft w:val="0"/>
          <w:marRight w:val="0"/>
          <w:marTop w:val="0"/>
          <w:marBottom w:val="0"/>
          <w:divBdr>
            <w:top w:val="none" w:sz="0" w:space="0" w:color="auto"/>
            <w:left w:val="none" w:sz="0" w:space="0" w:color="auto"/>
            <w:bottom w:val="none" w:sz="0" w:space="0" w:color="auto"/>
            <w:right w:val="none" w:sz="0" w:space="0" w:color="auto"/>
          </w:divBdr>
        </w:div>
        <w:div w:id="1479031622">
          <w:marLeft w:val="0"/>
          <w:marRight w:val="0"/>
          <w:marTop w:val="0"/>
          <w:marBottom w:val="0"/>
          <w:divBdr>
            <w:top w:val="none" w:sz="0" w:space="0" w:color="auto"/>
            <w:left w:val="none" w:sz="0" w:space="0" w:color="auto"/>
            <w:bottom w:val="none" w:sz="0" w:space="0" w:color="auto"/>
            <w:right w:val="none" w:sz="0" w:space="0" w:color="auto"/>
          </w:divBdr>
        </w:div>
        <w:div w:id="1483277925">
          <w:marLeft w:val="0"/>
          <w:marRight w:val="0"/>
          <w:marTop w:val="0"/>
          <w:marBottom w:val="0"/>
          <w:divBdr>
            <w:top w:val="none" w:sz="0" w:space="0" w:color="auto"/>
            <w:left w:val="none" w:sz="0" w:space="0" w:color="auto"/>
            <w:bottom w:val="none" w:sz="0" w:space="0" w:color="auto"/>
            <w:right w:val="none" w:sz="0" w:space="0" w:color="auto"/>
          </w:divBdr>
          <w:divsChild>
            <w:div w:id="2051955960">
              <w:marLeft w:val="0"/>
              <w:marRight w:val="0"/>
              <w:marTop w:val="0"/>
              <w:marBottom w:val="0"/>
              <w:divBdr>
                <w:top w:val="none" w:sz="0" w:space="0" w:color="auto"/>
                <w:left w:val="none" w:sz="0" w:space="0" w:color="auto"/>
                <w:bottom w:val="none" w:sz="0" w:space="0" w:color="auto"/>
                <w:right w:val="none" w:sz="0" w:space="0" w:color="auto"/>
              </w:divBdr>
            </w:div>
            <w:div w:id="927081159">
              <w:marLeft w:val="0"/>
              <w:marRight w:val="0"/>
              <w:marTop w:val="0"/>
              <w:marBottom w:val="0"/>
              <w:divBdr>
                <w:top w:val="none" w:sz="0" w:space="0" w:color="auto"/>
                <w:left w:val="none" w:sz="0" w:space="0" w:color="auto"/>
                <w:bottom w:val="none" w:sz="0" w:space="0" w:color="auto"/>
                <w:right w:val="none" w:sz="0" w:space="0" w:color="auto"/>
              </w:divBdr>
            </w:div>
            <w:div w:id="1098332705">
              <w:marLeft w:val="0"/>
              <w:marRight w:val="0"/>
              <w:marTop w:val="0"/>
              <w:marBottom w:val="0"/>
              <w:divBdr>
                <w:top w:val="none" w:sz="0" w:space="0" w:color="auto"/>
                <w:left w:val="none" w:sz="0" w:space="0" w:color="auto"/>
                <w:bottom w:val="none" w:sz="0" w:space="0" w:color="auto"/>
                <w:right w:val="none" w:sz="0" w:space="0" w:color="auto"/>
              </w:divBdr>
            </w:div>
            <w:div w:id="661082286">
              <w:marLeft w:val="0"/>
              <w:marRight w:val="0"/>
              <w:marTop w:val="0"/>
              <w:marBottom w:val="0"/>
              <w:divBdr>
                <w:top w:val="none" w:sz="0" w:space="0" w:color="auto"/>
                <w:left w:val="none" w:sz="0" w:space="0" w:color="auto"/>
                <w:bottom w:val="none" w:sz="0" w:space="0" w:color="auto"/>
                <w:right w:val="none" w:sz="0" w:space="0" w:color="auto"/>
              </w:divBdr>
            </w:div>
            <w:div w:id="146213651">
              <w:marLeft w:val="0"/>
              <w:marRight w:val="0"/>
              <w:marTop w:val="0"/>
              <w:marBottom w:val="0"/>
              <w:divBdr>
                <w:top w:val="none" w:sz="0" w:space="0" w:color="auto"/>
                <w:left w:val="none" w:sz="0" w:space="0" w:color="auto"/>
                <w:bottom w:val="none" w:sz="0" w:space="0" w:color="auto"/>
                <w:right w:val="none" w:sz="0" w:space="0" w:color="auto"/>
              </w:divBdr>
            </w:div>
          </w:divsChild>
        </w:div>
        <w:div w:id="120389633">
          <w:marLeft w:val="0"/>
          <w:marRight w:val="0"/>
          <w:marTop w:val="0"/>
          <w:marBottom w:val="0"/>
          <w:divBdr>
            <w:top w:val="none" w:sz="0" w:space="0" w:color="auto"/>
            <w:left w:val="none" w:sz="0" w:space="0" w:color="auto"/>
            <w:bottom w:val="none" w:sz="0" w:space="0" w:color="auto"/>
            <w:right w:val="none" w:sz="0" w:space="0" w:color="auto"/>
          </w:divBdr>
          <w:divsChild>
            <w:div w:id="1838185877">
              <w:marLeft w:val="0"/>
              <w:marRight w:val="0"/>
              <w:marTop w:val="0"/>
              <w:marBottom w:val="0"/>
              <w:divBdr>
                <w:top w:val="none" w:sz="0" w:space="0" w:color="auto"/>
                <w:left w:val="none" w:sz="0" w:space="0" w:color="auto"/>
                <w:bottom w:val="none" w:sz="0" w:space="0" w:color="auto"/>
                <w:right w:val="none" w:sz="0" w:space="0" w:color="auto"/>
              </w:divBdr>
            </w:div>
            <w:div w:id="621888676">
              <w:marLeft w:val="0"/>
              <w:marRight w:val="0"/>
              <w:marTop w:val="0"/>
              <w:marBottom w:val="0"/>
              <w:divBdr>
                <w:top w:val="none" w:sz="0" w:space="0" w:color="auto"/>
                <w:left w:val="none" w:sz="0" w:space="0" w:color="auto"/>
                <w:bottom w:val="none" w:sz="0" w:space="0" w:color="auto"/>
                <w:right w:val="none" w:sz="0" w:space="0" w:color="auto"/>
              </w:divBdr>
            </w:div>
            <w:div w:id="1718819211">
              <w:marLeft w:val="0"/>
              <w:marRight w:val="0"/>
              <w:marTop w:val="0"/>
              <w:marBottom w:val="0"/>
              <w:divBdr>
                <w:top w:val="none" w:sz="0" w:space="0" w:color="auto"/>
                <w:left w:val="none" w:sz="0" w:space="0" w:color="auto"/>
                <w:bottom w:val="none" w:sz="0" w:space="0" w:color="auto"/>
                <w:right w:val="none" w:sz="0" w:space="0" w:color="auto"/>
              </w:divBdr>
            </w:div>
            <w:div w:id="1800763333">
              <w:marLeft w:val="0"/>
              <w:marRight w:val="0"/>
              <w:marTop w:val="0"/>
              <w:marBottom w:val="0"/>
              <w:divBdr>
                <w:top w:val="none" w:sz="0" w:space="0" w:color="auto"/>
                <w:left w:val="none" w:sz="0" w:space="0" w:color="auto"/>
                <w:bottom w:val="none" w:sz="0" w:space="0" w:color="auto"/>
                <w:right w:val="none" w:sz="0" w:space="0" w:color="auto"/>
              </w:divBdr>
            </w:div>
            <w:div w:id="2097165950">
              <w:marLeft w:val="0"/>
              <w:marRight w:val="0"/>
              <w:marTop w:val="0"/>
              <w:marBottom w:val="0"/>
              <w:divBdr>
                <w:top w:val="none" w:sz="0" w:space="0" w:color="auto"/>
                <w:left w:val="none" w:sz="0" w:space="0" w:color="auto"/>
                <w:bottom w:val="none" w:sz="0" w:space="0" w:color="auto"/>
                <w:right w:val="none" w:sz="0" w:space="0" w:color="auto"/>
              </w:divBdr>
            </w:div>
          </w:divsChild>
        </w:div>
        <w:div w:id="857620114">
          <w:marLeft w:val="0"/>
          <w:marRight w:val="0"/>
          <w:marTop w:val="0"/>
          <w:marBottom w:val="0"/>
          <w:divBdr>
            <w:top w:val="none" w:sz="0" w:space="0" w:color="auto"/>
            <w:left w:val="none" w:sz="0" w:space="0" w:color="auto"/>
            <w:bottom w:val="none" w:sz="0" w:space="0" w:color="auto"/>
            <w:right w:val="none" w:sz="0" w:space="0" w:color="auto"/>
          </w:divBdr>
        </w:div>
        <w:div w:id="1972058317">
          <w:marLeft w:val="0"/>
          <w:marRight w:val="0"/>
          <w:marTop w:val="0"/>
          <w:marBottom w:val="0"/>
          <w:divBdr>
            <w:top w:val="none" w:sz="0" w:space="0" w:color="auto"/>
            <w:left w:val="none" w:sz="0" w:space="0" w:color="auto"/>
            <w:bottom w:val="none" w:sz="0" w:space="0" w:color="auto"/>
            <w:right w:val="none" w:sz="0" w:space="0" w:color="auto"/>
          </w:divBdr>
        </w:div>
        <w:div w:id="896863505">
          <w:marLeft w:val="0"/>
          <w:marRight w:val="0"/>
          <w:marTop w:val="0"/>
          <w:marBottom w:val="0"/>
          <w:divBdr>
            <w:top w:val="none" w:sz="0" w:space="0" w:color="auto"/>
            <w:left w:val="none" w:sz="0" w:space="0" w:color="auto"/>
            <w:bottom w:val="none" w:sz="0" w:space="0" w:color="auto"/>
            <w:right w:val="none" w:sz="0" w:space="0" w:color="auto"/>
          </w:divBdr>
        </w:div>
        <w:div w:id="1668513668">
          <w:marLeft w:val="0"/>
          <w:marRight w:val="0"/>
          <w:marTop w:val="0"/>
          <w:marBottom w:val="0"/>
          <w:divBdr>
            <w:top w:val="none" w:sz="0" w:space="0" w:color="auto"/>
            <w:left w:val="none" w:sz="0" w:space="0" w:color="auto"/>
            <w:bottom w:val="none" w:sz="0" w:space="0" w:color="auto"/>
            <w:right w:val="none" w:sz="0" w:space="0" w:color="auto"/>
          </w:divBdr>
        </w:div>
        <w:div w:id="539126888">
          <w:marLeft w:val="0"/>
          <w:marRight w:val="0"/>
          <w:marTop w:val="0"/>
          <w:marBottom w:val="0"/>
          <w:divBdr>
            <w:top w:val="none" w:sz="0" w:space="0" w:color="auto"/>
            <w:left w:val="none" w:sz="0" w:space="0" w:color="auto"/>
            <w:bottom w:val="none" w:sz="0" w:space="0" w:color="auto"/>
            <w:right w:val="none" w:sz="0" w:space="0" w:color="auto"/>
          </w:divBdr>
        </w:div>
        <w:div w:id="2022467342">
          <w:marLeft w:val="0"/>
          <w:marRight w:val="0"/>
          <w:marTop w:val="0"/>
          <w:marBottom w:val="0"/>
          <w:divBdr>
            <w:top w:val="none" w:sz="0" w:space="0" w:color="auto"/>
            <w:left w:val="none" w:sz="0" w:space="0" w:color="auto"/>
            <w:bottom w:val="none" w:sz="0" w:space="0" w:color="auto"/>
            <w:right w:val="none" w:sz="0" w:space="0" w:color="auto"/>
          </w:divBdr>
        </w:div>
        <w:div w:id="462819863">
          <w:marLeft w:val="0"/>
          <w:marRight w:val="0"/>
          <w:marTop w:val="0"/>
          <w:marBottom w:val="0"/>
          <w:divBdr>
            <w:top w:val="none" w:sz="0" w:space="0" w:color="auto"/>
            <w:left w:val="none" w:sz="0" w:space="0" w:color="auto"/>
            <w:bottom w:val="none" w:sz="0" w:space="0" w:color="auto"/>
            <w:right w:val="none" w:sz="0" w:space="0" w:color="auto"/>
          </w:divBdr>
        </w:div>
        <w:div w:id="388458219">
          <w:marLeft w:val="0"/>
          <w:marRight w:val="0"/>
          <w:marTop w:val="0"/>
          <w:marBottom w:val="0"/>
          <w:divBdr>
            <w:top w:val="none" w:sz="0" w:space="0" w:color="auto"/>
            <w:left w:val="none" w:sz="0" w:space="0" w:color="auto"/>
            <w:bottom w:val="none" w:sz="0" w:space="0" w:color="auto"/>
            <w:right w:val="none" w:sz="0" w:space="0" w:color="auto"/>
          </w:divBdr>
        </w:div>
        <w:div w:id="1579900330">
          <w:marLeft w:val="0"/>
          <w:marRight w:val="0"/>
          <w:marTop w:val="0"/>
          <w:marBottom w:val="0"/>
          <w:divBdr>
            <w:top w:val="none" w:sz="0" w:space="0" w:color="auto"/>
            <w:left w:val="none" w:sz="0" w:space="0" w:color="auto"/>
            <w:bottom w:val="none" w:sz="0" w:space="0" w:color="auto"/>
            <w:right w:val="none" w:sz="0" w:space="0" w:color="auto"/>
          </w:divBdr>
        </w:div>
        <w:div w:id="1945720427">
          <w:marLeft w:val="0"/>
          <w:marRight w:val="0"/>
          <w:marTop w:val="0"/>
          <w:marBottom w:val="0"/>
          <w:divBdr>
            <w:top w:val="none" w:sz="0" w:space="0" w:color="auto"/>
            <w:left w:val="none" w:sz="0" w:space="0" w:color="auto"/>
            <w:bottom w:val="none" w:sz="0" w:space="0" w:color="auto"/>
            <w:right w:val="none" w:sz="0" w:space="0" w:color="auto"/>
          </w:divBdr>
        </w:div>
        <w:div w:id="1932273060">
          <w:marLeft w:val="0"/>
          <w:marRight w:val="0"/>
          <w:marTop w:val="0"/>
          <w:marBottom w:val="0"/>
          <w:divBdr>
            <w:top w:val="none" w:sz="0" w:space="0" w:color="auto"/>
            <w:left w:val="none" w:sz="0" w:space="0" w:color="auto"/>
            <w:bottom w:val="none" w:sz="0" w:space="0" w:color="auto"/>
            <w:right w:val="none" w:sz="0" w:space="0" w:color="auto"/>
          </w:divBdr>
        </w:div>
        <w:div w:id="630793998">
          <w:marLeft w:val="0"/>
          <w:marRight w:val="0"/>
          <w:marTop w:val="0"/>
          <w:marBottom w:val="0"/>
          <w:divBdr>
            <w:top w:val="none" w:sz="0" w:space="0" w:color="auto"/>
            <w:left w:val="none" w:sz="0" w:space="0" w:color="auto"/>
            <w:bottom w:val="none" w:sz="0" w:space="0" w:color="auto"/>
            <w:right w:val="none" w:sz="0" w:space="0" w:color="auto"/>
          </w:divBdr>
        </w:div>
        <w:div w:id="1755971764">
          <w:marLeft w:val="0"/>
          <w:marRight w:val="0"/>
          <w:marTop w:val="0"/>
          <w:marBottom w:val="0"/>
          <w:divBdr>
            <w:top w:val="none" w:sz="0" w:space="0" w:color="auto"/>
            <w:left w:val="none" w:sz="0" w:space="0" w:color="auto"/>
            <w:bottom w:val="none" w:sz="0" w:space="0" w:color="auto"/>
            <w:right w:val="none" w:sz="0" w:space="0" w:color="auto"/>
          </w:divBdr>
        </w:div>
        <w:div w:id="1876041348">
          <w:marLeft w:val="0"/>
          <w:marRight w:val="0"/>
          <w:marTop w:val="0"/>
          <w:marBottom w:val="0"/>
          <w:divBdr>
            <w:top w:val="none" w:sz="0" w:space="0" w:color="auto"/>
            <w:left w:val="none" w:sz="0" w:space="0" w:color="auto"/>
            <w:bottom w:val="none" w:sz="0" w:space="0" w:color="auto"/>
            <w:right w:val="none" w:sz="0" w:space="0" w:color="auto"/>
          </w:divBdr>
        </w:div>
        <w:div w:id="1090657267">
          <w:marLeft w:val="0"/>
          <w:marRight w:val="0"/>
          <w:marTop w:val="0"/>
          <w:marBottom w:val="0"/>
          <w:divBdr>
            <w:top w:val="none" w:sz="0" w:space="0" w:color="auto"/>
            <w:left w:val="none" w:sz="0" w:space="0" w:color="auto"/>
            <w:bottom w:val="none" w:sz="0" w:space="0" w:color="auto"/>
            <w:right w:val="none" w:sz="0" w:space="0" w:color="auto"/>
          </w:divBdr>
        </w:div>
        <w:div w:id="1210609380">
          <w:marLeft w:val="0"/>
          <w:marRight w:val="0"/>
          <w:marTop w:val="0"/>
          <w:marBottom w:val="0"/>
          <w:divBdr>
            <w:top w:val="none" w:sz="0" w:space="0" w:color="auto"/>
            <w:left w:val="none" w:sz="0" w:space="0" w:color="auto"/>
            <w:bottom w:val="none" w:sz="0" w:space="0" w:color="auto"/>
            <w:right w:val="none" w:sz="0" w:space="0" w:color="auto"/>
          </w:divBdr>
        </w:div>
        <w:div w:id="1342898539">
          <w:marLeft w:val="0"/>
          <w:marRight w:val="0"/>
          <w:marTop w:val="0"/>
          <w:marBottom w:val="0"/>
          <w:divBdr>
            <w:top w:val="none" w:sz="0" w:space="0" w:color="auto"/>
            <w:left w:val="none" w:sz="0" w:space="0" w:color="auto"/>
            <w:bottom w:val="none" w:sz="0" w:space="0" w:color="auto"/>
            <w:right w:val="none" w:sz="0" w:space="0" w:color="auto"/>
          </w:divBdr>
        </w:div>
        <w:div w:id="1743991535">
          <w:marLeft w:val="0"/>
          <w:marRight w:val="0"/>
          <w:marTop w:val="0"/>
          <w:marBottom w:val="0"/>
          <w:divBdr>
            <w:top w:val="none" w:sz="0" w:space="0" w:color="auto"/>
            <w:left w:val="none" w:sz="0" w:space="0" w:color="auto"/>
            <w:bottom w:val="none" w:sz="0" w:space="0" w:color="auto"/>
            <w:right w:val="none" w:sz="0" w:space="0" w:color="auto"/>
          </w:divBdr>
        </w:div>
        <w:div w:id="64107736">
          <w:marLeft w:val="0"/>
          <w:marRight w:val="0"/>
          <w:marTop w:val="0"/>
          <w:marBottom w:val="0"/>
          <w:divBdr>
            <w:top w:val="none" w:sz="0" w:space="0" w:color="auto"/>
            <w:left w:val="none" w:sz="0" w:space="0" w:color="auto"/>
            <w:bottom w:val="none" w:sz="0" w:space="0" w:color="auto"/>
            <w:right w:val="none" w:sz="0" w:space="0" w:color="auto"/>
          </w:divBdr>
        </w:div>
        <w:div w:id="1530725247">
          <w:marLeft w:val="0"/>
          <w:marRight w:val="0"/>
          <w:marTop w:val="0"/>
          <w:marBottom w:val="0"/>
          <w:divBdr>
            <w:top w:val="none" w:sz="0" w:space="0" w:color="auto"/>
            <w:left w:val="none" w:sz="0" w:space="0" w:color="auto"/>
            <w:bottom w:val="none" w:sz="0" w:space="0" w:color="auto"/>
            <w:right w:val="none" w:sz="0" w:space="0" w:color="auto"/>
          </w:divBdr>
        </w:div>
        <w:div w:id="459374498">
          <w:marLeft w:val="0"/>
          <w:marRight w:val="0"/>
          <w:marTop w:val="0"/>
          <w:marBottom w:val="0"/>
          <w:divBdr>
            <w:top w:val="none" w:sz="0" w:space="0" w:color="auto"/>
            <w:left w:val="none" w:sz="0" w:space="0" w:color="auto"/>
            <w:bottom w:val="none" w:sz="0" w:space="0" w:color="auto"/>
            <w:right w:val="none" w:sz="0" w:space="0" w:color="auto"/>
          </w:divBdr>
        </w:div>
        <w:div w:id="553659966">
          <w:marLeft w:val="0"/>
          <w:marRight w:val="0"/>
          <w:marTop w:val="0"/>
          <w:marBottom w:val="0"/>
          <w:divBdr>
            <w:top w:val="none" w:sz="0" w:space="0" w:color="auto"/>
            <w:left w:val="none" w:sz="0" w:space="0" w:color="auto"/>
            <w:bottom w:val="none" w:sz="0" w:space="0" w:color="auto"/>
            <w:right w:val="none" w:sz="0" w:space="0" w:color="auto"/>
          </w:divBdr>
        </w:div>
        <w:div w:id="482166532">
          <w:marLeft w:val="0"/>
          <w:marRight w:val="0"/>
          <w:marTop w:val="0"/>
          <w:marBottom w:val="0"/>
          <w:divBdr>
            <w:top w:val="none" w:sz="0" w:space="0" w:color="auto"/>
            <w:left w:val="none" w:sz="0" w:space="0" w:color="auto"/>
            <w:bottom w:val="none" w:sz="0" w:space="0" w:color="auto"/>
            <w:right w:val="none" w:sz="0" w:space="0" w:color="auto"/>
          </w:divBdr>
        </w:div>
        <w:div w:id="2044478053">
          <w:marLeft w:val="0"/>
          <w:marRight w:val="0"/>
          <w:marTop w:val="0"/>
          <w:marBottom w:val="0"/>
          <w:divBdr>
            <w:top w:val="none" w:sz="0" w:space="0" w:color="auto"/>
            <w:left w:val="none" w:sz="0" w:space="0" w:color="auto"/>
            <w:bottom w:val="none" w:sz="0" w:space="0" w:color="auto"/>
            <w:right w:val="none" w:sz="0" w:space="0" w:color="auto"/>
          </w:divBdr>
        </w:div>
        <w:div w:id="1207109108">
          <w:marLeft w:val="0"/>
          <w:marRight w:val="0"/>
          <w:marTop w:val="0"/>
          <w:marBottom w:val="0"/>
          <w:divBdr>
            <w:top w:val="none" w:sz="0" w:space="0" w:color="auto"/>
            <w:left w:val="none" w:sz="0" w:space="0" w:color="auto"/>
            <w:bottom w:val="none" w:sz="0" w:space="0" w:color="auto"/>
            <w:right w:val="none" w:sz="0" w:space="0" w:color="auto"/>
          </w:divBdr>
        </w:div>
        <w:div w:id="2121296583">
          <w:marLeft w:val="0"/>
          <w:marRight w:val="0"/>
          <w:marTop w:val="0"/>
          <w:marBottom w:val="0"/>
          <w:divBdr>
            <w:top w:val="none" w:sz="0" w:space="0" w:color="auto"/>
            <w:left w:val="none" w:sz="0" w:space="0" w:color="auto"/>
            <w:bottom w:val="none" w:sz="0" w:space="0" w:color="auto"/>
            <w:right w:val="none" w:sz="0" w:space="0" w:color="auto"/>
          </w:divBdr>
        </w:div>
        <w:div w:id="1814444823">
          <w:marLeft w:val="0"/>
          <w:marRight w:val="0"/>
          <w:marTop w:val="0"/>
          <w:marBottom w:val="0"/>
          <w:divBdr>
            <w:top w:val="none" w:sz="0" w:space="0" w:color="auto"/>
            <w:left w:val="none" w:sz="0" w:space="0" w:color="auto"/>
            <w:bottom w:val="none" w:sz="0" w:space="0" w:color="auto"/>
            <w:right w:val="none" w:sz="0" w:space="0" w:color="auto"/>
          </w:divBdr>
        </w:div>
        <w:div w:id="1905145022">
          <w:marLeft w:val="0"/>
          <w:marRight w:val="0"/>
          <w:marTop w:val="0"/>
          <w:marBottom w:val="0"/>
          <w:divBdr>
            <w:top w:val="none" w:sz="0" w:space="0" w:color="auto"/>
            <w:left w:val="none" w:sz="0" w:space="0" w:color="auto"/>
            <w:bottom w:val="none" w:sz="0" w:space="0" w:color="auto"/>
            <w:right w:val="none" w:sz="0" w:space="0" w:color="auto"/>
          </w:divBdr>
        </w:div>
      </w:divsChild>
    </w:div>
    <w:div w:id="201178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BDB6493D7726409BE06F6FDBDE5316" ma:contentTypeVersion="9" ma:contentTypeDescription="Een nieuw document maken." ma:contentTypeScope="" ma:versionID="49a988ac2187f6203329f8aa25cb7516">
  <xsd:schema xmlns:xsd="http://www.w3.org/2001/XMLSchema" xmlns:xs="http://www.w3.org/2001/XMLSchema" xmlns:p="http://schemas.microsoft.com/office/2006/metadata/properties" xmlns:ns2="1dc293d1-1071-4312-829c-c32a5ada92a2" xmlns:ns3="e48b4f27-5847-44b3-9cb8-922628d67674" targetNamespace="http://schemas.microsoft.com/office/2006/metadata/properties" ma:root="true" ma:fieldsID="cfc8c8908a4d4c27e9986965a320b71e" ns2:_="" ns3:_="">
    <xsd:import namespace="1dc293d1-1071-4312-829c-c32a5ada92a2"/>
    <xsd:import namespace="e48b4f27-5847-44b3-9cb8-922628d676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293d1-1071-4312-829c-c32a5ada92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b4f27-5847-44b3-9cb8-922628d6767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1EDD9-5E79-4FD2-9360-F7C63285E25B}">
  <ds:schemaRefs>
    <ds:schemaRef ds:uri="http://schemas.openxmlformats.org/officeDocument/2006/bibliography"/>
  </ds:schemaRefs>
</ds:datastoreItem>
</file>

<file path=customXml/itemProps2.xml><?xml version="1.0" encoding="utf-8"?>
<ds:datastoreItem xmlns:ds="http://schemas.openxmlformats.org/officeDocument/2006/customXml" ds:itemID="{67879174-390A-42D3-BD8F-D0E5AD403D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C19AAE-3928-4870-A8D3-D41F524E0891}">
  <ds:schemaRefs>
    <ds:schemaRef ds:uri="http://schemas.microsoft.com/sharepoint/v3/contenttype/forms"/>
  </ds:schemaRefs>
</ds:datastoreItem>
</file>

<file path=customXml/itemProps4.xml><?xml version="1.0" encoding="utf-8"?>
<ds:datastoreItem xmlns:ds="http://schemas.openxmlformats.org/officeDocument/2006/customXml" ds:itemID="{86597A09-21D8-42CD-82E8-F4A8DCC62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293d1-1071-4312-829c-c32a5ada92a2"/>
    <ds:schemaRef ds:uri="e48b4f27-5847-44b3-9cb8-922628d67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3475</Words>
  <Characters>19813</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Liana Brili</cp:lastModifiedBy>
  <cp:revision>6</cp:revision>
  <cp:lastPrinted>2023-03-07T10:59:00Z</cp:lastPrinted>
  <dcterms:created xsi:type="dcterms:W3CDTF">2023-03-27T07:27:00Z</dcterms:created>
  <dcterms:modified xsi:type="dcterms:W3CDTF">2023-04-06T10:05:00Z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0x0101007FBDB6493D7726409BE06F6FDBDE5316</vt:lpwstr>
  </property>
  <property fmtid="{D5CDD505-2E9C-101B-9397-08002B2CF9AE}" pid="3" name="MediaServiceImageTags">
    <vt:lpwstr/>
  </property>
</Properties>
</file>