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D05CAB" w14:textId="258E6B55" w:rsidR="006B5147" w:rsidRPr="00E534BA" w:rsidRDefault="00E534BA" w:rsidP="006B5147">
      <w:pPr>
        <w:jc w:val="center"/>
        <w:rPr>
          <w:rFonts w:ascii="Courier New" w:hAnsi="Courier New"/>
          <w:sz w:val="20"/>
        </w:rPr>
      </w:pPr>
      <w:bookmarkStart w:id="0" w:name="_GoBack"/>
      <w:r w:rsidRPr="00E534BA">
        <w:rPr>
          <w:rFonts w:ascii="Courier New" w:hAnsi="Courier New"/>
          <w:sz w:val="20"/>
        </w:rPr>
        <w:t>1. ------IND- 2019 0153 HR- PL</w:t>
      </w:r>
      <w:r w:rsidR="006B5147" w:rsidRPr="00E534BA">
        <w:rPr>
          <w:rFonts w:ascii="Courier New" w:hAnsi="Courier New"/>
          <w:sz w:val="20"/>
        </w:rPr>
        <w:t xml:space="preserve">- </w:t>
      </w:r>
      <w:r w:rsidR="006B5147" w:rsidRPr="00E534BA">
        <w:rPr>
          <w:rFonts w:ascii="Courier New" w:hAnsi="Courier New"/>
          <w:sz w:val="20"/>
          <w:szCs w:val="20"/>
        </w:rPr>
        <w:t>202007121--- --- FINAL</w:t>
      </w:r>
      <w:r w:rsidR="006B5147" w:rsidRPr="00E534BA">
        <w:rPr>
          <w:rFonts w:ascii="Courier New" w:hAnsi="Courier New"/>
          <w:sz w:val="20"/>
        </w:rPr>
        <w:t xml:space="preserve"> </w:t>
      </w:r>
    </w:p>
    <w:p w14:paraId="3C7FB197" w14:textId="77777777" w:rsidR="004B0499" w:rsidRPr="00E534BA" w:rsidRDefault="004B0499" w:rsidP="006B5147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36"/>
          <w:szCs w:val="36"/>
        </w:rPr>
      </w:pPr>
      <w:r w:rsidRPr="00E534BA">
        <w:rPr>
          <w:rFonts w:ascii="Times New Roman" w:hAnsi="Times New Roman"/>
          <w:b/>
          <w:caps/>
          <w:color w:val="000000"/>
          <w:sz w:val="36"/>
          <w:szCs w:val="36"/>
        </w:rPr>
        <w:t>MINISTERSTWO ROLNICTWA</w:t>
      </w:r>
    </w:p>
    <w:p w14:paraId="09CCB16F" w14:textId="3809DF7C" w:rsidR="004B0499" w:rsidRPr="00E534BA" w:rsidRDefault="004B0499" w:rsidP="006B514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4BA">
        <w:rPr>
          <w:rFonts w:ascii="Times New Roman" w:hAnsi="Times New Roman"/>
          <w:sz w:val="24"/>
        </w:rPr>
        <w:t>Zgodnie z art. 78 ust. 2 ustawy o rolnictwie [Narodne Novine (NN; Dziennik Urzędowy Republiki Chorwacji) nr 118/18] Minister Rolnictwa niniejszym przyjmuje następujące</w:t>
      </w:r>
    </w:p>
    <w:p w14:paraId="0CBFB3BD" w14:textId="77777777" w:rsidR="004B0499" w:rsidRPr="00E534BA" w:rsidRDefault="004B0499" w:rsidP="006B5147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E534BA">
        <w:rPr>
          <w:rFonts w:ascii="Times New Roman" w:hAnsi="Times New Roman"/>
          <w:b/>
          <w:color w:val="000000"/>
          <w:sz w:val="32"/>
          <w:szCs w:val="32"/>
        </w:rPr>
        <w:t>ROZPORZĄDZENIE</w:t>
      </w:r>
    </w:p>
    <w:p w14:paraId="315F06EB" w14:textId="77777777" w:rsidR="00DA2A62" w:rsidRPr="00E534BA" w:rsidRDefault="004B0499" w:rsidP="006B5147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534BA">
        <w:rPr>
          <w:rFonts w:ascii="Times New Roman" w:hAnsi="Times New Roman"/>
          <w:b/>
          <w:color w:val="000000"/>
          <w:sz w:val="24"/>
        </w:rPr>
        <w:t>W SPRAWIE DŻEMÓW OWOCOWYCH, GALARETEK, MARMOLADY, MELASY OWOCOWEJ ORAZ SŁODZONEGO PURÉE Z KASZTANÓW</w:t>
      </w:r>
    </w:p>
    <w:p w14:paraId="2599341F" w14:textId="77777777" w:rsidR="002B709B" w:rsidRPr="00E534BA" w:rsidRDefault="002B709B" w:rsidP="006B5147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1715F6F" w14:textId="6DCF62BF" w:rsidR="004B0499" w:rsidRPr="00E534BA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4BA">
        <w:rPr>
          <w:rFonts w:ascii="Times New Roman" w:hAnsi="Times New Roman"/>
          <w:color w:val="000000"/>
          <w:sz w:val="24"/>
        </w:rPr>
        <w:t>I. PRZEPISY OGÓLNE</w:t>
      </w:r>
    </w:p>
    <w:p w14:paraId="7566D474" w14:textId="77777777" w:rsidR="004B0499" w:rsidRPr="00E534BA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4BA">
        <w:rPr>
          <w:rFonts w:ascii="Times New Roman" w:hAnsi="Times New Roman"/>
          <w:color w:val="000000"/>
          <w:sz w:val="24"/>
        </w:rPr>
        <w:t>Artykuł 1</w:t>
      </w:r>
    </w:p>
    <w:p w14:paraId="04F149A7" w14:textId="77777777" w:rsidR="004B0499" w:rsidRPr="00E534BA" w:rsidRDefault="00AF4B8D" w:rsidP="00AF4B8D">
      <w:pPr>
        <w:tabs>
          <w:tab w:val="left" w:pos="284"/>
        </w:tabs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4BA">
        <w:rPr>
          <w:rFonts w:ascii="Times New Roman" w:hAnsi="Times New Roman"/>
          <w:sz w:val="24"/>
        </w:rPr>
        <w:t>1. Niniejsze rozporządzenie określa wymogi jakościowe, jakie należy spełnić przy produkcji i wprowadzaniu do obrotu dżemu owocowego, dżemu ekstra, galaretek, galaretek ekstra, marmolady, marmolady galaretkowej, melasy owocowej i słodzonego purée z kasztanów (zwanych dalej produktami), odnoszące się do</w:t>
      </w:r>
    </w:p>
    <w:p w14:paraId="37A32CB6" w14:textId="77777777" w:rsidR="004B0499" w:rsidRPr="00E534BA" w:rsidRDefault="004B0499" w:rsidP="006B514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4BA">
        <w:rPr>
          <w:rFonts w:ascii="Times New Roman" w:hAnsi="Times New Roman"/>
          <w:color w:val="000000"/>
          <w:sz w:val="24"/>
        </w:rPr>
        <w:t>– nazewnictwa, definicji i wymagań ogólnych,</w:t>
      </w:r>
    </w:p>
    <w:p w14:paraId="09F71FEE" w14:textId="77777777" w:rsidR="004B0499" w:rsidRPr="00E534BA" w:rsidRDefault="002178E2" w:rsidP="006B514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4BA">
        <w:rPr>
          <w:rFonts w:ascii="Times New Roman" w:hAnsi="Times New Roman"/>
          <w:color w:val="000000"/>
          <w:sz w:val="24"/>
        </w:rPr>
        <w:t>– składu i właściwości organoleptycznych,</w:t>
      </w:r>
    </w:p>
    <w:p w14:paraId="6890B0D2" w14:textId="77777777" w:rsidR="004B0499" w:rsidRPr="00E534BA" w:rsidRDefault="004B0499" w:rsidP="006B514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4BA">
        <w:rPr>
          <w:rFonts w:ascii="Times New Roman" w:hAnsi="Times New Roman"/>
          <w:color w:val="000000"/>
          <w:sz w:val="24"/>
        </w:rPr>
        <w:t>– rodzaju i ilości surowców i innych składników stosowanych w procesach ich produkcji i przetwórstwa, oraz</w:t>
      </w:r>
    </w:p>
    <w:p w14:paraId="11DC4D72" w14:textId="77777777" w:rsidR="002178E2" w:rsidRPr="00E534BA" w:rsidRDefault="004B0499" w:rsidP="006B514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4BA">
        <w:rPr>
          <w:rFonts w:ascii="Times New Roman" w:hAnsi="Times New Roman"/>
          <w:color w:val="000000"/>
          <w:sz w:val="24"/>
        </w:rPr>
        <w:t>– dodatkowych wymagań w zakresie etykietowania.</w:t>
      </w:r>
    </w:p>
    <w:p w14:paraId="4B93CA22" w14:textId="77777777" w:rsidR="008247F0" w:rsidRPr="00E534BA" w:rsidRDefault="002178E2" w:rsidP="006B5147">
      <w:pPr>
        <w:pStyle w:val="ListParagraph"/>
        <w:spacing w:before="100" w:beforeAutospacing="1" w:after="225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4BA">
        <w:rPr>
          <w:rFonts w:ascii="Times New Roman" w:hAnsi="Times New Roman"/>
          <w:sz w:val="24"/>
        </w:rPr>
        <w:t xml:space="preserve">2. Niniejsze rozporządzenie nie ma zastosowania do produktów przeznaczonych do wytwarzania wyrobów piekarskich, drobnych wyrobów piekarskich i powiązanych wyrobów określonych w specjalnym rozporządzeniu w sprawie zbóż i produktów zbożowych. </w:t>
      </w:r>
    </w:p>
    <w:p w14:paraId="7FBE4B45" w14:textId="77777777" w:rsidR="008247F0" w:rsidRPr="00E534BA" w:rsidRDefault="008247F0" w:rsidP="006B5147">
      <w:pPr>
        <w:pStyle w:val="clanak"/>
        <w:keepNext/>
        <w:keepLines/>
        <w:jc w:val="center"/>
      </w:pPr>
      <w:r w:rsidRPr="00E534BA">
        <w:t>Artykuł 2</w:t>
      </w:r>
    </w:p>
    <w:p w14:paraId="425A9CDD" w14:textId="77777777" w:rsidR="00523107" w:rsidRPr="00E534BA" w:rsidRDefault="008247F0" w:rsidP="006B5147">
      <w:pPr>
        <w:pStyle w:val="t-9-8"/>
        <w:jc w:val="both"/>
      </w:pPr>
      <w:r w:rsidRPr="00E534BA">
        <w:t>Niniejsze rozporządzenie transponuje do porządku prawnego Republiki Chorwacji przepisy dyrektywy Rady 2001/113/WE z z dnia 20 grudnia 2001 r. odnoszącej się do dżemów owocowych, galaretek i marmolady oraz słodzonego purée z kasztanów przeznaczonych do spożycia przez ludzi (Dz.U. L 10 z 12.1.2002).</w:t>
      </w:r>
    </w:p>
    <w:p w14:paraId="29409B6F" w14:textId="77777777" w:rsidR="007A4EAF" w:rsidRPr="00E534BA" w:rsidRDefault="007A4EAF" w:rsidP="006B5147">
      <w:pPr>
        <w:pStyle w:val="box458066"/>
        <w:keepNext/>
        <w:keepLines/>
        <w:jc w:val="center"/>
      </w:pPr>
      <w:r w:rsidRPr="00E534BA">
        <w:t>Artykuł 3</w:t>
      </w:r>
    </w:p>
    <w:p w14:paraId="2E97C04D" w14:textId="77777777" w:rsidR="007A4EAF" w:rsidRPr="00E534BA" w:rsidRDefault="007A4EAF" w:rsidP="006B5147">
      <w:pPr>
        <w:pStyle w:val="box458066"/>
        <w:jc w:val="both"/>
      </w:pPr>
      <w:r w:rsidRPr="00E534BA">
        <w:t xml:space="preserve">1. Niniejsze rozporządzenie notyfikowano zgodnie z procedurą określoną w dyrektywie (UE) 2015/1535 Parlamentu Europejskiego i Rady z dnia 9 września 2015 r. ustanawiającej </w:t>
      </w:r>
      <w:r w:rsidRPr="00E534BA">
        <w:lastRenderedPageBreak/>
        <w:t>procedurę udzielania informacji w dziedzinie przepisów technicznych oraz zasad dotyczących usług społeczeństwa informacyjnego (Dz.U. L 241 z 17.9.2015).</w:t>
      </w:r>
    </w:p>
    <w:p w14:paraId="0EB90EAF" w14:textId="280ECB03" w:rsidR="00523107" w:rsidRPr="00E534BA" w:rsidRDefault="007A4EAF" w:rsidP="006B5147">
      <w:pPr>
        <w:pStyle w:val="box458066"/>
        <w:jc w:val="both"/>
      </w:pPr>
      <w:r w:rsidRPr="00E534BA">
        <w:t>2. Przepisy art. 5 ust. 2 i załącznika I pkt 8 niniejszego rozporządzenia nie mają zastosowania do produktów legalnie wytworzonych lub wprowadzonych do obrotu w innym państwie członkowskim lub Turcji lub legalnie wytworzonych w państwie członkowskim Europejskiego Stowarzyszenia Wolnego Handlu będącym stroną Porozumienia o Europejskim Obszarze Gospodarczym.</w:t>
      </w:r>
    </w:p>
    <w:p w14:paraId="6C7518B4" w14:textId="77777777" w:rsidR="007A4EAF" w:rsidRPr="00E534BA" w:rsidRDefault="002D2297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4BA">
        <w:rPr>
          <w:rFonts w:ascii="Times New Roman" w:hAnsi="Times New Roman"/>
          <w:color w:val="000000"/>
          <w:sz w:val="24"/>
        </w:rPr>
        <w:t>II. WYMOGI DOTYCZĄCE JAKOŚCI</w:t>
      </w:r>
    </w:p>
    <w:p w14:paraId="63419604" w14:textId="77777777" w:rsidR="004B0499" w:rsidRPr="00E534BA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4BA">
        <w:rPr>
          <w:rFonts w:ascii="Times New Roman" w:hAnsi="Times New Roman"/>
          <w:color w:val="000000"/>
          <w:sz w:val="24"/>
        </w:rPr>
        <w:t>Artykuł 4</w:t>
      </w:r>
    </w:p>
    <w:p w14:paraId="6625158E" w14:textId="480C3D43" w:rsidR="004B0499" w:rsidRPr="00E534BA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4BA">
        <w:rPr>
          <w:rFonts w:ascii="Times New Roman" w:hAnsi="Times New Roman"/>
          <w:color w:val="000000"/>
          <w:sz w:val="24"/>
        </w:rPr>
        <w:t>1. Produkty wymienione w art. 1 ust. 1 niniejszego rozporządzenia muszą spełniać wymagania określone w załączniku I do tego rozporządzenia.</w:t>
      </w:r>
    </w:p>
    <w:p w14:paraId="37B8DD53" w14:textId="7878AD7B" w:rsidR="004B0499" w:rsidRPr="00E534BA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4BA">
        <w:rPr>
          <w:rFonts w:ascii="Times New Roman" w:hAnsi="Times New Roman"/>
          <w:color w:val="000000"/>
          <w:sz w:val="24"/>
        </w:rPr>
        <w:t>2. Bez uszczerbku dla przepisów rozporządzenia Parlamentu Europejskiego i Rady (WE) nr 1333/2008 z dnia 16 grudnia 2008 r. w sprawie dodatków do żywności (Dz.U. L 354 z 31.12.2008) [zwanego dalej rozporządzeniem (WE) nr 1333/2008], do wyrobu produktów określonych w załączniku I do niniejszego rozporządzenia można używać wyłącznie składników określonych w załączniku II i załączniku III do przedmiotowych przepisów.</w:t>
      </w:r>
    </w:p>
    <w:p w14:paraId="4A0F92D7" w14:textId="77777777" w:rsidR="002178E2" w:rsidRPr="00E534BA" w:rsidRDefault="002178E2" w:rsidP="006B5147">
      <w:pPr>
        <w:keepNext/>
        <w:keepLines/>
        <w:spacing w:before="100" w:beforeAutospacing="1" w:after="2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4BA">
        <w:rPr>
          <w:rFonts w:ascii="Times New Roman" w:hAnsi="Times New Roman"/>
          <w:color w:val="000000"/>
          <w:sz w:val="24"/>
        </w:rPr>
        <w:t>Artykuł 5</w:t>
      </w:r>
    </w:p>
    <w:p w14:paraId="52812C34" w14:textId="48A44D21" w:rsidR="008E2896" w:rsidRPr="00E534BA" w:rsidRDefault="0046754C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4BA">
        <w:rPr>
          <w:rFonts w:ascii="Times New Roman" w:hAnsi="Times New Roman"/>
          <w:color w:val="000000"/>
          <w:sz w:val="24"/>
        </w:rPr>
        <w:t>1. Produkty określone w załączniku I do niniejszego rozporządzenia muszą zawierać co najmniej 60 % ekstraktu ogólnego wskazanego przez refraktometr, z wyjątkiem produktów, w których cukry zostały całkowicie lub częściowo zastąpione substancjami słodzącymi.</w:t>
      </w:r>
    </w:p>
    <w:p w14:paraId="4089A886" w14:textId="622FD828" w:rsidR="002178E2" w:rsidRPr="00E534BA" w:rsidRDefault="0046754C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4BA">
        <w:rPr>
          <w:rFonts w:ascii="Times New Roman" w:hAnsi="Times New Roman"/>
          <w:sz w:val="24"/>
        </w:rPr>
        <w:t>2. Bez uszczerbku dla art. 17 rozporządzenia Parlamentu Europejskiego i Rady (UE) nr 1169/2011 z dnia 25 października 2011 r. w sprawie przekazywania konsumentom informacji na temat żywności, zmiany rozporządzeń Parlamentu Europejskiego i Rady (WE) nr 1924/2006 i (WE) nr 1925/2006 oraz uchylenia dyrektywy Komisji 87/250/EWG, dyrektywy Rady 90/496/EWG, dyrektywy Komisji 1999/10/WE, dyrektywy 2000/13/WE Parlamentu Europejskiego i Rady, dyrektyw Komisji 2002/67/WE i 2008/5/WE oraz rozporządzenia Komisji (WE) nr 608/2004 (Dz.U. L 304 z 22.11.2011 r.) [zwanego dalej rozporządzeniem (UE) nr 1169/2011] produkty określone w art. 1 ust. 1 niniejszego rozporządzenia ze zmniejszoną zawartością cukru można wprowadzać do obrotu pod nazwami wymienionymi w załączniku I do niniejszego rozporządzenia, jeżeli zawierają co najmniej 55 % ekstraktu ogólnego.</w:t>
      </w:r>
    </w:p>
    <w:p w14:paraId="7C12EA27" w14:textId="77777777" w:rsidR="004B0499" w:rsidRPr="00E534BA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4BA">
        <w:rPr>
          <w:rFonts w:ascii="Times New Roman" w:hAnsi="Times New Roman"/>
          <w:color w:val="000000"/>
          <w:sz w:val="24"/>
        </w:rPr>
        <w:t>Artykuł 6</w:t>
      </w:r>
    </w:p>
    <w:p w14:paraId="7CADD353" w14:textId="60846952" w:rsidR="004D3A71" w:rsidRPr="00E534BA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4BA">
        <w:rPr>
          <w:rFonts w:ascii="Times New Roman" w:hAnsi="Times New Roman"/>
          <w:color w:val="000000"/>
          <w:sz w:val="24"/>
        </w:rPr>
        <w:t>W przypadku gdy wytwarzanie produktów określonych w art. 1 ust. 1 niniejszego rozporządzenia wiąże się z mieszaniem ze sobą różnych rodzajów owoców, minimalna zawartość różnych rodzajów owoców określona w załączniku I do niniejszego rozporządzenia musi zostać zmniejszona proporcjonalnie do składu wyrażonego procentowo.</w:t>
      </w:r>
    </w:p>
    <w:p w14:paraId="33910C6B" w14:textId="77777777" w:rsidR="004B0499" w:rsidRPr="00E534BA" w:rsidRDefault="00391FAD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4BA">
        <w:rPr>
          <w:rFonts w:ascii="Times New Roman" w:hAnsi="Times New Roman"/>
          <w:color w:val="000000"/>
          <w:sz w:val="24"/>
        </w:rPr>
        <w:lastRenderedPageBreak/>
        <w:t>III. WYMOGI DOTYCZĄCE ETYKIETOWANIA</w:t>
      </w:r>
    </w:p>
    <w:p w14:paraId="5E9622AF" w14:textId="77777777" w:rsidR="004A0F2C" w:rsidRPr="00E534BA" w:rsidRDefault="002178E2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4BA">
        <w:rPr>
          <w:rFonts w:ascii="Times New Roman" w:hAnsi="Times New Roman"/>
          <w:color w:val="000000"/>
          <w:sz w:val="24"/>
        </w:rPr>
        <w:t>Artykuł 7</w:t>
      </w:r>
    </w:p>
    <w:p w14:paraId="40BD8E28" w14:textId="77777777" w:rsidR="00CC5D3D" w:rsidRPr="00E534BA" w:rsidRDefault="004A0F2C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4BA">
        <w:rPr>
          <w:rFonts w:ascii="Times New Roman" w:hAnsi="Times New Roman"/>
          <w:sz w:val="24"/>
        </w:rPr>
        <w:t xml:space="preserve">Do etykietowania produktów, o których mowa w art. 1 ust. 1 niniejszego rozporządzenia, stosuje się przepisy rozporządzenia (UE) nr 1169/2011 oraz przepisy przedmiotowego rozporządzenia dotyczące etykietowania. </w:t>
      </w:r>
    </w:p>
    <w:p w14:paraId="430374AA" w14:textId="77777777" w:rsidR="004B0499" w:rsidRPr="00E534BA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4BA">
        <w:rPr>
          <w:rFonts w:ascii="Times New Roman" w:hAnsi="Times New Roman"/>
          <w:color w:val="000000"/>
          <w:sz w:val="24"/>
        </w:rPr>
        <w:t>Artykuł 8</w:t>
      </w:r>
    </w:p>
    <w:p w14:paraId="769F7951" w14:textId="52C9531E" w:rsidR="004B0499" w:rsidRPr="00E534BA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4BA">
        <w:rPr>
          <w:rFonts w:ascii="Times New Roman" w:hAnsi="Times New Roman"/>
          <w:color w:val="000000"/>
          <w:sz w:val="24"/>
        </w:rPr>
        <w:t>1. Nazwy produktów wymienione w załączniku I do niniejszego rozporządzenia można stosować wyłącznie do etykietowania produktów spełniających określone dla nich wymogi, a produkty te są wprowadzane do obrotu pod tymi nazwami.</w:t>
      </w:r>
    </w:p>
    <w:p w14:paraId="5EFE1747" w14:textId="1086880F" w:rsidR="004B0499" w:rsidRPr="00E534BA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4BA">
        <w:rPr>
          <w:rFonts w:ascii="Times New Roman" w:hAnsi="Times New Roman"/>
          <w:color w:val="000000"/>
          <w:sz w:val="24"/>
        </w:rPr>
        <w:t>2. Nazwy produktów wymienione w załączniku I do niniejszego rozporządzenia można stosować zgodnie z praktykami stosowanymi przy opisywaniu innych produktów, których nie można pomylić z tymi określonymi w załączniku I do niniejszych przepisów.</w:t>
      </w:r>
    </w:p>
    <w:p w14:paraId="54CFEC90" w14:textId="77777777" w:rsidR="004B0499" w:rsidRPr="00E534BA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4BA">
        <w:rPr>
          <w:rFonts w:ascii="Times New Roman" w:hAnsi="Times New Roman"/>
          <w:color w:val="000000"/>
          <w:sz w:val="24"/>
        </w:rPr>
        <w:t>Artykuł 9</w:t>
      </w:r>
    </w:p>
    <w:p w14:paraId="47B32E1F" w14:textId="77777777" w:rsidR="004B0499" w:rsidRPr="00E534BA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4BA">
        <w:rPr>
          <w:rFonts w:ascii="Times New Roman" w:hAnsi="Times New Roman"/>
          <w:color w:val="000000"/>
          <w:sz w:val="24"/>
        </w:rPr>
        <w:t>1. Nazwy produktów uzupełnia się przez wskazanie użytego owocu lub owoców, w porządku malejącym pod względem wagi użytych surowców.</w:t>
      </w:r>
    </w:p>
    <w:p w14:paraId="3FFD44FC" w14:textId="77777777" w:rsidR="004B0499" w:rsidRPr="00E534BA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4BA">
        <w:rPr>
          <w:rFonts w:ascii="Times New Roman" w:hAnsi="Times New Roman"/>
          <w:color w:val="000000"/>
          <w:sz w:val="24"/>
        </w:rPr>
        <w:t>2. W przypadku produktów wytworzonych z trzech lub więcej owoców wskazanie użytych owoców można zastąpić wyrazem „wieloowocowy” lub podobnym zwrotem albo liczbą użytych owoców.</w:t>
      </w:r>
    </w:p>
    <w:p w14:paraId="724C5CB3" w14:textId="77777777" w:rsidR="004B0499" w:rsidRPr="00E534BA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4BA">
        <w:rPr>
          <w:rFonts w:ascii="Times New Roman" w:hAnsi="Times New Roman"/>
          <w:color w:val="000000"/>
          <w:sz w:val="24"/>
        </w:rPr>
        <w:t>Artykuł 10</w:t>
      </w:r>
    </w:p>
    <w:p w14:paraId="768D211B" w14:textId="77777777" w:rsidR="004B0499" w:rsidRPr="00E534BA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4BA">
        <w:rPr>
          <w:rFonts w:ascii="Times New Roman" w:hAnsi="Times New Roman"/>
          <w:color w:val="000000"/>
          <w:sz w:val="24"/>
        </w:rPr>
        <w:t>1. Na etykietach wskazuje się zawartość owocu przez dodanie wyrazów „sporządzono z … g owocu na 100 g” produktu końcowego.</w:t>
      </w:r>
    </w:p>
    <w:p w14:paraId="1F3C002C" w14:textId="77777777" w:rsidR="004D3A71" w:rsidRPr="00E534BA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4BA">
        <w:rPr>
          <w:rFonts w:ascii="Times New Roman" w:hAnsi="Times New Roman"/>
          <w:color w:val="000000"/>
          <w:sz w:val="24"/>
        </w:rPr>
        <w:t>2. Jeżeli w produkcji zastosowano ekstrakt wodny owocu, zawartość owocu oblicza się przez odliczenie ciężaru wody użytej do sporządzenia ekstraktu wodnego.</w:t>
      </w:r>
    </w:p>
    <w:p w14:paraId="5BDF5918" w14:textId="77777777" w:rsidR="004B0499" w:rsidRPr="00E534BA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4BA">
        <w:rPr>
          <w:rFonts w:ascii="Times New Roman" w:hAnsi="Times New Roman"/>
          <w:color w:val="000000"/>
          <w:sz w:val="24"/>
        </w:rPr>
        <w:t>Artykuł 11</w:t>
      </w:r>
    </w:p>
    <w:p w14:paraId="2269E801" w14:textId="092D29C6" w:rsidR="004B0499" w:rsidRPr="00E534BA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4BA">
        <w:rPr>
          <w:rFonts w:ascii="Times New Roman" w:hAnsi="Times New Roman"/>
          <w:color w:val="000000"/>
          <w:sz w:val="24"/>
        </w:rPr>
        <w:t>1. Na etykiecie wskazuje się łączną zawartość cukru przez dodanie wyrazów „łączna zawartość cukru … g na 100 g”, a podana liczba przedstawia wartość wskazaną przez refraktometr w produkcie końcowym, w temperaturze 20 °C, z uwzględnieniem tolerancji wynoszącej ± 3 stopnie refraktometryczne.</w:t>
      </w:r>
    </w:p>
    <w:p w14:paraId="53F6329F" w14:textId="77777777" w:rsidR="002178E2" w:rsidRPr="00E534BA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4BA">
        <w:rPr>
          <w:rFonts w:ascii="Times New Roman" w:hAnsi="Times New Roman"/>
          <w:color w:val="000000"/>
          <w:sz w:val="24"/>
        </w:rPr>
        <w:t>2. Nie ma obowiązku podawania na etykiecie danych, o których mowa w ust. 1, gdy zawiera ona wartości odżywcze cukru na mocy rozporządzenia (UE) nr 1169/2011.</w:t>
      </w:r>
    </w:p>
    <w:p w14:paraId="2700E9CF" w14:textId="77777777" w:rsidR="004B0499" w:rsidRPr="00E534BA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4BA">
        <w:rPr>
          <w:rFonts w:ascii="Times New Roman" w:hAnsi="Times New Roman"/>
          <w:color w:val="000000"/>
          <w:sz w:val="24"/>
        </w:rPr>
        <w:lastRenderedPageBreak/>
        <w:t>Artykuł 12</w:t>
      </w:r>
    </w:p>
    <w:p w14:paraId="69168130" w14:textId="77777777" w:rsidR="00C64FE2" w:rsidRPr="00E534BA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4BA">
        <w:rPr>
          <w:rFonts w:ascii="Times New Roman" w:hAnsi="Times New Roman"/>
          <w:color w:val="000000"/>
          <w:sz w:val="24"/>
        </w:rPr>
        <w:t>Dane szczegółowe określone w art. 10 ust. 1 i art. 11 ust. 1 niniejszego rozporządzenia umieszcza się w tym samym polu co nazwę produktu przy użyciu wyraźnie czytelnych znaków.</w:t>
      </w:r>
    </w:p>
    <w:p w14:paraId="1F670A39" w14:textId="77777777" w:rsidR="004B0499" w:rsidRPr="00E534BA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4BA">
        <w:rPr>
          <w:rFonts w:ascii="Times New Roman" w:hAnsi="Times New Roman"/>
          <w:color w:val="000000"/>
          <w:sz w:val="24"/>
        </w:rPr>
        <w:t>Artykuł 13</w:t>
      </w:r>
    </w:p>
    <w:p w14:paraId="4EFFE2E1" w14:textId="4F7728CC" w:rsidR="00CC5D3D" w:rsidRPr="00E534BA" w:rsidRDefault="00774CC1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4BA">
        <w:rPr>
          <w:rFonts w:ascii="Times New Roman" w:hAnsi="Times New Roman"/>
          <w:color w:val="000000"/>
          <w:sz w:val="24"/>
        </w:rPr>
        <w:t>W przypadku, gdy stężenie dwutlenku siarki lub siarczynów wynosi więcej niż 10 mg/kg, ich obecność zaznacza się na wykazie składników zgodnie z art. 9 ust. 1 lit. c) i art. 21 rozporządzenia (UE) nr 1169/2011.</w:t>
      </w:r>
    </w:p>
    <w:p w14:paraId="49AFB817" w14:textId="77777777" w:rsidR="004B0499" w:rsidRPr="00E534BA" w:rsidRDefault="00CC5D3D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4BA">
        <w:rPr>
          <w:rFonts w:ascii="Times New Roman" w:hAnsi="Times New Roman"/>
          <w:color w:val="000000"/>
          <w:sz w:val="24"/>
        </w:rPr>
        <w:t>IV. STWIERDZANIE ZGODNOŚCI</w:t>
      </w:r>
    </w:p>
    <w:p w14:paraId="753628D6" w14:textId="77777777" w:rsidR="004B0499" w:rsidRPr="00E534BA" w:rsidRDefault="00CC5D3D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4BA">
        <w:rPr>
          <w:rFonts w:ascii="Times New Roman" w:hAnsi="Times New Roman"/>
          <w:color w:val="000000"/>
          <w:sz w:val="24"/>
        </w:rPr>
        <w:t>Artykuł 14</w:t>
      </w:r>
    </w:p>
    <w:p w14:paraId="39C99BD2" w14:textId="77777777" w:rsidR="004B0499" w:rsidRPr="00E534BA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4BA">
        <w:rPr>
          <w:rFonts w:ascii="Times New Roman" w:hAnsi="Times New Roman"/>
          <w:color w:val="000000"/>
          <w:sz w:val="24"/>
        </w:rPr>
        <w:t>Do celów urzędowych kontroli w celu potwierdzenia zgodności produktów z wymaganiami określonymi w niniejszym rozporządzeniu używa się metod zatwierdzonych i uznanych międzynarodowo.</w:t>
      </w:r>
    </w:p>
    <w:p w14:paraId="066B875B" w14:textId="77777777" w:rsidR="004B0499" w:rsidRPr="00E534BA" w:rsidRDefault="00CC5D3D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4BA">
        <w:rPr>
          <w:rFonts w:ascii="Times New Roman" w:hAnsi="Times New Roman"/>
          <w:color w:val="000000"/>
          <w:sz w:val="24"/>
        </w:rPr>
        <w:t>Artykuł 15</w:t>
      </w:r>
    </w:p>
    <w:p w14:paraId="66346D25" w14:textId="77777777" w:rsidR="00A1165E" w:rsidRPr="00E534BA" w:rsidRDefault="004B0499" w:rsidP="006B514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4BA">
        <w:rPr>
          <w:rFonts w:ascii="Times New Roman" w:hAnsi="Times New Roman"/>
          <w:color w:val="000000"/>
          <w:sz w:val="24"/>
        </w:rPr>
        <w:t>Załączniki I, II i III są wydrukowane wraz z niniejszym rozporządzeniem i stanowią jego integralną część.</w:t>
      </w:r>
    </w:p>
    <w:p w14:paraId="044C2266" w14:textId="77777777" w:rsidR="004B0499" w:rsidRPr="00E534BA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4BA">
        <w:rPr>
          <w:rFonts w:ascii="Times New Roman" w:hAnsi="Times New Roman"/>
          <w:color w:val="000000"/>
          <w:sz w:val="24"/>
        </w:rPr>
        <w:t>V. PRZEPISY PRZEJŚCIOWE I KOŃCOWE</w:t>
      </w:r>
    </w:p>
    <w:p w14:paraId="77D0637D" w14:textId="77777777" w:rsidR="004B0499" w:rsidRPr="00E534BA" w:rsidRDefault="00CC5D3D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4BA">
        <w:rPr>
          <w:rFonts w:ascii="Times New Roman" w:hAnsi="Times New Roman"/>
          <w:color w:val="000000"/>
          <w:sz w:val="24"/>
        </w:rPr>
        <w:t>Artykuł 16</w:t>
      </w:r>
    </w:p>
    <w:p w14:paraId="1085BAB5" w14:textId="77777777" w:rsidR="00D4652B" w:rsidRPr="00E534BA" w:rsidRDefault="00D4652B" w:rsidP="006B5147">
      <w:pPr>
        <w:pStyle w:val="box458066"/>
        <w:jc w:val="both"/>
      </w:pPr>
      <w:r w:rsidRPr="00E534BA">
        <w:t>Produkty, o których mowa w art. 1 ust. 1 niniejszego rozporządzenia, mogą być produkowane i etykietowane zgodnie z przepisami, o których mowa w art. 17 niniejszego rozporządzenia, oraz wprowadzane do obrotu przez maksymalnie 24 miesiące od daty wejścia w życie niniejszych przepisów i mogą pozostawać w obrocie do upływu terminu ważności.</w:t>
      </w:r>
    </w:p>
    <w:p w14:paraId="755874D0" w14:textId="77777777" w:rsidR="005E1C61" w:rsidRPr="00E534BA" w:rsidRDefault="00CC5D3D" w:rsidP="006B5147">
      <w:pPr>
        <w:pStyle w:val="box458066"/>
        <w:keepNext/>
        <w:keepLines/>
        <w:jc w:val="center"/>
      </w:pPr>
      <w:r w:rsidRPr="00E534BA">
        <w:t xml:space="preserve">Artykuł 17 </w:t>
      </w:r>
    </w:p>
    <w:p w14:paraId="5D863F34" w14:textId="77777777" w:rsidR="004B0499" w:rsidRPr="00E534BA" w:rsidRDefault="00D4652B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4BA">
        <w:rPr>
          <w:rFonts w:ascii="Times New Roman" w:hAnsi="Times New Roman"/>
          <w:sz w:val="24"/>
        </w:rPr>
        <w:t>W dniu wejścia w życie niniejszego rozporządzenia moc tracą przepisy w sprawie dżemów owocowych, galaretek, marmolad, melasy owocowej i słodzonego purée z kasztanów (NN nr 94/11).</w:t>
      </w:r>
    </w:p>
    <w:p w14:paraId="0233A09C" w14:textId="77777777" w:rsidR="0046754C" w:rsidRPr="00E534BA" w:rsidRDefault="0046754C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4BA">
        <w:rPr>
          <w:rFonts w:ascii="Times New Roman" w:hAnsi="Times New Roman"/>
          <w:color w:val="000000"/>
          <w:sz w:val="24"/>
        </w:rPr>
        <w:t>Artykuł 18</w:t>
      </w:r>
    </w:p>
    <w:p w14:paraId="11A537AC" w14:textId="29650509" w:rsidR="004B0499" w:rsidRPr="00E534BA" w:rsidRDefault="004B0499" w:rsidP="006B514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4BA">
        <w:rPr>
          <w:rFonts w:ascii="Times New Roman" w:hAnsi="Times New Roman"/>
          <w:color w:val="000000"/>
          <w:sz w:val="24"/>
        </w:rPr>
        <w:t>Niniejsze rozporządzenie wchodzi w życie ósmego dnia po opublikowaniu w Dzienniku Urzędowym Republiki Chorwacji.</w:t>
      </w:r>
    </w:p>
    <w:p w14:paraId="0A558167" w14:textId="77777777" w:rsidR="00E9045F" w:rsidRPr="00E534BA" w:rsidRDefault="00E9045F" w:rsidP="006B514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521494" w14:textId="1A301E50" w:rsidR="00A307E7" w:rsidRPr="00E534BA" w:rsidRDefault="00F11BC4" w:rsidP="005023B3">
      <w:pPr>
        <w:keepNext/>
        <w:keepLines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4BA">
        <w:rPr>
          <w:rFonts w:ascii="Times New Roman" w:hAnsi="Times New Roman"/>
          <w:color w:val="000000"/>
          <w:sz w:val="24"/>
        </w:rPr>
        <w:lastRenderedPageBreak/>
        <w:t xml:space="preserve">KLASA: </w:t>
      </w:r>
      <w:r w:rsidRPr="00E534BA">
        <w:rPr>
          <w:rFonts w:ascii="Times New Roman" w:hAnsi="Times New Roman"/>
          <w:color w:val="000000"/>
          <w:sz w:val="24"/>
          <w:szCs w:val="24"/>
        </w:rPr>
        <w:t>011-01/18-01/68</w:t>
      </w:r>
    </w:p>
    <w:p w14:paraId="20EC222C" w14:textId="379A9EE5" w:rsidR="00F11BC4" w:rsidRPr="00E534BA" w:rsidRDefault="00F11BC4" w:rsidP="005023B3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4BA">
        <w:rPr>
          <w:rFonts w:ascii="Times New Roman" w:hAnsi="Times New Roman"/>
          <w:color w:val="000000"/>
          <w:sz w:val="24"/>
        </w:rPr>
        <w:t xml:space="preserve">NUMER DOKUMENTU: </w:t>
      </w:r>
      <w:r w:rsidRPr="00E534BA">
        <w:rPr>
          <w:rFonts w:ascii="Times New Roman" w:hAnsi="Times New Roman"/>
          <w:color w:val="000000"/>
          <w:sz w:val="24"/>
          <w:szCs w:val="24"/>
        </w:rPr>
        <w:t>525-09/1649-19-13</w:t>
      </w:r>
    </w:p>
    <w:p w14:paraId="41CE8E42" w14:textId="4FB74DD8" w:rsidR="00832831" w:rsidRPr="00E534BA" w:rsidRDefault="00832831" w:rsidP="005023B3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4BA">
        <w:rPr>
          <w:rFonts w:ascii="Times New Roman" w:hAnsi="Times New Roman"/>
          <w:color w:val="000000"/>
          <w:sz w:val="24"/>
          <w:szCs w:val="24"/>
        </w:rPr>
        <w:t>Zagrzeb, poniedziałek, 12 sierpnia 2019 r.</w:t>
      </w:r>
    </w:p>
    <w:p w14:paraId="1DE7B280" w14:textId="77777777" w:rsidR="00D33C86" w:rsidRPr="00E534BA" w:rsidRDefault="00D33C86" w:rsidP="006B514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C38D80" w14:textId="68FC4593" w:rsidR="001674C4" w:rsidRPr="00E534BA" w:rsidRDefault="001674C4" w:rsidP="006B5147">
      <w:pPr>
        <w:keepNext/>
        <w:keepLines/>
        <w:ind w:left="2694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534BA">
        <w:rPr>
          <w:rFonts w:ascii="Times New Roman" w:hAnsi="Times New Roman"/>
          <w:b/>
          <w:sz w:val="24"/>
        </w:rPr>
        <w:t>MINISTER ROLNICTWA</w:t>
      </w:r>
    </w:p>
    <w:p w14:paraId="0B182A31" w14:textId="22DB3320" w:rsidR="001674C4" w:rsidRPr="00E534BA" w:rsidRDefault="00832831" w:rsidP="006B5147">
      <w:pPr>
        <w:keepNext/>
        <w:keepLines/>
        <w:ind w:left="2694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534BA">
        <w:rPr>
          <w:rFonts w:ascii="Times New Roman" w:hAnsi="Times New Roman"/>
          <w:b/>
          <w:bCs/>
          <w:sz w:val="24"/>
          <w:szCs w:val="24"/>
        </w:rPr>
        <w:t>Marija Vučković</w:t>
      </w:r>
    </w:p>
    <w:p w14:paraId="4C0844F8" w14:textId="77777777" w:rsidR="004B0499" w:rsidRPr="00E534BA" w:rsidRDefault="004B0499" w:rsidP="006B5147">
      <w:pPr>
        <w:pageBreakBefore/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4BA">
        <w:rPr>
          <w:rFonts w:ascii="Times New Roman" w:hAnsi="Times New Roman"/>
          <w:color w:val="000000"/>
          <w:sz w:val="24"/>
        </w:rPr>
        <w:lastRenderedPageBreak/>
        <w:t>ZAŁĄCZNIK I.</w:t>
      </w:r>
    </w:p>
    <w:p w14:paraId="744AABA4" w14:textId="77777777" w:rsidR="004B0499" w:rsidRPr="00E534BA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4BA">
        <w:rPr>
          <w:rFonts w:ascii="Times New Roman" w:hAnsi="Times New Roman"/>
          <w:color w:val="000000"/>
          <w:sz w:val="24"/>
        </w:rPr>
        <w:t>NAZWY, DEFINICJE I WYMOGI OGÓLNE</w:t>
      </w:r>
    </w:p>
    <w:p w14:paraId="6FA7B2B4" w14:textId="77777777" w:rsidR="004B0499" w:rsidRPr="00E534BA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4BA">
        <w:rPr>
          <w:rFonts w:ascii="Times New Roman" w:hAnsi="Times New Roman"/>
          <w:color w:val="000000"/>
          <w:sz w:val="24"/>
        </w:rPr>
        <w:t xml:space="preserve">1. </w:t>
      </w:r>
      <w:r w:rsidRPr="00E534BA">
        <w:rPr>
          <w:rFonts w:ascii="Times New Roman" w:hAnsi="Times New Roman"/>
          <w:i/>
          <w:color w:val="000000"/>
          <w:sz w:val="24"/>
        </w:rPr>
        <w:t>„Dżem”</w:t>
      </w:r>
      <w:r w:rsidRPr="00E534BA">
        <w:rPr>
          <w:rFonts w:ascii="Times New Roman" w:hAnsi="Times New Roman"/>
          <w:color w:val="000000"/>
          <w:sz w:val="24"/>
        </w:rPr>
        <w:t xml:space="preserve"> jest mieszaniną cukrów, pulpy lub przecieru z jednego lub kilku rodzajów owoców i wody, doprowadzoną do odpowiednio zżelowanej konsystencji. Jednakże dżem z owoców cytrusowych może być sporządzony z całego owocu pokrojonego w paski lub w plastry.</w:t>
      </w:r>
    </w:p>
    <w:p w14:paraId="0F7F949C" w14:textId="77777777" w:rsidR="004B0499" w:rsidRPr="00E534BA" w:rsidRDefault="004B0499" w:rsidP="006B5147">
      <w:pPr>
        <w:keepNext/>
        <w:keepLines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4BA">
        <w:rPr>
          <w:rFonts w:ascii="Times New Roman" w:hAnsi="Times New Roman"/>
          <w:color w:val="000000"/>
          <w:sz w:val="24"/>
        </w:rPr>
        <w:t>Ilość pulpy lub przecieru użyta do wytworzenia 1 000 g produktu końcowego nie może być mniejsza niż:</w:t>
      </w:r>
    </w:p>
    <w:p w14:paraId="2C74E9D5" w14:textId="77777777" w:rsidR="004B0499" w:rsidRPr="00E534BA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4BA">
        <w:rPr>
          <w:rFonts w:ascii="Times New Roman" w:hAnsi="Times New Roman"/>
          <w:color w:val="000000"/>
          <w:sz w:val="24"/>
        </w:rPr>
        <w:t>– 350 g na zasadach ogólnych,</w:t>
      </w:r>
    </w:p>
    <w:p w14:paraId="1C3B5CF5" w14:textId="77777777" w:rsidR="004B0499" w:rsidRPr="00E534BA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4BA">
        <w:rPr>
          <w:rFonts w:ascii="Times New Roman" w:hAnsi="Times New Roman"/>
          <w:color w:val="000000"/>
          <w:sz w:val="24"/>
        </w:rPr>
        <w:t>– 250 g w stosunku do czerwonych porzeczek, owoców jarzębiny, owoców rokitnika, czarnych porzeczek, owoców dzikiej róży i pigwy,</w:t>
      </w:r>
    </w:p>
    <w:p w14:paraId="2C69EEE8" w14:textId="77777777" w:rsidR="004B0499" w:rsidRPr="00E534BA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4BA">
        <w:rPr>
          <w:rFonts w:ascii="Times New Roman" w:hAnsi="Times New Roman"/>
          <w:color w:val="000000"/>
          <w:sz w:val="24"/>
        </w:rPr>
        <w:t>– 150 g w stosunku do imbiru,</w:t>
      </w:r>
    </w:p>
    <w:p w14:paraId="76FF1431" w14:textId="77777777" w:rsidR="004B0499" w:rsidRPr="00E534BA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4BA">
        <w:rPr>
          <w:rFonts w:ascii="Times New Roman" w:hAnsi="Times New Roman"/>
          <w:color w:val="000000"/>
          <w:sz w:val="24"/>
        </w:rPr>
        <w:t>– 160 g w stosunku do owoców nerkowca,</w:t>
      </w:r>
    </w:p>
    <w:p w14:paraId="32B69ACE" w14:textId="77777777" w:rsidR="004B0499" w:rsidRPr="00E534BA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4BA">
        <w:rPr>
          <w:rFonts w:ascii="Times New Roman" w:hAnsi="Times New Roman"/>
          <w:color w:val="000000"/>
          <w:sz w:val="24"/>
        </w:rPr>
        <w:t>– 60 g w stosunku do owoców męczennicy jadalnej.</w:t>
      </w:r>
    </w:p>
    <w:p w14:paraId="225DA62E" w14:textId="77777777" w:rsidR="004B0499" w:rsidRPr="00E534BA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4BA">
        <w:rPr>
          <w:rFonts w:ascii="Times New Roman" w:hAnsi="Times New Roman"/>
          <w:color w:val="000000"/>
          <w:sz w:val="24"/>
        </w:rPr>
        <w:t xml:space="preserve">2. </w:t>
      </w:r>
      <w:r w:rsidRPr="00E534BA">
        <w:rPr>
          <w:rFonts w:ascii="Times New Roman" w:hAnsi="Times New Roman"/>
          <w:i/>
          <w:color w:val="000000"/>
          <w:sz w:val="24"/>
        </w:rPr>
        <w:t>„Dżem ekstra”</w:t>
      </w:r>
      <w:r w:rsidRPr="00E534BA">
        <w:rPr>
          <w:rFonts w:ascii="Times New Roman" w:hAnsi="Times New Roman"/>
          <w:color w:val="000000"/>
          <w:sz w:val="24"/>
        </w:rPr>
        <w:t xml:space="preserve"> jest mieszaniną cukrów, niezagęszczonej pulpy z jednego lub kilku rodzaju owoców i wody, doprowadzoną do odpowiednio zżelowanej konsystencji. Jednakże dżem ekstra z owoców dzikiej róży oraz dżem ekstra z malin, jeżyn, czarnych porzeczek, borówek i czerwonych porzeczek bez pestek może być sporządzony całkowicie lub częściowo z niezagęszczonego przecieru z poszczególnych owoców. Dżem ekstra z owoców cytrusowych może być sporządzony z całego owocu, pokrojonego w paski lub w plastry.</w:t>
      </w:r>
    </w:p>
    <w:p w14:paraId="7DBD0847" w14:textId="77777777" w:rsidR="004B0499" w:rsidRPr="00E534BA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4BA">
        <w:rPr>
          <w:rFonts w:ascii="Times New Roman" w:hAnsi="Times New Roman"/>
          <w:color w:val="000000"/>
          <w:sz w:val="24"/>
        </w:rPr>
        <w:t>Przy wytwarzaniu dżemu ekstra następujących owoców nie wolno mieszać z innymi owocami: jabłek, gruszek, śliwek o nieodstających pestkach, melonów, arbuzów, winogron, dyni, ogórków i pomidorów.</w:t>
      </w:r>
    </w:p>
    <w:p w14:paraId="57F37644" w14:textId="77777777" w:rsidR="004B0499" w:rsidRPr="00E534BA" w:rsidRDefault="004B0499" w:rsidP="006B5147">
      <w:pPr>
        <w:keepNext/>
        <w:keepLines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4BA">
        <w:rPr>
          <w:rFonts w:ascii="Times New Roman" w:hAnsi="Times New Roman"/>
          <w:color w:val="000000"/>
          <w:sz w:val="24"/>
        </w:rPr>
        <w:t>Ilość pulpy i/lub przecieru użyta do wytworzenia 1000 g produktu końcowego nie może być mniejsza niż:</w:t>
      </w:r>
    </w:p>
    <w:p w14:paraId="320CECE4" w14:textId="77777777" w:rsidR="004B0499" w:rsidRPr="00E534BA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4BA">
        <w:rPr>
          <w:rFonts w:ascii="Times New Roman" w:hAnsi="Times New Roman"/>
          <w:color w:val="000000"/>
          <w:sz w:val="24"/>
        </w:rPr>
        <w:t>– 450 g na zasadach ogólnych,</w:t>
      </w:r>
    </w:p>
    <w:p w14:paraId="34E8A6AB" w14:textId="77777777" w:rsidR="004B0499" w:rsidRPr="00E534BA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4BA">
        <w:rPr>
          <w:rFonts w:ascii="Times New Roman" w:hAnsi="Times New Roman"/>
          <w:color w:val="000000"/>
          <w:sz w:val="24"/>
        </w:rPr>
        <w:t>– 350 g w stosunku do czerwonych porzeczek, owoców jarzębiny, owoców rokitnika, czarnych porzeczek, owoców dzikiej róży i pigwy,</w:t>
      </w:r>
    </w:p>
    <w:p w14:paraId="5C4EBEAB" w14:textId="77777777" w:rsidR="004B0499" w:rsidRPr="00E534BA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4BA">
        <w:rPr>
          <w:rFonts w:ascii="Times New Roman" w:hAnsi="Times New Roman"/>
          <w:color w:val="000000"/>
          <w:sz w:val="24"/>
        </w:rPr>
        <w:t>– 250 g w stosunku do imbiru,</w:t>
      </w:r>
    </w:p>
    <w:p w14:paraId="53F58A13" w14:textId="77777777" w:rsidR="004B0499" w:rsidRPr="00E534BA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4BA">
        <w:rPr>
          <w:rFonts w:ascii="Times New Roman" w:hAnsi="Times New Roman"/>
          <w:color w:val="000000"/>
          <w:sz w:val="24"/>
        </w:rPr>
        <w:t>– 230 g w stosunku do owoców nerkowca,</w:t>
      </w:r>
    </w:p>
    <w:p w14:paraId="0DBEE095" w14:textId="77777777" w:rsidR="004B0499" w:rsidRPr="00E534BA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4BA">
        <w:rPr>
          <w:rFonts w:ascii="Times New Roman" w:hAnsi="Times New Roman"/>
          <w:color w:val="000000"/>
          <w:sz w:val="24"/>
        </w:rPr>
        <w:t>– 80 g w stosunku do owoców męczennicy jadalnej.</w:t>
      </w:r>
    </w:p>
    <w:p w14:paraId="6EBA7A42" w14:textId="77777777" w:rsidR="004B0499" w:rsidRPr="00E534BA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4BA">
        <w:rPr>
          <w:rFonts w:ascii="Times New Roman" w:hAnsi="Times New Roman"/>
          <w:color w:val="000000"/>
          <w:sz w:val="24"/>
        </w:rPr>
        <w:t xml:space="preserve">3. </w:t>
      </w:r>
      <w:r w:rsidRPr="00E534BA">
        <w:rPr>
          <w:rFonts w:ascii="Times New Roman" w:hAnsi="Times New Roman"/>
          <w:i/>
          <w:color w:val="000000"/>
          <w:sz w:val="24"/>
        </w:rPr>
        <w:t>„Galaretka”</w:t>
      </w:r>
      <w:r w:rsidRPr="00E534BA">
        <w:rPr>
          <w:rFonts w:ascii="Times New Roman" w:hAnsi="Times New Roman"/>
          <w:color w:val="000000"/>
          <w:sz w:val="24"/>
        </w:rPr>
        <w:t xml:space="preserve"> jest odpowiednio żelowaną mieszaniną cukrów i soku lub ekstraktów wodnych z jednego lub większej ilości rodzajów owoców. Ilość soku lub ekstraktów wodnych użyta do wytworzenia 1 000 g produktu końcowego nie może być mniejsza od ilości określonej w </w:t>
      </w:r>
      <w:r w:rsidRPr="00E534BA">
        <w:rPr>
          <w:rFonts w:ascii="Times New Roman" w:hAnsi="Times New Roman"/>
          <w:color w:val="000000"/>
          <w:sz w:val="24"/>
        </w:rPr>
        <w:lastRenderedPageBreak/>
        <w:t>odniesieniu do wytwarzania dżemu. Ilości te oblicza się po odjęciu masy wody użytej do sporządzenia ekstraktów wodnych.</w:t>
      </w:r>
    </w:p>
    <w:p w14:paraId="02F136C8" w14:textId="77777777" w:rsidR="004B0499" w:rsidRPr="00E534BA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4BA">
        <w:rPr>
          <w:rFonts w:ascii="Times New Roman" w:hAnsi="Times New Roman"/>
          <w:color w:val="000000"/>
          <w:sz w:val="24"/>
        </w:rPr>
        <w:t xml:space="preserve">4. </w:t>
      </w:r>
      <w:r w:rsidRPr="00E534BA">
        <w:rPr>
          <w:rFonts w:ascii="Times New Roman" w:hAnsi="Times New Roman"/>
          <w:i/>
          <w:color w:val="000000"/>
          <w:sz w:val="24"/>
        </w:rPr>
        <w:t>„Galaretka ekstra”</w:t>
      </w:r>
      <w:r w:rsidRPr="00E534BA">
        <w:rPr>
          <w:rFonts w:ascii="Times New Roman" w:hAnsi="Times New Roman"/>
          <w:color w:val="000000"/>
          <w:sz w:val="24"/>
        </w:rPr>
        <w:t xml:space="preserve"> to produkt, w którym ilość soku lub ekstraktów wodnych użyta do wytworzenia 1 000 g produktu końcowego nie może być mniejsza od ilości określonej w odniesieniu do wytwarzania dżemu ekstra. Ilości te oblicza się po odjęciu masy wody użytej do sporządzenia ekstraktów wodnych.</w:t>
      </w:r>
    </w:p>
    <w:p w14:paraId="7ACF536B" w14:textId="77777777" w:rsidR="004B0499" w:rsidRPr="00E534BA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4BA">
        <w:rPr>
          <w:rFonts w:ascii="Times New Roman" w:hAnsi="Times New Roman"/>
          <w:color w:val="000000"/>
          <w:sz w:val="24"/>
        </w:rPr>
        <w:t>Przy wytwarzaniu galaretki ekstra następujących owoców nie wolno mieszać z innymi owocami: jabłek, gruszek, śliwek o nieodstających pestkach, melonów, arbuzów, winogron, dyni, ogórków i pomidorów.</w:t>
      </w:r>
    </w:p>
    <w:p w14:paraId="7EC03BFC" w14:textId="77777777" w:rsidR="004B0499" w:rsidRPr="00E534BA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4BA">
        <w:rPr>
          <w:rFonts w:ascii="Times New Roman" w:hAnsi="Times New Roman"/>
          <w:color w:val="000000"/>
          <w:sz w:val="24"/>
        </w:rPr>
        <w:t xml:space="preserve">5. </w:t>
      </w:r>
      <w:r w:rsidRPr="00E534BA">
        <w:rPr>
          <w:rFonts w:ascii="Times New Roman" w:hAnsi="Times New Roman"/>
          <w:i/>
          <w:color w:val="000000"/>
          <w:sz w:val="24"/>
        </w:rPr>
        <w:t>„Marmolada”</w:t>
      </w:r>
      <w:r w:rsidRPr="00E534BA">
        <w:rPr>
          <w:rFonts w:ascii="Times New Roman" w:hAnsi="Times New Roman"/>
          <w:color w:val="000000"/>
          <w:sz w:val="24"/>
        </w:rPr>
        <w:t xml:space="preserve"> jest mieszaniną wody, cukrów i jednego lub większej ilości następujących produktów otrzymanych z owoców cytrusowych: pulpy, przecieru, soku, ekstraktów wodnych i skórki, doprowadzoną do odpowiedniej zżelowanej konsystencji.</w:t>
      </w:r>
    </w:p>
    <w:p w14:paraId="2FCA3D17" w14:textId="77777777" w:rsidR="004B0499" w:rsidRPr="00E534BA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4BA">
        <w:rPr>
          <w:rFonts w:ascii="Times New Roman" w:hAnsi="Times New Roman"/>
          <w:color w:val="000000"/>
          <w:sz w:val="24"/>
        </w:rPr>
        <w:t>Ilość owoców cytrusowych użyta do wytworzenia 1 000 g produktu końcowego nie może być mniejsza niż 200 g, z czego 75 g musi być otrzymane z owocni wewnętrznej.</w:t>
      </w:r>
    </w:p>
    <w:p w14:paraId="7C966FA5" w14:textId="77777777" w:rsidR="004B0499" w:rsidRPr="00E534BA" w:rsidRDefault="004B0499" w:rsidP="006B5147">
      <w:pPr>
        <w:keepNext/>
        <w:keepLines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4BA">
        <w:rPr>
          <w:rFonts w:ascii="Times New Roman" w:hAnsi="Times New Roman"/>
          <w:color w:val="000000"/>
          <w:sz w:val="24"/>
        </w:rPr>
        <w:t xml:space="preserve">6. </w:t>
      </w:r>
      <w:r w:rsidRPr="00E534BA">
        <w:rPr>
          <w:rFonts w:ascii="Times New Roman" w:hAnsi="Times New Roman"/>
          <w:i/>
          <w:color w:val="000000"/>
          <w:sz w:val="24"/>
        </w:rPr>
        <w:t>„Marmolada galaretkowa”</w:t>
      </w:r>
    </w:p>
    <w:p w14:paraId="32461A68" w14:textId="77777777" w:rsidR="004B0499" w:rsidRPr="00E534BA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4BA">
        <w:rPr>
          <w:rFonts w:ascii="Times New Roman" w:hAnsi="Times New Roman"/>
          <w:color w:val="000000"/>
          <w:sz w:val="24"/>
        </w:rPr>
        <w:t>Nazwę „marmolada galaretkowa” można używać w przypadku, gdy dany produkt nie zawiera substancji nierozpuszczalnych, a wyjątkiem może być mała ilość drobno posiekanej skórki.</w:t>
      </w:r>
    </w:p>
    <w:p w14:paraId="466FDF39" w14:textId="77777777" w:rsidR="004B0499" w:rsidRPr="00E534BA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4BA">
        <w:rPr>
          <w:rFonts w:ascii="Times New Roman" w:hAnsi="Times New Roman"/>
          <w:color w:val="000000"/>
          <w:sz w:val="24"/>
        </w:rPr>
        <w:t xml:space="preserve">7. </w:t>
      </w:r>
      <w:r w:rsidRPr="00E534BA">
        <w:rPr>
          <w:rFonts w:ascii="Times New Roman" w:hAnsi="Times New Roman"/>
          <w:i/>
          <w:color w:val="000000"/>
          <w:sz w:val="24"/>
        </w:rPr>
        <w:t>„Słodzony purée z kasztanów”</w:t>
      </w:r>
      <w:r w:rsidRPr="00E534BA">
        <w:rPr>
          <w:rFonts w:ascii="Times New Roman" w:hAnsi="Times New Roman"/>
          <w:color w:val="000000"/>
          <w:sz w:val="24"/>
        </w:rPr>
        <w:t xml:space="preserve"> jest mieszaniną wody, cukru i najwyżej 380 g przecieru z kasztanów </w:t>
      </w:r>
      <w:r w:rsidRPr="00E534BA">
        <w:rPr>
          <w:rFonts w:ascii="Times New Roman" w:hAnsi="Times New Roman"/>
          <w:i/>
          <w:iCs/>
          <w:color w:val="000000"/>
          <w:sz w:val="24"/>
        </w:rPr>
        <w:t>(Castanea sativa)</w:t>
      </w:r>
      <w:r w:rsidRPr="00E534BA">
        <w:rPr>
          <w:rFonts w:ascii="Times New Roman" w:hAnsi="Times New Roman"/>
          <w:color w:val="000000"/>
          <w:sz w:val="24"/>
        </w:rPr>
        <w:t xml:space="preserve"> na 1 000 g produktu końcowego, doprowadzoną do odpowiedniej konsystencji.</w:t>
      </w:r>
    </w:p>
    <w:p w14:paraId="4CD36692" w14:textId="77777777" w:rsidR="004B0499" w:rsidRPr="00E534BA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4BA">
        <w:rPr>
          <w:rFonts w:ascii="Times New Roman" w:hAnsi="Times New Roman"/>
          <w:color w:val="000000"/>
          <w:sz w:val="24"/>
        </w:rPr>
        <w:t xml:space="preserve">8. </w:t>
      </w:r>
      <w:r w:rsidRPr="00E534BA">
        <w:rPr>
          <w:rFonts w:ascii="Times New Roman" w:hAnsi="Times New Roman"/>
          <w:i/>
          <w:color w:val="000000"/>
          <w:sz w:val="24"/>
        </w:rPr>
        <w:t>„Melasa owocowa”</w:t>
      </w:r>
      <w:r w:rsidRPr="00E534BA">
        <w:rPr>
          <w:rFonts w:ascii="Times New Roman" w:hAnsi="Times New Roman"/>
          <w:color w:val="000000"/>
          <w:sz w:val="24"/>
        </w:rPr>
        <w:t xml:space="preserve"> jest produktem z gotowanej pulpy lub przecieru z jednego lub kilku rodzajów owoców z dodatkiem cukru lub bez dodatku cukru, doprowadzoną do odpowiednio zagęszczonej konsystencji. Maksymalna ilość cukru, jaką można dodać do melasy owocowej wynosi poniżej 25 % całkowitej zawartości owoców.</w:t>
      </w:r>
    </w:p>
    <w:p w14:paraId="6512D936" w14:textId="77777777" w:rsidR="004B0499" w:rsidRPr="00E534BA" w:rsidRDefault="004B0499" w:rsidP="006B5147">
      <w:pPr>
        <w:keepNext/>
        <w:keepLines/>
        <w:pageBreakBefore/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4BA">
        <w:rPr>
          <w:rFonts w:ascii="Times New Roman" w:hAnsi="Times New Roman"/>
          <w:color w:val="000000"/>
          <w:sz w:val="24"/>
        </w:rPr>
        <w:lastRenderedPageBreak/>
        <w:t>ZAŁĄCZNIK II.</w:t>
      </w:r>
    </w:p>
    <w:p w14:paraId="1F23D538" w14:textId="77777777" w:rsidR="004B0499" w:rsidRPr="00E534BA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4BA">
        <w:rPr>
          <w:rFonts w:ascii="Times New Roman" w:hAnsi="Times New Roman"/>
          <w:color w:val="000000"/>
          <w:sz w:val="24"/>
        </w:rPr>
        <w:t>DOPUSZCZALNE DODATKOWE SKŁADNIKI</w:t>
      </w:r>
    </w:p>
    <w:p w14:paraId="3CB78EB3" w14:textId="5035D7A3" w:rsidR="004B0499" w:rsidRPr="00E534BA" w:rsidRDefault="004B0499" w:rsidP="006B5147">
      <w:pPr>
        <w:keepNext/>
        <w:keepLines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4BA">
        <w:rPr>
          <w:rFonts w:ascii="Times New Roman" w:hAnsi="Times New Roman"/>
          <w:color w:val="000000"/>
          <w:sz w:val="24"/>
        </w:rPr>
        <w:t>Do wytwarzania produktów określonych w załączniku I mogą być wykorzystywane następujące dodatkowe składniki:</w:t>
      </w:r>
    </w:p>
    <w:p w14:paraId="68EA3C32" w14:textId="3C9E6E31" w:rsidR="004B0499" w:rsidRPr="00E534BA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4BA">
        <w:rPr>
          <w:rFonts w:ascii="Times New Roman" w:hAnsi="Times New Roman"/>
          <w:color w:val="000000"/>
          <w:sz w:val="24"/>
        </w:rPr>
        <w:t>– miód określony w rozporządzeniu w sprawie miodu (NN nr 53/15 i 47/17): we wszystkich produktach jako całkowity lub częściowy substytut cukrów,</w:t>
      </w:r>
    </w:p>
    <w:p w14:paraId="7D143BD4" w14:textId="24F62FCF" w:rsidR="004B0499" w:rsidRPr="00E534BA" w:rsidRDefault="00D33C86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4BA">
        <w:rPr>
          <w:rFonts w:ascii="Times New Roman" w:hAnsi="Times New Roman"/>
          <w:color w:val="000000"/>
          <w:sz w:val="24"/>
        </w:rPr>
        <w:t>– sok owocowy w dżemie,</w:t>
      </w:r>
    </w:p>
    <w:p w14:paraId="0C4822EA" w14:textId="219E47E8" w:rsidR="004B0499" w:rsidRPr="00E534BA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4BA">
        <w:rPr>
          <w:rFonts w:ascii="Times New Roman" w:hAnsi="Times New Roman"/>
          <w:color w:val="000000"/>
          <w:sz w:val="24"/>
        </w:rPr>
        <w:t>– sok z owoców cytrusowych w produktach sporządzonych z innych rodzajów owoców (w dżemie, dżemie ekstra, galaretce i galaretce ekstra),</w:t>
      </w:r>
    </w:p>
    <w:p w14:paraId="467017E4" w14:textId="50395ACF" w:rsidR="004B0499" w:rsidRPr="00E534BA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4BA">
        <w:rPr>
          <w:rFonts w:ascii="Times New Roman" w:hAnsi="Times New Roman"/>
          <w:color w:val="000000"/>
          <w:sz w:val="24"/>
        </w:rPr>
        <w:t>– soki z czerwonych owoców w dżemie i dżemie ekstra wytworzonych z owoców dzikiej róży, truskawek, malin, agrestu, czerwonych porzeczek, śliwek i rabarbaru,</w:t>
      </w:r>
    </w:p>
    <w:p w14:paraId="55515819" w14:textId="435D94A3" w:rsidR="004B0499" w:rsidRPr="00E534BA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4BA">
        <w:rPr>
          <w:rFonts w:ascii="Times New Roman" w:hAnsi="Times New Roman"/>
          <w:color w:val="000000"/>
          <w:sz w:val="24"/>
        </w:rPr>
        <w:t>– sok z buraków ćwikłowych w dżemie i galaretce wytworzonych z truskawek, malin, agrestu, czerwonych porzeczek i śliwek,</w:t>
      </w:r>
    </w:p>
    <w:p w14:paraId="2CADA1DB" w14:textId="781BF818" w:rsidR="004B0499" w:rsidRPr="00E534BA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4BA">
        <w:rPr>
          <w:rFonts w:ascii="Times New Roman" w:hAnsi="Times New Roman"/>
          <w:color w:val="000000"/>
          <w:sz w:val="24"/>
        </w:rPr>
        <w:t>– olejki eteryczne z owoców cytrusowych jedynie w marmoladzie i marmoladzie galaretkowej,</w:t>
      </w:r>
    </w:p>
    <w:p w14:paraId="1C27222E" w14:textId="6409AA7A" w:rsidR="004B0499" w:rsidRPr="00E534BA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4BA">
        <w:rPr>
          <w:rFonts w:ascii="Times New Roman" w:hAnsi="Times New Roman"/>
          <w:color w:val="000000"/>
          <w:sz w:val="24"/>
        </w:rPr>
        <w:t>– jadalne oleje i tłuszcze jako środki przeciwpieniące we wszystkich produktach,</w:t>
      </w:r>
    </w:p>
    <w:p w14:paraId="24570D76" w14:textId="61DDEA9A" w:rsidR="004B0499" w:rsidRPr="00E534BA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4BA">
        <w:rPr>
          <w:rFonts w:ascii="Times New Roman" w:hAnsi="Times New Roman"/>
          <w:color w:val="000000"/>
          <w:sz w:val="24"/>
        </w:rPr>
        <w:t>– ciekłe pektyny we wszystkich produktach,</w:t>
      </w:r>
    </w:p>
    <w:p w14:paraId="3AAC3E09" w14:textId="197DFF72" w:rsidR="004B0499" w:rsidRPr="00E534BA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4BA">
        <w:rPr>
          <w:rFonts w:ascii="Times New Roman" w:hAnsi="Times New Roman"/>
          <w:color w:val="000000"/>
          <w:sz w:val="24"/>
        </w:rPr>
        <w:t>– skórka z owoców cytrusowych w dżemie, dżemie ekstra, galaretce i galaretce ekstra,</w:t>
      </w:r>
    </w:p>
    <w:p w14:paraId="7CD4B4C2" w14:textId="11BD88AA" w:rsidR="004B0499" w:rsidRPr="00E534BA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4BA">
        <w:rPr>
          <w:rFonts w:ascii="Times New Roman" w:hAnsi="Times New Roman"/>
          <w:color w:val="000000"/>
          <w:sz w:val="24"/>
        </w:rPr>
        <w:t>– liście pelargonii (</w:t>
      </w:r>
      <w:r w:rsidRPr="00E534BA">
        <w:rPr>
          <w:rFonts w:ascii="Times New Roman" w:hAnsi="Times New Roman"/>
          <w:i/>
          <w:color w:val="000000"/>
          <w:sz w:val="24"/>
        </w:rPr>
        <w:t>Pelargonium odoratissimum</w:t>
      </w:r>
      <w:r w:rsidRPr="00E534BA">
        <w:rPr>
          <w:rFonts w:ascii="Times New Roman" w:hAnsi="Times New Roman"/>
          <w:color w:val="000000"/>
          <w:sz w:val="24"/>
        </w:rPr>
        <w:t>) w dżemie, dżemie ekstra, galaretce i galaretce ekstra, jeżeli są zrobione z owoców pigwy,</w:t>
      </w:r>
    </w:p>
    <w:p w14:paraId="07278059" w14:textId="2F30A9D7" w:rsidR="004B0499" w:rsidRPr="00E534BA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4BA">
        <w:rPr>
          <w:rFonts w:ascii="Times New Roman" w:hAnsi="Times New Roman"/>
          <w:color w:val="000000"/>
          <w:sz w:val="24"/>
        </w:rPr>
        <w:t>– spirytus, wino i likier winny, orzechy, aromatyczne zioła, przyprawy korzenne, wanilia i ekstrakty waniliowe we wszystkich produktach,</w:t>
      </w:r>
    </w:p>
    <w:p w14:paraId="11739234" w14:textId="3A8EC4EB" w:rsidR="004B0499" w:rsidRPr="00E534BA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4BA">
        <w:rPr>
          <w:rFonts w:ascii="Times New Roman" w:hAnsi="Times New Roman"/>
          <w:color w:val="000000"/>
          <w:sz w:val="24"/>
        </w:rPr>
        <w:t>– wanilina we wszystkich produktach.</w:t>
      </w:r>
    </w:p>
    <w:p w14:paraId="19BC8D64" w14:textId="77777777" w:rsidR="004B0499" w:rsidRPr="00E534BA" w:rsidRDefault="004B0499" w:rsidP="006B5147">
      <w:pPr>
        <w:keepNext/>
        <w:keepLines/>
        <w:pageBreakBefore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4BA">
        <w:rPr>
          <w:rFonts w:ascii="Times New Roman" w:hAnsi="Times New Roman"/>
          <w:color w:val="000000"/>
          <w:sz w:val="24"/>
        </w:rPr>
        <w:lastRenderedPageBreak/>
        <w:t>ZAŁĄCZNIK III.</w:t>
      </w:r>
    </w:p>
    <w:p w14:paraId="7188E727" w14:textId="77777777" w:rsidR="004B0499" w:rsidRPr="00E534BA" w:rsidRDefault="004B0499" w:rsidP="006B5147">
      <w:pPr>
        <w:keepNext/>
        <w:keepLines/>
        <w:spacing w:before="100" w:beforeAutospacing="1" w:after="2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4BA">
        <w:rPr>
          <w:rFonts w:ascii="Times New Roman" w:hAnsi="Times New Roman"/>
          <w:color w:val="000000"/>
          <w:sz w:val="24"/>
        </w:rPr>
        <w:t>DEFINICJE I OBRÓBKA SKŁADNIKÓW</w:t>
      </w:r>
    </w:p>
    <w:p w14:paraId="2C18BB5B" w14:textId="12252D89" w:rsidR="004B0499" w:rsidRPr="00E534BA" w:rsidRDefault="00C72478" w:rsidP="006B5147">
      <w:pPr>
        <w:keepNext/>
        <w:keepLines/>
        <w:spacing w:before="100" w:beforeAutospacing="1" w:after="2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4BA">
        <w:rPr>
          <w:rFonts w:ascii="Times New Roman" w:hAnsi="Times New Roman"/>
          <w:iCs/>
          <w:color w:val="000000"/>
          <w:sz w:val="24"/>
        </w:rPr>
        <w:t>1. Definicje</w:t>
      </w:r>
    </w:p>
    <w:p w14:paraId="4BD85305" w14:textId="77777777" w:rsidR="004B0499" w:rsidRPr="00E534BA" w:rsidRDefault="004B0499" w:rsidP="006B5147">
      <w:pPr>
        <w:keepNext/>
        <w:keepLines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4BA">
        <w:rPr>
          <w:rFonts w:ascii="Times New Roman" w:hAnsi="Times New Roman"/>
          <w:color w:val="000000"/>
          <w:sz w:val="24"/>
        </w:rPr>
        <w:t>Do celów niniejszego rozporządzenia przyjęto następujące znaczenia poniżej podanych terminów:</w:t>
      </w:r>
    </w:p>
    <w:p w14:paraId="44F5D32A" w14:textId="77777777" w:rsidR="004B0499" w:rsidRPr="00E534BA" w:rsidRDefault="004B0499" w:rsidP="006B5147">
      <w:pPr>
        <w:keepNext/>
        <w:keepLines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4BA">
        <w:rPr>
          <w:rFonts w:ascii="Times New Roman" w:hAnsi="Times New Roman"/>
          <w:color w:val="000000"/>
          <w:sz w:val="24"/>
        </w:rPr>
        <w:t xml:space="preserve">1. </w:t>
      </w:r>
      <w:r w:rsidRPr="00E534BA">
        <w:rPr>
          <w:rFonts w:ascii="Times New Roman" w:hAnsi="Times New Roman"/>
          <w:i/>
          <w:color w:val="000000"/>
          <w:sz w:val="24"/>
        </w:rPr>
        <w:t>Owoc</w:t>
      </w:r>
    </w:p>
    <w:p w14:paraId="25B2BEC3" w14:textId="77777777" w:rsidR="004B0499" w:rsidRPr="00E534BA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4BA">
        <w:rPr>
          <w:rFonts w:ascii="Times New Roman" w:hAnsi="Times New Roman"/>
          <w:color w:val="000000"/>
          <w:sz w:val="24"/>
        </w:rPr>
        <w:t>– owoc świeży, zdrowy, bez objawów zepsucia, zawierający wszystkie naturalnie występujące składniki i o stanie dojrzałości odpowiednim do przetwórstwa, po uprzednim oczyszczeniu, usunięciu skaz, nadmiarów i szypułek,</w:t>
      </w:r>
    </w:p>
    <w:p w14:paraId="554D03C6" w14:textId="77777777" w:rsidR="004B0499" w:rsidRPr="00E534BA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4BA">
        <w:rPr>
          <w:rFonts w:ascii="Times New Roman" w:hAnsi="Times New Roman"/>
          <w:color w:val="000000"/>
          <w:sz w:val="24"/>
        </w:rPr>
        <w:t>– za owoce uważa się pomidory, jadalne części łodyg rabarbaru, marchew, słodkie ziemniaki, ogórki, dynie, melony i arbuzy,</w:t>
      </w:r>
    </w:p>
    <w:p w14:paraId="0696A0F8" w14:textId="77777777" w:rsidR="004B0499" w:rsidRPr="00E534BA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4BA">
        <w:rPr>
          <w:rFonts w:ascii="Times New Roman" w:hAnsi="Times New Roman"/>
          <w:color w:val="000000"/>
          <w:sz w:val="24"/>
        </w:rPr>
        <w:t>– jadalny korzeń imbiru, w stanie świeżym lub zakonserwowanym; imbir może być suszony lub zakonserwowany w syropie.</w:t>
      </w:r>
    </w:p>
    <w:p w14:paraId="5BA9FBFF" w14:textId="77777777" w:rsidR="004B0499" w:rsidRPr="00E534BA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4BA">
        <w:rPr>
          <w:rFonts w:ascii="Times New Roman" w:hAnsi="Times New Roman"/>
          <w:color w:val="000000"/>
          <w:sz w:val="24"/>
        </w:rPr>
        <w:t xml:space="preserve">2. </w:t>
      </w:r>
      <w:r w:rsidRPr="00E534BA">
        <w:rPr>
          <w:rFonts w:ascii="Times New Roman" w:hAnsi="Times New Roman"/>
          <w:i/>
          <w:color w:val="000000"/>
          <w:sz w:val="24"/>
        </w:rPr>
        <w:t>Pulpa owocowa</w:t>
      </w:r>
      <w:r w:rsidRPr="00E534BA">
        <w:rPr>
          <w:rFonts w:ascii="Times New Roman" w:hAnsi="Times New Roman"/>
          <w:color w:val="000000"/>
          <w:sz w:val="24"/>
        </w:rPr>
        <w:t xml:space="preserve"> – część jadalna całych owoców, w razie konieczności pozbawiona łupiny, skórki, nasion, ziarenek itp., ewentualnie pokrojona w plastry lub w kawałki, lecz nie w postaci przecieru.</w:t>
      </w:r>
    </w:p>
    <w:p w14:paraId="23353E6E" w14:textId="77777777" w:rsidR="004B0499" w:rsidRPr="00E534BA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4BA">
        <w:rPr>
          <w:rFonts w:ascii="Times New Roman" w:hAnsi="Times New Roman"/>
          <w:color w:val="000000"/>
          <w:sz w:val="24"/>
        </w:rPr>
        <w:t xml:space="preserve">3. </w:t>
      </w:r>
      <w:r w:rsidRPr="00E534BA">
        <w:rPr>
          <w:rFonts w:ascii="Times New Roman" w:hAnsi="Times New Roman"/>
          <w:i/>
          <w:color w:val="000000"/>
          <w:sz w:val="24"/>
        </w:rPr>
        <w:t>Przecier owocowy</w:t>
      </w:r>
      <w:r w:rsidRPr="00E534BA">
        <w:rPr>
          <w:rFonts w:ascii="Times New Roman" w:hAnsi="Times New Roman"/>
          <w:color w:val="000000"/>
          <w:sz w:val="24"/>
        </w:rPr>
        <w:t xml:space="preserve"> – część jadalna całych owoców, w razie konieczności pozbawiona łupiny, skórki, nasion, ziarenek itp., przetarta przez sito lub rozdrobniona w inny sposób.</w:t>
      </w:r>
    </w:p>
    <w:p w14:paraId="4CA8BECD" w14:textId="77777777" w:rsidR="004B0499" w:rsidRPr="00E534BA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4BA">
        <w:rPr>
          <w:rFonts w:ascii="Times New Roman" w:hAnsi="Times New Roman"/>
          <w:color w:val="000000"/>
          <w:sz w:val="24"/>
        </w:rPr>
        <w:t xml:space="preserve">4. </w:t>
      </w:r>
      <w:r w:rsidRPr="00E534BA">
        <w:rPr>
          <w:rFonts w:ascii="Times New Roman" w:hAnsi="Times New Roman"/>
          <w:i/>
          <w:color w:val="000000"/>
          <w:sz w:val="24"/>
        </w:rPr>
        <w:t>Ekstrakty wodne owoców</w:t>
      </w:r>
      <w:r w:rsidRPr="00E534BA">
        <w:rPr>
          <w:rFonts w:ascii="Times New Roman" w:hAnsi="Times New Roman"/>
          <w:color w:val="000000"/>
          <w:sz w:val="24"/>
        </w:rPr>
        <w:t xml:space="preserve"> – produkt, który, z zastrzeżeniem strat nieuniknionych przy właściwym wytwarzaniu, zawiera wszystkie rozpuszczalne w wodzie składniki użytego owocu.</w:t>
      </w:r>
    </w:p>
    <w:p w14:paraId="00ACAB33" w14:textId="77777777" w:rsidR="004B0499" w:rsidRPr="00E534BA" w:rsidRDefault="004B0499" w:rsidP="006B5147">
      <w:pPr>
        <w:keepNext/>
        <w:keepLines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4BA">
        <w:rPr>
          <w:rFonts w:ascii="Times New Roman" w:hAnsi="Times New Roman"/>
          <w:color w:val="000000"/>
          <w:sz w:val="24"/>
        </w:rPr>
        <w:t xml:space="preserve">5. </w:t>
      </w:r>
      <w:r w:rsidRPr="00E534BA">
        <w:rPr>
          <w:rFonts w:ascii="Times New Roman" w:hAnsi="Times New Roman"/>
          <w:i/>
          <w:color w:val="000000"/>
          <w:sz w:val="24"/>
        </w:rPr>
        <w:t>Cukry (zatwierdzone):</w:t>
      </w:r>
    </w:p>
    <w:p w14:paraId="7B306624" w14:textId="77777777" w:rsidR="004B0499" w:rsidRPr="00E534BA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4BA">
        <w:rPr>
          <w:rFonts w:ascii="Times New Roman" w:hAnsi="Times New Roman"/>
          <w:color w:val="000000"/>
          <w:sz w:val="24"/>
        </w:rPr>
        <w:t xml:space="preserve">– cukry określone w specjalnym rozporządzeniu w sprawie cukrów i metod analizy cukrów przeznaczonych do spożycia, </w:t>
      </w:r>
    </w:p>
    <w:p w14:paraId="0ACB7023" w14:textId="77777777" w:rsidR="004B0499" w:rsidRPr="00E534BA" w:rsidRDefault="00D33C86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4BA">
        <w:rPr>
          <w:rFonts w:ascii="Times New Roman" w:hAnsi="Times New Roman"/>
          <w:color w:val="000000"/>
          <w:sz w:val="24"/>
        </w:rPr>
        <w:t>– syrop fruktozowy,</w:t>
      </w:r>
    </w:p>
    <w:p w14:paraId="3999B3E0" w14:textId="77777777" w:rsidR="004B0499" w:rsidRPr="00E534BA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4BA">
        <w:rPr>
          <w:rFonts w:ascii="Times New Roman" w:hAnsi="Times New Roman"/>
          <w:color w:val="000000"/>
          <w:sz w:val="24"/>
        </w:rPr>
        <w:t>– cukry pochodzące z owoców,</w:t>
      </w:r>
    </w:p>
    <w:p w14:paraId="589664F3" w14:textId="77777777" w:rsidR="004B0499" w:rsidRPr="00E534BA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4BA">
        <w:rPr>
          <w:rFonts w:ascii="Times New Roman" w:hAnsi="Times New Roman"/>
          <w:color w:val="000000"/>
          <w:sz w:val="24"/>
        </w:rPr>
        <w:t>– cukier brązowy.</w:t>
      </w:r>
    </w:p>
    <w:p w14:paraId="1CABB08C" w14:textId="3750A328" w:rsidR="004B0499" w:rsidRPr="00E534BA" w:rsidRDefault="00C72478" w:rsidP="006B5147">
      <w:pPr>
        <w:keepNext/>
        <w:keepLines/>
        <w:spacing w:before="100" w:beforeAutospacing="1" w:after="2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4BA">
        <w:rPr>
          <w:rFonts w:ascii="Times New Roman" w:hAnsi="Times New Roman"/>
          <w:iCs/>
          <w:color w:val="000000"/>
          <w:sz w:val="24"/>
        </w:rPr>
        <w:t>2. Obróbka</w:t>
      </w:r>
    </w:p>
    <w:p w14:paraId="01A09E6A" w14:textId="2B900CD3" w:rsidR="004B0499" w:rsidRPr="00E534BA" w:rsidRDefault="004B0499" w:rsidP="006B5147">
      <w:pPr>
        <w:keepNext/>
        <w:keepLines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4BA">
        <w:rPr>
          <w:rFonts w:ascii="Times New Roman" w:hAnsi="Times New Roman"/>
          <w:color w:val="000000"/>
          <w:sz w:val="24"/>
        </w:rPr>
        <w:t>1. Składniki określone w pozycjach 1, 2, 3 i 4 części 1 niniejszego rozporządzenia mogą być poddawane obróbce w następujący sposób:</w:t>
      </w:r>
    </w:p>
    <w:p w14:paraId="09E9FACA" w14:textId="77777777" w:rsidR="004B0499" w:rsidRPr="00E534BA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4BA">
        <w:rPr>
          <w:rFonts w:ascii="Times New Roman" w:hAnsi="Times New Roman"/>
          <w:color w:val="000000"/>
          <w:sz w:val="24"/>
        </w:rPr>
        <w:t>– ogrzewane, chłodzone lub mrożone,</w:t>
      </w:r>
    </w:p>
    <w:p w14:paraId="7046C649" w14:textId="77777777" w:rsidR="004B0499" w:rsidRPr="00E534BA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4BA">
        <w:rPr>
          <w:rFonts w:ascii="Times New Roman" w:hAnsi="Times New Roman"/>
          <w:color w:val="000000"/>
          <w:sz w:val="24"/>
        </w:rPr>
        <w:t>– liofilizowane (suszone w stanie zamrożonym),</w:t>
      </w:r>
    </w:p>
    <w:p w14:paraId="6631DEFB" w14:textId="77777777" w:rsidR="004B0499" w:rsidRPr="00E534BA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4BA">
        <w:rPr>
          <w:rFonts w:ascii="Times New Roman" w:hAnsi="Times New Roman"/>
          <w:color w:val="000000"/>
          <w:sz w:val="24"/>
        </w:rPr>
        <w:lastRenderedPageBreak/>
        <w:t>– zagęszczane, w stopniu, na jaki pozwalają możliwości techniczne,</w:t>
      </w:r>
    </w:p>
    <w:p w14:paraId="2244408A" w14:textId="71011135" w:rsidR="004B0499" w:rsidRPr="00E534BA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4BA">
        <w:rPr>
          <w:rFonts w:ascii="Times New Roman" w:hAnsi="Times New Roman"/>
          <w:color w:val="000000"/>
          <w:sz w:val="24"/>
        </w:rPr>
        <w:t>– z wyjątkiem surowców użytych do wytwarzania produktów „ekstra”: konserwowane z użyciem dwutlenku siarki (E 220) lub jego soli (E 221, E 222, E 223, E 224, E 226 i E 227) jako pomocy w wytwarzaniu, z zastrzeżeniem, że w produktach określonych w załączniku I do niniejszego rozporządzenia nie zostanie przekroczona maksymalna zawartość dwutlenku siarki ustanowiona w dyrektywie (WE) nr 1333/2008.</w:t>
      </w:r>
    </w:p>
    <w:p w14:paraId="2F6CC38D" w14:textId="77777777" w:rsidR="004B0499" w:rsidRPr="00E534BA" w:rsidRDefault="0046754C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4BA">
        <w:rPr>
          <w:rFonts w:ascii="Times New Roman" w:hAnsi="Times New Roman"/>
          <w:color w:val="000000"/>
          <w:sz w:val="24"/>
        </w:rPr>
        <w:t>2. Morele i śliwki stosowane do wyrobu dżemu można poddawać obróbce za pomocą innych procesów suszenia poza liofilizacją.</w:t>
      </w:r>
    </w:p>
    <w:p w14:paraId="7A96D4C1" w14:textId="77777777" w:rsidR="004B0499" w:rsidRPr="002178E2" w:rsidRDefault="001D4938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4BA">
        <w:rPr>
          <w:rFonts w:ascii="Times New Roman" w:hAnsi="Times New Roman"/>
          <w:color w:val="000000"/>
          <w:sz w:val="24"/>
        </w:rPr>
        <w:t>3. Skórkę owoców cytrusowych można konserwować w solance.</w:t>
      </w:r>
      <w:bookmarkEnd w:id="0"/>
    </w:p>
    <w:sectPr w:rsidR="004B0499" w:rsidRPr="002178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36D7CB" w14:textId="77777777" w:rsidR="009D4091" w:rsidRDefault="009D4091" w:rsidP="006B5147">
      <w:pPr>
        <w:spacing w:after="0" w:line="240" w:lineRule="auto"/>
      </w:pPr>
      <w:r>
        <w:separator/>
      </w:r>
    </w:p>
  </w:endnote>
  <w:endnote w:type="continuationSeparator" w:id="0">
    <w:p w14:paraId="167C5EDD" w14:textId="77777777" w:rsidR="009D4091" w:rsidRDefault="009D4091" w:rsidP="006B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1BFE45" w14:textId="77777777" w:rsidR="009D4091" w:rsidRDefault="009D4091" w:rsidP="006B5147">
      <w:pPr>
        <w:spacing w:after="0" w:line="240" w:lineRule="auto"/>
      </w:pPr>
      <w:r>
        <w:separator/>
      </w:r>
    </w:p>
  </w:footnote>
  <w:footnote w:type="continuationSeparator" w:id="0">
    <w:p w14:paraId="3E3A169D" w14:textId="77777777" w:rsidR="009D4091" w:rsidRDefault="009D4091" w:rsidP="006B5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93F98"/>
    <w:multiLevelType w:val="hybridMultilevel"/>
    <w:tmpl w:val="3AF4261C"/>
    <w:lvl w:ilvl="0" w:tplc="1C8C88F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D953F9"/>
    <w:multiLevelType w:val="hybridMultilevel"/>
    <w:tmpl w:val="B4081338"/>
    <w:lvl w:ilvl="0" w:tplc="F2786D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582DD7"/>
    <w:multiLevelType w:val="hybridMultilevel"/>
    <w:tmpl w:val="53741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oNotHyphenateCap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499"/>
    <w:rsid w:val="00040A2B"/>
    <w:rsid w:val="00091FD0"/>
    <w:rsid w:val="000942AD"/>
    <w:rsid w:val="000E50C3"/>
    <w:rsid w:val="000F18AA"/>
    <w:rsid w:val="0010389E"/>
    <w:rsid w:val="00112A4E"/>
    <w:rsid w:val="00140E91"/>
    <w:rsid w:val="001674C4"/>
    <w:rsid w:val="00184E46"/>
    <w:rsid w:val="001D4938"/>
    <w:rsid w:val="002178E2"/>
    <w:rsid w:val="00223B79"/>
    <w:rsid w:val="00232346"/>
    <w:rsid w:val="0023263F"/>
    <w:rsid w:val="00263D62"/>
    <w:rsid w:val="002656D9"/>
    <w:rsid w:val="0028179D"/>
    <w:rsid w:val="002875D1"/>
    <w:rsid w:val="00297282"/>
    <w:rsid w:val="002B709B"/>
    <w:rsid w:val="002C0C15"/>
    <w:rsid w:val="002C2B56"/>
    <w:rsid w:val="002D2297"/>
    <w:rsid w:val="002D41DB"/>
    <w:rsid w:val="002F40EC"/>
    <w:rsid w:val="00317A4D"/>
    <w:rsid w:val="00325852"/>
    <w:rsid w:val="00342F4D"/>
    <w:rsid w:val="00391FAD"/>
    <w:rsid w:val="00395121"/>
    <w:rsid w:val="003F67CB"/>
    <w:rsid w:val="00423FAB"/>
    <w:rsid w:val="004334F7"/>
    <w:rsid w:val="004431D3"/>
    <w:rsid w:val="0046754C"/>
    <w:rsid w:val="0049304A"/>
    <w:rsid w:val="004A0F2C"/>
    <w:rsid w:val="004B0499"/>
    <w:rsid w:val="004D060D"/>
    <w:rsid w:val="004D3A71"/>
    <w:rsid w:val="004E0225"/>
    <w:rsid w:val="004E14F8"/>
    <w:rsid w:val="005023B3"/>
    <w:rsid w:val="00510416"/>
    <w:rsid w:val="00523107"/>
    <w:rsid w:val="00527F22"/>
    <w:rsid w:val="0056713F"/>
    <w:rsid w:val="0057261D"/>
    <w:rsid w:val="005E1C61"/>
    <w:rsid w:val="00646631"/>
    <w:rsid w:val="006B5147"/>
    <w:rsid w:val="006D2EB6"/>
    <w:rsid w:val="006D5EA8"/>
    <w:rsid w:val="00700144"/>
    <w:rsid w:val="007370A3"/>
    <w:rsid w:val="00770FE1"/>
    <w:rsid w:val="00774CC1"/>
    <w:rsid w:val="00775134"/>
    <w:rsid w:val="007909DF"/>
    <w:rsid w:val="007A4EAF"/>
    <w:rsid w:val="007A7459"/>
    <w:rsid w:val="0082060E"/>
    <w:rsid w:val="008247F0"/>
    <w:rsid w:val="00832831"/>
    <w:rsid w:val="00864F94"/>
    <w:rsid w:val="00893467"/>
    <w:rsid w:val="008B08F0"/>
    <w:rsid w:val="008C4054"/>
    <w:rsid w:val="008E2896"/>
    <w:rsid w:val="009343F7"/>
    <w:rsid w:val="009C5788"/>
    <w:rsid w:val="009D4091"/>
    <w:rsid w:val="009E2A4F"/>
    <w:rsid w:val="00A03EDA"/>
    <w:rsid w:val="00A1165E"/>
    <w:rsid w:val="00A307E7"/>
    <w:rsid w:val="00AE1EEE"/>
    <w:rsid w:val="00AF4B8D"/>
    <w:rsid w:val="00BB12E8"/>
    <w:rsid w:val="00BD0200"/>
    <w:rsid w:val="00BF2CA8"/>
    <w:rsid w:val="00C47D83"/>
    <w:rsid w:val="00C64FE2"/>
    <w:rsid w:val="00C72478"/>
    <w:rsid w:val="00C8689B"/>
    <w:rsid w:val="00CB0DC1"/>
    <w:rsid w:val="00CB553E"/>
    <w:rsid w:val="00CC5D3D"/>
    <w:rsid w:val="00CE1061"/>
    <w:rsid w:val="00D205CF"/>
    <w:rsid w:val="00D33C86"/>
    <w:rsid w:val="00D4652B"/>
    <w:rsid w:val="00DA2A62"/>
    <w:rsid w:val="00DB041F"/>
    <w:rsid w:val="00E214AA"/>
    <w:rsid w:val="00E534BA"/>
    <w:rsid w:val="00E66DE9"/>
    <w:rsid w:val="00E87905"/>
    <w:rsid w:val="00E9045F"/>
    <w:rsid w:val="00EB1990"/>
    <w:rsid w:val="00ED54BC"/>
    <w:rsid w:val="00EE7402"/>
    <w:rsid w:val="00F11BC4"/>
    <w:rsid w:val="00F243D7"/>
    <w:rsid w:val="00F329D7"/>
    <w:rsid w:val="00FE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8A947C4"/>
  <w15:docId w15:val="{3E47E145-6864-4EC7-9BF8-7E4FB3689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GB" w:bidi="en-GB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001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01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01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1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14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1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144"/>
    <w:rPr>
      <w:rFonts w:ascii="Segoe UI" w:hAnsi="Segoe UI" w:cs="Segoe UI"/>
      <w:sz w:val="18"/>
      <w:szCs w:val="18"/>
    </w:rPr>
  </w:style>
  <w:style w:type="paragraph" w:customStyle="1" w:styleId="clanak">
    <w:name w:val="clanak"/>
    <w:basedOn w:val="Normal"/>
    <w:rsid w:val="008247F0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9-8">
    <w:name w:val="t-9-8"/>
    <w:basedOn w:val="Normal"/>
    <w:rsid w:val="008247F0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247F0"/>
    <w:pPr>
      <w:ind w:left="720"/>
      <w:contextualSpacing/>
    </w:pPr>
  </w:style>
  <w:style w:type="paragraph" w:customStyle="1" w:styleId="box458066">
    <w:name w:val="box_458066"/>
    <w:basedOn w:val="Normal"/>
    <w:rsid w:val="007A4EAF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urziv">
    <w:name w:val="kurziv"/>
    <w:basedOn w:val="DefaultParagraphFont"/>
    <w:rsid w:val="007A4EAF"/>
  </w:style>
  <w:style w:type="paragraph" w:styleId="Header">
    <w:name w:val="header"/>
    <w:basedOn w:val="Normal"/>
    <w:link w:val="HeaderChar"/>
    <w:uiPriority w:val="99"/>
    <w:unhideWhenUsed/>
    <w:rsid w:val="006B514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147"/>
  </w:style>
  <w:style w:type="paragraph" w:styleId="Footer">
    <w:name w:val="footer"/>
    <w:basedOn w:val="Normal"/>
    <w:link w:val="FooterChar"/>
    <w:uiPriority w:val="99"/>
    <w:unhideWhenUsed/>
    <w:rsid w:val="006B514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5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546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55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963606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97536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01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111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961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995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2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9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1131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01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739868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662714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889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759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3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4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506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76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451490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973751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919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55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9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7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30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11303">
                      <w:marLeft w:val="0"/>
                      <w:marRight w:val="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90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96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81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990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970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9381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67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2AC0B-A087-4E5C-BFE5-38971A416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2229</Words>
  <Characters>12707</Characters>
  <Application>Microsoft Office Word</Application>
  <DocSecurity>0</DocSecurity>
  <Lines>105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Karačić</dc:creator>
  <cp:keywords/>
  <dc:description/>
  <cp:lastModifiedBy>PLACIDO, Ana</cp:lastModifiedBy>
  <cp:revision>3</cp:revision>
  <cp:lastPrinted>2019-01-21T10:42:00Z</cp:lastPrinted>
  <dcterms:created xsi:type="dcterms:W3CDTF">2020-07-16T09:25:00Z</dcterms:created>
  <dcterms:modified xsi:type="dcterms:W3CDTF">2020-07-21T15:08:00Z</dcterms:modified>
</cp:coreProperties>
</file>