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2BA" w:rsidRPr="00215CE7" w:rsidRDefault="0027201C" w:rsidP="00215CE7">
      <w:pPr>
        <w:spacing w:after="0" w:line="240" w:lineRule="auto"/>
        <w:jc w:val="both"/>
        <w:rPr>
          <w:rFonts w:cs="Calibri"/>
          <w:sz w:val="24"/>
          <w:szCs w:val="24"/>
        </w:rPr>
      </w:pPr>
      <w:r w:rsidRPr="00215CE7">
        <w:rPr>
          <w:rFonts w:ascii="Courier New" w:hAnsi="Courier New"/>
          <w:sz w:val="20"/>
          <w:szCs w:val="20"/>
        </w:rPr>
        <w:t>1. --</w:t>
      </w:r>
      <w:r w:rsidR="00935A9F" w:rsidRPr="00215CE7">
        <w:rPr>
          <w:rFonts w:ascii="Courier New" w:hAnsi="Courier New"/>
          <w:sz w:val="20"/>
          <w:szCs w:val="20"/>
        </w:rPr>
        <w:t>-</w:t>
      </w:r>
      <w:r w:rsidRPr="00215CE7">
        <w:rPr>
          <w:rFonts w:ascii="Courier New" w:hAnsi="Courier New"/>
          <w:sz w:val="20"/>
          <w:szCs w:val="20"/>
        </w:rPr>
        <w:t xml:space="preserve">---IND- 2019 0657 GR- EN- ------ </w:t>
      </w:r>
      <w:r w:rsidRPr="00215CE7">
        <w:rPr>
          <w:rFonts w:ascii="Segoe UI" w:hAnsi="Segoe UI"/>
          <w:color w:val="000000"/>
          <w:sz w:val="20"/>
          <w:szCs w:val="20"/>
        </w:rPr>
        <w:t>20201030</w:t>
      </w:r>
      <w:r w:rsidRPr="00215CE7">
        <w:rPr>
          <w:sz w:val="20"/>
          <w:szCs w:val="20"/>
        </w:rPr>
        <w:t xml:space="preserve"> </w:t>
      </w:r>
      <w:r w:rsidRPr="00215CE7">
        <w:rPr>
          <w:rFonts w:ascii="Courier New" w:hAnsi="Courier New"/>
          <w:sz w:val="20"/>
          <w:szCs w:val="20"/>
        </w:rPr>
        <w:t>--- --- FINAL</w:t>
      </w:r>
    </w:p>
    <w:tbl>
      <w:tblPr>
        <w:tblW w:w="0" w:type="auto"/>
        <w:tblLook w:val="04A0" w:firstRow="1" w:lastRow="0" w:firstColumn="1" w:lastColumn="0" w:noHBand="0" w:noVBand="1"/>
      </w:tblPr>
      <w:tblGrid>
        <w:gridCol w:w="5214"/>
        <w:gridCol w:w="3999"/>
      </w:tblGrid>
      <w:tr w:rsidR="00F622BA" w:rsidRPr="00215CE7" w:rsidTr="00F622BA">
        <w:tc>
          <w:tcPr>
            <w:tcW w:w="5328" w:type="dxa"/>
            <w:shd w:val="clear" w:color="auto" w:fill="auto"/>
          </w:tcPr>
          <w:p w:rsidR="00F622BA" w:rsidRPr="00215CE7" w:rsidRDefault="00F622BA" w:rsidP="00215CE7">
            <w:pPr>
              <w:spacing w:after="0" w:line="240" w:lineRule="auto"/>
              <w:jc w:val="both"/>
              <w:rPr>
                <w:rFonts w:cs="Calibri"/>
                <w:sz w:val="24"/>
                <w:szCs w:val="24"/>
              </w:rPr>
            </w:pPr>
            <w:r w:rsidRPr="00215CE7">
              <w:rPr>
                <w:sz w:val="24"/>
                <w:szCs w:val="24"/>
              </w:rPr>
              <w:object w:dxaOrig="885"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2.5pt" o:ole="" o:bordertopcolor="this" o:borderleftcolor="this" o:borderbottomcolor="this" o:borderrightcolor="this" fillcolor="window">
                  <v:imagedata r:id="rId11" o:title="" croptop="-2062f" cropleft="7864f"/>
                </v:shape>
                <o:OLEObject Type="Embed" ProgID="PBrush" ShapeID="_x0000_i1025" DrawAspect="Content" ObjectID="_1666520195" r:id="rId12"/>
              </w:object>
            </w:r>
          </w:p>
        </w:tc>
        <w:tc>
          <w:tcPr>
            <w:tcW w:w="4101" w:type="dxa"/>
            <w:shd w:val="clear" w:color="auto" w:fill="auto"/>
          </w:tcPr>
          <w:p w:rsidR="00F622BA" w:rsidRPr="00215CE7" w:rsidRDefault="00F622BA" w:rsidP="00215CE7">
            <w:pPr>
              <w:spacing w:after="0" w:line="240" w:lineRule="auto"/>
              <w:jc w:val="both"/>
              <w:rPr>
                <w:rFonts w:cs="Calibri"/>
                <w:sz w:val="24"/>
                <w:szCs w:val="24"/>
              </w:rPr>
            </w:pPr>
          </w:p>
        </w:tc>
      </w:tr>
      <w:tr w:rsidR="00F622BA" w:rsidRPr="00215CE7" w:rsidTr="00F622BA">
        <w:tc>
          <w:tcPr>
            <w:tcW w:w="5328" w:type="dxa"/>
            <w:shd w:val="clear" w:color="auto" w:fill="auto"/>
          </w:tcPr>
          <w:p w:rsidR="00F622BA" w:rsidRPr="00215CE7" w:rsidRDefault="00F622BA" w:rsidP="00215CE7">
            <w:pPr>
              <w:spacing w:after="0" w:line="240" w:lineRule="auto"/>
              <w:jc w:val="both"/>
              <w:rPr>
                <w:rFonts w:cs="Calibri"/>
                <w:sz w:val="24"/>
                <w:szCs w:val="24"/>
              </w:rPr>
            </w:pPr>
            <w:r w:rsidRPr="00215CE7">
              <w:rPr>
                <w:sz w:val="24"/>
                <w:szCs w:val="24"/>
              </w:rPr>
              <w:t>HELLENIC REPUBLIC</w:t>
            </w:r>
          </w:p>
          <w:p w:rsidR="00F622BA" w:rsidRPr="00215CE7" w:rsidRDefault="00F622BA" w:rsidP="00215CE7">
            <w:pPr>
              <w:spacing w:after="0" w:line="240" w:lineRule="auto"/>
              <w:jc w:val="both"/>
              <w:rPr>
                <w:rFonts w:cs="Calibri"/>
                <w:sz w:val="24"/>
                <w:szCs w:val="24"/>
              </w:rPr>
            </w:pPr>
            <w:r w:rsidRPr="00215CE7">
              <w:rPr>
                <w:sz w:val="24"/>
                <w:szCs w:val="24"/>
              </w:rPr>
              <w:t>MINISTRY OF FINANCE</w:t>
            </w:r>
          </w:p>
          <w:p w:rsidR="00F622BA" w:rsidRPr="00215CE7" w:rsidRDefault="00F622BA" w:rsidP="00215CE7">
            <w:pPr>
              <w:spacing w:after="0" w:line="240" w:lineRule="auto"/>
              <w:jc w:val="both"/>
              <w:rPr>
                <w:rFonts w:cs="Calibri"/>
                <w:sz w:val="24"/>
                <w:szCs w:val="24"/>
              </w:rPr>
            </w:pPr>
            <w:r w:rsidRPr="00215CE7">
              <w:rPr>
                <w:sz w:val="24"/>
                <w:szCs w:val="24"/>
              </w:rPr>
              <w:t>GENERAL SECRETARIAT FOR ECONOMIC POLICY</w:t>
            </w:r>
          </w:p>
          <w:p w:rsidR="00F622BA" w:rsidRPr="00215CE7" w:rsidRDefault="00F622BA" w:rsidP="00215CE7">
            <w:pPr>
              <w:spacing w:after="0" w:line="240" w:lineRule="auto"/>
              <w:jc w:val="both"/>
              <w:rPr>
                <w:rFonts w:cs="Calibri"/>
                <w:sz w:val="24"/>
                <w:szCs w:val="24"/>
              </w:rPr>
            </w:pPr>
            <w:r w:rsidRPr="00215CE7">
              <w:rPr>
                <w:sz w:val="24"/>
                <w:szCs w:val="24"/>
              </w:rPr>
              <w:t>DG ECONOMIC POLICY</w:t>
            </w:r>
          </w:p>
          <w:p w:rsidR="00F622BA" w:rsidRPr="00215CE7" w:rsidRDefault="00F622BA" w:rsidP="00215CE7">
            <w:pPr>
              <w:spacing w:after="0" w:line="240" w:lineRule="auto"/>
              <w:jc w:val="both"/>
              <w:rPr>
                <w:rFonts w:cs="Calibri"/>
                <w:sz w:val="24"/>
                <w:szCs w:val="24"/>
              </w:rPr>
            </w:pPr>
            <w:r w:rsidRPr="00215CE7">
              <w:rPr>
                <w:sz w:val="24"/>
                <w:szCs w:val="24"/>
              </w:rPr>
              <w:t>MACROECONOMIC POLICY &amp; FORECASTING DEPARTMENT</w:t>
            </w:r>
          </w:p>
          <w:p w:rsidR="00F622BA" w:rsidRPr="00215CE7" w:rsidRDefault="00F622BA" w:rsidP="00215CE7">
            <w:pPr>
              <w:spacing w:after="0" w:line="240" w:lineRule="auto"/>
              <w:jc w:val="both"/>
              <w:rPr>
                <w:rFonts w:cs="Calibri"/>
                <w:sz w:val="24"/>
                <w:szCs w:val="24"/>
              </w:rPr>
            </w:pPr>
            <w:r w:rsidRPr="00215CE7">
              <w:rPr>
                <w:sz w:val="24"/>
                <w:szCs w:val="24"/>
              </w:rPr>
              <w:t>DEPARTMENT OF STRUCTURAL REFORMS</w:t>
            </w:r>
          </w:p>
          <w:p w:rsidR="00F622BA" w:rsidRPr="00215CE7" w:rsidRDefault="00F622BA" w:rsidP="00215CE7">
            <w:pPr>
              <w:spacing w:after="0" w:line="240" w:lineRule="auto"/>
              <w:jc w:val="both"/>
              <w:rPr>
                <w:rFonts w:cs="Calibri"/>
                <w:sz w:val="24"/>
                <w:szCs w:val="24"/>
              </w:rPr>
            </w:pPr>
            <w:r w:rsidRPr="00215CE7">
              <w:rPr>
                <w:sz w:val="24"/>
                <w:szCs w:val="24"/>
              </w:rPr>
              <w:t>Postal Address: 5–7 </w:t>
            </w:r>
            <w:proofErr w:type="spellStart"/>
            <w:r w:rsidRPr="00215CE7">
              <w:rPr>
                <w:sz w:val="24"/>
                <w:szCs w:val="24"/>
              </w:rPr>
              <w:t>Nikis</w:t>
            </w:r>
            <w:proofErr w:type="spellEnd"/>
            <w:r w:rsidRPr="00215CE7">
              <w:rPr>
                <w:sz w:val="24"/>
                <w:szCs w:val="24"/>
              </w:rPr>
              <w:t xml:space="preserve"> St., Athens GR-10563</w:t>
            </w:r>
          </w:p>
          <w:p w:rsidR="00F622BA" w:rsidRPr="00215CE7" w:rsidRDefault="00F622BA" w:rsidP="00215CE7">
            <w:pPr>
              <w:spacing w:after="0" w:line="240" w:lineRule="auto"/>
              <w:jc w:val="both"/>
              <w:rPr>
                <w:rFonts w:cs="Calibri"/>
                <w:sz w:val="24"/>
                <w:szCs w:val="24"/>
              </w:rPr>
            </w:pPr>
            <w:r w:rsidRPr="00215CE7">
              <w:rPr>
                <w:sz w:val="24"/>
                <w:szCs w:val="24"/>
              </w:rPr>
              <w:t>Information: 210-3332128, 2788, 2806</w:t>
            </w:r>
          </w:p>
        </w:tc>
        <w:tc>
          <w:tcPr>
            <w:tcW w:w="4101" w:type="dxa"/>
            <w:shd w:val="clear" w:color="auto" w:fill="auto"/>
          </w:tcPr>
          <w:p w:rsidR="00F622BA" w:rsidRPr="00215CE7" w:rsidRDefault="00F622BA" w:rsidP="00215CE7">
            <w:pPr>
              <w:spacing w:after="0" w:line="240" w:lineRule="auto"/>
              <w:jc w:val="both"/>
              <w:rPr>
                <w:rFonts w:cs="Calibri"/>
                <w:sz w:val="24"/>
                <w:szCs w:val="24"/>
              </w:rPr>
            </w:pPr>
            <w:r w:rsidRPr="00215CE7">
              <w:rPr>
                <w:sz w:val="24"/>
                <w:szCs w:val="24"/>
              </w:rPr>
              <w:t>Athens, 24-07-2020</w:t>
            </w:r>
          </w:p>
          <w:p w:rsidR="00F622BA" w:rsidRPr="00215CE7" w:rsidRDefault="00F622BA" w:rsidP="00215CE7">
            <w:pPr>
              <w:spacing w:after="0" w:line="240" w:lineRule="auto"/>
              <w:jc w:val="both"/>
              <w:rPr>
                <w:rFonts w:cs="Calibri"/>
                <w:sz w:val="24"/>
                <w:szCs w:val="24"/>
              </w:rPr>
            </w:pPr>
            <w:r w:rsidRPr="00215CE7">
              <w:rPr>
                <w:sz w:val="24"/>
                <w:szCs w:val="24"/>
              </w:rPr>
              <w:t>Ref. No.: 79835 ΕΞ 2020</w:t>
            </w:r>
          </w:p>
          <w:p w:rsidR="00F622BA" w:rsidRPr="00215CE7" w:rsidRDefault="00F622BA" w:rsidP="00215CE7">
            <w:pPr>
              <w:spacing w:after="0" w:line="240" w:lineRule="auto"/>
              <w:jc w:val="both"/>
              <w:rPr>
                <w:rFonts w:cs="Calibri"/>
                <w:sz w:val="24"/>
                <w:szCs w:val="24"/>
              </w:rPr>
            </w:pPr>
          </w:p>
          <w:p w:rsidR="00F622BA" w:rsidRPr="00215CE7" w:rsidRDefault="00F622BA" w:rsidP="00215CE7">
            <w:pPr>
              <w:spacing w:after="0" w:line="240" w:lineRule="auto"/>
              <w:jc w:val="both"/>
              <w:rPr>
                <w:rFonts w:cs="Calibri"/>
                <w:sz w:val="24"/>
                <w:szCs w:val="24"/>
              </w:rPr>
            </w:pPr>
          </w:p>
          <w:p w:rsidR="00F622BA" w:rsidRPr="00215CE7" w:rsidRDefault="00F622BA" w:rsidP="00215CE7">
            <w:pPr>
              <w:spacing w:after="0" w:line="240" w:lineRule="auto"/>
              <w:jc w:val="both"/>
              <w:rPr>
                <w:rFonts w:cs="Calibri"/>
                <w:sz w:val="24"/>
                <w:szCs w:val="24"/>
              </w:rPr>
            </w:pPr>
          </w:p>
          <w:p w:rsidR="00F622BA" w:rsidRPr="00215CE7" w:rsidRDefault="00F622BA" w:rsidP="00215CE7">
            <w:pPr>
              <w:spacing w:after="0" w:line="240" w:lineRule="auto"/>
              <w:jc w:val="both"/>
              <w:rPr>
                <w:rFonts w:cs="Calibri"/>
                <w:sz w:val="24"/>
                <w:szCs w:val="24"/>
              </w:rPr>
            </w:pPr>
          </w:p>
          <w:p w:rsidR="00F622BA" w:rsidRPr="00215CE7" w:rsidRDefault="00F622BA" w:rsidP="00215CE7">
            <w:pPr>
              <w:spacing w:after="0" w:line="240" w:lineRule="auto"/>
              <w:jc w:val="both"/>
              <w:rPr>
                <w:rFonts w:cs="Calibri"/>
                <w:sz w:val="24"/>
                <w:szCs w:val="24"/>
              </w:rPr>
            </w:pPr>
          </w:p>
          <w:p w:rsidR="00F622BA" w:rsidRPr="00215CE7" w:rsidRDefault="00F622BA" w:rsidP="00215CE7">
            <w:pPr>
              <w:spacing w:after="0" w:line="240" w:lineRule="auto"/>
              <w:jc w:val="both"/>
              <w:rPr>
                <w:rFonts w:cs="Calibri"/>
                <w:sz w:val="24"/>
                <w:szCs w:val="24"/>
              </w:rPr>
            </w:pPr>
            <w:r w:rsidRPr="00215CE7">
              <w:rPr>
                <w:sz w:val="24"/>
                <w:szCs w:val="24"/>
              </w:rPr>
              <w:t>To: Table of Recipients</w:t>
            </w:r>
          </w:p>
        </w:tc>
      </w:tr>
    </w:tbl>
    <w:p w:rsidR="00F622BA" w:rsidRPr="00215CE7" w:rsidRDefault="00F622BA" w:rsidP="00215CE7">
      <w:pPr>
        <w:spacing w:after="0" w:line="240" w:lineRule="auto"/>
        <w:jc w:val="both"/>
        <w:rPr>
          <w:rFonts w:cs="Calibri"/>
          <w:sz w:val="24"/>
          <w:szCs w:val="24"/>
        </w:rPr>
      </w:pPr>
    </w:p>
    <w:p w:rsidR="00D40123" w:rsidRPr="00215CE7" w:rsidRDefault="00D40123" w:rsidP="00215CE7">
      <w:pPr>
        <w:spacing w:before="100" w:beforeAutospacing="1" w:after="100" w:afterAutospacing="1" w:line="240" w:lineRule="auto"/>
        <w:outlineLvl w:val="2"/>
        <w:rPr>
          <w:rFonts w:ascii="Times New Roman" w:eastAsia="Times New Roman" w:hAnsi="Times New Roman"/>
          <w:b/>
          <w:bCs/>
          <w:sz w:val="27"/>
          <w:szCs w:val="27"/>
          <w:u w:val="single"/>
        </w:rPr>
      </w:pPr>
      <w:r w:rsidRPr="00215CE7">
        <w:rPr>
          <w:b/>
          <w:u w:val="single"/>
        </w:rPr>
        <w:t>Government Gazette 3265/Β/5-8-2020</w:t>
      </w:r>
    </w:p>
    <w:p w:rsidR="00351F55" w:rsidRPr="00215CE7" w:rsidRDefault="00351F55" w:rsidP="00215CE7">
      <w:pPr>
        <w:spacing w:after="0" w:line="240" w:lineRule="auto"/>
        <w:jc w:val="both"/>
        <w:rPr>
          <w:rFonts w:cs="Calibri"/>
          <w:sz w:val="24"/>
          <w:szCs w:val="24"/>
        </w:rPr>
      </w:pPr>
    </w:p>
    <w:p w:rsidR="00A707E1" w:rsidRPr="00215CE7" w:rsidRDefault="00A707E1" w:rsidP="00215CE7">
      <w:pPr>
        <w:spacing w:after="0" w:line="240" w:lineRule="auto"/>
        <w:jc w:val="both"/>
        <w:rPr>
          <w:rFonts w:cs="Calibri"/>
          <w:sz w:val="24"/>
          <w:szCs w:val="24"/>
        </w:rPr>
      </w:pPr>
      <w:r w:rsidRPr="00215CE7">
        <w:rPr>
          <w:sz w:val="24"/>
          <w:szCs w:val="24"/>
        </w:rPr>
        <w:t>SUBJECT: Enactment of the Gaming Regulations for the Organisation and Running of Online Games of Chance</w:t>
      </w:r>
    </w:p>
    <w:p w:rsidR="00A707E1" w:rsidRPr="00215CE7" w:rsidRDefault="00A707E1" w:rsidP="00215CE7">
      <w:pPr>
        <w:spacing w:after="0" w:line="240" w:lineRule="auto"/>
        <w:jc w:val="center"/>
        <w:rPr>
          <w:rFonts w:cs="Calibri"/>
          <w:sz w:val="24"/>
          <w:szCs w:val="24"/>
        </w:rPr>
      </w:pPr>
      <w:r w:rsidRPr="00215CE7">
        <w:rPr>
          <w:sz w:val="24"/>
          <w:szCs w:val="24"/>
        </w:rPr>
        <w:t>DECISION</w:t>
      </w:r>
    </w:p>
    <w:p w:rsidR="00AA0143" w:rsidRPr="00215CE7" w:rsidRDefault="00A707E1" w:rsidP="00215CE7">
      <w:pPr>
        <w:spacing w:after="0" w:line="240" w:lineRule="auto"/>
        <w:jc w:val="center"/>
        <w:rPr>
          <w:rFonts w:cs="Calibri"/>
          <w:sz w:val="24"/>
          <w:szCs w:val="24"/>
        </w:rPr>
      </w:pPr>
      <w:r w:rsidRPr="00215CE7">
        <w:rPr>
          <w:sz w:val="24"/>
          <w:szCs w:val="24"/>
        </w:rPr>
        <w:t>THE MINISTER FOR FINANCE</w:t>
      </w:r>
    </w:p>
    <w:p w:rsidR="003867EE" w:rsidRPr="00215CE7" w:rsidRDefault="003867EE" w:rsidP="00215CE7">
      <w:pPr>
        <w:pStyle w:val="Heading7"/>
        <w:spacing w:after="0" w:line="240" w:lineRule="auto"/>
        <w:jc w:val="both"/>
        <w:rPr>
          <w:rFonts w:ascii="Calibri" w:hAnsi="Calibri" w:cs="Calibri"/>
          <w:b w:val="0"/>
          <w:spacing w:val="0"/>
          <w:w w:val="100"/>
          <w:sz w:val="24"/>
          <w:szCs w:val="24"/>
        </w:rPr>
      </w:pPr>
    </w:p>
    <w:p w:rsidR="003867EE" w:rsidRPr="00215CE7" w:rsidRDefault="003867EE" w:rsidP="00215CE7">
      <w:pPr>
        <w:keepNext/>
        <w:spacing w:after="0" w:line="240" w:lineRule="auto"/>
        <w:jc w:val="both"/>
        <w:rPr>
          <w:rFonts w:cs="Calibri"/>
          <w:sz w:val="24"/>
          <w:szCs w:val="24"/>
        </w:rPr>
      </w:pPr>
      <w:r w:rsidRPr="00215CE7">
        <w:rPr>
          <w:sz w:val="24"/>
          <w:szCs w:val="24"/>
        </w:rPr>
        <w:t>Having regard to:</w:t>
      </w:r>
    </w:p>
    <w:p w:rsidR="003867EE" w:rsidRPr="00215CE7" w:rsidRDefault="003867EE" w:rsidP="00215CE7">
      <w:pPr>
        <w:pStyle w:val="ListParagraph"/>
        <w:keepNext/>
        <w:spacing w:after="0" w:line="240" w:lineRule="auto"/>
        <w:ind w:left="0"/>
        <w:jc w:val="both"/>
        <w:rPr>
          <w:rFonts w:cs="Calibri"/>
          <w:sz w:val="24"/>
          <w:szCs w:val="24"/>
        </w:rPr>
      </w:pPr>
      <w:r w:rsidRPr="00215CE7">
        <w:rPr>
          <w:sz w:val="24"/>
          <w:szCs w:val="24"/>
        </w:rPr>
        <w:t>1. The provisions of:</w:t>
      </w:r>
    </w:p>
    <w:p w:rsidR="00476950" w:rsidRPr="00215CE7" w:rsidRDefault="00476950" w:rsidP="00215CE7">
      <w:pPr>
        <w:spacing w:after="0" w:line="240" w:lineRule="auto"/>
        <w:ind w:left="270"/>
        <w:jc w:val="both"/>
        <w:rPr>
          <w:rFonts w:cs="Calibri"/>
          <w:sz w:val="24"/>
          <w:szCs w:val="24"/>
        </w:rPr>
      </w:pPr>
      <w:r w:rsidRPr="00215CE7">
        <w:rPr>
          <w:sz w:val="24"/>
          <w:szCs w:val="24"/>
        </w:rPr>
        <w:t>a) Articles 25 to 54 (incl.) of Law 4002/2011 on Amending the state pension legislation - Reforms for development and financial consolidation - Issues within the remit of the Ministries of Finance, Culture &amp; Tourism and Labour &amp; Social Security (Government Gazette 180/A), and in particular the provisions of Article 29(3) as well as those of Articles 189 to 203 of Law 4635/2019 on Investing in Greece and other provisions (Government Gazette 167/A);</w:t>
      </w:r>
    </w:p>
    <w:p w:rsidR="00476950" w:rsidRPr="00215CE7" w:rsidRDefault="00476950" w:rsidP="00215CE7">
      <w:pPr>
        <w:spacing w:after="0" w:line="240" w:lineRule="auto"/>
        <w:ind w:left="270"/>
        <w:jc w:val="both"/>
        <w:rPr>
          <w:rFonts w:cs="Calibri"/>
          <w:sz w:val="24"/>
          <w:szCs w:val="24"/>
        </w:rPr>
      </w:pPr>
      <w:r w:rsidRPr="00215CE7">
        <w:rPr>
          <w:sz w:val="24"/>
          <w:szCs w:val="24"/>
        </w:rPr>
        <w:t xml:space="preserve">b) Law 4624/2019 on the Hellenic Data Protection Authority, measures for implementing Regulation (ΕU) 2016/679 of the European Parliament and of the Council of 27 April 2016 on the protection of natural persons with regard to the processing of personal data, and transposition of Directive (EU) 2016/680 of the European Parliament and of the Council of 27 April 2016, and other provisions (Government Gazette 137/A); </w:t>
      </w:r>
    </w:p>
    <w:p w:rsidR="00476950" w:rsidRPr="00215CE7" w:rsidRDefault="00476950" w:rsidP="00215CE7">
      <w:pPr>
        <w:spacing w:after="0" w:line="240" w:lineRule="auto"/>
        <w:ind w:left="270"/>
        <w:jc w:val="both"/>
        <w:rPr>
          <w:rFonts w:cs="Calibri"/>
          <w:sz w:val="24"/>
          <w:szCs w:val="24"/>
        </w:rPr>
      </w:pPr>
      <w:r w:rsidRPr="00215CE7">
        <w:rPr>
          <w:sz w:val="24"/>
          <w:szCs w:val="24"/>
        </w:rPr>
        <w:t>c) Articles 13, 18, 19 and 41 of Law 4622/2019 on the Executive State: organisation, operation and transparency of the Government, governmental agencies and central public administration (Government Gazette 133/A);</w:t>
      </w:r>
    </w:p>
    <w:p w:rsidR="00476950" w:rsidRPr="00215CE7" w:rsidRDefault="00476950" w:rsidP="00215CE7">
      <w:pPr>
        <w:spacing w:after="0" w:line="240" w:lineRule="auto"/>
        <w:ind w:left="270"/>
        <w:jc w:val="both"/>
        <w:rPr>
          <w:rFonts w:cs="Calibri"/>
          <w:sz w:val="24"/>
          <w:szCs w:val="24"/>
        </w:rPr>
      </w:pPr>
      <w:r w:rsidRPr="00215CE7">
        <w:rPr>
          <w:sz w:val="24"/>
          <w:szCs w:val="24"/>
        </w:rPr>
        <w:t>d) Law 4557/2018 (Government Gazette 139/A) on the Prevention and suppression of money laundering and terrorist financing (incorporation of Directive 2015/849/EU) and other provisions;</w:t>
      </w:r>
    </w:p>
    <w:p w:rsidR="00476950" w:rsidRPr="00215CE7" w:rsidRDefault="00476950" w:rsidP="00215CE7">
      <w:pPr>
        <w:spacing w:after="0" w:line="240" w:lineRule="auto"/>
        <w:ind w:left="270"/>
        <w:jc w:val="both"/>
        <w:rPr>
          <w:rFonts w:cs="Calibri"/>
          <w:sz w:val="24"/>
          <w:szCs w:val="24"/>
        </w:rPr>
      </w:pPr>
      <w:r w:rsidRPr="00215CE7">
        <w:rPr>
          <w:sz w:val="24"/>
          <w:szCs w:val="24"/>
        </w:rPr>
        <w:t>e) Law 3861/2010 (Government Gazette 112/A) on Improved transparency via the mandatory posting of laws and acts of governmental, administrative and local government bodies on the Internet [the "</w:t>
      </w:r>
      <w:proofErr w:type="spellStart"/>
      <w:r w:rsidRPr="00215CE7">
        <w:rPr>
          <w:sz w:val="24"/>
          <w:szCs w:val="24"/>
        </w:rPr>
        <w:t>Diavgeia</w:t>
      </w:r>
      <w:proofErr w:type="spellEnd"/>
      <w:r w:rsidRPr="00215CE7">
        <w:rPr>
          <w:sz w:val="24"/>
          <w:szCs w:val="24"/>
        </w:rPr>
        <w:t>" (Clarity) Programme] and other provisions; and of Law 3469/2006 (Government Gazette 131/A) on the National Printing House, Government Gazette and other provisions;</w:t>
      </w:r>
    </w:p>
    <w:p w:rsidR="00476950" w:rsidRPr="00215CE7" w:rsidRDefault="00476950" w:rsidP="00215CE7">
      <w:pPr>
        <w:spacing w:after="0" w:line="240" w:lineRule="auto"/>
        <w:ind w:left="270"/>
        <w:jc w:val="both"/>
        <w:rPr>
          <w:rFonts w:cs="Calibri"/>
          <w:sz w:val="24"/>
          <w:szCs w:val="24"/>
        </w:rPr>
      </w:pPr>
      <w:r w:rsidRPr="00215CE7">
        <w:rPr>
          <w:sz w:val="24"/>
          <w:szCs w:val="24"/>
        </w:rPr>
        <w:t xml:space="preserve">f) Articles 16 to 23 (incl.) of Law 3229/2004 on the Supervision of private insurance, supervision and control of games of chance, application of the International Accounting Standards and other provisions (Government Gazette 38/A) and in supplement the provisions of Law 3051/2002 (Government Gazette 220/A) on Constitutionally established </w:t>
      </w:r>
      <w:r w:rsidRPr="00215CE7">
        <w:rPr>
          <w:sz w:val="24"/>
          <w:szCs w:val="24"/>
        </w:rPr>
        <w:lastRenderedPageBreak/>
        <w:t xml:space="preserve">independent authorities, amendment and supplementation of the public sector recruitment system and related regulations; </w:t>
      </w:r>
    </w:p>
    <w:p w:rsidR="00476950" w:rsidRPr="00215CE7" w:rsidRDefault="00476950" w:rsidP="00215CE7">
      <w:pPr>
        <w:spacing w:after="0" w:line="240" w:lineRule="auto"/>
        <w:ind w:left="270"/>
        <w:jc w:val="both"/>
        <w:rPr>
          <w:rFonts w:cs="Calibri"/>
          <w:sz w:val="24"/>
          <w:szCs w:val="24"/>
        </w:rPr>
      </w:pPr>
      <w:r w:rsidRPr="00215CE7">
        <w:rPr>
          <w:sz w:val="24"/>
          <w:szCs w:val="24"/>
        </w:rPr>
        <w:t xml:space="preserve">g) Articles 58 to 60 of Law 2961/2001 on the Ratification of the Code on taxation of inheritance, gifts inter </w:t>
      </w:r>
      <w:proofErr w:type="spellStart"/>
      <w:r w:rsidRPr="00215CE7">
        <w:rPr>
          <w:sz w:val="24"/>
          <w:szCs w:val="24"/>
        </w:rPr>
        <w:t>vivos</w:t>
      </w:r>
      <w:proofErr w:type="spellEnd"/>
      <w:r w:rsidRPr="00215CE7">
        <w:rPr>
          <w:sz w:val="24"/>
          <w:szCs w:val="24"/>
        </w:rPr>
        <w:t xml:space="preserve">, parental donations and lottery gains (Government Gazette 266/A); </w:t>
      </w:r>
    </w:p>
    <w:p w:rsidR="003867EE" w:rsidRPr="00215CE7" w:rsidRDefault="00476950" w:rsidP="00215CE7">
      <w:pPr>
        <w:spacing w:after="0" w:line="240" w:lineRule="auto"/>
        <w:ind w:left="270"/>
        <w:jc w:val="both"/>
        <w:rPr>
          <w:rFonts w:cs="Calibri"/>
          <w:sz w:val="24"/>
          <w:szCs w:val="24"/>
        </w:rPr>
      </w:pPr>
      <w:r w:rsidRPr="00215CE7">
        <w:rPr>
          <w:sz w:val="24"/>
          <w:szCs w:val="24"/>
        </w:rPr>
        <w:t xml:space="preserve">h) Presidential Decree 83/2019 (Government Gazette 121/A) on the 'Appointment of a Deputy Prime Minister, Ministers, Deputy Ministers and State Secretaries'; </w:t>
      </w:r>
    </w:p>
    <w:p w:rsidR="003867EE" w:rsidRPr="00215CE7" w:rsidRDefault="003867EE" w:rsidP="00215CE7">
      <w:pPr>
        <w:spacing w:after="0" w:line="240" w:lineRule="auto"/>
        <w:ind w:left="270"/>
        <w:jc w:val="both"/>
        <w:rPr>
          <w:rFonts w:cs="Calibri"/>
          <w:sz w:val="24"/>
          <w:szCs w:val="24"/>
        </w:rPr>
      </w:pPr>
      <w:proofErr w:type="spellStart"/>
      <w:r w:rsidRPr="00215CE7">
        <w:rPr>
          <w:sz w:val="24"/>
          <w:szCs w:val="24"/>
        </w:rPr>
        <w:t>i</w:t>
      </w:r>
      <w:proofErr w:type="spellEnd"/>
      <w:r w:rsidRPr="00215CE7">
        <w:rPr>
          <w:sz w:val="24"/>
          <w:szCs w:val="24"/>
        </w:rPr>
        <w:t>) Presidential Decree 81/2018 on the Transposition of Directive (EU) 2015/1535 of the European Parliament and of the Council of 9 September 2015 laying down a procedure for the provision of information in the field of technical regulations and of rules on Information Society services (codification) (OJ L 241, 17.9.2015, p. 1) and other provisions into Greek law (Government Gazette 151/A);</w:t>
      </w:r>
    </w:p>
    <w:p w:rsidR="00476950" w:rsidRPr="00215CE7" w:rsidRDefault="00476950" w:rsidP="00215CE7">
      <w:pPr>
        <w:spacing w:after="0" w:line="240" w:lineRule="auto"/>
        <w:ind w:left="270"/>
        <w:jc w:val="both"/>
        <w:rPr>
          <w:rFonts w:cs="Calibri"/>
          <w:sz w:val="24"/>
          <w:szCs w:val="24"/>
        </w:rPr>
      </w:pPr>
      <w:r w:rsidRPr="00215CE7">
        <w:rPr>
          <w:sz w:val="24"/>
          <w:szCs w:val="24"/>
        </w:rPr>
        <w:t>j) Article 34 of the Presidential Decree 142/2017 on the 'Organisational structure of the Ministry of Finance' (Government Gazette 181/A);</w:t>
      </w:r>
    </w:p>
    <w:p w:rsidR="00476950" w:rsidRPr="00215CE7" w:rsidRDefault="00476950" w:rsidP="00215CE7">
      <w:pPr>
        <w:spacing w:after="0" w:line="240" w:lineRule="auto"/>
        <w:ind w:left="270"/>
        <w:jc w:val="both"/>
        <w:rPr>
          <w:rFonts w:cs="Calibri"/>
          <w:sz w:val="24"/>
          <w:szCs w:val="24"/>
        </w:rPr>
      </w:pPr>
      <w:r w:rsidRPr="00215CE7">
        <w:rPr>
          <w:sz w:val="24"/>
          <w:szCs w:val="24"/>
        </w:rPr>
        <w:t>k) Article 90 of the Presidential Decree 63/2005 on the 'Codification of laws on Government and government agencies (Government Gazette 98/Α) as currently in force;</w:t>
      </w:r>
    </w:p>
    <w:p w:rsidR="003867EE" w:rsidRPr="00215CE7" w:rsidRDefault="003867EE" w:rsidP="00215CE7">
      <w:pPr>
        <w:spacing w:after="0" w:line="240" w:lineRule="auto"/>
        <w:ind w:left="270"/>
        <w:jc w:val="both"/>
        <w:rPr>
          <w:rFonts w:cs="Calibri"/>
          <w:sz w:val="24"/>
          <w:szCs w:val="24"/>
        </w:rPr>
      </w:pPr>
      <w:r w:rsidRPr="00215CE7">
        <w:rPr>
          <w:sz w:val="24"/>
          <w:szCs w:val="24"/>
        </w:rPr>
        <w:t>l) the Joint Ministerial Decision no. 70330οικ./30.6.2015 of the Minister of Finance, Infrastructure, Maritime Affairs and Tourism and the Minister of Justice, Transparency and Human Rights, on the adaptation of the Greek legal order in line with Directive 2013/11/ΕU as in force (Government Gazette 1421/B),</w:t>
      </w:r>
    </w:p>
    <w:p w:rsidR="003867EE" w:rsidRPr="00215CE7" w:rsidRDefault="00476950" w:rsidP="00215CE7">
      <w:pPr>
        <w:spacing w:after="0" w:line="240" w:lineRule="auto"/>
        <w:ind w:left="270"/>
        <w:jc w:val="both"/>
        <w:rPr>
          <w:rFonts w:cs="Calibri"/>
          <w:sz w:val="24"/>
          <w:szCs w:val="24"/>
        </w:rPr>
      </w:pPr>
      <w:r w:rsidRPr="00215CE7">
        <w:rPr>
          <w:sz w:val="24"/>
          <w:szCs w:val="24"/>
        </w:rPr>
        <w:t xml:space="preserve">m) the Joint Decision No 56660/1679/22.12.2011 of the Ministers of Finance and Culture &amp; Tourism confirming the commencement of the Hellenic Gaming Commission (HGC) operations (Government Gazette 2910/B); </w:t>
      </w:r>
    </w:p>
    <w:p w:rsidR="003867EE" w:rsidRPr="00215CE7" w:rsidRDefault="00476950" w:rsidP="00215CE7">
      <w:pPr>
        <w:spacing w:after="0" w:line="240" w:lineRule="auto"/>
        <w:ind w:left="270"/>
        <w:jc w:val="both"/>
        <w:rPr>
          <w:rFonts w:cs="Calibri"/>
          <w:sz w:val="24"/>
          <w:szCs w:val="24"/>
        </w:rPr>
      </w:pPr>
      <w:r w:rsidRPr="00215CE7">
        <w:rPr>
          <w:sz w:val="24"/>
          <w:szCs w:val="24"/>
        </w:rPr>
        <w:t xml:space="preserve">n) decision number 2/63389/0004/21.07.2016 (Government Gazette 397/Special Officials and Management Positions of Public Sector and Wider Public Sector Bodies Issue) of the Minister of Finance on the Appointment of the Chair and two members, and the renewal of the term in office of members of the Hellenic Gaming Commission read in conjunction with similar decisions 2/3935/0004/24.7.2018 (Government Gazette 428/Special Officials and Management Positions of Public Sector and Wider Public Sector Bodies Issue), </w:t>
      </w:r>
      <w:proofErr w:type="spellStart"/>
      <w:r w:rsidRPr="00215CE7">
        <w:rPr>
          <w:sz w:val="24"/>
          <w:szCs w:val="24"/>
        </w:rPr>
        <w:t>οικ</w:t>
      </w:r>
      <w:proofErr w:type="spellEnd"/>
      <w:r w:rsidRPr="00215CE7">
        <w:rPr>
          <w:sz w:val="24"/>
          <w:szCs w:val="24"/>
        </w:rPr>
        <w:t>. 9433 Ministry of Foreign Affairs 2019/12.2.2019 (Government Gazette 64/Special Officials and Management Positions of Public Sector and Wider Public Sector Bodies Issue) and 3557 Ministry of Foreign Affairs 2020 (Government Gazette 20/Special Officials and Management Positions of Public Sector and Wider Public Sector Bodies Issue).</w:t>
      </w:r>
    </w:p>
    <w:p w:rsidR="003867EE" w:rsidRPr="00215CE7" w:rsidRDefault="003867EE" w:rsidP="00215CE7">
      <w:pPr>
        <w:spacing w:after="0" w:line="240" w:lineRule="auto"/>
        <w:jc w:val="both"/>
        <w:rPr>
          <w:rFonts w:cs="Calibri"/>
          <w:sz w:val="24"/>
          <w:szCs w:val="24"/>
        </w:rPr>
      </w:pPr>
      <w:r w:rsidRPr="00215CE7">
        <w:rPr>
          <w:sz w:val="24"/>
          <w:szCs w:val="24"/>
        </w:rPr>
        <w:t>2. HGC's Decision No. 452/2/16.12.2019 (Government Gazette 1368/B) Recommendation to the Minister of Finance on the enactment of the Gaming Regulations and the Gaming Regulations Technical Specifications (TS) for the organisation and running of online games of chance pursuant to Article 29(3) of Law 4002/2011 (Government Gazette 180/A).</w:t>
      </w:r>
    </w:p>
    <w:p w:rsidR="003867EE" w:rsidRPr="00215CE7" w:rsidRDefault="003867EE" w:rsidP="00215CE7">
      <w:pPr>
        <w:spacing w:after="0" w:line="240" w:lineRule="auto"/>
        <w:jc w:val="both"/>
        <w:rPr>
          <w:rFonts w:cs="Calibri"/>
          <w:sz w:val="24"/>
          <w:szCs w:val="24"/>
        </w:rPr>
      </w:pPr>
      <w:r w:rsidRPr="00215CE7">
        <w:rPr>
          <w:sz w:val="24"/>
          <w:szCs w:val="24"/>
        </w:rPr>
        <w:t>3. The draft ministerial decision on the enactment of the Gaming Regulations and the Gaming Regulations Technical Specifications (TS) for the organisation and running of online games of chance, which was notified to the Commission on 31.12.2019, pursuant to the provisions of the presidential decree 81/2018 (Government Gazette 151/A), with reference code number 2019/657/GR and end date of the standstill period on 1 April 2020.</w:t>
      </w:r>
    </w:p>
    <w:p w:rsidR="003867EE" w:rsidRPr="00215CE7" w:rsidRDefault="003867EE" w:rsidP="00215CE7">
      <w:pPr>
        <w:spacing w:after="0" w:line="240" w:lineRule="auto"/>
        <w:jc w:val="both"/>
        <w:rPr>
          <w:rFonts w:cs="Calibri"/>
          <w:sz w:val="24"/>
          <w:szCs w:val="24"/>
        </w:rPr>
      </w:pPr>
      <w:r w:rsidRPr="00215CE7">
        <w:rPr>
          <w:sz w:val="24"/>
          <w:szCs w:val="24"/>
        </w:rPr>
        <w:t>4. HGC Decision No 482/2/24.04.2020 Recommendation to the Minister of Finance on the enactment of Gaming Regulations for online gaming and the respective technical specifications (TS) pursuant to Article 29(3) of Law 4002/2011 (Government Gazette 180/A), amending the notified draft referred to in point 3, following evaluation of notes and comments submitted; for the said modifications no new notification to the Commission is required, pursuant to the provisions of the presidential decree 81/2018 (Government Gazette 151/A).</w:t>
      </w:r>
    </w:p>
    <w:p w:rsidR="003867EE" w:rsidRPr="00215CE7" w:rsidRDefault="003867EE" w:rsidP="00215CE7">
      <w:pPr>
        <w:spacing w:after="0" w:line="240" w:lineRule="auto"/>
        <w:jc w:val="both"/>
        <w:rPr>
          <w:rFonts w:cs="Calibri"/>
          <w:sz w:val="24"/>
          <w:szCs w:val="24"/>
        </w:rPr>
      </w:pPr>
      <w:r w:rsidRPr="00215CE7">
        <w:rPr>
          <w:sz w:val="24"/>
          <w:szCs w:val="24"/>
        </w:rPr>
        <w:t>5. The need to establish Gaming Regulations for the organisation and running of online games of chance.</w:t>
      </w:r>
    </w:p>
    <w:p w:rsidR="003867EE" w:rsidRPr="00215CE7" w:rsidRDefault="003867EE" w:rsidP="00215CE7">
      <w:pPr>
        <w:spacing w:after="0" w:line="240" w:lineRule="auto"/>
        <w:jc w:val="both"/>
        <w:rPr>
          <w:rFonts w:cs="Calibri"/>
          <w:sz w:val="24"/>
          <w:szCs w:val="24"/>
        </w:rPr>
      </w:pPr>
      <w:r w:rsidRPr="00215CE7">
        <w:rPr>
          <w:sz w:val="24"/>
          <w:szCs w:val="24"/>
        </w:rPr>
        <w:lastRenderedPageBreak/>
        <w:t>6. The fact that this decision does not entail any expenditure for the State budget or the HGC budget.</w:t>
      </w:r>
    </w:p>
    <w:p w:rsidR="003867EE" w:rsidRPr="00215CE7" w:rsidRDefault="003867EE" w:rsidP="00215CE7">
      <w:pPr>
        <w:spacing w:after="0" w:line="240" w:lineRule="auto"/>
        <w:jc w:val="both"/>
        <w:rPr>
          <w:rFonts w:cs="Calibri"/>
          <w:sz w:val="24"/>
          <w:szCs w:val="24"/>
        </w:rPr>
      </w:pPr>
    </w:p>
    <w:p w:rsidR="003867EE" w:rsidRPr="00215CE7" w:rsidRDefault="003867EE" w:rsidP="00215CE7">
      <w:pPr>
        <w:keepNext/>
        <w:spacing w:after="0" w:line="240" w:lineRule="auto"/>
        <w:ind w:left="228" w:hanging="228"/>
        <w:jc w:val="center"/>
        <w:rPr>
          <w:rFonts w:cs="Calibri"/>
          <w:sz w:val="24"/>
          <w:szCs w:val="24"/>
        </w:rPr>
      </w:pPr>
      <w:r w:rsidRPr="00215CE7">
        <w:rPr>
          <w:sz w:val="24"/>
          <w:szCs w:val="24"/>
        </w:rPr>
        <w:t>We hereby decide:</w:t>
      </w:r>
    </w:p>
    <w:p w:rsidR="003867EE" w:rsidRPr="00215CE7" w:rsidRDefault="003867EE" w:rsidP="00215CE7">
      <w:pPr>
        <w:keepNext/>
        <w:spacing w:after="0" w:line="240" w:lineRule="auto"/>
        <w:ind w:left="228" w:hanging="228"/>
        <w:jc w:val="center"/>
        <w:rPr>
          <w:rFonts w:cs="Calibri"/>
          <w:sz w:val="24"/>
          <w:szCs w:val="24"/>
        </w:rPr>
      </w:pPr>
    </w:p>
    <w:p w:rsidR="003867EE" w:rsidRPr="00215CE7" w:rsidRDefault="003867EE" w:rsidP="00215CE7">
      <w:pPr>
        <w:keepNext/>
        <w:spacing w:after="0" w:line="240" w:lineRule="auto"/>
        <w:jc w:val="both"/>
        <w:rPr>
          <w:rFonts w:cs="Calibri"/>
          <w:sz w:val="24"/>
          <w:szCs w:val="24"/>
        </w:rPr>
      </w:pPr>
      <w:r w:rsidRPr="00215CE7">
        <w:rPr>
          <w:sz w:val="24"/>
          <w:szCs w:val="24"/>
        </w:rPr>
        <w:t>1. To enact the Gaming Regulations for the Organisation and Running of Online Games of Chance as follows:</w:t>
      </w:r>
    </w:p>
    <w:p w:rsidR="00B3671F" w:rsidRPr="00215CE7" w:rsidRDefault="00B3671F" w:rsidP="00215CE7">
      <w:pPr>
        <w:keepNext/>
        <w:keepLines/>
        <w:spacing w:after="120" w:line="22" w:lineRule="atLeast"/>
        <w:jc w:val="center"/>
        <w:rPr>
          <w:rFonts w:cs="Calibri"/>
          <w:b/>
          <w:bCs/>
        </w:rPr>
      </w:pPr>
      <w:bookmarkStart w:id="0" w:name="_Toc527732908"/>
      <w:bookmarkStart w:id="1" w:name="_Toc534536528"/>
    </w:p>
    <w:p w:rsidR="00B3671F" w:rsidRPr="00215CE7" w:rsidRDefault="00B3671F" w:rsidP="00215CE7">
      <w:pPr>
        <w:keepNext/>
        <w:keepLines/>
        <w:spacing w:after="120" w:line="22" w:lineRule="atLeast"/>
        <w:jc w:val="center"/>
        <w:rPr>
          <w:rFonts w:cs="Calibri"/>
          <w:b/>
          <w:bCs/>
          <w:caps/>
          <w:sz w:val="24"/>
          <w:szCs w:val="24"/>
        </w:rPr>
      </w:pPr>
      <w:r w:rsidRPr="00215CE7">
        <w:rPr>
          <w:b/>
          <w:bCs/>
          <w:caps/>
          <w:sz w:val="24"/>
          <w:szCs w:val="24"/>
        </w:rPr>
        <w:t xml:space="preserve">Gaming Regulations for the organisation and running of online games of chance </w:t>
      </w:r>
    </w:p>
    <w:p w:rsidR="00B3671F" w:rsidRPr="00215CE7" w:rsidRDefault="00B3671F" w:rsidP="00215CE7">
      <w:pPr>
        <w:keepNext/>
        <w:spacing w:after="120" w:line="22" w:lineRule="atLeast"/>
        <w:rPr>
          <w:rFonts w:cs="Calibri"/>
          <w:b/>
          <w:bCs/>
          <w:caps/>
          <w:sz w:val="24"/>
          <w:szCs w:val="24"/>
        </w:rPr>
      </w:pP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1 DEFINITIONS</w:t>
      </w:r>
    </w:p>
    <w:p w:rsidR="00B3671F" w:rsidRPr="00215CE7" w:rsidRDefault="00B3671F" w:rsidP="00215CE7">
      <w:pPr>
        <w:keepNext/>
        <w:spacing w:after="120" w:line="22" w:lineRule="atLeast"/>
        <w:jc w:val="both"/>
        <w:rPr>
          <w:rFonts w:cs="Calibri"/>
          <w:sz w:val="24"/>
          <w:szCs w:val="24"/>
        </w:rPr>
      </w:pPr>
      <w:r w:rsidRPr="00215CE7">
        <w:rPr>
          <w:sz w:val="24"/>
          <w:szCs w:val="24"/>
        </w:rPr>
        <w:t>For the purposes of this Decision, the words or phrases below shall have the meaning attributed to them:</w:t>
      </w:r>
    </w:p>
    <w:p w:rsidR="00B3671F" w:rsidRPr="00215CE7" w:rsidRDefault="00B3671F" w:rsidP="00215CE7">
      <w:pPr>
        <w:spacing w:after="120" w:line="22" w:lineRule="atLeast"/>
        <w:jc w:val="both"/>
        <w:rPr>
          <w:rFonts w:cs="Calibri"/>
          <w:sz w:val="24"/>
          <w:szCs w:val="24"/>
        </w:rPr>
      </w:pPr>
      <w:r w:rsidRPr="00215CE7">
        <w:rPr>
          <w:b/>
          <w:bCs/>
          <w:sz w:val="24"/>
          <w:szCs w:val="24"/>
        </w:rPr>
        <w:t>Online Gaming Licence or Licence</w:t>
      </w:r>
      <w:r w:rsidRPr="00215CE7">
        <w:rPr>
          <w:sz w:val="24"/>
          <w:szCs w:val="24"/>
        </w:rPr>
        <w:t xml:space="preserve"> means the administrative permit issued by the HGC to allow games to be organised/run. Licences shall take either of the following two forms: a) Type 1 Online Betting Licence and b) Type 2 Other Online Games Licence. </w:t>
      </w:r>
    </w:p>
    <w:p w:rsidR="00B3671F" w:rsidRPr="00215CE7" w:rsidRDefault="00B3671F" w:rsidP="00215CE7">
      <w:pPr>
        <w:spacing w:after="120" w:line="22" w:lineRule="atLeast"/>
        <w:jc w:val="both"/>
        <w:rPr>
          <w:rFonts w:cs="Calibri"/>
          <w:sz w:val="24"/>
          <w:szCs w:val="24"/>
        </w:rPr>
      </w:pPr>
      <w:r w:rsidRPr="00215CE7">
        <w:rPr>
          <w:b/>
          <w:bCs/>
          <w:sz w:val="24"/>
          <w:szCs w:val="24"/>
        </w:rPr>
        <w:t>Suitability Licence (SL)</w:t>
      </w:r>
      <w:r w:rsidRPr="00215CE7">
        <w:rPr>
          <w:sz w:val="24"/>
          <w:szCs w:val="24"/>
        </w:rPr>
        <w:t xml:space="preserve"> means the decision approving a person’s suitability in accordance with the relevant provisions of the Gaming (suitability of persons) Regulations.</w:t>
      </w:r>
    </w:p>
    <w:p w:rsidR="00B3671F" w:rsidRPr="00215CE7" w:rsidRDefault="00B3671F" w:rsidP="00215CE7">
      <w:pPr>
        <w:spacing w:after="120" w:line="22" w:lineRule="atLeast"/>
        <w:jc w:val="both"/>
        <w:rPr>
          <w:rFonts w:cs="Calibri"/>
          <w:sz w:val="24"/>
          <w:szCs w:val="24"/>
        </w:rPr>
      </w:pPr>
      <w:r w:rsidRPr="00215CE7">
        <w:rPr>
          <w:b/>
          <w:bCs/>
          <w:sz w:val="24"/>
          <w:szCs w:val="24"/>
        </w:rPr>
        <w:t xml:space="preserve">Excluded Player </w:t>
      </w:r>
      <w:r w:rsidRPr="00215CE7">
        <w:rPr>
          <w:sz w:val="24"/>
          <w:szCs w:val="24"/>
        </w:rPr>
        <w:t>means a Player who cannot take part in Games of Chance on his/her own initiative or at the request of his or her legal guardian submitted to persons who organise and/or run such Games or court judgment or reasoned decision of the Licence Holder.</w:t>
      </w:r>
    </w:p>
    <w:p w:rsidR="00B3671F" w:rsidRPr="00215CE7" w:rsidRDefault="00B3671F" w:rsidP="00215CE7">
      <w:pPr>
        <w:spacing w:after="120" w:line="22" w:lineRule="atLeast"/>
        <w:jc w:val="both"/>
        <w:rPr>
          <w:rFonts w:cs="Calibri"/>
          <w:sz w:val="24"/>
          <w:szCs w:val="24"/>
        </w:rPr>
      </w:pPr>
      <w:r w:rsidRPr="00215CE7">
        <w:rPr>
          <w:b/>
          <w:sz w:val="24"/>
          <w:szCs w:val="24"/>
        </w:rPr>
        <w:t>Notification</w:t>
      </w:r>
      <w:r w:rsidRPr="00215CE7">
        <w:rPr>
          <w:sz w:val="24"/>
          <w:szCs w:val="24"/>
        </w:rPr>
        <w:t xml:space="preserve"> means the written announcement to the HGC of the Licence Holder’s intention to change its particulars in accordance with the Regulations. That change notified may take place after the lapse of ten (10) working days from the date of notification, provided that the HGC does not, within that period, request more information or does not raise any objections. </w:t>
      </w:r>
    </w:p>
    <w:p w:rsidR="00B3671F" w:rsidRPr="00215CE7" w:rsidRDefault="00B3671F" w:rsidP="00215CE7">
      <w:pPr>
        <w:spacing w:after="120" w:line="22" w:lineRule="atLeast"/>
        <w:jc w:val="both"/>
        <w:rPr>
          <w:rFonts w:cs="Calibri"/>
          <w:b/>
          <w:sz w:val="24"/>
          <w:szCs w:val="24"/>
        </w:rPr>
      </w:pPr>
      <w:r w:rsidRPr="00215CE7">
        <w:rPr>
          <w:b/>
          <w:bCs/>
          <w:sz w:val="24"/>
          <w:szCs w:val="24"/>
        </w:rPr>
        <w:t xml:space="preserve">Online Bet or Bet </w:t>
      </w:r>
      <w:r w:rsidRPr="00215CE7">
        <w:rPr>
          <w:sz w:val="24"/>
          <w:szCs w:val="24"/>
        </w:rPr>
        <w:t>in accordance with Article 25(c) of the Law means the Game of Chance played online which requires Players to predict the development in and/or final outcome of all manner of events, including virtual events, whose result is generated using a Random Number Generator.</w:t>
      </w:r>
    </w:p>
    <w:p w:rsidR="00B3671F" w:rsidRPr="00215CE7" w:rsidRDefault="00B3671F" w:rsidP="00215CE7">
      <w:pPr>
        <w:spacing w:after="120" w:line="22" w:lineRule="atLeast"/>
        <w:jc w:val="both"/>
        <w:rPr>
          <w:rFonts w:cs="Calibri"/>
          <w:b/>
          <w:sz w:val="24"/>
          <w:szCs w:val="24"/>
        </w:rPr>
      </w:pPr>
      <w:r w:rsidRPr="00215CE7">
        <w:rPr>
          <w:b/>
          <w:bCs/>
          <w:sz w:val="24"/>
          <w:szCs w:val="24"/>
        </w:rPr>
        <w:t>Running</w:t>
      </w:r>
      <w:r w:rsidRPr="00215CE7">
        <w:rPr>
          <w:sz w:val="24"/>
          <w:szCs w:val="24"/>
        </w:rPr>
        <w:t xml:space="preserve"> means running a game referred to in Article 25(s) of the Law. Where the provisions of this Decision refer to the concept of ‘Running’ they shall also cover the concept of ‘Organising’ and vice versa.</w:t>
      </w:r>
    </w:p>
    <w:p w:rsidR="00B3671F" w:rsidRPr="00215CE7" w:rsidRDefault="00B3671F" w:rsidP="00215CE7">
      <w:pPr>
        <w:spacing w:after="120" w:line="22" w:lineRule="atLeast"/>
        <w:jc w:val="both"/>
        <w:rPr>
          <w:rFonts w:cs="Calibri"/>
          <w:sz w:val="24"/>
          <w:szCs w:val="24"/>
        </w:rPr>
      </w:pPr>
      <w:r w:rsidRPr="00215CE7">
        <w:rPr>
          <w:b/>
          <w:bCs/>
          <w:sz w:val="24"/>
          <w:szCs w:val="24"/>
        </w:rPr>
        <w:t>Organisation</w:t>
      </w:r>
      <w:r w:rsidRPr="00215CE7">
        <w:rPr>
          <w:sz w:val="24"/>
          <w:szCs w:val="24"/>
        </w:rPr>
        <w:t xml:space="preserve"> means organising a game referred to in Article 25(t) of the Law. Where the provisions of this Decision refer to the concept of ‘Organising’ they shall also cover to the concept of ‘Running’ and vice versa.</w:t>
      </w:r>
    </w:p>
    <w:p w:rsidR="00B3671F" w:rsidRPr="00215CE7" w:rsidRDefault="00B3671F" w:rsidP="00215CE7">
      <w:pPr>
        <w:spacing w:after="120" w:line="22" w:lineRule="atLeast"/>
        <w:jc w:val="both"/>
        <w:rPr>
          <w:rFonts w:cs="Calibri"/>
          <w:sz w:val="24"/>
          <w:szCs w:val="24"/>
        </w:rPr>
      </w:pPr>
      <w:r w:rsidRPr="00215CE7">
        <w:rPr>
          <w:b/>
          <w:sz w:val="24"/>
          <w:szCs w:val="24"/>
        </w:rPr>
        <w:t xml:space="preserve">HGC or Authority </w:t>
      </w:r>
      <w:r w:rsidRPr="00215CE7">
        <w:rPr>
          <w:sz w:val="24"/>
          <w:szCs w:val="24"/>
        </w:rPr>
        <w:t xml:space="preserve">is the Hellenic Gaming Commission. </w:t>
      </w:r>
    </w:p>
    <w:p w:rsidR="00B3671F" w:rsidRPr="00215CE7" w:rsidRDefault="00B3671F" w:rsidP="00215CE7">
      <w:pPr>
        <w:spacing w:after="120" w:line="22" w:lineRule="atLeast"/>
        <w:jc w:val="both"/>
        <w:rPr>
          <w:rFonts w:cs="Calibri"/>
          <w:sz w:val="24"/>
          <w:szCs w:val="24"/>
        </w:rPr>
      </w:pPr>
      <w:r w:rsidRPr="00215CE7">
        <w:rPr>
          <w:b/>
          <w:bCs/>
          <w:sz w:val="24"/>
          <w:szCs w:val="24"/>
        </w:rPr>
        <w:t>Special premises (studio)</w:t>
      </w:r>
      <w:r w:rsidRPr="00215CE7">
        <w:rPr>
          <w:sz w:val="24"/>
          <w:szCs w:val="24"/>
        </w:rPr>
        <w:t xml:space="preserve"> means premises located within the EU or the EEA where a person holding a relevant Licence issued by a competent EU or EEA regulatory authority installs equipment and infrastructure for running Other Online Games played with a live dealer, whose results are not generated using a Random Number Generator.</w:t>
      </w:r>
    </w:p>
    <w:p w:rsidR="00B3671F" w:rsidRPr="00215CE7" w:rsidRDefault="00B3671F" w:rsidP="00215CE7">
      <w:pPr>
        <w:spacing w:after="120" w:line="22" w:lineRule="atLeast"/>
        <w:jc w:val="both"/>
        <w:rPr>
          <w:rFonts w:cs="Calibri"/>
          <w:sz w:val="24"/>
          <w:szCs w:val="24"/>
        </w:rPr>
      </w:pPr>
      <w:r w:rsidRPr="00215CE7">
        <w:rPr>
          <w:b/>
          <w:bCs/>
          <w:sz w:val="24"/>
          <w:szCs w:val="24"/>
        </w:rPr>
        <w:t>Intermediate Control System</w:t>
      </w:r>
      <w:r w:rsidRPr="00215CE7">
        <w:rPr>
          <w:sz w:val="24"/>
          <w:szCs w:val="24"/>
        </w:rPr>
        <w:t xml:space="preserve"> means the IT system which ensures the integrity, authenticity and continuous availability of data collected by the Data Capture System, the Data Sealing System and the Safe.</w:t>
      </w:r>
    </w:p>
    <w:p w:rsidR="00B3671F" w:rsidRPr="00215CE7" w:rsidRDefault="00B3671F" w:rsidP="00215CE7">
      <w:pPr>
        <w:spacing w:after="120" w:line="22" w:lineRule="atLeast"/>
        <w:jc w:val="both"/>
        <w:rPr>
          <w:rFonts w:cs="Calibri"/>
          <w:sz w:val="24"/>
          <w:szCs w:val="24"/>
        </w:rPr>
      </w:pPr>
      <w:r w:rsidRPr="00215CE7">
        <w:rPr>
          <w:b/>
          <w:bCs/>
          <w:sz w:val="24"/>
          <w:szCs w:val="24"/>
        </w:rPr>
        <w:lastRenderedPageBreak/>
        <w:t>Player Online Account</w:t>
      </w:r>
      <w:r w:rsidRPr="00215CE7">
        <w:rPr>
          <w:sz w:val="24"/>
          <w:szCs w:val="24"/>
        </w:rPr>
        <w:t xml:space="preserve"> means the account referred to in Article 25(o) of the Law.</w:t>
      </w:r>
    </w:p>
    <w:p w:rsidR="00B3671F" w:rsidRPr="00215CE7" w:rsidRDefault="00B3671F" w:rsidP="00215CE7">
      <w:pPr>
        <w:spacing w:after="120" w:line="22" w:lineRule="atLeast"/>
        <w:jc w:val="both"/>
        <w:rPr>
          <w:rFonts w:cs="Calibri"/>
          <w:sz w:val="24"/>
          <w:szCs w:val="24"/>
        </w:rPr>
      </w:pPr>
      <w:r w:rsidRPr="00215CE7">
        <w:rPr>
          <w:b/>
          <w:bCs/>
          <w:sz w:val="24"/>
          <w:szCs w:val="24"/>
        </w:rPr>
        <w:t>Website</w:t>
      </w:r>
      <w:r w:rsidRPr="00215CE7">
        <w:rPr>
          <w:sz w:val="24"/>
          <w:szCs w:val="24"/>
        </w:rPr>
        <w:t xml:space="preserve"> means the website via which the Licence Holder runs Games of Chance, belonging to the Licence Holder and whose domain name must end in .gr. </w:t>
      </w:r>
    </w:p>
    <w:p w:rsidR="00B3671F" w:rsidRPr="00215CE7" w:rsidRDefault="00B3671F" w:rsidP="00215CE7">
      <w:pPr>
        <w:spacing w:after="120" w:line="22" w:lineRule="atLeast"/>
        <w:jc w:val="both"/>
        <w:rPr>
          <w:rFonts w:cs="Calibri"/>
          <w:sz w:val="24"/>
          <w:szCs w:val="24"/>
        </w:rPr>
      </w:pPr>
      <w:r w:rsidRPr="00215CE7">
        <w:rPr>
          <w:b/>
          <w:sz w:val="24"/>
          <w:szCs w:val="24"/>
        </w:rPr>
        <w:t>Regulations</w:t>
      </w:r>
      <w:r w:rsidRPr="00215CE7">
        <w:rPr>
          <w:sz w:val="24"/>
          <w:szCs w:val="24"/>
        </w:rPr>
        <w:t xml:space="preserve"> means this Decision.</w:t>
      </w:r>
    </w:p>
    <w:p w:rsidR="00B3671F" w:rsidRPr="00215CE7" w:rsidRDefault="00B3671F" w:rsidP="00215CE7">
      <w:pPr>
        <w:spacing w:after="120" w:line="22" w:lineRule="atLeast"/>
        <w:jc w:val="both"/>
        <w:rPr>
          <w:rFonts w:cs="Calibri"/>
          <w:sz w:val="24"/>
          <w:szCs w:val="24"/>
        </w:rPr>
      </w:pPr>
      <w:r w:rsidRPr="00215CE7">
        <w:rPr>
          <w:b/>
          <w:bCs/>
          <w:sz w:val="24"/>
          <w:szCs w:val="24"/>
        </w:rPr>
        <w:t xml:space="preserve">Anti-Money Laundering Regulations </w:t>
      </w:r>
      <w:r w:rsidRPr="00215CE7">
        <w:rPr>
          <w:sz w:val="24"/>
          <w:szCs w:val="24"/>
        </w:rPr>
        <w:t>means the HGC decision entitled ‘Regulations concerning implementation of measures to combat money-laundering and terrorism financing by Relevant Persons in the games of chance services market’ as in force from time to time.</w:t>
      </w:r>
    </w:p>
    <w:p w:rsidR="00B3671F" w:rsidRPr="00215CE7" w:rsidRDefault="00B3671F" w:rsidP="00215CE7">
      <w:pPr>
        <w:spacing w:after="120" w:line="22" w:lineRule="atLeast"/>
        <w:jc w:val="both"/>
        <w:rPr>
          <w:rFonts w:cs="Calibri"/>
          <w:sz w:val="24"/>
          <w:szCs w:val="24"/>
        </w:rPr>
      </w:pPr>
      <w:r w:rsidRPr="00215CE7">
        <w:rPr>
          <w:b/>
          <w:bCs/>
          <w:sz w:val="24"/>
          <w:szCs w:val="24"/>
        </w:rPr>
        <w:t>Suitability</w:t>
      </w:r>
      <w:r w:rsidRPr="00215CE7">
        <w:rPr>
          <w:sz w:val="24"/>
          <w:szCs w:val="24"/>
        </w:rPr>
        <w:t xml:space="preserve"> means the finding made by the HGC or the Licence Holder concerning the qualifications and conditions for the issuing of a SL and/or Suitability Card in accordance with the provisions of the Gaming (Suitability of Persons) Regulations.</w:t>
      </w:r>
    </w:p>
    <w:p w:rsidR="00B3671F" w:rsidRPr="00215CE7" w:rsidRDefault="00B3671F" w:rsidP="00215CE7">
      <w:pPr>
        <w:spacing w:after="120" w:line="22" w:lineRule="atLeast"/>
        <w:jc w:val="both"/>
        <w:rPr>
          <w:rFonts w:cs="Calibri"/>
          <w:b/>
          <w:sz w:val="24"/>
          <w:szCs w:val="24"/>
        </w:rPr>
      </w:pPr>
      <w:r w:rsidRPr="00215CE7">
        <w:rPr>
          <w:b/>
          <w:bCs/>
          <w:sz w:val="24"/>
          <w:szCs w:val="24"/>
        </w:rPr>
        <w:t>Manufacturer</w:t>
      </w:r>
      <w:r w:rsidRPr="00215CE7">
        <w:rPr>
          <w:sz w:val="24"/>
          <w:szCs w:val="24"/>
        </w:rPr>
        <w:t xml:space="preserve"> means the person who manufactures (including designs, plans, assembles, produces and programs Technical Means and Materials) and who in any manner makes available to the Licence Holder any Technical Means and Materials, and who has obtained a Suitability Licence from the HGC as well as the person who holds the Studio Licence.</w:t>
      </w:r>
    </w:p>
    <w:p w:rsidR="00B3671F" w:rsidRPr="00215CE7" w:rsidRDefault="00B3671F" w:rsidP="00215CE7">
      <w:pPr>
        <w:spacing w:after="120" w:line="22" w:lineRule="atLeast"/>
        <w:jc w:val="both"/>
        <w:rPr>
          <w:rFonts w:cs="Calibri"/>
          <w:sz w:val="24"/>
          <w:szCs w:val="24"/>
        </w:rPr>
      </w:pPr>
      <w:r w:rsidRPr="00215CE7">
        <w:rPr>
          <w:b/>
          <w:bCs/>
          <w:sz w:val="24"/>
          <w:szCs w:val="24"/>
        </w:rPr>
        <w:t>Licence Holder or Holder</w:t>
      </w:r>
      <w:r w:rsidRPr="00215CE7">
        <w:rPr>
          <w:sz w:val="24"/>
          <w:szCs w:val="24"/>
        </w:rPr>
        <w:t xml:space="preserve"> means the legal person who provides services to organise and run Games of Chance who has been granted an Online Games of Chance Licence in accordance with the provisions of this Law and the Regulations. Each Holder may hold both types of Licence.</w:t>
      </w:r>
    </w:p>
    <w:p w:rsidR="00B3671F" w:rsidRPr="00215CE7" w:rsidRDefault="00B3671F" w:rsidP="00215CE7">
      <w:pPr>
        <w:spacing w:after="120" w:line="22" w:lineRule="atLeast"/>
        <w:jc w:val="both"/>
        <w:rPr>
          <w:rFonts w:cs="Calibri"/>
          <w:sz w:val="24"/>
          <w:szCs w:val="24"/>
        </w:rPr>
      </w:pPr>
      <w:r w:rsidRPr="00215CE7">
        <w:rPr>
          <w:b/>
          <w:bCs/>
          <w:sz w:val="24"/>
          <w:szCs w:val="24"/>
        </w:rPr>
        <w:t>Central Information System (CIS)</w:t>
      </w:r>
      <w:r w:rsidRPr="00215CE7">
        <w:rPr>
          <w:sz w:val="24"/>
          <w:szCs w:val="24"/>
        </w:rPr>
        <w:t xml:space="preserve"> means all hardware and software needed for the Licence Holder to organise, operate, run, monitor, record, check and centrally manage the Games of Chance.</w:t>
      </w:r>
    </w:p>
    <w:p w:rsidR="00B3671F" w:rsidRPr="00215CE7" w:rsidRDefault="00B3671F" w:rsidP="00215CE7">
      <w:pPr>
        <w:spacing w:after="120" w:line="22" w:lineRule="atLeast"/>
        <w:jc w:val="both"/>
        <w:rPr>
          <w:rFonts w:cs="Calibri"/>
          <w:sz w:val="24"/>
          <w:szCs w:val="24"/>
        </w:rPr>
      </w:pPr>
      <w:r w:rsidRPr="00215CE7">
        <w:rPr>
          <w:b/>
          <w:bCs/>
          <w:sz w:val="24"/>
          <w:szCs w:val="24"/>
        </w:rPr>
        <w:t xml:space="preserve">Key Functions </w:t>
      </w:r>
      <w:r w:rsidRPr="00215CE7">
        <w:rPr>
          <w:sz w:val="24"/>
          <w:szCs w:val="24"/>
        </w:rPr>
        <w:t>means the functions/duties relating to the organisation, coordination, oversight and control of specific sectors and/or functional areas in the running of Games which are performed by managers or their deputies, in accordance with the provisions of the Gaming (Suitability of Persons) Regulations.</w:t>
      </w:r>
    </w:p>
    <w:p w:rsidR="00B3671F" w:rsidRPr="00215CE7" w:rsidRDefault="00B3671F" w:rsidP="00215CE7">
      <w:pPr>
        <w:spacing w:after="120" w:line="22" w:lineRule="atLeast"/>
        <w:jc w:val="both"/>
        <w:rPr>
          <w:rFonts w:cs="Calibri"/>
          <w:sz w:val="24"/>
          <w:szCs w:val="24"/>
        </w:rPr>
      </w:pPr>
      <w:r w:rsidRPr="00215CE7">
        <w:rPr>
          <w:b/>
          <w:bCs/>
          <w:sz w:val="24"/>
          <w:szCs w:val="24"/>
        </w:rPr>
        <w:t xml:space="preserve">Game Cycle </w:t>
      </w:r>
      <w:r w:rsidRPr="00215CE7">
        <w:rPr>
          <w:sz w:val="24"/>
          <w:szCs w:val="24"/>
        </w:rPr>
        <w:t xml:space="preserve">means a full sequence of events in a Game, whose result in generated using a Random Number Generator, which commences with the Wager and lasts until the credits for that sequence are carried forward or lost. </w:t>
      </w:r>
    </w:p>
    <w:p w:rsidR="00B3671F" w:rsidRPr="00215CE7" w:rsidRDefault="00B3671F" w:rsidP="00215CE7">
      <w:pPr>
        <w:spacing w:after="120" w:line="22" w:lineRule="atLeast"/>
        <w:jc w:val="both"/>
        <w:rPr>
          <w:rFonts w:cs="Calibri"/>
          <w:sz w:val="24"/>
          <w:szCs w:val="24"/>
        </w:rPr>
      </w:pPr>
      <w:r w:rsidRPr="00215CE7">
        <w:rPr>
          <w:b/>
          <w:bCs/>
          <w:sz w:val="24"/>
          <w:szCs w:val="24"/>
        </w:rPr>
        <w:t>Jackpot Mode</w:t>
      </w:r>
      <w:r w:rsidRPr="00215CE7">
        <w:rPr>
          <w:sz w:val="24"/>
          <w:szCs w:val="24"/>
        </w:rPr>
        <w:t xml:space="preserve"> is any constant or progressively increasing value or combination of such which is allocated to Players, which is set by the Game Manufacturer or Licence Holder at a Game level or at a Game interconnection Level or at a System level or any combination of the above.</w:t>
      </w:r>
    </w:p>
    <w:p w:rsidR="00B3671F" w:rsidRPr="00215CE7" w:rsidRDefault="00B3671F" w:rsidP="00215CE7">
      <w:pPr>
        <w:spacing w:after="120" w:line="22" w:lineRule="atLeast"/>
        <w:jc w:val="both"/>
        <w:rPr>
          <w:rFonts w:cs="Calibri"/>
          <w:sz w:val="24"/>
          <w:szCs w:val="24"/>
        </w:rPr>
      </w:pPr>
      <w:r w:rsidRPr="00215CE7">
        <w:rPr>
          <w:b/>
          <w:bCs/>
          <w:sz w:val="24"/>
          <w:szCs w:val="24"/>
        </w:rPr>
        <w:t>Other Online Games</w:t>
      </w:r>
      <w:r w:rsidRPr="00215CE7">
        <w:rPr>
          <w:sz w:val="24"/>
          <w:szCs w:val="24"/>
        </w:rPr>
        <w:t>, in accordance with Article 25(v) of the Law, means casino games of chance, poker and its variants, provided online and played either live or using a Random Number Generator.</w:t>
      </w:r>
    </w:p>
    <w:p w:rsidR="00B3671F" w:rsidRPr="00215CE7" w:rsidRDefault="00B3671F" w:rsidP="00215CE7">
      <w:pPr>
        <w:spacing w:after="120" w:line="22" w:lineRule="atLeast"/>
        <w:jc w:val="both"/>
        <w:rPr>
          <w:rFonts w:cs="Calibri"/>
          <w:sz w:val="24"/>
          <w:szCs w:val="24"/>
        </w:rPr>
      </w:pPr>
      <w:r w:rsidRPr="00215CE7">
        <w:rPr>
          <w:b/>
          <w:bCs/>
          <w:sz w:val="24"/>
          <w:szCs w:val="24"/>
        </w:rPr>
        <w:t>Register</w:t>
      </w:r>
      <w:r w:rsidRPr="00215CE7">
        <w:rPr>
          <w:sz w:val="24"/>
          <w:szCs w:val="24"/>
        </w:rPr>
        <w:t xml:space="preserve"> means all data held by the HGC and posted on its website.</w:t>
      </w:r>
    </w:p>
    <w:p w:rsidR="00B3671F" w:rsidRPr="00215CE7" w:rsidRDefault="00B3671F" w:rsidP="00215CE7">
      <w:pPr>
        <w:spacing w:after="120" w:line="22" w:lineRule="atLeast"/>
        <w:jc w:val="both"/>
        <w:rPr>
          <w:rFonts w:cs="Calibri"/>
          <w:sz w:val="24"/>
          <w:szCs w:val="24"/>
        </w:rPr>
      </w:pPr>
      <w:r w:rsidRPr="00215CE7">
        <w:rPr>
          <w:b/>
          <w:bCs/>
          <w:sz w:val="24"/>
          <w:szCs w:val="24"/>
        </w:rPr>
        <w:t>Gross Gaming Revenue (GGR)</w:t>
      </w:r>
      <w:r w:rsidRPr="00215CE7">
        <w:rPr>
          <w:sz w:val="24"/>
          <w:szCs w:val="24"/>
        </w:rPr>
        <w:t xml:space="preserve"> means the Licence Holder’s gross revenue in accordance with the provisions of Article 25(l) of the Law.</w:t>
      </w:r>
    </w:p>
    <w:p w:rsidR="00B3671F" w:rsidRPr="00215CE7" w:rsidRDefault="00B3671F" w:rsidP="00215CE7">
      <w:pPr>
        <w:spacing w:after="120" w:line="22" w:lineRule="atLeast"/>
        <w:jc w:val="both"/>
        <w:rPr>
          <w:rFonts w:cs="Calibri"/>
          <w:sz w:val="24"/>
          <w:szCs w:val="24"/>
        </w:rPr>
      </w:pPr>
      <w:r w:rsidRPr="00215CE7">
        <w:rPr>
          <w:b/>
          <w:bCs/>
          <w:sz w:val="24"/>
          <w:szCs w:val="24"/>
        </w:rPr>
        <w:t>Game Guide or Guide</w:t>
      </w:r>
      <w:r w:rsidRPr="00215CE7">
        <w:rPr>
          <w:sz w:val="24"/>
          <w:szCs w:val="24"/>
        </w:rPr>
        <w:t xml:space="preserve"> means the info-material posted by the Licence Holder on its website in Greek which includes, for each Game or group of Games, all information needed for Players to Participate, the terms and rules for Playing the Games, the odds/winnings </w:t>
      </w:r>
      <w:proofErr w:type="spellStart"/>
      <w:r w:rsidRPr="00215CE7">
        <w:rPr>
          <w:sz w:val="24"/>
          <w:szCs w:val="24"/>
        </w:rPr>
        <w:t>paytable</w:t>
      </w:r>
      <w:proofErr w:type="spellEnd"/>
      <w:r w:rsidRPr="00215CE7">
        <w:rPr>
          <w:sz w:val="24"/>
          <w:szCs w:val="24"/>
        </w:rPr>
        <w:t xml:space="preserve">, if applicable, as well as other relevant information. </w:t>
      </w:r>
    </w:p>
    <w:p w:rsidR="00B3671F" w:rsidRPr="00215CE7" w:rsidRDefault="00B3671F" w:rsidP="00215CE7">
      <w:pPr>
        <w:spacing w:after="120" w:line="22" w:lineRule="atLeast"/>
        <w:jc w:val="both"/>
        <w:rPr>
          <w:rFonts w:cs="Calibri"/>
          <w:sz w:val="24"/>
          <w:szCs w:val="24"/>
        </w:rPr>
      </w:pPr>
      <w:r w:rsidRPr="00215CE7">
        <w:rPr>
          <w:b/>
          <w:bCs/>
          <w:sz w:val="24"/>
          <w:szCs w:val="24"/>
        </w:rPr>
        <w:t>Guidelines</w:t>
      </w:r>
      <w:r w:rsidRPr="00215CE7">
        <w:rPr>
          <w:sz w:val="24"/>
          <w:szCs w:val="24"/>
        </w:rPr>
        <w:t xml:space="preserve"> means circulars issued by the HGC with instructions on how to implement the provisions of the Gaming Regulations. The guidelines are binding in the framework of the Authority’s dealings with citizens.</w:t>
      </w:r>
    </w:p>
    <w:p w:rsidR="00B3671F" w:rsidRPr="00215CE7" w:rsidRDefault="00B3671F" w:rsidP="00215CE7">
      <w:pPr>
        <w:spacing w:after="120" w:line="22" w:lineRule="atLeast"/>
        <w:jc w:val="both"/>
        <w:rPr>
          <w:rFonts w:cs="Calibri"/>
          <w:b/>
          <w:sz w:val="24"/>
          <w:szCs w:val="24"/>
        </w:rPr>
      </w:pPr>
      <w:r w:rsidRPr="00215CE7">
        <w:rPr>
          <w:b/>
          <w:bCs/>
          <w:sz w:val="24"/>
          <w:szCs w:val="24"/>
        </w:rPr>
        <w:lastRenderedPageBreak/>
        <w:t>Certification Body</w:t>
      </w:r>
      <w:r w:rsidRPr="00215CE7">
        <w:rPr>
          <w:sz w:val="24"/>
          <w:szCs w:val="24"/>
        </w:rPr>
        <w:t xml:space="preserve"> means the certification body which operates a specialised test lab and has been recognised by the HGC in accordance with the Gaming (Suitability of Persons) Regulations, or a certification body accredited in accordance with the applicable European and/or international standards, by the National Accreditation System S.A. (NAS) or by accreditation bodies in other countries, with which the NAS SA. has signed a mutual recognition agreement.</w:t>
      </w:r>
    </w:p>
    <w:p w:rsidR="00B3671F" w:rsidRPr="00215CE7" w:rsidRDefault="00B3671F" w:rsidP="00215CE7">
      <w:pPr>
        <w:spacing w:after="120" w:line="22" w:lineRule="atLeast"/>
        <w:jc w:val="both"/>
        <w:rPr>
          <w:rFonts w:cs="Calibri"/>
          <w:sz w:val="24"/>
          <w:szCs w:val="24"/>
        </w:rPr>
      </w:pPr>
      <w:r w:rsidRPr="00215CE7">
        <w:rPr>
          <w:b/>
          <w:bCs/>
          <w:sz w:val="24"/>
          <w:szCs w:val="24"/>
        </w:rPr>
        <w:t>Player</w:t>
      </w:r>
      <w:r w:rsidRPr="00215CE7">
        <w:rPr>
          <w:sz w:val="24"/>
          <w:szCs w:val="24"/>
        </w:rPr>
        <w:t xml:space="preserve"> means the natural person who lawfully participates in Games of Chance organised and run by the Licence Holder.</w:t>
      </w:r>
    </w:p>
    <w:p w:rsidR="00B3671F" w:rsidRPr="00215CE7" w:rsidRDefault="00B3671F" w:rsidP="00215CE7">
      <w:pPr>
        <w:spacing w:after="120" w:line="22" w:lineRule="atLeast"/>
        <w:jc w:val="both"/>
        <w:rPr>
          <w:rFonts w:cs="Calibri"/>
          <w:sz w:val="24"/>
          <w:szCs w:val="24"/>
        </w:rPr>
      </w:pPr>
      <w:r w:rsidRPr="00215CE7">
        <w:rPr>
          <w:b/>
          <w:bCs/>
          <w:sz w:val="24"/>
          <w:szCs w:val="24"/>
        </w:rPr>
        <w:t>Player Activity</w:t>
      </w:r>
      <w:r w:rsidRPr="00215CE7">
        <w:rPr>
          <w:sz w:val="24"/>
          <w:szCs w:val="24"/>
        </w:rPr>
        <w:t xml:space="preserve"> means all transactions and other information held in the Holder’s IT System about each individual Player which is linked to the Player Online Account held by the Licence Holder.</w:t>
      </w:r>
    </w:p>
    <w:p w:rsidR="00B3671F" w:rsidRPr="00215CE7" w:rsidRDefault="00B3671F" w:rsidP="00215CE7">
      <w:pPr>
        <w:spacing w:after="120" w:line="22" w:lineRule="atLeast"/>
        <w:jc w:val="both"/>
        <w:rPr>
          <w:rFonts w:cs="Calibri"/>
          <w:sz w:val="24"/>
          <w:szCs w:val="24"/>
        </w:rPr>
      </w:pPr>
      <w:r w:rsidRPr="00215CE7">
        <w:rPr>
          <w:b/>
          <w:bCs/>
          <w:sz w:val="24"/>
          <w:szCs w:val="24"/>
        </w:rPr>
        <w:t xml:space="preserve">Play Sessions </w:t>
      </w:r>
      <w:r w:rsidRPr="00215CE7">
        <w:rPr>
          <w:sz w:val="24"/>
          <w:szCs w:val="24"/>
        </w:rPr>
        <w:t>means the time period from the moment the Player logs into his/her Online Account to the moment he/she logs out of it. No Play Session may exceed 24 hours.</w:t>
      </w:r>
    </w:p>
    <w:p w:rsidR="00B3671F" w:rsidRPr="00215CE7" w:rsidRDefault="00B3671F" w:rsidP="00215CE7">
      <w:pPr>
        <w:spacing w:after="120" w:line="22" w:lineRule="atLeast"/>
        <w:jc w:val="both"/>
        <w:rPr>
          <w:rFonts w:cs="Calibri"/>
          <w:sz w:val="24"/>
          <w:szCs w:val="24"/>
        </w:rPr>
      </w:pPr>
      <w:r w:rsidRPr="00215CE7">
        <w:rPr>
          <w:b/>
          <w:sz w:val="24"/>
          <w:szCs w:val="24"/>
        </w:rPr>
        <w:t>Payment Service Provider</w:t>
      </w:r>
      <w:r w:rsidRPr="00215CE7">
        <w:rPr>
          <w:sz w:val="24"/>
          <w:szCs w:val="24"/>
        </w:rPr>
        <w:t xml:space="preserve"> means a credit institution or payment institution or electronic money institution that is established and operates lawfully in Greece or in another Member State of the European Union or the European Economic Area in accordance with the relevant provisions.</w:t>
      </w:r>
    </w:p>
    <w:p w:rsidR="00B3671F" w:rsidRPr="00215CE7" w:rsidRDefault="00B3671F" w:rsidP="00215CE7">
      <w:pPr>
        <w:spacing w:after="120" w:line="22" w:lineRule="atLeast"/>
        <w:jc w:val="both"/>
        <w:rPr>
          <w:rFonts w:cs="Calibri"/>
          <w:sz w:val="24"/>
          <w:szCs w:val="24"/>
        </w:rPr>
      </w:pPr>
      <w:r w:rsidRPr="00215CE7">
        <w:rPr>
          <w:b/>
          <w:sz w:val="24"/>
          <w:szCs w:val="24"/>
        </w:rPr>
        <w:t>Certification</w:t>
      </w:r>
      <w:r w:rsidRPr="00215CE7">
        <w:rPr>
          <w:sz w:val="24"/>
          <w:szCs w:val="24"/>
        </w:rPr>
        <w:t xml:space="preserve"> means the approval granted by the HGC to install and start using Technical Means and Materials after the certification body has ensured its compliance with the Technical Specifications or has certified that it corresponds to equivalent technical and functional characteristics of the Technical Means and Materials with the same specifications.</w:t>
      </w:r>
    </w:p>
    <w:p w:rsidR="00B3671F" w:rsidRPr="00215CE7" w:rsidRDefault="00B3671F" w:rsidP="00215CE7">
      <w:pPr>
        <w:spacing w:after="120" w:line="22" w:lineRule="atLeast"/>
        <w:jc w:val="both"/>
        <w:rPr>
          <w:rFonts w:cs="Calibri"/>
          <w:sz w:val="24"/>
          <w:szCs w:val="24"/>
        </w:rPr>
      </w:pPr>
      <w:r w:rsidRPr="00215CE7">
        <w:rPr>
          <w:b/>
          <w:bCs/>
          <w:sz w:val="24"/>
          <w:szCs w:val="24"/>
        </w:rPr>
        <w:t>Supervision and Control IT System (SCITS)</w:t>
      </w:r>
      <w:r w:rsidRPr="00215CE7">
        <w:rPr>
          <w:sz w:val="24"/>
          <w:szCs w:val="24"/>
        </w:rPr>
        <w:t xml:space="preserve"> means the IT system referred to in Article 30 of the Law.</w:t>
      </w:r>
    </w:p>
    <w:p w:rsidR="00B3671F" w:rsidRPr="00215CE7" w:rsidRDefault="00B3671F" w:rsidP="00215CE7">
      <w:pPr>
        <w:spacing w:after="120" w:line="22" w:lineRule="atLeast"/>
        <w:jc w:val="both"/>
        <w:rPr>
          <w:rFonts w:cs="Calibri"/>
          <w:sz w:val="24"/>
          <w:szCs w:val="24"/>
        </w:rPr>
      </w:pPr>
      <w:r w:rsidRPr="00215CE7">
        <w:rPr>
          <w:b/>
          <w:sz w:val="24"/>
          <w:szCs w:val="24"/>
        </w:rPr>
        <w:t>Regulatory Framework</w:t>
      </w:r>
      <w:r w:rsidRPr="00215CE7">
        <w:rPr>
          <w:sz w:val="24"/>
          <w:szCs w:val="24"/>
        </w:rPr>
        <w:t xml:space="preserve"> means the Regulations and all legislative and other regulatory provisions, the terms contained in licences laying down the conditions for lawfully organising and running Games within the territory of Greece, as well as the HGC Guidelines.</w:t>
      </w:r>
    </w:p>
    <w:p w:rsidR="00B3671F" w:rsidRPr="00215CE7" w:rsidRDefault="00B3671F" w:rsidP="00215CE7">
      <w:pPr>
        <w:spacing w:after="120" w:line="22" w:lineRule="atLeast"/>
        <w:jc w:val="both"/>
        <w:rPr>
          <w:rFonts w:cs="Calibri"/>
          <w:sz w:val="24"/>
          <w:szCs w:val="24"/>
        </w:rPr>
      </w:pPr>
      <w:r w:rsidRPr="00215CE7">
        <w:rPr>
          <w:b/>
          <w:bCs/>
          <w:sz w:val="24"/>
          <w:szCs w:val="24"/>
        </w:rPr>
        <w:t>Affiliate Locations</w:t>
      </w:r>
      <w:r w:rsidRPr="00215CE7">
        <w:rPr>
          <w:sz w:val="24"/>
          <w:szCs w:val="24"/>
        </w:rPr>
        <w:t xml:space="preserve"> means the websites belonging to an Affiliate.</w:t>
      </w:r>
    </w:p>
    <w:p w:rsidR="00B3671F" w:rsidRPr="00215CE7" w:rsidRDefault="00B3671F" w:rsidP="00215CE7">
      <w:pPr>
        <w:spacing w:after="120" w:line="22" w:lineRule="atLeast"/>
        <w:jc w:val="both"/>
        <w:rPr>
          <w:rFonts w:cs="Calibri"/>
          <w:sz w:val="24"/>
          <w:szCs w:val="24"/>
        </w:rPr>
      </w:pPr>
      <w:r w:rsidRPr="00215CE7">
        <w:rPr>
          <w:b/>
          <w:bCs/>
          <w:sz w:val="24"/>
          <w:szCs w:val="24"/>
        </w:rPr>
        <w:t>Affiliate</w:t>
      </w:r>
      <w:r w:rsidRPr="00215CE7">
        <w:rPr>
          <w:sz w:val="24"/>
          <w:szCs w:val="24"/>
        </w:rPr>
        <w:t xml:space="preserve"> means the person who collaborates with the Licence Holder to promote specific Games by placing links on its website, to attract more Players to the website of the Holder of a Licence for online Games of Chance who is being advertised, who are subject to the provisions of Article 35 of the Law, have received a Suitability Licence from the HGC and have been entered in the relevant Register.</w:t>
      </w:r>
    </w:p>
    <w:p w:rsidR="00B3671F" w:rsidRPr="00215CE7" w:rsidRDefault="00B3671F" w:rsidP="00215CE7">
      <w:pPr>
        <w:spacing w:after="120" w:line="22" w:lineRule="atLeast"/>
        <w:jc w:val="both"/>
        <w:rPr>
          <w:rFonts w:cs="Calibri"/>
          <w:sz w:val="24"/>
          <w:szCs w:val="24"/>
        </w:rPr>
      </w:pPr>
      <w:r w:rsidRPr="00215CE7">
        <w:rPr>
          <w:b/>
          <w:bCs/>
          <w:sz w:val="24"/>
          <w:szCs w:val="24"/>
        </w:rPr>
        <w:t>Standard Form Contract</w:t>
      </w:r>
      <w:r w:rsidRPr="00215CE7">
        <w:rPr>
          <w:sz w:val="24"/>
          <w:szCs w:val="24"/>
        </w:rPr>
        <w:t xml:space="preserve"> means the agreement entered into between the Licence Holder and the natural person in order to lawfully participate in online Games of Chance.</w:t>
      </w:r>
    </w:p>
    <w:p w:rsidR="00B3671F" w:rsidRPr="00215CE7" w:rsidRDefault="00B3671F" w:rsidP="00215CE7">
      <w:pPr>
        <w:spacing w:after="120" w:line="22" w:lineRule="atLeast"/>
        <w:jc w:val="both"/>
        <w:rPr>
          <w:rFonts w:cs="Calibri"/>
          <w:sz w:val="24"/>
          <w:szCs w:val="24"/>
        </w:rPr>
      </w:pPr>
      <w:r w:rsidRPr="00215CE7">
        <w:rPr>
          <w:b/>
          <w:bCs/>
          <w:sz w:val="24"/>
          <w:szCs w:val="24"/>
        </w:rPr>
        <w:t>Participation</w:t>
      </w:r>
      <w:r w:rsidRPr="00215CE7">
        <w:rPr>
          <w:sz w:val="24"/>
          <w:szCs w:val="24"/>
        </w:rPr>
        <w:t xml:space="preserve"> means entering a Player’s particulars/options in any Games of Chance and confirming that entry after paying the wager.</w:t>
      </w:r>
    </w:p>
    <w:p w:rsidR="00B3671F" w:rsidRPr="00215CE7" w:rsidRDefault="00B3671F" w:rsidP="00215CE7">
      <w:pPr>
        <w:spacing w:after="120" w:line="22" w:lineRule="atLeast"/>
        <w:jc w:val="both"/>
        <w:rPr>
          <w:rFonts w:cs="Calibri"/>
          <w:bCs/>
          <w:sz w:val="24"/>
          <w:szCs w:val="24"/>
        </w:rPr>
      </w:pPr>
      <w:r w:rsidRPr="00215CE7">
        <w:rPr>
          <w:b/>
          <w:sz w:val="24"/>
          <w:szCs w:val="24"/>
        </w:rPr>
        <w:t>Technical Specifications (TS)</w:t>
      </w:r>
      <w:r w:rsidRPr="00215CE7">
        <w:rPr>
          <w:sz w:val="24"/>
          <w:szCs w:val="24"/>
        </w:rPr>
        <w:t xml:space="preserve"> means the ministerial decision entitled ‘Gaming Regulations Technical Specifications (TS) for the organisation and running of online games of chance.’ </w:t>
      </w:r>
    </w:p>
    <w:p w:rsidR="00B3671F" w:rsidRPr="00215CE7" w:rsidRDefault="00B3671F" w:rsidP="00215CE7">
      <w:pPr>
        <w:spacing w:after="120" w:line="22" w:lineRule="atLeast"/>
        <w:jc w:val="both"/>
        <w:rPr>
          <w:rFonts w:cs="Calibri"/>
          <w:sz w:val="24"/>
          <w:szCs w:val="24"/>
        </w:rPr>
      </w:pPr>
      <w:r w:rsidRPr="00215CE7">
        <w:rPr>
          <w:b/>
          <w:bCs/>
          <w:sz w:val="24"/>
          <w:szCs w:val="24"/>
        </w:rPr>
        <w:t>Technical Means and Materials for playing Games</w:t>
      </w:r>
      <w:r w:rsidRPr="00215CE7">
        <w:rPr>
          <w:sz w:val="24"/>
          <w:szCs w:val="24"/>
        </w:rPr>
        <w:t xml:space="preserve"> means the certified (where necessary) means/materials/electronic/mechanical/electromechanical device and electronic program (all manner of software or computer system) used directly or indirectly to organise and run Games which is related to and/or affects and/or determines and/or monitors and/or records the outcome of the Game or the playing of the Games in general. </w:t>
      </w:r>
    </w:p>
    <w:p w:rsidR="00B3671F" w:rsidRPr="00215CE7" w:rsidRDefault="00B3671F" w:rsidP="00215CE7">
      <w:pPr>
        <w:spacing w:after="120" w:line="22" w:lineRule="atLeast"/>
        <w:jc w:val="both"/>
        <w:rPr>
          <w:rFonts w:cs="Calibri"/>
          <w:sz w:val="24"/>
          <w:szCs w:val="24"/>
        </w:rPr>
      </w:pPr>
      <w:r w:rsidRPr="00215CE7">
        <w:rPr>
          <w:b/>
          <w:bCs/>
          <w:sz w:val="24"/>
          <w:szCs w:val="24"/>
        </w:rPr>
        <w:t>Games of Chance or Games</w:t>
      </w:r>
      <w:r w:rsidRPr="00215CE7">
        <w:rPr>
          <w:sz w:val="24"/>
          <w:szCs w:val="24"/>
        </w:rPr>
        <w:t xml:space="preserve"> means the Online Bet referred to in Article 25(c) of the Law and Other Online Games referred to in Article 25(v) of the Law, which may be organised and run </w:t>
      </w:r>
      <w:r w:rsidRPr="00215CE7">
        <w:rPr>
          <w:sz w:val="24"/>
          <w:szCs w:val="24"/>
        </w:rPr>
        <w:lastRenderedPageBreak/>
        <w:t xml:space="preserve">lawfully in the territory of Greece by the Licence Holder via its website and which have received the required Certifications. </w:t>
      </w:r>
    </w:p>
    <w:p w:rsidR="00B3671F" w:rsidRPr="00215CE7" w:rsidRDefault="00B3671F" w:rsidP="00215CE7">
      <w:pPr>
        <w:spacing w:after="120" w:line="22" w:lineRule="atLeast"/>
        <w:jc w:val="both"/>
        <w:rPr>
          <w:rFonts w:cs="Calibri"/>
          <w:sz w:val="24"/>
          <w:szCs w:val="24"/>
        </w:rPr>
      </w:pPr>
      <w:r w:rsidRPr="00215CE7">
        <w:rPr>
          <w:b/>
          <w:sz w:val="24"/>
          <w:szCs w:val="24"/>
        </w:rPr>
        <w:t>Responsible Gambling</w:t>
      </w:r>
      <w:r w:rsidRPr="00215CE7">
        <w:rPr>
          <w:sz w:val="24"/>
          <w:szCs w:val="24"/>
        </w:rPr>
        <w:t xml:space="preserve"> means all provisions of the Gaming Regulations and HGC Instructions that aim to ensure that all activities in the field of games of chance are performed pursuant to the provisions in force, in a socially responsible manner, in order to minimise consequences for the Players due to their participation in games of chance.</w:t>
      </w:r>
    </w:p>
    <w:p w:rsidR="00B3671F" w:rsidRPr="00215CE7" w:rsidRDefault="00B3671F" w:rsidP="00215CE7">
      <w:pPr>
        <w:pStyle w:val="Heading1"/>
        <w:keepLines/>
        <w:spacing w:before="0" w:after="120" w:line="22" w:lineRule="atLeast"/>
        <w:ind w:left="-142"/>
        <w:jc w:val="center"/>
        <w:rPr>
          <w:rFonts w:ascii="Calibri" w:hAnsi="Calibri" w:cs="Calibri"/>
          <w:b w:val="0"/>
          <w:bCs w:val="0"/>
          <w:sz w:val="24"/>
          <w:szCs w:val="24"/>
        </w:rPr>
      </w:pPr>
      <w:r w:rsidRPr="00215CE7">
        <w:rPr>
          <w:rFonts w:ascii="Calibri" w:hAnsi="Calibri"/>
          <w:sz w:val="24"/>
          <w:szCs w:val="24"/>
        </w:rPr>
        <w:t>Article 2 SCOPE – GENERAL PRINCIPLES</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2.1.</w:t>
      </w:r>
      <w:r w:rsidRPr="00215CE7">
        <w:rPr>
          <w:sz w:val="24"/>
          <w:szCs w:val="24"/>
        </w:rPr>
        <w:tab/>
        <w:t>The Regulations shall apply to Games of Chance which the Licence Holders run online.</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2.2.</w:t>
      </w:r>
      <w:r w:rsidRPr="00215CE7">
        <w:rPr>
          <w:sz w:val="24"/>
          <w:szCs w:val="24"/>
        </w:rPr>
        <w:tab/>
        <w:t>Only the Player and the HGC shall have access to the Player activity, as well as the specially appointed staff of the Licence Holder trained for that purpose, notified to the HGC in accordance with the provisions of Article 34 of the Law.</w:t>
      </w:r>
    </w:p>
    <w:p w:rsidR="00B3671F" w:rsidRPr="00215CE7" w:rsidRDefault="002423CA" w:rsidP="00215CE7">
      <w:pPr>
        <w:keepNext/>
        <w:spacing w:after="120" w:line="22" w:lineRule="atLeast"/>
        <w:jc w:val="both"/>
        <w:rPr>
          <w:rFonts w:eastAsia="Times New Roman" w:cs="Calibri"/>
          <w:sz w:val="24"/>
          <w:szCs w:val="24"/>
        </w:rPr>
      </w:pPr>
      <w:r w:rsidRPr="00215CE7">
        <w:rPr>
          <w:sz w:val="24"/>
          <w:szCs w:val="24"/>
        </w:rPr>
        <w:t>2.3.</w:t>
      </w:r>
      <w:r w:rsidRPr="00215CE7">
        <w:rPr>
          <w:sz w:val="24"/>
          <w:szCs w:val="24"/>
        </w:rPr>
        <w:tab/>
        <w:t>The Licence Holder is not permitted in any way to connect and/or correlate the Player Activity to the Players’ personal details, save in the following cases:</w:t>
      </w:r>
    </w:p>
    <w:p w:rsidR="00B3671F" w:rsidRPr="00215CE7" w:rsidRDefault="00B3671F" w:rsidP="00215CE7">
      <w:pPr>
        <w:spacing w:after="120" w:line="22" w:lineRule="atLeast"/>
        <w:ind w:left="709"/>
        <w:jc w:val="both"/>
        <w:rPr>
          <w:rFonts w:cs="Calibri"/>
          <w:sz w:val="24"/>
          <w:szCs w:val="24"/>
        </w:rPr>
      </w:pPr>
      <w:r w:rsidRPr="00215CE7">
        <w:rPr>
          <w:sz w:val="24"/>
          <w:szCs w:val="24"/>
        </w:rPr>
        <w:t xml:space="preserve">a. For the purposes of complying with the applicable legislative and regulatory framework, and in particular to preclude access to Games by persons aged under 21, to match the Players to actual natural persons, to provide the Player with his/her particulars on his/her request, to cross-check the tax obligations arising from the winnings and to issue and provide winnings certificates. The Licence Holder shall notify the HGC of all necessary measures it intends to take to ensure that this provision is complied with.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For the purpose of commercial communications, including the implementation of any loyalty programmes, in accordance with Article 7.</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2.4.</w:t>
      </w:r>
      <w:r w:rsidRPr="00215CE7">
        <w:rPr>
          <w:sz w:val="24"/>
          <w:szCs w:val="24"/>
        </w:rPr>
        <w:tab/>
        <w:t>The Licence Holder shall ensure that the organisation and the running of Games is reliable and safe, in accordance with public policy rules, the public interest principles, and the Regulatory Framework, and also that when running the Games persons aged below 21 are precluded from taking part, vulnerable social groups are protected and public health and safety and the transparency of transactions are not put at risk.</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2.5.</w:t>
      </w:r>
      <w:r w:rsidRPr="00215CE7">
        <w:rPr>
          <w:sz w:val="24"/>
          <w:szCs w:val="24"/>
        </w:rPr>
        <w:tab/>
        <w:t>In the context of the principle of mutual recognition, the HGC may grant the Certifications specified in the Regulations to technical means and materials manufactured and/or sold lawfully in other countries, where they offer an equivalent degree of protection to the one specified in the Technical Specifications and the Regulations. The verification process of an equivalent level of protection shall be performed by certification bodies, and the cost borne by those that requested the Certification. The HGC by decision thereof shall determine the jurisdictions falling under the principle of mutual recognition as well as the information and supporting documents based on which the equivalence of the degree of protection is proven.</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2.6.</w:t>
      </w:r>
      <w:r w:rsidRPr="00215CE7">
        <w:rPr>
          <w:sz w:val="24"/>
          <w:szCs w:val="24"/>
        </w:rPr>
        <w:tab/>
        <w:t xml:space="preserve">Where an application for a Licence or Certification is rejected or a Licence or Certification is withdrawn for any reason, fees and charges which have been paid shall not be refunded. </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2.7.</w:t>
      </w:r>
      <w:r w:rsidRPr="00215CE7">
        <w:rPr>
          <w:sz w:val="24"/>
          <w:szCs w:val="24"/>
        </w:rPr>
        <w:tab/>
        <w:t xml:space="preserve">When examining an application for a Licence/Certification, the Authority may for the purpose of checking the accuracy, completeness and authenticity of the particulars and the supporting documents submitted, request that the applicant or any other body and authority in the public and private sector, in Greece and abroad, provide any data, information or document considered necessary. Applicants must provide an unconditional, full mandate to the HGC to process the personal information and data relating to them, including making available to the Authority and/or verification by it of the said data and information by third parties. </w:t>
      </w:r>
      <w:r w:rsidRPr="00215CE7">
        <w:rPr>
          <w:sz w:val="24"/>
          <w:szCs w:val="24"/>
        </w:rPr>
        <w:lastRenderedPageBreak/>
        <w:t>Where the relevant certificates and entries are based on registers which are electronically available, the applicant shall be released from the obligation to submit them where it can provide the URL where the data has been posted in an accessible and retrievable format. The HGC shall verify, wholly or by way of a sample, the accuracy of data submitted in the context of granting a Licence, authorisation or Certification. The HGC may at any time carry out an ex officio check of whether the terms and conditions of Licences, Certifications and all types of authorisations are being complied with.</w:t>
      </w:r>
    </w:p>
    <w:p w:rsidR="00B3671F" w:rsidRPr="00215CE7" w:rsidRDefault="002423CA" w:rsidP="00215CE7">
      <w:pPr>
        <w:keepNext/>
        <w:spacing w:after="120" w:line="22" w:lineRule="atLeast"/>
        <w:jc w:val="both"/>
        <w:rPr>
          <w:rFonts w:cs="Calibri"/>
          <w:sz w:val="24"/>
          <w:szCs w:val="24"/>
        </w:rPr>
      </w:pPr>
      <w:r w:rsidRPr="00215CE7">
        <w:rPr>
          <w:sz w:val="24"/>
          <w:szCs w:val="24"/>
        </w:rPr>
        <w:t>2.8.</w:t>
      </w:r>
      <w:r w:rsidRPr="00215CE7">
        <w:rPr>
          <w:sz w:val="24"/>
          <w:szCs w:val="24"/>
        </w:rPr>
        <w:tab/>
        <w:t xml:space="preserve">The Licence Holder shall ensure that the CIS and all its systems are, at all times, in continuous contact with the SCITS and that it is possible to control and supervise it in accordance with the Regulations and the Technical Specifications. Any system used to monitor and control the Games must be fully secure, both regarding its software and physically, in order to fully guarantee the following: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a. HGC’s access to all IT programs, stored files and data and in general all system functionalities.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b. The integrity, reliability, accuracy and fidelity of the data stored in the files and all retrieved data sent to the SCITS. </w:t>
      </w:r>
    </w:p>
    <w:p w:rsidR="00B3671F" w:rsidRPr="00215CE7" w:rsidRDefault="002423CA" w:rsidP="00215CE7">
      <w:pPr>
        <w:spacing w:after="120" w:line="22" w:lineRule="atLeast"/>
        <w:jc w:val="both"/>
        <w:rPr>
          <w:rFonts w:cs="Calibri"/>
          <w:sz w:val="24"/>
          <w:szCs w:val="24"/>
        </w:rPr>
      </w:pPr>
      <w:r w:rsidRPr="00215CE7">
        <w:rPr>
          <w:sz w:val="24"/>
          <w:szCs w:val="24"/>
        </w:rPr>
        <w:t>2.9.</w:t>
      </w:r>
      <w:r w:rsidRPr="00215CE7">
        <w:rPr>
          <w:sz w:val="24"/>
          <w:szCs w:val="24"/>
        </w:rPr>
        <w:tab/>
        <w:t>It is an ongoing obligation during such time as the Licence is in effect to have complete and comprehensive technical infrastructure for running Games of Chance connected to the SCITS via the CIS, which shall be created by the Licence Holder at their own expense and care, in accordance with the Technical Specifications and the Regulations. Until the SCITS is installed by the HGC and becomes operational, the Licence Holder must provide the HGC with the option to remotely and fully access the CIS.</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2.10.</w:t>
      </w:r>
      <w:r w:rsidRPr="00215CE7">
        <w:rPr>
          <w:sz w:val="24"/>
          <w:szCs w:val="24"/>
        </w:rPr>
        <w:tab/>
        <w:t>Where the applicant for a Licence or the Licence Holder has its registered seat or permanent establishment in another Member State of the EU or EEA or has a Studio for Other Online Games in another Member State of the EU or the EEA, equivalent documents from the competent authority of the country of establishment duly certified and translated into Greek, shall be adduced in place of the supporting documents required by the Regulations.</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2.11.</w:t>
      </w:r>
      <w:r w:rsidRPr="00215CE7">
        <w:rPr>
          <w:sz w:val="24"/>
          <w:szCs w:val="24"/>
        </w:rPr>
        <w:tab/>
        <w:t xml:space="preserve">The HGC shall keep and update Registers and the fact that they are posted on its website is adequate notice and proof of the Licence or Certification referred to. </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2.12.</w:t>
      </w:r>
      <w:r w:rsidRPr="00215CE7">
        <w:rPr>
          <w:sz w:val="24"/>
          <w:szCs w:val="24"/>
        </w:rPr>
        <w:tab/>
        <w:t>The Licence Holder shall be entitled to use the HGC logo on its commercial documents and in the commercial communications under the terms and conditions laid down by the Authority.</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2.13.</w:t>
      </w:r>
      <w:r w:rsidRPr="00215CE7">
        <w:rPr>
          <w:sz w:val="24"/>
          <w:szCs w:val="24"/>
        </w:rPr>
        <w:tab/>
        <w:t xml:space="preserve">The Intermediate Control System and the Central Information System shall have certification in accordance with the Regulations and the Technical Specifications. Certification shall, inter alia, include compliance with the requirements on uninterrupted operation, availability and interoperability between systems for the overall solution. More specifically, insofar as the Safe is concerned, every six (6) months at the latest the Licence Holder shall submit a certification body report to the HGC confirming that the data on the CIS fully matches the data stored in the Safe. </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2.14.</w:t>
      </w:r>
      <w:r w:rsidRPr="00215CE7">
        <w:rPr>
          <w:sz w:val="24"/>
          <w:szCs w:val="24"/>
        </w:rPr>
        <w:tab/>
        <w:t>The Licence Holder shall be obliged to keep data, documents and information for at least 10 years on a medium that allows for information storage and in a format and manner that gives HGC immediate, easy access to those files, via the HGC IT Systems interface, with the Licence Holder’s IT systems and/or in the manner, at the time, with the frequency and level of detail specified by the Authority.</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lastRenderedPageBreak/>
        <w:t>2.15.</w:t>
      </w:r>
      <w:r w:rsidRPr="00215CE7">
        <w:rPr>
          <w:sz w:val="24"/>
          <w:szCs w:val="24"/>
        </w:rPr>
        <w:tab/>
        <w:t xml:space="preserve">HGC Guidelines shall lay down, and adjust as necessary, the content of the Licence or Certification application form, the time and manner of submission, the precise details and all other necessary modalities. </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2.16.</w:t>
      </w:r>
      <w:r w:rsidRPr="00215CE7">
        <w:rPr>
          <w:sz w:val="24"/>
          <w:szCs w:val="24"/>
        </w:rPr>
        <w:tab/>
        <w:t xml:space="preserve">The Licence Holder shall comply with the provisions of the Regulatory Framework and any recommendations of the HGC from time to time, in the manner and at the time specified by the Authority. </w:t>
      </w:r>
    </w:p>
    <w:p w:rsidR="00B3671F" w:rsidRPr="00215CE7" w:rsidRDefault="00B3671F" w:rsidP="00215CE7">
      <w:pPr>
        <w:pStyle w:val="Heading1"/>
        <w:keepLines/>
        <w:spacing w:before="0" w:after="120" w:line="22" w:lineRule="atLeast"/>
        <w:ind w:left="142"/>
        <w:jc w:val="center"/>
        <w:rPr>
          <w:rFonts w:ascii="Calibri" w:hAnsi="Calibri" w:cs="Calibri"/>
          <w:sz w:val="24"/>
          <w:szCs w:val="24"/>
        </w:rPr>
      </w:pPr>
      <w:r w:rsidRPr="00215CE7">
        <w:rPr>
          <w:rFonts w:ascii="Calibri" w:hAnsi="Calibri"/>
          <w:sz w:val="24"/>
          <w:szCs w:val="24"/>
        </w:rPr>
        <w:t>Article 3 LICENCE TO RUN ONLINE GAMES</w:t>
      </w:r>
    </w:p>
    <w:p w:rsidR="00B3671F" w:rsidRPr="00215CE7" w:rsidRDefault="002423CA" w:rsidP="00215CE7">
      <w:pPr>
        <w:keepNext/>
        <w:spacing w:after="120" w:line="22" w:lineRule="atLeast"/>
        <w:jc w:val="both"/>
        <w:rPr>
          <w:rFonts w:cs="Calibri"/>
          <w:sz w:val="24"/>
          <w:szCs w:val="24"/>
        </w:rPr>
      </w:pPr>
      <w:r w:rsidRPr="00215CE7">
        <w:rPr>
          <w:sz w:val="24"/>
          <w:szCs w:val="24"/>
        </w:rPr>
        <w:t>3.1.</w:t>
      </w:r>
      <w:r w:rsidRPr="00215CE7">
        <w:rPr>
          <w:sz w:val="24"/>
          <w:szCs w:val="24"/>
        </w:rPr>
        <w:tab/>
        <w:t>Online Games of Chance may be organised and run in the territory of Greece after obtaining a Licence from the HGC. The Licence shall include the specific terms under which Games of Chance for which the Licence was issued shall be played, as well as the Holder’s obligations. Licences may take two forms:</w:t>
      </w:r>
    </w:p>
    <w:p w:rsidR="00B3671F" w:rsidRPr="00215CE7" w:rsidRDefault="002423CA" w:rsidP="00215CE7">
      <w:pPr>
        <w:spacing w:after="120" w:line="22" w:lineRule="atLeast"/>
        <w:ind w:left="714" w:hanging="357"/>
        <w:jc w:val="both"/>
        <w:rPr>
          <w:rFonts w:cs="Calibri"/>
          <w:sz w:val="24"/>
          <w:szCs w:val="24"/>
        </w:rPr>
      </w:pPr>
      <w:r w:rsidRPr="00215CE7">
        <w:rPr>
          <w:rFonts w:ascii="Symbol" w:hAnsi="Symbol"/>
          <w:sz w:val="24"/>
          <w:szCs w:val="24"/>
        </w:rPr>
        <w:t></w:t>
      </w:r>
      <w:r w:rsidRPr="00215CE7">
        <w:rPr>
          <w:rFonts w:ascii="Symbol" w:hAnsi="Symbol"/>
          <w:sz w:val="24"/>
          <w:szCs w:val="24"/>
        </w:rPr>
        <w:tab/>
      </w:r>
      <w:r w:rsidRPr="00215CE7">
        <w:rPr>
          <w:sz w:val="24"/>
          <w:szCs w:val="24"/>
        </w:rPr>
        <w:t xml:space="preserve">Type 1: Online Betting Licence, at a price of EUR 3 000 000. </w:t>
      </w:r>
    </w:p>
    <w:p w:rsidR="00B3671F" w:rsidRPr="00215CE7" w:rsidRDefault="002423CA" w:rsidP="00215CE7">
      <w:pPr>
        <w:spacing w:after="120" w:line="22" w:lineRule="atLeast"/>
        <w:ind w:left="714" w:hanging="357"/>
        <w:jc w:val="both"/>
        <w:rPr>
          <w:rFonts w:cs="Calibri"/>
          <w:sz w:val="24"/>
          <w:szCs w:val="24"/>
        </w:rPr>
      </w:pPr>
      <w:r w:rsidRPr="00215CE7">
        <w:rPr>
          <w:rFonts w:ascii="Symbol" w:hAnsi="Symbol"/>
          <w:sz w:val="24"/>
          <w:szCs w:val="24"/>
        </w:rPr>
        <w:t></w:t>
      </w:r>
      <w:r w:rsidRPr="00215CE7">
        <w:rPr>
          <w:rFonts w:ascii="Symbol" w:hAnsi="Symbol"/>
          <w:sz w:val="24"/>
          <w:szCs w:val="24"/>
        </w:rPr>
        <w:tab/>
      </w:r>
      <w:r w:rsidRPr="00215CE7">
        <w:rPr>
          <w:sz w:val="24"/>
          <w:szCs w:val="24"/>
        </w:rPr>
        <w:t>Type 2: Other Online Games Licence, at a price of EUR 2 000 000.</w:t>
      </w:r>
    </w:p>
    <w:p w:rsidR="00B3671F" w:rsidRPr="00215CE7" w:rsidRDefault="002423CA" w:rsidP="00215CE7">
      <w:pPr>
        <w:spacing w:after="120" w:line="22" w:lineRule="atLeast"/>
        <w:jc w:val="both"/>
        <w:rPr>
          <w:rFonts w:cs="Calibri"/>
          <w:sz w:val="24"/>
          <w:szCs w:val="24"/>
        </w:rPr>
      </w:pPr>
      <w:r w:rsidRPr="00215CE7">
        <w:rPr>
          <w:sz w:val="24"/>
          <w:szCs w:val="24"/>
        </w:rPr>
        <w:t>3.2.</w:t>
      </w:r>
      <w:r w:rsidRPr="00215CE7">
        <w:rPr>
          <w:sz w:val="24"/>
          <w:szCs w:val="24"/>
        </w:rPr>
        <w:tab/>
        <w:t>Every candidate may apply for a Licence of one or both types, using a separate application form for each.</w:t>
      </w:r>
    </w:p>
    <w:p w:rsidR="00B3671F" w:rsidRPr="00215CE7" w:rsidRDefault="002423CA" w:rsidP="00215CE7">
      <w:pPr>
        <w:spacing w:after="120" w:line="22" w:lineRule="atLeast"/>
        <w:jc w:val="both"/>
        <w:rPr>
          <w:rFonts w:cs="Calibri"/>
          <w:sz w:val="24"/>
          <w:szCs w:val="24"/>
        </w:rPr>
      </w:pPr>
      <w:r w:rsidRPr="00215CE7">
        <w:rPr>
          <w:sz w:val="24"/>
          <w:szCs w:val="24"/>
        </w:rPr>
        <w:t>3.3.</w:t>
      </w:r>
      <w:r w:rsidRPr="00215CE7">
        <w:rPr>
          <w:sz w:val="24"/>
          <w:szCs w:val="24"/>
        </w:rPr>
        <w:tab/>
        <w:t>Each Licence shall be valid for seven years from the date on which it was granted.</w:t>
      </w:r>
    </w:p>
    <w:p w:rsidR="00B3671F" w:rsidRPr="00215CE7" w:rsidRDefault="002423CA" w:rsidP="00215CE7">
      <w:pPr>
        <w:spacing w:after="120" w:line="22" w:lineRule="atLeast"/>
        <w:jc w:val="both"/>
        <w:rPr>
          <w:rFonts w:cs="Calibri"/>
          <w:sz w:val="24"/>
          <w:szCs w:val="24"/>
        </w:rPr>
      </w:pPr>
      <w:r w:rsidRPr="00215CE7">
        <w:rPr>
          <w:sz w:val="24"/>
          <w:szCs w:val="24"/>
        </w:rPr>
        <w:t>3.4.</w:t>
      </w:r>
      <w:r w:rsidRPr="00215CE7">
        <w:rPr>
          <w:sz w:val="24"/>
          <w:szCs w:val="24"/>
        </w:rPr>
        <w:tab/>
        <w:t xml:space="preserve">Licences are personal and may not be transferred in whole or in part to another person. Each Licence is whole and indivisible and may not be divided. </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3.5.</w:t>
      </w:r>
      <w:r w:rsidRPr="00215CE7">
        <w:rPr>
          <w:sz w:val="24"/>
          <w:szCs w:val="24"/>
        </w:rPr>
        <w:tab/>
        <w:t>It is prohibited to lease the Licence to third parties or jointly utilise it in any manner.</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3.6.</w:t>
      </w:r>
      <w:r w:rsidRPr="00215CE7">
        <w:rPr>
          <w:sz w:val="24"/>
          <w:szCs w:val="24"/>
        </w:rPr>
        <w:tab/>
        <w:t>The candidate’s application shall indicate the type of Licence requested. The application form for the Licence shall be accompanied by the supporting documents specified in Article 5 hereof and a fee of EUR 10 000 shall be paid for participation in the procedure.</w:t>
      </w:r>
    </w:p>
    <w:p w:rsidR="00B3671F" w:rsidRPr="00215CE7" w:rsidRDefault="002423CA" w:rsidP="00215CE7">
      <w:pPr>
        <w:spacing w:after="120" w:line="22" w:lineRule="atLeast"/>
        <w:jc w:val="both"/>
        <w:rPr>
          <w:rFonts w:cs="Calibri"/>
          <w:sz w:val="24"/>
          <w:szCs w:val="24"/>
        </w:rPr>
      </w:pPr>
      <w:r w:rsidRPr="00215CE7">
        <w:rPr>
          <w:sz w:val="24"/>
          <w:szCs w:val="24"/>
        </w:rPr>
        <w:t>3.7.</w:t>
      </w:r>
      <w:r w:rsidRPr="00215CE7">
        <w:rPr>
          <w:sz w:val="24"/>
          <w:szCs w:val="24"/>
        </w:rPr>
        <w:tab/>
        <w:t>The applicant shall declare in the application form how the Licence fee is to be paid, in accordance with the provisions of paragraph 5.4.</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4 CONDITIONS FOR GRANTING THE LICENCE</w:t>
      </w:r>
    </w:p>
    <w:p w:rsidR="00B3671F" w:rsidRPr="00215CE7" w:rsidRDefault="002423CA" w:rsidP="00215CE7">
      <w:pPr>
        <w:keepNext/>
        <w:spacing w:after="120" w:line="22" w:lineRule="atLeast"/>
        <w:jc w:val="both"/>
        <w:rPr>
          <w:rFonts w:cs="Calibri"/>
          <w:sz w:val="24"/>
          <w:szCs w:val="24"/>
        </w:rPr>
      </w:pPr>
      <w:r w:rsidRPr="00215CE7">
        <w:rPr>
          <w:sz w:val="24"/>
          <w:szCs w:val="24"/>
        </w:rPr>
        <w:t>4.1.</w:t>
      </w:r>
      <w:r w:rsidRPr="00215CE7">
        <w:rPr>
          <w:sz w:val="24"/>
          <w:szCs w:val="24"/>
        </w:rPr>
        <w:tab/>
        <w:t>Persons applying for a licence must meet the following conditions:</w:t>
      </w:r>
    </w:p>
    <w:p w:rsidR="00B3671F" w:rsidRPr="00215CE7" w:rsidRDefault="00B3671F" w:rsidP="00215CE7">
      <w:pPr>
        <w:pStyle w:val="ListParagraph"/>
        <w:spacing w:after="120" w:line="22" w:lineRule="atLeast"/>
        <w:ind w:left="714"/>
        <w:contextualSpacing w:val="0"/>
        <w:jc w:val="both"/>
        <w:rPr>
          <w:rFonts w:cs="Calibri"/>
          <w:sz w:val="24"/>
          <w:szCs w:val="24"/>
        </w:rPr>
      </w:pPr>
      <w:r w:rsidRPr="00215CE7">
        <w:rPr>
          <w:sz w:val="24"/>
          <w:szCs w:val="24"/>
        </w:rPr>
        <w:t>a. They must be legal persons with a registered office or permanent establishment in Greece or another EU or EEA state and a paid-up capital of at least EUR 200 000.</w:t>
      </w:r>
    </w:p>
    <w:p w:rsidR="00B3671F" w:rsidRPr="00215CE7" w:rsidRDefault="00B3671F" w:rsidP="00215CE7">
      <w:pPr>
        <w:pStyle w:val="ListParagraph"/>
        <w:spacing w:after="120" w:line="22" w:lineRule="atLeast"/>
        <w:ind w:left="714"/>
        <w:contextualSpacing w:val="0"/>
        <w:jc w:val="both"/>
        <w:rPr>
          <w:rFonts w:cs="Calibri"/>
          <w:sz w:val="24"/>
          <w:szCs w:val="24"/>
        </w:rPr>
      </w:pPr>
      <w:r w:rsidRPr="00215CE7">
        <w:rPr>
          <w:sz w:val="24"/>
          <w:szCs w:val="24"/>
        </w:rPr>
        <w:t>b. Directors, partners and persons responsible for managing and administering the legal person applying for the licence must not have been convicted by a final court ruling of a felony or be subject to a penalty for theft, embezzlement, fraud, abuse of trust, acceptance and disposal of the proceeds of criminal activities, extortion, forgery, active or passive bribery, grievous or actual bodily harm, concealing a crime, crimes relating to currency, crimes which are commonly considered dangerous, crimes against personal freedom, sexual offences, sexual exploitation offences, or for a crime specified in the legislation on narcotics, weapons, explosives or tax evasion.</w:t>
      </w:r>
    </w:p>
    <w:p w:rsidR="00B3671F" w:rsidRPr="00215CE7" w:rsidRDefault="00B3671F" w:rsidP="00215CE7">
      <w:pPr>
        <w:pStyle w:val="ListParagraph"/>
        <w:spacing w:after="120" w:line="22" w:lineRule="atLeast"/>
        <w:ind w:left="714"/>
        <w:contextualSpacing w:val="0"/>
        <w:jc w:val="both"/>
        <w:rPr>
          <w:rFonts w:cs="Calibri"/>
          <w:sz w:val="24"/>
          <w:szCs w:val="24"/>
        </w:rPr>
      </w:pPr>
      <w:r w:rsidRPr="00215CE7">
        <w:rPr>
          <w:sz w:val="24"/>
          <w:szCs w:val="24"/>
        </w:rPr>
        <w:t>c. They must hold a tax and social security clearance form on the date the application is submitted.</w:t>
      </w:r>
    </w:p>
    <w:p w:rsidR="00B3671F" w:rsidRPr="00215CE7" w:rsidRDefault="00B3671F" w:rsidP="00215CE7">
      <w:pPr>
        <w:pStyle w:val="ListParagraph"/>
        <w:spacing w:after="120" w:line="22" w:lineRule="atLeast"/>
        <w:ind w:left="714"/>
        <w:contextualSpacing w:val="0"/>
        <w:jc w:val="both"/>
        <w:rPr>
          <w:rFonts w:cs="Calibri"/>
          <w:sz w:val="24"/>
          <w:szCs w:val="24"/>
        </w:rPr>
      </w:pPr>
      <w:r w:rsidRPr="00215CE7">
        <w:rPr>
          <w:sz w:val="24"/>
          <w:szCs w:val="24"/>
        </w:rPr>
        <w:t>d. They must not be bankrupt, in liquidation, in compulsory receivership, bankruptcy compromise or other similar situation and must not be involved in bankruptcy proceedings or proceedings to have a decision on forced liquidation or compulsory receivership or bankruptcy compromise or other similar proceedings issued.</w:t>
      </w:r>
    </w:p>
    <w:p w:rsidR="00B3671F" w:rsidRPr="00215CE7" w:rsidRDefault="00B3671F" w:rsidP="00215CE7">
      <w:pPr>
        <w:pStyle w:val="ListParagraph"/>
        <w:spacing w:after="120" w:line="22" w:lineRule="atLeast"/>
        <w:ind w:left="714"/>
        <w:contextualSpacing w:val="0"/>
        <w:jc w:val="both"/>
        <w:rPr>
          <w:rFonts w:cs="Calibri"/>
          <w:sz w:val="24"/>
          <w:szCs w:val="24"/>
        </w:rPr>
      </w:pPr>
      <w:r w:rsidRPr="00215CE7">
        <w:rPr>
          <w:sz w:val="24"/>
          <w:szCs w:val="24"/>
        </w:rPr>
        <w:lastRenderedPageBreak/>
        <w:t>e. Shareholders or partners in the Licence Holder must meet the Suitability requirements in accordance with the provisions of the Gaming (Suitability of Persons) Regulations.</w:t>
      </w:r>
    </w:p>
    <w:p w:rsidR="00B3671F" w:rsidRPr="00215CE7" w:rsidRDefault="00B3671F" w:rsidP="00215CE7">
      <w:pPr>
        <w:pStyle w:val="ListParagraph"/>
        <w:spacing w:after="120" w:line="22" w:lineRule="atLeast"/>
        <w:ind w:left="714"/>
        <w:contextualSpacing w:val="0"/>
        <w:jc w:val="both"/>
        <w:rPr>
          <w:rFonts w:cs="Calibri"/>
          <w:sz w:val="24"/>
          <w:szCs w:val="24"/>
        </w:rPr>
      </w:pPr>
      <w:r w:rsidRPr="00215CE7">
        <w:rPr>
          <w:sz w:val="24"/>
          <w:szCs w:val="24"/>
        </w:rPr>
        <w:t xml:space="preserve">f. They must not be included in the black list of gambling providers referred to in Article 48(7) of the Law, during the year prior to the date of submission of the application for a Licence. </w:t>
      </w:r>
    </w:p>
    <w:p w:rsidR="00B3671F" w:rsidRPr="00215CE7" w:rsidRDefault="00B3671F" w:rsidP="00215CE7">
      <w:pPr>
        <w:pStyle w:val="ListParagraph"/>
        <w:spacing w:after="120" w:line="22" w:lineRule="atLeast"/>
        <w:ind w:left="714"/>
        <w:contextualSpacing w:val="0"/>
        <w:jc w:val="both"/>
        <w:rPr>
          <w:rFonts w:cs="Calibri"/>
          <w:sz w:val="24"/>
          <w:szCs w:val="24"/>
        </w:rPr>
      </w:pPr>
      <w:r w:rsidRPr="00215CE7">
        <w:rPr>
          <w:sz w:val="24"/>
          <w:szCs w:val="24"/>
        </w:rPr>
        <w:t>g. They have technical, professional and financial competence and the technological and logistical infrastructure needed to organise and run Games.</w:t>
      </w:r>
    </w:p>
    <w:p w:rsidR="00B3671F" w:rsidRPr="00215CE7" w:rsidRDefault="00B3671F" w:rsidP="00215CE7">
      <w:pPr>
        <w:pStyle w:val="ListParagraph"/>
        <w:spacing w:after="120" w:line="22" w:lineRule="atLeast"/>
        <w:ind w:left="714"/>
        <w:contextualSpacing w:val="0"/>
        <w:jc w:val="both"/>
        <w:rPr>
          <w:rFonts w:cs="Calibri"/>
          <w:sz w:val="24"/>
          <w:szCs w:val="24"/>
        </w:rPr>
      </w:pPr>
      <w:r w:rsidRPr="00215CE7">
        <w:rPr>
          <w:sz w:val="24"/>
          <w:szCs w:val="24"/>
        </w:rPr>
        <w:t>h. They have a documented business plan for the development of their activities under the valid Licence.</w:t>
      </w:r>
    </w:p>
    <w:p w:rsidR="00B3671F" w:rsidRPr="00215CE7" w:rsidRDefault="00B3671F" w:rsidP="00215CE7">
      <w:pPr>
        <w:pStyle w:val="ListParagraph"/>
        <w:spacing w:after="120" w:line="22" w:lineRule="atLeast"/>
        <w:ind w:left="714"/>
        <w:contextualSpacing w:val="0"/>
        <w:jc w:val="both"/>
        <w:rPr>
          <w:rFonts w:cs="Calibri"/>
          <w:sz w:val="24"/>
          <w:szCs w:val="24"/>
        </w:rPr>
      </w:pPr>
      <w:proofErr w:type="spellStart"/>
      <w:r w:rsidRPr="00215CE7">
        <w:rPr>
          <w:sz w:val="24"/>
          <w:szCs w:val="24"/>
        </w:rPr>
        <w:t>i</w:t>
      </w:r>
      <w:proofErr w:type="spellEnd"/>
      <w:r w:rsidRPr="00215CE7">
        <w:rPr>
          <w:sz w:val="24"/>
          <w:szCs w:val="24"/>
        </w:rPr>
        <w:t>. They have developed and implemented internal policies, rules of conduct and special measures and procedure to safeguard the transparency and integrity of the Games, to protect persons aged under 21, Players and consumers, and they comply in general with the relevant provisions.</w:t>
      </w:r>
    </w:p>
    <w:p w:rsidR="00B3671F" w:rsidRPr="00215CE7" w:rsidRDefault="002423CA" w:rsidP="00215CE7">
      <w:pPr>
        <w:spacing w:after="120" w:line="22" w:lineRule="atLeast"/>
        <w:jc w:val="both"/>
        <w:rPr>
          <w:rFonts w:cs="Calibri"/>
          <w:sz w:val="24"/>
          <w:szCs w:val="24"/>
        </w:rPr>
      </w:pPr>
      <w:r w:rsidRPr="00215CE7">
        <w:rPr>
          <w:sz w:val="24"/>
          <w:szCs w:val="24"/>
        </w:rPr>
        <w:t>4.2.</w:t>
      </w:r>
      <w:r w:rsidRPr="00215CE7">
        <w:rPr>
          <w:sz w:val="24"/>
          <w:szCs w:val="24"/>
        </w:rPr>
        <w:tab/>
        <w:t>As proof that the above conditions are met, the persons applying for a Licence shall submit the information and supporting documents required in accordance with the provisions of Article 5, in the manner and at the time specified by the Authority.</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5 LICENCE TO RUN ONLINE GAMES – RENEWAL OF LICENCE</w:t>
      </w:r>
    </w:p>
    <w:p w:rsidR="00B3671F" w:rsidRPr="00215CE7" w:rsidRDefault="002423CA" w:rsidP="00215CE7">
      <w:pPr>
        <w:keepNext/>
        <w:spacing w:after="120" w:line="22" w:lineRule="atLeast"/>
        <w:jc w:val="both"/>
        <w:rPr>
          <w:rFonts w:cs="Calibri"/>
          <w:sz w:val="24"/>
          <w:szCs w:val="24"/>
        </w:rPr>
      </w:pPr>
      <w:r w:rsidRPr="00215CE7">
        <w:rPr>
          <w:sz w:val="24"/>
          <w:szCs w:val="24"/>
        </w:rPr>
        <w:t>5.1.</w:t>
      </w:r>
      <w:r w:rsidRPr="00215CE7">
        <w:rPr>
          <w:sz w:val="24"/>
          <w:szCs w:val="24"/>
        </w:rPr>
        <w:tab/>
        <w:t>An application for a Licence shall be submitted to the HGC by the legal representative or process agent of the person applying for the Licence. The following paperwork and supporting documents shall be submitted along with the application:</w:t>
      </w:r>
    </w:p>
    <w:p w:rsidR="00B3671F" w:rsidRPr="00215CE7" w:rsidRDefault="00B3671F" w:rsidP="00215CE7">
      <w:pPr>
        <w:pStyle w:val="ListParagraph"/>
        <w:keepNext/>
        <w:spacing w:after="120" w:line="22" w:lineRule="atLeast"/>
        <w:contextualSpacing w:val="0"/>
        <w:jc w:val="both"/>
        <w:rPr>
          <w:rFonts w:cs="Calibri"/>
          <w:sz w:val="24"/>
          <w:szCs w:val="24"/>
        </w:rPr>
      </w:pPr>
      <w:r w:rsidRPr="00215CE7">
        <w:rPr>
          <w:sz w:val="24"/>
          <w:szCs w:val="24"/>
        </w:rPr>
        <w:t>a. Depending on the applicant’s legal form and the laws of its country of establishment, the applicant’s incorporation and legal representation documents, such as:</w:t>
      </w:r>
    </w:p>
    <w:p w:rsidR="00B3671F" w:rsidRPr="00215CE7" w:rsidRDefault="00B3671F" w:rsidP="00215CE7">
      <w:pPr>
        <w:spacing w:after="120" w:line="22" w:lineRule="atLeast"/>
        <w:ind w:left="993"/>
        <w:jc w:val="both"/>
        <w:rPr>
          <w:rFonts w:cs="Calibri"/>
          <w:sz w:val="24"/>
          <w:szCs w:val="24"/>
        </w:rPr>
      </w:pPr>
      <w:r w:rsidRPr="00215CE7">
        <w:rPr>
          <w:sz w:val="24"/>
          <w:szCs w:val="24"/>
        </w:rPr>
        <w:t>aa) the deed or memorandum of incorporation.</w:t>
      </w:r>
    </w:p>
    <w:p w:rsidR="00B3671F" w:rsidRPr="00215CE7" w:rsidRDefault="00B3671F" w:rsidP="00215CE7">
      <w:pPr>
        <w:spacing w:after="120" w:line="22" w:lineRule="atLeast"/>
        <w:ind w:left="993"/>
        <w:jc w:val="both"/>
        <w:rPr>
          <w:rFonts w:cs="Calibri"/>
          <w:sz w:val="24"/>
          <w:szCs w:val="24"/>
        </w:rPr>
      </w:pPr>
      <w:r w:rsidRPr="00215CE7">
        <w:rPr>
          <w:sz w:val="24"/>
          <w:szCs w:val="24"/>
        </w:rPr>
        <w:t>bb) a copy of the codified articles of association.</w:t>
      </w:r>
    </w:p>
    <w:p w:rsidR="00B3671F" w:rsidRPr="00215CE7" w:rsidRDefault="00B3671F" w:rsidP="00215CE7">
      <w:pPr>
        <w:spacing w:after="120" w:line="22" w:lineRule="atLeast"/>
        <w:ind w:left="993"/>
        <w:jc w:val="both"/>
        <w:rPr>
          <w:rFonts w:cs="Calibri"/>
          <w:sz w:val="24"/>
          <w:szCs w:val="24"/>
        </w:rPr>
      </w:pPr>
      <w:r w:rsidRPr="00215CE7">
        <w:rPr>
          <w:sz w:val="24"/>
          <w:szCs w:val="24"/>
        </w:rPr>
        <w:t>cc) certificates of entry in company registers.</w:t>
      </w:r>
    </w:p>
    <w:p w:rsidR="00B3671F" w:rsidRPr="00215CE7" w:rsidRDefault="00B3671F" w:rsidP="00215CE7">
      <w:pPr>
        <w:spacing w:after="120" w:line="22" w:lineRule="atLeast"/>
        <w:ind w:left="993"/>
        <w:jc w:val="both"/>
        <w:rPr>
          <w:rFonts w:cs="Calibri"/>
          <w:sz w:val="24"/>
          <w:szCs w:val="24"/>
        </w:rPr>
      </w:pPr>
      <w:proofErr w:type="spellStart"/>
      <w:r w:rsidRPr="00215CE7">
        <w:rPr>
          <w:sz w:val="24"/>
          <w:szCs w:val="24"/>
        </w:rPr>
        <w:t>dd</w:t>
      </w:r>
      <w:proofErr w:type="spellEnd"/>
      <w:r w:rsidRPr="00215CE7">
        <w:rPr>
          <w:sz w:val="24"/>
          <w:szCs w:val="24"/>
        </w:rPr>
        <w:t>) a decision on the official establishment of the Board of Directors.</w:t>
      </w:r>
    </w:p>
    <w:p w:rsidR="00B3671F" w:rsidRPr="00215CE7" w:rsidRDefault="00B3671F" w:rsidP="00215CE7">
      <w:pPr>
        <w:spacing w:after="120" w:line="22" w:lineRule="atLeast"/>
        <w:ind w:left="993"/>
        <w:jc w:val="both"/>
        <w:rPr>
          <w:rFonts w:cs="Calibri"/>
          <w:sz w:val="24"/>
          <w:szCs w:val="24"/>
        </w:rPr>
      </w:pPr>
      <w:proofErr w:type="spellStart"/>
      <w:r w:rsidRPr="00215CE7">
        <w:rPr>
          <w:sz w:val="24"/>
          <w:szCs w:val="24"/>
        </w:rPr>
        <w:t>ee</w:t>
      </w:r>
      <w:proofErr w:type="spellEnd"/>
      <w:r w:rsidRPr="00215CE7">
        <w:rPr>
          <w:sz w:val="24"/>
          <w:szCs w:val="24"/>
        </w:rPr>
        <w:t>) the shareholder line-up and a detailed reference to the holding of each shareholder or partner in the applicant, in accordance with the provisions of the Gaming (Suitability of Persons) Regulations, with an indication of who the beneficial owner is.</w:t>
      </w:r>
    </w:p>
    <w:p w:rsidR="00B3671F" w:rsidRPr="00215CE7" w:rsidRDefault="00B3671F" w:rsidP="00215CE7">
      <w:pPr>
        <w:spacing w:after="120" w:line="22" w:lineRule="atLeast"/>
        <w:ind w:left="993"/>
        <w:jc w:val="both"/>
        <w:rPr>
          <w:rFonts w:cs="Calibri"/>
          <w:sz w:val="24"/>
          <w:szCs w:val="24"/>
        </w:rPr>
      </w:pPr>
      <w:proofErr w:type="spellStart"/>
      <w:r w:rsidRPr="00215CE7">
        <w:rPr>
          <w:sz w:val="24"/>
          <w:szCs w:val="24"/>
        </w:rPr>
        <w:t>ff</w:t>
      </w:r>
      <w:proofErr w:type="spellEnd"/>
      <w:r w:rsidRPr="00215CE7">
        <w:rPr>
          <w:sz w:val="24"/>
          <w:szCs w:val="24"/>
        </w:rPr>
        <w:t>) the minutes of the Board or decision of the competent management body approving submission of the application for a Licence.</w:t>
      </w:r>
    </w:p>
    <w:p w:rsidR="00B3671F" w:rsidRPr="00215CE7" w:rsidRDefault="00B3671F" w:rsidP="00215CE7">
      <w:pPr>
        <w:spacing w:after="120" w:line="22" w:lineRule="atLeast"/>
        <w:ind w:left="993"/>
        <w:jc w:val="both"/>
        <w:rPr>
          <w:rFonts w:cs="Calibri"/>
          <w:sz w:val="24"/>
          <w:szCs w:val="24"/>
        </w:rPr>
      </w:pPr>
      <w:r w:rsidRPr="00215CE7">
        <w:rPr>
          <w:sz w:val="24"/>
          <w:szCs w:val="24"/>
        </w:rPr>
        <w:t xml:space="preserve">gg) a special notarial power of attorney or certified minutes of the applicant’s management body appointing the legal representative. </w:t>
      </w:r>
    </w:p>
    <w:p w:rsidR="00B3671F" w:rsidRPr="00215CE7" w:rsidRDefault="00B3671F" w:rsidP="00215CE7">
      <w:pPr>
        <w:spacing w:after="120" w:line="22" w:lineRule="atLeast"/>
        <w:ind w:left="993"/>
        <w:jc w:val="both"/>
        <w:rPr>
          <w:rFonts w:cs="Calibri"/>
          <w:sz w:val="24"/>
          <w:szCs w:val="24"/>
        </w:rPr>
      </w:pPr>
      <w:proofErr w:type="spellStart"/>
      <w:r w:rsidRPr="00215CE7">
        <w:rPr>
          <w:sz w:val="24"/>
          <w:szCs w:val="24"/>
        </w:rPr>
        <w:t>hh</w:t>
      </w:r>
      <w:proofErr w:type="spellEnd"/>
      <w:r w:rsidRPr="00215CE7">
        <w:rPr>
          <w:sz w:val="24"/>
          <w:szCs w:val="24"/>
        </w:rPr>
        <w:t xml:space="preserve">) a decision appointing the process agent in accordance with the provisions of Article 142 of the Hellenic Code of Civil Procedure where the applicant is established abroad. </w:t>
      </w:r>
    </w:p>
    <w:p w:rsidR="00B3671F" w:rsidRPr="00215CE7" w:rsidRDefault="00B3671F" w:rsidP="00215CE7">
      <w:pPr>
        <w:pStyle w:val="ListParagraph"/>
        <w:keepNext/>
        <w:spacing w:after="120" w:line="22" w:lineRule="atLeast"/>
        <w:contextualSpacing w:val="0"/>
        <w:jc w:val="both"/>
        <w:rPr>
          <w:rFonts w:cs="Calibri"/>
          <w:sz w:val="24"/>
          <w:szCs w:val="24"/>
        </w:rPr>
      </w:pPr>
      <w:r w:rsidRPr="00215CE7">
        <w:rPr>
          <w:sz w:val="24"/>
          <w:szCs w:val="24"/>
        </w:rPr>
        <w:t>b. Information and supporting documents demonstrating the financial standing and technical and professional capacity of the applicant and the feasibility of the intended investment such as:</w:t>
      </w:r>
    </w:p>
    <w:p w:rsidR="00B3671F" w:rsidRPr="00215CE7" w:rsidRDefault="00B3671F" w:rsidP="00215CE7">
      <w:pPr>
        <w:spacing w:after="120" w:line="22" w:lineRule="atLeast"/>
        <w:ind w:left="993"/>
        <w:jc w:val="both"/>
        <w:rPr>
          <w:rFonts w:cs="Calibri"/>
          <w:sz w:val="24"/>
          <w:szCs w:val="24"/>
        </w:rPr>
      </w:pPr>
      <w:r w:rsidRPr="00215CE7">
        <w:rPr>
          <w:sz w:val="24"/>
          <w:szCs w:val="24"/>
        </w:rPr>
        <w:t xml:space="preserve">aa) financial statements, where the applicant is obliged to prepare financial statements, in accordance with the laws of its country of establishment, or </w:t>
      </w:r>
      <w:r w:rsidRPr="00215CE7">
        <w:rPr>
          <w:sz w:val="24"/>
          <w:szCs w:val="24"/>
        </w:rPr>
        <w:lastRenderedPageBreak/>
        <w:t xml:space="preserve">statements of account for its business activities, and a declaration on the total level of turnover for the period the applicant has been in operation, and up to three previous financial years prior to the submission of the application, accompanied by the report from a certified public accountant. If the applicant is not able for good reason to submit the said information, it may demonstrate its financial standing using any other suitable document. Where the applicant is a subsidiary of a group of companies, consolidated financial statements may be submitted. </w:t>
      </w:r>
    </w:p>
    <w:p w:rsidR="00B3671F" w:rsidRPr="00215CE7" w:rsidRDefault="00B3671F" w:rsidP="00215CE7">
      <w:pPr>
        <w:spacing w:after="120" w:line="22" w:lineRule="atLeast"/>
        <w:ind w:left="993"/>
        <w:jc w:val="both"/>
        <w:rPr>
          <w:rFonts w:cs="Calibri"/>
          <w:sz w:val="24"/>
          <w:szCs w:val="24"/>
        </w:rPr>
      </w:pPr>
      <w:r w:rsidRPr="00215CE7">
        <w:rPr>
          <w:sz w:val="24"/>
          <w:szCs w:val="24"/>
        </w:rPr>
        <w:t>bb) a letter of guarantee for the terms of the Licence in accordance with the provisions of paragraph 5.7.</w:t>
      </w:r>
    </w:p>
    <w:p w:rsidR="00B3671F" w:rsidRPr="00215CE7" w:rsidRDefault="00B3671F" w:rsidP="00215CE7">
      <w:pPr>
        <w:spacing w:after="120" w:line="22" w:lineRule="atLeast"/>
        <w:ind w:left="993"/>
        <w:jc w:val="both"/>
        <w:rPr>
          <w:rFonts w:cs="Calibri"/>
          <w:sz w:val="24"/>
          <w:szCs w:val="24"/>
        </w:rPr>
      </w:pPr>
      <w:r w:rsidRPr="00215CE7">
        <w:rPr>
          <w:sz w:val="24"/>
          <w:szCs w:val="24"/>
        </w:rPr>
        <w:t>cc) in the case where the applicant intends to finance the acquisition and/or operation of the Licence by relying on the financial standing and/or the technical and professional ability of third parties, a written commitment from the legal representatives of those bodies in which they guarantee the financing for all or part of the funds required and/or the provision of the technical, technological and human resources and infrastructures required.</w:t>
      </w:r>
    </w:p>
    <w:p w:rsidR="00B3671F" w:rsidRPr="00215CE7" w:rsidRDefault="00B3671F" w:rsidP="00215CE7">
      <w:pPr>
        <w:spacing w:after="120" w:line="22" w:lineRule="atLeast"/>
        <w:ind w:left="993"/>
        <w:jc w:val="both"/>
        <w:rPr>
          <w:rFonts w:cs="Calibri"/>
          <w:sz w:val="24"/>
          <w:szCs w:val="24"/>
        </w:rPr>
      </w:pPr>
      <w:proofErr w:type="spellStart"/>
      <w:r w:rsidRPr="00215CE7">
        <w:rPr>
          <w:sz w:val="24"/>
          <w:szCs w:val="24"/>
        </w:rPr>
        <w:t>dd</w:t>
      </w:r>
      <w:proofErr w:type="spellEnd"/>
      <w:r w:rsidRPr="00215CE7">
        <w:rPr>
          <w:sz w:val="24"/>
          <w:szCs w:val="24"/>
        </w:rPr>
        <w:t>) a business plan/business model for development of the applicant’s activities under the Licence, including the relevant timetables and milestones.</w:t>
      </w:r>
    </w:p>
    <w:p w:rsidR="00B3671F" w:rsidRPr="00215CE7" w:rsidRDefault="00B3671F" w:rsidP="00215CE7">
      <w:pPr>
        <w:spacing w:after="120" w:line="22" w:lineRule="atLeast"/>
        <w:ind w:left="993"/>
        <w:jc w:val="both"/>
        <w:rPr>
          <w:rFonts w:cs="Calibri"/>
          <w:sz w:val="24"/>
          <w:szCs w:val="24"/>
        </w:rPr>
      </w:pPr>
      <w:proofErr w:type="spellStart"/>
      <w:r w:rsidRPr="00215CE7">
        <w:rPr>
          <w:sz w:val="24"/>
          <w:szCs w:val="24"/>
        </w:rPr>
        <w:t>ee</w:t>
      </w:r>
      <w:proofErr w:type="spellEnd"/>
      <w:r w:rsidRPr="00215CE7">
        <w:rPr>
          <w:sz w:val="24"/>
          <w:szCs w:val="24"/>
        </w:rPr>
        <w:t>) a detailed reference to the facilities to be used by the applicant to organise and run the Games.</w:t>
      </w:r>
    </w:p>
    <w:p w:rsidR="00B3671F" w:rsidRPr="00215CE7" w:rsidRDefault="00B3671F" w:rsidP="00215CE7">
      <w:pPr>
        <w:spacing w:after="120" w:line="22" w:lineRule="atLeast"/>
        <w:ind w:left="993"/>
        <w:jc w:val="both"/>
        <w:rPr>
          <w:rFonts w:cs="Calibri"/>
          <w:sz w:val="24"/>
          <w:szCs w:val="24"/>
        </w:rPr>
      </w:pPr>
      <w:proofErr w:type="spellStart"/>
      <w:r w:rsidRPr="00215CE7">
        <w:rPr>
          <w:sz w:val="24"/>
          <w:szCs w:val="24"/>
        </w:rPr>
        <w:t>ff</w:t>
      </w:r>
      <w:proofErr w:type="spellEnd"/>
      <w:r w:rsidRPr="00215CE7">
        <w:rPr>
          <w:sz w:val="24"/>
          <w:szCs w:val="24"/>
        </w:rPr>
        <w:t>) a complete organisational chart for the applicant, showing the duties and competences per organisational unit and Key Functions.</w:t>
      </w:r>
    </w:p>
    <w:p w:rsidR="00B3671F" w:rsidRPr="00215CE7" w:rsidRDefault="00B3671F" w:rsidP="00215CE7">
      <w:pPr>
        <w:spacing w:after="120" w:line="22" w:lineRule="atLeast"/>
        <w:ind w:left="993"/>
        <w:jc w:val="both"/>
        <w:rPr>
          <w:rFonts w:cs="Calibri"/>
          <w:sz w:val="24"/>
          <w:szCs w:val="24"/>
        </w:rPr>
      </w:pPr>
      <w:r w:rsidRPr="00215CE7">
        <w:rPr>
          <w:sz w:val="24"/>
          <w:szCs w:val="24"/>
        </w:rPr>
        <w:t>gg) a list of all the applicant’s staff who at the time the application was submitted perform or have been chosen to perform Key Functions, in accordance with the provisions of the Gaming (Suitability of Persons) Regulations.</w:t>
      </w:r>
    </w:p>
    <w:p w:rsidR="00B3671F" w:rsidRPr="00215CE7" w:rsidRDefault="00B3671F" w:rsidP="00215CE7">
      <w:pPr>
        <w:spacing w:after="120" w:line="22" w:lineRule="atLeast"/>
        <w:ind w:left="993"/>
        <w:jc w:val="both"/>
        <w:rPr>
          <w:rFonts w:cs="Calibri"/>
          <w:sz w:val="24"/>
          <w:szCs w:val="24"/>
        </w:rPr>
      </w:pPr>
      <w:proofErr w:type="spellStart"/>
      <w:r w:rsidRPr="00215CE7">
        <w:rPr>
          <w:sz w:val="24"/>
          <w:szCs w:val="24"/>
        </w:rPr>
        <w:t>hh</w:t>
      </w:r>
      <w:proofErr w:type="spellEnd"/>
      <w:r w:rsidRPr="00215CE7">
        <w:rPr>
          <w:sz w:val="24"/>
          <w:szCs w:val="24"/>
        </w:rPr>
        <w:t>) licences for online games of chance which the applicant may already hold abroad.</w:t>
      </w:r>
    </w:p>
    <w:p w:rsidR="00B3671F" w:rsidRPr="00215CE7" w:rsidRDefault="00B3671F" w:rsidP="00215CE7">
      <w:pPr>
        <w:spacing w:after="120" w:line="22" w:lineRule="atLeast"/>
        <w:ind w:left="993"/>
        <w:jc w:val="both"/>
        <w:rPr>
          <w:rFonts w:cs="Calibri"/>
          <w:sz w:val="24"/>
          <w:szCs w:val="24"/>
        </w:rPr>
      </w:pPr>
      <w:r w:rsidRPr="00215CE7">
        <w:rPr>
          <w:sz w:val="24"/>
          <w:szCs w:val="24"/>
        </w:rPr>
        <w:t xml:space="preserve">ii) a list of games and their description, which the applicant intends to organise and run under the Licence, including the rules and venues where they will be run. </w:t>
      </w:r>
    </w:p>
    <w:p w:rsidR="00B3671F" w:rsidRPr="00215CE7" w:rsidRDefault="00B3671F" w:rsidP="00215CE7">
      <w:pPr>
        <w:spacing w:after="120" w:line="22" w:lineRule="atLeast"/>
        <w:ind w:left="993"/>
        <w:jc w:val="both"/>
        <w:rPr>
          <w:rFonts w:cs="Calibri"/>
          <w:sz w:val="24"/>
          <w:szCs w:val="24"/>
        </w:rPr>
      </w:pPr>
      <w:proofErr w:type="spellStart"/>
      <w:r w:rsidRPr="00215CE7">
        <w:rPr>
          <w:sz w:val="24"/>
          <w:szCs w:val="24"/>
        </w:rPr>
        <w:t>jj</w:t>
      </w:r>
      <w:proofErr w:type="spellEnd"/>
      <w:r w:rsidRPr="00215CE7">
        <w:rPr>
          <w:sz w:val="24"/>
          <w:szCs w:val="24"/>
        </w:rPr>
        <w:t>) a detailed description of the IT systems for organising and running Games along with their certifications issued by Certification Bodies, where such Systems are already installed and are to be used by the Licence Holder to run the Games when the Licence is in effect.</w:t>
      </w:r>
    </w:p>
    <w:p w:rsidR="00B3671F" w:rsidRPr="00215CE7" w:rsidRDefault="00B3671F" w:rsidP="00215CE7">
      <w:pPr>
        <w:spacing w:after="120" w:line="22" w:lineRule="atLeast"/>
        <w:ind w:left="993"/>
        <w:jc w:val="both"/>
        <w:rPr>
          <w:rFonts w:cs="Calibri"/>
          <w:sz w:val="24"/>
          <w:szCs w:val="24"/>
        </w:rPr>
      </w:pPr>
      <w:proofErr w:type="spellStart"/>
      <w:r w:rsidRPr="00215CE7">
        <w:rPr>
          <w:sz w:val="24"/>
          <w:szCs w:val="24"/>
        </w:rPr>
        <w:t>kk</w:t>
      </w:r>
      <w:proofErr w:type="spellEnd"/>
      <w:r w:rsidRPr="00215CE7">
        <w:rPr>
          <w:sz w:val="24"/>
          <w:szCs w:val="24"/>
        </w:rPr>
        <w:t xml:space="preserve">) certificates (if applicable) issued by Certification Bodies confirming that the applicant applies high standards for the control and safety of administrative procedures, including by way of example quality management standards (e.g. ISO/IEC 9001), data security management system standards (such as ISO/IEC 27001, etc.). </w:t>
      </w:r>
    </w:p>
    <w:p w:rsidR="00B3671F" w:rsidRPr="00215CE7" w:rsidRDefault="00B3671F" w:rsidP="00215CE7">
      <w:pPr>
        <w:pStyle w:val="ListParagraph"/>
        <w:keepNext/>
        <w:spacing w:after="120" w:line="22" w:lineRule="atLeast"/>
        <w:contextualSpacing w:val="0"/>
        <w:jc w:val="both"/>
        <w:rPr>
          <w:rFonts w:cs="Calibri"/>
          <w:sz w:val="24"/>
          <w:szCs w:val="24"/>
        </w:rPr>
      </w:pPr>
      <w:r w:rsidRPr="00215CE7">
        <w:rPr>
          <w:sz w:val="24"/>
          <w:szCs w:val="24"/>
        </w:rPr>
        <w:t xml:space="preserve">c. Certificates pertaining to the applicant’s status, such as: </w:t>
      </w:r>
    </w:p>
    <w:p w:rsidR="00B3671F" w:rsidRPr="00215CE7" w:rsidRDefault="00B3671F" w:rsidP="00215CE7">
      <w:pPr>
        <w:spacing w:after="120" w:line="22" w:lineRule="atLeast"/>
        <w:ind w:left="993"/>
        <w:jc w:val="both"/>
        <w:rPr>
          <w:rFonts w:cs="Calibri"/>
          <w:sz w:val="24"/>
          <w:szCs w:val="24"/>
        </w:rPr>
      </w:pPr>
      <w:r w:rsidRPr="00215CE7">
        <w:rPr>
          <w:sz w:val="24"/>
          <w:szCs w:val="24"/>
        </w:rPr>
        <w:t>aa) a copy of the criminal record for persons who directly or indirectly hold more than 10% of the share capital or shares or voting rights in accordance with the provisions of the Gaming (Suitability of Persons) Regulations, with an indication of who the beneficial owner is.</w:t>
      </w:r>
    </w:p>
    <w:p w:rsidR="00B3671F" w:rsidRPr="00215CE7" w:rsidRDefault="00B3671F" w:rsidP="00215CE7">
      <w:pPr>
        <w:spacing w:after="120" w:line="22" w:lineRule="atLeast"/>
        <w:ind w:left="993"/>
        <w:jc w:val="both"/>
        <w:rPr>
          <w:rFonts w:cs="Calibri"/>
          <w:b/>
          <w:sz w:val="24"/>
          <w:szCs w:val="24"/>
          <w:u w:val="single"/>
        </w:rPr>
      </w:pPr>
      <w:r w:rsidRPr="00215CE7">
        <w:rPr>
          <w:sz w:val="24"/>
          <w:szCs w:val="24"/>
        </w:rPr>
        <w:t xml:space="preserve">bb) a copy of the criminal record for members of the Board of Directors, partners and persons involved in managing and administering the applicant, if they are different from the persons in point (aa), where they have not obtained a Suitability Licence. </w:t>
      </w:r>
    </w:p>
    <w:p w:rsidR="00B3671F" w:rsidRPr="00215CE7" w:rsidRDefault="00B3671F" w:rsidP="00215CE7">
      <w:pPr>
        <w:spacing w:after="120" w:line="22" w:lineRule="atLeast"/>
        <w:ind w:left="993"/>
        <w:jc w:val="both"/>
        <w:rPr>
          <w:rFonts w:cs="Calibri"/>
          <w:sz w:val="24"/>
          <w:szCs w:val="24"/>
        </w:rPr>
      </w:pPr>
      <w:r w:rsidRPr="00215CE7">
        <w:rPr>
          <w:sz w:val="24"/>
          <w:szCs w:val="24"/>
        </w:rPr>
        <w:lastRenderedPageBreak/>
        <w:t>cc) a certificate from the appropriate competent authority about the fact that the company has not been wound up, which must have been issued at the latest three (3) months before the last date for submitting the application.</w:t>
      </w:r>
    </w:p>
    <w:p w:rsidR="00B3671F" w:rsidRPr="00215CE7" w:rsidRDefault="00B3671F" w:rsidP="00215CE7">
      <w:pPr>
        <w:spacing w:after="120" w:line="22" w:lineRule="atLeast"/>
        <w:ind w:left="993"/>
        <w:jc w:val="both"/>
        <w:rPr>
          <w:rFonts w:cs="Calibri"/>
          <w:sz w:val="24"/>
          <w:szCs w:val="24"/>
        </w:rPr>
      </w:pPr>
      <w:proofErr w:type="spellStart"/>
      <w:r w:rsidRPr="00215CE7">
        <w:rPr>
          <w:sz w:val="24"/>
          <w:szCs w:val="24"/>
        </w:rPr>
        <w:t>dd</w:t>
      </w:r>
      <w:proofErr w:type="spellEnd"/>
      <w:r w:rsidRPr="00215CE7">
        <w:rPr>
          <w:sz w:val="24"/>
          <w:szCs w:val="24"/>
        </w:rPr>
        <w:t xml:space="preserve">) a certificate from the appropriate competent authority confirming that the applicant is apprised of its tax obligations. </w:t>
      </w:r>
    </w:p>
    <w:p w:rsidR="00B3671F" w:rsidRPr="00215CE7" w:rsidRDefault="00B3671F" w:rsidP="00215CE7">
      <w:pPr>
        <w:spacing w:after="120" w:line="22" w:lineRule="atLeast"/>
        <w:ind w:left="993"/>
        <w:jc w:val="both"/>
        <w:rPr>
          <w:rFonts w:cs="Calibri"/>
          <w:sz w:val="24"/>
          <w:szCs w:val="24"/>
        </w:rPr>
      </w:pPr>
      <w:proofErr w:type="spellStart"/>
      <w:r w:rsidRPr="00215CE7">
        <w:rPr>
          <w:sz w:val="24"/>
          <w:szCs w:val="24"/>
        </w:rPr>
        <w:t>ee</w:t>
      </w:r>
      <w:proofErr w:type="spellEnd"/>
      <w:r w:rsidRPr="00215CE7">
        <w:rPr>
          <w:sz w:val="24"/>
          <w:szCs w:val="24"/>
        </w:rPr>
        <w:t xml:space="preserve">) a certificate from the appropriate competent authority confirming that the applicant is apprised of its obligations arising from social security contributions, where appropriate. </w:t>
      </w:r>
    </w:p>
    <w:p w:rsidR="00B3671F" w:rsidRPr="00215CE7" w:rsidRDefault="00B3671F" w:rsidP="00215CE7">
      <w:pPr>
        <w:spacing w:after="120" w:line="22" w:lineRule="atLeast"/>
        <w:ind w:left="993"/>
        <w:jc w:val="both"/>
        <w:rPr>
          <w:rFonts w:cs="Calibri"/>
          <w:sz w:val="24"/>
          <w:szCs w:val="24"/>
        </w:rPr>
      </w:pPr>
      <w:proofErr w:type="spellStart"/>
      <w:r w:rsidRPr="00215CE7">
        <w:rPr>
          <w:sz w:val="24"/>
          <w:szCs w:val="24"/>
        </w:rPr>
        <w:t>ff</w:t>
      </w:r>
      <w:proofErr w:type="spellEnd"/>
      <w:r w:rsidRPr="00215CE7">
        <w:rPr>
          <w:sz w:val="24"/>
          <w:szCs w:val="24"/>
        </w:rPr>
        <w:t>) a certificate from the competent authority in each case, confirming that the applicant is not bankrupt, in liquidation, compulsory receivership, bankruptcy compromise or other similar situation and is not involved in bankruptcy proceedings or proceedings to have a decision on forced liquidation or compulsory receivership or bankruptcy compromise or other similar proceedings issued.</w:t>
      </w:r>
    </w:p>
    <w:p w:rsidR="00B3671F" w:rsidRPr="00215CE7" w:rsidRDefault="00B3671F" w:rsidP="00215CE7">
      <w:pPr>
        <w:spacing w:after="120" w:line="22" w:lineRule="atLeast"/>
        <w:ind w:left="993"/>
        <w:jc w:val="both"/>
        <w:rPr>
          <w:rFonts w:cs="Calibri"/>
          <w:sz w:val="24"/>
          <w:szCs w:val="24"/>
        </w:rPr>
      </w:pPr>
      <w:r w:rsidRPr="00215CE7">
        <w:rPr>
          <w:sz w:val="24"/>
          <w:szCs w:val="24"/>
        </w:rPr>
        <w:t>gg) a statement from the applicant’s legal representative, on which the authenticity of the signature has been certified, declaring that particulars submitted along with the application are accurate and true.</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d. Proof of the paid-up share capital of at least EUR 200 000.</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e. Proof of payment of the fees of EUR 10 000 into an account held by the HGC.</w:t>
      </w:r>
    </w:p>
    <w:p w:rsidR="00B3671F" w:rsidRPr="00215CE7" w:rsidRDefault="002423CA" w:rsidP="00215CE7">
      <w:pPr>
        <w:spacing w:after="120" w:line="22" w:lineRule="atLeast"/>
        <w:jc w:val="both"/>
        <w:rPr>
          <w:rFonts w:cs="Calibri"/>
          <w:sz w:val="24"/>
          <w:szCs w:val="24"/>
        </w:rPr>
      </w:pPr>
      <w:r w:rsidRPr="00215CE7">
        <w:rPr>
          <w:sz w:val="24"/>
          <w:szCs w:val="24"/>
        </w:rPr>
        <w:t>5.2.</w:t>
      </w:r>
      <w:r w:rsidRPr="00215CE7">
        <w:rPr>
          <w:sz w:val="24"/>
          <w:szCs w:val="24"/>
        </w:rPr>
        <w:tab/>
        <w:t>In order to ascertain the adequacy of the organisational structure, staff and technical and material infrastructure, the Authority may carry out on-site inspections at the applicant’s facilities.</w:t>
      </w:r>
    </w:p>
    <w:p w:rsidR="00B3671F" w:rsidRPr="00215CE7" w:rsidRDefault="002423CA" w:rsidP="00215CE7">
      <w:pPr>
        <w:spacing w:after="120" w:line="22" w:lineRule="atLeast"/>
        <w:jc w:val="both"/>
        <w:rPr>
          <w:rFonts w:cs="Calibri"/>
          <w:sz w:val="24"/>
          <w:szCs w:val="24"/>
        </w:rPr>
      </w:pPr>
      <w:r w:rsidRPr="00215CE7">
        <w:rPr>
          <w:sz w:val="24"/>
          <w:szCs w:val="24"/>
        </w:rPr>
        <w:t>5.3.</w:t>
      </w:r>
      <w:r w:rsidRPr="00215CE7">
        <w:rPr>
          <w:sz w:val="24"/>
          <w:szCs w:val="24"/>
        </w:rPr>
        <w:tab/>
        <w:t>The HGC may issue Guidelines regulating how the application is to be submitted and all other necessary modalities.</w:t>
      </w:r>
    </w:p>
    <w:p w:rsidR="00B3671F" w:rsidRPr="00215CE7" w:rsidRDefault="002423CA" w:rsidP="00215CE7">
      <w:pPr>
        <w:spacing w:after="120" w:line="22" w:lineRule="atLeast"/>
        <w:jc w:val="both"/>
        <w:rPr>
          <w:rFonts w:cs="Calibri"/>
          <w:sz w:val="24"/>
          <w:szCs w:val="24"/>
        </w:rPr>
      </w:pPr>
      <w:r w:rsidRPr="00215CE7">
        <w:rPr>
          <w:sz w:val="24"/>
          <w:szCs w:val="24"/>
        </w:rPr>
        <w:t>5.4.</w:t>
      </w:r>
      <w:r w:rsidRPr="00215CE7">
        <w:rPr>
          <w:sz w:val="24"/>
          <w:szCs w:val="24"/>
        </w:rPr>
        <w:tab/>
        <w:t xml:space="preserve">The online gaming Licence shall be granted by decision of the HGC within two months of the application being submitted, provided that all necessary information and supporting documents have been submitted. To issue each type of Licence, the fee corresponding to that type of Licence must have been paid, and the letter of guarantee referred to in paragraph 5.7 must have been submitted in advance. The fee for each type of Licence shall be paid into an account held by the HGC, as a lump sum or in phases in two annual equal payments. </w:t>
      </w:r>
    </w:p>
    <w:p w:rsidR="00B3671F" w:rsidRPr="00215CE7" w:rsidRDefault="002423CA" w:rsidP="00215CE7">
      <w:pPr>
        <w:spacing w:after="120" w:line="22" w:lineRule="atLeast"/>
        <w:jc w:val="both"/>
        <w:rPr>
          <w:rFonts w:cs="Calibri"/>
          <w:sz w:val="24"/>
          <w:szCs w:val="24"/>
        </w:rPr>
      </w:pPr>
      <w:r w:rsidRPr="00215CE7">
        <w:rPr>
          <w:sz w:val="24"/>
          <w:szCs w:val="24"/>
        </w:rPr>
        <w:t>5.5.</w:t>
      </w:r>
      <w:r w:rsidRPr="00215CE7">
        <w:rPr>
          <w:sz w:val="24"/>
          <w:szCs w:val="24"/>
        </w:rPr>
        <w:tab/>
        <w:t>The HGC’s competent departments shall prior to the expiry of the deadline in paragraph 5.4 inform the applicant of any irregularities or shortcomings in the information and supporting documents submitted. In all events, where the response to that notice within the deadline set is inadequate, the applicant shall be tacitly rejected.</w:t>
      </w:r>
    </w:p>
    <w:p w:rsidR="00B3671F" w:rsidRPr="00215CE7" w:rsidRDefault="002423CA" w:rsidP="00215CE7">
      <w:pPr>
        <w:keepNext/>
        <w:spacing w:after="120" w:line="22" w:lineRule="atLeast"/>
        <w:jc w:val="both"/>
        <w:rPr>
          <w:rFonts w:cs="Calibri"/>
          <w:sz w:val="24"/>
          <w:szCs w:val="24"/>
        </w:rPr>
      </w:pPr>
      <w:r w:rsidRPr="00215CE7">
        <w:rPr>
          <w:sz w:val="24"/>
          <w:szCs w:val="24"/>
        </w:rPr>
        <w:t>5.6.</w:t>
      </w:r>
      <w:r w:rsidRPr="00215CE7">
        <w:rPr>
          <w:sz w:val="24"/>
          <w:szCs w:val="24"/>
        </w:rPr>
        <w:tab/>
        <w:t>The HGC shall reject any application for a Licence in any of the following cases:</w:t>
      </w:r>
    </w:p>
    <w:p w:rsidR="00B3671F" w:rsidRPr="00215CE7" w:rsidRDefault="00B3671F" w:rsidP="00215CE7">
      <w:pPr>
        <w:pStyle w:val="ListParagraph"/>
        <w:spacing w:after="120" w:line="22" w:lineRule="atLeast"/>
        <w:ind w:left="993"/>
        <w:contextualSpacing w:val="0"/>
        <w:jc w:val="both"/>
        <w:rPr>
          <w:rFonts w:cs="Calibri"/>
          <w:sz w:val="24"/>
          <w:szCs w:val="24"/>
        </w:rPr>
      </w:pPr>
      <w:r w:rsidRPr="00215CE7">
        <w:rPr>
          <w:sz w:val="24"/>
          <w:szCs w:val="24"/>
        </w:rPr>
        <w:t>a. The technical and financial capacity of the prospective Licence Holder is not documented.</w:t>
      </w:r>
    </w:p>
    <w:p w:rsidR="00B3671F" w:rsidRPr="00215CE7" w:rsidRDefault="00B3671F" w:rsidP="00215CE7">
      <w:pPr>
        <w:pStyle w:val="ListParagraph"/>
        <w:spacing w:after="120" w:line="22" w:lineRule="atLeast"/>
        <w:ind w:left="993"/>
        <w:contextualSpacing w:val="0"/>
        <w:jc w:val="both"/>
        <w:rPr>
          <w:rFonts w:cs="Calibri"/>
          <w:sz w:val="24"/>
          <w:szCs w:val="24"/>
        </w:rPr>
      </w:pPr>
      <w:r w:rsidRPr="00215CE7">
        <w:rPr>
          <w:sz w:val="24"/>
          <w:szCs w:val="24"/>
        </w:rPr>
        <w:t>b. The Suitability of the shareholders or holders of units in the company or partners of the applicant has not been ascertained and the Chief Executive and the members of the Board of the candidate have not obtained Suitability Licences in accordance with the provisions of the Gaming (Suitability of Persons) Regulations.</w:t>
      </w:r>
    </w:p>
    <w:p w:rsidR="00B3671F" w:rsidRPr="00215CE7" w:rsidRDefault="00B3671F" w:rsidP="00215CE7">
      <w:pPr>
        <w:pStyle w:val="ListParagraph"/>
        <w:spacing w:after="120" w:line="22" w:lineRule="atLeast"/>
        <w:ind w:left="993"/>
        <w:contextualSpacing w:val="0"/>
        <w:jc w:val="both"/>
        <w:rPr>
          <w:rFonts w:cs="Calibri"/>
          <w:sz w:val="24"/>
          <w:szCs w:val="24"/>
        </w:rPr>
      </w:pPr>
      <w:r w:rsidRPr="00215CE7">
        <w:rPr>
          <w:sz w:val="24"/>
          <w:szCs w:val="24"/>
        </w:rPr>
        <w:t>c. The applicant has not submitted the information and supporting documents required in accordance with the provisions of this Article.</w:t>
      </w:r>
    </w:p>
    <w:p w:rsidR="00B3671F" w:rsidRPr="00215CE7" w:rsidRDefault="00B3671F" w:rsidP="00215CE7">
      <w:pPr>
        <w:pStyle w:val="ListParagraph"/>
        <w:spacing w:after="120" w:line="22" w:lineRule="atLeast"/>
        <w:ind w:left="993"/>
        <w:contextualSpacing w:val="0"/>
        <w:jc w:val="both"/>
        <w:rPr>
          <w:rFonts w:cs="Calibri"/>
          <w:sz w:val="24"/>
          <w:szCs w:val="24"/>
        </w:rPr>
      </w:pPr>
      <w:r w:rsidRPr="00215CE7">
        <w:rPr>
          <w:sz w:val="24"/>
          <w:szCs w:val="24"/>
        </w:rPr>
        <w:t>d. The applicant has not paid the Licence fee in accordance with paragraph 5.4.</w:t>
      </w:r>
    </w:p>
    <w:p w:rsidR="00B3671F" w:rsidRPr="00215CE7" w:rsidRDefault="002423CA" w:rsidP="00215CE7">
      <w:pPr>
        <w:spacing w:after="120" w:line="22" w:lineRule="atLeast"/>
        <w:jc w:val="both"/>
        <w:rPr>
          <w:rFonts w:cs="Calibri"/>
          <w:sz w:val="24"/>
          <w:szCs w:val="24"/>
        </w:rPr>
      </w:pPr>
      <w:r w:rsidRPr="00215CE7">
        <w:rPr>
          <w:sz w:val="24"/>
          <w:szCs w:val="24"/>
        </w:rPr>
        <w:lastRenderedPageBreak/>
        <w:t>5.7.</w:t>
      </w:r>
      <w:r w:rsidRPr="00215CE7">
        <w:rPr>
          <w:sz w:val="24"/>
          <w:szCs w:val="24"/>
        </w:rPr>
        <w:tab/>
        <w:t>For the Licence to be issued, a letter of guarantee for the terms of the Licence at the amount of EUR 500 000 shall be issued by a credit institution. The letter of guarantee shall be forfeited if the terms of the Licence are not complied with, if winnings are not paid immediately to Players, and also in all cases specified in the Regulations and the relevant provisions. The letter of guarantee shall be returned to the Licence Holder one year after the Licence expires, where there are no grounds for partial or full forfeit or where no application for renewal of the Licence has been submitted.</w:t>
      </w:r>
    </w:p>
    <w:p w:rsidR="00B3671F" w:rsidRPr="00215CE7" w:rsidRDefault="002423CA" w:rsidP="00215CE7">
      <w:pPr>
        <w:spacing w:after="120" w:line="22" w:lineRule="atLeast"/>
        <w:jc w:val="both"/>
        <w:rPr>
          <w:rFonts w:cs="Calibri"/>
          <w:sz w:val="24"/>
          <w:szCs w:val="24"/>
        </w:rPr>
      </w:pPr>
      <w:r w:rsidRPr="00215CE7">
        <w:rPr>
          <w:sz w:val="24"/>
          <w:szCs w:val="24"/>
        </w:rPr>
        <w:t>5.8.</w:t>
      </w:r>
      <w:r w:rsidRPr="00215CE7">
        <w:rPr>
          <w:sz w:val="24"/>
          <w:szCs w:val="24"/>
        </w:rPr>
        <w:tab/>
        <w:t>At least one year prior to the expiry of the Licence, the Licence Holder may submit an application to renew it to the HGC for an equal period of time, in accordance with the provisions of Article 45(7) of the Law.</w:t>
      </w:r>
    </w:p>
    <w:p w:rsidR="00B3671F" w:rsidRPr="00215CE7" w:rsidRDefault="00B3671F" w:rsidP="00215CE7">
      <w:pPr>
        <w:pStyle w:val="Heading1"/>
        <w:spacing w:before="0" w:after="120" w:line="22" w:lineRule="atLeast"/>
        <w:jc w:val="center"/>
        <w:rPr>
          <w:rFonts w:ascii="Calibri" w:hAnsi="Calibri" w:cs="Calibri"/>
          <w:sz w:val="24"/>
          <w:szCs w:val="24"/>
        </w:rPr>
      </w:pPr>
      <w:r w:rsidRPr="00215CE7">
        <w:rPr>
          <w:rFonts w:ascii="Calibri" w:hAnsi="Calibri"/>
          <w:sz w:val="24"/>
          <w:szCs w:val="24"/>
        </w:rPr>
        <w:t>Article 6 COMMENCEMENT OF ONLINE GAMES</w:t>
      </w:r>
    </w:p>
    <w:p w:rsidR="00B3671F" w:rsidRPr="00215CE7" w:rsidRDefault="002423CA" w:rsidP="00215CE7">
      <w:pPr>
        <w:keepNext/>
        <w:spacing w:after="120" w:line="22" w:lineRule="atLeast"/>
        <w:jc w:val="both"/>
        <w:rPr>
          <w:rFonts w:cs="Calibri"/>
          <w:sz w:val="24"/>
          <w:szCs w:val="24"/>
        </w:rPr>
      </w:pPr>
      <w:r w:rsidRPr="00215CE7">
        <w:rPr>
          <w:sz w:val="24"/>
          <w:szCs w:val="24"/>
        </w:rPr>
        <w:t>6.1.</w:t>
      </w:r>
      <w:r w:rsidRPr="00215CE7">
        <w:rPr>
          <w:sz w:val="24"/>
          <w:szCs w:val="24"/>
        </w:rPr>
        <w:tab/>
        <w:t>In order to start running Games under a valid Licence the Licence Holder shall be obliged:</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To have registered as his/her property the domain names of the Gaming Websites and to have submitted to the HGC the description, structure and arrangement of the content of those websites.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To declare to the HGC the persons who perform Key Functions and those persons must have received a Suitability Licence from the HGC in accordance with the provisions of the Gaming (Suitability of Persons) Regulations.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c. To declare its own account and the Player Account held with Payment Service Providers and the special codes for those accounts in accordance with the provisions of Article 49.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d. The amount referred to in the first subparagraph of paragraph 25.2 shall be deposited in the Player Account.</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e. To have submitted to the Authority contracts it may have entered into with Manufacturers, Payment Service Providers, content and statistical performance service providers, and with third parties whose scope relates to the organisation and running of Games.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f. To have integrated into its website the minimum content required by Article 8.</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g. To have informed the HGC about the Gaming Studios referred to in Article 15, if necessary.</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h. To have declared the Affiliates it has chosen from the register, with whom it has signed a Cooperation Agreement to promote its services.</w:t>
      </w:r>
    </w:p>
    <w:p w:rsidR="00B3671F" w:rsidRPr="00215CE7" w:rsidRDefault="00B3671F" w:rsidP="00215CE7">
      <w:pPr>
        <w:pStyle w:val="ListParagraph"/>
        <w:spacing w:after="120" w:line="22" w:lineRule="atLeast"/>
        <w:contextualSpacing w:val="0"/>
        <w:jc w:val="both"/>
        <w:rPr>
          <w:rFonts w:cs="Calibri"/>
          <w:sz w:val="24"/>
          <w:szCs w:val="24"/>
        </w:rPr>
      </w:pPr>
      <w:proofErr w:type="spellStart"/>
      <w:r w:rsidRPr="00215CE7">
        <w:rPr>
          <w:sz w:val="24"/>
          <w:szCs w:val="24"/>
        </w:rPr>
        <w:t>i</w:t>
      </w:r>
      <w:proofErr w:type="spellEnd"/>
      <w:r w:rsidRPr="00215CE7">
        <w:rPr>
          <w:sz w:val="24"/>
          <w:szCs w:val="24"/>
        </w:rPr>
        <w:t>. To have notified the Concession Agreement referred to in Article 18.</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j. To have notified the Internal Regulations referred to in Article 28.</w:t>
      </w:r>
    </w:p>
    <w:p w:rsidR="00B3671F" w:rsidRPr="00215CE7" w:rsidRDefault="00B3671F" w:rsidP="00215CE7">
      <w:pPr>
        <w:pStyle w:val="ListParagraph"/>
        <w:spacing w:after="120" w:line="22" w:lineRule="atLeast"/>
        <w:contextualSpacing w:val="0"/>
        <w:jc w:val="both"/>
        <w:rPr>
          <w:rFonts w:cs="Calibri"/>
          <w:sz w:val="24"/>
          <w:szCs w:val="24"/>
        </w:rPr>
      </w:pPr>
      <w:r w:rsidRPr="00215CE7">
        <w:rPr>
          <w:color w:val="222222"/>
          <w:sz w:val="24"/>
          <w:szCs w:val="24"/>
          <w:shd w:val="clear" w:color="auto" w:fill="FFFFFF"/>
        </w:rPr>
        <w:t>k. To meet the preconditions pertaining to the location where the CIS Data Centre is installed in accordance with the provisions of paragraphs 32.10 and 32.11 of the Regulations.</w:t>
      </w:r>
    </w:p>
    <w:p w:rsidR="00B3671F" w:rsidRPr="00215CE7" w:rsidRDefault="00B3671F" w:rsidP="00215CE7">
      <w:pPr>
        <w:pStyle w:val="ListParagraph"/>
        <w:spacing w:after="120" w:line="22" w:lineRule="atLeast"/>
        <w:contextualSpacing w:val="0"/>
        <w:jc w:val="both"/>
        <w:rPr>
          <w:rFonts w:cs="Calibri"/>
        </w:rPr>
      </w:pPr>
      <w:r w:rsidRPr="00215CE7">
        <w:rPr>
          <w:sz w:val="24"/>
          <w:szCs w:val="24"/>
        </w:rPr>
        <w:t>l. To have complied with all other HGC Guidelines.</w:t>
      </w:r>
    </w:p>
    <w:p w:rsidR="00B3671F" w:rsidRPr="00215CE7" w:rsidRDefault="002423CA" w:rsidP="00215CE7">
      <w:pPr>
        <w:spacing w:after="120" w:line="22" w:lineRule="atLeast"/>
        <w:jc w:val="both"/>
        <w:rPr>
          <w:rFonts w:cs="Calibri"/>
          <w:sz w:val="24"/>
          <w:szCs w:val="24"/>
        </w:rPr>
      </w:pPr>
      <w:r w:rsidRPr="00215CE7">
        <w:rPr>
          <w:sz w:val="24"/>
          <w:szCs w:val="24"/>
        </w:rPr>
        <w:t>6.2.</w:t>
      </w:r>
      <w:r w:rsidRPr="00215CE7">
        <w:rPr>
          <w:sz w:val="24"/>
          <w:szCs w:val="24"/>
        </w:rPr>
        <w:tab/>
        <w:t xml:space="preserve">The fact that the conditions in paragraph 6.1 on the start of gaming under a valid Licence are met shall be confirmed by decision of the HGC following a request to that effect from the Licence Holder, which shall be accompanied by a detailed report on how the conditions laid down have been met and the information about completion of any required steps, if appropriate. Where the application is rejected, the Licence issued shall be automatically </w:t>
      </w:r>
      <w:r w:rsidRPr="00215CE7">
        <w:rPr>
          <w:sz w:val="24"/>
          <w:szCs w:val="24"/>
        </w:rPr>
        <w:lastRenderedPageBreak/>
        <w:t>revoked and the letter of guarantee referred to in paragraph 5.7 and the price paid shall be returned.</w:t>
      </w:r>
    </w:p>
    <w:p w:rsidR="00B3671F" w:rsidRPr="00215CE7" w:rsidRDefault="002423CA" w:rsidP="00215CE7">
      <w:pPr>
        <w:keepNext/>
        <w:spacing w:after="120" w:line="22" w:lineRule="atLeast"/>
        <w:jc w:val="both"/>
        <w:rPr>
          <w:rFonts w:cs="Calibri"/>
          <w:sz w:val="24"/>
          <w:szCs w:val="24"/>
        </w:rPr>
      </w:pPr>
      <w:r w:rsidRPr="00215CE7">
        <w:rPr>
          <w:sz w:val="24"/>
          <w:szCs w:val="24"/>
        </w:rPr>
        <w:t>6.3.</w:t>
      </w:r>
      <w:r w:rsidRPr="00215CE7">
        <w:rPr>
          <w:sz w:val="24"/>
          <w:szCs w:val="24"/>
        </w:rPr>
        <w:tab/>
        <w:t xml:space="preserve">In any case and irrespective of whether the Licence Holder has commenced running the Games pursuant to the decision referred to in paragraph 6.2, within twelve (12) months from the day following the day on which the Licence was issued, it is obliged: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To have completed installation of the Intermediate Control System, connected to the HGC in accordance with the requirements of Article 33 and the Technical Specifications.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To have obtained the necessary Suitability Licences and Certifications relating to the compliance of the websites, IT systems and modules and other technical means and materials as well as that of the studios, and the manufacturers of technical means and materials and Studios, in accordance with the Regulatory Framework.</w:t>
      </w:r>
    </w:p>
    <w:p w:rsidR="00B3671F" w:rsidRPr="00215CE7" w:rsidRDefault="002423CA" w:rsidP="00215CE7">
      <w:pPr>
        <w:spacing w:after="120" w:line="22" w:lineRule="atLeast"/>
        <w:jc w:val="both"/>
        <w:rPr>
          <w:rFonts w:cs="Calibri"/>
          <w:sz w:val="24"/>
          <w:szCs w:val="24"/>
        </w:rPr>
      </w:pPr>
      <w:r w:rsidRPr="00215CE7">
        <w:rPr>
          <w:sz w:val="24"/>
          <w:szCs w:val="24"/>
        </w:rPr>
        <w:t>6.4.</w:t>
      </w:r>
      <w:r w:rsidRPr="00215CE7">
        <w:rPr>
          <w:sz w:val="24"/>
          <w:szCs w:val="24"/>
        </w:rPr>
        <w:tab/>
        <w:t>In particular, with regard to the ISO/IEC 27001 certificate concerning the safety requirements set by the HGC in relation to all systems / sub-systems and software used for running the online Games (CIS) and the Intermediate Control System of Articles 32 and 33, it shall be submitted at the latest within eighteen (18) months from the time the Licence is issued. Until the said certificate is issued, the Licence Holder shall submit to the HGC a technical security report in accordance with the provisions of Article 24 of the TS.</w:t>
      </w:r>
    </w:p>
    <w:p w:rsidR="00B3671F" w:rsidRPr="00215CE7" w:rsidRDefault="002423CA" w:rsidP="00215CE7">
      <w:pPr>
        <w:spacing w:after="120" w:line="22" w:lineRule="atLeast"/>
        <w:jc w:val="both"/>
        <w:rPr>
          <w:rFonts w:cs="Calibri"/>
          <w:sz w:val="24"/>
          <w:szCs w:val="24"/>
        </w:rPr>
      </w:pPr>
      <w:r w:rsidRPr="00215CE7">
        <w:rPr>
          <w:sz w:val="24"/>
          <w:szCs w:val="24"/>
        </w:rPr>
        <w:t>6.5.</w:t>
      </w:r>
      <w:r w:rsidRPr="00215CE7">
        <w:rPr>
          <w:sz w:val="24"/>
          <w:szCs w:val="24"/>
        </w:rPr>
        <w:tab/>
        <w:t xml:space="preserve">The HGC shall ascertain that the above steps have been completed after notice from the Licence Holder, which is accompanied by a detailed report and information about completion of the steps needed. </w:t>
      </w:r>
    </w:p>
    <w:p w:rsidR="00B3671F" w:rsidRPr="00215CE7" w:rsidRDefault="002423CA" w:rsidP="00215CE7">
      <w:pPr>
        <w:spacing w:after="120" w:line="22" w:lineRule="atLeast"/>
        <w:jc w:val="both"/>
        <w:rPr>
          <w:rFonts w:cs="Calibri"/>
          <w:sz w:val="24"/>
          <w:szCs w:val="24"/>
        </w:rPr>
      </w:pPr>
      <w:r w:rsidRPr="00215CE7">
        <w:rPr>
          <w:sz w:val="24"/>
          <w:szCs w:val="24"/>
        </w:rPr>
        <w:t>6.6.</w:t>
      </w:r>
      <w:r w:rsidRPr="00215CE7">
        <w:rPr>
          <w:sz w:val="24"/>
          <w:szCs w:val="24"/>
        </w:rPr>
        <w:tab/>
        <w:t>Where the said steps are not completed within the deadline provided for, the Licence which has been granted shall be revoked, and the price corresponding to the period from the issuing of the Licence to its revocation shall be withheld; the balance shall be refunded without interest, and the letter of guarantee referred to in paragraph 5.7 shall also be returned where there are no grounds for its partial or total forfeit.</w:t>
      </w:r>
    </w:p>
    <w:p w:rsidR="00B3671F" w:rsidRPr="00215CE7" w:rsidRDefault="002423CA" w:rsidP="00215CE7">
      <w:pPr>
        <w:spacing w:after="120" w:line="22" w:lineRule="atLeast"/>
        <w:jc w:val="both"/>
        <w:rPr>
          <w:rFonts w:cs="Calibri"/>
          <w:sz w:val="24"/>
          <w:szCs w:val="24"/>
        </w:rPr>
      </w:pPr>
      <w:r w:rsidRPr="00215CE7">
        <w:rPr>
          <w:sz w:val="24"/>
          <w:szCs w:val="24"/>
        </w:rPr>
        <w:t>6.7.</w:t>
      </w:r>
      <w:r w:rsidRPr="00215CE7">
        <w:rPr>
          <w:sz w:val="24"/>
          <w:szCs w:val="24"/>
        </w:rPr>
        <w:tab/>
        <w:t>The HGC may carry out any checks to ascertain that the conditions are met and that the steps outlined in this Article have been taken.</w:t>
      </w:r>
    </w:p>
    <w:p w:rsidR="00B3671F" w:rsidRPr="00215CE7" w:rsidRDefault="00B3671F" w:rsidP="00215CE7">
      <w:pPr>
        <w:pStyle w:val="Heading1"/>
        <w:keepLines/>
        <w:spacing w:before="0" w:after="120" w:line="22" w:lineRule="atLeast"/>
        <w:jc w:val="center"/>
        <w:rPr>
          <w:rFonts w:ascii="Calibri" w:hAnsi="Calibri" w:cs="Calibri"/>
          <w:b w:val="0"/>
          <w:bCs w:val="0"/>
          <w:sz w:val="24"/>
          <w:szCs w:val="24"/>
        </w:rPr>
      </w:pPr>
      <w:r w:rsidRPr="00215CE7">
        <w:rPr>
          <w:rFonts w:ascii="Calibri" w:hAnsi="Calibri"/>
          <w:sz w:val="24"/>
          <w:szCs w:val="24"/>
        </w:rPr>
        <w:t xml:space="preserve">Article 7 COMMERCIAL COMMUNICATION </w:t>
      </w:r>
    </w:p>
    <w:p w:rsidR="00B3671F" w:rsidRPr="00215CE7" w:rsidRDefault="002423CA" w:rsidP="00215CE7">
      <w:pPr>
        <w:spacing w:after="120" w:line="22" w:lineRule="atLeast"/>
        <w:jc w:val="both"/>
        <w:rPr>
          <w:rFonts w:cs="Calibri"/>
          <w:sz w:val="24"/>
          <w:szCs w:val="24"/>
        </w:rPr>
      </w:pPr>
      <w:r w:rsidRPr="00215CE7">
        <w:rPr>
          <w:sz w:val="24"/>
          <w:szCs w:val="24"/>
        </w:rPr>
        <w:t>7.1.</w:t>
      </w:r>
      <w:r w:rsidRPr="00215CE7">
        <w:rPr>
          <w:sz w:val="24"/>
          <w:szCs w:val="24"/>
        </w:rPr>
        <w:tab/>
        <w:t>The Licence Holder shall be obliged to comply with the provisions of the Games Regulations.</w:t>
      </w:r>
    </w:p>
    <w:p w:rsidR="00B3671F" w:rsidRPr="00215CE7" w:rsidRDefault="002423CA" w:rsidP="00215CE7">
      <w:pPr>
        <w:spacing w:after="120" w:line="22" w:lineRule="atLeast"/>
        <w:jc w:val="both"/>
        <w:rPr>
          <w:rFonts w:cs="Calibri"/>
          <w:sz w:val="24"/>
          <w:szCs w:val="24"/>
        </w:rPr>
      </w:pPr>
      <w:r w:rsidRPr="00215CE7">
        <w:rPr>
          <w:sz w:val="24"/>
          <w:szCs w:val="24"/>
        </w:rPr>
        <w:t>7.2.</w:t>
      </w:r>
      <w:r w:rsidRPr="00215CE7">
        <w:rPr>
          <w:sz w:val="24"/>
          <w:szCs w:val="24"/>
        </w:rPr>
        <w:tab/>
        <w:t>The use of data from the Player Online Account in any manner for commercial communication purposes without the Player’s consent is not permitted.</w:t>
      </w:r>
    </w:p>
    <w:p w:rsidR="00B3671F" w:rsidRPr="00215CE7" w:rsidRDefault="002423CA" w:rsidP="00215CE7">
      <w:pPr>
        <w:spacing w:after="120" w:line="22" w:lineRule="atLeast"/>
        <w:jc w:val="both"/>
        <w:rPr>
          <w:rFonts w:cs="Calibri"/>
          <w:sz w:val="24"/>
          <w:szCs w:val="24"/>
        </w:rPr>
      </w:pPr>
      <w:r w:rsidRPr="00215CE7">
        <w:rPr>
          <w:sz w:val="24"/>
          <w:szCs w:val="24"/>
        </w:rPr>
        <w:t>7.3.</w:t>
      </w:r>
      <w:r w:rsidRPr="00215CE7">
        <w:rPr>
          <w:sz w:val="24"/>
          <w:szCs w:val="24"/>
        </w:rPr>
        <w:tab/>
        <w:t>It is not permitted to send commercial communication material to Excluded Players in accordance with Article 20. That prohibition shall commence 24 hours after the Player is placed in exclusion.</w:t>
      </w:r>
    </w:p>
    <w:p w:rsidR="00B3671F" w:rsidRPr="00215CE7" w:rsidRDefault="002423CA" w:rsidP="00215CE7">
      <w:pPr>
        <w:spacing w:after="120" w:line="22" w:lineRule="atLeast"/>
        <w:jc w:val="both"/>
        <w:rPr>
          <w:rFonts w:cs="Calibri"/>
          <w:sz w:val="24"/>
          <w:szCs w:val="24"/>
        </w:rPr>
      </w:pPr>
      <w:r w:rsidRPr="00215CE7">
        <w:rPr>
          <w:sz w:val="24"/>
          <w:szCs w:val="24"/>
        </w:rPr>
        <w:t>7.4.</w:t>
      </w:r>
      <w:r w:rsidRPr="00215CE7">
        <w:rPr>
          <w:sz w:val="24"/>
          <w:szCs w:val="24"/>
        </w:rPr>
        <w:tab/>
        <w:t>The HGC may demand the direct suspension of any commercial communication action that is contrary to the provisions in force and to the Gaming Regulations.</w:t>
      </w:r>
    </w:p>
    <w:p w:rsidR="00B3671F" w:rsidRPr="00215CE7" w:rsidRDefault="002423CA" w:rsidP="00215CE7">
      <w:pPr>
        <w:spacing w:after="120" w:line="22" w:lineRule="atLeast"/>
        <w:jc w:val="both"/>
        <w:rPr>
          <w:rFonts w:cs="Calibri"/>
          <w:sz w:val="24"/>
          <w:szCs w:val="24"/>
        </w:rPr>
      </w:pPr>
      <w:r w:rsidRPr="00215CE7">
        <w:rPr>
          <w:sz w:val="24"/>
          <w:szCs w:val="24"/>
        </w:rPr>
        <w:t>7.5.</w:t>
      </w:r>
      <w:r w:rsidRPr="00215CE7">
        <w:rPr>
          <w:sz w:val="24"/>
          <w:szCs w:val="24"/>
        </w:rPr>
        <w:tab/>
        <w:t>The Licence Holder may engage in commercial communications on accounts it owns, develops and creates itself or via an Affiliate on social media, provided that the social media provide special filters and access blocking apps for persons who have not turned 21 years old, and in accordance with the specific regulatory provisions on commercial communications and Responsible Gambling and the relevant HGC Guidelines.</w:t>
      </w:r>
    </w:p>
    <w:p w:rsidR="00B3671F" w:rsidRPr="00215CE7" w:rsidRDefault="002423CA" w:rsidP="00215CE7">
      <w:pPr>
        <w:spacing w:after="120" w:line="22" w:lineRule="atLeast"/>
        <w:jc w:val="both"/>
        <w:rPr>
          <w:rFonts w:cs="Calibri"/>
          <w:sz w:val="24"/>
          <w:szCs w:val="24"/>
        </w:rPr>
      </w:pPr>
      <w:r w:rsidRPr="00215CE7">
        <w:rPr>
          <w:sz w:val="24"/>
          <w:szCs w:val="24"/>
        </w:rPr>
        <w:lastRenderedPageBreak/>
        <w:t>7.6.</w:t>
      </w:r>
      <w:r w:rsidRPr="00215CE7">
        <w:rPr>
          <w:sz w:val="24"/>
          <w:szCs w:val="24"/>
        </w:rPr>
        <w:tab/>
        <w:t>In particular, advertising, promoting and presenting in any way the Other Online Games that run using Random Number Generators, as defined in Article 25(v) of the Law, is exclusively permitted via the website of the Licence Holder where the said Games are played.</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8 CONTENT OF THE GAMING WEBSITE</w:t>
      </w:r>
    </w:p>
    <w:p w:rsidR="00B3671F" w:rsidRPr="00215CE7" w:rsidRDefault="002423CA" w:rsidP="00215CE7">
      <w:pPr>
        <w:keepNext/>
        <w:spacing w:after="120" w:line="22" w:lineRule="atLeast"/>
        <w:jc w:val="both"/>
        <w:rPr>
          <w:rFonts w:cs="Calibri"/>
          <w:sz w:val="24"/>
          <w:szCs w:val="24"/>
        </w:rPr>
      </w:pPr>
      <w:r w:rsidRPr="00215CE7">
        <w:rPr>
          <w:sz w:val="24"/>
          <w:szCs w:val="24"/>
        </w:rPr>
        <w:t>8.1.</w:t>
      </w:r>
      <w:r w:rsidRPr="00215CE7">
        <w:rPr>
          <w:sz w:val="24"/>
          <w:szCs w:val="24"/>
        </w:rPr>
        <w:tab/>
        <w:t xml:space="preserve">The Licence Holder shall be obliged to have on its website and each page thereof, easily accessible and legible for the public: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The minimum age limit for persons allowed to participate in Online Games of Chance.</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Information about Greek addiction treatment centres and relevant contact details.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Contact details of the Licence Holder and the information about customer service and submitting complaints.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d. The HGC logo with a hyperlink referring to a dedicated site managed by the HGC, which includes key information that confirm the type, validity and other specific details of the Licence held by the HGC. </w:t>
      </w:r>
    </w:p>
    <w:p w:rsidR="00B3671F" w:rsidRPr="00215CE7" w:rsidRDefault="002423CA" w:rsidP="00215CE7">
      <w:pPr>
        <w:keepNext/>
        <w:spacing w:after="120" w:line="22" w:lineRule="atLeast"/>
        <w:jc w:val="both"/>
        <w:rPr>
          <w:rFonts w:cs="Calibri"/>
          <w:sz w:val="24"/>
          <w:szCs w:val="24"/>
        </w:rPr>
      </w:pPr>
      <w:r w:rsidRPr="00215CE7">
        <w:rPr>
          <w:sz w:val="24"/>
          <w:szCs w:val="24"/>
        </w:rPr>
        <w:t>8.2.</w:t>
      </w:r>
      <w:r w:rsidRPr="00215CE7">
        <w:rPr>
          <w:sz w:val="24"/>
          <w:szCs w:val="24"/>
        </w:rPr>
        <w:tab/>
        <w:t>The Licence Holder shall be obliged to have hyperlinks on the website which refer to:</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a. The Standard Form Contract, with the note that it is entered into upon the creation of the Player Online Account.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The Gaming Guide which includes the description, procedures and special rules for playing the game and the winnings allocation system per Game or group of Games.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c. Information about Responsible Gambling and the potentially deleterious effects of games of chance.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d. Self-assessment tests for gambling addictions, in accordance with the HGC Guidelines. </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 xml:space="preserve">Article 9 COOPERATION AGREEMENT </w:t>
      </w:r>
    </w:p>
    <w:p w:rsidR="00B3671F" w:rsidRPr="00215CE7" w:rsidRDefault="002423CA" w:rsidP="00215CE7">
      <w:pPr>
        <w:spacing w:after="120" w:line="22" w:lineRule="atLeast"/>
        <w:jc w:val="both"/>
        <w:rPr>
          <w:rFonts w:cs="Calibri"/>
          <w:sz w:val="24"/>
          <w:szCs w:val="24"/>
        </w:rPr>
      </w:pPr>
      <w:r w:rsidRPr="00215CE7">
        <w:rPr>
          <w:sz w:val="24"/>
          <w:szCs w:val="24"/>
        </w:rPr>
        <w:t>9.1.</w:t>
      </w:r>
      <w:r w:rsidRPr="00215CE7">
        <w:rPr>
          <w:sz w:val="24"/>
          <w:szCs w:val="24"/>
        </w:rPr>
        <w:tab/>
        <w:t xml:space="preserve">In order for the Affiliates to promote the Gaming services they must have signed a Collaboration Agreement with the Licence Holder. </w:t>
      </w:r>
    </w:p>
    <w:p w:rsidR="00B3671F" w:rsidRPr="00215CE7" w:rsidRDefault="002423CA" w:rsidP="00215CE7">
      <w:pPr>
        <w:spacing w:after="120" w:line="22" w:lineRule="atLeast"/>
        <w:jc w:val="both"/>
        <w:rPr>
          <w:rFonts w:cs="Calibri"/>
          <w:sz w:val="24"/>
          <w:szCs w:val="24"/>
        </w:rPr>
      </w:pPr>
      <w:r w:rsidRPr="00215CE7">
        <w:rPr>
          <w:sz w:val="24"/>
          <w:szCs w:val="24"/>
        </w:rPr>
        <w:t>9.2.</w:t>
      </w:r>
      <w:r w:rsidRPr="00215CE7">
        <w:rPr>
          <w:sz w:val="24"/>
          <w:szCs w:val="24"/>
        </w:rPr>
        <w:tab/>
        <w:t>The Collaboration Agreement shall include as a minimum the duration and scope of the collaboration, the Affiliates’ locations, the procedure for amending the Agreement, the grounds for termination of the Agreement, the method for calculation and manner and time of payment of the Affiliate’s fees, the dispute resolution method, an express commitment from the Affiliate to fully, absolutely and unreservedly accept the provisions of the relevant legislation, the Regulations and the HGC guidelines on organising and running Games of Chance.</w:t>
      </w:r>
    </w:p>
    <w:p w:rsidR="00B3671F" w:rsidRPr="00215CE7" w:rsidRDefault="002423CA" w:rsidP="00215CE7">
      <w:pPr>
        <w:spacing w:after="120" w:line="22" w:lineRule="atLeast"/>
        <w:jc w:val="both"/>
        <w:rPr>
          <w:rFonts w:cs="Calibri"/>
          <w:sz w:val="24"/>
          <w:szCs w:val="24"/>
        </w:rPr>
      </w:pPr>
      <w:r w:rsidRPr="00215CE7">
        <w:rPr>
          <w:sz w:val="24"/>
          <w:szCs w:val="24"/>
        </w:rPr>
        <w:t>9.3.</w:t>
      </w:r>
      <w:r w:rsidRPr="00215CE7">
        <w:rPr>
          <w:sz w:val="24"/>
          <w:szCs w:val="24"/>
        </w:rPr>
        <w:tab/>
        <w:t>The Licence Holder shall promptly send to the HGC the Collaboration Agreement once signed, using all appropriate means.</w:t>
      </w:r>
    </w:p>
    <w:p w:rsidR="00B3671F" w:rsidRPr="00215CE7" w:rsidRDefault="002423CA" w:rsidP="00215CE7">
      <w:pPr>
        <w:spacing w:after="120" w:line="22" w:lineRule="atLeast"/>
        <w:jc w:val="both"/>
        <w:rPr>
          <w:rFonts w:cs="Calibri"/>
          <w:sz w:val="24"/>
          <w:szCs w:val="24"/>
        </w:rPr>
      </w:pPr>
      <w:r w:rsidRPr="00215CE7">
        <w:rPr>
          <w:sz w:val="24"/>
          <w:szCs w:val="24"/>
        </w:rPr>
        <w:t>9.4.</w:t>
      </w:r>
      <w:r w:rsidRPr="00215CE7">
        <w:rPr>
          <w:sz w:val="24"/>
          <w:szCs w:val="24"/>
        </w:rPr>
        <w:tab/>
        <w:t xml:space="preserve">Where an Affiliate’s Suitability Licence is withdrawn, the Licence Holder shall be obliged to promptly cease all actions related to the Collaboration Agreement, to terminate that Agreement and to notify the HGC of the steps taken. </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10 OBLIGATIONS OF LICENCE HOLDERS AND AFFILIATES</w:t>
      </w:r>
    </w:p>
    <w:p w:rsidR="00B3671F" w:rsidRPr="00215CE7" w:rsidRDefault="002423CA" w:rsidP="00215CE7">
      <w:pPr>
        <w:spacing w:after="120" w:line="22" w:lineRule="atLeast"/>
        <w:jc w:val="both"/>
        <w:rPr>
          <w:rFonts w:cs="Calibri"/>
          <w:sz w:val="24"/>
          <w:szCs w:val="24"/>
        </w:rPr>
      </w:pPr>
      <w:r w:rsidRPr="00215CE7">
        <w:rPr>
          <w:sz w:val="24"/>
          <w:szCs w:val="24"/>
        </w:rPr>
        <w:t>10.1.</w:t>
      </w:r>
      <w:r w:rsidRPr="00215CE7">
        <w:rPr>
          <w:sz w:val="24"/>
          <w:szCs w:val="24"/>
        </w:rPr>
        <w:tab/>
        <w:t xml:space="preserve">The Licence Holder shall separately present in its financial statements and reports those transactions entered into with the Affiliate in the context of their contractual relationship. </w:t>
      </w:r>
    </w:p>
    <w:p w:rsidR="00B3671F" w:rsidRPr="00215CE7" w:rsidRDefault="002423CA" w:rsidP="00215CE7">
      <w:pPr>
        <w:keepNext/>
        <w:spacing w:after="120" w:line="22" w:lineRule="atLeast"/>
        <w:jc w:val="both"/>
        <w:rPr>
          <w:rFonts w:cs="Calibri"/>
          <w:sz w:val="24"/>
          <w:szCs w:val="24"/>
        </w:rPr>
      </w:pPr>
      <w:r w:rsidRPr="00215CE7">
        <w:rPr>
          <w:sz w:val="24"/>
          <w:szCs w:val="24"/>
        </w:rPr>
        <w:t>10.2.</w:t>
      </w:r>
      <w:r w:rsidRPr="00215CE7">
        <w:rPr>
          <w:sz w:val="24"/>
          <w:szCs w:val="24"/>
        </w:rPr>
        <w:tab/>
        <w:t>The Licence Holder shall ensure that the Affiliates in the context of the contractual relationship:</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a. Only use Affiliate locations in its possession to promote the Licence Holder.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lastRenderedPageBreak/>
        <w:t xml:space="preserve">b. Immediately inform the HGC in any manner available with respect to any alteration, transfer, modification, closure or addition of Affiliate Locations.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c. Settle its transactions with the Licence Holder in an account it holds as sole beneficiary at a Payment Service Provider in accordance with the relevant provisions. </w:t>
      </w:r>
    </w:p>
    <w:p w:rsidR="00B3671F" w:rsidRPr="00215CE7" w:rsidRDefault="00B3671F" w:rsidP="00215CE7">
      <w:pPr>
        <w:pStyle w:val="Heading1"/>
        <w:keepLines/>
        <w:spacing w:before="0" w:after="120" w:line="22" w:lineRule="atLeast"/>
        <w:ind w:left="142"/>
        <w:jc w:val="center"/>
        <w:rPr>
          <w:rFonts w:ascii="Calibri" w:hAnsi="Calibri" w:cs="Calibri"/>
          <w:sz w:val="24"/>
          <w:szCs w:val="24"/>
        </w:rPr>
      </w:pPr>
      <w:r w:rsidRPr="00215CE7">
        <w:rPr>
          <w:rFonts w:ascii="Calibri" w:hAnsi="Calibri"/>
          <w:sz w:val="24"/>
          <w:szCs w:val="24"/>
        </w:rPr>
        <w:t>Article 11 BETTING EVENTS</w:t>
      </w:r>
    </w:p>
    <w:p w:rsidR="00B3671F" w:rsidRPr="00215CE7" w:rsidRDefault="002423CA" w:rsidP="00215CE7">
      <w:pPr>
        <w:keepNext/>
        <w:spacing w:after="120" w:line="22" w:lineRule="atLeast"/>
        <w:jc w:val="both"/>
        <w:rPr>
          <w:rFonts w:cs="Calibri"/>
          <w:sz w:val="24"/>
          <w:szCs w:val="24"/>
        </w:rPr>
      </w:pPr>
      <w:r w:rsidRPr="00215CE7">
        <w:rPr>
          <w:sz w:val="24"/>
          <w:szCs w:val="24"/>
        </w:rPr>
        <w:t>11.1.</w:t>
      </w:r>
      <w:r w:rsidRPr="00215CE7">
        <w:rPr>
          <w:sz w:val="24"/>
          <w:szCs w:val="24"/>
        </w:rPr>
        <w:tab/>
        <w:t>It is permissible to offer a bet under a valid Type 1 Licence on:</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Sporting events, whether for individual or team sports, sports meets or events organised at sporting venues by the Olympic Committee or the relevant national or international confederation/federation/sports association or members thereof and by any other body which organises sports matches which have been recognised at national or international level and include a sporting event held in the context of a championship or event or happening run in accordance with the rules of the Olympic Committee or the relevant national or international federation or association, including horse and dog races, and friendlies.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Fantasy sports events in which fantasy teams participate comprising the Player and a selection of athletes from one or more actual teams, whose outcome arises from participation and/or the performance of the athletes chosen who comprise the fantasy team, in real sporting events in which the real teams participate.</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Virtual events whose outcome is generated using a Random Number Generator (RNG).</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d. Other events, which are not recorded, whether fantasy or not, which by their nature are suitable for bets being taken.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e. Other sporting events on which betting is permitted in accordance with Article 3(f) of Law 4603/2019 (Government Gazette 48/A).</w:t>
      </w:r>
    </w:p>
    <w:p w:rsidR="00B3671F" w:rsidRPr="00215CE7" w:rsidRDefault="002423CA" w:rsidP="00215CE7">
      <w:pPr>
        <w:spacing w:after="120" w:line="22" w:lineRule="atLeast"/>
        <w:jc w:val="both"/>
        <w:rPr>
          <w:rFonts w:cs="Calibri"/>
          <w:sz w:val="24"/>
          <w:szCs w:val="24"/>
        </w:rPr>
      </w:pPr>
      <w:r w:rsidRPr="00215CE7">
        <w:rPr>
          <w:sz w:val="24"/>
          <w:szCs w:val="24"/>
        </w:rPr>
        <w:t>11.2.</w:t>
      </w:r>
      <w:r w:rsidRPr="00215CE7">
        <w:rPr>
          <w:sz w:val="24"/>
          <w:szCs w:val="24"/>
        </w:rPr>
        <w:tab/>
        <w:t xml:space="preserve">To offer the events referred to in subparagraph (a) prior notification to the HGC shall be required. The notification shall refer to the events on which bets are placed and the organiser. </w:t>
      </w:r>
    </w:p>
    <w:p w:rsidR="00B3671F" w:rsidRPr="00215CE7" w:rsidRDefault="002423CA" w:rsidP="00215CE7">
      <w:pPr>
        <w:spacing w:after="120" w:line="22" w:lineRule="atLeast"/>
        <w:jc w:val="both"/>
        <w:rPr>
          <w:rFonts w:cs="Calibri"/>
          <w:sz w:val="24"/>
          <w:szCs w:val="24"/>
        </w:rPr>
      </w:pPr>
      <w:r w:rsidRPr="00215CE7">
        <w:rPr>
          <w:sz w:val="24"/>
          <w:szCs w:val="24"/>
        </w:rPr>
        <w:t>11.3.</w:t>
      </w:r>
      <w:r w:rsidRPr="00215CE7">
        <w:rPr>
          <w:sz w:val="24"/>
          <w:szCs w:val="24"/>
        </w:rPr>
        <w:tab/>
        <w:t xml:space="preserve">To offer the events referred to in subparagraphs (b) and (d) approval from the HGC shall be required, following an application made by the Licence Holder. The application shall outline each individual event or sets of events, their frequency, the rules of play, the broadcast media, the place and date of play, the manner and time at which the result is generated and disclosed, the methods for safeguarding the integrity of play, the organiser, the agreement between the Licence Holder and the organiser (if needed) and any other information, document or supporting documents requested by the HGC to form an opinion on the integrity of play. HGC shall decide whether to approve the offering of the event for bets within 30 days of the application being submitted. Where the deadline elapses, the application shall be deemed to have been tacitly rejected. That deadline shall cease to apply where the HGC requests additional information. In this case, the 30-day deadline shall commence from submission of that additional information. </w:t>
      </w:r>
    </w:p>
    <w:p w:rsidR="00B3671F" w:rsidRPr="00215CE7" w:rsidRDefault="002423CA" w:rsidP="00215CE7">
      <w:pPr>
        <w:spacing w:after="120" w:line="22" w:lineRule="atLeast"/>
        <w:jc w:val="both"/>
        <w:rPr>
          <w:rFonts w:cs="Calibri"/>
          <w:sz w:val="24"/>
          <w:szCs w:val="24"/>
        </w:rPr>
      </w:pPr>
      <w:r w:rsidRPr="00215CE7">
        <w:rPr>
          <w:sz w:val="24"/>
          <w:szCs w:val="24"/>
        </w:rPr>
        <w:t>11.4.</w:t>
      </w:r>
      <w:r w:rsidRPr="00215CE7">
        <w:rPr>
          <w:sz w:val="24"/>
          <w:szCs w:val="24"/>
        </w:rPr>
        <w:tab/>
        <w:t xml:space="preserve">More specifically, for those non-fantasy events referred to in subparagraph (d) at the national, European or global level which fall within the field of politics, the arts, leisure and social life, the Licence Holder shall not submit an application for approval but shall simply notify the HGC of the above information. </w:t>
      </w:r>
    </w:p>
    <w:p w:rsidR="00B3671F" w:rsidRPr="00215CE7" w:rsidRDefault="002423CA" w:rsidP="00215CE7">
      <w:pPr>
        <w:keepNext/>
        <w:spacing w:after="120" w:line="22" w:lineRule="atLeast"/>
        <w:jc w:val="both"/>
        <w:rPr>
          <w:rFonts w:cs="Calibri"/>
          <w:sz w:val="24"/>
          <w:szCs w:val="24"/>
        </w:rPr>
      </w:pPr>
      <w:r w:rsidRPr="00215CE7">
        <w:rPr>
          <w:sz w:val="24"/>
          <w:szCs w:val="24"/>
        </w:rPr>
        <w:t>11.5.</w:t>
      </w:r>
      <w:r w:rsidRPr="00215CE7">
        <w:rPr>
          <w:sz w:val="24"/>
          <w:szCs w:val="24"/>
        </w:rPr>
        <w:tab/>
        <w:t>It is not permitted to offer bets on events which are:</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Adult championships/minors’ events for any sport or activity.</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lastRenderedPageBreak/>
        <w:t xml:space="preserve">b. Local championships/competitions.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c. School championships/competitions.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d. Events whose outcome depends on the result of other Games of Chance.</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e. Events betting on which has been prohibited by decision of the Professional Sports Committee or other competent authority.</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f. Events betting on which has been prohibited by decision of the HGC. </w:t>
      </w:r>
    </w:p>
    <w:p w:rsidR="00B3671F" w:rsidRPr="00215CE7" w:rsidRDefault="002423CA" w:rsidP="00215CE7">
      <w:pPr>
        <w:spacing w:after="120" w:line="22" w:lineRule="atLeast"/>
        <w:jc w:val="both"/>
        <w:rPr>
          <w:rFonts w:cs="Calibri"/>
          <w:sz w:val="24"/>
          <w:szCs w:val="24"/>
        </w:rPr>
      </w:pPr>
      <w:r w:rsidRPr="00215CE7">
        <w:rPr>
          <w:sz w:val="24"/>
          <w:szCs w:val="24"/>
        </w:rPr>
        <w:t>11.6.</w:t>
      </w:r>
      <w:r w:rsidRPr="00215CE7">
        <w:rPr>
          <w:sz w:val="24"/>
          <w:szCs w:val="24"/>
        </w:rPr>
        <w:tab/>
        <w:t>The running of betting exchanges is prohibited.</w:t>
      </w:r>
    </w:p>
    <w:p w:rsidR="00B3671F" w:rsidRPr="00215CE7" w:rsidRDefault="002423CA" w:rsidP="00215CE7">
      <w:pPr>
        <w:spacing w:after="120" w:line="22" w:lineRule="atLeast"/>
        <w:jc w:val="both"/>
        <w:rPr>
          <w:rFonts w:cs="Calibri"/>
          <w:sz w:val="24"/>
          <w:szCs w:val="24"/>
        </w:rPr>
      </w:pPr>
      <w:r w:rsidRPr="00215CE7">
        <w:rPr>
          <w:sz w:val="24"/>
          <w:szCs w:val="24"/>
        </w:rPr>
        <w:t>11.7.</w:t>
      </w:r>
      <w:r w:rsidRPr="00215CE7">
        <w:rPr>
          <w:sz w:val="24"/>
          <w:szCs w:val="24"/>
        </w:rPr>
        <w:tab/>
        <w:t>It is not permitted to organise and run Games of Chance which breach exclusivity rights that have already been granted by the Greek State.</w:t>
      </w:r>
    </w:p>
    <w:p w:rsidR="00B3671F" w:rsidRPr="00215CE7" w:rsidRDefault="002423CA" w:rsidP="00215CE7">
      <w:pPr>
        <w:keepNext/>
        <w:spacing w:after="120" w:line="22" w:lineRule="atLeast"/>
        <w:jc w:val="both"/>
        <w:rPr>
          <w:rFonts w:cs="Calibri"/>
          <w:sz w:val="24"/>
          <w:szCs w:val="24"/>
        </w:rPr>
      </w:pPr>
      <w:r w:rsidRPr="00215CE7">
        <w:rPr>
          <w:sz w:val="24"/>
          <w:szCs w:val="24"/>
        </w:rPr>
        <w:t>11.8.</w:t>
      </w:r>
      <w:r w:rsidRPr="00215CE7">
        <w:rPr>
          <w:sz w:val="24"/>
          <w:szCs w:val="24"/>
        </w:rPr>
        <w:tab/>
        <w:t>Licence Holders are not permitted to provide, run or mediate in any other manner the following bets: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Bets which show disdain for people, particularly because of their gender, sexual orientation, ethnic origin, religious beliefs, age or disability and in general which affront human dignity and morality.</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Bets which are related to the killing or injury of humans or animals.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Bets on events which at the time the bet is taken have already been completed.</w:t>
      </w:r>
    </w:p>
    <w:p w:rsidR="00B3671F" w:rsidRPr="00215CE7" w:rsidRDefault="002423CA" w:rsidP="00215CE7">
      <w:pPr>
        <w:spacing w:after="120" w:line="22" w:lineRule="atLeast"/>
        <w:jc w:val="both"/>
        <w:rPr>
          <w:rFonts w:cs="Calibri"/>
          <w:sz w:val="24"/>
          <w:szCs w:val="24"/>
        </w:rPr>
      </w:pPr>
      <w:r w:rsidRPr="00215CE7">
        <w:rPr>
          <w:sz w:val="24"/>
          <w:szCs w:val="24"/>
        </w:rPr>
        <w:t>11.9.</w:t>
      </w:r>
      <w:r w:rsidRPr="00215CE7">
        <w:rPr>
          <w:sz w:val="24"/>
          <w:szCs w:val="24"/>
        </w:rPr>
        <w:tab/>
        <w:t xml:space="preserve">The maximum cash </w:t>
      </w:r>
      <w:proofErr w:type="spellStart"/>
      <w:r w:rsidRPr="00215CE7">
        <w:rPr>
          <w:sz w:val="24"/>
          <w:szCs w:val="24"/>
        </w:rPr>
        <w:t>payout</w:t>
      </w:r>
      <w:proofErr w:type="spellEnd"/>
      <w:r w:rsidRPr="00215CE7">
        <w:rPr>
          <w:sz w:val="24"/>
          <w:szCs w:val="24"/>
        </w:rPr>
        <w:t xml:space="preserve"> per Bet may not exceed EUR 500 000. The Licence Holder may set the maximum </w:t>
      </w:r>
      <w:proofErr w:type="spellStart"/>
      <w:r w:rsidRPr="00215CE7">
        <w:rPr>
          <w:sz w:val="24"/>
          <w:szCs w:val="24"/>
        </w:rPr>
        <w:t>payout</w:t>
      </w:r>
      <w:proofErr w:type="spellEnd"/>
      <w:r w:rsidRPr="00215CE7">
        <w:rPr>
          <w:sz w:val="24"/>
          <w:szCs w:val="24"/>
        </w:rPr>
        <w:t xml:space="preserve"> for the Bet per event, per sport and/or per competition and up to the amount of EUR 500 000. In case of Participation in multiple events of choice for which different limits apply at sport or event level, the above limit shall be equal to the sum of the individual maximum limits set by the Licence Holder at a sport and/or event level. The Licence Holder may increase the above limits following a relevant request from the Player and the conclusion of a written agreement in this respect. </w:t>
      </w:r>
    </w:p>
    <w:p w:rsidR="00B3671F" w:rsidRPr="00215CE7" w:rsidRDefault="00B3671F" w:rsidP="00215CE7">
      <w:pPr>
        <w:pStyle w:val="Heading1"/>
        <w:keepLines/>
        <w:spacing w:before="0" w:after="120" w:line="22" w:lineRule="atLeast"/>
        <w:ind w:left="142"/>
        <w:jc w:val="center"/>
        <w:rPr>
          <w:rFonts w:ascii="Calibri" w:hAnsi="Calibri" w:cs="Calibri"/>
          <w:sz w:val="24"/>
          <w:szCs w:val="24"/>
        </w:rPr>
      </w:pPr>
      <w:r w:rsidRPr="00215CE7">
        <w:rPr>
          <w:rFonts w:ascii="Calibri" w:hAnsi="Calibri"/>
          <w:sz w:val="24"/>
          <w:szCs w:val="24"/>
        </w:rPr>
        <w:t xml:space="preserve">Article 12 OTHER ONLINE GAMES </w:t>
      </w:r>
    </w:p>
    <w:p w:rsidR="00B3671F" w:rsidRPr="00215CE7" w:rsidRDefault="002423CA" w:rsidP="00215CE7">
      <w:pPr>
        <w:keepNext/>
        <w:spacing w:after="120" w:line="22" w:lineRule="atLeast"/>
        <w:jc w:val="both"/>
        <w:rPr>
          <w:rFonts w:cs="Calibri"/>
          <w:sz w:val="24"/>
          <w:szCs w:val="24"/>
        </w:rPr>
      </w:pPr>
      <w:r w:rsidRPr="00215CE7">
        <w:rPr>
          <w:sz w:val="24"/>
          <w:szCs w:val="24"/>
        </w:rPr>
        <w:t>12.1.</w:t>
      </w:r>
      <w:r w:rsidRPr="00215CE7">
        <w:rPr>
          <w:sz w:val="24"/>
          <w:szCs w:val="24"/>
        </w:rPr>
        <w:tab/>
        <w:t>Games which may be played under a valid Type 2 Licence are as follows: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a. Casino games, poker and/or variants thereon, played live, in a studio, with a live dealer and whose outcome is not generated by a Random Number Generator.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Casino games, poker and/or variants thereon, whose outcome is generated by a Random Number Generator. The maximum wager in other online games when they are played using an RNG is EUR 2.00.</w:t>
      </w:r>
      <w:r w:rsidRPr="00215CE7">
        <w:rPr>
          <w:sz w:val="24"/>
          <w:szCs w:val="24"/>
          <w:shd w:val="clear" w:color="auto" w:fill="B2A1C7"/>
        </w:rPr>
        <w:t xml:space="preserve">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Poker and/or variants thereon whether played peer to peer or in the form of poker cash games or poker tournaments.</w:t>
      </w:r>
    </w:p>
    <w:p w:rsidR="00B3671F" w:rsidRPr="00215CE7" w:rsidRDefault="002423CA" w:rsidP="00215CE7">
      <w:pPr>
        <w:spacing w:after="120" w:line="22" w:lineRule="atLeast"/>
        <w:jc w:val="both"/>
        <w:rPr>
          <w:rFonts w:cs="Calibri"/>
          <w:sz w:val="24"/>
          <w:szCs w:val="24"/>
        </w:rPr>
      </w:pPr>
      <w:r w:rsidRPr="00215CE7">
        <w:rPr>
          <w:sz w:val="24"/>
          <w:szCs w:val="24"/>
        </w:rPr>
        <w:t>12.2.</w:t>
      </w:r>
      <w:r w:rsidRPr="00215CE7">
        <w:rPr>
          <w:sz w:val="24"/>
          <w:szCs w:val="24"/>
        </w:rPr>
        <w:tab/>
        <w:t>It is not permitted to play the games referred to in points (a) and (c) of this Article on tables and at events at which gambling services are provided by licence holders coming from states considered to be non-cooperating states for tax purposes within the meaning of Article 65(3) of Law 4172/2013 (Government Gazette 167/A) as well as from the countries referred to in paragraph 3 of Annex ΙΙ of Law 4557/2018 (Government Gazette 139/A).</w:t>
      </w:r>
    </w:p>
    <w:p w:rsidR="00B3671F" w:rsidRPr="00215CE7" w:rsidRDefault="002423CA" w:rsidP="00215CE7">
      <w:pPr>
        <w:spacing w:after="120" w:line="22" w:lineRule="atLeast"/>
        <w:jc w:val="both"/>
        <w:rPr>
          <w:rFonts w:cs="Calibri"/>
          <w:sz w:val="24"/>
          <w:szCs w:val="24"/>
        </w:rPr>
      </w:pPr>
      <w:r w:rsidRPr="00215CE7">
        <w:rPr>
          <w:sz w:val="24"/>
          <w:szCs w:val="24"/>
        </w:rPr>
        <w:t>12.3.</w:t>
      </w:r>
      <w:r w:rsidRPr="00215CE7">
        <w:rPr>
          <w:sz w:val="24"/>
          <w:szCs w:val="24"/>
        </w:rPr>
        <w:tab/>
        <w:t xml:space="preserve">The maximum </w:t>
      </w:r>
      <w:proofErr w:type="spellStart"/>
      <w:r w:rsidRPr="00215CE7">
        <w:rPr>
          <w:sz w:val="24"/>
          <w:szCs w:val="24"/>
        </w:rPr>
        <w:t>payout</w:t>
      </w:r>
      <w:proofErr w:type="spellEnd"/>
      <w:r w:rsidRPr="00215CE7">
        <w:rPr>
          <w:sz w:val="24"/>
          <w:szCs w:val="24"/>
        </w:rPr>
        <w:t xml:space="preserve"> in Games referred to in paragraph 12.1(a) shall be set by the Licence Holder per Game or group of Games and is a multiple of the minimum </w:t>
      </w:r>
      <w:proofErr w:type="spellStart"/>
      <w:r w:rsidRPr="00215CE7">
        <w:rPr>
          <w:sz w:val="24"/>
          <w:szCs w:val="24"/>
        </w:rPr>
        <w:t>wager</w:t>
      </w:r>
      <w:proofErr w:type="spellEnd"/>
      <w:r w:rsidRPr="00215CE7">
        <w:rPr>
          <w:sz w:val="24"/>
          <w:szCs w:val="24"/>
        </w:rPr>
        <w:t xml:space="preserve"> for the Game. </w:t>
      </w:r>
    </w:p>
    <w:p w:rsidR="00B3671F" w:rsidRPr="00215CE7" w:rsidRDefault="002423CA" w:rsidP="00215CE7">
      <w:pPr>
        <w:spacing w:after="120" w:line="22" w:lineRule="atLeast"/>
        <w:jc w:val="both"/>
        <w:rPr>
          <w:rFonts w:cs="Calibri"/>
          <w:sz w:val="24"/>
          <w:szCs w:val="24"/>
        </w:rPr>
      </w:pPr>
      <w:r w:rsidRPr="00215CE7">
        <w:rPr>
          <w:sz w:val="24"/>
          <w:szCs w:val="24"/>
        </w:rPr>
        <w:lastRenderedPageBreak/>
        <w:t>12.4.</w:t>
      </w:r>
      <w:r w:rsidRPr="00215CE7">
        <w:rPr>
          <w:sz w:val="24"/>
          <w:szCs w:val="24"/>
        </w:rPr>
        <w:tab/>
        <w:t xml:space="preserve">The maximum </w:t>
      </w:r>
      <w:proofErr w:type="spellStart"/>
      <w:r w:rsidRPr="00215CE7">
        <w:rPr>
          <w:sz w:val="24"/>
          <w:szCs w:val="24"/>
        </w:rPr>
        <w:t>payout</w:t>
      </w:r>
      <w:proofErr w:type="spellEnd"/>
      <w:r w:rsidRPr="00215CE7">
        <w:rPr>
          <w:sz w:val="24"/>
          <w:szCs w:val="24"/>
        </w:rPr>
        <w:t xml:space="preserve"> for Games referred to in paragraph 12.1(b) may not exceed EUR 70 000 per Game Cycle, including the value of all additional Game prizes which are allowed to be provided, excluding any jackpots, in accordance with the provisions of the Regulations.</w:t>
      </w:r>
    </w:p>
    <w:p w:rsidR="00B3671F" w:rsidRPr="00215CE7" w:rsidRDefault="002423CA" w:rsidP="00215CE7">
      <w:pPr>
        <w:spacing w:after="120" w:line="22" w:lineRule="atLeast"/>
        <w:jc w:val="both"/>
        <w:rPr>
          <w:rFonts w:cs="Calibri"/>
          <w:sz w:val="24"/>
          <w:szCs w:val="24"/>
        </w:rPr>
      </w:pPr>
      <w:r w:rsidRPr="00215CE7">
        <w:rPr>
          <w:sz w:val="24"/>
          <w:szCs w:val="24"/>
        </w:rPr>
        <w:t>12.5.</w:t>
      </w:r>
      <w:r w:rsidRPr="00215CE7">
        <w:rPr>
          <w:sz w:val="24"/>
          <w:szCs w:val="24"/>
        </w:rPr>
        <w:tab/>
        <w:t xml:space="preserve">The maximum </w:t>
      </w:r>
      <w:proofErr w:type="spellStart"/>
      <w:r w:rsidRPr="00215CE7">
        <w:rPr>
          <w:sz w:val="24"/>
          <w:szCs w:val="24"/>
        </w:rPr>
        <w:t>payout</w:t>
      </w:r>
      <w:proofErr w:type="spellEnd"/>
      <w:r w:rsidRPr="00215CE7">
        <w:rPr>
          <w:sz w:val="24"/>
          <w:szCs w:val="24"/>
        </w:rPr>
        <w:t xml:space="preserve"> for Games referred to in paragraph 12.1(c) shall be set by the Licence Holder per Game or group of Games, or event and in accordance with the terms and conditions of Participation. </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13 JACKPOT MODE</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13.1.</w:t>
      </w:r>
      <w:r w:rsidRPr="00215CE7">
        <w:rPr>
          <w:sz w:val="24"/>
          <w:szCs w:val="24"/>
        </w:rPr>
        <w:tab/>
        <w:t>A Jackpot may be run under a valid Type 2 Licence.</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13.2.</w:t>
      </w:r>
      <w:r w:rsidRPr="00215CE7">
        <w:rPr>
          <w:sz w:val="24"/>
          <w:szCs w:val="24"/>
        </w:rPr>
        <w:tab/>
        <w:t>A Jackpot may only be used within the territory of Greece and only on games from the same manufacturer.</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13.3.</w:t>
      </w:r>
      <w:r w:rsidRPr="00215CE7">
        <w:rPr>
          <w:sz w:val="24"/>
          <w:szCs w:val="24"/>
        </w:rPr>
        <w:tab/>
        <w:t xml:space="preserve">It is not permitted for two or more Licence Holders to jointly run a Jackpot. </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13.4.</w:t>
      </w:r>
      <w:r w:rsidRPr="00215CE7">
        <w:rPr>
          <w:sz w:val="24"/>
          <w:szCs w:val="24"/>
        </w:rPr>
        <w:tab/>
        <w:t>Before installing or transferring or modifying or abolishing a Jackpot, the CIS must provide a report of the configuration settings for that Jackpot for each specific period requested in accordance with the Technical Specifications.</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13.5.</w:t>
      </w:r>
      <w:r w:rsidRPr="00215CE7">
        <w:rPr>
          <w:sz w:val="24"/>
          <w:szCs w:val="24"/>
        </w:rPr>
        <w:tab/>
        <w:t>For any amount paid out in the Jackpot, the CIS must provide a report on the amounts paid out in that Jackpot for each specific period requested, in accordance with the Technical Specifications.</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13.6.</w:t>
      </w:r>
      <w:r w:rsidRPr="00215CE7">
        <w:rPr>
          <w:sz w:val="24"/>
          <w:szCs w:val="24"/>
        </w:rPr>
        <w:tab/>
        <w:t>The Licence Holder shall ensure that the maximum limit on the prize which can be paid out in the Jackpot does not exceed EUR 500 000. Any amount over that limit which has been collected based on the Players’ wagers shall necessarily be transferred to another Jackpot.</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13.7.</w:t>
      </w:r>
      <w:r w:rsidRPr="00215CE7">
        <w:rPr>
          <w:sz w:val="24"/>
          <w:szCs w:val="24"/>
        </w:rPr>
        <w:tab/>
        <w:t>Where the amount collected based on the Players’ wagers is reduced or a Jackpot is abolished, the amount of the reduction or the amount collected based on the Players’ wagers at the time of abolition shall necessarily be transferred to another Jackpot within three months from the date of the reduction or abolition.</w:t>
      </w:r>
    </w:p>
    <w:p w:rsidR="00B3671F" w:rsidRPr="00215CE7" w:rsidRDefault="002423CA" w:rsidP="00215CE7">
      <w:pPr>
        <w:spacing w:after="120" w:line="22" w:lineRule="atLeast"/>
        <w:jc w:val="both"/>
        <w:rPr>
          <w:rFonts w:eastAsia="Times New Roman" w:cs="Calibri"/>
          <w:sz w:val="24"/>
          <w:szCs w:val="24"/>
        </w:rPr>
      </w:pPr>
      <w:r w:rsidRPr="00215CE7">
        <w:rPr>
          <w:sz w:val="24"/>
          <w:szCs w:val="24"/>
        </w:rPr>
        <w:t>13.8.</w:t>
      </w:r>
      <w:r w:rsidRPr="00215CE7">
        <w:rPr>
          <w:sz w:val="24"/>
          <w:szCs w:val="24"/>
        </w:rPr>
        <w:tab/>
        <w:t xml:space="preserve">The limitations of this Article shall not apply to the poker prize pools and/or variants thereon run in the form of poker tournaments. </w:t>
      </w:r>
    </w:p>
    <w:p w:rsidR="00B3671F" w:rsidRPr="00215CE7" w:rsidRDefault="00B3671F" w:rsidP="00215CE7">
      <w:pPr>
        <w:pStyle w:val="Heading1"/>
        <w:keepLines/>
        <w:spacing w:before="0" w:after="120" w:line="22" w:lineRule="atLeast"/>
        <w:ind w:left="142"/>
        <w:jc w:val="center"/>
        <w:rPr>
          <w:rFonts w:ascii="Calibri" w:hAnsi="Calibri" w:cs="Calibri"/>
          <w:sz w:val="24"/>
          <w:szCs w:val="24"/>
        </w:rPr>
      </w:pPr>
      <w:r w:rsidRPr="00215CE7">
        <w:rPr>
          <w:rFonts w:ascii="Calibri" w:hAnsi="Calibri"/>
          <w:sz w:val="24"/>
          <w:szCs w:val="24"/>
        </w:rPr>
        <w:t xml:space="preserve">Article 14 CERTIFICATION OF THE TECHNICAL MEANS AND MATERIALS </w:t>
      </w:r>
    </w:p>
    <w:p w:rsidR="00B3671F" w:rsidRPr="00215CE7" w:rsidRDefault="002423CA" w:rsidP="00215CE7">
      <w:pPr>
        <w:spacing w:after="120" w:line="22" w:lineRule="atLeast"/>
        <w:jc w:val="both"/>
        <w:rPr>
          <w:rFonts w:cs="Calibri"/>
          <w:sz w:val="24"/>
          <w:szCs w:val="24"/>
        </w:rPr>
      </w:pPr>
      <w:r w:rsidRPr="00215CE7">
        <w:rPr>
          <w:sz w:val="24"/>
          <w:szCs w:val="24"/>
        </w:rPr>
        <w:t>14.1.</w:t>
      </w:r>
      <w:r w:rsidRPr="00215CE7">
        <w:rPr>
          <w:sz w:val="24"/>
          <w:szCs w:val="24"/>
        </w:rPr>
        <w:tab/>
        <w:t xml:space="preserve">The Technical Means and Materials used for running the Games shall be certified by the HGC in accordance with the Regulations and the Technical Specifications. </w:t>
      </w:r>
    </w:p>
    <w:p w:rsidR="00B3671F" w:rsidRPr="00215CE7" w:rsidRDefault="002423CA" w:rsidP="00215CE7">
      <w:pPr>
        <w:spacing w:after="120" w:line="22" w:lineRule="atLeast"/>
        <w:jc w:val="both"/>
        <w:rPr>
          <w:rFonts w:cs="Calibri"/>
          <w:sz w:val="24"/>
          <w:szCs w:val="24"/>
        </w:rPr>
      </w:pPr>
      <w:r w:rsidRPr="00215CE7">
        <w:rPr>
          <w:sz w:val="24"/>
          <w:szCs w:val="24"/>
        </w:rPr>
        <w:t>14.2.</w:t>
      </w:r>
      <w:r w:rsidRPr="00215CE7">
        <w:rPr>
          <w:sz w:val="24"/>
          <w:szCs w:val="24"/>
        </w:rPr>
        <w:tab/>
        <w:t>To certify Technical Means and Materials, the manufacturer or Licence Holder, as the case may be, shall submit an application to the HGC.</w:t>
      </w:r>
    </w:p>
    <w:p w:rsidR="00B3671F" w:rsidRPr="00215CE7" w:rsidRDefault="002423CA" w:rsidP="00215CE7">
      <w:pPr>
        <w:keepNext/>
        <w:spacing w:after="120" w:line="22" w:lineRule="atLeast"/>
        <w:jc w:val="both"/>
        <w:rPr>
          <w:rFonts w:cs="Calibri"/>
          <w:sz w:val="24"/>
          <w:szCs w:val="24"/>
        </w:rPr>
      </w:pPr>
      <w:r w:rsidRPr="00215CE7">
        <w:rPr>
          <w:sz w:val="24"/>
          <w:szCs w:val="24"/>
        </w:rPr>
        <w:t>14.3.</w:t>
      </w:r>
      <w:r w:rsidRPr="00215CE7">
        <w:rPr>
          <w:sz w:val="24"/>
          <w:szCs w:val="24"/>
        </w:rPr>
        <w:tab/>
        <w:t>More specifically, to certify the Systems referred to in Articles 32 and 33, the following shall apply:</w:t>
      </w:r>
    </w:p>
    <w:p w:rsidR="00B3671F" w:rsidRPr="00215CE7" w:rsidRDefault="00B3671F" w:rsidP="00215CE7">
      <w:pPr>
        <w:pStyle w:val="ListParagraph"/>
        <w:keepNext/>
        <w:spacing w:after="120" w:line="22" w:lineRule="atLeast"/>
        <w:jc w:val="both"/>
        <w:rPr>
          <w:rFonts w:cs="Calibri"/>
        </w:rPr>
      </w:pPr>
      <w:r w:rsidRPr="00215CE7">
        <w:rPr>
          <w:sz w:val="24"/>
          <w:szCs w:val="24"/>
        </w:rPr>
        <w:t>a. The manufacturer shall submit an application accompanied by the necessary compliance certificates, in accordance with the provisions of the Regulations and the Technical Specifications with regard to the following components of the CIS referred to in Article 32:</w:t>
      </w:r>
    </w:p>
    <w:p w:rsidR="00B3671F" w:rsidRPr="00215CE7" w:rsidRDefault="00B3671F" w:rsidP="00215CE7">
      <w:pPr>
        <w:spacing w:after="120" w:line="22" w:lineRule="atLeast"/>
        <w:ind w:left="1134"/>
        <w:jc w:val="both"/>
        <w:rPr>
          <w:rFonts w:cs="Calibri"/>
          <w:sz w:val="24"/>
          <w:szCs w:val="24"/>
        </w:rPr>
      </w:pPr>
      <w:r w:rsidRPr="00215CE7">
        <w:rPr>
          <w:sz w:val="24"/>
          <w:szCs w:val="24"/>
        </w:rPr>
        <w:t>aa. Gaming Platform, Betting Platform.</w:t>
      </w:r>
    </w:p>
    <w:p w:rsidR="00B3671F" w:rsidRPr="00215CE7" w:rsidRDefault="00B3671F" w:rsidP="00215CE7">
      <w:pPr>
        <w:spacing w:after="120" w:line="22" w:lineRule="atLeast"/>
        <w:ind w:left="1134"/>
        <w:jc w:val="both"/>
        <w:rPr>
          <w:rFonts w:cs="Calibri"/>
          <w:sz w:val="24"/>
          <w:szCs w:val="24"/>
        </w:rPr>
      </w:pPr>
      <w:r w:rsidRPr="00215CE7">
        <w:rPr>
          <w:sz w:val="24"/>
          <w:szCs w:val="24"/>
        </w:rPr>
        <w:t>bb. Random Number Generator per type/group of Games provided to every Licence Holder.</w:t>
      </w:r>
    </w:p>
    <w:p w:rsidR="00B3671F" w:rsidRPr="00215CE7" w:rsidRDefault="00B3671F" w:rsidP="00215CE7">
      <w:pPr>
        <w:spacing w:after="120" w:line="22" w:lineRule="atLeast"/>
        <w:ind w:left="1134"/>
        <w:jc w:val="both"/>
        <w:rPr>
          <w:rFonts w:cs="Calibri"/>
          <w:sz w:val="24"/>
          <w:szCs w:val="24"/>
        </w:rPr>
      </w:pPr>
      <w:r w:rsidRPr="00215CE7">
        <w:rPr>
          <w:sz w:val="24"/>
          <w:szCs w:val="24"/>
        </w:rPr>
        <w:t xml:space="preserve">cc. Game Certificate, either independently for every individual Game or for a multigame. </w:t>
      </w:r>
    </w:p>
    <w:p w:rsidR="00B3671F" w:rsidRPr="00215CE7" w:rsidRDefault="00B3671F" w:rsidP="00215CE7">
      <w:pPr>
        <w:pStyle w:val="ListParagraph"/>
        <w:keepNext/>
        <w:spacing w:after="120" w:line="22" w:lineRule="atLeast"/>
        <w:jc w:val="both"/>
        <w:rPr>
          <w:rFonts w:cs="Calibri"/>
        </w:rPr>
      </w:pPr>
      <w:r w:rsidRPr="00215CE7">
        <w:rPr>
          <w:sz w:val="24"/>
          <w:szCs w:val="24"/>
        </w:rPr>
        <w:lastRenderedPageBreak/>
        <w:t>b. The Licence Holder shall submit an application accompanied by the necessary compliance certificates, in accordance with the provisions of the Regulations and the Technical Specifications with regard to the following operations:</w:t>
      </w:r>
    </w:p>
    <w:p w:rsidR="00B3671F" w:rsidRPr="00215CE7" w:rsidRDefault="00B3671F" w:rsidP="00215CE7">
      <w:pPr>
        <w:spacing w:after="120" w:line="22" w:lineRule="atLeast"/>
        <w:ind w:left="1134"/>
        <w:jc w:val="both"/>
        <w:rPr>
          <w:rFonts w:cs="Calibri"/>
          <w:sz w:val="24"/>
          <w:szCs w:val="24"/>
        </w:rPr>
      </w:pPr>
      <w:r w:rsidRPr="00215CE7">
        <w:rPr>
          <w:sz w:val="24"/>
          <w:szCs w:val="24"/>
        </w:rPr>
        <w:t>aa. Betting.</w:t>
      </w:r>
    </w:p>
    <w:p w:rsidR="00B3671F" w:rsidRPr="00215CE7" w:rsidRDefault="00B3671F" w:rsidP="00215CE7">
      <w:pPr>
        <w:spacing w:after="120" w:line="22" w:lineRule="atLeast"/>
        <w:ind w:left="1134"/>
        <w:jc w:val="both"/>
        <w:rPr>
          <w:rFonts w:cs="Calibri"/>
          <w:sz w:val="24"/>
          <w:szCs w:val="24"/>
        </w:rPr>
      </w:pPr>
      <w:r w:rsidRPr="00215CE7">
        <w:rPr>
          <w:sz w:val="24"/>
          <w:szCs w:val="24"/>
        </w:rPr>
        <w:t>bb. Player Services System.</w:t>
      </w:r>
    </w:p>
    <w:p w:rsidR="00B3671F" w:rsidRPr="00215CE7" w:rsidRDefault="00B3671F" w:rsidP="00215CE7">
      <w:pPr>
        <w:spacing w:after="120" w:line="22" w:lineRule="atLeast"/>
        <w:ind w:left="1134"/>
        <w:jc w:val="both"/>
        <w:rPr>
          <w:rFonts w:cs="Calibri"/>
          <w:sz w:val="24"/>
          <w:szCs w:val="24"/>
        </w:rPr>
      </w:pPr>
      <w:r w:rsidRPr="00215CE7">
        <w:rPr>
          <w:sz w:val="24"/>
          <w:szCs w:val="24"/>
        </w:rPr>
        <w:t>cc. Responsible Gambling.</w:t>
      </w:r>
    </w:p>
    <w:p w:rsidR="00B3671F" w:rsidRPr="00215CE7" w:rsidRDefault="00B3671F" w:rsidP="00215CE7">
      <w:pPr>
        <w:spacing w:after="120" w:line="22" w:lineRule="atLeast"/>
        <w:ind w:left="1134"/>
        <w:jc w:val="both"/>
        <w:rPr>
          <w:rFonts w:cs="Calibri"/>
          <w:sz w:val="24"/>
          <w:szCs w:val="24"/>
        </w:rPr>
      </w:pPr>
      <w:r w:rsidRPr="00215CE7">
        <w:rPr>
          <w:sz w:val="24"/>
          <w:szCs w:val="24"/>
        </w:rPr>
        <w:t xml:space="preserve">dd. Integration Certificate regarding the compatibility of the Games software with its systems and with the gaming platform. </w:t>
      </w:r>
    </w:p>
    <w:p w:rsidR="00B3671F" w:rsidRPr="00215CE7" w:rsidRDefault="00B3671F" w:rsidP="00215CE7">
      <w:pPr>
        <w:spacing w:after="120" w:line="22" w:lineRule="atLeast"/>
        <w:ind w:left="1134"/>
        <w:jc w:val="both"/>
        <w:rPr>
          <w:rFonts w:cs="Calibri"/>
          <w:sz w:val="24"/>
          <w:szCs w:val="24"/>
        </w:rPr>
      </w:pPr>
      <w:proofErr w:type="spellStart"/>
      <w:r w:rsidRPr="00215CE7">
        <w:rPr>
          <w:sz w:val="24"/>
          <w:szCs w:val="24"/>
        </w:rPr>
        <w:t>ee</w:t>
      </w:r>
      <w:proofErr w:type="spellEnd"/>
      <w:r w:rsidRPr="00215CE7">
        <w:rPr>
          <w:sz w:val="24"/>
          <w:szCs w:val="24"/>
        </w:rPr>
        <w:t>. Proper operation of the Intermediate Control System referred to in Article 33.</w:t>
      </w:r>
    </w:p>
    <w:p w:rsidR="00B3671F" w:rsidRPr="00215CE7" w:rsidRDefault="00B3671F" w:rsidP="00215CE7">
      <w:pPr>
        <w:pStyle w:val="ListParagraph"/>
        <w:spacing w:after="120" w:line="22" w:lineRule="atLeast"/>
        <w:contextualSpacing w:val="0"/>
        <w:jc w:val="both"/>
        <w:rPr>
          <w:rFonts w:cs="Calibri"/>
        </w:rPr>
      </w:pPr>
      <w:r w:rsidRPr="00215CE7">
        <w:rPr>
          <w:sz w:val="24"/>
          <w:szCs w:val="24"/>
        </w:rPr>
        <w:t>c. IT Systems Security Requirements in accordance with the Regulations and the Technical Specifications that are not certified as per ISO/IEC 27001, must be proven by the above compliance certificates referred to in points (a) and (b).</w:t>
      </w:r>
    </w:p>
    <w:p w:rsidR="00B3671F" w:rsidRPr="00215CE7" w:rsidRDefault="00B3671F" w:rsidP="00215CE7">
      <w:pPr>
        <w:pStyle w:val="ListParagraph"/>
        <w:spacing w:after="120" w:line="22" w:lineRule="atLeast"/>
        <w:contextualSpacing w:val="0"/>
        <w:jc w:val="both"/>
        <w:rPr>
          <w:rFonts w:cs="Calibri"/>
        </w:rPr>
      </w:pPr>
      <w:r w:rsidRPr="00215CE7">
        <w:rPr>
          <w:sz w:val="24"/>
          <w:szCs w:val="24"/>
        </w:rPr>
        <w:t>d. THE HGC may request the submission or completion of the compliance certificates already submitted where it cannot be ascertained that the relevant operations are carried out in accordance with the Regulations and the Technical Specifications.</w:t>
      </w:r>
    </w:p>
    <w:p w:rsidR="00B3671F" w:rsidRPr="00215CE7" w:rsidRDefault="002423CA" w:rsidP="00215CE7">
      <w:pPr>
        <w:spacing w:after="120" w:line="22" w:lineRule="atLeast"/>
        <w:jc w:val="both"/>
        <w:rPr>
          <w:rFonts w:cs="Calibri"/>
          <w:sz w:val="24"/>
          <w:szCs w:val="24"/>
        </w:rPr>
      </w:pPr>
      <w:r w:rsidRPr="00215CE7">
        <w:rPr>
          <w:sz w:val="24"/>
          <w:szCs w:val="24"/>
        </w:rPr>
        <w:t>14.4.</w:t>
      </w:r>
      <w:r w:rsidRPr="00215CE7">
        <w:rPr>
          <w:sz w:val="24"/>
          <w:szCs w:val="24"/>
        </w:rPr>
        <w:tab/>
        <w:t>A new version of a Game is considered a new Game; thus, the relevant certificates must be submitted for its certification (Game Certificate, Integration Certificate).</w:t>
      </w:r>
    </w:p>
    <w:p w:rsidR="00B3671F" w:rsidRPr="00215CE7" w:rsidRDefault="002423CA" w:rsidP="00215CE7">
      <w:pPr>
        <w:spacing w:after="120" w:line="22" w:lineRule="atLeast"/>
        <w:jc w:val="both"/>
        <w:rPr>
          <w:rFonts w:cs="Calibri"/>
          <w:sz w:val="24"/>
          <w:szCs w:val="24"/>
        </w:rPr>
      </w:pPr>
      <w:r w:rsidRPr="00215CE7">
        <w:rPr>
          <w:sz w:val="24"/>
          <w:szCs w:val="24"/>
        </w:rPr>
        <w:t>14.5.</w:t>
      </w:r>
      <w:r w:rsidRPr="00215CE7">
        <w:rPr>
          <w:sz w:val="24"/>
          <w:szCs w:val="24"/>
        </w:rPr>
        <w:tab/>
        <w:t xml:space="preserve">Wheels and shufflers used in physical form for running Other Online Games in Studios shall have certification of conformity in accordance with the provisions of the Regulations and the Technical Specifications, which shall be submitted by the Manufacturer. </w:t>
      </w:r>
    </w:p>
    <w:p w:rsidR="00B3671F" w:rsidRPr="00215CE7" w:rsidRDefault="002423CA" w:rsidP="00215CE7">
      <w:pPr>
        <w:spacing w:after="120" w:line="22" w:lineRule="atLeast"/>
        <w:jc w:val="both"/>
        <w:rPr>
          <w:rFonts w:cs="Calibri"/>
          <w:sz w:val="24"/>
          <w:szCs w:val="24"/>
        </w:rPr>
      </w:pPr>
      <w:r w:rsidRPr="00215CE7">
        <w:rPr>
          <w:sz w:val="24"/>
          <w:szCs w:val="24"/>
        </w:rPr>
        <w:t>14.6.</w:t>
      </w:r>
      <w:r w:rsidRPr="00215CE7">
        <w:rPr>
          <w:sz w:val="24"/>
          <w:szCs w:val="24"/>
        </w:rPr>
        <w:tab/>
        <w:t>The HGC may issue Guidelines specifying other Technical Means and Materials for which a certificate of conformity must be submitted, the cases of already submitted certificates of conformity that must be resubmitted in case of changes, the capacity that the person submitting the application must have, and any other detail relevant to the above.</w:t>
      </w:r>
    </w:p>
    <w:p w:rsidR="00B3671F" w:rsidRPr="00215CE7" w:rsidRDefault="002423CA" w:rsidP="00215CE7">
      <w:pPr>
        <w:spacing w:after="120" w:line="22" w:lineRule="atLeast"/>
        <w:jc w:val="both"/>
        <w:rPr>
          <w:rFonts w:cs="Calibri"/>
          <w:sz w:val="24"/>
          <w:szCs w:val="24"/>
        </w:rPr>
      </w:pPr>
      <w:r w:rsidRPr="00215CE7">
        <w:rPr>
          <w:sz w:val="24"/>
          <w:szCs w:val="24"/>
        </w:rPr>
        <w:t>14.7.</w:t>
      </w:r>
      <w:r w:rsidRPr="00215CE7">
        <w:rPr>
          <w:sz w:val="24"/>
          <w:szCs w:val="24"/>
        </w:rPr>
        <w:tab/>
        <w:t>The application shall serve as a solemn declaration under Article 8(4) of Law 1599/1986 (Government Gazette 75/A) that all information included therein as well as the information accompanying it, is true and accurate.</w:t>
      </w:r>
    </w:p>
    <w:p w:rsidR="00B3671F" w:rsidRPr="00215CE7" w:rsidRDefault="002423CA" w:rsidP="00215CE7">
      <w:pPr>
        <w:keepNext/>
        <w:spacing w:after="120" w:line="22" w:lineRule="atLeast"/>
        <w:jc w:val="both"/>
        <w:rPr>
          <w:rFonts w:eastAsia="Times New Roman" w:cs="Calibri"/>
          <w:sz w:val="24"/>
          <w:szCs w:val="24"/>
        </w:rPr>
      </w:pPr>
      <w:r w:rsidRPr="00215CE7">
        <w:rPr>
          <w:sz w:val="24"/>
          <w:szCs w:val="24"/>
        </w:rPr>
        <w:t>14.8.</w:t>
      </w:r>
      <w:r w:rsidRPr="00215CE7">
        <w:rPr>
          <w:sz w:val="24"/>
          <w:szCs w:val="24"/>
        </w:rPr>
        <w:tab/>
        <w:t>The application shall be accompanied by a file containing the following supporting documents and information:</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a. The type, model, trade name and issue number of the Technical Means and Materials, where applicable, the user instructions and the repair and maintenance manual if required.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b. Certificates of conformity of the Technical Means and Materials to the Technical Specifications and the Regulations, issued by the Certification Body.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A declaration from the applicant that no certification granted for the Technical Means and Materials under examination by a respective responsible authority abroad has been withdrawn.</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d. Proof of payment of the respective fee.</w:t>
      </w:r>
    </w:p>
    <w:p w:rsidR="00B3671F" w:rsidRPr="00215CE7" w:rsidRDefault="002423CA" w:rsidP="00215CE7">
      <w:pPr>
        <w:keepNext/>
        <w:spacing w:after="120" w:line="22" w:lineRule="atLeast"/>
        <w:jc w:val="both"/>
        <w:rPr>
          <w:rFonts w:eastAsia="Times New Roman" w:cs="Calibri"/>
          <w:sz w:val="24"/>
          <w:szCs w:val="24"/>
        </w:rPr>
      </w:pPr>
      <w:r w:rsidRPr="00215CE7">
        <w:rPr>
          <w:sz w:val="24"/>
          <w:szCs w:val="24"/>
        </w:rPr>
        <w:t>14.9.</w:t>
      </w:r>
      <w:r w:rsidRPr="00215CE7">
        <w:rPr>
          <w:sz w:val="24"/>
          <w:szCs w:val="24"/>
        </w:rPr>
        <w:tab/>
        <w:t>In order to grant a Technical Means and Materials certification and to be registered in the Technical Means and Materials Register, the following amounts must be paid:</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A fee of EUR 50.00 when the application is submitted.</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A one-off fee for Technical Means and Materials certification of EUR 100.00.</w:t>
      </w:r>
    </w:p>
    <w:p w:rsidR="00B3671F" w:rsidRPr="00215CE7" w:rsidRDefault="002423CA" w:rsidP="00215CE7">
      <w:pPr>
        <w:spacing w:after="120" w:line="22" w:lineRule="atLeast"/>
        <w:jc w:val="both"/>
        <w:rPr>
          <w:rFonts w:cs="Calibri"/>
          <w:sz w:val="24"/>
          <w:szCs w:val="24"/>
        </w:rPr>
      </w:pPr>
      <w:r w:rsidRPr="00215CE7">
        <w:rPr>
          <w:sz w:val="24"/>
          <w:szCs w:val="24"/>
        </w:rPr>
        <w:lastRenderedPageBreak/>
        <w:t>14.10.</w:t>
      </w:r>
      <w:r w:rsidRPr="00215CE7">
        <w:rPr>
          <w:sz w:val="24"/>
          <w:szCs w:val="24"/>
        </w:rPr>
        <w:tab/>
        <w:t>Where there is any change to the above details, a notification must be submitted to the HGC. That notification must be accompanied by information about any changes which arose.</w:t>
      </w:r>
    </w:p>
    <w:p w:rsidR="00B3671F" w:rsidRPr="00215CE7" w:rsidRDefault="002423CA" w:rsidP="00215CE7">
      <w:pPr>
        <w:spacing w:after="120" w:line="22" w:lineRule="atLeast"/>
        <w:jc w:val="both"/>
        <w:rPr>
          <w:rFonts w:cs="Calibri"/>
          <w:sz w:val="24"/>
          <w:szCs w:val="24"/>
        </w:rPr>
      </w:pPr>
      <w:r w:rsidRPr="00215CE7">
        <w:rPr>
          <w:sz w:val="24"/>
          <w:szCs w:val="24"/>
        </w:rPr>
        <w:t>14.11.</w:t>
      </w:r>
      <w:r w:rsidRPr="00215CE7">
        <w:rPr>
          <w:sz w:val="24"/>
          <w:szCs w:val="24"/>
        </w:rPr>
        <w:tab/>
        <w:t xml:space="preserve">The Licence Holder is obliged to keep electronic registers for the Technical Means and Materials. The HGC shall issue Guidelines on the manner and form of keeping such registers. </w:t>
      </w:r>
    </w:p>
    <w:p w:rsidR="00B3671F" w:rsidRPr="00215CE7" w:rsidRDefault="00B3671F" w:rsidP="00215CE7">
      <w:pPr>
        <w:pStyle w:val="Heading1"/>
        <w:keepLines/>
        <w:spacing w:before="0" w:after="120" w:line="22" w:lineRule="atLeast"/>
        <w:ind w:left="142"/>
        <w:jc w:val="center"/>
        <w:rPr>
          <w:rFonts w:ascii="Calibri" w:hAnsi="Calibri" w:cs="Calibri"/>
          <w:b w:val="0"/>
          <w:bCs w:val="0"/>
          <w:sz w:val="24"/>
          <w:szCs w:val="24"/>
        </w:rPr>
      </w:pPr>
      <w:r w:rsidRPr="00215CE7">
        <w:rPr>
          <w:rFonts w:ascii="Calibri" w:hAnsi="Calibri"/>
          <w:sz w:val="24"/>
          <w:szCs w:val="24"/>
        </w:rPr>
        <w:t xml:space="preserve">Article 15 STUDIOS </w:t>
      </w:r>
    </w:p>
    <w:p w:rsidR="00B3671F" w:rsidRPr="00215CE7" w:rsidRDefault="002423CA" w:rsidP="00215CE7">
      <w:pPr>
        <w:spacing w:after="120" w:line="22" w:lineRule="atLeast"/>
        <w:jc w:val="both"/>
        <w:rPr>
          <w:rFonts w:cs="Calibri"/>
          <w:sz w:val="24"/>
          <w:szCs w:val="24"/>
        </w:rPr>
      </w:pPr>
      <w:r w:rsidRPr="00215CE7">
        <w:rPr>
          <w:sz w:val="24"/>
          <w:szCs w:val="24"/>
        </w:rPr>
        <w:t>15.1.</w:t>
      </w:r>
      <w:r w:rsidRPr="00215CE7">
        <w:rPr>
          <w:sz w:val="24"/>
          <w:szCs w:val="24"/>
        </w:rPr>
        <w:tab/>
        <w:t>The Studio shall be installed in a Member State of the EU or EEA and be operated by the Manufacturer in whose name the Licence has been issued for that purpose by the competent regulatory authority of the Member State of the EU or EEA, with which the Licence Holder has signed a relevant agreement.</w:t>
      </w:r>
    </w:p>
    <w:p w:rsidR="00B3671F" w:rsidRPr="00215CE7" w:rsidRDefault="002423CA" w:rsidP="00215CE7">
      <w:pPr>
        <w:spacing w:after="120" w:line="22" w:lineRule="atLeast"/>
        <w:jc w:val="both"/>
        <w:rPr>
          <w:rFonts w:cs="Calibri"/>
          <w:sz w:val="24"/>
          <w:szCs w:val="24"/>
        </w:rPr>
      </w:pPr>
      <w:r w:rsidRPr="00215CE7">
        <w:rPr>
          <w:sz w:val="24"/>
          <w:szCs w:val="24"/>
        </w:rPr>
        <w:t>15.2.</w:t>
      </w:r>
      <w:r w:rsidRPr="00215CE7">
        <w:rPr>
          <w:sz w:val="24"/>
          <w:szCs w:val="24"/>
        </w:rPr>
        <w:tab/>
        <w:t>The Studio shall be secure and protected against natural or man-made disasters.</w:t>
      </w:r>
    </w:p>
    <w:p w:rsidR="00B3671F" w:rsidRPr="00215CE7" w:rsidRDefault="002423CA" w:rsidP="00215CE7">
      <w:pPr>
        <w:spacing w:after="120" w:line="22" w:lineRule="atLeast"/>
        <w:jc w:val="both"/>
        <w:rPr>
          <w:rFonts w:cs="Calibri"/>
          <w:sz w:val="24"/>
          <w:szCs w:val="24"/>
        </w:rPr>
      </w:pPr>
      <w:r w:rsidRPr="00215CE7">
        <w:rPr>
          <w:sz w:val="24"/>
          <w:szCs w:val="24"/>
        </w:rPr>
        <w:t>15.3.</w:t>
      </w:r>
      <w:r w:rsidRPr="00215CE7">
        <w:rPr>
          <w:sz w:val="24"/>
          <w:szCs w:val="24"/>
        </w:rPr>
        <w:tab/>
        <w:t xml:space="preserve">To access the Studio or specific sections thereof, controlled access procedures shall apply and there shall be adequate restricted access systems. </w:t>
      </w:r>
    </w:p>
    <w:p w:rsidR="00B3671F" w:rsidRPr="00215CE7" w:rsidRDefault="002423CA" w:rsidP="00215CE7">
      <w:pPr>
        <w:spacing w:after="120" w:line="22" w:lineRule="atLeast"/>
        <w:jc w:val="both"/>
        <w:rPr>
          <w:rFonts w:cs="Calibri"/>
          <w:sz w:val="24"/>
          <w:szCs w:val="24"/>
        </w:rPr>
      </w:pPr>
      <w:r w:rsidRPr="00215CE7">
        <w:rPr>
          <w:sz w:val="24"/>
          <w:szCs w:val="24"/>
        </w:rPr>
        <w:t>15.4.</w:t>
      </w:r>
      <w:r w:rsidRPr="00215CE7">
        <w:rPr>
          <w:sz w:val="24"/>
          <w:szCs w:val="24"/>
        </w:rPr>
        <w:tab/>
        <w:t>Recording and tracking policies and procedures for equipment installed at the Studio and removed from it shall be applied.</w:t>
      </w:r>
    </w:p>
    <w:p w:rsidR="00B3671F" w:rsidRPr="00215CE7" w:rsidRDefault="002423CA" w:rsidP="00215CE7">
      <w:pPr>
        <w:spacing w:after="120" w:line="22" w:lineRule="atLeast"/>
        <w:jc w:val="both"/>
        <w:rPr>
          <w:rFonts w:cs="Calibri"/>
          <w:sz w:val="24"/>
          <w:szCs w:val="24"/>
        </w:rPr>
      </w:pPr>
      <w:r w:rsidRPr="00215CE7">
        <w:rPr>
          <w:sz w:val="24"/>
          <w:szCs w:val="24"/>
        </w:rPr>
        <w:t>15.5.</w:t>
      </w:r>
      <w:r w:rsidRPr="00215CE7">
        <w:rPr>
          <w:sz w:val="24"/>
          <w:szCs w:val="24"/>
        </w:rPr>
        <w:tab/>
        <w:t>The Studio shall be monitored by CCTV round the clock. Data recorded shall be kept for a period of at least 90 days. Where there is a discrepancy in accordance with the provisions of Article 26, the said data shall be kept until a final resolution of the dispute is achieved. Stored data shall be made available to the HGC on request within two days at the latest.</w:t>
      </w:r>
    </w:p>
    <w:p w:rsidR="00B3671F" w:rsidRPr="00215CE7" w:rsidRDefault="002423CA" w:rsidP="00215CE7">
      <w:pPr>
        <w:spacing w:after="120" w:line="22" w:lineRule="atLeast"/>
        <w:jc w:val="both"/>
        <w:rPr>
          <w:rFonts w:cs="Calibri"/>
          <w:sz w:val="24"/>
          <w:szCs w:val="24"/>
        </w:rPr>
      </w:pPr>
      <w:r w:rsidRPr="00215CE7">
        <w:rPr>
          <w:sz w:val="24"/>
          <w:szCs w:val="24"/>
        </w:rPr>
        <w:t>15.6.</w:t>
      </w:r>
      <w:r w:rsidRPr="00215CE7">
        <w:rPr>
          <w:sz w:val="24"/>
          <w:szCs w:val="24"/>
        </w:rPr>
        <w:tab/>
        <w:t xml:space="preserve">The Studio shall have a certificate of conformity with the Technical Specifications and Regulations which has been issued by the Certification Body. </w:t>
      </w:r>
    </w:p>
    <w:p w:rsidR="00B3671F" w:rsidRPr="00215CE7" w:rsidRDefault="002423CA" w:rsidP="00215CE7">
      <w:pPr>
        <w:spacing w:after="120" w:line="22" w:lineRule="atLeast"/>
        <w:jc w:val="both"/>
        <w:rPr>
          <w:rFonts w:cs="Calibri"/>
          <w:sz w:val="24"/>
          <w:szCs w:val="24"/>
        </w:rPr>
      </w:pPr>
      <w:r w:rsidRPr="00215CE7">
        <w:rPr>
          <w:sz w:val="24"/>
          <w:szCs w:val="24"/>
        </w:rPr>
        <w:t>15.7.</w:t>
      </w:r>
      <w:r w:rsidRPr="00215CE7">
        <w:rPr>
          <w:sz w:val="24"/>
          <w:szCs w:val="24"/>
        </w:rPr>
        <w:tab/>
        <w:t>The Technical Means and Materials installed and operating at the Studio shall have obtained certification from the HGC in accordance with the provisions of the Regulations.</w:t>
      </w:r>
    </w:p>
    <w:p w:rsidR="00B3671F" w:rsidRPr="00215CE7" w:rsidRDefault="002423CA" w:rsidP="00215CE7">
      <w:pPr>
        <w:keepNext/>
        <w:spacing w:after="120" w:line="22" w:lineRule="atLeast"/>
        <w:jc w:val="both"/>
        <w:rPr>
          <w:rFonts w:eastAsia="Times New Roman" w:cs="Calibri"/>
          <w:sz w:val="24"/>
          <w:szCs w:val="24"/>
        </w:rPr>
      </w:pPr>
      <w:r w:rsidRPr="00215CE7">
        <w:rPr>
          <w:sz w:val="24"/>
          <w:szCs w:val="24"/>
        </w:rPr>
        <w:t>15.8.</w:t>
      </w:r>
      <w:r w:rsidRPr="00215CE7">
        <w:rPr>
          <w:sz w:val="24"/>
          <w:szCs w:val="24"/>
        </w:rPr>
        <w:tab/>
        <w:t>The Licence Holder shall inform the HGC of the Studios by submitting a relevant notification. The Notification shall include:</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a. The precise location of the Studio.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The full particulars of the Manufacturer under whose valid Licence the Studio operates, and a copy of that Licence.</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c. The collaboration agreement with that Manufacturer.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d. The certificate that the studio conforms to the Technical Specifications and the Regulations, issued by the Certification Body.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e. A list of the Technical Means and Materials for playing games which have been installed at the Studio or, although not in the Studio, are used as elements of equipment used to play Games at the Studio.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f. The policies and procedures for management and security of the Studio, equipment and staff implemented by the Manufacturer.</w:t>
      </w:r>
    </w:p>
    <w:p w:rsidR="00B3671F" w:rsidRPr="00215CE7" w:rsidRDefault="002423CA" w:rsidP="00215CE7">
      <w:pPr>
        <w:spacing w:after="120" w:line="22" w:lineRule="atLeast"/>
        <w:jc w:val="both"/>
        <w:rPr>
          <w:rFonts w:cs="Calibri"/>
          <w:sz w:val="24"/>
          <w:szCs w:val="24"/>
        </w:rPr>
      </w:pPr>
      <w:r w:rsidRPr="00215CE7">
        <w:rPr>
          <w:sz w:val="24"/>
          <w:szCs w:val="24"/>
        </w:rPr>
        <w:t>15.9.</w:t>
      </w:r>
      <w:r w:rsidRPr="00215CE7">
        <w:rPr>
          <w:sz w:val="24"/>
          <w:szCs w:val="24"/>
        </w:rPr>
        <w:tab/>
        <w:t>Where a competent authority has prohibited the operation of a Studio once and for all or the Manufacturer's Licence has expired, the Licence Holder shall cease the running of Games at the Studio, without any other procedure or formality, from the date on which running of those premises is prohibited. Any temporary prohibition on the Studio’s operations or termination of the Manufacturer's Licence in any manner shall be notified by the Licence Holder to the HGC promptly using all appropriate means. Where there is a temporary prohibition on operation of the Studio or temporary suspension of the Manufacturer's Licence, the playing of Games at the Studio shall cease for such time as the prohibition is in place.</w:t>
      </w:r>
    </w:p>
    <w:p w:rsidR="00B3671F" w:rsidRPr="00215CE7" w:rsidRDefault="002423CA" w:rsidP="00215CE7">
      <w:pPr>
        <w:spacing w:after="120" w:line="22" w:lineRule="atLeast"/>
        <w:jc w:val="both"/>
        <w:rPr>
          <w:rFonts w:cs="Calibri"/>
          <w:sz w:val="24"/>
          <w:szCs w:val="24"/>
        </w:rPr>
      </w:pPr>
      <w:r w:rsidRPr="00215CE7">
        <w:rPr>
          <w:sz w:val="24"/>
          <w:szCs w:val="24"/>
        </w:rPr>
        <w:lastRenderedPageBreak/>
        <w:t>15.10.</w:t>
      </w:r>
      <w:r w:rsidRPr="00215CE7">
        <w:rPr>
          <w:sz w:val="24"/>
          <w:szCs w:val="24"/>
        </w:rPr>
        <w:tab/>
        <w:t xml:space="preserve">Where there is a change in any of the above particulars, and in cases where new Games are made available to the public, a notification shall be submitted by the Licence Holder to the HGC. That notification must be accompanied by proof of any changes which have arisen. </w:t>
      </w:r>
    </w:p>
    <w:p w:rsidR="00B3671F" w:rsidRPr="00215CE7" w:rsidRDefault="002423CA" w:rsidP="00215CE7">
      <w:pPr>
        <w:spacing w:after="120" w:line="22" w:lineRule="atLeast"/>
        <w:jc w:val="both"/>
        <w:rPr>
          <w:rFonts w:cs="Calibri"/>
          <w:sz w:val="24"/>
          <w:szCs w:val="24"/>
        </w:rPr>
      </w:pPr>
      <w:r w:rsidRPr="00215CE7">
        <w:rPr>
          <w:sz w:val="24"/>
          <w:szCs w:val="24"/>
        </w:rPr>
        <w:t>15.11.</w:t>
      </w:r>
      <w:r w:rsidRPr="00215CE7">
        <w:rPr>
          <w:sz w:val="24"/>
          <w:szCs w:val="24"/>
        </w:rPr>
        <w:tab/>
        <w:t xml:space="preserve">The Licence Holder shall be obliged to keep electronic registers of the studios and Technical Means and Materials used to run Games at those Studios. The registers shall include for each type of Technical Means and Materials, information about the installation and operation of the Technical Means and Materials (such as the place, start date, suspension, faults, abolition, maintenance and storage thereof), information about the Studios and facilities and gaming infrastructure in general, the staff register, and any other information, data or files specified by the HGC. The above registers, files, data and information shall be held in the manner and format specified by the HGC. </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 xml:space="preserve">Article 16 PARTICIPATION IN GAMES </w:t>
      </w:r>
    </w:p>
    <w:p w:rsidR="00B3671F" w:rsidRPr="00215CE7" w:rsidRDefault="002423CA" w:rsidP="00215CE7">
      <w:pPr>
        <w:spacing w:after="120" w:line="22" w:lineRule="atLeast"/>
        <w:jc w:val="both"/>
        <w:rPr>
          <w:rFonts w:cs="Calibri"/>
          <w:sz w:val="24"/>
          <w:szCs w:val="24"/>
        </w:rPr>
      </w:pPr>
      <w:r w:rsidRPr="00215CE7">
        <w:rPr>
          <w:sz w:val="24"/>
          <w:szCs w:val="24"/>
        </w:rPr>
        <w:t>16.1.</w:t>
      </w:r>
      <w:r w:rsidRPr="00215CE7">
        <w:rPr>
          <w:sz w:val="24"/>
          <w:szCs w:val="24"/>
        </w:rPr>
        <w:tab/>
        <w:t>Participation in Games should be the result of one’s free and independent personal choice and should also be done without incitement or exhortation (unstimulated gambling). The Licence Holder shall offer the Players information concerning the rules governing the playing of games, the win odds for each of them as well as information on where they can turn to in case of addiction. The respective information must be provided by the Licence Holder on the Licence Holder’s website, as well as any other appropriate means.</w:t>
      </w:r>
    </w:p>
    <w:p w:rsidR="00B3671F" w:rsidRPr="00215CE7" w:rsidRDefault="002423CA" w:rsidP="00215CE7">
      <w:pPr>
        <w:keepNext/>
        <w:spacing w:after="120" w:line="22" w:lineRule="atLeast"/>
        <w:jc w:val="both"/>
        <w:rPr>
          <w:rFonts w:cs="Calibri"/>
          <w:sz w:val="24"/>
          <w:szCs w:val="24"/>
        </w:rPr>
      </w:pPr>
      <w:r w:rsidRPr="00215CE7">
        <w:rPr>
          <w:sz w:val="24"/>
          <w:szCs w:val="24"/>
        </w:rPr>
        <w:t>16.2.</w:t>
      </w:r>
      <w:r w:rsidRPr="00215CE7">
        <w:rPr>
          <w:sz w:val="24"/>
          <w:szCs w:val="24"/>
        </w:rPr>
        <w:tab/>
        <w:t>The Licence Holder shall provide the Player with information about:</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Their participation in Games, in such a way that they may make decisions being fully aware of the rules concerning how to play the Games they opt to participate in.</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The potential dangers from exposure to gambling, such as loss of money and addiction. In that context, when running Games of Chance whose outcome is determined by an RNG, the main screen must show Responsible Gambling messages in such a way and for such time that they are perceived as interfering with the playing of the Game and can be adequately taken in by the Player.</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The existing bodies offering help and support to addicted Players and their families.</w:t>
      </w:r>
    </w:p>
    <w:p w:rsidR="00B3671F" w:rsidRPr="00215CE7" w:rsidRDefault="002423CA" w:rsidP="00215CE7">
      <w:pPr>
        <w:spacing w:after="120" w:line="22" w:lineRule="atLeast"/>
        <w:jc w:val="both"/>
        <w:rPr>
          <w:rFonts w:cs="Calibri"/>
          <w:sz w:val="24"/>
          <w:szCs w:val="24"/>
        </w:rPr>
      </w:pPr>
      <w:r w:rsidRPr="00215CE7">
        <w:rPr>
          <w:sz w:val="24"/>
          <w:szCs w:val="24"/>
        </w:rPr>
        <w:t>16.3.</w:t>
      </w:r>
      <w:r w:rsidRPr="00215CE7">
        <w:rPr>
          <w:sz w:val="24"/>
          <w:szCs w:val="24"/>
        </w:rPr>
        <w:tab/>
        <w:t xml:space="preserve">Participation in games through intermediaries is not allowed. </w:t>
      </w:r>
    </w:p>
    <w:p w:rsidR="00B3671F" w:rsidRPr="00215CE7" w:rsidRDefault="002423CA" w:rsidP="00215CE7">
      <w:pPr>
        <w:spacing w:after="120" w:line="22" w:lineRule="atLeast"/>
        <w:jc w:val="both"/>
        <w:rPr>
          <w:rFonts w:cs="Calibri"/>
          <w:sz w:val="24"/>
          <w:szCs w:val="24"/>
        </w:rPr>
      </w:pPr>
      <w:r w:rsidRPr="00215CE7">
        <w:rPr>
          <w:sz w:val="24"/>
          <w:szCs w:val="24"/>
        </w:rPr>
        <w:t>16.4.</w:t>
      </w:r>
      <w:r w:rsidRPr="00215CE7">
        <w:rPr>
          <w:sz w:val="24"/>
          <w:szCs w:val="24"/>
        </w:rPr>
        <w:tab/>
        <w:t>No new Game Cycle may commence before at least three seconds have elapsed from the end of the previous cycle. The limitation of this paragraph does not apply to poker and/or variants thereon whether played peer to peer or in the form of poker cash games or poker tournaments.</w:t>
      </w:r>
    </w:p>
    <w:p w:rsidR="00B3671F" w:rsidRPr="00215CE7" w:rsidRDefault="00B3671F" w:rsidP="00215CE7">
      <w:pPr>
        <w:pStyle w:val="Heading1"/>
        <w:keepLines/>
        <w:spacing w:before="0" w:after="120" w:line="22" w:lineRule="atLeast"/>
        <w:ind w:left="142"/>
        <w:jc w:val="center"/>
        <w:rPr>
          <w:rFonts w:ascii="Calibri" w:hAnsi="Calibri" w:cs="Calibri"/>
          <w:sz w:val="24"/>
          <w:szCs w:val="24"/>
        </w:rPr>
      </w:pPr>
      <w:r w:rsidRPr="00215CE7">
        <w:rPr>
          <w:rFonts w:ascii="Calibri" w:hAnsi="Calibri"/>
          <w:sz w:val="24"/>
          <w:szCs w:val="24"/>
        </w:rPr>
        <w:t>Article 17 GAME GUIDE</w:t>
      </w:r>
    </w:p>
    <w:p w:rsidR="00B3671F" w:rsidRPr="00215CE7" w:rsidRDefault="002423CA" w:rsidP="00215CE7">
      <w:pPr>
        <w:spacing w:after="120" w:line="22" w:lineRule="atLeast"/>
        <w:jc w:val="both"/>
        <w:rPr>
          <w:rFonts w:cs="Calibri"/>
          <w:sz w:val="24"/>
          <w:szCs w:val="24"/>
        </w:rPr>
      </w:pPr>
      <w:r w:rsidRPr="00215CE7">
        <w:rPr>
          <w:sz w:val="24"/>
          <w:szCs w:val="24"/>
        </w:rPr>
        <w:t>17.1.</w:t>
      </w:r>
      <w:r w:rsidRPr="00215CE7">
        <w:rPr>
          <w:sz w:val="24"/>
          <w:szCs w:val="24"/>
        </w:rPr>
        <w:tab/>
        <w:t>The Licence Holder shall post on its website in Greek a Game Guide which includes, for each game or group of games, as a minimum, the description of the Game or Games, the categories of wins (</w:t>
      </w:r>
      <w:proofErr w:type="spellStart"/>
      <w:r w:rsidRPr="00215CE7">
        <w:rPr>
          <w:sz w:val="24"/>
          <w:szCs w:val="24"/>
        </w:rPr>
        <w:t>paytable</w:t>
      </w:r>
      <w:proofErr w:type="spellEnd"/>
      <w:r w:rsidRPr="00215CE7">
        <w:rPr>
          <w:sz w:val="24"/>
          <w:szCs w:val="24"/>
        </w:rPr>
        <w:t xml:space="preserve">), minimum and maximum wagers, the types of bets offered, the method for determining the outcome, any multipliers, etc. </w:t>
      </w:r>
    </w:p>
    <w:p w:rsidR="00B3671F" w:rsidRPr="00215CE7" w:rsidRDefault="002423CA" w:rsidP="00215CE7">
      <w:pPr>
        <w:spacing w:after="120" w:line="22" w:lineRule="atLeast"/>
        <w:jc w:val="both"/>
        <w:rPr>
          <w:rFonts w:cs="Calibri"/>
          <w:sz w:val="24"/>
          <w:szCs w:val="24"/>
        </w:rPr>
      </w:pPr>
      <w:r w:rsidRPr="00215CE7">
        <w:rPr>
          <w:sz w:val="24"/>
          <w:szCs w:val="24"/>
        </w:rPr>
        <w:t>17.2.</w:t>
      </w:r>
      <w:r w:rsidRPr="00215CE7">
        <w:rPr>
          <w:sz w:val="24"/>
          <w:szCs w:val="24"/>
        </w:rPr>
        <w:tab/>
        <w:t>Additional information may be added to that minimum content by means of HGC Guidelines.</w:t>
      </w:r>
    </w:p>
    <w:p w:rsidR="00B3671F" w:rsidRPr="00215CE7" w:rsidRDefault="00B3671F" w:rsidP="00215CE7">
      <w:pPr>
        <w:pStyle w:val="Heading1"/>
        <w:keepLines/>
        <w:spacing w:before="0" w:after="120" w:line="22" w:lineRule="atLeast"/>
        <w:ind w:left="142"/>
        <w:jc w:val="center"/>
        <w:rPr>
          <w:rFonts w:ascii="Calibri" w:hAnsi="Calibri" w:cs="Calibri"/>
          <w:sz w:val="24"/>
          <w:szCs w:val="24"/>
        </w:rPr>
      </w:pPr>
      <w:r w:rsidRPr="00215CE7">
        <w:rPr>
          <w:rFonts w:ascii="Calibri" w:hAnsi="Calibri"/>
          <w:sz w:val="24"/>
          <w:szCs w:val="24"/>
        </w:rPr>
        <w:t>Article 18 STANDARD FORM CONTRACT</w:t>
      </w:r>
    </w:p>
    <w:p w:rsidR="00B3671F" w:rsidRPr="00215CE7" w:rsidRDefault="002423CA" w:rsidP="00215CE7">
      <w:pPr>
        <w:spacing w:after="120" w:line="22" w:lineRule="atLeast"/>
        <w:jc w:val="both"/>
        <w:rPr>
          <w:rFonts w:cs="Calibri"/>
          <w:sz w:val="24"/>
          <w:szCs w:val="24"/>
        </w:rPr>
      </w:pPr>
      <w:r w:rsidRPr="00215CE7">
        <w:rPr>
          <w:sz w:val="24"/>
          <w:szCs w:val="24"/>
        </w:rPr>
        <w:t>18.1.</w:t>
      </w:r>
      <w:r w:rsidRPr="00215CE7">
        <w:rPr>
          <w:sz w:val="24"/>
          <w:szCs w:val="24"/>
        </w:rPr>
        <w:tab/>
        <w:t xml:space="preserve">For Players to participate in Games, a Standard Form Contract needs to be signed. </w:t>
      </w:r>
    </w:p>
    <w:p w:rsidR="00B3671F" w:rsidRPr="00215CE7" w:rsidRDefault="002423CA" w:rsidP="00215CE7">
      <w:pPr>
        <w:spacing w:after="120" w:line="22" w:lineRule="atLeast"/>
        <w:jc w:val="both"/>
        <w:rPr>
          <w:rFonts w:cs="Calibri"/>
          <w:sz w:val="24"/>
          <w:szCs w:val="24"/>
        </w:rPr>
      </w:pPr>
      <w:r w:rsidRPr="00215CE7">
        <w:rPr>
          <w:sz w:val="24"/>
          <w:szCs w:val="24"/>
        </w:rPr>
        <w:t>18.2.</w:t>
      </w:r>
      <w:r w:rsidRPr="00215CE7">
        <w:rPr>
          <w:sz w:val="24"/>
          <w:szCs w:val="24"/>
        </w:rPr>
        <w:tab/>
        <w:t>The Licence Holder shall ensure that the terms of the Standard Form Contract are clear and understandable to the Player and in accordance with the Regulatory Framework and the relevant legislation.</w:t>
      </w:r>
    </w:p>
    <w:p w:rsidR="00B3671F" w:rsidRPr="00215CE7" w:rsidRDefault="002423CA" w:rsidP="00215CE7">
      <w:pPr>
        <w:spacing w:after="120" w:line="22" w:lineRule="atLeast"/>
        <w:jc w:val="both"/>
        <w:rPr>
          <w:rFonts w:cs="Calibri"/>
          <w:sz w:val="24"/>
          <w:szCs w:val="24"/>
        </w:rPr>
      </w:pPr>
      <w:r w:rsidRPr="00215CE7">
        <w:rPr>
          <w:sz w:val="24"/>
          <w:szCs w:val="24"/>
        </w:rPr>
        <w:lastRenderedPageBreak/>
        <w:t>18.3.</w:t>
      </w:r>
      <w:r w:rsidRPr="00215CE7">
        <w:rPr>
          <w:sz w:val="24"/>
          <w:szCs w:val="24"/>
        </w:rPr>
        <w:tab/>
        <w:t xml:space="preserve">The Standard Form Contract shall be concluded once when accepted by the Player and in all events when the Player Online Account is created. The Contract and any amendments to it shall be accepted by the Player online via the Website. </w:t>
      </w:r>
    </w:p>
    <w:p w:rsidR="00B3671F" w:rsidRPr="00215CE7" w:rsidRDefault="002423CA" w:rsidP="00215CE7">
      <w:pPr>
        <w:spacing w:after="120" w:line="22" w:lineRule="atLeast"/>
        <w:jc w:val="both"/>
        <w:rPr>
          <w:rFonts w:cs="Calibri"/>
          <w:sz w:val="24"/>
          <w:szCs w:val="24"/>
        </w:rPr>
      </w:pPr>
      <w:r w:rsidRPr="00215CE7">
        <w:rPr>
          <w:sz w:val="24"/>
          <w:szCs w:val="24"/>
        </w:rPr>
        <w:t>18.4.</w:t>
      </w:r>
      <w:r w:rsidRPr="00215CE7">
        <w:rPr>
          <w:sz w:val="24"/>
          <w:szCs w:val="24"/>
        </w:rPr>
        <w:tab/>
        <w:t>The Standard Form Contract shall be permanently available on the Licence Holder’s Website.</w:t>
      </w:r>
    </w:p>
    <w:p w:rsidR="00B3671F" w:rsidRPr="00215CE7" w:rsidRDefault="002423CA" w:rsidP="00215CE7">
      <w:pPr>
        <w:spacing w:after="120" w:line="22" w:lineRule="atLeast"/>
        <w:jc w:val="both"/>
        <w:rPr>
          <w:rFonts w:cs="Calibri"/>
          <w:sz w:val="24"/>
          <w:szCs w:val="24"/>
        </w:rPr>
      </w:pPr>
      <w:r w:rsidRPr="00215CE7">
        <w:rPr>
          <w:sz w:val="24"/>
          <w:szCs w:val="24"/>
        </w:rPr>
        <w:t>18.5.</w:t>
      </w:r>
      <w:r w:rsidRPr="00215CE7">
        <w:rPr>
          <w:sz w:val="24"/>
          <w:szCs w:val="24"/>
        </w:rPr>
        <w:tab/>
        <w:t>Signing of the Standard Form Contract entails full and unreserved acceptance of the terms thereof by the Player.</w:t>
      </w:r>
    </w:p>
    <w:p w:rsidR="00B3671F" w:rsidRPr="00215CE7" w:rsidRDefault="002423CA" w:rsidP="00215CE7">
      <w:pPr>
        <w:keepNext/>
        <w:spacing w:after="120" w:line="22" w:lineRule="atLeast"/>
        <w:jc w:val="both"/>
        <w:rPr>
          <w:rFonts w:cs="Calibri"/>
          <w:sz w:val="24"/>
          <w:szCs w:val="24"/>
        </w:rPr>
      </w:pPr>
      <w:r w:rsidRPr="00215CE7">
        <w:rPr>
          <w:sz w:val="24"/>
          <w:szCs w:val="24"/>
        </w:rPr>
        <w:t>18.6.</w:t>
      </w:r>
      <w:r w:rsidRPr="00215CE7">
        <w:rPr>
          <w:sz w:val="24"/>
          <w:szCs w:val="24"/>
        </w:rPr>
        <w:tab/>
        <w:t xml:space="preserve">The Standard Form Contract must include at least the following: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The name, registered offices and contact details of the Licence Holder.</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b. The terms and conditions of Participation in the Games.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c. The method for paying out winnings.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d. The maximum </w:t>
      </w:r>
      <w:proofErr w:type="spellStart"/>
      <w:r w:rsidRPr="00215CE7">
        <w:rPr>
          <w:sz w:val="24"/>
          <w:szCs w:val="24"/>
        </w:rPr>
        <w:t>payout</w:t>
      </w:r>
      <w:proofErr w:type="spellEnd"/>
      <w:r w:rsidRPr="00215CE7">
        <w:rPr>
          <w:sz w:val="24"/>
          <w:szCs w:val="24"/>
        </w:rPr>
        <w:t xml:space="preserve"> per betting event, per sport, and/or per competition, and the procedure and conditions for exceeding that limit in accordance with paragraph 11.10.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e. The maximum win per Game or group of Games.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f. The method of taxing winnings.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g. Any deadline and procedure for submitting complaints or requests by Players.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h. Any limits which are applied by the Licence Holder for accepting Wagers.</w:t>
      </w:r>
    </w:p>
    <w:p w:rsidR="00B3671F" w:rsidRPr="00215CE7" w:rsidRDefault="00B3671F" w:rsidP="00215CE7">
      <w:pPr>
        <w:pStyle w:val="ListParagraph"/>
        <w:spacing w:after="120" w:line="22" w:lineRule="atLeast"/>
        <w:contextualSpacing w:val="0"/>
        <w:jc w:val="both"/>
        <w:rPr>
          <w:rFonts w:cs="Calibri"/>
          <w:sz w:val="24"/>
          <w:szCs w:val="24"/>
        </w:rPr>
      </w:pPr>
      <w:proofErr w:type="spellStart"/>
      <w:r w:rsidRPr="00215CE7">
        <w:rPr>
          <w:sz w:val="24"/>
          <w:szCs w:val="24"/>
        </w:rPr>
        <w:t>i</w:t>
      </w:r>
      <w:proofErr w:type="spellEnd"/>
      <w:r w:rsidRPr="00215CE7">
        <w:rPr>
          <w:sz w:val="24"/>
          <w:szCs w:val="24"/>
        </w:rPr>
        <w:t xml:space="preserve">. The general and special terms relating to the status and operation of the Player Online Account and the suspension or termination of the contractual relationship, whether unilaterally or not.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j. Grounds for the Licence Holder terminating the Agreement.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k. The terms and conditions for exclusion of Players as well as information on the application of the principles of responsible gambling.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l. The dispute resolution/settlement method.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m. The </w:t>
      </w:r>
      <w:proofErr w:type="spellStart"/>
      <w:r w:rsidRPr="00215CE7">
        <w:rPr>
          <w:sz w:val="24"/>
          <w:szCs w:val="24"/>
        </w:rPr>
        <w:t>freephone</w:t>
      </w:r>
      <w:proofErr w:type="spellEnd"/>
      <w:r w:rsidRPr="00215CE7">
        <w:rPr>
          <w:sz w:val="24"/>
          <w:szCs w:val="24"/>
        </w:rPr>
        <w:t xml:space="preserve"> customer service and complaints number.</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n. The websites of support services and the </w:t>
      </w:r>
      <w:proofErr w:type="spellStart"/>
      <w:r w:rsidRPr="00215CE7">
        <w:rPr>
          <w:sz w:val="24"/>
          <w:szCs w:val="24"/>
        </w:rPr>
        <w:t>freephone</w:t>
      </w:r>
      <w:proofErr w:type="spellEnd"/>
      <w:r w:rsidRPr="00215CE7">
        <w:rPr>
          <w:sz w:val="24"/>
          <w:szCs w:val="24"/>
        </w:rPr>
        <w:t xml:space="preserve"> number for such support.</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o. The fact that the Regulations are published on the websites of the Licence Holder and the HGC.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p. The fact that the Licence Holder and the Technical Means and Materials are supervised and inspected by the HGC.</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q. The obligations of the Licence Holder in accordance with the provisions of the General Data Protection Regulation and the contact details of the Data Protection Officer.</w:t>
      </w:r>
    </w:p>
    <w:p w:rsidR="00B3671F" w:rsidRPr="00215CE7" w:rsidRDefault="002423CA" w:rsidP="00215CE7">
      <w:pPr>
        <w:spacing w:after="120" w:line="22" w:lineRule="atLeast"/>
        <w:jc w:val="both"/>
        <w:rPr>
          <w:rFonts w:cs="Calibri"/>
          <w:sz w:val="24"/>
          <w:szCs w:val="24"/>
        </w:rPr>
      </w:pPr>
      <w:r w:rsidRPr="00215CE7">
        <w:rPr>
          <w:sz w:val="24"/>
          <w:szCs w:val="24"/>
        </w:rPr>
        <w:t>18.7.</w:t>
      </w:r>
      <w:r w:rsidRPr="00215CE7">
        <w:rPr>
          <w:sz w:val="24"/>
          <w:szCs w:val="24"/>
        </w:rPr>
        <w:tab/>
        <w:t xml:space="preserve">Under the Standard Form Contract the Player shall grant express consent to being registered in the Register of Excluded Persons in accordance with the provisions of Article 20 and declares that he/she is fully aware and unreservedly acknowledges the consequences of his/her entry in that Register. </w:t>
      </w:r>
    </w:p>
    <w:p w:rsidR="00B3671F" w:rsidRPr="00215CE7" w:rsidRDefault="002423CA" w:rsidP="00215CE7">
      <w:pPr>
        <w:spacing w:after="120" w:line="22" w:lineRule="atLeast"/>
        <w:jc w:val="both"/>
        <w:rPr>
          <w:rFonts w:cs="Calibri"/>
          <w:sz w:val="24"/>
          <w:szCs w:val="24"/>
        </w:rPr>
      </w:pPr>
      <w:r w:rsidRPr="00215CE7">
        <w:rPr>
          <w:sz w:val="24"/>
          <w:szCs w:val="24"/>
        </w:rPr>
        <w:t>18.8.</w:t>
      </w:r>
      <w:r w:rsidRPr="00215CE7">
        <w:rPr>
          <w:sz w:val="24"/>
          <w:szCs w:val="24"/>
        </w:rPr>
        <w:tab/>
        <w:t xml:space="preserve">The Standard Form Contract and any amendments to it shall be approved by the HGC. Where comments are made about the content of the Contract by the HGC, the Licence Holder shall not post the Contract on its Website. In all events the Licence Holder shall notify the Authority of the date on which it is posted. </w:t>
      </w:r>
    </w:p>
    <w:p w:rsidR="00B3671F" w:rsidRPr="00215CE7" w:rsidRDefault="002423CA" w:rsidP="00215CE7">
      <w:pPr>
        <w:spacing w:after="120" w:line="22" w:lineRule="atLeast"/>
        <w:jc w:val="both"/>
        <w:rPr>
          <w:rFonts w:cs="Calibri"/>
          <w:sz w:val="24"/>
          <w:szCs w:val="24"/>
        </w:rPr>
      </w:pPr>
      <w:r w:rsidRPr="00215CE7">
        <w:rPr>
          <w:sz w:val="24"/>
          <w:szCs w:val="24"/>
        </w:rPr>
        <w:lastRenderedPageBreak/>
        <w:t>18.9.</w:t>
      </w:r>
      <w:r w:rsidRPr="00215CE7">
        <w:rPr>
          <w:sz w:val="24"/>
          <w:szCs w:val="24"/>
        </w:rPr>
        <w:tab/>
        <w:t>More specific issues and any detail required for the application of the provisions of this Article shall be regulated by an HGC Guideline.</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19 PLAYER ONLINE ACCOUNT</w:t>
      </w:r>
    </w:p>
    <w:p w:rsidR="00B3671F" w:rsidRPr="00215CE7" w:rsidRDefault="002423CA" w:rsidP="00215CE7">
      <w:pPr>
        <w:spacing w:after="120" w:line="22" w:lineRule="atLeast"/>
        <w:jc w:val="both"/>
        <w:rPr>
          <w:rFonts w:cs="Calibri"/>
          <w:sz w:val="24"/>
          <w:szCs w:val="24"/>
        </w:rPr>
      </w:pPr>
      <w:r w:rsidRPr="00215CE7">
        <w:rPr>
          <w:sz w:val="24"/>
          <w:szCs w:val="24"/>
        </w:rPr>
        <w:t>19.1.</w:t>
      </w:r>
      <w:r w:rsidRPr="00215CE7">
        <w:rPr>
          <w:sz w:val="24"/>
          <w:szCs w:val="24"/>
        </w:rPr>
        <w:tab/>
        <w:t xml:space="preserve">To set up a Player Online Account the Licence Holder shall be obliged to certify and confirm the Player’s identity. The information received, the means used to verify that information and also the time and procedure for verification shall be laid down in the Anti-Money Laundering Regulations. </w:t>
      </w:r>
    </w:p>
    <w:p w:rsidR="00B3671F" w:rsidRPr="00215CE7" w:rsidRDefault="002423CA" w:rsidP="00215CE7">
      <w:pPr>
        <w:spacing w:after="120" w:line="22" w:lineRule="atLeast"/>
        <w:jc w:val="both"/>
        <w:rPr>
          <w:rFonts w:cs="Calibri"/>
          <w:sz w:val="24"/>
          <w:szCs w:val="24"/>
        </w:rPr>
      </w:pPr>
      <w:r w:rsidRPr="00215CE7">
        <w:rPr>
          <w:sz w:val="24"/>
          <w:szCs w:val="24"/>
        </w:rPr>
        <w:t>19.2.</w:t>
      </w:r>
      <w:r w:rsidRPr="00215CE7">
        <w:rPr>
          <w:sz w:val="24"/>
          <w:szCs w:val="24"/>
        </w:rPr>
        <w:tab/>
        <w:t>Every Player shall have a unique online account for each Licence Holder and shall take part in the Licence Holder’s Games solely via that Account.</w:t>
      </w:r>
    </w:p>
    <w:p w:rsidR="00B3671F" w:rsidRPr="00215CE7" w:rsidRDefault="002423CA" w:rsidP="00215CE7">
      <w:pPr>
        <w:spacing w:after="120" w:line="22" w:lineRule="atLeast"/>
        <w:jc w:val="both"/>
        <w:rPr>
          <w:rFonts w:cs="Calibri"/>
          <w:sz w:val="24"/>
          <w:szCs w:val="24"/>
        </w:rPr>
      </w:pPr>
      <w:r w:rsidRPr="00215CE7">
        <w:rPr>
          <w:sz w:val="24"/>
          <w:szCs w:val="24"/>
        </w:rPr>
        <w:t>19.3.</w:t>
      </w:r>
      <w:r w:rsidRPr="00215CE7">
        <w:rPr>
          <w:sz w:val="24"/>
          <w:szCs w:val="24"/>
        </w:rPr>
        <w:tab/>
        <w:t>The Licence Holder shall give the Player access to information about the online account balance, gaming history (including stakes, winnings and losses), deposits and withdrawals, and other transactions related thereto. The information must be available for the Player in the online account.</w:t>
      </w:r>
    </w:p>
    <w:p w:rsidR="00B3671F" w:rsidRPr="00215CE7" w:rsidRDefault="002423CA" w:rsidP="00215CE7">
      <w:pPr>
        <w:spacing w:after="120" w:line="22" w:lineRule="atLeast"/>
        <w:jc w:val="both"/>
        <w:rPr>
          <w:rFonts w:cs="Calibri"/>
          <w:sz w:val="24"/>
          <w:szCs w:val="24"/>
        </w:rPr>
      </w:pPr>
      <w:r w:rsidRPr="00215CE7">
        <w:rPr>
          <w:sz w:val="24"/>
          <w:szCs w:val="24"/>
        </w:rPr>
        <w:t>19.4.</w:t>
      </w:r>
      <w:r w:rsidRPr="00215CE7">
        <w:rPr>
          <w:sz w:val="24"/>
          <w:szCs w:val="24"/>
        </w:rPr>
        <w:tab/>
        <w:t>The Licence Holder shall, upon request from the Player, be obliged to provide account statements for all transactions involving the online account for the last 12 months. Where the Player submits a request for the account status report to be sent to his/her registered email or postal address it shall be sent within one month at the latest.</w:t>
      </w:r>
    </w:p>
    <w:p w:rsidR="00B3671F" w:rsidRPr="00215CE7" w:rsidRDefault="002423CA" w:rsidP="00215CE7">
      <w:pPr>
        <w:spacing w:after="120" w:line="22" w:lineRule="atLeast"/>
        <w:jc w:val="both"/>
        <w:rPr>
          <w:rFonts w:cs="Calibri"/>
          <w:sz w:val="24"/>
          <w:szCs w:val="24"/>
        </w:rPr>
      </w:pPr>
      <w:r w:rsidRPr="00215CE7">
        <w:rPr>
          <w:sz w:val="24"/>
          <w:szCs w:val="24"/>
        </w:rPr>
        <w:t>19.5.</w:t>
      </w:r>
      <w:r w:rsidRPr="00215CE7">
        <w:rPr>
          <w:sz w:val="24"/>
          <w:szCs w:val="24"/>
        </w:rPr>
        <w:tab/>
        <w:t>A Standard Form Contract must be signed in order to set up a Player Online Account. The Licence Holder shall set up a unique Player Online Account for each Player. Entry to the Player Online Account requires the use of a unique user name by each Player as well as of a safe password.</w:t>
      </w:r>
    </w:p>
    <w:p w:rsidR="00B3671F" w:rsidRPr="00215CE7" w:rsidRDefault="002423CA" w:rsidP="00215CE7">
      <w:pPr>
        <w:spacing w:after="120" w:line="22" w:lineRule="atLeast"/>
        <w:jc w:val="both"/>
        <w:rPr>
          <w:rFonts w:cs="Calibri"/>
          <w:sz w:val="24"/>
          <w:szCs w:val="24"/>
        </w:rPr>
      </w:pPr>
      <w:r w:rsidRPr="00215CE7">
        <w:rPr>
          <w:sz w:val="24"/>
          <w:szCs w:val="24"/>
        </w:rPr>
        <w:t>19.6.</w:t>
      </w:r>
      <w:r w:rsidRPr="00215CE7">
        <w:rPr>
          <w:sz w:val="24"/>
          <w:szCs w:val="24"/>
        </w:rPr>
        <w:tab/>
        <w:t>Amounts paid by the Player shall be credited to the Player Online Account immediately after the Licence holder has received the payment.</w:t>
      </w:r>
    </w:p>
    <w:p w:rsidR="00B3671F" w:rsidRPr="00215CE7" w:rsidRDefault="002423CA" w:rsidP="00215CE7">
      <w:pPr>
        <w:spacing w:after="120" w:line="22" w:lineRule="atLeast"/>
        <w:jc w:val="both"/>
        <w:rPr>
          <w:rFonts w:cs="Calibri"/>
          <w:sz w:val="24"/>
          <w:szCs w:val="24"/>
        </w:rPr>
      </w:pPr>
      <w:r w:rsidRPr="00215CE7">
        <w:rPr>
          <w:sz w:val="24"/>
          <w:szCs w:val="24"/>
        </w:rPr>
        <w:t>19.7.</w:t>
      </w:r>
      <w:r w:rsidRPr="00215CE7">
        <w:rPr>
          <w:sz w:val="24"/>
          <w:szCs w:val="24"/>
        </w:rPr>
        <w:tab/>
        <w:t>The Licence Holder shall install and run special systems to verify Player data, identify the means and devices used for Participation, and any other appropriate means, in order to ensure that the Player does not create and maintain more than one Online Account and does not participate in Games via intermediaries.</w:t>
      </w:r>
    </w:p>
    <w:p w:rsidR="00B3671F" w:rsidRPr="00215CE7" w:rsidRDefault="002423CA" w:rsidP="00215CE7">
      <w:pPr>
        <w:spacing w:after="120" w:line="22" w:lineRule="atLeast"/>
        <w:jc w:val="both"/>
        <w:rPr>
          <w:rFonts w:cs="Calibri"/>
          <w:sz w:val="24"/>
          <w:szCs w:val="24"/>
        </w:rPr>
      </w:pPr>
      <w:r w:rsidRPr="00215CE7">
        <w:rPr>
          <w:sz w:val="24"/>
          <w:szCs w:val="24"/>
        </w:rPr>
        <w:t>19.8.</w:t>
      </w:r>
      <w:r w:rsidRPr="00215CE7">
        <w:rPr>
          <w:sz w:val="24"/>
          <w:szCs w:val="24"/>
        </w:rPr>
        <w:tab/>
        <w:t>The Licence Holder shall retain the information referred to in this Article on a secure medium which permits it to be accurately reproduced by the HGC; the retention period being at least 10 years.</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20 PLAYER EXCLUSION</w:t>
      </w:r>
    </w:p>
    <w:p w:rsidR="00B3671F" w:rsidRPr="00215CE7" w:rsidRDefault="002423CA" w:rsidP="00215CE7">
      <w:pPr>
        <w:spacing w:after="120" w:line="22" w:lineRule="atLeast"/>
        <w:jc w:val="both"/>
        <w:rPr>
          <w:rFonts w:cs="Calibri"/>
          <w:sz w:val="24"/>
          <w:szCs w:val="24"/>
        </w:rPr>
      </w:pPr>
      <w:r w:rsidRPr="00215CE7">
        <w:rPr>
          <w:sz w:val="24"/>
          <w:szCs w:val="24"/>
        </w:rPr>
        <w:t>20.1.</w:t>
      </w:r>
      <w:r w:rsidRPr="00215CE7">
        <w:rPr>
          <w:sz w:val="24"/>
          <w:szCs w:val="24"/>
        </w:rPr>
        <w:tab/>
        <w:t xml:space="preserve">The Licence Holder shall be obliged to provide the Player with the option to use the Website to temporarily or indefinitely exclude himself/herself from participating in Games. It shall ensure that the Player does not participate in Games after self-exclusion. </w:t>
      </w:r>
    </w:p>
    <w:p w:rsidR="00B3671F" w:rsidRPr="00215CE7" w:rsidRDefault="002423CA" w:rsidP="00215CE7">
      <w:pPr>
        <w:spacing w:after="120" w:line="22" w:lineRule="atLeast"/>
        <w:jc w:val="both"/>
        <w:rPr>
          <w:rFonts w:cs="Calibri"/>
          <w:sz w:val="24"/>
          <w:szCs w:val="24"/>
        </w:rPr>
      </w:pPr>
      <w:r w:rsidRPr="00215CE7">
        <w:rPr>
          <w:sz w:val="24"/>
          <w:szCs w:val="24"/>
        </w:rPr>
        <w:t>20.2.</w:t>
      </w:r>
      <w:r w:rsidRPr="00215CE7">
        <w:rPr>
          <w:sz w:val="24"/>
          <w:szCs w:val="24"/>
        </w:rPr>
        <w:tab/>
        <w:t>The indefinite exclusion period shall be chosen at the Player’s discretion. Where the Player requests indefinite exclusion, the Licence Holder shall be obliged to immediately deactivate the Player Online Account and terminate the contractual relationship. The Player Online Account may be activated again at the Player’s request when at least one year has elapsed from exclusion and where a Standard Form Contract has been entered into and the procedures in Article 19 have been completed.</w:t>
      </w:r>
    </w:p>
    <w:p w:rsidR="00B3671F" w:rsidRPr="00215CE7" w:rsidRDefault="002423CA" w:rsidP="00215CE7">
      <w:pPr>
        <w:spacing w:after="120" w:line="22" w:lineRule="atLeast"/>
        <w:jc w:val="both"/>
        <w:rPr>
          <w:rFonts w:cs="Calibri"/>
          <w:sz w:val="24"/>
          <w:szCs w:val="24"/>
        </w:rPr>
      </w:pPr>
      <w:r w:rsidRPr="00215CE7">
        <w:rPr>
          <w:sz w:val="24"/>
          <w:szCs w:val="24"/>
        </w:rPr>
        <w:t>20.3.</w:t>
      </w:r>
      <w:r w:rsidRPr="00215CE7">
        <w:rPr>
          <w:sz w:val="24"/>
          <w:szCs w:val="24"/>
        </w:rPr>
        <w:tab/>
        <w:t>Temporary exclusion shall be chosen at the Player’s discretion and shall be valid for a period of at least one month. The Licence Holder shall be obliged to immediately block the Player Online Account in accordance with Article 23 and to keep its status thus for a the temporary exclusion period.</w:t>
      </w:r>
    </w:p>
    <w:p w:rsidR="00B3671F" w:rsidRPr="00215CE7" w:rsidRDefault="002423CA" w:rsidP="00215CE7">
      <w:pPr>
        <w:spacing w:after="120" w:line="22" w:lineRule="atLeast"/>
        <w:jc w:val="both"/>
        <w:rPr>
          <w:rFonts w:cs="Calibri"/>
          <w:sz w:val="24"/>
          <w:szCs w:val="24"/>
        </w:rPr>
      </w:pPr>
      <w:r w:rsidRPr="00215CE7">
        <w:rPr>
          <w:sz w:val="24"/>
          <w:szCs w:val="24"/>
        </w:rPr>
        <w:lastRenderedPageBreak/>
        <w:t>20.4.</w:t>
      </w:r>
      <w:r w:rsidRPr="00215CE7">
        <w:rPr>
          <w:sz w:val="24"/>
          <w:szCs w:val="24"/>
        </w:rPr>
        <w:tab/>
        <w:t xml:space="preserve">The Licence Holder shall grant the Player the option to temporarily abstain from Participation in Games for 24 hours. Where the Player opts for temporary abstention, the Licence Holder shall be obliged to immediately block the Player Online Account and to keep its status thus for the temporary abstention period. </w:t>
      </w:r>
    </w:p>
    <w:p w:rsidR="00B3671F" w:rsidRPr="00215CE7" w:rsidRDefault="002423CA" w:rsidP="00215CE7">
      <w:pPr>
        <w:spacing w:after="120" w:line="22" w:lineRule="atLeast"/>
        <w:jc w:val="both"/>
        <w:rPr>
          <w:rFonts w:cs="Calibri"/>
          <w:sz w:val="24"/>
          <w:szCs w:val="24"/>
        </w:rPr>
      </w:pPr>
      <w:r w:rsidRPr="00215CE7">
        <w:rPr>
          <w:sz w:val="24"/>
          <w:szCs w:val="24"/>
        </w:rPr>
        <w:t>20.5.</w:t>
      </w:r>
      <w:r w:rsidRPr="00215CE7">
        <w:rPr>
          <w:sz w:val="24"/>
          <w:szCs w:val="24"/>
        </w:rPr>
        <w:tab/>
        <w:t>The Licence Holder shall inform the Player who excluded himself/herself in accordance with paragraphs 20.2 and 20.3, and in the case of five temporary abstentions, of the option to seek guidance and support from a Greek addictions centre.</w:t>
      </w:r>
    </w:p>
    <w:p w:rsidR="00B3671F" w:rsidRPr="00215CE7" w:rsidRDefault="002423CA" w:rsidP="00215CE7">
      <w:pPr>
        <w:spacing w:after="120" w:line="22" w:lineRule="atLeast"/>
        <w:jc w:val="both"/>
        <w:rPr>
          <w:rFonts w:cs="Calibri"/>
          <w:sz w:val="24"/>
          <w:szCs w:val="24"/>
        </w:rPr>
      </w:pPr>
      <w:r w:rsidRPr="00215CE7">
        <w:rPr>
          <w:sz w:val="24"/>
          <w:szCs w:val="24"/>
        </w:rPr>
        <w:t>20.6.</w:t>
      </w:r>
      <w:r w:rsidRPr="00215CE7">
        <w:rPr>
          <w:sz w:val="24"/>
          <w:szCs w:val="24"/>
        </w:rPr>
        <w:tab/>
        <w:t xml:space="preserve">The Licence Holder shall inform the HGC in accordance with the Authority’s Guidelines, via the Safe, of information relating to self-excluded persons in accordance with paragraphs 20.2 and 20.3. </w:t>
      </w:r>
    </w:p>
    <w:p w:rsidR="00B3671F" w:rsidRPr="00215CE7" w:rsidRDefault="002423CA" w:rsidP="00215CE7">
      <w:pPr>
        <w:spacing w:after="120" w:line="22" w:lineRule="atLeast"/>
        <w:jc w:val="both"/>
        <w:rPr>
          <w:rFonts w:cs="Calibri"/>
          <w:sz w:val="24"/>
          <w:szCs w:val="24"/>
        </w:rPr>
      </w:pPr>
      <w:r w:rsidRPr="00215CE7">
        <w:rPr>
          <w:sz w:val="24"/>
          <w:szCs w:val="24"/>
        </w:rPr>
        <w:t>20.7.</w:t>
      </w:r>
      <w:r w:rsidRPr="00215CE7">
        <w:rPr>
          <w:sz w:val="24"/>
          <w:szCs w:val="24"/>
        </w:rPr>
        <w:tab/>
        <w:t>Self-excluded persons in accordance with paragraphs 20.2 and 20.3 shall be entered in the Register of Excluded Persons held by the HGC.</w:t>
      </w:r>
    </w:p>
    <w:p w:rsidR="00B3671F" w:rsidRPr="00215CE7" w:rsidRDefault="002423CA" w:rsidP="00215CE7">
      <w:pPr>
        <w:spacing w:after="120" w:line="22" w:lineRule="atLeast"/>
        <w:jc w:val="both"/>
        <w:rPr>
          <w:rFonts w:cs="Calibri"/>
          <w:sz w:val="24"/>
          <w:szCs w:val="24"/>
        </w:rPr>
      </w:pPr>
      <w:r w:rsidRPr="00215CE7">
        <w:rPr>
          <w:sz w:val="24"/>
          <w:szCs w:val="24"/>
        </w:rPr>
        <w:t>20.8.</w:t>
      </w:r>
      <w:r w:rsidRPr="00215CE7">
        <w:rPr>
          <w:sz w:val="24"/>
          <w:szCs w:val="24"/>
        </w:rPr>
        <w:tab/>
        <w:t xml:space="preserve">Prior to the opening of each Online Account, the Licence Holder shall necessarily check the Register of Excluded Persons in order to ascertain that the person wishing to set up an Online Account is not included in that Register. Where that person is included in the Register, the request to set up the Online Account shall be rejected. </w:t>
      </w:r>
    </w:p>
    <w:p w:rsidR="00B3671F" w:rsidRPr="00215CE7" w:rsidRDefault="002423CA" w:rsidP="00215CE7">
      <w:pPr>
        <w:spacing w:after="120" w:line="22" w:lineRule="atLeast"/>
        <w:jc w:val="both"/>
        <w:rPr>
          <w:rFonts w:cs="Calibri"/>
          <w:sz w:val="24"/>
          <w:szCs w:val="24"/>
        </w:rPr>
      </w:pPr>
      <w:r w:rsidRPr="00215CE7">
        <w:rPr>
          <w:sz w:val="24"/>
          <w:szCs w:val="24"/>
        </w:rPr>
        <w:t>20.9.</w:t>
      </w:r>
      <w:r w:rsidRPr="00215CE7">
        <w:rPr>
          <w:sz w:val="24"/>
          <w:szCs w:val="24"/>
        </w:rPr>
        <w:tab/>
        <w:t>The Register shall be accessible to all Licence Holders in accordance with the Guidelines issued by the HGC.</w:t>
      </w:r>
    </w:p>
    <w:p w:rsidR="00B3671F" w:rsidRPr="00215CE7" w:rsidRDefault="002423CA" w:rsidP="00215CE7">
      <w:pPr>
        <w:spacing w:after="120" w:line="22" w:lineRule="atLeast"/>
        <w:jc w:val="both"/>
        <w:rPr>
          <w:rFonts w:cs="Calibri"/>
          <w:sz w:val="24"/>
          <w:szCs w:val="24"/>
        </w:rPr>
      </w:pPr>
      <w:r w:rsidRPr="00215CE7">
        <w:rPr>
          <w:sz w:val="24"/>
          <w:szCs w:val="24"/>
        </w:rPr>
        <w:t>20.10.</w:t>
      </w:r>
      <w:r w:rsidRPr="00215CE7">
        <w:rPr>
          <w:sz w:val="24"/>
          <w:szCs w:val="24"/>
        </w:rPr>
        <w:tab/>
        <w:t xml:space="preserve">Entry of a Player in the Register of Excluded Persons shall entail exclusion from Participation in the Games of all Licence Holders. Each Licence Holder shall ensure that the Player who was entered in the Register cannot participate in the Games for such time as he/she is entered in that Register. </w:t>
      </w:r>
    </w:p>
    <w:p w:rsidR="00B3671F" w:rsidRPr="00215CE7" w:rsidRDefault="002423CA" w:rsidP="00215CE7">
      <w:pPr>
        <w:spacing w:after="120" w:line="22" w:lineRule="atLeast"/>
        <w:jc w:val="both"/>
        <w:rPr>
          <w:rFonts w:cs="Calibri"/>
          <w:sz w:val="24"/>
          <w:szCs w:val="24"/>
        </w:rPr>
      </w:pPr>
      <w:r w:rsidRPr="00215CE7">
        <w:rPr>
          <w:sz w:val="24"/>
          <w:szCs w:val="24"/>
        </w:rPr>
        <w:t>20.11.</w:t>
      </w:r>
      <w:r w:rsidRPr="00215CE7">
        <w:rPr>
          <w:sz w:val="24"/>
          <w:szCs w:val="24"/>
        </w:rPr>
        <w:tab/>
        <w:t xml:space="preserve">The HGC shall ensure that Licence Holders receive, promptly and in time, the information relating to exclusion held in the Register and that they have timely and easy access to it. </w:t>
      </w:r>
    </w:p>
    <w:p w:rsidR="00B3671F" w:rsidRPr="00215CE7" w:rsidRDefault="002423CA" w:rsidP="00215CE7">
      <w:pPr>
        <w:spacing w:after="120" w:line="22" w:lineRule="atLeast"/>
        <w:jc w:val="both"/>
        <w:rPr>
          <w:rFonts w:cs="Calibri"/>
          <w:sz w:val="24"/>
          <w:szCs w:val="24"/>
        </w:rPr>
      </w:pPr>
      <w:r w:rsidRPr="00215CE7">
        <w:rPr>
          <w:sz w:val="24"/>
          <w:szCs w:val="24"/>
        </w:rPr>
        <w:t>20.12.</w:t>
      </w:r>
      <w:r w:rsidRPr="00215CE7">
        <w:rPr>
          <w:sz w:val="24"/>
          <w:szCs w:val="24"/>
        </w:rPr>
        <w:tab/>
        <w:t xml:space="preserve">The Licence Holder shall not accept a deposit in a Player Online Account before cross-checking the details of the person the Account corresponds to with the data held in the Register of Excluded Persons held by the HGC. </w:t>
      </w:r>
    </w:p>
    <w:p w:rsidR="00B3671F" w:rsidRPr="00215CE7" w:rsidRDefault="00B3671F" w:rsidP="00215CE7">
      <w:pPr>
        <w:pStyle w:val="Heading1"/>
        <w:spacing w:before="0" w:after="120" w:line="22" w:lineRule="atLeast"/>
        <w:jc w:val="center"/>
        <w:rPr>
          <w:rFonts w:ascii="Calibri" w:hAnsi="Calibri" w:cs="Calibri"/>
          <w:sz w:val="24"/>
          <w:szCs w:val="24"/>
        </w:rPr>
      </w:pPr>
      <w:r w:rsidRPr="00215CE7">
        <w:rPr>
          <w:rFonts w:ascii="Calibri" w:hAnsi="Calibri"/>
          <w:sz w:val="24"/>
          <w:szCs w:val="24"/>
        </w:rPr>
        <w:t>Article 21 CLOSURE OF THE PLAYER ONLINE ACCOUNT</w:t>
      </w:r>
    </w:p>
    <w:p w:rsidR="00B3671F" w:rsidRPr="00215CE7" w:rsidRDefault="002423CA" w:rsidP="00215CE7">
      <w:pPr>
        <w:keepNext/>
        <w:spacing w:after="120" w:line="22" w:lineRule="atLeast"/>
        <w:jc w:val="both"/>
        <w:rPr>
          <w:rFonts w:cs="Calibri"/>
          <w:sz w:val="24"/>
          <w:szCs w:val="24"/>
        </w:rPr>
      </w:pPr>
      <w:r w:rsidRPr="00215CE7">
        <w:rPr>
          <w:sz w:val="24"/>
          <w:szCs w:val="24"/>
        </w:rPr>
        <w:t>21.1.</w:t>
      </w:r>
      <w:r w:rsidRPr="00215CE7">
        <w:rPr>
          <w:sz w:val="24"/>
          <w:szCs w:val="24"/>
        </w:rPr>
        <w:tab/>
        <w:t>The Licence Holder shall close the Player Online Account and terminate the contractual relationship:</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Immediately upon receipt of an application from the Player to close his/her Account.</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Following the lapse of 30 days from the end of the deadline for completing Player authentication, where the information the Player has submitted has not been confirmed, in accordance with the provisions of the Anti-Money Laundering Regulations.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Immediately upon receipt of an application from the Player for indefinite exclusion from Games.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d. Where it ascertains or has valid, reasoned and well-founded indications that all or part of the information provided by the Player to open the Online Account is untrue or inaccurate.</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e. On any other grounds specifically cited in the terms of the Standard Form Contract.</w:t>
      </w:r>
    </w:p>
    <w:p w:rsidR="00B3671F" w:rsidRPr="00215CE7" w:rsidRDefault="002423CA" w:rsidP="00215CE7">
      <w:pPr>
        <w:spacing w:after="120" w:line="22" w:lineRule="atLeast"/>
        <w:jc w:val="both"/>
        <w:rPr>
          <w:rFonts w:cs="Calibri"/>
          <w:sz w:val="24"/>
          <w:szCs w:val="24"/>
        </w:rPr>
      </w:pPr>
      <w:r w:rsidRPr="00215CE7">
        <w:rPr>
          <w:sz w:val="24"/>
          <w:szCs w:val="24"/>
        </w:rPr>
        <w:lastRenderedPageBreak/>
        <w:t>21.2.</w:t>
      </w:r>
      <w:r w:rsidRPr="00215CE7">
        <w:rPr>
          <w:sz w:val="24"/>
          <w:szCs w:val="24"/>
        </w:rPr>
        <w:tab/>
        <w:t>Where the Player Online Account which is closed in accordance with the provisions of paragraph 21.1 has a credit balance, the Licence Holder shall pay the balance into the account which was indicated as soon as possible and in all events within three working days from closure of the Online Account, without prejudice to the provisions of the Anti-Money Laundering Regulations.</w:t>
      </w:r>
    </w:p>
    <w:p w:rsidR="00B3671F" w:rsidRPr="00215CE7" w:rsidRDefault="002423CA" w:rsidP="00215CE7">
      <w:pPr>
        <w:spacing w:after="120" w:line="22" w:lineRule="atLeast"/>
        <w:jc w:val="both"/>
        <w:rPr>
          <w:rFonts w:cs="Calibri"/>
          <w:sz w:val="24"/>
          <w:szCs w:val="24"/>
        </w:rPr>
      </w:pPr>
      <w:r w:rsidRPr="00215CE7">
        <w:rPr>
          <w:sz w:val="24"/>
          <w:szCs w:val="24"/>
        </w:rPr>
        <w:t>21.3.</w:t>
      </w:r>
      <w:r w:rsidRPr="00215CE7">
        <w:rPr>
          <w:sz w:val="24"/>
          <w:szCs w:val="24"/>
        </w:rPr>
        <w:tab/>
        <w:t>Where at the closing of the Player Online Account the provisions of the Anti-Money Laundering Regulations are not met, the Licence Holder shall take all appropriate measures as provided for in this respect in the Anti-Money Laundering Regulations and the relevant provisions.</w:t>
      </w:r>
    </w:p>
    <w:p w:rsidR="00B3671F" w:rsidRPr="00215CE7" w:rsidRDefault="002423CA" w:rsidP="00215CE7">
      <w:pPr>
        <w:spacing w:after="120" w:line="22" w:lineRule="atLeast"/>
        <w:jc w:val="both"/>
        <w:rPr>
          <w:rFonts w:cs="Calibri"/>
          <w:sz w:val="24"/>
          <w:szCs w:val="24"/>
        </w:rPr>
      </w:pPr>
      <w:r w:rsidRPr="00215CE7">
        <w:rPr>
          <w:sz w:val="24"/>
          <w:szCs w:val="24"/>
        </w:rPr>
        <w:t>21.4.</w:t>
      </w:r>
      <w:r w:rsidRPr="00215CE7">
        <w:rPr>
          <w:sz w:val="24"/>
          <w:szCs w:val="24"/>
        </w:rPr>
        <w:tab/>
        <w:t>The Player Online Account may not be reactivated before 12 months have elapsed from the closure of the Online Account. Paragraph 1(b) is excluded from this prohibition, provided that the conditions in subparagraph (d) of that same paragraph are not met.</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22 INACTIVE ONLINE ACCOUNTS</w:t>
      </w:r>
    </w:p>
    <w:p w:rsidR="00B3671F" w:rsidRPr="00215CE7" w:rsidRDefault="002423CA" w:rsidP="00215CE7">
      <w:pPr>
        <w:spacing w:after="120" w:line="22" w:lineRule="atLeast"/>
        <w:jc w:val="both"/>
        <w:rPr>
          <w:rFonts w:cs="Calibri"/>
          <w:sz w:val="24"/>
          <w:szCs w:val="24"/>
        </w:rPr>
      </w:pPr>
      <w:r w:rsidRPr="00215CE7">
        <w:rPr>
          <w:sz w:val="24"/>
          <w:szCs w:val="24"/>
        </w:rPr>
        <w:t>22.1.</w:t>
      </w:r>
      <w:r w:rsidRPr="00215CE7">
        <w:rPr>
          <w:sz w:val="24"/>
          <w:szCs w:val="24"/>
        </w:rPr>
        <w:tab/>
        <w:t xml:space="preserve">The Licence Holder shall change the Player Online Account’s status to ‘inactive’ where there has been a continuous 12-month absence of Participation. </w:t>
      </w:r>
    </w:p>
    <w:p w:rsidR="00B3671F" w:rsidRPr="00215CE7" w:rsidRDefault="002423CA" w:rsidP="00215CE7">
      <w:pPr>
        <w:spacing w:after="120" w:line="22" w:lineRule="atLeast"/>
        <w:jc w:val="both"/>
        <w:rPr>
          <w:rFonts w:cs="Calibri"/>
          <w:sz w:val="24"/>
          <w:szCs w:val="24"/>
        </w:rPr>
      </w:pPr>
      <w:r w:rsidRPr="00215CE7">
        <w:rPr>
          <w:sz w:val="24"/>
          <w:szCs w:val="24"/>
        </w:rPr>
        <w:t>22.2.</w:t>
      </w:r>
      <w:r w:rsidRPr="00215CE7">
        <w:rPr>
          <w:sz w:val="24"/>
          <w:szCs w:val="24"/>
        </w:rPr>
        <w:tab/>
        <w:t>While the Account remains ‘inactive’ transactions between the Licence Holder and Player shall not be permitted.</w:t>
      </w:r>
    </w:p>
    <w:p w:rsidR="00B3671F" w:rsidRPr="00215CE7" w:rsidRDefault="002423CA" w:rsidP="00215CE7">
      <w:pPr>
        <w:spacing w:after="120" w:line="22" w:lineRule="atLeast"/>
        <w:jc w:val="both"/>
        <w:rPr>
          <w:rFonts w:cs="Calibri"/>
          <w:sz w:val="24"/>
          <w:szCs w:val="24"/>
        </w:rPr>
      </w:pPr>
      <w:r w:rsidRPr="00215CE7">
        <w:rPr>
          <w:sz w:val="24"/>
          <w:szCs w:val="24"/>
        </w:rPr>
        <w:t>22.3.</w:t>
      </w:r>
      <w:r w:rsidRPr="00215CE7">
        <w:rPr>
          <w:sz w:val="24"/>
          <w:szCs w:val="24"/>
        </w:rPr>
        <w:tab/>
        <w:t>The Licence Holder may in the Standard Form Contract set fees for retaining Accounts which are inactive, if there is a credit balance.</w:t>
      </w:r>
    </w:p>
    <w:p w:rsidR="00B3671F" w:rsidRPr="00215CE7" w:rsidRDefault="002423CA" w:rsidP="00215CE7">
      <w:pPr>
        <w:spacing w:after="120" w:line="22" w:lineRule="atLeast"/>
        <w:jc w:val="both"/>
        <w:rPr>
          <w:rFonts w:cs="Calibri"/>
          <w:sz w:val="24"/>
          <w:szCs w:val="24"/>
        </w:rPr>
      </w:pPr>
      <w:r w:rsidRPr="00215CE7">
        <w:rPr>
          <w:sz w:val="24"/>
          <w:szCs w:val="24"/>
        </w:rPr>
        <w:t>22.4.</w:t>
      </w:r>
      <w:r w:rsidRPr="00215CE7">
        <w:rPr>
          <w:sz w:val="24"/>
          <w:szCs w:val="24"/>
        </w:rPr>
        <w:tab/>
        <w:t xml:space="preserve">At least 30 days prior to the Online Account being made ‘inactive’ the Licence Holder shall inform the Player that the Account will have its status changed to that one, the reason why it is to happen, any retention fees which are to be imposed, the consequence that has and the way in which one can avoid the account being assigned that status, the option to withdraw the entire balance of the Account and to request closure of the Account and termination of the contractual relationship in accordance with the provisions of the Standard Form Contract. </w:t>
      </w:r>
    </w:p>
    <w:p w:rsidR="00B3671F" w:rsidRPr="00215CE7" w:rsidRDefault="002423CA" w:rsidP="00215CE7">
      <w:pPr>
        <w:spacing w:after="120" w:line="22" w:lineRule="atLeast"/>
        <w:jc w:val="both"/>
        <w:rPr>
          <w:rFonts w:cs="Calibri"/>
          <w:sz w:val="24"/>
          <w:szCs w:val="24"/>
        </w:rPr>
      </w:pPr>
      <w:r w:rsidRPr="00215CE7">
        <w:rPr>
          <w:sz w:val="24"/>
          <w:szCs w:val="24"/>
        </w:rPr>
        <w:t>22.5.</w:t>
      </w:r>
      <w:r w:rsidRPr="00215CE7">
        <w:rPr>
          <w:sz w:val="24"/>
          <w:szCs w:val="24"/>
        </w:rPr>
        <w:tab/>
        <w:t>Where a period of 12 months has elapsed from the Account status being changed to ‘inactive’, during which the Player Online Account was not activated or was activated but there were no Participations, the Licence Holder shall close the Player Online Account and apply the relevant provisions of Article 21.</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23 BLOCKING OF ONLINE ACCOUNTS</w:t>
      </w:r>
    </w:p>
    <w:p w:rsidR="00B3671F" w:rsidRPr="00215CE7" w:rsidRDefault="002423CA" w:rsidP="00215CE7">
      <w:pPr>
        <w:keepNext/>
        <w:spacing w:after="120" w:line="22" w:lineRule="atLeast"/>
        <w:jc w:val="both"/>
        <w:rPr>
          <w:rFonts w:cs="Calibri"/>
          <w:sz w:val="24"/>
          <w:szCs w:val="24"/>
        </w:rPr>
      </w:pPr>
      <w:r w:rsidRPr="00215CE7">
        <w:rPr>
          <w:sz w:val="24"/>
          <w:szCs w:val="24"/>
        </w:rPr>
        <w:t>23.1.</w:t>
      </w:r>
      <w:r w:rsidRPr="00215CE7">
        <w:rPr>
          <w:sz w:val="24"/>
          <w:szCs w:val="24"/>
        </w:rPr>
        <w:tab/>
        <w:t>The Licence Holder shall "Block" a Player Online Account:</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In the case of temporary exclusion or temporary abstention from the Games in accordance with the provisions of Article 20.</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On instructions from the Public Prosecutor.</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In its own reasoned judgement, where the information shows that the terms of the Standard Form Contract, which require blocking, have been breached.</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d. In its own reasoned judgement, after a request to that effect from the HGC, where the information of the Authority shows the need to block the Account to safeguard the integrity of the Games being played and to safeguard public order.</w:t>
      </w:r>
    </w:p>
    <w:p w:rsidR="00B3671F" w:rsidRPr="00215CE7" w:rsidRDefault="002423CA" w:rsidP="00215CE7">
      <w:pPr>
        <w:spacing w:after="120" w:line="22" w:lineRule="atLeast"/>
        <w:jc w:val="both"/>
        <w:rPr>
          <w:rFonts w:cs="Calibri"/>
          <w:sz w:val="24"/>
          <w:szCs w:val="24"/>
        </w:rPr>
      </w:pPr>
      <w:r w:rsidRPr="00215CE7">
        <w:rPr>
          <w:sz w:val="24"/>
          <w:szCs w:val="24"/>
        </w:rPr>
        <w:t>23.2.</w:t>
      </w:r>
      <w:r w:rsidRPr="00215CE7">
        <w:rPr>
          <w:sz w:val="24"/>
          <w:szCs w:val="24"/>
        </w:rPr>
        <w:tab/>
        <w:t>In all cases where a Player Online Account is blocked, the Licence Holder shall promptly inform the person who holds it about the consequences of blocking.</w:t>
      </w:r>
    </w:p>
    <w:p w:rsidR="00B3671F" w:rsidRPr="00215CE7" w:rsidRDefault="002423CA" w:rsidP="00215CE7">
      <w:pPr>
        <w:spacing w:after="120" w:line="22" w:lineRule="atLeast"/>
        <w:jc w:val="both"/>
        <w:rPr>
          <w:rFonts w:cs="Calibri"/>
          <w:sz w:val="24"/>
          <w:szCs w:val="24"/>
        </w:rPr>
      </w:pPr>
      <w:r w:rsidRPr="00215CE7">
        <w:rPr>
          <w:sz w:val="24"/>
          <w:szCs w:val="24"/>
        </w:rPr>
        <w:t>23.3.</w:t>
      </w:r>
      <w:r w:rsidRPr="00215CE7">
        <w:rPr>
          <w:sz w:val="24"/>
          <w:szCs w:val="24"/>
        </w:rPr>
        <w:tab/>
        <w:t xml:space="preserve">For as long as the Account is blocked, the Player may not Participate in any Game and may not make deposits to his/her Online Account. More specific management issues in relation </w:t>
      </w:r>
      <w:r w:rsidRPr="00215CE7">
        <w:rPr>
          <w:sz w:val="24"/>
          <w:szCs w:val="24"/>
        </w:rPr>
        <w:lastRenderedPageBreak/>
        <w:t xml:space="preserve">to any pending Participations, </w:t>
      </w:r>
      <w:proofErr w:type="spellStart"/>
      <w:r w:rsidRPr="00215CE7">
        <w:rPr>
          <w:sz w:val="24"/>
          <w:szCs w:val="24"/>
        </w:rPr>
        <w:t>payouts</w:t>
      </w:r>
      <w:proofErr w:type="spellEnd"/>
      <w:r w:rsidRPr="00215CE7">
        <w:rPr>
          <w:sz w:val="24"/>
          <w:szCs w:val="24"/>
        </w:rPr>
        <w:t xml:space="preserve"> and requests for withdrawing amounts from blocked Online Accounts shall be regulated under the Standard Form Contract without prejudice to the relevant provisions of the Anti-Money Laundering Regulations.</w:t>
      </w:r>
    </w:p>
    <w:p w:rsidR="00B3671F" w:rsidRPr="00215CE7" w:rsidRDefault="002423CA" w:rsidP="00215CE7">
      <w:pPr>
        <w:spacing w:after="120" w:line="22" w:lineRule="atLeast"/>
        <w:jc w:val="both"/>
        <w:rPr>
          <w:rFonts w:cs="Calibri"/>
          <w:sz w:val="24"/>
          <w:szCs w:val="24"/>
        </w:rPr>
      </w:pPr>
      <w:r w:rsidRPr="00215CE7">
        <w:rPr>
          <w:sz w:val="24"/>
          <w:szCs w:val="24"/>
        </w:rPr>
        <w:t>23.4.</w:t>
      </w:r>
      <w:r w:rsidRPr="00215CE7">
        <w:rPr>
          <w:sz w:val="24"/>
          <w:szCs w:val="24"/>
        </w:rPr>
        <w:tab/>
        <w:t>It is not permitted to impose charges on Online Accounts which have been blocked.</w:t>
      </w:r>
    </w:p>
    <w:p w:rsidR="00B3671F" w:rsidRPr="00215CE7" w:rsidRDefault="002423CA" w:rsidP="00215CE7">
      <w:pPr>
        <w:spacing w:after="120" w:line="22" w:lineRule="atLeast"/>
        <w:jc w:val="both"/>
        <w:rPr>
          <w:rFonts w:cs="Calibri"/>
          <w:sz w:val="24"/>
          <w:szCs w:val="24"/>
        </w:rPr>
      </w:pPr>
      <w:r w:rsidRPr="00215CE7">
        <w:rPr>
          <w:sz w:val="24"/>
          <w:szCs w:val="24"/>
        </w:rPr>
        <w:t>23.5.</w:t>
      </w:r>
      <w:r w:rsidRPr="00215CE7">
        <w:rPr>
          <w:sz w:val="24"/>
          <w:szCs w:val="24"/>
        </w:rPr>
        <w:tab/>
        <w:t>The block shall be lifted after the reasons for which it was imposed have ceased to exist.</w:t>
      </w:r>
    </w:p>
    <w:p w:rsidR="00B3671F" w:rsidRPr="00215CE7" w:rsidRDefault="002423CA" w:rsidP="00215CE7">
      <w:pPr>
        <w:spacing w:after="120" w:line="22" w:lineRule="atLeast"/>
        <w:jc w:val="both"/>
        <w:rPr>
          <w:rFonts w:cs="Calibri"/>
          <w:sz w:val="24"/>
          <w:szCs w:val="24"/>
        </w:rPr>
      </w:pPr>
      <w:r w:rsidRPr="00215CE7">
        <w:rPr>
          <w:sz w:val="24"/>
          <w:szCs w:val="24"/>
        </w:rPr>
        <w:t>23.6.</w:t>
      </w:r>
      <w:r w:rsidRPr="00215CE7">
        <w:rPr>
          <w:sz w:val="24"/>
          <w:szCs w:val="24"/>
        </w:rPr>
        <w:tab/>
        <w:t>Where the block has not been removed within 24 months from the date on which it was applied, the Licence Holder shall close the Online Account, terminate the contractual relationship and apply the relevant provisions of Article 21.</w:t>
      </w:r>
    </w:p>
    <w:p w:rsidR="00B3671F" w:rsidRPr="00215CE7" w:rsidRDefault="00B3671F" w:rsidP="00215CE7">
      <w:pPr>
        <w:pStyle w:val="Heading1"/>
        <w:keepLines/>
        <w:spacing w:before="0" w:after="120" w:line="22" w:lineRule="atLeast"/>
        <w:ind w:left="142"/>
        <w:jc w:val="center"/>
        <w:rPr>
          <w:rFonts w:ascii="Calibri" w:hAnsi="Calibri" w:cs="Calibri"/>
          <w:sz w:val="24"/>
          <w:szCs w:val="24"/>
        </w:rPr>
      </w:pPr>
      <w:r w:rsidRPr="00215CE7">
        <w:rPr>
          <w:rFonts w:ascii="Calibri" w:hAnsi="Calibri"/>
          <w:sz w:val="24"/>
          <w:szCs w:val="24"/>
        </w:rPr>
        <w:t>Article 24 PLAYER ACTIVITY LIMITS</w:t>
      </w:r>
    </w:p>
    <w:p w:rsidR="00B3671F" w:rsidRPr="00215CE7" w:rsidRDefault="002423CA" w:rsidP="00215CE7">
      <w:pPr>
        <w:keepNext/>
        <w:spacing w:after="120" w:line="22" w:lineRule="atLeast"/>
        <w:jc w:val="both"/>
        <w:rPr>
          <w:rFonts w:cs="Calibri"/>
          <w:sz w:val="24"/>
          <w:szCs w:val="24"/>
        </w:rPr>
      </w:pPr>
      <w:r w:rsidRPr="00215CE7">
        <w:rPr>
          <w:sz w:val="24"/>
          <w:szCs w:val="24"/>
        </w:rPr>
        <w:t>24.1.</w:t>
      </w:r>
      <w:r w:rsidRPr="00215CE7">
        <w:rPr>
          <w:sz w:val="24"/>
          <w:szCs w:val="24"/>
        </w:rPr>
        <w:tab/>
        <w:t xml:space="preserve">The Licence Holder shall ensure that, at the start of the first Play Session after the Online Account has been created, the Player shall necessarily specify the following limits for a specific period of time: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maximum deposit limit;</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maximum loss limit; and</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maximum time limit for Participation in Other Online Games and Betting on virtual events whose result is generated using a Random Number Generator.</w:t>
      </w:r>
    </w:p>
    <w:p w:rsidR="00B3671F" w:rsidRPr="00215CE7" w:rsidRDefault="002423CA" w:rsidP="00215CE7">
      <w:pPr>
        <w:spacing w:after="120" w:line="22" w:lineRule="atLeast"/>
        <w:jc w:val="both"/>
        <w:rPr>
          <w:rFonts w:cs="Calibri"/>
          <w:sz w:val="24"/>
          <w:szCs w:val="24"/>
        </w:rPr>
      </w:pPr>
      <w:r w:rsidRPr="00215CE7">
        <w:rPr>
          <w:sz w:val="24"/>
          <w:szCs w:val="24"/>
        </w:rPr>
        <w:t>24.2.</w:t>
      </w:r>
      <w:r w:rsidRPr="00215CE7">
        <w:rPr>
          <w:sz w:val="24"/>
          <w:szCs w:val="24"/>
        </w:rPr>
        <w:tab/>
        <w:t xml:space="preserve">The limits are set on a daily basis from 00:00:00 until 23:59:59 of the same calendar day or on a weekly basis, from Sunday until Saturday, or on a monthly basis from the first until the last day of the month. </w:t>
      </w:r>
    </w:p>
    <w:p w:rsidR="00B3671F" w:rsidRPr="00215CE7" w:rsidRDefault="002423CA" w:rsidP="00215CE7">
      <w:pPr>
        <w:spacing w:after="120" w:line="22" w:lineRule="atLeast"/>
        <w:jc w:val="both"/>
        <w:rPr>
          <w:rFonts w:cs="Calibri"/>
          <w:sz w:val="24"/>
          <w:szCs w:val="24"/>
        </w:rPr>
      </w:pPr>
      <w:r w:rsidRPr="00215CE7">
        <w:rPr>
          <w:sz w:val="24"/>
          <w:szCs w:val="24"/>
        </w:rPr>
        <w:t>24.3.</w:t>
      </w:r>
      <w:r w:rsidRPr="00215CE7">
        <w:rPr>
          <w:sz w:val="24"/>
          <w:szCs w:val="24"/>
        </w:rPr>
        <w:tab/>
        <w:t xml:space="preserve">Participation time is counted as the active Participation time in Other Online Games including virtual events whose result is generated using a Random Number Generator. </w:t>
      </w:r>
    </w:p>
    <w:p w:rsidR="00B3671F" w:rsidRPr="00215CE7" w:rsidRDefault="002423CA" w:rsidP="00215CE7">
      <w:pPr>
        <w:spacing w:after="120" w:line="22" w:lineRule="atLeast"/>
        <w:jc w:val="both"/>
        <w:rPr>
          <w:rFonts w:cs="Calibri"/>
          <w:sz w:val="24"/>
          <w:szCs w:val="24"/>
        </w:rPr>
      </w:pPr>
      <w:r w:rsidRPr="00215CE7">
        <w:rPr>
          <w:sz w:val="24"/>
          <w:szCs w:val="24"/>
        </w:rPr>
        <w:t>24.4.</w:t>
      </w:r>
      <w:r w:rsidRPr="00215CE7">
        <w:rPr>
          <w:sz w:val="24"/>
          <w:szCs w:val="24"/>
        </w:rPr>
        <w:tab/>
        <w:t>Especially in the case of the maximum loss limit, Participations which, in case of loss, may result in the limit set being exceeded, shall also be counted.</w:t>
      </w:r>
    </w:p>
    <w:p w:rsidR="00B3671F" w:rsidRPr="00215CE7" w:rsidRDefault="002423CA" w:rsidP="00215CE7">
      <w:pPr>
        <w:keepNext/>
        <w:spacing w:after="120" w:line="22" w:lineRule="atLeast"/>
        <w:jc w:val="both"/>
        <w:rPr>
          <w:rFonts w:cs="Calibri"/>
          <w:sz w:val="24"/>
          <w:szCs w:val="24"/>
        </w:rPr>
      </w:pPr>
      <w:r w:rsidRPr="00215CE7">
        <w:rPr>
          <w:sz w:val="24"/>
          <w:szCs w:val="24"/>
        </w:rPr>
        <w:t>24.5.</w:t>
      </w:r>
      <w:r w:rsidRPr="00215CE7">
        <w:rPr>
          <w:sz w:val="24"/>
          <w:szCs w:val="24"/>
        </w:rPr>
        <w:tab/>
        <w:t>The Licence Holder, by posting a message on the Website, shall notify the Player of the following as the case may be:</w:t>
      </w:r>
    </w:p>
    <w:p w:rsidR="00B3671F" w:rsidRPr="00215CE7" w:rsidRDefault="00B3671F" w:rsidP="00215CE7">
      <w:pPr>
        <w:pStyle w:val="ListParagraph"/>
        <w:spacing w:after="120" w:line="22" w:lineRule="atLeast"/>
        <w:contextualSpacing w:val="0"/>
        <w:jc w:val="both"/>
        <w:rPr>
          <w:rFonts w:cs="Calibri"/>
          <w:sz w:val="24"/>
          <w:szCs w:val="24"/>
        </w:rPr>
      </w:pPr>
      <w:r w:rsidRPr="00215CE7">
        <w:rPr>
          <w:color w:val="222222"/>
          <w:sz w:val="24"/>
          <w:szCs w:val="24"/>
        </w:rPr>
        <w:t>a. That the Player has exceeded 80% of either the deposit and loss limits, or the maximum Participation time limit set, or 24 hours of maximum Play Session;</w:t>
      </w:r>
    </w:p>
    <w:p w:rsidR="00B3671F" w:rsidRPr="00215CE7" w:rsidRDefault="00B3671F" w:rsidP="00215CE7">
      <w:pPr>
        <w:pStyle w:val="ListParagraph"/>
        <w:spacing w:after="120" w:line="22" w:lineRule="atLeast"/>
        <w:contextualSpacing w:val="0"/>
        <w:jc w:val="both"/>
        <w:rPr>
          <w:rFonts w:cs="Calibri"/>
          <w:sz w:val="24"/>
          <w:szCs w:val="24"/>
        </w:rPr>
      </w:pPr>
      <w:r w:rsidRPr="00215CE7">
        <w:rPr>
          <w:color w:val="222222"/>
          <w:sz w:val="24"/>
          <w:szCs w:val="24"/>
        </w:rPr>
        <w:t>b. As soon as 100% of the deposit limit set each time is reached, that he/she shall no longer be permitted to take any actions which entail exceeding the said limit;</w:t>
      </w:r>
    </w:p>
    <w:p w:rsidR="00B3671F" w:rsidRPr="00215CE7" w:rsidRDefault="00B3671F" w:rsidP="00215CE7">
      <w:pPr>
        <w:pStyle w:val="ListParagraph"/>
        <w:keepNext/>
        <w:spacing w:after="120" w:line="22" w:lineRule="atLeast"/>
        <w:ind w:left="714"/>
        <w:contextualSpacing w:val="0"/>
        <w:jc w:val="both"/>
        <w:rPr>
          <w:rFonts w:cs="Calibri"/>
          <w:sz w:val="24"/>
          <w:szCs w:val="24"/>
        </w:rPr>
      </w:pPr>
      <w:r w:rsidRPr="00215CE7">
        <w:rPr>
          <w:color w:val="222222"/>
          <w:sz w:val="24"/>
          <w:szCs w:val="24"/>
        </w:rPr>
        <w:t>c. As soon as 100% of the time limit set each time is reached, that his/her Participation in the Game shall be interrupted. The interruption shall take place as follows: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aa) In case of Other Online Games whose result is generated using a Random Number Generator, Betting on virtual events whose result is generated using a Random Number Generator, Casino games, poker and/or variants thereon, played live, in a studio, peer to peer, excluding poker tournaments, interruption shall take effect at the latest within two minutes from the moment that the limit set by the Player is exceeded or from the lapse of the 24 hours maximum time limit per Play Session, whichever occurs first. As soon as the time limit is reached, the Player shall be notified by a new message of the Licence Holder that his/her Participation will be interrupted within two minutes.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bb) In the case of Casino games, poker and/or variants thereon, played peer to peer in the form of poker tournaments, for which the Player has deposited a wager, the interruption shall take effect upon completion of the poker tournament for which the wager has been paid. Where the Player has deposited wagers in more than one </w:t>
      </w:r>
      <w:r w:rsidRPr="00215CE7">
        <w:rPr>
          <w:sz w:val="24"/>
          <w:szCs w:val="24"/>
        </w:rPr>
        <w:lastRenderedPageBreak/>
        <w:t>tournaments that have started, the interruption shall take effect upon completion of the tournament ending last. Where the Player has deposited wagers in tournaments where the participants have not yet been finalised in order for the tournament to start (registration open), the Player's wagers shall be cancelled and the amount deposited shall be refunded without withholding any rake or fee.</w:t>
      </w:r>
    </w:p>
    <w:p w:rsidR="00B3671F" w:rsidRPr="00215CE7" w:rsidRDefault="00B3671F" w:rsidP="00215CE7">
      <w:pPr>
        <w:pStyle w:val="ListParagraph"/>
        <w:spacing w:after="120" w:line="22" w:lineRule="atLeast"/>
        <w:contextualSpacing w:val="0"/>
        <w:jc w:val="both"/>
        <w:rPr>
          <w:rFonts w:cs="Calibri"/>
          <w:color w:val="222222"/>
          <w:sz w:val="24"/>
          <w:szCs w:val="24"/>
        </w:rPr>
      </w:pPr>
      <w:r w:rsidRPr="00215CE7">
        <w:rPr>
          <w:color w:val="222222"/>
          <w:sz w:val="24"/>
          <w:szCs w:val="24"/>
        </w:rPr>
        <w:t>d. Where the Participation is interrupted due to completion of the maximum time limit, that he/she is not permitted to Participate in the Games for the time period remaining until the limit is expired.</w:t>
      </w:r>
    </w:p>
    <w:p w:rsidR="00B3671F" w:rsidRPr="00215CE7" w:rsidRDefault="00B3671F" w:rsidP="00215CE7">
      <w:pPr>
        <w:pStyle w:val="ListParagraph"/>
        <w:spacing w:after="120" w:line="22" w:lineRule="atLeast"/>
        <w:contextualSpacing w:val="0"/>
        <w:jc w:val="both"/>
        <w:rPr>
          <w:rFonts w:cs="Calibri"/>
          <w:color w:val="222222"/>
          <w:sz w:val="24"/>
          <w:szCs w:val="24"/>
        </w:rPr>
      </w:pPr>
      <w:r w:rsidRPr="00215CE7">
        <w:rPr>
          <w:color w:val="222222"/>
          <w:sz w:val="24"/>
          <w:szCs w:val="24"/>
        </w:rPr>
        <w:t>e. Where by his/her imminent Participation, the Player will exceed the maximum loss limit, that he/she is permitted to continue with his/her participation only on condition that the bet that will be made will not exceed the maximum loss limit set.</w:t>
      </w:r>
    </w:p>
    <w:p w:rsidR="00B3671F" w:rsidRPr="00215CE7" w:rsidRDefault="002423CA" w:rsidP="00215CE7">
      <w:pPr>
        <w:spacing w:after="120" w:line="22" w:lineRule="atLeast"/>
        <w:jc w:val="both"/>
        <w:rPr>
          <w:rFonts w:cs="Calibri"/>
          <w:sz w:val="24"/>
          <w:szCs w:val="24"/>
        </w:rPr>
      </w:pPr>
      <w:r w:rsidRPr="00215CE7">
        <w:rPr>
          <w:sz w:val="24"/>
          <w:szCs w:val="24"/>
        </w:rPr>
        <w:t>24.6.</w:t>
      </w:r>
      <w:r w:rsidRPr="00215CE7">
        <w:rPr>
          <w:sz w:val="24"/>
          <w:szCs w:val="24"/>
        </w:rPr>
        <w:tab/>
        <w:t>The message must be shown for such time that it is perceived as interfering with the playing of the Game and can be adequately taken in by the Player. The duration of the message cannot be less than 15 seconds.</w:t>
      </w:r>
    </w:p>
    <w:p w:rsidR="00B3671F" w:rsidRPr="00215CE7" w:rsidRDefault="002423CA" w:rsidP="00215CE7">
      <w:pPr>
        <w:spacing w:after="120" w:line="22" w:lineRule="atLeast"/>
        <w:jc w:val="both"/>
        <w:rPr>
          <w:rFonts w:cs="Calibri"/>
          <w:sz w:val="24"/>
          <w:szCs w:val="24"/>
        </w:rPr>
      </w:pPr>
      <w:r w:rsidRPr="00215CE7">
        <w:rPr>
          <w:sz w:val="24"/>
          <w:szCs w:val="24"/>
        </w:rPr>
        <w:t>24.7.</w:t>
      </w:r>
      <w:r w:rsidRPr="00215CE7">
        <w:rPr>
          <w:sz w:val="24"/>
          <w:szCs w:val="24"/>
        </w:rPr>
        <w:tab/>
        <w:t xml:space="preserve">The Player may modify the limits set in accordance with paragraph 24.1 once the period for which the limit has been set has elapsed. Exceptionally, any amendment to existing limits to stricter limits shall be applied immediately. </w:t>
      </w:r>
    </w:p>
    <w:p w:rsidR="00B3671F" w:rsidRPr="00215CE7" w:rsidRDefault="00B3671F" w:rsidP="00215CE7">
      <w:pPr>
        <w:pStyle w:val="Heading1"/>
        <w:keepLines/>
        <w:spacing w:before="0" w:after="120" w:line="22" w:lineRule="atLeast"/>
        <w:ind w:left="142"/>
        <w:jc w:val="center"/>
        <w:rPr>
          <w:rFonts w:ascii="Calibri" w:hAnsi="Calibri" w:cs="Calibri"/>
          <w:sz w:val="24"/>
          <w:szCs w:val="24"/>
        </w:rPr>
      </w:pPr>
      <w:r w:rsidRPr="00215CE7">
        <w:rPr>
          <w:rFonts w:ascii="Calibri" w:hAnsi="Calibri"/>
          <w:sz w:val="24"/>
          <w:szCs w:val="24"/>
        </w:rPr>
        <w:t>Article 25 CASH TRANSFERS</w:t>
      </w:r>
    </w:p>
    <w:p w:rsidR="00B3671F" w:rsidRPr="00215CE7" w:rsidRDefault="002423CA" w:rsidP="00215CE7">
      <w:pPr>
        <w:spacing w:after="120" w:line="22" w:lineRule="atLeast"/>
        <w:jc w:val="both"/>
        <w:rPr>
          <w:rFonts w:cs="Calibri"/>
          <w:sz w:val="24"/>
          <w:szCs w:val="24"/>
        </w:rPr>
      </w:pPr>
      <w:r w:rsidRPr="00215CE7">
        <w:rPr>
          <w:sz w:val="24"/>
          <w:szCs w:val="24"/>
        </w:rPr>
        <w:t>25.1.</w:t>
      </w:r>
      <w:r w:rsidRPr="00215CE7">
        <w:rPr>
          <w:sz w:val="24"/>
          <w:szCs w:val="24"/>
        </w:rPr>
        <w:tab/>
        <w:t>The Licence Holder shall have its own account and a separate Player Account with a Payment Service Provider.</w:t>
      </w:r>
    </w:p>
    <w:p w:rsidR="00B3671F" w:rsidRPr="00215CE7" w:rsidRDefault="002423CA" w:rsidP="00215CE7">
      <w:pPr>
        <w:spacing w:after="120" w:line="22" w:lineRule="atLeast"/>
        <w:jc w:val="both"/>
        <w:rPr>
          <w:rFonts w:cs="Calibri"/>
          <w:sz w:val="24"/>
          <w:szCs w:val="24"/>
        </w:rPr>
      </w:pPr>
      <w:r w:rsidRPr="00215CE7">
        <w:rPr>
          <w:sz w:val="24"/>
          <w:szCs w:val="24"/>
        </w:rPr>
        <w:t>25.2.</w:t>
      </w:r>
      <w:r w:rsidRPr="00215CE7">
        <w:rPr>
          <w:sz w:val="24"/>
          <w:szCs w:val="24"/>
        </w:rPr>
        <w:tab/>
        <w:t>To start playing Games of Chance in accordance with Article 6, the Licence Holder shall be obliged to keep a Player Account with an amount equal to 1/2 of the amount of the letter of guarantee for each Licence Type. In order for the persons referred to in Article 203(1) of Law 4635/2019 (Government Gazette 167/A) to receive a licence pursuant to paragraph 2 of that Article and the provisions of Article 45 of the Law, they shall submit a detailed list showing the total amount credited to Player Online Accounts and a copy of the Players’ bank account showing the balance of that account. Amounts deposited in the Players’ account must as a minimum be equal to the total amount credited to Player Online Accounts. When the amount deposited in the Player’s account is below the total amount which is credited to the Player Online Accounts, the Licence Holder shall be obliged to top up that short-fall within three days.</w:t>
      </w:r>
    </w:p>
    <w:p w:rsidR="00B3671F" w:rsidRPr="00215CE7" w:rsidRDefault="002423CA" w:rsidP="00215CE7">
      <w:pPr>
        <w:keepNext/>
        <w:spacing w:after="120" w:line="22" w:lineRule="atLeast"/>
        <w:jc w:val="both"/>
        <w:rPr>
          <w:rFonts w:cs="Calibri"/>
          <w:sz w:val="24"/>
          <w:szCs w:val="24"/>
        </w:rPr>
      </w:pPr>
      <w:r w:rsidRPr="00215CE7">
        <w:rPr>
          <w:sz w:val="24"/>
          <w:szCs w:val="24"/>
        </w:rPr>
        <w:t>25.3.</w:t>
      </w:r>
      <w:r w:rsidRPr="00215CE7">
        <w:rPr>
          <w:sz w:val="24"/>
          <w:szCs w:val="24"/>
        </w:rPr>
        <w:tab/>
        <w:t xml:space="preserve">The depositing of the wager and the withdrawal of the credit balance by the Player shall be done using one or more of the following means of payment: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Wire transfer</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Credit transfer</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Debit card</w:t>
      </w:r>
    </w:p>
    <w:p w:rsidR="00B3671F" w:rsidRPr="00215CE7" w:rsidRDefault="00B3671F" w:rsidP="00215CE7">
      <w:pPr>
        <w:pStyle w:val="ListParagraph"/>
        <w:spacing w:after="120"/>
        <w:ind w:left="714"/>
        <w:contextualSpacing w:val="0"/>
        <w:rPr>
          <w:rFonts w:cs="Calibri"/>
          <w:sz w:val="24"/>
          <w:szCs w:val="24"/>
        </w:rPr>
      </w:pPr>
      <w:r w:rsidRPr="00215CE7">
        <w:rPr>
          <w:sz w:val="24"/>
          <w:szCs w:val="24"/>
        </w:rPr>
        <w:t>d. Credit card</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e. Prepaid card</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f. e-wallet</w:t>
      </w:r>
    </w:p>
    <w:p w:rsidR="00B3671F" w:rsidRPr="00215CE7" w:rsidRDefault="002423CA" w:rsidP="00215CE7">
      <w:pPr>
        <w:spacing w:after="120" w:line="22" w:lineRule="atLeast"/>
        <w:jc w:val="both"/>
        <w:rPr>
          <w:rFonts w:cs="Calibri"/>
          <w:sz w:val="24"/>
          <w:szCs w:val="24"/>
        </w:rPr>
      </w:pPr>
      <w:r w:rsidRPr="00215CE7">
        <w:rPr>
          <w:sz w:val="24"/>
          <w:szCs w:val="24"/>
        </w:rPr>
        <w:t>25.4.</w:t>
      </w:r>
      <w:r w:rsidRPr="00215CE7">
        <w:rPr>
          <w:sz w:val="24"/>
          <w:szCs w:val="24"/>
        </w:rPr>
        <w:tab/>
        <w:t xml:space="preserve">The depositing of the wager and the withdrawal of the credit balance by the Player must be done between the Player and the Licence Holder without the interference of third parties, except for the Payment Service Providers referred to in paragraph 1 of this Article and in accordance with the provisions of the Anti-Money Laundering Regulations. Where use of third party means of payment is subsequently confirmed, such use shall be prohibited, and the funds </w:t>
      </w:r>
      <w:r w:rsidRPr="00215CE7">
        <w:rPr>
          <w:sz w:val="24"/>
          <w:szCs w:val="24"/>
        </w:rPr>
        <w:lastRenderedPageBreak/>
        <w:t xml:space="preserve">deposited shall be returned to the beneficiary of the means of payment and any winnings shall not be paid out. </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26 COMPLAINTS</w:t>
      </w:r>
    </w:p>
    <w:p w:rsidR="00B3671F" w:rsidRPr="00215CE7" w:rsidRDefault="002423CA" w:rsidP="00215CE7">
      <w:pPr>
        <w:spacing w:after="120" w:line="22" w:lineRule="atLeast"/>
        <w:jc w:val="both"/>
        <w:rPr>
          <w:rFonts w:cs="Calibri"/>
          <w:sz w:val="24"/>
          <w:szCs w:val="24"/>
        </w:rPr>
      </w:pPr>
      <w:r w:rsidRPr="00215CE7">
        <w:rPr>
          <w:sz w:val="24"/>
          <w:szCs w:val="24"/>
        </w:rPr>
        <w:t>26.1.</w:t>
      </w:r>
      <w:r w:rsidRPr="00215CE7">
        <w:rPr>
          <w:sz w:val="24"/>
          <w:szCs w:val="24"/>
        </w:rPr>
        <w:tab/>
        <w:t>The Licence Holder must apply an effective and appropriate system for the processing of complaints submitted by Players, which they notify to the Authority, and keep a record of complaints that is accessible by the HGC at the time and in the manner that has been defined by the Authority.</w:t>
      </w:r>
    </w:p>
    <w:p w:rsidR="00B3671F" w:rsidRPr="00215CE7" w:rsidRDefault="002423CA" w:rsidP="00215CE7">
      <w:pPr>
        <w:keepNext/>
        <w:spacing w:after="120" w:line="22" w:lineRule="atLeast"/>
        <w:jc w:val="both"/>
        <w:rPr>
          <w:rFonts w:cs="Calibri"/>
          <w:sz w:val="24"/>
          <w:szCs w:val="24"/>
        </w:rPr>
      </w:pPr>
      <w:r w:rsidRPr="00215CE7">
        <w:rPr>
          <w:sz w:val="24"/>
          <w:szCs w:val="24"/>
        </w:rPr>
        <w:t>26.2.</w:t>
      </w:r>
      <w:r w:rsidRPr="00215CE7">
        <w:rPr>
          <w:sz w:val="24"/>
          <w:szCs w:val="24"/>
        </w:rPr>
        <w:tab/>
        <w:t xml:space="preserve">The Licence Holder shall have a relevant complaint form on the Website. The content of the complaint form shall be laid down in HGC Guidelines and shall include at least the following: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a. Name and surname and father's name.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b. Date of birth.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c. Valid ID card or passport No.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d. Full address of permanent place of residence.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e. Address and response dispatch method.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f. Description of Incident. </w:t>
      </w:r>
    </w:p>
    <w:p w:rsidR="00B3671F" w:rsidRPr="00215CE7" w:rsidRDefault="002423CA" w:rsidP="00215CE7">
      <w:pPr>
        <w:spacing w:after="120" w:line="22" w:lineRule="atLeast"/>
        <w:jc w:val="both"/>
        <w:rPr>
          <w:rFonts w:cs="Calibri"/>
          <w:sz w:val="24"/>
          <w:szCs w:val="24"/>
        </w:rPr>
      </w:pPr>
      <w:r w:rsidRPr="00215CE7">
        <w:rPr>
          <w:sz w:val="24"/>
          <w:szCs w:val="24"/>
        </w:rPr>
        <w:t>26.3.</w:t>
      </w:r>
      <w:r w:rsidRPr="00215CE7">
        <w:rPr>
          <w:sz w:val="24"/>
          <w:szCs w:val="24"/>
        </w:rPr>
        <w:tab/>
        <w:t>The complaint must necessarily be accompanied by a copy of the ID card or passport or equivalent document confirming the identity of the complainant.</w:t>
      </w:r>
    </w:p>
    <w:p w:rsidR="00B3671F" w:rsidRPr="00215CE7" w:rsidRDefault="002423CA" w:rsidP="00215CE7">
      <w:pPr>
        <w:spacing w:after="120" w:line="22" w:lineRule="atLeast"/>
        <w:jc w:val="both"/>
        <w:rPr>
          <w:rFonts w:cs="Calibri"/>
          <w:sz w:val="24"/>
          <w:szCs w:val="24"/>
        </w:rPr>
      </w:pPr>
      <w:r w:rsidRPr="00215CE7">
        <w:rPr>
          <w:sz w:val="24"/>
          <w:szCs w:val="24"/>
        </w:rPr>
        <w:t>26.4.</w:t>
      </w:r>
      <w:r w:rsidRPr="00215CE7">
        <w:rPr>
          <w:sz w:val="24"/>
          <w:szCs w:val="24"/>
        </w:rPr>
        <w:tab/>
        <w:t>The Player’s complaint shall be submitted no later than 48 hours after the date of the incident.</w:t>
      </w:r>
    </w:p>
    <w:p w:rsidR="00B3671F" w:rsidRPr="00215CE7" w:rsidRDefault="002423CA" w:rsidP="00215CE7">
      <w:pPr>
        <w:spacing w:after="120" w:line="22" w:lineRule="atLeast"/>
        <w:jc w:val="both"/>
        <w:rPr>
          <w:rFonts w:cs="Calibri"/>
          <w:sz w:val="24"/>
          <w:szCs w:val="24"/>
        </w:rPr>
      </w:pPr>
      <w:r w:rsidRPr="00215CE7">
        <w:rPr>
          <w:sz w:val="24"/>
          <w:szCs w:val="24"/>
        </w:rPr>
        <w:t>26.5.</w:t>
      </w:r>
      <w:r w:rsidRPr="00215CE7">
        <w:rPr>
          <w:sz w:val="24"/>
          <w:szCs w:val="24"/>
        </w:rPr>
        <w:tab/>
        <w:t>The Licence Holder shall examine the information contained in the complaint and in any case shall inform the complainant of the matters referred to in the complaint within 10 days of submission of the complaint.</w:t>
      </w:r>
    </w:p>
    <w:p w:rsidR="00B3671F" w:rsidRPr="00215CE7" w:rsidRDefault="002423CA" w:rsidP="00215CE7">
      <w:pPr>
        <w:spacing w:after="120" w:line="22" w:lineRule="atLeast"/>
        <w:jc w:val="both"/>
        <w:rPr>
          <w:rFonts w:cs="Calibri"/>
          <w:sz w:val="24"/>
          <w:szCs w:val="24"/>
        </w:rPr>
      </w:pPr>
      <w:r w:rsidRPr="00215CE7">
        <w:rPr>
          <w:sz w:val="24"/>
          <w:szCs w:val="24"/>
        </w:rPr>
        <w:t>26.6.</w:t>
      </w:r>
      <w:r w:rsidRPr="00215CE7">
        <w:rPr>
          <w:sz w:val="24"/>
          <w:szCs w:val="24"/>
        </w:rPr>
        <w:tab/>
        <w:t>In case the Licence Holder’s answer does not satisfy the complainant, the complainant may request within 10 days from the day after the Licence Holder’s answer was notified to them that their complaint be re-examined by the HGC. The request for re-examination must be notified to the Licence Holder which shall promptly send the information relevant to the complaint to the HGC.</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27 DISPUTE RESOLUTION – SETTLEMENT</w:t>
      </w:r>
    </w:p>
    <w:p w:rsidR="00B3671F" w:rsidRPr="00215CE7" w:rsidRDefault="002423CA" w:rsidP="00215CE7">
      <w:pPr>
        <w:spacing w:after="120" w:line="22" w:lineRule="atLeast"/>
        <w:jc w:val="both"/>
        <w:rPr>
          <w:rFonts w:cs="Calibri"/>
          <w:sz w:val="24"/>
          <w:szCs w:val="24"/>
        </w:rPr>
      </w:pPr>
      <w:r w:rsidRPr="00215CE7">
        <w:rPr>
          <w:sz w:val="24"/>
          <w:szCs w:val="24"/>
        </w:rPr>
        <w:t>27.1.</w:t>
      </w:r>
      <w:r w:rsidRPr="00215CE7">
        <w:rPr>
          <w:sz w:val="24"/>
          <w:szCs w:val="24"/>
        </w:rPr>
        <w:tab/>
        <w:t>Where a dispute, disagreement or claim arises deriving from or related to the Standard Form Contract, the Licence Holder and Player shall be obliged to make every concerted effort to amicably settle the dispute, in accordance with the provisions of the relevant laws and regulations having notified the HGC of the particulars and facts of the dispute, and notifying it of their intention to seek an amicable settlement.</w:t>
      </w:r>
    </w:p>
    <w:p w:rsidR="00B3671F" w:rsidRPr="00215CE7" w:rsidRDefault="002423CA" w:rsidP="00215CE7">
      <w:pPr>
        <w:spacing w:after="120" w:line="22" w:lineRule="atLeast"/>
        <w:jc w:val="both"/>
        <w:rPr>
          <w:rFonts w:cs="Calibri"/>
          <w:sz w:val="24"/>
          <w:szCs w:val="24"/>
        </w:rPr>
      </w:pPr>
      <w:r w:rsidRPr="00215CE7">
        <w:rPr>
          <w:sz w:val="24"/>
          <w:szCs w:val="24"/>
        </w:rPr>
        <w:t>27.2.</w:t>
      </w:r>
      <w:r w:rsidRPr="00215CE7">
        <w:rPr>
          <w:sz w:val="24"/>
          <w:szCs w:val="24"/>
        </w:rPr>
        <w:tab/>
        <w:t>Where the dispute cannot be amicably settled in accordance with paragraph 27.1, the parties to the Standard Form Contract shall contact one of the alternative dispute resolution bodies entered in the relevant register held under the provisions of Joint Ministerial Decision No 70330 </w:t>
      </w:r>
      <w:proofErr w:type="spellStart"/>
      <w:r w:rsidRPr="00215CE7">
        <w:rPr>
          <w:sz w:val="24"/>
          <w:szCs w:val="24"/>
        </w:rPr>
        <w:t>οικ</w:t>
      </w:r>
      <w:proofErr w:type="spellEnd"/>
      <w:r w:rsidRPr="00215CE7">
        <w:rPr>
          <w:sz w:val="24"/>
          <w:szCs w:val="24"/>
        </w:rPr>
        <w:t xml:space="preserve">./2015 (Government Gazette 1421/B), as in force from time to time, having notified the HGC of the particulars and facts of the dispute, and notifying it of their intention to seek settlement. </w:t>
      </w:r>
    </w:p>
    <w:p w:rsidR="00B3671F" w:rsidRPr="00215CE7" w:rsidRDefault="002423CA" w:rsidP="00215CE7">
      <w:pPr>
        <w:spacing w:after="120" w:line="22" w:lineRule="atLeast"/>
        <w:jc w:val="both"/>
        <w:rPr>
          <w:rFonts w:cs="Calibri"/>
          <w:sz w:val="24"/>
          <w:szCs w:val="24"/>
        </w:rPr>
      </w:pPr>
      <w:r w:rsidRPr="00215CE7">
        <w:rPr>
          <w:sz w:val="24"/>
          <w:szCs w:val="24"/>
        </w:rPr>
        <w:t>27.3.</w:t>
      </w:r>
      <w:r w:rsidRPr="00215CE7">
        <w:rPr>
          <w:sz w:val="24"/>
          <w:szCs w:val="24"/>
        </w:rPr>
        <w:tab/>
        <w:t>The Authority may prohibit the parties from using the procedures in paragraphs 27.1 and 27.2 on dispute settlement where from the case file it is clear that the outcome sought through settlement is contrary to the relevant provisions and the terms of the Standard Form Contract.</w:t>
      </w:r>
    </w:p>
    <w:p w:rsidR="00B3671F" w:rsidRPr="00215CE7" w:rsidRDefault="002423CA" w:rsidP="00215CE7">
      <w:pPr>
        <w:spacing w:after="120" w:line="22" w:lineRule="atLeast"/>
        <w:jc w:val="both"/>
        <w:rPr>
          <w:rFonts w:cs="Calibri"/>
          <w:sz w:val="24"/>
          <w:szCs w:val="24"/>
        </w:rPr>
      </w:pPr>
      <w:r w:rsidRPr="00215CE7">
        <w:rPr>
          <w:sz w:val="24"/>
          <w:szCs w:val="24"/>
        </w:rPr>
        <w:lastRenderedPageBreak/>
        <w:t>27.4.</w:t>
      </w:r>
      <w:r w:rsidRPr="00215CE7">
        <w:rPr>
          <w:sz w:val="24"/>
          <w:szCs w:val="24"/>
        </w:rPr>
        <w:tab/>
        <w:t>Settlement achieved between the parties shall not negate their right to seek recourse in the courts to safeguard their rights.</w:t>
      </w:r>
    </w:p>
    <w:p w:rsidR="00B3671F" w:rsidRPr="00215CE7" w:rsidRDefault="002423CA" w:rsidP="00215CE7">
      <w:pPr>
        <w:spacing w:after="120" w:line="22" w:lineRule="atLeast"/>
        <w:jc w:val="both"/>
        <w:rPr>
          <w:rFonts w:cs="Calibri"/>
          <w:sz w:val="24"/>
          <w:szCs w:val="24"/>
        </w:rPr>
      </w:pPr>
      <w:r w:rsidRPr="00215CE7">
        <w:rPr>
          <w:sz w:val="24"/>
          <w:szCs w:val="24"/>
        </w:rPr>
        <w:t>27.5.</w:t>
      </w:r>
      <w:r w:rsidRPr="00215CE7">
        <w:rPr>
          <w:sz w:val="24"/>
          <w:szCs w:val="24"/>
        </w:rPr>
        <w:tab/>
        <w:t>Settlement achieved between the parties shall not negate the HGC’s right to carry out the checks mandated by law and to impose the administrative penalties specified in the relevant provisions.</w:t>
      </w:r>
    </w:p>
    <w:p w:rsidR="00B3671F" w:rsidRPr="00215CE7" w:rsidRDefault="002423CA" w:rsidP="00215CE7">
      <w:pPr>
        <w:spacing w:after="120" w:line="22" w:lineRule="atLeast"/>
        <w:jc w:val="both"/>
        <w:rPr>
          <w:rFonts w:cs="Calibri"/>
          <w:sz w:val="24"/>
          <w:szCs w:val="24"/>
        </w:rPr>
      </w:pPr>
      <w:r w:rsidRPr="00215CE7">
        <w:rPr>
          <w:sz w:val="24"/>
          <w:szCs w:val="24"/>
        </w:rPr>
        <w:t>27.6.</w:t>
      </w:r>
      <w:r w:rsidRPr="00215CE7">
        <w:rPr>
          <w:sz w:val="24"/>
          <w:szCs w:val="24"/>
        </w:rPr>
        <w:tab/>
        <w:t xml:space="preserve">All disputes arising out of or relating to the Standard Form Contract shall be brought within the exclusive jurisdiction of the courts of Athens. </w:t>
      </w:r>
    </w:p>
    <w:p w:rsidR="00B3671F" w:rsidRPr="00215CE7" w:rsidRDefault="00B3671F" w:rsidP="00215CE7">
      <w:pPr>
        <w:pStyle w:val="Heading1"/>
        <w:spacing w:before="0" w:after="120" w:line="22" w:lineRule="atLeast"/>
        <w:jc w:val="center"/>
        <w:rPr>
          <w:rFonts w:ascii="Calibri" w:hAnsi="Calibri" w:cs="Calibri"/>
          <w:sz w:val="24"/>
          <w:szCs w:val="24"/>
        </w:rPr>
      </w:pPr>
      <w:r w:rsidRPr="00215CE7">
        <w:rPr>
          <w:rFonts w:ascii="Calibri" w:hAnsi="Calibri"/>
          <w:sz w:val="24"/>
          <w:szCs w:val="24"/>
        </w:rPr>
        <w:t>Article 28 INTERNAL RULES OF PROCEDURE</w:t>
      </w:r>
    </w:p>
    <w:p w:rsidR="00B3671F" w:rsidRPr="00215CE7" w:rsidRDefault="002423CA" w:rsidP="00215CE7">
      <w:pPr>
        <w:keepNext/>
        <w:spacing w:after="120" w:line="22" w:lineRule="atLeast"/>
        <w:jc w:val="both"/>
        <w:rPr>
          <w:rFonts w:cs="Calibri"/>
          <w:sz w:val="24"/>
          <w:szCs w:val="24"/>
        </w:rPr>
      </w:pPr>
      <w:r w:rsidRPr="00215CE7">
        <w:rPr>
          <w:sz w:val="24"/>
          <w:szCs w:val="24"/>
        </w:rPr>
        <w:t>28.1.</w:t>
      </w:r>
      <w:r w:rsidRPr="00215CE7">
        <w:rPr>
          <w:sz w:val="24"/>
          <w:szCs w:val="24"/>
        </w:rPr>
        <w:tab/>
        <w:t xml:space="preserve">The Licence Holder shall have Internal Rules of Procedure in order to ensure legality, safeguard the state’s revenue, that games are played properly, the seamless operation of Technical Means and Materials and any other equipment for the running of Games, their continuous and proper activities, and in particular to ensure: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Minimisation of the risk of harm to the interests of Players due to a conflict of interest with those of the Licence Holder, its staff, persons affiliated with the Licence Holder, or other persons participating in organising the Games.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The conditions for transparency concerning the operation and integrity of the organisation and the running of Games.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Monitoring Player Activity and the running of Games to prevent any fraudulent methods and in general to prevent fraud, to suppress crime and money laundering, to protect persons aged under 21 and consumers, to guarantee the fairness of games and in general to ensure their proper, seamless, controlled and safe running.</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d. That data processing is controlled and secure.</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e. Uninterrupted, easy checks by the HGC of the Licence Holder’s activities and verification of any influence by persons performing Key Functions or the Licence Holder’s staff which could be detrimental to its prudent and sound management.</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f. The prevention, avoidance and resolution of conflicts of interest between these persons and the Players.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g. The implementation of proper policies and procedures in order to adequately ensure the Licence Holder’s compliance, including its managers, employees and staff in general, with their duties that arise from the relevant provisions, as well as with rules on how transactions are to be entered into.</w:t>
      </w:r>
    </w:p>
    <w:p w:rsidR="00B3671F" w:rsidRPr="00215CE7" w:rsidRDefault="002423CA" w:rsidP="00215CE7">
      <w:pPr>
        <w:keepNext/>
        <w:spacing w:after="120" w:line="22" w:lineRule="atLeast"/>
        <w:jc w:val="both"/>
        <w:rPr>
          <w:rFonts w:cs="Calibri"/>
          <w:sz w:val="24"/>
          <w:szCs w:val="24"/>
        </w:rPr>
      </w:pPr>
      <w:r w:rsidRPr="00215CE7">
        <w:rPr>
          <w:sz w:val="24"/>
          <w:szCs w:val="24"/>
        </w:rPr>
        <w:t>28.2.</w:t>
      </w:r>
      <w:r w:rsidRPr="00215CE7">
        <w:rPr>
          <w:sz w:val="24"/>
          <w:szCs w:val="24"/>
        </w:rPr>
        <w:tab/>
        <w:t>The Internal Rules of Procedure shall include the following:</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The full organisational chart in all levels of the hierarchy as well as classification of duties into main and secondary ones. The organisational chart must clearly indicate the area of responsibilities for each sector, department and position.</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A description of duties and procedures for all activities for each unit.</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The authorisation procedure for the granting of specific authorisation to executives, as well as matters of representation of the Licence Holder in its dealings with the Authority.</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d. Auditing and financial monitoring procedures for inputs and outputs.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e. Procedures related to tax clearance, fiscal and contractual obligations, the payment of taxes and royalties.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lastRenderedPageBreak/>
        <w:t>f. Equipment management procedures regarding its operation and effectiveness. More precisely, the Internal Rules of Procedure must include proper and effective administrative and accounting procedures, internal control mechanisms, effective risk assessment procedures and proper mechanisms to ensure the control and safety of electronic data processing systems and the operation of games.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g. Procedures for setting strategic targets as well as detailed programming of actions for each Sector and activity. </w:t>
      </w:r>
    </w:p>
    <w:p w:rsidR="00B3671F" w:rsidRPr="00215CE7" w:rsidRDefault="002423CA" w:rsidP="00215CE7">
      <w:pPr>
        <w:spacing w:after="120" w:line="22" w:lineRule="atLeast"/>
        <w:jc w:val="both"/>
        <w:rPr>
          <w:rFonts w:cs="Calibri"/>
          <w:sz w:val="24"/>
          <w:szCs w:val="24"/>
        </w:rPr>
      </w:pPr>
      <w:r w:rsidRPr="00215CE7">
        <w:rPr>
          <w:sz w:val="24"/>
          <w:szCs w:val="24"/>
        </w:rPr>
        <w:t>28.3.</w:t>
      </w:r>
      <w:r w:rsidRPr="00215CE7">
        <w:rPr>
          <w:sz w:val="24"/>
          <w:szCs w:val="24"/>
        </w:rPr>
        <w:tab/>
        <w:t>The Licence Holder shall operate an internal audit department responsible for evaluating the effectiveness and efficiency of individual systems, procedures and functions, such as the operational control, the compliance control and the financial control in particular.</w:t>
      </w:r>
    </w:p>
    <w:p w:rsidR="00B3671F" w:rsidRPr="00215CE7" w:rsidRDefault="002423CA" w:rsidP="00215CE7">
      <w:pPr>
        <w:spacing w:after="120" w:line="22" w:lineRule="atLeast"/>
        <w:jc w:val="both"/>
        <w:rPr>
          <w:rFonts w:cs="Calibri"/>
          <w:sz w:val="24"/>
          <w:szCs w:val="24"/>
        </w:rPr>
      </w:pPr>
      <w:r w:rsidRPr="00215CE7">
        <w:rPr>
          <w:sz w:val="24"/>
          <w:szCs w:val="24"/>
        </w:rPr>
        <w:t>28.4.</w:t>
      </w:r>
      <w:r w:rsidRPr="00215CE7">
        <w:rPr>
          <w:sz w:val="24"/>
          <w:szCs w:val="24"/>
        </w:rPr>
        <w:tab/>
        <w:t>The Internal Rules of Procedure and any amendment to them shall be submitted by the Licence Holder to the HGC for approval. HGC instructions may be issued regulating specific matters to give effect to the provisions of this Article.</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29 STAFF TRAINING</w:t>
      </w:r>
    </w:p>
    <w:p w:rsidR="00B3671F" w:rsidRPr="00215CE7" w:rsidRDefault="002423CA" w:rsidP="00215CE7">
      <w:pPr>
        <w:spacing w:after="120" w:line="22" w:lineRule="atLeast"/>
        <w:jc w:val="both"/>
        <w:rPr>
          <w:rFonts w:cs="Calibri"/>
          <w:sz w:val="24"/>
          <w:szCs w:val="24"/>
        </w:rPr>
      </w:pPr>
      <w:r w:rsidRPr="00215CE7">
        <w:rPr>
          <w:sz w:val="24"/>
          <w:szCs w:val="24"/>
        </w:rPr>
        <w:t>29.1.</w:t>
      </w:r>
      <w:r w:rsidRPr="00215CE7">
        <w:rPr>
          <w:sz w:val="24"/>
          <w:szCs w:val="24"/>
        </w:rPr>
        <w:tab/>
        <w:t>The Licence Holder shall inform the staff involved in running the Games on the relevant provisions and the Regulations, and shall ensure that the staff takes part in special training programmes on those topics.</w:t>
      </w:r>
    </w:p>
    <w:p w:rsidR="00B3671F" w:rsidRPr="00215CE7" w:rsidRDefault="002423CA" w:rsidP="00215CE7">
      <w:pPr>
        <w:spacing w:after="120" w:line="22" w:lineRule="atLeast"/>
        <w:jc w:val="both"/>
        <w:rPr>
          <w:rFonts w:cs="Calibri"/>
          <w:sz w:val="24"/>
          <w:szCs w:val="24"/>
        </w:rPr>
      </w:pPr>
      <w:r w:rsidRPr="00215CE7">
        <w:rPr>
          <w:sz w:val="24"/>
          <w:szCs w:val="24"/>
        </w:rPr>
        <w:t>29.2.</w:t>
      </w:r>
      <w:r w:rsidRPr="00215CE7">
        <w:rPr>
          <w:sz w:val="24"/>
          <w:szCs w:val="24"/>
        </w:rPr>
        <w:tab/>
        <w:t xml:space="preserve">The Licence Holder shall appoint a training officer who is responsible for keeping a full and up-to-date record of training courses (such as the number and details of trainees, the time, place and length of training, the training bodies, training structures, course evaluation data, etc.). </w:t>
      </w:r>
    </w:p>
    <w:p w:rsidR="00B3671F" w:rsidRPr="00215CE7" w:rsidRDefault="00B3671F" w:rsidP="00215CE7">
      <w:pPr>
        <w:pStyle w:val="Heading1"/>
        <w:keepLines/>
        <w:spacing w:before="0" w:after="120" w:line="22" w:lineRule="atLeast"/>
        <w:jc w:val="center"/>
        <w:rPr>
          <w:rFonts w:ascii="Calibri" w:hAnsi="Calibri" w:cs="Calibri"/>
          <w:b w:val="0"/>
          <w:bCs w:val="0"/>
          <w:sz w:val="24"/>
          <w:szCs w:val="24"/>
        </w:rPr>
      </w:pPr>
      <w:r w:rsidRPr="00215CE7">
        <w:rPr>
          <w:rFonts w:ascii="Calibri" w:hAnsi="Calibri"/>
          <w:sz w:val="24"/>
          <w:szCs w:val="24"/>
        </w:rPr>
        <w:t>Article 30 PROTECTING PLAYER IDENTITY</w:t>
      </w:r>
    </w:p>
    <w:p w:rsidR="00B3671F" w:rsidRPr="00215CE7" w:rsidRDefault="00B3671F" w:rsidP="00215CE7">
      <w:pPr>
        <w:spacing w:after="120" w:line="22" w:lineRule="atLeast"/>
        <w:jc w:val="both"/>
        <w:rPr>
          <w:rFonts w:cs="Calibri"/>
          <w:sz w:val="24"/>
          <w:szCs w:val="24"/>
        </w:rPr>
      </w:pPr>
      <w:r w:rsidRPr="00215CE7">
        <w:rPr>
          <w:sz w:val="24"/>
          <w:szCs w:val="24"/>
        </w:rPr>
        <w:t>The Licence Holder shall ensure that Players and those persons who have an employment relationship, contract for work or retainer arrangement with them, do not publish the identity of persons whom they know participate in Games or have won or lost any money due to their participation in them, without prior written consent of those specific persons. Such consent is not required when such information is provided to the HGC or elsewhere as specified in the relevant provisions.</w:t>
      </w:r>
    </w:p>
    <w:p w:rsidR="00B3671F" w:rsidRPr="00215CE7" w:rsidRDefault="00B3671F" w:rsidP="00215CE7">
      <w:pPr>
        <w:pStyle w:val="Heading1"/>
        <w:keepLines/>
        <w:spacing w:before="0" w:after="120" w:line="22" w:lineRule="atLeast"/>
        <w:ind w:left="142"/>
        <w:jc w:val="center"/>
        <w:rPr>
          <w:rFonts w:ascii="Calibri" w:hAnsi="Calibri" w:cs="Calibri"/>
          <w:sz w:val="24"/>
          <w:szCs w:val="24"/>
        </w:rPr>
      </w:pPr>
      <w:r w:rsidRPr="00215CE7">
        <w:rPr>
          <w:rFonts w:ascii="Calibri" w:hAnsi="Calibri"/>
          <w:sz w:val="24"/>
          <w:szCs w:val="24"/>
        </w:rPr>
        <w:t>Article 31 PERSONAL DATA</w:t>
      </w:r>
    </w:p>
    <w:p w:rsidR="00B3671F" w:rsidRPr="00215CE7" w:rsidRDefault="00B3671F" w:rsidP="00215CE7">
      <w:pPr>
        <w:spacing w:after="120" w:line="22" w:lineRule="atLeast"/>
        <w:jc w:val="both"/>
        <w:rPr>
          <w:rFonts w:cs="Calibri"/>
          <w:sz w:val="24"/>
          <w:szCs w:val="24"/>
        </w:rPr>
      </w:pPr>
      <w:r w:rsidRPr="00215CE7">
        <w:rPr>
          <w:sz w:val="24"/>
          <w:szCs w:val="24"/>
        </w:rPr>
        <w:t xml:space="preserve">Licence Holders are subject to the provisions of the General Data Protection Regulation, Law 4624/2019 (Government Gazette 137/A) and Law 2472/1997 (Government Gazette 50/A) and are obliged to take suitable preventive measures so that it is not possible to identify Players using technical or other means that can reasonably be used by third parties. Where the confidentiality of data and/or the duty of confidentiality are breached, the administrative penalties referred to in Article 51 of the Law shall be applied. </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32 CENTRAL INFORMATION SYSTEM</w:t>
      </w:r>
    </w:p>
    <w:p w:rsidR="00B3671F" w:rsidRPr="00215CE7" w:rsidRDefault="002423CA" w:rsidP="00215CE7">
      <w:pPr>
        <w:spacing w:after="120" w:line="22" w:lineRule="atLeast"/>
        <w:jc w:val="both"/>
        <w:rPr>
          <w:rFonts w:cs="Calibri"/>
          <w:sz w:val="24"/>
          <w:szCs w:val="24"/>
        </w:rPr>
      </w:pPr>
      <w:r w:rsidRPr="00215CE7">
        <w:rPr>
          <w:sz w:val="24"/>
          <w:szCs w:val="24"/>
        </w:rPr>
        <w:t>32.1.</w:t>
      </w:r>
      <w:r w:rsidRPr="00215CE7">
        <w:rPr>
          <w:sz w:val="24"/>
          <w:szCs w:val="24"/>
        </w:rPr>
        <w:tab/>
        <w:t>The Licence Holder shall have a Central Information System (CIS) which shall be used to run Games centrally. The CIS shall ensure the seamless, trustworthy and reliable running of the Games.</w:t>
      </w:r>
    </w:p>
    <w:p w:rsidR="00B3671F" w:rsidRPr="00215CE7" w:rsidRDefault="002423CA" w:rsidP="00215CE7">
      <w:pPr>
        <w:spacing w:after="120" w:line="22" w:lineRule="atLeast"/>
        <w:jc w:val="both"/>
        <w:rPr>
          <w:rFonts w:cs="Calibri"/>
          <w:sz w:val="24"/>
          <w:szCs w:val="24"/>
        </w:rPr>
      </w:pPr>
      <w:r w:rsidRPr="00215CE7">
        <w:rPr>
          <w:sz w:val="24"/>
          <w:szCs w:val="24"/>
        </w:rPr>
        <w:t>32.2.</w:t>
      </w:r>
      <w:r w:rsidRPr="00215CE7">
        <w:rPr>
          <w:sz w:val="24"/>
          <w:szCs w:val="24"/>
        </w:rPr>
        <w:tab/>
        <w:t>Games shall be run exclusively using IT systems and modules attached to the CSIS.</w:t>
      </w:r>
    </w:p>
    <w:p w:rsidR="00B3671F" w:rsidRPr="00215CE7" w:rsidRDefault="002423CA" w:rsidP="00215CE7">
      <w:pPr>
        <w:spacing w:after="120" w:line="22" w:lineRule="atLeast"/>
        <w:jc w:val="both"/>
        <w:rPr>
          <w:rFonts w:cs="Calibri"/>
          <w:sz w:val="24"/>
          <w:szCs w:val="24"/>
        </w:rPr>
      </w:pPr>
      <w:r w:rsidRPr="00215CE7">
        <w:rPr>
          <w:sz w:val="24"/>
          <w:szCs w:val="24"/>
        </w:rPr>
        <w:t>32.3.</w:t>
      </w:r>
      <w:r w:rsidRPr="00215CE7">
        <w:rPr>
          <w:sz w:val="24"/>
          <w:szCs w:val="24"/>
        </w:rPr>
        <w:tab/>
        <w:t>The connection to the CSIS shall be done via the Intermediate Control System referred to in Article 33. The monitoring and control time shall be laid down in the Technical Specifications.</w:t>
      </w:r>
    </w:p>
    <w:p w:rsidR="00B3671F" w:rsidRPr="00215CE7" w:rsidRDefault="002423CA" w:rsidP="00215CE7">
      <w:pPr>
        <w:spacing w:after="120" w:line="22" w:lineRule="atLeast"/>
        <w:jc w:val="both"/>
        <w:rPr>
          <w:rFonts w:cs="Calibri"/>
          <w:sz w:val="24"/>
          <w:szCs w:val="24"/>
        </w:rPr>
      </w:pPr>
      <w:r w:rsidRPr="00215CE7">
        <w:rPr>
          <w:sz w:val="24"/>
          <w:szCs w:val="24"/>
        </w:rPr>
        <w:lastRenderedPageBreak/>
        <w:t>32.4.</w:t>
      </w:r>
      <w:r w:rsidRPr="00215CE7">
        <w:rPr>
          <w:sz w:val="24"/>
          <w:szCs w:val="24"/>
        </w:rPr>
        <w:tab/>
        <w:t>The CIS’s connection to the Intermediate Control System shall be done in accordance with the Technical Specifications.</w:t>
      </w:r>
    </w:p>
    <w:p w:rsidR="00B3671F" w:rsidRPr="00215CE7" w:rsidRDefault="002423CA" w:rsidP="00215CE7">
      <w:pPr>
        <w:spacing w:after="120" w:line="22" w:lineRule="atLeast"/>
        <w:jc w:val="both"/>
        <w:rPr>
          <w:rFonts w:cs="Calibri"/>
          <w:sz w:val="24"/>
          <w:szCs w:val="24"/>
        </w:rPr>
      </w:pPr>
      <w:r w:rsidRPr="00215CE7">
        <w:rPr>
          <w:sz w:val="24"/>
          <w:szCs w:val="24"/>
        </w:rPr>
        <w:t>32.5.</w:t>
      </w:r>
      <w:r w:rsidRPr="00215CE7">
        <w:rPr>
          <w:sz w:val="24"/>
          <w:szCs w:val="24"/>
        </w:rPr>
        <w:tab/>
        <w:t xml:space="preserve">The CIS shall consist of individual (sub)systems, such as in particular the Player Services (sub)System, the Gaming Platform/Betting Platform, including the Random Number Generator software and the software of the Games, where required, Betting and Responsible Gambling. Other peripheral systems used for running the Games such as Payment Systems, Content Management Systems (CMS), </w:t>
      </w:r>
      <w:proofErr w:type="spellStart"/>
      <w:r w:rsidRPr="00215CE7">
        <w:rPr>
          <w:sz w:val="24"/>
          <w:szCs w:val="24"/>
        </w:rPr>
        <w:t>Βackup</w:t>
      </w:r>
      <w:proofErr w:type="spellEnd"/>
      <w:r w:rsidRPr="00215CE7">
        <w:rPr>
          <w:sz w:val="24"/>
          <w:szCs w:val="24"/>
        </w:rPr>
        <w:t xml:space="preserve"> and Recovery Systems etc., must operate in a manner ensuring compliance of the CIS with the Regulations and the Technical Specifications.</w:t>
      </w:r>
    </w:p>
    <w:p w:rsidR="00B3671F" w:rsidRPr="00215CE7" w:rsidRDefault="002423CA" w:rsidP="00215CE7">
      <w:pPr>
        <w:spacing w:after="120" w:line="22" w:lineRule="atLeast"/>
        <w:jc w:val="both"/>
        <w:rPr>
          <w:rFonts w:cs="Calibri"/>
          <w:sz w:val="24"/>
          <w:szCs w:val="24"/>
        </w:rPr>
      </w:pPr>
      <w:r w:rsidRPr="00215CE7">
        <w:rPr>
          <w:sz w:val="24"/>
          <w:szCs w:val="24"/>
        </w:rPr>
        <w:t>32.6.</w:t>
      </w:r>
      <w:r w:rsidRPr="00215CE7">
        <w:rPr>
          <w:sz w:val="24"/>
          <w:szCs w:val="24"/>
        </w:rPr>
        <w:tab/>
        <w:t>The CIS shall perform the functions specified in detail in the Technical Specifications.</w:t>
      </w:r>
    </w:p>
    <w:p w:rsidR="00B3671F" w:rsidRPr="00215CE7" w:rsidRDefault="002423CA" w:rsidP="00215CE7">
      <w:pPr>
        <w:keepNext/>
        <w:spacing w:after="120" w:line="22" w:lineRule="atLeast"/>
        <w:jc w:val="both"/>
        <w:rPr>
          <w:rFonts w:cs="Calibri"/>
          <w:sz w:val="24"/>
          <w:szCs w:val="24"/>
        </w:rPr>
      </w:pPr>
      <w:r w:rsidRPr="00215CE7">
        <w:rPr>
          <w:sz w:val="24"/>
          <w:szCs w:val="24"/>
        </w:rPr>
        <w:t>32.7.</w:t>
      </w:r>
      <w:r w:rsidRPr="00215CE7">
        <w:rPr>
          <w:sz w:val="24"/>
          <w:szCs w:val="24"/>
        </w:rPr>
        <w:tab/>
        <w:t>The CIS shall have logical and physical security to fully ensure:</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Access control to its software programs, stored data, files and data and all functionalities.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High availability operation.</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The integrity, reliability, accuracy and fidelity of the stored information and data.</w:t>
      </w:r>
    </w:p>
    <w:p w:rsidR="00B3671F" w:rsidRPr="00215CE7" w:rsidRDefault="002423CA" w:rsidP="00215CE7">
      <w:pPr>
        <w:keepNext/>
        <w:spacing w:after="120" w:line="22" w:lineRule="atLeast"/>
        <w:jc w:val="both"/>
        <w:rPr>
          <w:rFonts w:cs="Calibri"/>
          <w:sz w:val="24"/>
          <w:szCs w:val="24"/>
        </w:rPr>
      </w:pPr>
      <w:r w:rsidRPr="00215CE7">
        <w:rPr>
          <w:sz w:val="24"/>
          <w:szCs w:val="24"/>
        </w:rPr>
        <w:t>32.8.</w:t>
      </w:r>
      <w:r w:rsidRPr="00215CE7">
        <w:rPr>
          <w:sz w:val="24"/>
          <w:szCs w:val="24"/>
        </w:rPr>
        <w:tab/>
        <w:t>The CIS must manage data, information and records in accordance with the Technical Specifications, including in particular:</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Play Sessions, detailed and aggregated, and any winnings resulting from them.</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b. Deposits, withdrawals, the Greek State related rights in the holder’s profits, the winnings paid out on a daily, weekly, monthly and yearly basis, and the taxes on Player winnings, aggregated and in detail, per event and Play Session.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Connections and disconnections for each piece of equipment.</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d. Access attempts (whether approved or unapproved) and also the particulars of all persons who had access to each one of the equipment components.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e. Faults and preventative and corrective maintenance work on each of the equipment components.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f. Work done to software on each equipment component.</w:t>
      </w:r>
    </w:p>
    <w:p w:rsidR="00B3671F" w:rsidRPr="00215CE7" w:rsidRDefault="002423CA" w:rsidP="00215CE7">
      <w:pPr>
        <w:spacing w:after="120" w:line="22" w:lineRule="atLeast"/>
        <w:jc w:val="both"/>
        <w:rPr>
          <w:rFonts w:cs="Calibri"/>
          <w:sz w:val="24"/>
          <w:szCs w:val="24"/>
        </w:rPr>
      </w:pPr>
      <w:r w:rsidRPr="00215CE7">
        <w:rPr>
          <w:sz w:val="24"/>
          <w:szCs w:val="24"/>
        </w:rPr>
        <w:t>32.9.</w:t>
      </w:r>
      <w:r w:rsidRPr="00215CE7">
        <w:rPr>
          <w:sz w:val="24"/>
          <w:szCs w:val="24"/>
        </w:rPr>
        <w:tab/>
        <w:t>All of the above information shall be stored on the CIS for a period of at least 10 years in an editable format.</w:t>
      </w:r>
    </w:p>
    <w:p w:rsidR="00B3671F" w:rsidRPr="00215CE7" w:rsidRDefault="002423CA" w:rsidP="00215CE7">
      <w:pPr>
        <w:spacing w:after="120" w:line="22" w:lineRule="atLeast"/>
        <w:jc w:val="both"/>
        <w:rPr>
          <w:rFonts w:cs="Calibri"/>
          <w:sz w:val="24"/>
          <w:szCs w:val="24"/>
        </w:rPr>
      </w:pPr>
      <w:r w:rsidRPr="00215CE7">
        <w:rPr>
          <w:sz w:val="24"/>
          <w:szCs w:val="24"/>
        </w:rPr>
        <w:t>32.10.</w:t>
      </w:r>
      <w:r w:rsidRPr="00215CE7">
        <w:rPr>
          <w:sz w:val="24"/>
          <w:szCs w:val="24"/>
        </w:rPr>
        <w:tab/>
        <w:t xml:space="preserve">The CIS must be hosted at a data centre within the EU or EEA which has robust operational characteristics in relation to the availability of services, security and resilience against destructive acts/events, and business continuity. The data centre’s operational characteristics are set out in the Technical Specifications. </w:t>
      </w:r>
    </w:p>
    <w:p w:rsidR="00B3671F" w:rsidRPr="00215CE7" w:rsidRDefault="002423CA" w:rsidP="00215CE7">
      <w:pPr>
        <w:spacing w:after="120" w:line="22" w:lineRule="atLeast"/>
        <w:jc w:val="both"/>
        <w:rPr>
          <w:rFonts w:cs="Calibri"/>
          <w:sz w:val="24"/>
          <w:szCs w:val="24"/>
        </w:rPr>
      </w:pPr>
      <w:r w:rsidRPr="00215CE7">
        <w:rPr>
          <w:sz w:val="24"/>
          <w:szCs w:val="24"/>
        </w:rPr>
        <w:t>32.11.</w:t>
      </w:r>
      <w:r w:rsidRPr="00215CE7">
        <w:rPr>
          <w:sz w:val="24"/>
          <w:szCs w:val="24"/>
        </w:rPr>
        <w:tab/>
        <w:t>The CIS must have certification in accordance with the provisions of the Regulations and the Technical Specifications.</w:t>
      </w:r>
    </w:p>
    <w:p w:rsidR="00B3671F" w:rsidRPr="00215CE7" w:rsidRDefault="002423CA" w:rsidP="00215CE7">
      <w:pPr>
        <w:spacing w:after="120" w:line="22" w:lineRule="atLeast"/>
        <w:jc w:val="both"/>
        <w:rPr>
          <w:rFonts w:cs="Calibri"/>
          <w:sz w:val="24"/>
          <w:szCs w:val="24"/>
        </w:rPr>
      </w:pPr>
      <w:r w:rsidRPr="00215CE7">
        <w:rPr>
          <w:sz w:val="24"/>
          <w:szCs w:val="24"/>
        </w:rPr>
        <w:t>32.12.</w:t>
      </w:r>
      <w:r w:rsidRPr="00215CE7">
        <w:rPr>
          <w:sz w:val="24"/>
          <w:szCs w:val="24"/>
        </w:rPr>
        <w:tab/>
        <w:t>The physical location of the CIS backup and data recovery system shall be on infrastructure located in the EU or EEA and at a distance of at least 20 km from the physical location of the CIS facility.</w:t>
      </w:r>
    </w:p>
    <w:p w:rsidR="00B3671F" w:rsidRPr="00215CE7" w:rsidRDefault="002423CA" w:rsidP="00215CE7">
      <w:pPr>
        <w:spacing w:after="120" w:line="22" w:lineRule="atLeast"/>
        <w:jc w:val="both"/>
        <w:rPr>
          <w:rFonts w:cs="Calibri"/>
          <w:sz w:val="24"/>
          <w:szCs w:val="24"/>
        </w:rPr>
      </w:pPr>
      <w:r w:rsidRPr="00215CE7">
        <w:rPr>
          <w:sz w:val="24"/>
          <w:szCs w:val="24"/>
        </w:rPr>
        <w:t>32.13.</w:t>
      </w:r>
      <w:r w:rsidRPr="00215CE7">
        <w:rPr>
          <w:sz w:val="24"/>
          <w:szCs w:val="24"/>
        </w:rPr>
        <w:tab/>
        <w:t>The CIS shall have certificates of conformity with the Technical Specifications and Regulations, issued by the Certification Body. In case the conformity certificates have been issued according to the technical specifications of other countries or the certification body that issues the conformity certificate is accredited in the field of technical specifications of other countries, the matter shall be dealt with in accordance with the provisions of paragraph 2.5.</w:t>
      </w:r>
    </w:p>
    <w:p w:rsidR="00B3671F" w:rsidRPr="00215CE7" w:rsidRDefault="002423CA" w:rsidP="00215CE7">
      <w:pPr>
        <w:spacing w:after="120" w:line="22" w:lineRule="atLeast"/>
        <w:jc w:val="both"/>
        <w:rPr>
          <w:rFonts w:cs="Calibri"/>
          <w:sz w:val="24"/>
          <w:szCs w:val="24"/>
        </w:rPr>
      </w:pPr>
      <w:r w:rsidRPr="00215CE7">
        <w:rPr>
          <w:sz w:val="24"/>
          <w:szCs w:val="24"/>
        </w:rPr>
        <w:lastRenderedPageBreak/>
        <w:t>32.14.</w:t>
      </w:r>
      <w:r w:rsidRPr="00215CE7">
        <w:rPr>
          <w:sz w:val="24"/>
          <w:szCs w:val="24"/>
        </w:rPr>
        <w:tab/>
        <w:t>Scheduled or unscheduled upgrades to hardware and software on the CIS shall be notified to the HGC and accompanied by a time frame and detailed report on the parts of the CIS being upgraded and the expected benefits or functions resulting from the upgrade in accordance with the Technical Specifications.</w:t>
      </w:r>
    </w:p>
    <w:p w:rsidR="00B3671F" w:rsidRPr="00215CE7" w:rsidRDefault="002423CA" w:rsidP="00215CE7">
      <w:pPr>
        <w:spacing w:after="120" w:line="22" w:lineRule="atLeast"/>
        <w:jc w:val="both"/>
        <w:rPr>
          <w:rFonts w:cs="Calibri"/>
          <w:sz w:val="24"/>
          <w:szCs w:val="24"/>
        </w:rPr>
      </w:pPr>
      <w:r w:rsidRPr="00215CE7">
        <w:rPr>
          <w:sz w:val="24"/>
          <w:szCs w:val="24"/>
        </w:rPr>
        <w:t>32.15.</w:t>
      </w:r>
      <w:r w:rsidRPr="00215CE7">
        <w:rPr>
          <w:sz w:val="24"/>
          <w:szCs w:val="24"/>
        </w:rPr>
        <w:tab/>
        <w:t>The Licence Holder shall be exclusively responsible and obliged to provide the HGC with remote and/or on-site access to the CIS and its individual (sub)systems and the data and information held thereon, in the manner and at the time specified by the Authority.</w:t>
      </w:r>
    </w:p>
    <w:p w:rsidR="00B3671F" w:rsidRPr="00215CE7" w:rsidRDefault="002423CA" w:rsidP="00215CE7">
      <w:pPr>
        <w:spacing w:after="120" w:line="22" w:lineRule="atLeast"/>
        <w:jc w:val="both"/>
        <w:rPr>
          <w:rFonts w:cs="Calibri"/>
          <w:sz w:val="24"/>
          <w:szCs w:val="24"/>
        </w:rPr>
      </w:pPr>
      <w:r w:rsidRPr="00215CE7">
        <w:rPr>
          <w:sz w:val="24"/>
          <w:szCs w:val="24"/>
        </w:rPr>
        <w:t>32.16.</w:t>
      </w:r>
      <w:r w:rsidRPr="00215CE7">
        <w:rPr>
          <w:sz w:val="24"/>
          <w:szCs w:val="24"/>
        </w:rPr>
        <w:tab/>
        <w:t>Technical Specifications relating to the installation, management and operation of the CIS are set out in detail in the Technical Specifications document.</w:t>
      </w:r>
    </w:p>
    <w:p w:rsidR="00B3671F" w:rsidRPr="00215CE7" w:rsidRDefault="002423CA" w:rsidP="00215CE7">
      <w:pPr>
        <w:spacing w:after="120" w:line="22" w:lineRule="atLeast"/>
        <w:jc w:val="both"/>
        <w:rPr>
          <w:rFonts w:cs="Calibri"/>
          <w:sz w:val="24"/>
          <w:szCs w:val="24"/>
        </w:rPr>
      </w:pPr>
      <w:r w:rsidRPr="00215CE7">
        <w:rPr>
          <w:sz w:val="24"/>
          <w:szCs w:val="24"/>
        </w:rPr>
        <w:t>32.17.</w:t>
      </w:r>
      <w:r w:rsidRPr="00215CE7">
        <w:rPr>
          <w:sz w:val="24"/>
          <w:szCs w:val="24"/>
        </w:rPr>
        <w:tab/>
        <w:t>The Licence Holder shall bear all costs related to the connection of the CIS with the Intermediate Control System and the proper operation of this connection.</w:t>
      </w:r>
    </w:p>
    <w:p w:rsidR="00B3671F" w:rsidRPr="00215CE7" w:rsidRDefault="00B3671F" w:rsidP="00215CE7">
      <w:pPr>
        <w:pStyle w:val="Heading1"/>
        <w:keepLines/>
        <w:spacing w:before="0" w:after="120" w:line="22" w:lineRule="atLeast"/>
        <w:jc w:val="center"/>
        <w:rPr>
          <w:rFonts w:ascii="Calibri" w:hAnsi="Calibri" w:cs="Calibri"/>
          <w:sz w:val="24"/>
          <w:szCs w:val="24"/>
        </w:rPr>
      </w:pPr>
      <w:r w:rsidRPr="00215CE7">
        <w:rPr>
          <w:rFonts w:ascii="Calibri" w:hAnsi="Calibri"/>
          <w:sz w:val="24"/>
          <w:szCs w:val="24"/>
        </w:rPr>
        <w:t>Article 33 INTERMEDIATE CONTROL SYSTEM</w:t>
      </w:r>
    </w:p>
    <w:p w:rsidR="00B3671F" w:rsidRPr="00215CE7" w:rsidRDefault="002423CA" w:rsidP="00215CE7">
      <w:pPr>
        <w:spacing w:after="120" w:line="22" w:lineRule="atLeast"/>
        <w:jc w:val="both"/>
        <w:rPr>
          <w:rFonts w:cs="Calibri"/>
          <w:sz w:val="24"/>
          <w:szCs w:val="24"/>
        </w:rPr>
      </w:pPr>
      <w:r w:rsidRPr="00215CE7">
        <w:rPr>
          <w:sz w:val="24"/>
          <w:szCs w:val="24"/>
        </w:rPr>
        <w:t>33.1.</w:t>
      </w:r>
      <w:r w:rsidRPr="00215CE7">
        <w:rPr>
          <w:sz w:val="24"/>
          <w:szCs w:val="24"/>
        </w:rPr>
        <w:tab/>
        <w:t>To run Games the Licence Holder must put in place an Intermediate Control System (ICS).</w:t>
      </w:r>
    </w:p>
    <w:p w:rsidR="00B3671F" w:rsidRPr="00215CE7" w:rsidRDefault="002423CA" w:rsidP="00215CE7">
      <w:pPr>
        <w:keepNext/>
        <w:spacing w:after="120" w:line="22" w:lineRule="atLeast"/>
        <w:jc w:val="both"/>
        <w:rPr>
          <w:rFonts w:cs="Calibri"/>
          <w:sz w:val="24"/>
          <w:szCs w:val="24"/>
        </w:rPr>
      </w:pPr>
      <w:r w:rsidRPr="00215CE7">
        <w:rPr>
          <w:sz w:val="24"/>
          <w:szCs w:val="24"/>
        </w:rPr>
        <w:t>33.2.</w:t>
      </w:r>
      <w:r w:rsidRPr="00215CE7">
        <w:rPr>
          <w:sz w:val="24"/>
          <w:szCs w:val="24"/>
        </w:rPr>
        <w:tab/>
        <w:t>The Intermediate Control System shall consist of the following (sub)systems: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The Data Capture system which performs CIS data export, capture and transformation functions.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The Data Sealing system which performs data batching, timestamping, encryption and transfer functions.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c. The Safe which performs final storage of data and grants HGC access to structured data models in the manner and at the time specified by it.</w:t>
      </w:r>
    </w:p>
    <w:p w:rsidR="00B3671F" w:rsidRPr="00215CE7" w:rsidRDefault="002423CA" w:rsidP="00215CE7">
      <w:pPr>
        <w:spacing w:after="120" w:line="22" w:lineRule="atLeast"/>
        <w:jc w:val="both"/>
        <w:rPr>
          <w:rFonts w:cs="Calibri"/>
          <w:sz w:val="24"/>
          <w:szCs w:val="24"/>
        </w:rPr>
      </w:pPr>
      <w:r w:rsidRPr="00215CE7">
        <w:rPr>
          <w:sz w:val="24"/>
          <w:szCs w:val="24"/>
        </w:rPr>
        <w:t>33.3.</w:t>
      </w:r>
      <w:r w:rsidRPr="00215CE7">
        <w:rPr>
          <w:sz w:val="24"/>
          <w:szCs w:val="24"/>
        </w:rPr>
        <w:tab/>
        <w:t>The Intermediate Control System ensures the integrity, authenticity and continuous availability of the data captured.</w:t>
      </w:r>
    </w:p>
    <w:p w:rsidR="00B3671F" w:rsidRPr="00215CE7" w:rsidRDefault="002423CA" w:rsidP="00215CE7">
      <w:pPr>
        <w:spacing w:after="120" w:line="22" w:lineRule="atLeast"/>
        <w:jc w:val="both"/>
        <w:rPr>
          <w:rFonts w:cs="Calibri"/>
          <w:sz w:val="24"/>
          <w:szCs w:val="24"/>
        </w:rPr>
      </w:pPr>
      <w:r w:rsidRPr="00215CE7">
        <w:rPr>
          <w:sz w:val="24"/>
          <w:szCs w:val="24"/>
        </w:rPr>
        <w:t>33.4.</w:t>
      </w:r>
      <w:r w:rsidRPr="00215CE7">
        <w:rPr>
          <w:sz w:val="24"/>
          <w:szCs w:val="24"/>
        </w:rPr>
        <w:tab/>
        <w:t>The data collected and stored in the Safe must follow the data models and the specified standard reports determined by the Authority pursuant to the Regulations, the Technical Specifications and the Guidelines issued by it.</w:t>
      </w:r>
    </w:p>
    <w:p w:rsidR="00B3671F" w:rsidRPr="00215CE7" w:rsidRDefault="002423CA" w:rsidP="00215CE7">
      <w:pPr>
        <w:spacing w:after="120" w:line="22" w:lineRule="atLeast"/>
        <w:jc w:val="both"/>
        <w:rPr>
          <w:rFonts w:cs="Calibri"/>
          <w:sz w:val="24"/>
          <w:szCs w:val="24"/>
        </w:rPr>
      </w:pPr>
      <w:r w:rsidRPr="00215CE7">
        <w:rPr>
          <w:sz w:val="24"/>
          <w:szCs w:val="24"/>
        </w:rPr>
        <w:t>33.5.</w:t>
      </w:r>
      <w:r w:rsidRPr="00215CE7">
        <w:rPr>
          <w:sz w:val="24"/>
          <w:szCs w:val="24"/>
        </w:rPr>
        <w:tab/>
        <w:t>The Licence Holder shall direct to the ICS all Player online traffic related to the running of the Games and realised between the Player, Licence Holder and Payment Service Provider.</w:t>
      </w:r>
    </w:p>
    <w:p w:rsidR="00B3671F" w:rsidRPr="00215CE7" w:rsidRDefault="002423CA" w:rsidP="00215CE7">
      <w:pPr>
        <w:spacing w:after="120" w:line="22" w:lineRule="atLeast"/>
        <w:jc w:val="both"/>
        <w:rPr>
          <w:rFonts w:cs="Calibri"/>
          <w:sz w:val="24"/>
          <w:szCs w:val="24"/>
        </w:rPr>
      </w:pPr>
      <w:r w:rsidRPr="00215CE7">
        <w:rPr>
          <w:sz w:val="24"/>
          <w:szCs w:val="24"/>
        </w:rPr>
        <w:t>33.6.</w:t>
      </w:r>
      <w:r w:rsidRPr="00215CE7">
        <w:rPr>
          <w:sz w:val="24"/>
          <w:szCs w:val="24"/>
        </w:rPr>
        <w:tab/>
        <w:t xml:space="preserve">The Data Capture System and Data Sealing System must be hosted at a Data Centre within the EU or EEA, which has robust operational characteristics in relation to the availability of services, security and resilience against destructive acts/events, and business continuity. The data centre’s operational characteristics are set out in the Technical Specifications. </w:t>
      </w:r>
    </w:p>
    <w:p w:rsidR="00B3671F" w:rsidRPr="00215CE7" w:rsidRDefault="002423CA" w:rsidP="00215CE7">
      <w:pPr>
        <w:spacing w:after="120" w:line="22" w:lineRule="atLeast"/>
        <w:jc w:val="both"/>
        <w:rPr>
          <w:rFonts w:cs="Calibri"/>
        </w:rPr>
      </w:pPr>
      <w:r w:rsidRPr="00215CE7">
        <w:rPr>
          <w:sz w:val="24"/>
          <w:szCs w:val="24"/>
        </w:rPr>
        <w:t>33.7.</w:t>
      </w:r>
      <w:r w:rsidRPr="00215CE7">
        <w:rPr>
          <w:sz w:val="24"/>
          <w:szCs w:val="24"/>
        </w:rPr>
        <w:tab/>
        <w:t>The Data Capture System and Data Sealing System may not be hosted in States considered to be non-cooperating states for tax purposes within the meaning of Article 65(3) of Law 4172/2013 (Government Gazette 167/A) as well as in the countries referred to in paragraph 3 of Annex ΙΙ to Law 4557/2018 (Government Gazette 139/A).</w:t>
      </w:r>
    </w:p>
    <w:p w:rsidR="00B3671F" w:rsidRPr="00215CE7" w:rsidRDefault="002423CA" w:rsidP="00215CE7">
      <w:pPr>
        <w:spacing w:after="120" w:line="22" w:lineRule="atLeast"/>
        <w:jc w:val="both"/>
        <w:rPr>
          <w:rFonts w:cs="Calibri"/>
          <w:sz w:val="24"/>
          <w:szCs w:val="24"/>
        </w:rPr>
      </w:pPr>
      <w:r w:rsidRPr="00215CE7">
        <w:rPr>
          <w:sz w:val="24"/>
          <w:szCs w:val="24"/>
        </w:rPr>
        <w:t>33.8.</w:t>
      </w:r>
      <w:r w:rsidRPr="00215CE7">
        <w:rPr>
          <w:sz w:val="24"/>
          <w:szCs w:val="24"/>
        </w:rPr>
        <w:tab/>
        <w:t>The Safe must be hosted at a data centre within the territory of Greece, which has robust operational characteristics in relation to the availability of services, security and resilience against destructive acts, and business continuity. The data centre’s operational characteristics are set out in the Technical Specifications.</w:t>
      </w:r>
    </w:p>
    <w:p w:rsidR="00B3671F" w:rsidRPr="00215CE7" w:rsidRDefault="002423CA" w:rsidP="00215CE7">
      <w:pPr>
        <w:spacing w:after="120" w:line="22" w:lineRule="atLeast"/>
        <w:jc w:val="both"/>
        <w:rPr>
          <w:rFonts w:cs="Calibri"/>
          <w:sz w:val="24"/>
          <w:szCs w:val="24"/>
        </w:rPr>
      </w:pPr>
      <w:r w:rsidRPr="00215CE7">
        <w:rPr>
          <w:sz w:val="24"/>
          <w:szCs w:val="24"/>
        </w:rPr>
        <w:t>33.9.</w:t>
      </w:r>
      <w:r w:rsidRPr="00215CE7">
        <w:rPr>
          <w:sz w:val="24"/>
          <w:szCs w:val="24"/>
        </w:rPr>
        <w:tab/>
        <w:t xml:space="preserve">The alternative storage site for the Safe must be hosted at a Data Centre within the EU or EEA at a distance of at least 20 km from the main Safe and shall synchronise with it every 30 minutes at the latest using a secure dedicated connection solely for that purpose. </w:t>
      </w:r>
    </w:p>
    <w:p w:rsidR="00B3671F" w:rsidRPr="00215CE7" w:rsidRDefault="002423CA" w:rsidP="00215CE7">
      <w:pPr>
        <w:spacing w:after="120" w:line="22" w:lineRule="atLeast"/>
        <w:jc w:val="both"/>
        <w:rPr>
          <w:rFonts w:cs="Calibri"/>
          <w:sz w:val="24"/>
          <w:szCs w:val="24"/>
        </w:rPr>
      </w:pPr>
      <w:r w:rsidRPr="00215CE7">
        <w:rPr>
          <w:sz w:val="24"/>
          <w:szCs w:val="24"/>
        </w:rPr>
        <w:lastRenderedPageBreak/>
        <w:t>33.10.</w:t>
      </w:r>
      <w:r w:rsidRPr="00215CE7">
        <w:rPr>
          <w:sz w:val="24"/>
          <w:szCs w:val="24"/>
        </w:rPr>
        <w:tab/>
        <w:t>The Intermediate Control System must have certification of conformity in accordance with the provisions of the Regulations and the Technical Specifications.</w:t>
      </w:r>
    </w:p>
    <w:p w:rsidR="00B3671F" w:rsidRPr="00215CE7" w:rsidRDefault="002423CA" w:rsidP="00215CE7">
      <w:pPr>
        <w:spacing w:after="120" w:line="22" w:lineRule="atLeast"/>
        <w:jc w:val="both"/>
        <w:rPr>
          <w:rFonts w:cs="Calibri"/>
          <w:sz w:val="24"/>
          <w:szCs w:val="24"/>
        </w:rPr>
      </w:pPr>
      <w:r w:rsidRPr="00215CE7">
        <w:rPr>
          <w:sz w:val="24"/>
          <w:szCs w:val="24"/>
        </w:rPr>
        <w:t>33.11.</w:t>
      </w:r>
      <w:r w:rsidRPr="00215CE7">
        <w:rPr>
          <w:sz w:val="24"/>
          <w:szCs w:val="24"/>
        </w:rPr>
        <w:tab/>
        <w:t>The Licence Holder shall be exclusively responsible and obliged to provide the HGC with remote and/or on-site access to the Intermediate Control System and the data and information held on it, in the manner and at the time specified by the Authority.</w:t>
      </w:r>
    </w:p>
    <w:p w:rsidR="00B3671F" w:rsidRPr="00215CE7" w:rsidRDefault="002423CA" w:rsidP="00215CE7">
      <w:pPr>
        <w:spacing w:after="120" w:line="22" w:lineRule="atLeast"/>
        <w:jc w:val="both"/>
        <w:rPr>
          <w:rFonts w:cs="Calibri"/>
          <w:sz w:val="24"/>
          <w:szCs w:val="24"/>
        </w:rPr>
      </w:pPr>
      <w:r w:rsidRPr="00215CE7">
        <w:rPr>
          <w:sz w:val="24"/>
          <w:szCs w:val="24"/>
        </w:rPr>
        <w:t>33.12.</w:t>
      </w:r>
      <w:r w:rsidRPr="00215CE7">
        <w:rPr>
          <w:sz w:val="24"/>
          <w:szCs w:val="24"/>
        </w:rPr>
        <w:tab/>
        <w:t>Technical Specifications relating to the installation, management and operation of the Intermediate Control System are set out in detail in the Technical Specifications document.</w:t>
      </w:r>
    </w:p>
    <w:p w:rsidR="00B3671F" w:rsidRPr="00215CE7" w:rsidRDefault="002423CA" w:rsidP="00215CE7">
      <w:pPr>
        <w:spacing w:after="120" w:line="22" w:lineRule="atLeast"/>
        <w:jc w:val="both"/>
        <w:rPr>
          <w:rFonts w:cs="Calibri"/>
          <w:sz w:val="24"/>
          <w:szCs w:val="24"/>
        </w:rPr>
      </w:pPr>
      <w:r w:rsidRPr="00215CE7">
        <w:rPr>
          <w:sz w:val="24"/>
          <w:szCs w:val="24"/>
        </w:rPr>
        <w:t>33.13.</w:t>
      </w:r>
      <w:r w:rsidRPr="00215CE7">
        <w:rPr>
          <w:sz w:val="24"/>
          <w:szCs w:val="24"/>
        </w:rPr>
        <w:tab/>
        <w:t>The Licence Holder shall bear all costs for installing and ensuring the proper operation of the Intermediate Control System.</w:t>
      </w:r>
    </w:p>
    <w:p w:rsidR="00B3671F" w:rsidRPr="00215CE7" w:rsidRDefault="00B3671F" w:rsidP="00215CE7">
      <w:pPr>
        <w:pStyle w:val="Heading1"/>
        <w:keepLines/>
        <w:spacing w:before="0" w:after="120" w:line="22" w:lineRule="atLeast"/>
        <w:ind w:left="142"/>
        <w:jc w:val="center"/>
        <w:rPr>
          <w:rFonts w:ascii="Calibri" w:hAnsi="Calibri" w:cs="Calibri"/>
          <w:sz w:val="24"/>
          <w:szCs w:val="24"/>
        </w:rPr>
      </w:pPr>
      <w:r w:rsidRPr="00215CE7">
        <w:rPr>
          <w:rFonts w:ascii="Calibri" w:hAnsi="Calibri"/>
          <w:sz w:val="24"/>
          <w:szCs w:val="24"/>
        </w:rPr>
        <w:t>Article 34 RECORD-KEEPING</w:t>
      </w:r>
    </w:p>
    <w:p w:rsidR="00B3671F" w:rsidRPr="00215CE7" w:rsidRDefault="002423CA" w:rsidP="00215CE7">
      <w:pPr>
        <w:keepNext/>
        <w:spacing w:after="120" w:line="22" w:lineRule="atLeast"/>
        <w:jc w:val="both"/>
        <w:rPr>
          <w:rFonts w:cs="Calibri"/>
          <w:sz w:val="24"/>
          <w:szCs w:val="24"/>
        </w:rPr>
      </w:pPr>
      <w:r w:rsidRPr="00215CE7">
        <w:rPr>
          <w:sz w:val="24"/>
          <w:szCs w:val="24"/>
        </w:rPr>
        <w:t>34.1.</w:t>
      </w:r>
      <w:r w:rsidRPr="00215CE7">
        <w:rPr>
          <w:sz w:val="24"/>
          <w:szCs w:val="24"/>
        </w:rPr>
        <w:tab/>
        <w:t xml:space="preserve">The Licence Holder shall be obliged to keep the electronic files and registers referred to in the Gaming Regulations, as well as any other file, record or register specified by the Authority. The keeping of electronic files and registers shall relate at least to the following: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Players (number of registered Players, number of new Players, number and particulars of Excluded Players, attempts to breach rules by Excluded Players, terminations of exclusions, number of Players who requested support, number of Players in loyalty programmes etc.).</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Financial reports (gross profits/gaming revenues per type of Game and per Game, detailed reference to transactions with Manufacturers or Suppliers of Technical Means and Materials for running games (B2B) and with Affiliates, etc.) with the level of detail and at the frequency specified by the Authority.</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c. Reports on each Jackpot in accordance with the provisions of the Technical Specifications.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d. Complaints and disputes (information about the complaints, requests or questions, disputes, and steps taken, the time and manner in which they were handled and the outcome of any settlement).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e. Technical Means and Materials Register (including information for each type of Technical Means and Materials that is managed by the Licence Holders and which have received certification, as necessary).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 xml:space="preserve">f. Notifications and approvals (installation, start, end, failure, removal, maintenance of Technical Means and Materials, etc.).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g. Staff (information on the members of staff who have received a relevant Suitability Licence).</w:t>
      </w:r>
    </w:p>
    <w:p w:rsidR="00B3671F" w:rsidRPr="00215CE7" w:rsidRDefault="002423CA" w:rsidP="00215CE7">
      <w:pPr>
        <w:keepNext/>
        <w:spacing w:after="120" w:line="22" w:lineRule="atLeast"/>
        <w:jc w:val="both"/>
        <w:rPr>
          <w:rFonts w:cs="Calibri"/>
          <w:sz w:val="24"/>
          <w:szCs w:val="24"/>
        </w:rPr>
      </w:pPr>
      <w:r w:rsidRPr="00215CE7">
        <w:rPr>
          <w:sz w:val="24"/>
          <w:szCs w:val="24"/>
        </w:rPr>
        <w:t>34.2.</w:t>
      </w:r>
      <w:r w:rsidRPr="00215CE7">
        <w:rPr>
          <w:sz w:val="24"/>
          <w:szCs w:val="24"/>
        </w:rPr>
        <w:tab/>
        <w:t xml:space="preserve">The Licence Holder is obliged to keep the information referred to in paragraph 34.1 for at least 10 years on a medium that allows for the storage of information in a format and manner that meets the following criteria: </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a. Any corrections or other changes must be visible; the same applies for file content before these corrections or changes.</w:t>
      </w:r>
    </w:p>
    <w:p w:rsidR="00B3671F" w:rsidRPr="00215CE7" w:rsidRDefault="00B3671F" w:rsidP="00215CE7">
      <w:pPr>
        <w:pStyle w:val="ListParagraph"/>
        <w:spacing w:after="120" w:line="22" w:lineRule="atLeast"/>
        <w:contextualSpacing w:val="0"/>
        <w:jc w:val="both"/>
        <w:rPr>
          <w:rFonts w:cs="Calibri"/>
          <w:sz w:val="24"/>
          <w:szCs w:val="24"/>
        </w:rPr>
      </w:pPr>
      <w:r w:rsidRPr="00215CE7">
        <w:rPr>
          <w:sz w:val="24"/>
          <w:szCs w:val="24"/>
        </w:rPr>
        <w:t>b. The HGC must have immediate and easy access to these files via the interconnection of the HGC’s information systems with the Licence Holder’s systems and/or in the manner, at the time, with the frequency and the level of detail specified by the Authority.</w:t>
      </w:r>
    </w:p>
    <w:p w:rsidR="00B3671F" w:rsidRPr="00215CE7" w:rsidRDefault="002423CA" w:rsidP="00215CE7">
      <w:pPr>
        <w:spacing w:after="120" w:line="22" w:lineRule="atLeast"/>
        <w:jc w:val="both"/>
        <w:rPr>
          <w:rFonts w:cs="Calibri"/>
          <w:sz w:val="24"/>
          <w:szCs w:val="24"/>
        </w:rPr>
      </w:pPr>
      <w:r w:rsidRPr="00215CE7">
        <w:rPr>
          <w:sz w:val="24"/>
          <w:szCs w:val="24"/>
        </w:rPr>
        <w:lastRenderedPageBreak/>
        <w:t>34.3.</w:t>
      </w:r>
      <w:r w:rsidRPr="00215CE7">
        <w:rPr>
          <w:sz w:val="24"/>
          <w:szCs w:val="24"/>
        </w:rPr>
        <w:tab/>
        <w:t>Some files may be kept in hard copy, after a respective reasoned request has been submitted by the Licence Holder and approved. The criteria in paragraph 34.2(a) and (b) shall apply to the keeping of such records.</w:t>
      </w:r>
    </w:p>
    <w:p w:rsidR="00B3671F" w:rsidRPr="00215CE7" w:rsidRDefault="002423CA" w:rsidP="00215CE7">
      <w:pPr>
        <w:spacing w:after="120" w:line="22" w:lineRule="atLeast"/>
        <w:jc w:val="both"/>
        <w:rPr>
          <w:rFonts w:cs="Calibri"/>
          <w:sz w:val="24"/>
          <w:szCs w:val="24"/>
        </w:rPr>
      </w:pPr>
      <w:r w:rsidRPr="00215CE7">
        <w:rPr>
          <w:sz w:val="24"/>
          <w:szCs w:val="24"/>
        </w:rPr>
        <w:t>34.4.</w:t>
      </w:r>
      <w:r w:rsidRPr="00215CE7">
        <w:rPr>
          <w:sz w:val="24"/>
          <w:szCs w:val="24"/>
        </w:rPr>
        <w:tab/>
        <w:t xml:space="preserve">The start time of the record retention period referred to above (10 years) shall be the day after the one when the information to be filed was created. </w:t>
      </w:r>
    </w:p>
    <w:p w:rsidR="00B3671F" w:rsidRPr="00215CE7" w:rsidRDefault="002423CA" w:rsidP="00215CE7">
      <w:pPr>
        <w:spacing w:after="120" w:line="22" w:lineRule="atLeast"/>
        <w:jc w:val="both"/>
        <w:rPr>
          <w:rFonts w:cs="Calibri"/>
          <w:sz w:val="24"/>
          <w:szCs w:val="24"/>
        </w:rPr>
      </w:pPr>
      <w:r w:rsidRPr="00215CE7">
        <w:rPr>
          <w:sz w:val="24"/>
          <w:szCs w:val="24"/>
        </w:rPr>
        <w:t>34.5.</w:t>
      </w:r>
      <w:r w:rsidRPr="00215CE7">
        <w:rPr>
          <w:sz w:val="24"/>
          <w:szCs w:val="24"/>
        </w:rPr>
        <w:tab/>
        <w:t xml:space="preserve">Files and documents shall be dispatched between the HGC and Licence Holder and managed electronically. To that end, the Licence Holder is obliged to have digital signatures for the electronic handling and management of documents. </w:t>
      </w:r>
    </w:p>
    <w:p w:rsidR="00B3671F" w:rsidRPr="00215CE7" w:rsidRDefault="002423CA" w:rsidP="00215CE7">
      <w:pPr>
        <w:spacing w:after="120" w:line="22" w:lineRule="atLeast"/>
        <w:jc w:val="both"/>
        <w:rPr>
          <w:rFonts w:cs="Calibri"/>
          <w:sz w:val="24"/>
          <w:szCs w:val="24"/>
        </w:rPr>
      </w:pPr>
      <w:r w:rsidRPr="00215CE7">
        <w:rPr>
          <w:sz w:val="24"/>
          <w:szCs w:val="24"/>
        </w:rPr>
        <w:t>34.6.</w:t>
      </w:r>
      <w:r w:rsidRPr="00215CE7">
        <w:rPr>
          <w:sz w:val="24"/>
          <w:szCs w:val="24"/>
        </w:rPr>
        <w:tab/>
        <w:t>To safeguard the integrity of the data, the Licence Holder shall be obliged to use cutting-edge encryption methods in accordance with the provisions of the Technical Specifications and the HGC Guidelines on these matters, and to encrypt the data in accordance with the requirements in force from time to time.</w:t>
      </w:r>
    </w:p>
    <w:p w:rsidR="00B3671F" w:rsidRPr="00215CE7" w:rsidRDefault="002423CA" w:rsidP="00215CE7">
      <w:pPr>
        <w:spacing w:after="120" w:line="22" w:lineRule="atLeast"/>
        <w:jc w:val="both"/>
        <w:rPr>
          <w:rFonts w:cs="Calibri"/>
          <w:sz w:val="24"/>
          <w:szCs w:val="24"/>
        </w:rPr>
      </w:pPr>
      <w:r w:rsidRPr="00215CE7">
        <w:rPr>
          <w:sz w:val="24"/>
          <w:szCs w:val="24"/>
        </w:rPr>
        <w:t>34.7.</w:t>
      </w:r>
      <w:r w:rsidRPr="00215CE7">
        <w:rPr>
          <w:sz w:val="24"/>
          <w:szCs w:val="24"/>
        </w:rPr>
        <w:tab/>
        <w:t>The HGC shall issue Guidelines specifying the organisations acceptable in Greece for issuing the digital certificates relevant to the functions and procedures referred to in paragraphs 34.5 and 34.6 and any other detail required for the application of the provisions of this Article.</w:t>
      </w:r>
    </w:p>
    <w:p w:rsidR="00B3671F" w:rsidRPr="00215CE7" w:rsidRDefault="00B3671F" w:rsidP="00215CE7">
      <w:pPr>
        <w:pStyle w:val="Heading1"/>
        <w:keepLines/>
        <w:spacing w:before="0" w:after="120" w:line="22" w:lineRule="atLeast"/>
        <w:ind w:left="142"/>
        <w:jc w:val="center"/>
        <w:rPr>
          <w:rFonts w:ascii="Calibri" w:hAnsi="Calibri" w:cs="Calibri"/>
          <w:b w:val="0"/>
          <w:bCs w:val="0"/>
          <w:sz w:val="24"/>
          <w:szCs w:val="24"/>
        </w:rPr>
      </w:pPr>
      <w:r w:rsidRPr="00215CE7">
        <w:rPr>
          <w:rFonts w:ascii="Calibri" w:hAnsi="Calibri"/>
          <w:sz w:val="24"/>
          <w:szCs w:val="24"/>
        </w:rPr>
        <w:t>Article 35 TRANSITIONAL PROVISIONS</w:t>
      </w:r>
    </w:p>
    <w:p w:rsidR="00B3671F" w:rsidRPr="00215CE7" w:rsidRDefault="002423CA" w:rsidP="00215CE7">
      <w:pPr>
        <w:spacing w:after="120" w:line="22" w:lineRule="atLeast"/>
        <w:jc w:val="both"/>
        <w:rPr>
          <w:rFonts w:cs="Calibri"/>
          <w:sz w:val="24"/>
          <w:szCs w:val="24"/>
        </w:rPr>
      </w:pPr>
      <w:r w:rsidRPr="00215CE7">
        <w:rPr>
          <w:sz w:val="24"/>
          <w:szCs w:val="24"/>
        </w:rPr>
        <w:t>35.1.</w:t>
      </w:r>
      <w:r w:rsidRPr="00215CE7">
        <w:rPr>
          <w:sz w:val="24"/>
          <w:szCs w:val="24"/>
        </w:rPr>
        <w:tab/>
        <w:t xml:space="preserve">The persons that at the time of entry into force of these Regulations lawfully provide Gaming services in the territory of Greece, shall submit the supporting documents and the information required under Article 5 within one month from entry into force hereof. Those persons shall be obliged to provide the HGC with all information, data and facts held on their systems and subsystems for the purpose of giving effect to the provisions hereof and the relevant legislation. </w:t>
      </w:r>
    </w:p>
    <w:p w:rsidR="00B3671F" w:rsidRPr="00215CE7" w:rsidRDefault="002423CA" w:rsidP="00215CE7">
      <w:pPr>
        <w:spacing w:after="120" w:line="22" w:lineRule="atLeast"/>
        <w:jc w:val="both"/>
        <w:rPr>
          <w:rFonts w:cs="Calibri"/>
          <w:sz w:val="24"/>
          <w:szCs w:val="24"/>
        </w:rPr>
      </w:pPr>
      <w:r w:rsidRPr="00215CE7">
        <w:rPr>
          <w:sz w:val="24"/>
          <w:szCs w:val="24"/>
        </w:rPr>
        <w:t>35.2.</w:t>
      </w:r>
      <w:r w:rsidRPr="00215CE7">
        <w:rPr>
          <w:sz w:val="24"/>
          <w:szCs w:val="24"/>
        </w:rPr>
        <w:tab/>
        <w:t>Where the application for a Licence is rejected by the HGC or no such application is submitted, the provisions of Article 203(2) of Law 4635/2019 (Government Gazette 167/A) shall apply, otherwise the provision of the services shall constitute unauthorised provision of gaming services and the provisions of Article 48(7) of the Law and the relevant provisions of the Gaming Regulations shall apply.</w:t>
      </w:r>
    </w:p>
    <w:p w:rsidR="00B3671F" w:rsidRPr="00215CE7" w:rsidRDefault="002423CA" w:rsidP="00215CE7">
      <w:pPr>
        <w:spacing w:after="120" w:line="22" w:lineRule="atLeast"/>
        <w:jc w:val="both"/>
        <w:rPr>
          <w:rFonts w:cs="Calibri"/>
          <w:sz w:val="24"/>
          <w:szCs w:val="24"/>
        </w:rPr>
      </w:pPr>
      <w:r w:rsidRPr="00215CE7">
        <w:rPr>
          <w:sz w:val="24"/>
          <w:szCs w:val="24"/>
        </w:rPr>
        <w:t>35.3.</w:t>
      </w:r>
      <w:r w:rsidRPr="00215CE7">
        <w:rPr>
          <w:sz w:val="24"/>
          <w:szCs w:val="24"/>
        </w:rPr>
        <w:tab/>
        <w:t>The persons referred to in paragraph 35.1 to whom a Licence is granted shall submit the documents and data which demonstrate they meet the conditions of paragraph 6.1 within one month of the Licence being granted. Until the decision in paragraph 6.2 is issued by the HGC, the terms and conditions which applied on the date the Licence was granted shall apply.</w:t>
      </w:r>
    </w:p>
    <w:p w:rsidR="00B3671F" w:rsidRPr="00215CE7" w:rsidRDefault="002423CA" w:rsidP="00215CE7">
      <w:pPr>
        <w:spacing w:after="120" w:line="22" w:lineRule="atLeast"/>
        <w:jc w:val="both"/>
        <w:rPr>
          <w:rFonts w:cs="Calibri"/>
          <w:sz w:val="24"/>
          <w:szCs w:val="24"/>
        </w:rPr>
      </w:pPr>
      <w:r w:rsidRPr="00215CE7">
        <w:rPr>
          <w:sz w:val="24"/>
          <w:szCs w:val="24"/>
        </w:rPr>
        <w:t>35.4.</w:t>
      </w:r>
      <w:r w:rsidRPr="00215CE7">
        <w:rPr>
          <w:sz w:val="24"/>
          <w:szCs w:val="24"/>
        </w:rPr>
        <w:tab/>
        <w:t xml:space="preserve">Until the SCITS is installed and operational, the Licence Holders shall be obliged to allow HGC full remote access to their systems and subsystems in accordance with the HGC Guidelines. </w:t>
      </w:r>
    </w:p>
    <w:p w:rsidR="00B3671F" w:rsidRPr="00215CE7" w:rsidRDefault="002423CA" w:rsidP="00215CE7">
      <w:pPr>
        <w:spacing w:after="120" w:line="22" w:lineRule="atLeast"/>
        <w:jc w:val="both"/>
        <w:rPr>
          <w:rFonts w:cs="Calibri"/>
          <w:sz w:val="24"/>
          <w:szCs w:val="24"/>
        </w:rPr>
      </w:pPr>
      <w:r w:rsidRPr="00215CE7">
        <w:rPr>
          <w:sz w:val="24"/>
          <w:szCs w:val="24"/>
        </w:rPr>
        <w:t>35.5.</w:t>
      </w:r>
      <w:r w:rsidRPr="00215CE7">
        <w:rPr>
          <w:sz w:val="24"/>
          <w:szCs w:val="24"/>
        </w:rPr>
        <w:tab/>
        <w:t xml:space="preserve">The provisions of paragraphs 20.8. 20.9, 20.10 and 20.12 shall take effect from the day following the commencement of operation of the Register of Excluded Persons held by the HGC. Until the entry into force of those provisions, the Licence Holder shall apply the measures referred to in paragraphs 20.2, 20.3 and 20.5 based on the Register of Excluded Persons it holds. Within 30 days of the commencement of operation of the Register of Excluded Persons, the Licence Holder shall apply the measures referred to in paragraphs 20.2, 20.3 and 20.5 to all Players who have an Online Account. </w:t>
      </w:r>
    </w:p>
    <w:p w:rsidR="005C67BE" w:rsidRPr="00215CE7" w:rsidRDefault="005C67BE" w:rsidP="00215CE7">
      <w:pPr>
        <w:spacing w:after="0" w:line="240" w:lineRule="auto"/>
        <w:jc w:val="both"/>
        <w:rPr>
          <w:rFonts w:cs="Calibri"/>
          <w:sz w:val="24"/>
          <w:szCs w:val="24"/>
        </w:rPr>
      </w:pPr>
    </w:p>
    <w:p w:rsidR="005C67BE" w:rsidRPr="00215CE7" w:rsidRDefault="005C67BE" w:rsidP="00215CE7">
      <w:pPr>
        <w:spacing w:after="0" w:line="240" w:lineRule="auto"/>
        <w:jc w:val="both"/>
        <w:rPr>
          <w:rFonts w:cs="Calibri"/>
          <w:sz w:val="24"/>
          <w:szCs w:val="24"/>
        </w:rPr>
      </w:pPr>
      <w:r w:rsidRPr="00215CE7">
        <w:rPr>
          <w:sz w:val="24"/>
          <w:szCs w:val="24"/>
        </w:rPr>
        <w:t>2.</w:t>
      </w:r>
      <w:r w:rsidR="00935A9F" w:rsidRPr="00215CE7">
        <w:rPr>
          <w:sz w:val="24"/>
          <w:szCs w:val="24"/>
        </w:rPr>
        <w:t xml:space="preserve"> </w:t>
      </w:r>
      <w:r w:rsidRPr="00215CE7">
        <w:rPr>
          <w:sz w:val="24"/>
          <w:szCs w:val="24"/>
        </w:rPr>
        <w:t>This decision shall be published in the Government Gazette.</w:t>
      </w:r>
    </w:p>
    <w:p w:rsidR="005C67BE" w:rsidRPr="00215CE7" w:rsidRDefault="005C67BE" w:rsidP="00215CE7">
      <w:pPr>
        <w:spacing w:after="0" w:line="240" w:lineRule="auto"/>
        <w:jc w:val="both"/>
        <w:rPr>
          <w:rFonts w:cs="Calibri"/>
          <w:sz w:val="24"/>
          <w:szCs w:val="24"/>
        </w:rPr>
      </w:pPr>
    </w:p>
    <w:p w:rsidR="005C67BE" w:rsidRPr="00215CE7" w:rsidRDefault="005C67BE" w:rsidP="00215CE7">
      <w:pPr>
        <w:jc w:val="both"/>
        <w:rPr>
          <w:rFonts w:cs="Calibri"/>
          <w:sz w:val="24"/>
          <w:szCs w:val="24"/>
        </w:rPr>
      </w:pPr>
      <w:r w:rsidRPr="00215CE7">
        <w:rPr>
          <w:sz w:val="24"/>
          <w:szCs w:val="24"/>
        </w:rPr>
        <w:t>3.</w:t>
      </w:r>
      <w:r w:rsidR="00935A9F" w:rsidRPr="00215CE7">
        <w:rPr>
          <w:sz w:val="24"/>
          <w:szCs w:val="24"/>
        </w:rPr>
        <w:t xml:space="preserve"> </w:t>
      </w:r>
      <w:r w:rsidRPr="00215CE7">
        <w:rPr>
          <w:sz w:val="24"/>
          <w:szCs w:val="24"/>
        </w:rPr>
        <w:t>This decision shall enter into force as of its publication in the Government Gazette.</w:t>
      </w:r>
    </w:p>
    <w:p w:rsidR="005C67BE" w:rsidRPr="00215CE7" w:rsidRDefault="005C67BE" w:rsidP="00215CE7">
      <w:pPr>
        <w:spacing w:after="0" w:line="240" w:lineRule="auto"/>
        <w:jc w:val="both"/>
        <w:rPr>
          <w:rFonts w:cs="Calibri"/>
          <w:sz w:val="24"/>
          <w:szCs w:val="24"/>
        </w:rPr>
      </w:pPr>
      <w:bookmarkStart w:id="2" w:name="_GoBack"/>
      <w:bookmarkEnd w:id="2"/>
    </w:p>
    <w:p w:rsidR="005C67BE" w:rsidRPr="00215CE7" w:rsidRDefault="005C67BE" w:rsidP="00215CE7">
      <w:pPr>
        <w:spacing w:after="0" w:line="240" w:lineRule="auto"/>
        <w:ind w:left="4320"/>
        <w:jc w:val="center"/>
        <w:rPr>
          <w:rFonts w:cs="Calibri"/>
          <w:sz w:val="24"/>
          <w:szCs w:val="24"/>
        </w:rPr>
      </w:pPr>
      <w:r w:rsidRPr="00215CE7">
        <w:rPr>
          <w:sz w:val="24"/>
          <w:szCs w:val="24"/>
        </w:rPr>
        <w:lastRenderedPageBreak/>
        <w:t>The Minister</w:t>
      </w:r>
    </w:p>
    <w:p w:rsidR="005C67BE" w:rsidRPr="00215CE7" w:rsidRDefault="005C67BE" w:rsidP="00215CE7">
      <w:pPr>
        <w:spacing w:after="0" w:line="240" w:lineRule="auto"/>
        <w:ind w:left="4320"/>
        <w:jc w:val="center"/>
        <w:rPr>
          <w:rFonts w:cs="Calibri"/>
          <w:sz w:val="24"/>
          <w:szCs w:val="24"/>
        </w:rPr>
      </w:pPr>
      <w:r w:rsidRPr="00215CE7">
        <w:rPr>
          <w:sz w:val="24"/>
          <w:szCs w:val="24"/>
        </w:rPr>
        <w:t xml:space="preserve">Christos </w:t>
      </w:r>
      <w:proofErr w:type="spellStart"/>
      <w:r w:rsidRPr="00215CE7">
        <w:rPr>
          <w:sz w:val="24"/>
          <w:szCs w:val="24"/>
        </w:rPr>
        <w:t>Staikouras</w:t>
      </w:r>
      <w:proofErr w:type="spellEnd"/>
    </w:p>
    <w:bookmarkEnd w:id="0"/>
    <w:bookmarkEnd w:id="1"/>
    <w:p w:rsidR="0079118B" w:rsidRPr="00215CE7" w:rsidRDefault="00D40123" w:rsidP="00215CE7">
      <w:pPr>
        <w:pageBreakBefore/>
        <w:spacing w:after="0" w:line="240" w:lineRule="auto"/>
        <w:jc w:val="both"/>
        <w:rPr>
          <w:rFonts w:cs="Calibri"/>
          <w:b/>
          <w:sz w:val="24"/>
          <w:szCs w:val="24"/>
          <w:u w:val="single"/>
        </w:rPr>
      </w:pPr>
      <w:r w:rsidRPr="00215CE7">
        <w:rPr>
          <w:b/>
          <w:u w:val="single"/>
        </w:rPr>
        <w:lastRenderedPageBreak/>
        <w:t>Government Gazette 3266/Β/5-8-2020</w:t>
      </w:r>
    </w:p>
    <w:p w:rsidR="0079118B" w:rsidRPr="00215CE7" w:rsidRDefault="0079118B" w:rsidP="00215CE7">
      <w:pPr>
        <w:spacing w:after="0" w:line="240" w:lineRule="auto"/>
        <w:jc w:val="both"/>
        <w:rPr>
          <w:rFonts w:cs="Calibri"/>
          <w:sz w:val="24"/>
          <w:szCs w:val="24"/>
        </w:rPr>
      </w:pPr>
    </w:p>
    <w:p w:rsidR="0079118B" w:rsidRPr="00215CE7" w:rsidRDefault="0079118B" w:rsidP="00215CE7">
      <w:pPr>
        <w:spacing w:after="0" w:line="240" w:lineRule="auto"/>
        <w:jc w:val="both"/>
        <w:rPr>
          <w:rFonts w:cs="Calibri"/>
          <w:sz w:val="24"/>
          <w:szCs w:val="24"/>
        </w:rPr>
      </w:pPr>
      <w:r w:rsidRPr="00215CE7">
        <w:rPr>
          <w:sz w:val="24"/>
          <w:szCs w:val="24"/>
        </w:rPr>
        <w:t>SUBJECT: Enactment of the Gaming Regulations Technical Specifications for the Organisation and Running of online Games of Chance.</w:t>
      </w:r>
    </w:p>
    <w:p w:rsidR="0079118B" w:rsidRPr="00215CE7" w:rsidRDefault="0079118B" w:rsidP="00215CE7">
      <w:pPr>
        <w:spacing w:after="0" w:line="240" w:lineRule="auto"/>
        <w:jc w:val="both"/>
        <w:rPr>
          <w:rFonts w:cs="Calibri"/>
          <w:sz w:val="24"/>
          <w:szCs w:val="24"/>
        </w:rPr>
      </w:pPr>
    </w:p>
    <w:p w:rsidR="0079118B" w:rsidRPr="00215CE7" w:rsidRDefault="0079118B" w:rsidP="00215CE7">
      <w:pPr>
        <w:spacing w:after="0" w:line="240" w:lineRule="auto"/>
        <w:jc w:val="center"/>
        <w:rPr>
          <w:rFonts w:cs="Calibri"/>
          <w:sz w:val="24"/>
          <w:szCs w:val="24"/>
        </w:rPr>
      </w:pPr>
      <w:r w:rsidRPr="00215CE7">
        <w:rPr>
          <w:sz w:val="24"/>
          <w:szCs w:val="24"/>
        </w:rPr>
        <w:t>DECISION</w:t>
      </w:r>
    </w:p>
    <w:p w:rsidR="0079118B" w:rsidRPr="00215CE7" w:rsidRDefault="0079118B" w:rsidP="00215CE7">
      <w:pPr>
        <w:spacing w:after="0" w:line="240" w:lineRule="auto"/>
        <w:jc w:val="center"/>
        <w:rPr>
          <w:rFonts w:cs="Calibri"/>
          <w:sz w:val="24"/>
          <w:szCs w:val="24"/>
        </w:rPr>
      </w:pPr>
      <w:r w:rsidRPr="00215CE7">
        <w:rPr>
          <w:sz w:val="24"/>
          <w:szCs w:val="24"/>
        </w:rPr>
        <w:t>THE MINISTER FOR FINANCE</w:t>
      </w:r>
    </w:p>
    <w:p w:rsidR="0079118B" w:rsidRPr="00215CE7" w:rsidRDefault="0079118B" w:rsidP="00215CE7">
      <w:pPr>
        <w:spacing w:after="0" w:line="240" w:lineRule="auto"/>
        <w:jc w:val="both"/>
        <w:rPr>
          <w:rFonts w:cs="Calibri"/>
          <w:sz w:val="24"/>
          <w:szCs w:val="24"/>
        </w:rPr>
      </w:pPr>
      <w:r w:rsidRPr="00215CE7">
        <w:rPr>
          <w:sz w:val="24"/>
          <w:szCs w:val="24"/>
        </w:rPr>
        <w:t>Having regard to:</w:t>
      </w:r>
    </w:p>
    <w:p w:rsidR="0079118B" w:rsidRPr="00215CE7" w:rsidRDefault="002423CA" w:rsidP="00215CE7">
      <w:pPr>
        <w:tabs>
          <w:tab w:val="left" w:pos="270"/>
        </w:tabs>
        <w:spacing w:after="0" w:line="240" w:lineRule="auto"/>
        <w:jc w:val="both"/>
        <w:rPr>
          <w:rFonts w:cs="Calibri"/>
          <w:sz w:val="24"/>
          <w:szCs w:val="24"/>
        </w:rPr>
      </w:pPr>
      <w:r w:rsidRPr="00215CE7">
        <w:rPr>
          <w:sz w:val="24"/>
          <w:szCs w:val="24"/>
        </w:rPr>
        <w:t>1.</w:t>
      </w:r>
      <w:r w:rsidR="00935A9F" w:rsidRPr="00215CE7">
        <w:rPr>
          <w:sz w:val="24"/>
          <w:szCs w:val="24"/>
        </w:rPr>
        <w:t xml:space="preserve"> </w:t>
      </w:r>
      <w:r w:rsidRPr="00215CE7">
        <w:rPr>
          <w:sz w:val="24"/>
          <w:szCs w:val="24"/>
        </w:rPr>
        <w:t>The provisions of:</w:t>
      </w:r>
    </w:p>
    <w:p w:rsidR="0079118B" w:rsidRPr="00215CE7" w:rsidRDefault="0079118B" w:rsidP="00215CE7">
      <w:pPr>
        <w:spacing w:after="0" w:line="240" w:lineRule="auto"/>
        <w:ind w:left="288"/>
        <w:jc w:val="both"/>
        <w:rPr>
          <w:rFonts w:cs="Calibri"/>
          <w:sz w:val="24"/>
          <w:szCs w:val="24"/>
        </w:rPr>
      </w:pPr>
      <w:r w:rsidRPr="00215CE7">
        <w:rPr>
          <w:sz w:val="24"/>
          <w:szCs w:val="24"/>
        </w:rPr>
        <w:t xml:space="preserve">a) Articles 25 to 54 (incl.) of Law 4002/2011 on Amending the state pension legislation - Reforms for development and financial consolidation - Issues within the remit of the Ministries of Finance, Culture &amp; Tourism and Labour &amp; Social Security (Government Gazette 180/A), and in particular the provisions of Article 29(3) as well as those of Articles 189 to 203 of Law 4635/2019 on Investing in Greece and other provisions (Government Gazette 167/A); </w:t>
      </w:r>
    </w:p>
    <w:p w:rsidR="0079118B" w:rsidRPr="00215CE7" w:rsidRDefault="0079118B" w:rsidP="00215CE7">
      <w:pPr>
        <w:spacing w:after="0" w:line="240" w:lineRule="auto"/>
        <w:ind w:left="288"/>
        <w:jc w:val="both"/>
        <w:rPr>
          <w:rFonts w:cs="Calibri"/>
          <w:sz w:val="24"/>
          <w:szCs w:val="24"/>
        </w:rPr>
      </w:pPr>
      <w:r w:rsidRPr="00215CE7">
        <w:rPr>
          <w:sz w:val="24"/>
          <w:szCs w:val="24"/>
        </w:rPr>
        <w:t>b) Law 4624/2019 on the Hellenic Data Protection Authority, measures for implementing Regulation (ΕU) 2016/679 of the European Parliament and of the Council of 27 April 2016 on the protection of natural persons with regard to the processing of personal data, and transposition of Directive (EU) 2016/680 of the European Parliament and of the Council of 27 April 2016, and other provisions (Government Gazette 137/A);</w:t>
      </w:r>
    </w:p>
    <w:p w:rsidR="0079118B" w:rsidRPr="00215CE7" w:rsidRDefault="0079118B" w:rsidP="00215CE7">
      <w:pPr>
        <w:spacing w:after="0" w:line="240" w:lineRule="auto"/>
        <w:ind w:left="288"/>
        <w:jc w:val="both"/>
        <w:rPr>
          <w:rFonts w:cs="Calibri"/>
          <w:sz w:val="24"/>
          <w:szCs w:val="24"/>
        </w:rPr>
      </w:pPr>
      <w:r w:rsidRPr="00215CE7">
        <w:rPr>
          <w:sz w:val="24"/>
          <w:szCs w:val="24"/>
        </w:rPr>
        <w:t>c) Articles 13, 18, 19 and 41 of Law 4622/2019 on the Executive State: organisation, operation and transparency of the Government, governmental agencies and central public administration (Government Gazette 133/A);</w:t>
      </w:r>
    </w:p>
    <w:p w:rsidR="0079118B" w:rsidRPr="00215CE7" w:rsidRDefault="0079118B" w:rsidP="00215CE7">
      <w:pPr>
        <w:spacing w:after="0" w:line="240" w:lineRule="auto"/>
        <w:ind w:left="288"/>
        <w:jc w:val="both"/>
        <w:rPr>
          <w:rFonts w:cs="Calibri"/>
          <w:sz w:val="24"/>
          <w:szCs w:val="24"/>
        </w:rPr>
      </w:pPr>
      <w:r w:rsidRPr="00215CE7">
        <w:rPr>
          <w:sz w:val="24"/>
          <w:szCs w:val="24"/>
        </w:rPr>
        <w:t xml:space="preserve">d) Law 4557/2018 (Government Gazette 139/A) on the Prevention and suppression of money laundering and terrorist financing (incorporation of Directive 2015/849/EU) and other provisions; </w:t>
      </w:r>
    </w:p>
    <w:p w:rsidR="0079118B" w:rsidRPr="00215CE7" w:rsidRDefault="0079118B" w:rsidP="00215CE7">
      <w:pPr>
        <w:spacing w:after="0" w:line="240" w:lineRule="auto"/>
        <w:ind w:left="288"/>
        <w:jc w:val="both"/>
        <w:rPr>
          <w:rFonts w:cs="Calibri"/>
          <w:sz w:val="24"/>
          <w:szCs w:val="24"/>
        </w:rPr>
      </w:pPr>
      <w:r w:rsidRPr="00215CE7">
        <w:rPr>
          <w:sz w:val="24"/>
          <w:szCs w:val="24"/>
        </w:rPr>
        <w:t>e) Law 3861/2010 (Government Gazette 112/A) on Improved transparency via the mandatory posting of laws and acts of governmental, administrative and local government bodies on the Internet [the "</w:t>
      </w:r>
      <w:proofErr w:type="spellStart"/>
      <w:r w:rsidRPr="00215CE7">
        <w:rPr>
          <w:sz w:val="24"/>
          <w:szCs w:val="24"/>
        </w:rPr>
        <w:t>Diavgeia</w:t>
      </w:r>
      <w:proofErr w:type="spellEnd"/>
      <w:r w:rsidRPr="00215CE7">
        <w:rPr>
          <w:sz w:val="24"/>
          <w:szCs w:val="24"/>
        </w:rPr>
        <w:t>" (Clarity) Programme] and other provisions; and of Law 3469/2006 (Government Gazette 131/A) on the National Printing House, Government Gazette and other provisions;</w:t>
      </w:r>
    </w:p>
    <w:p w:rsidR="0079118B" w:rsidRPr="00215CE7" w:rsidRDefault="0079118B" w:rsidP="00215CE7">
      <w:pPr>
        <w:spacing w:after="0" w:line="240" w:lineRule="auto"/>
        <w:ind w:left="288"/>
        <w:jc w:val="both"/>
        <w:rPr>
          <w:rFonts w:cs="Calibri"/>
          <w:sz w:val="24"/>
          <w:szCs w:val="24"/>
        </w:rPr>
      </w:pPr>
      <w:r w:rsidRPr="00215CE7">
        <w:rPr>
          <w:sz w:val="24"/>
          <w:szCs w:val="24"/>
        </w:rPr>
        <w:t xml:space="preserve">f) Articles 16 to 23 (incl.) of Law 3229/2004 on the Supervision of private insurance, supervision and control of games of chance, application of the International Accounting Standards and other provisions (Government Gazette 38/A) and in supplement the provisions of Law 3051/2002 (Government Gazette 220/A) on Constitutionally established independent authorities, amendment and supplementation of the public sector recruitment system and related regulations; </w:t>
      </w:r>
    </w:p>
    <w:p w:rsidR="0079118B" w:rsidRPr="00215CE7" w:rsidRDefault="0079118B" w:rsidP="00215CE7">
      <w:pPr>
        <w:spacing w:after="0" w:line="240" w:lineRule="auto"/>
        <w:ind w:left="288"/>
        <w:jc w:val="both"/>
        <w:rPr>
          <w:rFonts w:cs="Calibri"/>
          <w:sz w:val="24"/>
          <w:szCs w:val="24"/>
        </w:rPr>
      </w:pPr>
      <w:r w:rsidRPr="00215CE7">
        <w:rPr>
          <w:sz w:val="24"/>
          <w:szCs w:val="24"/>
        </w:rPr>
        <w:t xml:space="preserve">g) Articles 58 to 60 of Law 2961/2001 on the Ratification of the Code on taxation of inheritance, gifts inter </w:t>
      </w:r>
      <w:proofErr w:type="spellStart"/>
      <w:r w:rsidRPr="00215CE7">
        <w:rPr>
          <w:sz w:val="24"/>
          <w:szCs w:val="24"/>
        </w:rPr>
        <w:t>vivos</w:t>
      </w:r>
      <w:proofErr w:type="spellEnd"/>
      <w:r w:rsidRPr="00215CE7">
        <w:rPr>
          <w:sz w:val="24"/>
          <w:szCs w:val="24"/>
        </w:rPr>
        <w:t>, parental donations and lottery gains (Government Gazette 266/A);</w:t>
      </w:r>
    </w:p>
    <w:p w:rsidR="0079118B" w:rsidRPr="00215CE7" w:rsidRDefault="0079118B" w:rsidP="00215CE7">
      <w:pPr>
        <w:spacing w:after="0" w:line="240" w:lineRule="auto"/>
        <w:ind w:left="288"/>
        <w:jc w:val="both"/>
        <w:rPr>
          <w:rFonts w:cs="Calibri"/>
          <w:sz w:val="24"/>
          <w:szCs w:val="24"/>
        </w:rPr>
      </w:pPr>
      <w:r w:rsidRPr="00215CE7">
        <w:rPr>
          <w:sz w:val="24"/>
          <w:szCs w:val="24"/>
        </w:rPr>
        <w:t>h) Presidential Decree 83/2019 (Government Gazette 121/A) on the 'Appointment of a Deputy Prime Minister, Ministers, Deputy Ministers and State Secretaries';</w:t>
      </w:r>
    </w:p>
    <w:p w:rsidR="0079118B" w:rsidRPr="00215CE7" w:rsidRDefault="0079118B" w:rsidP="00215CE7">
      <w:pPr>
        <w:spacing w:after="0" w:line="240" w:lineRule="auto"/>
        <w:ind w:left="288"/>
        <w:jc w:val="both"/>
        <w:rPr>
          <w:rFonts w:cs="Calibri"/>
          <w:sz w:val="24"/>
          <w:szCs w:val="24"/>
        </w:rPr>
      </w:pPr>
      <w:proofErr w:type="spellStart"/>
      <w:r w:rsidRPr="00215CE7">
        <w:rPr>
          <w:sz w:val="24"/>
          <w:szCs w:val="24"/>
        </w:rPr>
        <w:t>i</w:t>
      </w:r>
      <w:proofErr w:type="spellEnd"/>
      <w:r w:rsidRPr="00215CE7">
        <w:rPr>
          <w:sz w:val="24"/>
          <w:szCs w:val="24"/>
        </w:rPr>
        <w:t>) Presidential Decree 81/2018 on the Transposition of Directive (EU) 2015/1535 of the European Parliament and of the Council of 9 September 2015 laying down a procedure for the provision of information in the field of technical regulations and of rules on Information Society services (codification) (OJ L 241, 17.9.2015, p. 1) and other provisions into Greek law (Government Gazette 151/A);</w:t>
      </w:r>
    </w:p>
    <w:p w:rsidR="0079118B" w:rsidRPr="00215CE7" w:rsidRDefault="0079118B" w:rsidP="00215CE7">
      <w:pPr>
        <w:spacing w:after="0" w:line="240" w:lineRule="auto"/>
        <w:ind w:left="288"/>
        <w:jc w:val="both"/>
        <w:rPr>
          <w:rFonts w:cs="Calibri"/>
          <w:sz w:val="24"/>
          <w:szCs w:val="24"/>
        </w:rPr>
      </w:pPr>
      <w:r w:rsidRPr="00215CE7">
        <w:rPr>
          <w:sz w:val="24"/>
          <w:szCs w:val="24"/>
        </w:rPr>
        <w:t>j) Article 34 of the Presidential Decree 142/2017 on the 'Organisational structure of the Ministry of Finance' (Government Gazette 181/A);</w:t>
      </w:r>
    </w:p>
    <w:p w:rsidR="0079118B" w:rsidRPr="00215CE7" w:rsidRDefault="0079118B" w:rsidP="00215CE7">
      <w:pPr>
        <w:spacing w:after="0" w:line="240" w:lineRule="auto"/>
        <w:ind w:left="288"/>
        <w:jc w:val="both"/>
        <w:rPr>
          <w:rFonts w:cs="Calibri"/>
          <w:sz w:val="24"/>
          <w:szCs w:val="24"/>
        </w:rPr>
      </w:pPr>
      <w:r w:rsidRPr="00215CE7">
        <w:rPr>
          <w:sz w:val="24"/>
          <w:szCs w:val="24"/>
        </w:rPr>
        <w:t>k) Article 90 of the Presidential Decree 63/2005 on the 'Codification of laws on Government and government agencies (Government Gazette 98/Α) as currently in force;</w:t>
      </w:r>
    </w:p>
    <w:p w:rsidR="0079118B" w:rsidRPr="00215CE7" w:rsidRDefault="0079118B" w:rsidP="00215CE7">
      <w:pPr>
        <w:spacing w:after="0" w:line="240" w:lineRule="auto"/>
        <w:ind w:left="288"/>
        <w:jc w:val="both"/>
        <w:rPr>
          <w:rFonts w:cs="Calibri"/>
          <w:sz w:val="24"/>
          <w:szCs w:val="24"/>
        </w:rPr>
      </w:pPr>
      <w:r w:rsidRPr="00215CE7">
        <w:rPr>
          <w:sz w:val="24"/>
          <w:szCs w:val="24"/>
        </w:rPr>
        <w:lastRenderedPageBreak/>
        <w:t>l) the Joint Ministerial Decision no. 70330οικ./30.6.2015 of the Minister of Finance, Infrastructure, Maritime Affairs and Tourism and the Minister of Justice, Transparency and Human Rights, on the adaptation of the Greek legal order in line with Directive 2013/11/ΕU as in force (Government Gazette 1421/B),</w:t>
      </w:r>
    </w:p>
    <w:p w:rsidR="0079118B" w:rsidRPr="00215CE7" w:rsidRDefault="0079118B" w:rsidP="00215CE7">
      <w:pPr>
        <w:spacing w:after="0" w:line="240" w:lineRule="auto"/>
        <w:ind w:left="288"/>
        <w:jc w:val="both"/>
        <w:rPr>
          <w:rFonts w:cs="Calibri"/>
          <w:sz w:val="24"/>
          <w:szCs w:val="24"/>
        </w:rPr>
      </w:pPr>
      <w:r w:rsidRPr="00215CE7">
        <w:rPr>
          <w:sz w:val="24"/>
          <w:szCs w:val="24"/>
        </w:rPr>
        <w:t xml:space="preserve">m) the Joint Decision No 56660/1679/22.12.2011 (Government Gazette 2910/B) of the Ministers of Finance and Culture &amp; Tourism confirming the commencement of the Hellenic Gaming Commission (HGC) operations (Government Gazette 2910/B); </w:t>
      </w:r>
    </w:p>
    <w:p w:rsidR="0079118B" w:rsidRPr="00215CE7" w:rsidRDefault="0079118B" w:rsidP="00215CE7">
      <w:pPr>
        <w:spacing w:after="0" w:line="240" w:lineRule="auto"/>
        <w:ind w:left="288"/>
        <w:jc w:val="both"/>
        <w:rPr>
          <w:rFonts w:cs="Calibri"/>
          <w:sz w:val="24"/>
          <w:szCs w:val="24"/>
        </w:rPr>
      </w:pPr>
      <w:r w:rsidRPr="00215CE7">
        <w:rPr>
          <w:sz w:val="24"/>
          <w:szCs w:val="24"/>
        </w:rPr>
        <w:t xml:space="preserve">n) the Decision number 2/63389/0004/21.07.2016 of the Minister of Finance on the Appointment of the Chair and two members, and the renewal of the term in office of members of the Hellenic Gaming Commission (Government Gazette 397/Special Officials and Management Positions of Public Sector and Wider Public Sector Bodies Issue) read in conjunction with similar decisions No. 2/3935/0004/24.7.2018 (Government Gazette 428/Special Officials and Management Positions of Public Sector and Wider Public Sector Bodies Issue), </w:t>
      </w:r>
      <w:proofErr w:type="spellStart"/>
      <w:r w:rsidRPr="00215CE7">
        <w:rPr>
          <w:sz w:val="24"/>
          <w:szCs w:val="24"/>
        </w:rPr>
        <w:t>οικ</w:t>
      </w:r>
      <w:proofErr w:type="spellEnd"/>
      <w:r w:rsidRPr="00215CE7">
        <w:rPr>
          <w:sz w:val="24"/>
          <w:szCs w:val="24"/>
        </w:rPr>
        <w:t xml:space="preserve">. 9433 Ministry of Foreign Affairs 2019/12.2.2019 (Government Gazette 64/Special Officials and Management Positions of Public Sector and Wider Public Sector Bodies Issue) and 3557 Ministry of Foreign Affairs 2020/14.1.2020 (Government Gazette 20/Special Officials and Management Positions of Public Sector and Wider Public Sector Bodies Issue ; </w:t>
      </w:r>
    </w:p>
    <w:p w:rsidR="0079118B" w:rsidRPr="00215CE7" w:rsidRDefault="0079118B" w:rsidP="00215CE7">
      <w:pPr>
        <w:spacing w:after="0" w:line="240" w:lineRule="auto"/>
        <w:jc w:val="both"/>
        <w:rPr>
          <w:rFonts w:cs="Calibri"/>
          <w:sz w:val="24"/>
          <w:szCs w:val="24"/>
        </w:rPr>
      </w:pPr>
      <w:r w:rsidRPr="00215CE7">
        <w:rPr>
          <w:sz w:val="24"/>
          <w:szCs w:val="24"/>
        </w:rPr>
        <w:t>2. HGC Decision No. 452/2/16.12.2019, Recommendation to the Minister of Finance on the enactment of the Gaming Regulations and the Gaming Regulations Technical Specifications (TS) for the organisation and running of online games of chance pursuant to Article 29(3) of Law 4002/2011 (Government Gazette 180/A).</w:t>
      </w:r>
    </w:p>
    <w:p w:rsidR="0079118B" w:rsidRPr="00215CE7" w:rsidRDefault="0079118B" w:rsidP="00215CE7">
      <w:pPr>
        <w:spacing w:after="0" w:line="240" w:lineRule="auto"/>
        <w:jc w:val="both"/>
        <w:rPr>
          <w:rFonts w:cs="Calibri"/>
          <w:sz w:val="24"/>
          <w:szCs w:val="24"/>
        </w:rPr>
      </w:pPr>
      <w:r w:rsidRPr="00215CE7">
        <w:rPr>
          <w:sz w:val="24"/>
          <w:szCs w:val="24"/>
        </w:rPr>
        <w:t>3. The draft ministerial decision on the enactment of the Gaming Regulations and the Gaming Regulations Technical Specifications (TS) for the organisation and running of online games of chance, which was notified to the Commission on 31.12.2019, pursuant to the provisions of the presidential decree 81/2018 (Government Gazette 151/A), with reference code number 2019/657/GR and end date of the standstill period on 1 April 2020.</w:t>
      </w:r>
    </w:p>
    <w:p w:rsidR="0079118B" w:rsidRPr="00215CE7" w:rsidRDefault="0079118B" w:rsidP="00215CE7">
      <w:pPr>
        <w:spacing w:after="0" w:line="240" w:lineRule="auto"/>
        <w:jc w:val="both"/>
        <w:rPr>
          <w:rFonts w:cs="Calibri"/>
          <w:sz w:val="24"/>
          <w:szCs w:val="24"/>
        </w:rPr>
      </w:pPr>
      <w:r w:rsidRPr="00215CE7">
        <w:rPr>
          <w:sz w:val="24"/>
          <w:szCs w:val="24"/>
        </w:rPr>
        <w:t>4. HGC Decision No. 482/2/24.04.2020, Recommendation to the Minister of Finance on the enactment of Gaming Regulations for online gaming and the respective technical specifications (TS) pursuant to Article 29(3) of Law 4002/2011 (Government Gazette 180/A), amending the notified draft referred to in point 3, following evaluation of notes and comments submitted; for the said modifications no new notification to the Commission is required, pursuant to the provisions of the presidential decree no. 81/2018 (Government Gazette 151/A).</w:t>
      </w:r>
    </w:p>
    <w:p w:rsidR="0079118B" w:rsidRPr="00215CE7" w:rsidRDefault="0079118B" w:rsidP="00215CE7">
      <w:pPr>
        <w:spacing w:after="0" w:line="240" w:lineRule="auto"/>
        <w:jc w:val="both"/>
        <w:rPr>
          <w:rFonts w:cs="Calibri"/>
          <w:sz w:val="24"/>
          <w:szCs w:val="24"/>
        </w:rPr>
      </w:pPr>
      <w:r w:rsidRPr="00215CE7">
        <w:rPr>
          <w:sz w:val="24"/>
          <w:szCs w:val="24"/>
        </w:rPr>
        <w:t>5. The need to establish Technical Specifications (TS) of Gaming Regulations for the organisation and running of online games of chance.</w:t>
      </w:r>
    </w:p>
    <w:p w:rsidR="0079118B" w:rsidRPr="00215CE7" w:rsidRDefault="0079118B" w:rsidP="00215CE7">
      <w:pPr>
        <w:spacing w:after="0" w:line="240" w:lineRule="auto"/>
        <w:jc w:val="both"/>
        <w:rPr>
          <w:rFonts w:cs="Calibri"/>
          <w:sz w:val="24"/>
          <w:szCs w:val="24"/>
        </w:rPr>
      </w:pPr>
      <w:r w:rsidRPr="00215CE7">
        <w:rPr>
          <w:sz w:val="24"/>
          <w:szCs w:val="24"/>
        </w:rPr>
        <w:t>6. The fact that this decision does not entail any expenditure for the State budget or the HGC budget.</w:t>
      </w:r>
    </w:p>
    <w:p w:rsidR="0079118B" w:rsidRPr="00215CE7" w:rsidRDefault="0079118B" w:rsidP="00215CE7">
      <w:pPr>
        <w:spacing w:after="0" w:line="240" w:lineRule="auto"/>
        <w:jc w:val="both"/>
        <w:rPr>
          <w:rFonts w:cs="Calibri"/>
          <w:sz w:val="24"/>
          <w:szCs w:val="24"/>
        </w:rPr>
      </w:pPr>
    </w:p>
    <w:p w:rsidR="0079118B" w:rsidRPr="00215CE7" w:rsidRDefault="0079118B" w:rsidP="00215CE7">
      <w:pPr>
        <w:keepNext/>
        <w:spacing w:after="0" w:line="240" w:lineRule="auto"/>
        <w:ind w:left="228" w:hanging="228"/>
        <w:jc w:val="center"/>
        <w:rPr>
          <w:rFonts w:cs="Calibri"/>
          <w:b/>
          <w:sz w:val="24"/>
          <w:szCs w:val="24"/>
        </w:rPr>
      </w:pPr>
      <w:r w:rsidRPr="00215CE7">
        <w:rPr>
          <w:b/>
          <w:sz w:val="24"/>
          <w:szCs w:val="24"/>
        </w:rPr>
        <w:lastRenderedPageBreak/>
        <w:t>We hereby decide:</w:t>
      </w:r>
    </w:p>
    <w:p w:rsidR="0079118B" w:rsidRPr="00215CE7" w:rsidRDefault="0079118B" w:rsidP="00215CE7">
      <w:pPr>
        <w:keepNext/>
        <w:spacing w:after="0" w:line="240" w:lineRule="auto"/>
        <w:ind w:left="228" w:hanging="228"/>
        <w:jc w:val="center"/>
        <w:rPr>
          <w:rFonts w:cs="Calibri"/>
          <w:sz w:val="24"/>
          <w:szCs w:val="24"/>
        </w:rPr>
      </w:pPr>
    </w:p>
    <w:p w:rsidR="0079118B" w:rsidRPr="00215CE7" w:rsidRDefault="0079118B" w:rsidP="00215CE7">
      <w:pPr>
        <w:keepNext/>
        <w:spacing w:after="0" w:line="240" w:lineRule="auto"/>
        <w:jc w:val="both"/>
        <w:rPr>
          <w:rFonts w:cs="Calibri"/>
          <w:sz w:val="24"/>
          <w:szCs w:val="24"/>
        </w:rPr>
      </w:pPr>
      <w:r w:rsidRPr="00215CE7">
        <w:rPr>
          <w:sz w:val="24"/>
          <w:szCs w:val="24"/>
        </w:rPr>
        <w:t>1. To enact the Gaming Regulations Technical Specifications (TS) for the Organisation and Running of online Games of Chance, as follows:</w:t>
      </w:r>
    </w:p>
    <w:p w:rsidR="0079118B" w:rsidRPr="00215CE7" w:rsidRDefault="0079118B" w:rsidP="00215CE7">
      <w:pPr>
        <w:keepNext/>
        <w:spacing w:after="120"/>
        <w:rPr>
          <w:rFonts w:cs="Calibri"/>
          <w:bCs/>
          <w:sz w:val="28"/>
          <w:szCs w:val="28"/>
        </w:rPr>
      </w:pPr>
    </w:p>
    <w:p w:rsidR="0079118B" w:rsidRPr="00215CE7" w:rsidRDefault="0079118B" w:rsidP="00215CE7">
      <w:pPr>
        <w:keepNext/>
        <w:spacing w:after="0"/>
        <w:jc w:val="center"/>
        <w:rPr>
          <w:rFonts w:cs="Calibri"/>
          <w:b/>
          <w:bCs/>
          <w:sz w:val="28"/>
          <w:szCs w:val="28"/>
        </w:rPr>
      </w:pPr>
      <w:r w:rsidRPr="00215CE7">
        <w:rPr>
          <w:b/>
          <w:bCs/>
          <w:sz w:val="28"/>
          <w:szCs w:val="28"/>
        </w:rPr>
        <w:t>GAMING REGULATIONS TECHNICAL SPECIFICATIONS (TS) FOR THE ORGANISATION AND RUNNING OF ONLINE GAMES OF CHANCE</w:t>
      </w:r>
    </w:p>
    <w:p w:rsidR="0079118B" w:rsidRPr="00215CE7" w:rsidDel="00AB7CF4" w:rsidRDefault="0079118B" w:rsidP="00215CE7">
      <w:pPr>
        <w:pStyle w:val="TOC1"/>
        <w:keepNext/>
      </w:pPr>
    </w:p>
    <w:p w:rsidR="0079118B" w:rsidRPr="00215CE7" w:rsidRDefault="002423CA" w:rsidP="00215CE7">
      <w:pPr>
        <w:pStyle w:val="Heading1"/>
        <w:keepLines/>
        <w:spacing w:before="0" w:after="120"/>
        <w:jc w:val="both"/>
      </w:pPr>
      <w:bookmarkStart w:id="3" w:name="_Toc26971269"/>
      <w:bookmarkStart w:id="4" w:name="_Toc39065947"/>
      <w:r w:rsidRPr="00215CE7">
        <w:t>Chapter 1 Definitions and Scope of Application</w:t>
      </w:r>
      <w:bookmarkEnd w:id="3"/>
      <w:bookmarkEnd w:id="4"/>
    </w:p>
    <w:p w:rsidR="0079118B" w:rsidRPr="00215CE7" w:rsidRDefault="002423CA" w:rsidP="00215CE7">
      <w:pPr>
        <w:pStyle w:val="a2"/>
        <w:rPr>
          <w:color w:val="auto"/>
        </w:rPr>
      </w:pPr>
      <w:bookmarkStart w:id="5" w:name="_Toc26971270"/>
      <w:bookmarkStart w:id="6" w:name="_Toc39065948"/>
      <w:r w:rsidRPr="00215CE7">
        <w:rPr>
          <w:color w:val="auto"/>
        </w:rPr>
        <w:t>Article 1</w:t>
      </w:r>
      <w:r w:rsidR="00694FA4">
        <w:rPr>
          <w:color w:val="auto"/>
        </w:rPr>
        <w:tab/>
      </w:r>
      <w:r w:rsidRPr="00215CE7">
        <w:rPr>
          <w:color w:val="auto"/>
        </w:rPr>
        <w:t>Definitions</w:t>
      </w:r>
      <w:bookmarkEnd w:id="5"/>
      <w:bookmarkEnd w:id="6"/>
    </w:p>
    <w:p w:rsidR="0079118B" w:rsidRPr="00215CE7" w:rsidRDefault="0079118B" w:rsidP="00215CE7">
      <w:pPr>
        <w:keepNext/>
        <w:spacing w:after="120"/>
        <w:ind w:right="54"/>
        <w:jc w:val="both"/>
        <w:rPr>
          <w:rFonts w:cs="Calibri"/>
          <w:sz w:val="24"/>
          <w:szCs w:val="24"/>
        </w:rPr>
      </w:pPr>
      <w:r w:rsidRPr="00215CE7">
        <w:rPr>
          <w:sz w:val="24"/>
          <w:szCs w:val="24"/>
        </w:rPr>
        <w:t xml:space="preserve">For the purposes of this Decision, the words or phrases below shall have the meaning attributed to them: </w:t>
      </w:r>
    </w:p>
    <w:p w:rsidR="0079118B" w:rsidRPr="00215CE7" w:rsidRDefault="0079118B" w:rsidP="00215CE7">
      <w:pPr>
        <w:jc w:val="both"/>
        <w:rPr>
          <w:rFonts w:eastAsia="Times New Roman" w:cs="Courier New"/>
          <w:sz w:val="24"/>
          <w:szCs w:val="24"/>
        </w:rPr>
      </w:pPr>
      <w:r w:rsidRPr="00215CE7">
        <w:rPr>
          <w:b/>
          <w:bCs/>
          <w:sz w:val="24"/>
          <w:szCs w:val="24"/>
        </w:rPr>
        <w:t>Online Gaming Licence or Licence</w:t>
      </w:r>
      <w:r w:rsidRPr="00215CE7">
        <w:rPr>
          <w:sz w:val="24"/>
          <w:szCs w:val="24"/>
        </w:rPr>
        <w:t xml:space="preserve"> means the administrative permit issued by the HGC to allow games to be organised/run. Licences shall take either of the following two forms: a) Type 1 Licence for Online Betting and b) Type 2 Licence for Other Online Games.</w:t>
      </w:r>
    </w:p>
    <w:p w:rsidR="0079118B" w:rsidRPr="00215CE7" w:rsidRDefault="0079118B" w:rsidP="00215CE7">
      <w:pPr>
        <w:jc w:val="both"/>
        <w:rPr>
          <w:rFonts w:eastAsia="Times New Roman" w:cs="Calibri"/>
          <w:sz w:val="24"/>
          <w:szCs w:val="24"/>
        </w:rPr>
      </w:pPr>
      <w:r w:rsidRPr="00215CE7">
        <w:rPr>
          <w:b/>
          <w:bCs/>
          <w:sz w:val="24"/>
          <w:szCs w:val="24"/>
        </w:rPr>
        <w:t xml:space="preserve">Excluded Player </w:t>
      </w:r>
      <w:r w:rsidRPr="00215CE7">
        <w:rPr>
          <w:sz w:val="24"/>
          <w:szCs w:val="24"/>
        </w:rPr>
        <w:t>means a Player who cannot take part in Games of Chance on his/her own initiative or at the request of his or her legal guardian submitted to persons who organise and/or run such Games or court judgment or reasoned decision of the Licence Holder.</w:t>
      </w:r>
    </w:p>
    <w:p w:rsidR="0079118B" w:rsidRPr="00215CE7" w:rsidRDefault="0079118B" w:rsidP="00215CE7">
      <w:pPr>
        <w:spacing w:after="120"/>
        <w:jc w:val="both"/>
        <w:rPr>
          <w:rFonts w:cs="Calibri"/>
          <w:sz w:val="24"/>
          <w:szCs w:val="24"/>
        </w:rPr>
      </w:pPr>
      <w:r w:rsidRPr="00215CE7">
        <w:rPr>
          <w:b/>
          <w:bCs/>
          <w:sz w:val="24"/>
          <w:szCs w:val="24"/>
        </w:rPr>
        <w:t xml:space="preserve">Seed Pool </w:t>
      </w:r>
      <w:r w:rsidRPr="00215CE7">
        <w:rPr>
          <w:sz w:val="24"/>
          <w:szCs w:val="24"/>
        </w:rPr>
        <w:t xml:space="preserve">means the amount of wagers gradually collected by withholding part of the Wagers and/or commission of the Licence Holder (Operator) which is used to improve the </w:t>
      </w:r>
      <w:proofErr w:type="spellStart"/>
      <w:r w:rsidRPr="00215CE7">
        <w:rPr>
          <w:sz w:val="24"/>
          <w:szCs w:val="24"/>
        </w:rPr>
        <w:t>payout</w:t>
      </w:r>
      <w:proofErr w:type="spellEnd"/>
      <w:r w:rsidRPr="00215CE7">
        <w:rPr>
          <w:sz w:val="24"/>
          <w:szCs w:val="24"/>
        </w:rPr>
        <w:t xml:space="preserve"> and to organise jackpots.</w:t>
      </w:r>
    </w:p>
    <w:p w:rsidR="0079118B" w:rsidRPr="00215CE7" w:rsidRDefault="0079118B" w:rsidP="00215CE7">
      <w:pPr>
        <w:spacing w:after="120"/>
        <w:jc w:val="both"/>
        <w:rPr>
          <w:rFonts w:cs="Calibri"/>
          <w:sz w:val="24"/>
          <w:szCs w:val="24"/>
        </w:rPr>
      </w:pPr>
      <w:r w:rsidRPr="00215CE7">
        <w:rPr>
          <w:b/>
          <w:bCs/>
          <w:sz w:val="24"/>
          <w:szCs w:val="24"/>
        </w:rPr>
        <w:t xml:space="preserve">Classified Access </w:t>
      </w:r>
      <w:r w:rsidRPr="00215CE7">
        <w:rPr>
          <w:sz w:val="24"/>
          <w:szCs w:val="24"/>
        </w:rPr>
        <w:t xml:space="preserve">means the level of access the Licence Holder has designated for Users as shown in the relevant document submitted to the HGC. </w:t>
      </w:r>
    </w:p>
    <w:p w:rsidR="0079118B" w:rsidRPr="00215CE7" w:rsidRDefault="0079118B" w:rsidP="00215CE7">
      <w:pPr>
        <w:spacing w:after="120"/>
        <w:jc w:val="both"/>
        <w:rPr>
          <w:sz w:val="24"/>
          <w:szCs w:val="24"/>
        </w:rPr>
      </w:pPr>
      <w:r w:rsidRPr="00215CE7">
        <w:rPr>
          <w:b/>
          <w:bCs/>
          <w:sz w:val="24"/>
          <w:szCs w:val="24"/>
        </w:rPr>
        <w:t>Classified Users</w:t>
      </w:r>
      <w:r w:rsidRPr="00215CE7">
        <w:rPr>
          <w:sz w:val="24"/>
          <w:szCs w:val="24"/>
        </w:rPr>
        <w:t xml:space="preserve"> mean the users who have Classified Access to the CIS.</w:t>
      </w:r>
    </w:p>
    <w:p w:rsidR="0079118B" w:rsidRPr="00215CE7" w:rsidRDefault="0079118B" w:rsidP="00215CE7">
      <w:pPr>
        <w:jc w:val="both"/>
        <w:rPr>
          <w:rFonts w:eastAsia="Times New Roman" w:cs="Calibri"/>
          <w:b/>
          <w:sz w:val="24"/>
          <w:szCs w:val="24"/>
        </w:rPr>
      </w:pPr>
      <w:r w:rsidRPr="00215CE7">
        <w:rPr>
          <w:b/>
          <w:bCs/>
          <w:sz w:val="24"/>
          <w:szCs w:val="24"/>
        </w:rPr>
        <w:t xml:space="preserve">Online Bet or Bet </w:t>
      </w:r>
      <w:r w:rsidRPr="00215CE7">
        <w:rPr>
          <w:sz w:val="24"/>
          <w:szCs w:val="24"/>
        </w:rPr>
        <w:t>in accordance with Article 25(c) of the Law means the Game of Chance played online which requires Players to predict the development in and/or final outcome of all manner of events, including virtual events, whose result is generated using a Random Number Generator.</w:t>
      </w:r>
    </w:p>
    <w:p w:rsidR="0079118B" w:rsidRPr="00215CE7" w:rsidRDefault="0079118B" w:rsidP="00215CE7">
      <w:pPr>
        <w:jc w:val="both"/>
        <w:rPr>
          <w:b/>
          <w:sz w:val="24"/>
          <w:szCs w:val="24"/>
        </w:rPr>
      </w:pPr>
      <w:r w:rsidRPr="00215CE7">
        <w:rPr>
          <w:b/>
          <w:bCs/>
          <w:sz w:val="24"/>
          <w:szCs w:val="24"/>
        </w:rPr>
        <w:t>Running</w:t>
      </w:r>
      <w:r w:rsidRPr="00215CE7">
        <w:rPr>
          <w:sz w:val="24"/>
          <w:szCs w:val="24"/>
        </w:rPr>
        <w:t xml:space="preserve"> means running a game referred to in Article 25(s) of the Law. Where the provisions of this Decision refer to the concept of ‘Running’ they shall also cover the concept of ‘Organising’ and vice versa.</w:t>
      </w:r>
    </w:p>
    <w:p w:rsidR="0079118B" w:rsidRPr="00215CE7" w:rsidRDefault="0079118B" w:rsidP="00215CE7">
      <w:pPr>
        <w:jc w:val="both"/>
        <w:rPr>
          <w:sz w:val="24"/>
          <w:szCs w:val="24"/>
        </w:rPr>
      </w:pPr>
      <w:r w:rsidRPr="00215CE7">
        <w:rPr>
          <w:b/>
          <w:bCs/>
          <w:sz w:val="24"/>
          <w:szCs w:val="24"/>
        </w:rPr>
        <w:t>Organisation</w:t>
      </w:r>
      <w:r w:rsidRPr="00215CE7">
        <w:rPr>
          <w:sz w:val="24"/>
          <w:szCs w:val="24"/>
        </w:rPr>
        <w:t xml:space="preserve"> means organising a game referred to in Article 25(t) of the Law. Where the provisions of this Decision refer to the concept of ‘Organising’ they shall also cover to the concept of ‘Running’ and vice versa.</w:t>
      </w:r>
    </w:p>
    <w:p w:rsidR="0079118B" w:rsidRPr="00215CE7" w:rsidRDefault="0079118B" w:rsidP="00215CE7">
      <w:pPr>
        <w:jc w:val="both"/>
        <w:rPr>
          <w:sz w:val="24"/>
          <w:szCs w:val="24"/>
        </w:rPr>
      </w:pPr>
      <w:r w:rsidRPr="00215CE7">
        <w:rPr>
          <w:b/>
          <w:sz w:val="24"/>
          <w:szCs w:val="24"/>
        </w:rPr>
        <w:t xml:space="preserve">HGC or Authority </w:t>
      </w:r>
      <w:r w:rsidRPr="00215CE7">
        <w:rPr>
          <w:sz w:val="24"/>
          <w:szCs w:val="24"/>
        </w:rPr>
        <w:t xml:space="preserve">is the Hellenic Gaming Commission. </w:t>
      </w:r>
    </w:p>
    <w:p w:rsidR="0079118B" w:rsidRPr="00215CE7" w:rsidRDefault="0079118B" w:rsidP="00215CE7">
      <w:pPr>
        <w:jc w:val="both"/>
        <w:rPr>
          <w:sz w:val="24"/>
          <w:szCs w:val="24"/>
        </w:rPr>
      </w:pPr>
      <w:r w:rsidRPr="00215CE7">
        <w:rPr>
          <w:b/>
          <w:bCs/>
          <w:sz w:val="24"/>
          <w:szCs w:val="24"/>
        </w:rPr>
        <w:lastRenderedPageBreak/>
        <w:t>Studio</w:t>
      </w:r>
      <w:r w:rsidRPr="00215CE7">
        <w:rPr>
          <w:sz w:val="24"/>
          <w:szCs w:val="24"/>
        </w:rPr>
        <w:t xml:space="preserve"> means the premises where the hardware and infrastructure for running Other Online Games played with a live dealer, whose outcome is not generated by an RNG, is installed, and which is located within the EU or EEA.</w:t>
      </w:r>
    </w:p>
    <w:p w:rsidR="0079118B" w:rsidRPr="00215CE7" w:rsidRDefault="0079118B" w:rsidP="00215CE7">
      <w:pPr>
        <w:jc w:val="both"/>
        <w:rPr>
          <w:sz w:val="24"/>
          <w:szCs w:val="24"/>
        </w:rPr>
      </w:pPr>
      <w:r w:rsidRPr="00215CE7">
        <w:rPr>
          <w:b/>
          <w:bCs/>
          <w:sz w:val="24"/>
          <w:szCs w:val="24"/>
        </w:rPr>
        <w:t>Intermediate Control System</w:t>
      </w:r>
      <w:r w:rsidRPr="00215CE7">
        <w:rPr>
          <w:sz w:val="24"/>
          <w:szCs w:val="24"/>
        </w:rPr>
        <w:t xml:space="preserve"> means the IT system which ensures the integrity, authenticity and continuous availability of data collected by the Data Capture System, the Data Sealing System and the Safe.</w:t>
      </w:r>
    </w:p>
    <w:p w:rsidR="0079118B" w:rsidRPr="00215CE7" w:rsidRDefault="0079118B" w:rsidP="00215CE7">
      <w:pPr>
        <w:spacing w:after="120"/>
        <w:jc w:val="both"/>
        <w:rPr>
          <w:rFonts w:cs="Calibri"/>
          <w:sz w:val="24"/>
          <w:szCs w:val="24"/>
        </w:rPr>
      </w:pPr>
      <w:r w:rsidRPr="00215CE7">
        <w:rPr>
          <w:b/>
          <w:bCs/>
          <w:sz w:val="24"/>
          <w:szCs w:val="24"/>
        </w:rPr>
        <w:t>Sensitive data</w:t>
      </w:r>
      <w:r w:rsidRPr="00215CE7">
        <w:rPr>
          <w:sz w:val="24"/>
          <w:szCs w:val="24"/>
        </w:rPr>
        <w:t xml:space="preserve"> means data which, if taken by a third party, could be used to influence the outcome of a game or the Players’ accounts.</w:t>
      </w:r>
    </w:p>
    <w:p w:rsidR="0079118B" w:rsidRPr="00215CE7" w:rsidRDefault="0079118B" w:rsidP="00215CE7">
      <w:pPr>
        <w:spacing w:after="120"/>
        <w:jc w:val="both"/>
        <w:rPr>
          <w:rFonts w:cs="Calibri"/>
          <w:sz w:val="24"/>
          <w:szCs w:val="24"/>
        </w:rPr>
      </w:pPr>
      <w:r w:rsidRPr="00215CE7">
        <w:rPr>
          <w:b/>
          <w:bCs/>
          <w:sz w:val="24"/>
          <w:szCs w:val="24"/>
        </w:rPr>
        <w:t>Player Online Account</w:t>
      </w:r>
      <w:r w:rsidRPr="00215CE7">
        <w:rPr>
          <w:sz w:val="24"/>
          <w:szCs w:val="24"/>
        </w:rPr>
        <w:t xml:space="preserve"> means the account referred to in Article 25(o) of the Law.</w:t>
      </w:r>
    </w:p>
    <w:p w:rsidR="0079118B" w:rsidRPr="00215CE7" w:rsidRDefault="0079118B" w:rsidP="00215CE7">
      <w:pPr>
        <w:spacing w:after="120"/>
        <w:jc w:val="both"/>
        <w:rPr>
          <w:rFonts w:cs="Calibri"/>
          <w:sz w:val="24"/>
          <w:szCs w:val="24"/>
        </w:rPr>
      </w:pPr>
      <w:r w:rsidRPr="00215CE7">
        <w:rPr>
          <w:b/>
          <w:bCs/>
          <w:sz w:val="24"/>
          <w:szCs w:val="24"/>
        </w:rPr>
        <w:t>Website</w:t>
      </w:r>
      <w:r w:rsidRPr="00215CE7">
        <w:rPr>
          <w:sz w:val="24"/>
          <w:szCs w:val="24"/>
        </w:rPr>
        <w:t xml:space="preserve"> means the website via which the Licence Holder runs Games of Chance, belonging to the Licence Holder and whose domain name must end in .gr.</w:t>
      </w:r>
    </w:p>
    <w:p w:rsidR="0079118B" w:rsidRPr="00215CE7" w:rsidRDefault="0079118B" w:rsidP="00215CE7">
      <w:pPr>
        <w:spacing w:after="120"/>
        <w:jc w:val="both"/>
        <w:rPr>
          <w:rFonts w:cs="Calibri"/>
          <w:sz w:val="24"/>
          <w:szCs w:val="24"/>
        </w:rPr>
      </w:pPr>
      <w:r w:rsidRPr="00215CE7">
        <w:rPr>
          <w:b/>
          <w:bCs/>
          <w:sz w:val="24"/>
          <w:szCs w:val="24"/>
        </w:rPr>
        <w:t>Regulations</w:t>
      </w:r>
      <w:r w:rsidRPr="00215CE7">
        <w:rPr>
          <w:sz w:val="24"/>
          <w:szCs w:val="24"/>
        </w:rPr>
        <w:t xml:space="preserve"> mean the Gaming Regulations referred to in Article 29 of the Law on the organisation and running of online games of chance.</w:t>
      </w:r>
    </w:p>
    <w:p w:rsidR="0079118B" w:rsidRPr="00215CE7" w:rsidRDefault="0079118B" w:rsidP="00215CE7">
      <w:pPr>
        <w:spacing w:after="120"/>
        <w:jc w:val="both"/>
        <w:rPr>
          <w:sz w:val="24"/>
          <w:szCs w:val="24"/>
        </w:rPr>
      </w:pPr>
      <w:r w:rsidRPr="00215CE7">
        <w:rPr>
          <w:b/>
          <w:bCs/>
          <w:sz w:val="24"/>
          <w:szCs w:val="24"/>
        </w:rPr>
        <w:t>Suitability</w:t>
      </w:r>
      <w:r w:rsidRPr="00215CE7">
        <w:rPr>
          <w:sz w:val="24"/>
          <w:szCs w:val="24"/>
        </w:rPr>
        <w:t xml:space="preserve"> means the finding made by the HGC or the Licence Holder concerning the qualifications and conditions for the issuing of a Suitability Licence and/or Suitability Card in accordance with the provisions of the Gaming (Suitability of Persons) Regulations.</w:t>
      </w:r>
    </w:p>
    <w:p w:rsidR="0079118B" w:rsidRPr="00215CE7" w:rsidRDefault="0079118B" w:rsidP="00215CE7">
      <w:pPr>
        <w:tabs>
          <w:tab w:val="left" w:pos="1134"/>
        </w:tabs>
        <w:spacing w:after="120"/>
        <w:jc w:val="both"/>
        <w:rPr>
          <w:sz w:val="24"/>
          <w:szCs w:val="24"/>
        </w:rPr>
      </w:pPr>
      <w:r w:rsidRPr="00215CE7">
        <w:rPr>
          <w:b/>
          <w:bCs/>
          <w:sz w:val="24"/>
          <w:szCs w:val="24"/>
        </w:rPr>
        <w:t>Licence Holder or Holder</w:t>
      </w:r>
      <w:r w:rsidRPr="00215CE7">
        <w:rPr>
          <w:sz w:val="24"/>
          <w:szCs w:val="24"/>
        </w:rPr>
        <w:t xml:space="preserve"> means the legal person who provides services to organise and run Games of Chance who has been granted an Online Games of Chance Licence in accordance with the provisions of this Law and the Regulations. Each Holder may hold both types of Licence.</w:t>
      </w:r>
    </w:p>
    <w:p w:rsidR="0079118B" w:rsidRPr="00215CE7" w:rsidRDefault="0079118B" w:rsidP="00215CE7">
      <w:pPr>
        <w:spacing w:after="120"/>
        <w:jc w:val="both"/>
        <w:rPr>
          <w:sz w:val="24"/>
          <w:szCs w:val="24"/>
        </w:rPr>
      </w:pPr>
      <w:r w:rsidRPr="00215CE7">
        <w:rPr>
          <w:b/>
          <w:bCs/>
          <w:sz w:val="24"/>
          <w:szCs w:val="24"/>
        </w:rPr>
        <w:t xml:space="preserve">Central Information System (CIS) </w:t>
      </w:r>
      <w:r w:rsidRPr="00215CE7">
        <w:rPr>
          <w:sz w:val="24"/>
          <w:szCs w:val="24"/>
        </w:rPr>
        <w:t>means all hardware and software needed for the Licence Holder to organise, operate, run, monitor, record, check and centrally manage the Games of Chance.</w:t>
      </w:r>
    </w:p>
    <w:p w:rsidR="0079118B" w:rsidRPr="00215CE7" w:rsidRDefault="0079118B" w:rsidP="00215CE7">
      <w:pPr>
        <w:spacing w:after="120"/>
        <w:jc w:val="both"/>
        <w:rPr>
          <w:sz w:val="24"/>
          <w:szCs w:val="24"/>
        </w:rPr>
      </w:pPr>
      <w:r w:rsidRPr="00215CE7">
        <w:rPr>
          <w:b/>
          <w:bCs/>
          <w:sz w:val="24"/>
          <w:szCs w:val="24"/>
        </w:rPr>
        <w:t>Client Software</w:t>
      </w:r>
      <w:r w:rsidRPr="00215CE7">
        <w:rPr>
          <w:sz w:val="24"/>
          <w:szCs w:val="24"/>
        </w:rPr>
        <w:t xml:space="preserve"> means the software uploaded to and/or installed on the Player’s device.</w:t>
      </w:r>
    </w:p>
    <w:p w:rsidR="0079118B" w:rsidRPr="00215CE7" w:rsidRDefault="0079118B" w:rsidP="00215CE7">
      <w:pPr>
        <w:spacing w:after="120"/>
        <w:jc w:val="both"/>
        <w:rPr>
          <w:rFonts w:cs="Calibri"/>
          <w:sz w:val="24"/>
          <w:szCs w:val="24"/>
        </w:rPr>
      </w:pPr>
      <w:r w:rsidRPr="00215CE7">
        <w:rPr>
          <w:b/>
          <w:bCs/>
          <w:sz w:val="24"/>
          <w:szCs w:val="24"/>
        </w:rPr>
        <w:t>Other Online Games</w:t>
      </w:r>
      <w:r w:rsidRPr="00215CE7">
        <w:rPr>
          <w:sz w:val="24"/>
          <w:szCs w:val="24"/>
        </w:rPr>
        <w:t>, in accordance with Article 25(v) of the Law, means casino games of chance, poker and its variants, provided online and played either live or using a Random Number Generator.</w:t>
      </w:r>
    </w:p>
    <w:p w:rsidR="0079118B" w:rsidRPr="00215CE7" w:rsidRDefault="0079118B" w:rsidP="00215CE7">
      <w:pPr>
        <w:spacing w:after="120"/>
        <w:jc w:val="both"/>
        <w:rPr>
          <w:sz w:val="24"/>
          <w:szCs w:val="24"/>
        </w:rPr>
      </w:pPr>
      <w:r w:rsidRPr="00215CE7">
        <w:rPr>
          <w:b/>
          <w:bCs/>
          <w:sz w:val="24"/>
          <w:szCs w:val="24"/>
        </w:rPr>
        <w:t>Law</w:t>
      </w:r>
      <w:r w:rsidRPr="00215CE7">
        <w:rPr>
          <w:sz w:val="24"/>
          <w:szCs w:val="24"/>
        </w:rPr>
        <w:t xml:space="preserve"> means Law 4002/2011 (Government Gazette 180/A).</w:t>
      </w:r>
    </w:p>
    <w:p w:rsidR="0079118B" w:rsidRPr="00215CE7" w:rsidRDefault="0079118B" w:rsidP="00215CE7">
      <w:pPr>
        <w:jc w:val="both"/>
        <w:rPr>
          <w:sz w:val="24"/>
          <w:szCs w:val="24"/>
        </w:rPr>
      </w:pPr>
      <w:r w:rsidRPr="00215CE7">
        <w:rPr>
          <w:b/>
          <w:bCs/>
          <w:sz w:val="24"/>
          <w:szCs w:val="24"/>
        </w:rPr>
        <w:t xml:space="preserve">Game Guide or Guide </w:t>
      </w:r>
      <w:r w:rsidRPr="00215CE7">
        <w:rPr>
          <w:sz w:val="24"/>
          <w:szCs w:val="24"/>
        </w:rPr>
        <w:t xml:space="preserve">means the info-material posted by the Licence Holder on its website in Greek which includes, for each Game or group of Games, all information needed for Players to Participate, the terms, conditions and rules for Playing the Games, and the odds/winnings </w:t>
      </w:r>
      <w:proofErr w:type="spellStart"/>
      <w:r w:rsidRPr="00215CE7">
        <w:rPr>
          <w:sz w:val="24"/>
          <w:szCs w:val="24"/>
        </w:rPr>
        <w:t>paytable</w:t>
      </w:r>
      <w:proofErr w:type="spellEnd"/>
      <w:r w:rsidRPr="00215CE7">
        <w:rPr>
          <w:sz w:val="24"/>
          <w:szCs w:val="24"/>
        </w:rPr>
        <w:t>, if applicable.</w:t>
      </w:r>
    </w:p>
    <w:p w:rsidR="0079118B" w:rsidRPr="00215CE7" w:rsidRDefault="0079118B" w:rsidP="00215CE7">
      <w:pPr>
        <w:jc w:val="both"/>
        <w:rPr>
          <w:rFonts w:cs="Calibri"/>
          <w:sz w:val="24"/>
          <w:szCs w:val="24"/>
        </w:rPr>
      </w:pPr>
      <w:r w:rsidRPr="00215CE7">
        <w:rPr>
          <w:b/>
          <w:sz w:val="24"/>
          <w:szCs w:val="24"/>
        </w:rPr>
        <w:t xml:space="preserve">Guidelines </w:t>
      </w:r>
      <w:r w:rsidRPr="00215CE7">
        <w:rPr>
          <w:sz w:val="24"/>
          <w:szCs w:val="24"/>
        </w:rPr>
        <w:t>means circulars issued by the HGC with instructions on how to implement the provisions of the Gaming Regulations. The guidelines are binding in the Authority’s dealings with citizens.</w:t>
      </w:r>
    </w:p>
    <w:p w:rsidR="0079118B" w:rsidRPr="00215CE7" w:rsidRDefault="0079118B" w:rsidP="00215CE7">
      <w:pPr>
        <w:jc w:val="both"/>
        <w:rPr>
          <w:sz w:val="24"/>
          <w:szCs w:val="24"/>
        </w:rPr>
      </w:pPr>
      <w:r w:rsidRPr="00215CE7">
        <w:rPr>
          <w:b/>
          <w:bCs/>
          <w:sz w:val="24"/>
          <w:szCs w:val="24"/>
        </w:rPr>
        <w:t>Certification Body</w:t>
      </w:r>
      <w:r w:rsidRPr="00215CE7">
        <w:rPr>
          <w:sz w:val="24"/>
          <w:szCs w:val="24"/>
        </w:rPr>
        <w:t xml:space="preserve"> means the certification body which operates a specialised test lab and has been recognised by the HGC in accordance with the Gaming (Suitability of Persons) Regulations, or a certification body accredited in accordance with the applicable European and/or </w:t>
      </w:r>
      <w:r w:rsidRPr="00215CE7">
        <w:rPr>
          <w:sz w:val="24"/>
          <w:szCs w:val="24"/>
        </w:rPr>
        <w:lastRenderedPageBreak/>
        <w:t>international standards, by the National Accreditation System S.A. (NAS) or by accreditation bodies in other countries, with which the NAS SA. has signed a mutual recognition agreement.</w:t>
      </w:r>
    </w:p>
    <w:p w:rsidR="0079118B" w:rsidRPr="00215CE7" w:rsidRDefault="0079118B" w:rsidP="00215CE7">
      <w:pPr>
        <w:spacing w:after="120"/>
        <w:jc w:val="both"/>
        <w:rPr>
          <w:rFonts w:cs="Calibri"/>
          <w:sz w:val="24"/>
          <w:szCs w:val="24"/>
        </w:rPr>
      </w:pPr>
      <w:r w:rsidRPr="00215CE7">
        <w:rPr>
          <w:b/>
          <w:bCs/>
          <w:sz w:val="24"/>
          <w:szCs w:val="24"/>
        </w:rPr>
        <w:t xml:space="preserve">Multi-stage Game </w:t>
      </w:r>
      <w:r w:rsidRPr="00215CE7">
        <w:rPr>
          <w:sz w:val="24"/>
          <w:szCs w:val="24"/>
        </w:rPr>
        <w:t>means a game with one or more intermediate steps requiring the Player to input something in order to proceed. Poker and Blackjack are two examples of multi-stage games.</w:t>
      </w:r>
    </w:p>
    <w:p w:rsidR="0079118B" w:rsidRPr="00215CE7" w:rsidRDefault="0079118B" w:rsidP="00215CE7">
      <w:pPr>
        <w:spacing w:after="120"/>
        <w:jc w:val="both"/>
        <w:rPr>
          <w:rFonts w:cs="Calibri"/>
          <w:sz w:val="24"/>
          <w:szCs w:val="24"/>
        </w:rPr>
      </w:pPr>
      <w:r w:rsidRPr="00215CE7">
        <w:rPr>
          <w:b/>
          <w:bCs/>
          <w:sz w:val="24"/>
          <w:szCs w:val="24"/>
        </w:rPr>
        <w:t>Player</w:t>
      </w:r>
      <w:r w:rsidRPr="00215CE7">
        <w:rPr>
          <w:sz w:val="24"/>
          <w:szCs w:val="24"/>
        </w:rPr>
        <w:t xml:space="preserve"> means the natural person who lawfully participates in Games of Chance organised and run by the Licence Holder.</w:t>
      </w:r>
    </w:p>
    <w:p w:rsidR="0079118B" w:rsidRPr="00215CE7" w:rsidRDefault="0079118B" w:rsidP="00215CE7">
      <w:pPr>
        <w:jc w:val="both"/>
        <w:rPr>
          <w:sz w:val="24"/>
          <w:szCs w:val="24"/>
        </w:rPr>
      </w:pPr>
      <w:r w:rsidRPr="00215CE7">
        <w:rPr>
          <w:b/>
          <w:bCs/>
          <w:sz w:val="24"/>
          <w:szCs w:val="24"/>
        </w:rPr>
        <w:t>Player Activity</w:t>
      </w:r>
      <w:r w:rsidRPr="00215CE7">
        <w:rPr>
          <w:sz w:val="24"/>
          <w:szCs w:val="24"/>
        </w:rPr>
        <w:t xml:space="preserve"> means all transactions and other information held in the Holder’s IT System about each individual Player which is linked to the Player Online Account held by the Licence Holder.</w:t>
      </w:r>
    </w:p>
    <w:p w:rsidR="0079118B" w:rsidRPr="00215CE7" w:rsidRDefault="0079118B" w:rsidP="00215CE7">
      <w:pPr>
        <w:spacing w:after="120"/>
        <w:jc w:val="both"/>
        <w:rPr>
          <w:sz w:val="24"/>
          <w:szCs w:val="24"/>
        </w:rPr>
      </w:pPr>
      <w:r w:rsidRPr="00215CE7">
        <w:rPr>
          <w:b/>
          <w:bCs/>
          <w:sz w:val="24"/>
          <w:szCs w:val="24"/>
        </w:rPr>
        <w:t>Play Sessions</w:t>
      </w:r>
      <w:r w:rsidRPr="00215CE7">
        <w:rPr>
          <w:sz w:val="24"/>
          <w:szCs w:val="24"/>
        </w:rPr>
        <w:t xml:space="preserve"> means the time period from the moment the Player logs into his/her Online Account to the moment he/she logs out of it.</w:t>
      </w:r>
    </w:p>
    <w:p w:rsidR="0079118B" w:rsidRPr="00215CE7" w:rsidRDefault="0079118B" w:rsidP="00215CE7">
      <w:pPr>
        <w:spacing w:after="120"/>
        <w:jc w:val="both"/>
        <w:rPr>
          <w:rFonts w:cs="Calibri"/>
          <w:sz w:val="24"/>
          <w:szCs w:val="24"/>
        </w:rPr>
      </w:pPr>
      <w:r w:rsidRPr="00215CE7">
        <w:rPr>
          <w:b/>
          <w:bCs/>
          <w:sz w:val="24"/>
          <w:szCs w:val="24"/>
        </w:rPr>
        <w:t>Period</w:t>
      </w:r>
      <w:r w:rsidRPr="00215CE7">
        <w:rPr>
          <w:sz w:val="24"/>
          <w:szCs w:val="24"/>
        </w:rPr>
        <w:t xml:space="preserve"> means the minimum number of values required so that there is a sequence of values that will be repeated forever. For example, if an RNG generates the following sequence of values ad infinitum (1,3,1,3,1,3 ...) the period for that sequence of values will be 2, given that each time the value 1 is generated, it is followed by a 3, which in turn is followed by a 1, and so on and so forth.</w:t>
      </w:r>
    </w:p>
    <w:p w:rsidR="0079118B" w:rsidRPr="00215CE7" w:rsidRDefault="0079118B" w:rsidP="00215CE7">
      <w:pPr>
        <w:jc w:val="both"/>
        <w:rPr>
          <w:sz w:val="24"/>
          <w:szCs w:val="24"/>
        </w:rPr>
      </w:pPr>
      <w:r w:rsidRPr="00215CE7">
        <w:rPr>
          <w:b/>
          <w:sz w:val="24"/>
          <w:szCs w:val="24"/>
        </w:rPr>
        <w:t>Certification</w:t>
      </w:r>
      <w:r w:rsidRPr="00215CE7">
        <w:rPr>
          <w:sz w:val="24"/>
          <w:szCs w:val="24"/>
        </w:rPr>
        <w:t xml:space="preserve"> means the approval granted by the HGC to install and start using Technical Means and Materials after the certification body has ensured its compliance with the Technical Specifications or has certified that it corresponds to equivalent technical and functional characteristics of the Technical Means and Materials with the same specifications.</w:t>
      </w:r>
    </w:p>
    <w:p w:rsidR="0079118B" w:rsidRPr="00215CE7" w:rsidRDefault="0079118B" w:rsidP="00215CE7">
      <w:pPr>
        <w:spacing w:after="120"/>
        <w:jc w:val="both"/>
        <w:rPr>
          <w:rFonts w:cs="Calibri"/>
          <w:sz w:val="24"/>
          <w:szCs w:val="24"/>
        </w:rPr>
      </w:pPr>
      <w:r w:rsidRPr="00215CE7">
        <w:rPr>
          <w:b/>
          <w:bCs/>
          <w:sz w:val="24"/>
          <w:szCs w:val="24"/>
        </w:rPr>
        <w:t>Gaming Platform</w:t>
      </w:r>
      <w:r w:rsidRPr="00215CE7">
        <w:rPr>
          <w:sz w:val="24"/>
          <w:szCs w:val="24"/>
        </w:rPr>
        <w:t xml:space="preserve"> means all hardware and software which provides common features to all games offered on it, is accessible both to the Player and the Licence Holder (Operator) and is part of the CIS.</w:t>
      </w:r>
    </w:p>
    <w:p w:rsidR="0079118B" w:rsidRPr="00215CE7" w:rsidRDefault="0079118B" w:rsidP="00215CE7">
      <w:pPr>
        <w:spacing w:after="120"/>
        <w:jc w:val="both"/>
        <w:rPr>
          <w:rFonts w:cs="Calibri"/>
          <w:sz w:val="24"/>
          <w:szCs w:val="24"/>
        </w:rPr>
      </w:pPr>
      <w:r w:rsidRPr="00215CE7">
        <w:rPr>
          <w:sz w:val="24"/>
          <w:szCs w:val="24"/>
        </w:rPr>
        <w:t>The Gaming Platform gives the Player the functionality needed to participate in the Game. In addition to playing the Game, the Gaming platform also offers the Player functions such as: setting up and managing a Player Account, depositing and withdrawing funds from it, setting up and managing limits and self-exclusions, managing reporting requests, managing promotional measures and loyalty programmes, etc.</w:t>
      </w:r>
    </w:p>
    <w:p w:rsidR="0079118B" w:rsidRPr="00215CE7" w:rsidRDefault="0079118B" w:rsidP="00215CE7">
      <w:pPr>
        <w:spacing w:after="120"/>
        <w:jc w:val="both"/>
        <w:rPr>
          <w:rFonts w:cs="Calibri"/>
          <w:sz w:val="24"/>
          <w:szCs w:val="24"/>
        </w:rPr>
      </w:pPr>
      <w:r w:rsidRPr="00215CE7">
        <w:rPr>
          <w:sz w:val="24"/>
          <w:szCs w:val="24"/>
        </w:rPr>
        <w:t>The Gaming Platform provides the Licence Holder (Operator) with the functionality needed to manage and adjust Game settings. In addition to managing the Game, the Gaming Platform also offers the Licence Holder functions such as: managing Player Accounts, generating gaming reports and financial transaction reports, inputting and managing betting events and the results/outcomes of such, etc.</w:t>
      </w:r>
    </w:p>
    <w:p w:rsidR="0079118B" w:rsidRPr="00215CE7" w:rsidRDefault="0079118B" w:rsidP="00215CE7">
      <w:pPr>
        <w:tabs>
          <w:tab w:val="left" w:pos="1134"/>
        </w:tabs>
        <w:spacing w:after="120"/>
        <w:jc w:val="both"/>
        <w:rPr>
          <w:sz w:val="24"/>
          <w:szCs w:val="24"/>
        </w:rPr>
      </w:pPr>
      <w:r w:rsidRPr="00215CE7">
        <w:rPr>
          <w:b/>
          <w:bCs/>
          <w:sz w:val="24"/>
          <w:szCs w:val="24"/>
        </w:rPr>
        <w:t>Supervision and Control IT System (SCITS)</w:t>
      </w:r>
      <w:r w:rsidRPr="00215CE7">
        <w:rPr>
          <w:sz w:val="24"/>
          <w:szCs w:val="24"/>
        </w:rPr>
        <w:t xml:space="preserve"> means the IT system referred to in Article 30 of the Law.</w:t>
      </w:r>
    </w:p>
    <w:p w:rsidR="0079118B" w:rsidRPr="00215CE7" w:rsidRDefault="0079118B" w:rsidP="00215CE7">
      <w:pPr>
        <w:tabs>
          <w:tab w:val="left" w:pos="1134"/>
        </w:tabs>
        <w:spacing w:after="120"/>
        <w:jc w:val="both"/>
        <w:rPr>
          <w:rFonts w:cs="Calibri"/>
          <w:sz w:val="24"/>
          <w:szCs w:val="24"/>
        </w:rPr>
      </w:pPr>
      <w:r w:rsidRPr="00215CE7">
        <w:rPr>
          <w:b/>
          <w:bCs/>
          <w:sz w:val="24"/>
          <w:szCs w:val="24"/>
        </w:rPr>
        <w:t xml:space="preserve">Increment Rate </w:t>
      </w:r>
      <w:r w:rsidRPr="00215CE7">
        <w:rPr>
          <w:sz w:val="24"/>
          <w:szCs w:val="24"/>
        </w:rPr>
        <w:t>means the ratio of contributions which increase the Progressive Jackpot (compared to the starting value).</w:t>
      </w:r>
    </w:p>
    <w:p w:rsidR="0079118B" w:rsidRPr="00215CE7" w:rsidRDefault="0079118B" w:rsidP="00215CE7">
      <w:pPr>
        <w:spacing w:after="120"/>
        <w:jc w:val="both"/>
        <w:rPr>
          <w:rFonts w:cs="Calibri"/>
          <w:b/>
          <w:sz w:val="24"/>
          <w:szCs w:val="24"/>
        </w:rPr>
      </w:pPr>
      <w:r w:rsidRPr="00215CE7">
        <w:rPr>
          <w:b/>
          <w:bCs/>
          <w:sz w:val="24"/>
          <w:szCs w:val="24"/>
        </w:rPr>
        <w:lastRenderedPageBreak/>
        <w:t>Percentage Return to Player (%RTP)</w:t>
      </w:r>
      <w:r w:rsidRPr="00215CE7">
        <w:rPr>
          <w:sz w:val="24"/>
          <w:szCs w:val="24"/>
        </w:rPr>
        <w:t xml:space="preserve"> is the expected rate of bets that specific game will return to the Player in the long run. The %RTP can be calculated either through a theoretical approach or under simulation conditions. The method used to calculate it depends on the type of game.</w:t>
      </w:r>
    </w:p>
    <w:p w:rsidR="0079118B" w:rsidRPr="00215CE7" w:rsidRDefault="0079118B" w:rsidP="00215CE7">
      <w:pPr>
        <w:spacing w:after="120"/>
        <w:jc w:val="both"/>
        <w:rPr>
          <w:rFonts w:cs="Calibri"/>
          <w:sz w:val="24"/>
          <w:szCs w:val="24"/>
        </w:rPr>
      </w:pPr>
      <w:r w:rsidRPr="00215CE7">
        <w:rPr>
          <w:b/>
          <w:bCs/>
          <w:sz w:val="24"/>
          <w:szCs w:val="24"/>
        </w:rPr>
        <w:t>Progressive jackpot</w:t>
      </w:r>
      <w:r w:rsidRPr="00215CE7">
        <w:rPr>
          <w:sz w:val="24"/>
          <w:szCs w:val="24"/>
        </w:rPr>
        <w:t xml:space="preserve"> means a prize increasing in value based on a function of all credits wagered or won. It includes prizes awarded on the basis of criteria other than achieving the winning result in the game, such as Mystery Jackpots. However, it does not include non-customisable, incremental prizes resulting from bonus features, which are part of the game’s </w:t>
      </w:r>
      <w:proofErr w:type="spellStart"/>
      <w:r w:rsidRPr="00215CE7">
        <w:rPr>
          <w:sz w:val="24"/>
          <w:szCs w:val="24"/>
        </w:rPr>
        <w:t>paytable</w:t>
      </w:r>
      <w:proofErr w:type="spellEnd"/>
      <w:r w:rsidRPr="00215CE7">
        <w:rPr>
          <w:sz w:val="24"/>
          <w:szCs w:val="24"/>
        </w:rPr>
        <w:t xml:space="preserve"> (theoretical %RTP).</w:t>
      </w:r>
    </w:p>
    <w:p w:rsidR="0079118B" w:rsidRPr="00215CE7" w:rsidRDefault="0079118B" w:rsidP="00215CE7">
      <w:pPr>
        <w:spacing w:after="120"/>
        <w:jc w:val="both"/>
        <w:rPr>
          <w:rFonts w:cs="Calibri"/>
          <w:sz w:val="24"/>
          <w:szCs w:val="24"/>
        </w:rPr>
      </w:pPr>
      <w:r w:rsidRPr="00215CE7">
        <w:rPr>
          <w:b/>
          <w:bCs/>
          <w:sz w:val="24"/>
          <w:szCs w:val="24"/>
        </w:rPr>
        <w:t>Protocol</w:t>
      </w:r>
      <w:r w:rsidRPr="00215CE7">
        <w:rPr>
          <w:sz w:val="24"/>
          <w:szCs w:val="24"/>
        </w:rPr>
        <w:t xml:space="preserve"> means all rules agreed by both communicating parties that promote the exchange of information between them. </w:t>
      </w:r>
    </w:p>
    <w:p w:rsidR="0079118B" w:rsidRPr="00215CE7" w:rsidRDefault="0079118B" w:rsidP="00215CE7">
      <w:pPr>
        <w:spacing w:after="120"/>
        <w:jc w:val="both"/>
        <w:rPr>
          <w:rFonts w:cs="Calibri"/>
          <w:sz w:val="24"/>
          <w:szCs w:val="24"/>
        </w:rPr>
      </w:pPr>
      <w:r w:rsidRPr="00215CE7">
        <w:rPr>
          <w:b/>
          <w:bCs/>
          <w:sz w:val="24"/>
          <w:szCs w:val="24"/>
        </w:rPr>
        <w:t>Participation</w:t>
      </w:r>
      <w:r w:rsidRPr="00215CE7">
        <w:rPr>
          <w:sz w:val="24"/>
          <w:szCs w:val="24"/>
        </w:rPr>
        <w:t xml:space="preserve"> means entering a Player’s particulars/options in any Games of Chance and confirming that entry after paying the wager.</w:t>
      </w:r>
    </w:p>
    <w:p w:rsidR="0079118B" w:rsidRPr="00215CE7" w:rsidRDefault="0079118B" w:rsidP="00215CE7">
      <w:pPr>
        <w:spacing w:after="120"/>
        <w:jc w:val="both"/>
        <w:rPr>
          <w:rFonts w:cs="Calibri"/>
          <w:sz w:val="24"/>
          <w:szCs w:val="24"/>
        </w:rPr>
      </w:pPr>
      <w:r w:rsidRPr="00215CE7">
        <w:rPr>
          <w:b/>
          <w:bCs/>
          <w:sz w:val="24"/>
          <w:szCs w:val="24"/>
        </w:rPr>
        <w:t>Contributions</w:t>
      </w:r>
      <w:r w:rsidRPr="00215CE7">
        <w:rPr>
          <w:sz w:val="24"/>
          <w:szCs w:val="24"/>
        </w:rPr>
        <w:t xml:space="preserve"> mean the financing method used to fund the progressive pools.</w:t>
      </w:r>
    </w:p>
    <w:p w:rsidR="0079118B" w:rsidRPr="00215CE7" w:rsidRDefault="0079118B" w:rsidP="00215CE7">
      <w:pPr>
        <w:spacing w:after="120"/>
        <w:jc w:val="both"/>
        <w:rPr>
          <w:rFonts w:cs="Calibri"/>
          <w:b/>
          <w:sz w:val="24"/>
          <w:szCs w:val="24"/>
        </w:rPr>
      </w:pPr>
      <w:r w:rsidRPr="00215CE7">
        <w:rPr>
          <w:b/>
          <w:bCs/>
          <w:sz w:val="24"/>
          <w:szCs w:val="24"/>
        </w:rPr>
        <w:t>Player Device</w:t>
      </w:r>
      <w:r w:rsidRPr="00215CE7">
        <w:rPr>
          <w:sz w:val="24"/>
          <w:szCs w:val="24"/>
        </w:rPr>
        <w:t xml:space="preserve"> means the device that converts communications from the gaming platform into a human-recognisable format, and converts human decisions into a form of communication understandable by the gaming platform. Examples of Player devices are: personal computers, mobile telephones, tablets, etc.</w:t>
      </w:r>
    </w:p>
    <w:p w:rsidR="0079118B" w:rsidRPr="00215CE7" w:rsidRDefault="0079118B" w:rsidP="00215CE7">
      <w:pPr>
        <w:spacing w:after="120"/>
        <w:jc w:val="both"/>
        <w:rPr>
          <w:rFonts w:cs="Calibri"/>
          <w:sz w:val="24"/>
          <w:szCs w:val="24"/>
        </w:rPr>
      </w:pPr>
      <w:r w:rsidRPr="00215CE7">
        <w:rPr>
          <w:b/>
          <w:bCs/>
          <w:sz w:val="24"/>
          <w:szCs w:val="24"/>
        </w:rPr>
        <w:t>Player System</w:t>
      </w:r>
      <w:r w:rsidRPr="00215CE7">
        <w:rPr>
          <w:sz w:val="24"/>
          <w:szCs w:val="24"/>
        </w:rPr>
        <w:t xml:space="preserve"> means the system comprising the Player Device, Client Software and all other elements comprising the entire entity which communicates with the Gaming Platform. It includes the cache memory of personal computers, cookies, etc.</w:t>
      </w:r>
    </w:p>
    <w:p w:rsidR="0079118B" w:rsidRPr="00215CE7" w:rsidRDefault="0079118B" w:rsidP="00215CE7">
      <w:pPr>
        <w:suppressAutoHyphens/>
        <w:autoSpaceDN w:val="0"/>
        <w:spacing w:after="120"/>
        <w:jc w:val="both"/>
        <w:textAlignment w:val="baseline"/>
        <w:rPr>
          <w:rFonts w:cs="Calibri"/>
          <w:sz w:val="24"/>
          <w:szCs w:val="24"/>
        </w:rPr>
      </w:pPr>
      <w:r w:rsidRPr="00215CE7">
        <w:rPr>
          <w:b/>
          <w:bCs/>
          <w:sz w:val="24"/>
          <w:szCs w:val="24"/>
        </w:rPr>
        <w:t>Design</w:t>
      </w:r>
      <w:r w:rsidRPr="00215CE7">
        <w:rPr>
          <w:sz w:val="24"/>
          <w:szCs w:val="24"/>
        </w:rPr>
        <w:t xml:space="preserve"> is any graphic and audio information reproduced in the form of a presentation/image on the Player’s Device.</w:t>
      </w:r>
    </w:p>
    <w:p w:rsidR="0079118B" w:rsidRPr="00215CE7" w:rsidRDefault="0079118B" w:rsidP="00215CE7">
      <w:pPr>
        <w:jc w:val="both"/>
        <w:rPr>
          <w:rFonts w:eastAsia="Times New Roman" w:cs="Calibri"/>
          <w:sz w:val="24"/>
          <w:szCs w:val="24"/>
        </w:rPr>
      </w:pPr>
      <w:r w:rsidRPr="00215CE7">
        <w:rPr>
          <w:b/>
          <w:bCs/>
          <w:sz w:val="24"/>
          <w:szCs w:val="24"/>
        </w:rPr>
        <w:t xml:space="preserve">Technical Means and Materials </w:t>
      </w:r>
      <w:r w:rsidRPr="00215CE7">
        <w:rPr>
          <w:sz w:val="24"/>
          <w:szCs w:val="24"/>
        </w:rPr>
        <w:t>means the certified (where necessary) medium/hardware/electronic/mechanical or electromechanical equipment and computer program (all manner of software or computer system) used directly or indirectly to organise and run games.</w:t>
      </w:r>
    </w:p>
    <w:p w:rsidR="0079118B" w:rsidRPr="00215CE7" w:rsidRDefault="0079118B" w:rsidP="00215CE7">
      <w:pPr>
        <w:jc w:val="both"/>
        <w:rPr>
          <w:rFonts w:eastAsia="Times New Roman" w:cs="Calibri"/>
          <w:sz w:val="24"/>
          <w:szCs w:val="24"/>
        </w:rPr>
      </w:pPr>
      <w:r w:rsidRPr="00215CE7">
        <w:rPr>
          <w:b/>
          <w:bCs/>
          <w:sz w:val="24"/>
          <w:szCs w:val="24"/>
        </w:rPr>
        <w:t>Games of Chance or Games</w:t>
      </w:r>
      <w:r w:rsidRPr="00215CE7">
        <w:rPr>
          <w:sz w:val="24"/>
          <w:szCs w:val="24"/>
        </w:rPr>
        <w:t xml:space="preserve"> means the Online Bet referred to in Article 25(c) of the Law and Other Online Games referred to in Article 25(v) of the Law, which may be organised and run lawfully in the territory of Greece by the Licence Holder via its website and which have received the required Certifications.</w:t>
      </w:r>
    </w:p>
    <w:p w:rsidR="0079118B" w:rsidRPr="00215CE7" w:rsidRDefault="0079118B" w:rsidP="00215CE7">
      <w:pPr>
        <w:spacing w:after="120"/>
        <w:jc w:val="both"/>
        <w:rPr>
          <w:sz w:val="24"/>
          <w:szCs w:val="24"/>
        </w:rPr>
      </w:pPr>
      <w:r w:rsidRPr="00215CE7">
        <w:rPr>
          <w:b/>
          <w:sz w:val="24"/>
          <w:szCs w:val="24"/>
        </w:rPr>
        <w:t>Responsible Gambling</w:t>
      </w:r>
      <w:r w:rsidRPr="00215CE7">
        <w:rPr>
          <w:sz w:val="24"/>
          <w:szCs w:val="24"/>
        </w:rPr>
        <w:t xml:space="preserve"> means all provisions of the Gaming Regulations and HGC Instructions that aim to ensure that all activities in the field of games of chance are performed pursuant to the provisions in force, in a socially responsible manner, in order to minimise consequences for the Players due to their participation in games of chance.</w:t>
      </w:r>
    </w:p>
    <w:p w:rsidR="0079118B" w:rsidRPr="00215CE7" w:rsidRDefault="0079118B" w:rsidP="00215CE7">
      <w:pPr>
        <w:spacing w:after="120"/>
        <w:jc w:val="both"/>
        <w:rPr>
          <w:rFonts w:cs="Calibri"/>
          <w:sz w:val="24"/>
          <w:szCs w:val="24"/>
        </w:rPr>
      </w:pPr>
      <w:r w:rsidRPr="00215CE7">
        <w:rPr>
          <w:b/>
          <w:bCs/>
          <w:sz w:val="24"/>
          <w:szCs w:val="24"/>
        </w:rPr>
        <w:t>Mapping</w:t>
      </w:r>
      <w:r w:rsidRPr="00215CE7">
        <w:rPr>
          <w:sz w:val="24"/>
          <w:szCs w:val="24"/>
        </w:rPr>
        <w:t xml:space="preserve"> means the process whereby a symbol or value is assigned to a number of a scale of numbers, which can be used and which apply in the current Game (for example, the number 51 may correspond to the Ace of Spades).</w:t>
      </w:r>
    </w:p>
    <w:p w:rsidR="0079118B" w:rsidRPr="00215CE7" w:rsidRDefault="0079118B" w:rsidP="00215CE7">
      <w:pPr>
        <w:spacing w:after="120"/>
        <w:jc w:val="both"/>
        <w:rPr>
          <w:rFonts w:cs="Calibri"/>
          <w:sz w:val="24"/>
          <w:szCs w:val="24"/>
        </w:rPr>
      </w:pPr>
      <w:r w:rsidRPr="00215CE7">
        <w:rPr>
          <w:b/>
          <w:bCs/>
          <w:sz w:val="24"/>
          <w:szCs w:val="24"/>
        </w:rPr>
        <w:t>Link utilisation</w:t>
      </w:r>
      <w:r w:rsidRPr="00215CE7">
        <w:rPr>
          <w:sz w:val="24"/>
          <w:szCs w:val="24"/>
        </w:rPr>
        <w:t xml:space="preserve"> means the percentage of time a communication link is activated for the purpose of transmitting data.</w:t>
      </w:r>
    </w:p>
    <w:p w:rsidR="0079118B" w:rsidRPr="00215CE7" w:rsidRDefault="0079118B" w:rsidP="00215CE7">
      <w:pPr>
        <w:jc w:val="both"/>
        <w:rPr>
          <w:rFonts w:cs="Calibri"/>
          <w:sz w:val="24"/>
          <w:szCs w:val="24"/>
        </w:rPr>
      </w:pPr>
      <w:r w:rsidRPr="00215CE7">
        <w:rPr>
          <w:b/>
          <w:bCs/>
          <w:sz w:val="24"/>
          <w:szCs w:val="24"/>
        </w:rPr>
        <w:lastRenderedPageBreak/>
        <w:t>Timestamp</w:t>
      </w:r>
      <w:r w:rsidRPr="00215CE7">
        <w:rPr>
          <w:sz w:val="24"/>
          <w:szCs w:val="24"/>
        </w:rPr>
        <w:t xml:space="preserve"> means a record of the current date and time on the Gaming Platform which is added to an event at the time it is created. </w:t>
      </w:r>
    </w:p>
    <w:p w:rsidR="0079118B" w:rsidRPr="00215CE7" w:rsidRDefault="0079118B" w:rsidP="00215CE7">
      <w:pPr>
        <w:spacing w:after="120"/>
        <w:jc w:val="both"/>
        <w:rPr>
          <w:rFonts w:cs="Calibri"/>
          <w:sz w:val="24"/>
          <w:szCs w:val="24"/>
        </w:rPr>
      </w:pPr>
      <w:r w:rsidRPr="00215CE7">
        <w:rPr>
          <w:b/>
          <w:bCs/>
          <w:sz w:val="24"/>
          <w:szCs w:val="24"/>
        </w:rPr>
        <w:t>Digital Certificate</w:t>
      </w:r>
      <w:r w:rsidRPr="00215CE7">
        <w:rPr>
          <w:sz w:val="24"/>
          <w:szCs w:val="24"/>
        </w:rPr>
        <w:t xml:space="preserve"> means an electronic file used to certify ownership of a public key. The certificate includes information about the key, information about the holder and a digital signature of the entity that has certified the file’s content. If the signature is valid, the software which uses the certificate then trusts the issuer and can use the key to securely communicate with the certificate entity.</w:t>
      </w:r>
    </w:p>
    <w:p w:rsidR="0079118B" w:rsidRPr="00215CE7" w:rsidRDefault="0079118B" w:rsidP="00215CE7">
      <w:pPr>
        <w:rPr>
          <w:sz w:val="24"/>
          <w:szCs w:val="24"/>
        </w:rPr>
      </w:pPr>
      <w:r w:rsidRPr="00215CE7">
        <w:rPr>
          <w:b/>
          <w:sz w:val="24"/>
          <w:szCs w:val="24"/>
        </w:rPr>
        <w:t xml:space="preserve">Advanced Encryption Standard (AES) </w:t>
      </w:r>
      <w:r w:rsidRPr="00215CE7">
        <w:rPr>
          <w:sz w:val="24"/>
          <w:szCs w:val="24"/>
        </w:rPr>
        <w:t>is the data encryption standard.</w:t>
      </w:r>
    </w:p>
    <w:p w:rsidR="0079118B" w:rsidRPr="00215CE7" w:rsidRDefault="0079118B" w:rsidP="00215CE7">
      <w:pPr>
        <w:jc w:val="both"/>
        <w:rPr>
          <w:b/>
          <w:sz w:val="24"/>
          <w:szCs w:val="24"/>
        </w:rPr>
      </w:pPr>
      <w:r w:rsidRPr="00215CE7">
        <w:rPr>
          <w:b/>
          <w:sz w:val="24"/>
          <w:szCs w:val="24"/>
        </w:rPr>
        <w:t xml:space="preserve">Batching. </w:t>
      </w:r>
      <w:r w:rsidRPr="00215CE7">
        <w:rPr>
          <w:sz w:val="24"/>
          <w:szCs w:val="24"/>
        </w:rPr>
        <w:t>The data must be placed in the Safe in the form of data packets (batches). Each batch consists of individual records.</w:t>
      </w:r>
    </w:p>
    <w:p w:rsidR="0079118B" w:rsidRPr="00215CE7" w:rsidRDefault="0079118B" w:rsidP="00215CE7">
      <w:pPr>
        <w:jc w:val="both"/>
        <w:rPr>
          <w:b/>
          <w:sz w:val="24"/>
          <w:szCs w:val="24"/>
        </w:rPr>
      </w:pPr>
      <w:r w:rsidRPr="00215CE7">
        <w:rPr>
          <w:b/>
          <w:sz w:val="24"/>
          <w:szCs w:val="24"/>
        </w:rPr>
        <w:t xml:space="preserve">Chaining. </w:t>
      </w:r>
      <w:r w:rsidRPr="00215CE7">
        <w:rPr>
          <w:sz w:val="24"/>
          <w:szCs w:val="24"/>
        </w:rPr>
        <w:t>In order to ensure a maximum degree of security in the storage and retention of data in the safe data storage device, successive data packet chaining techniques must be used before the packets may be permanently stored in the device.</w:t>
      </w:r>
    </w:p>
    <w:p w:rsidR="0079118B" w:rsidRPr="00215CE7" w:rsidRDefault="0079118B" w:rsidP="00215CE7">
      <w:pPr>
        <w:spacing w:after="120"/>
        <w:jc w:val="both"/>
        <w:rPr>
          <w:rFonts w:cs="Calibri"/>
          <w:sz w:val="24"/>
          <w:szCs w:val="24"/>
        </w:rPr>
      </w:pPr>
      <w:r w:rsidRPr="00215CE7">
        <w:rPr>
          <w:b/>
          <w:bCs/>
          <w:sz w:val="24"/>
          <w:szCs w:val="24"/>
        </w:rPr>
        <w:t>Domain Name System</w:t>
      </w:r>
      <w:r w:rsidRPr="00215CE7">
        <w:rPr>
          <w:sz w:val="24"/>
          <w:szCs w:val="24"/>
        </w:rPr>
        <w:t xml:space="preserve"> is a globally distributed database on the internet that (among other things) regulates the allocation of names on the internet.</w:t>
      </w:r>
    </w:p>
    <w:p w:rsidR="0079118B" w:rsidRPr="00215CE7" w:rsidRDefault="0079118B" w:rsidP="00215CE7">
      <w:pPr>
        <w:jc w:val="both"/>
        <w:rPr>
          <w:sz w:val="24"/>
          <w:szCs w:val="24"/>
        </w:rPr>
      </w:pPr>
      <w:r w:rsidRPr="00215CE7">
        <w:rPr>
          <w:b/>
          <w:bCs/>
          <w:sz w:val="24"/>
          <w:szCs w:val="24"/>
        </w:rPr>
        <w:t>Electronic Identification, Authentication and trust Services (</w:t>
      </w:r>
      <w:proofErr w:type="spellStart"/>
      <w:r w:rsidRPr="00215CE7">
        <w:rPr>
          <w:b/>
          <w:bCs/>
          <w:sz w:val="24"/>
          <w:szCs w:val="24"/>
        </w:rPr>
        <w:t>eIDAS</w:t>
      </w:r>
      <w:proofErr w:type="spellEnd"/>
      <w:r w:rsidRPr="00215CE7">
        <w:rPr>
          <w:b/>
          <w:bCs/>
          <w:sz w:val="24"/>
          <w:szCs w:val="24"/>
        </w:rPr>
        <w:t xml:space="preserve">) </w:t>
      </w:r>
      <w:r w:rsidRPr="00215CE7">
        <w:rPr>
          <w:sz w:val="24"/>
          <w:szCs w:val="24"/>
        </w:rPr>
        <w:t>is the EU Regulation on electronic identification and trust services for electronic transactions in the internal market.</w:t>
      </w:r>
    </w:p>
    <w:p w:rsidR="0079118B" w:rsidRPr="00215CE7" w:rsidRDefault="0079118B" w:rsidP="00215CE7">
      <w:pPr>
        <w:jc w:val="both"/>
        <w:rPr>
          <w:sz w:val="24"/>
          <w:szCs w:val="24"/>
        </w:rPr>
      </w:pPr>
      <w:r w:rsidRPr="00215CE7">
        <w:rPr>
          <w:b/>
          <w:bCs/>
          <w:sz w:val="24"/>
          <w:szCs w:val="24"/>
        </w:rPr>
        <w:t>ISO 27001</w:t>
      </w:r>
      <w:r w:rsidRPr="00215CE7">
        <w:rPr>
          <w:sz w:val="24"/>
          <w:szCs w:val="24"/>
        </w:rPr>
        <w:t xml:space="preserve"> is the standard that lays down the requirements for an Information Security Management System to ensure that a business has specified and implements adequate and suitable controls relating to the confidentiality, integrity and availability of information to adequately protect the information and data of ‘interested parties’.</w:t>
      </w:r>
    </w:p>
    <w:p w:rsidR="0079118B" w:rsidRPr="00215CE7" w:rsidRDefault="0079118B" w:rsidP="00215CE7">
      <w:pPr>
        <w:jc w:val="both"/>
        <w:rPr>
          <w:b/>
          <w:sz w:val="24"/>
          <w:szCs w:val="24"/>
        </w:rPr>
      </w:pPr>
      <w:r w:rsidRPr="00215CE7">
        <w:rPr>
          <w:b/>
          <w:bCs/>
          <w:sz w:val="24"/>
          <w:szCs w:val="24"/>
        </w:rPr>
        <w:t>RSA2048</w:t>
      </w:r>
      <w:r w:rsidRPr="00215CE7">
        <w:rPr>
          <w:sz w:val="24"/>
          <w:szCs w:val="24"/>
        </w:rPr>
        <w:t xml:space="preserve"> is an asymmetric key cipher.</w:t>
      </w:r>
    </w:p>
    <w:p w:rsidR="0079118B" w:rsidRPr="00215CE7" w:rsidRDefault="0079118B" w:rsidP="00215CE7">
      <w:pPr>
        <w:spacing w:after="120"/>
        <w:jc w:val="both"/>
        <w:rPr>
          <w:rFonts w:cs="Calibri"/>
          <w:sz w:val="24"/>
          <w:szCs w:val="24"/>
        </w:rPr>
      </w:pPr>
      <w:proofErr w:type="spellStart"/>
      <w:r w:rsidRPr="00215CE7">
        <w:rPr>
          <w:b/>
          <w:bCs/>
          <w:sz w:val="24"/>
          <w:szCs w:val="24"/>
        </w:rPr>
        <w:t>Startup</w:t>
      </w:r>
      <w:proofErr w:type="spellEnd"/>
      <w:r w:rsidRPr="00215CE7">
        <w:rPr>
          <w:b/>
          <w:bCs/>
          <w:sz w:val="24"/>
          <w:szCs w:val="24"/>
        </w:rPr>
        <w:t xml:space="preserve"> value </w:t>
      </w:r>
      <w:r w:rsidRPr="00215CE7">
        <w:rPr>
          <w:sz w:val="24"/>
          <w:szCs w:val="24"/>
        </w:rPr>
        <w:t>is the initial jackpot value (it excludes values from overflow meters).</w:t>
      </w:r>
    </w:p>
    <w:p w:rsidR="0079118B" w:rsidRPr="00215CE7" w:rsidRDefault="0079118B" w:rsidP="00215CE7">
      <w:pPr>
        <w:jc w:val="both"/>
        <w:rPr>
          <w:sz w:val="24"/>
          <w:szCs w:val="24"/>
        </w:rPr>
      </w:pPr>
      <w:r w:rsidRPr="00215CE7">
        <w:rPr>
          <w:b/>
          <w:bCs/>
          <w:sz w:val="24"/>
          <w:szCs w:val="24"/>
        </w:rPr>
        <w:t>Safe</w:t>
      </w:r>
      <w:r w:rsidRPr="00215CE7">
        <w:rPr>
          <w:sz w:val="24"/>
          <w:szCs w:val="24"/>
        </w:rPr>
        <w:t xml:space="preserve"> is a secure storage device which receives the Licence Holder’s data at predefined intervals. The safe has certifications and ensures the proper, secure and uninterrupted storage of game-related data, preventing the data stored in it from being modified, both by the Licence Holder and by the Authority.</w:t>
      </w:r>
    </w:p>
    <w:p w:rsidR="0079118B" w:rsidRPr="00215CE7" w:rsidRDefault="0079118B" w:rsidP="00215CE7">
      <w:pPr>
        <w:jc w:val="both"/>
        <w:rPr>
          <w:b/>
          <w:sz w:val="24"/>
          <w:szCs w:val="24"/>
        </w:rPr>
      </w:pPr>
      <w:r w:rsidRPr="00215CE7">
        <w:rPr>
          <w:b/>
          <w:bCs/>
          <w:sz w:val="24"/>
          <w:szCs w:val="24"/>
        </w:rPr>
        <w:t>XML Advanced Electronic Signatures (</w:t>
      </w:r>
      <w:proofErr w:type="spellStart"/>
      <w:r w:rsidRPr="00215CE7">
        <w:rPr>
          <w:b/>
          <w:bCs/>
          <w:sz w:val="24"/>
          <w:szCs w:val="24"/>
        </w:rPr>
        <w:t>XAdES</w:t>
      </w:r>
      <w:proofErr w:type="spellEnd"/>
      <w:r w:rsidRPr="00215CE7">
        <w:rPr>
          <w:b/>
          <w:bCs/>
          <w:sz w:val="24"/>
          <w:szCs w:val="24"/>
        </w:rPr>
        <w:t>)</w:t>
      </w:r>
      <w:r w:rsidRPr="00215CE7">
        <w:rPr>
          <w:sz w:val="24"/>
          <w:szCs w:val="24"/>
        </w:rPr>
        <w:t xml:space="preserve"> is an internationally widespread standard used to digitally sign XML files and also includes additional security features such as timestamps and certificate revocation information.</w:t>
      </w:r>
    </w:p>
    <w:p w:rsidR="0079118B" w:rsidRPr="00215CE7" w:rsidRDefault="0079118B" w:rsidP="00215CE7">
      <w:pPr>
        <w:jc w:val="both"/>
        <w:rPr>
          <w:b/>
          <w:sz w:val="24"/>
          <w:szCs w:val="24"/>
        </w:rPr>
      </w:pPr>
      <w:r w:rsidRPr="00215CE7">
        <w:rPr>
          <w:b/>
          <w:bCs/>
          <w:sz w:val="24"/>
          <w:szCs w:val="24"/>
          <w:lang w:val="de-DE"/>
        </w:rPr>
        <w:t>XML Schema Definition (</w:t>
      </w:r>
      <w:proofErr w:type="spellStart"/>
      <w:r w:rsidRPr="00215CE7">
        <w:rPr>
          <w:b/>
          <w:bCs/>
          <w:sz w:val="24"/>
          <w:szCs w:val="24"/>
          <w:lang w:val="de-DE"/>
        </w:rPr>
        <w:t>XSd</w:t>
      </w:r>
      <w:proofErr w:type="spellEnd"/>
      <w:r w:rsidRPr="00215CE7">
        <w:rPr>
          <w:b/>
          <w:bCs/>
          <w:sz w:val="24"/>
          <w:szCs w:val="24"/>
          <w:lang w:val="de-DE"/>
        </w:rPr>
        <w:t xml:space="preserve">) </w:t>
      </w:r>
      <w:proofErr w:type="spellStart"/>
      <w:r w:rsidRPr="00215CE7">
        <w:rPr>
          <w:b/>
          <w:bCs/>
          <w:sz w:val="24"/>
          <w:szCs w:val="24"/>
          <w:lang w:val="de-DE"/>
        </w:rPr>
        <w:t>file</w:t>
      </w:r>
      <w:proofErr w:type="spellEnd"/>
      <w:r w:rsidRPr="00215CE7">
        <w:rPr>
          <w:sz w:val="24"/>
          <w:szCs w:val="24"/>
          <w:lang w:val="de-DE"/>
        </w:rPr>
        <w:t xml:space="preserve">. </w:t>
      </w:r>
      <w:r w:rsidRPr="00215CE7">
        <w:rPr>
          <w:sz w:val="24"/>
          <w:szCs w:val="24"/>
        </w:rPr>
        <w:t>The information contained in this XML file is governed by rules and restrictions which are described in the XSD (data model) file.</w:t>
      </w:r>
    </w:p>
    <w:p w:rsidR="0079118B" w:rsidRPr="00215CE7" w:rsidRDefault="0079118B" w:rsidP="00215CE7">
      <w:pPr>
        <w:jc w:val="both"/>
        <w:rPr>
          <w:sz w:val="24"/>
          <w:szCs w:val="24"/>
        </w:rPr>
      </w:pPr>
      <w:r w:rsidRPr="00215CE7">
        <w:rPr>
          <w:b/>
          <w:sz w:val="24"/>
          <w:szCs w:val="24"/>
        </w:rPr>
        <w:t>XML (</w:t>
      </w:r>
      <w:proofErr w:type="spellStart"/>
      <w:r w:rsidRPr="00215CE7">
        <w:rPr>
          <w:b/>
          <w:sz w:val="24"/>
          <w:szCs w:val="24"/>
        </w:rPr>
        <w:t>eXtensible</w:t>
      </w:r>
      <w:proofErr w:type="spellEnd"/>
      <w:r w:rsidRPr="00215CE7">
        <w:rPr>
          <w:b/>
          <w:sz w:val="24"/>
          <w:szCs w:val="24"/>
        </w:rPr>
        <w:t xml:space="preserve"> </w:t>
      </w:r>
      <w:proofErr w:type="spellStart"/>
      <w:r w:rsidRPr="00215CE7">
        <w:rPr>
          <w:b/>
          <w:sz w:val="24"/>
          <w:szCs w:val="24"/>
        </w:rPr>
        <w:t>Markup</w:t>
      </w:r>
      <w:proofErr w:type="spellEnd"/>
      <w:r w:rsidRPr="00215CE7">
        <w:rPr>
          <w:b/>
          <w:sz w:val="24"/>
          <w:szCs w:val="24"/>
        </w:rPr>
        <w:t xml:space="preserve"> Language).</w:t>
      </w:r>
      <w:r w:rsidRPr="00215CE7">
        <w:rPr>
          <w:sz w:val="24"/>
          <w:szCs w:val="24"/>
        </w:rPr>
        <w:t xml:space="preserve"> The XML language is a widely used open standard today for data description and exchange. XML has been developed and is maintained by W3C (World Wide Web Consortium).</w:t>
      </w:r>
    </w:p>
    <w:p w:rsidR="0079118B" w:rsidRPr="00215CE7" w:rsidRDefault="0079118B" w:rsidP="00215CE7">
      <w:pPr>
        <w:jc w:val="both"/>
        <w:rPr>
          <w:b/>
          <w:sz w:val="24"/>
          <w:szCs w:val="24"/>
        </w:rPr>
      </w:pPr>
      <w:r w:rsidRPr="00215CE7">
        <w:rPr>
          <w:b/>
          <w:bCs/>
          <w:sz w:val="24"/>
          <w:szCs w:val="24"/>
        </w:rPr>
        <w:lastRenderedPageBreak/>
        <w:t>X.509</w:t>
      </w:r>
      <w:r w:rsidRPr="00215CE7">
        <w:rPr>
          <w:sz w:val="24"/>
          <w:szCs w:val="24"/>
        </w:rPr>
        <w:t xml:space="preserve"> is an internal standard which regulates how Public Key Infrastructure/PKI works. It specifies the formats in which relevant information can be made available (keys, certificates, recall lists) and the algorithms for verifying a certificate’s validity.</w:t>
      </w:r>
    </w:p>
    <w:p w:rsidR="0079118B" w:rsidRPr="00215CE7" w:rsidRDefault="0079118B" w:rsidP="00215CE7">
      <w:pPr>
        <w:spacing w:after="120"/>
        <w:jc w:val="both"/>
        <w:rPr>
          <w:rFonts w:cs="Calibri"/>
          <w:i/>
          <w:sz w:val="24"/>
          <w:szCs w:val="24"/>
        </w:rPr>
      </w:pPr>
      <w:r w:rsidRPr="00215CE7">
        <w:rPr>
          <w:i/>
          <w:sz w:val="24"/>
          <w:szCs w:val="24"/>
        </w:rPr>
        <w:t>NOTE: Words or phrases not given any specific definition in this Decision have the meaning ascribed to them in the Regulations.</w:t>
      </w:r>
    </w:p>
    <w:p w:rsidR="0079118B" w:rsidRPr="00215CE7" w:rsidRDefault="0079118B" w:rsidP="00215CE7">
      <w:pPr>
        <w:spacing w:after="120"/>
        <w:jc w:val="both"/>
        <w:rPr>
          <w:rFonts w:cs="Calibri"/>
          <w:i/>
          <w:sz w:val="24"/>
          <w:szCs w:val="24"/>
        </w:rPr>
      </w:pPr>
    </w:p>
    <w:p w:rsidR="0079118B" w:rsidRPr="00215CE7" w:rsidRDefault="002423CA" w:rsidP="00215CE7">
      <w:pPr>
        <w:pStyle w:val="a2"/>
        <w:rPr>
          <w:color w:val="auto"/>
        </w:rPr>
      </w:pPr>
      <w:bookmarkStart w:id="7" w:name="_Toc26971271"/>
      <w:bookmarkStart w:id="8" w:name="_Toc39065949"/>
      <w:r w:rsidRPr="00215CE7">
        <w:rPr>
          <w:color w:val="auto"/>
        </w:rPr>
        <w:t>Article 2</w:t>
      </w:r>
      <w:r w:rsidR="00694FA4">
        <w:rPr>
          <w:color w:val="auto"/>
        </w:rPr>
        <w:tab/>
      </w:r>
      <w:r w:rsidRPr="00215CE7">
        <w:rPr>
          <w:color w:val="auto"/>
        </w:rPr>
        <w:t>Scope of application</w:t>
      </w:r>
      <w:bookmarkEnd w:id="7"/>
      <w:bookmarkEnd w:id="8"/>
    </w:p>
    <w:p w:rsidR="0079118B" w:rsidRPr="00215CE7" w:rsidRDefault="0079118B" w:rsidP="00215CE7">
      <w:pPr>
        <w:autoSpaceDN w:val="0"/>
        <w:spacing w:after="120"/>
        <w:jc w:val="both"/>
        <w:textAlignment w:val="baseline"/>
        <w:rPr>
          <w:rFonts w:cs="Calibri"/>
          <w:sz w:val="24"/>
          <w:szCs w:val="24"/>
        </w:rPr>
      </w:pPr>
      <w:r w:rsidRPr="00215CE7">
        <w:rPr>
          <w:sz w:val="24"/>
          <w:szCs w:val="24"/>
        </w:rPr>
        <w:t>This Decision sets out the Technical Specifications that information systems and all types of machinery, devices, hardware components software applications or systems and relevant premises associated with the running of online games of chance must comply with.</w:t>
      </w:r>
    </w:p>
    <w:p w:rsidR="0079118B" w:rsidRPr="00215CE7" w:rsidRDefault="0079118B" w:rsidP="00215CE7">
      <w:pPr>
        <w:rPr>
          <w:rFonts w:eastAsia="Times New Roman" w:cs="Calibri"/>
          <w:b/>
          <w:bCs/>
          <w:kern w:val="36"/>
          <w:sz w:val="24"/>
          <w:szCs w:val="24"/>
          <w:lang w:eastAsia="el-GR"/>
        </w:rPr>
      </w:pPr>
    </w:p>
    <w:p w:rsidR="0079118B" w:rsidRPr="00215CE7" w:rsidRDefault="002423CA" w:rsidP="00215CE7">
      <w:pPr>
        <w:pStyle w:val="Heading1"/>
        <w:keepLines/>
        <w:spacing w:before="0" w:after="120"/>
        <w:jc w:val="both"/>
      </w:pPr>
      <w:bookmarkStart w:id="9" w:name="_Toc26971272"/>
      <w:bookmarkStart w:id="10" w:name="_Toc39065950"/>
      <w:r w:rsidRPr="00215CE7">
        <w:t>Chapter 2 Gaming Platform Requirements</w:t>
      </w:r>
      <w:bookmarkEnd w:id="9"/>
      <w:bookmarkEnd w:id="10"/>
      <w:r w:rsidRPr="00215CE7">
        <w:t xml:space="preserve"> </w:t>
      </w:r>
    </w:p>
    <w:p w:rsidR="0079118B" w:rsidRPr="00215CE7" w:rsidRDefault="002423CA" w:rsidP="00215CE7">
      <w:pPr>
        <w:pStyle w:val="a2"/>
        <w:rPr>
          <w:color w:val="auto"/>
        </w:rPr>
      </w:pPr>
      <w:bookmarkStart w:id="11" w:name="_Toc26971273"/>
      <w:bookmarkStart w:id="12" w:name="_Toc39065951"/>
      <w:r w:rsidRPr="00215CE7">
        <w:rPr>
          <w:color w:val="auto"/>
        </w:rPr>
        <w:t>Article 3</w:t>
      </w:r>
      <w:r w:rsidR="00694FA4">
        <w:rPr>
          <w:color w:val="auto"/>
        </w:rPr>
        <w:tab/>
      </w:r>
      <w:r w:rsidRPr="00215CE7">
        <w:rPr>
          <w:color w:val="auto"/>
        </w:rPr>
        <w:t>Player Online Account</w:t>
      </w:r>
      <w:bookmarkEnd w:id="11"/>
      <w:bookmarkEnd w:id="12"/>
      <w:r w:rsidRPr="00215CE7">
        <w:rPr>
          <w:color w:val="auto"/>
        </w:rPr>
        <w:t xml:space="preserve"> </w:t>
      </w:r>
    </w:p>
    <w:p w:rsidR="0079118B" w:rsidRPr="00215CE7" w:rsidRDefault="002423CA" w:rsidP="00215CE7">
      <w:pPr>
        <w:pStyle w:val="11"/>
        <w:rPr>
          <w:color w:val="auto"/>
          <w:spacing w:val="0"/>
        </w:rPr>
      </w:pPr>
      <w:bookmarkStart w:id="13" w:name="_Toc26971274"/>
      <w:bookmarkStart w:id="14" w:name="_Toc39065952"/>
      <w:r w:rsidRPr="00215CE7">
        <w:rPr>
          <w:color w:val="auto"/>
        </w:rPr>
        <w:t>19.1</w:t>
      </w:r>
      <w:r w:rsidRPr="00215CE7">
        <w:rPr>
          <w:color w:val="auto"/>
        </w:rPr>
        <w:tab/>
        <w:t>General Requirements</w:t>
      </w:r>
      <w:bookmarkEnd w:id="13"/>
      <w:bookmarkEnd w:id="14"/>
      <w:r w:rsidRPr="00215CE7">
        <w:rPr>
          <w:color w:val="auto"/>
        </w:rPr>
        <w:t xml:space="preserve"> </w:t>
      </w:r>
    </w:p>
    <w:p w:rsidR="0079118B" w:rsidRPr="00215CE7" w:rsidRDefault="0079118B" w:rsidP="00215CE7">
      <w:pPr>
        <w:suppressAutoHyphens/>
        <w:autoSpaceDE w:val="0"/>
        <w:autoSpaceDN w:val="0"/>
        <w:spacing w:after="120"/>
        <w:jc w:val="both"/>
        <w:textAlignment w:val="baseline"/>
        <w:rPr>
          <w:rFonts w:cs="Calibri"/>
          <w:sz w:val="24"/>
          <w:szCs w:val="24"/>
        </w:rPr>
      </w:pPr>
      <w:r w:rsidRPr="00215CE7">
        <w:rPr>
          <w:sz w:val="24"/>
          <w:szCs w:val="24"/>
        </w:rPr>
        <w:t xml:space="preserve">The CIS must provide and maintain a unique Player Online Account for each Player so that he/she can participate in Games. This account shall record information, among other things about the bets placed and the winnings from the Games, the financial transactions associated with them, and the Player’s available cash balance. </w:t>
      </w:r>
    </w:p>
    <w:p w:rsidR="0079118B" w:rsidRPr="00215CE7" w:rsidRDefault="002423CA" w:rsidP="00215CE7">
      <w:pPr>
        <w:pStyle w:val="11"/>
        <w:rPr>
          <w:color w:val="auto"/>
          <w:spacing w:val="0"/>
        </w:rPr>
      </w:pPr>
      <w:bookmarkStart w:id="15" w:name="_Toc26971275"/>
      <w:bookmarkStart w:id="16" w:name="_Toc39065953"/>
      <w:r w:rsidRPr="00215CE7">
        <w:rPr>
          <w:color w:val="auto"/>
        </w:rPr>
        <w:t>19.2</w:t>
      </w:r>
      <w:r w:rsidRPr="00215CE7">
        <w:rPr>
          <w:color w:val="auto"/>
        </w:rPr>
        <w:tab/>
        <w:t>Player identity verification</w:t>
      </w:r>
      <w:bookmarkEnd w:id="15"/>
      <w:bookmarkEnd w:id="16"/>
    </w:p>
    <w:p w:rsidR="0079118B" w:rsidRPr="00215CE7" w:rsidRDefault="0079118B" w:rsidP="00215CE7">
      <w:pPr>
        <w:suppressAutoHyphens/>
        <w:autoSpaceDE w:val="0"/>
        <w:autoSpaceDN w:val="0"/>
        <w:spacing w:after="120"/>
        <w:jc w:val="both"/>
        <w:textAlignment w:val="baseline"/>
        <w:rPr>
          <w:rFonts w:cs="Calibri"/>
          <w:sz w:val="24"/>
          <w:szCs w:val="24"/>
        </w:rPr>
      </w:pPr>
      <w:r w:rsidRPr="00215CE7">
        <w:rPr>
          <w:sz w:val="24"/>
          <w:szCs w:val="24"/>
        </w:rPr>
        <w:t xml:space="preserve">The CIS must implement procedures to verify Player identity, in accordance with the relevant provisions on the implementation of measures to combat money-laundering and terrorism financing by Relevant Persons in the games of chance services market. The Player verification information must be kept securely online. The CIS must keep information about all actions of each Player. </w:t>
      </w:r>
    </w:p>
    <w:p w:rsidR="0079118B" w:rsidRPr="00215CE7" w:rsidRDefault="0079118B" w:rsidP="00215CE7">
      <w:pPr>
        <w:suppressAutoHyphens/>
        <w:autoSpaceDE w:val="0"/>
        <w:autoSpaceDN w:val="0"/>
        <w:spacing w:after="120"/>
        <w:jc w:val="both"/>
        <w:textAlignment w:val="baseline"/>
        <w:rPr>
          <w:rFonts w:cs="Calibri"/>
          <w:sz w:val="24"/>
          <w:szCs w:val="24"/>
        </w:rPr>
      </w:pPr>
      <w:r w:rsidRPr="00215CE7">
        <w:rPr>
          <w:sz w:val="24"/>
          <w:szCs w:val="24"/>
        </w:rPr>
        <w:t>The Player verification process must at least certify the name-surname, physical address, age and nationality of the individual as a minimum, as well as anything else required by the Authority. It must also confirm that the Player is not in any list of excluded persons held by the Licence Holder (Operator) and/or the Authority.</w:t>
      </w:r>
    </w:p>
    <w:p w:rsidR="0079118B" w:rsidRPr="00215CE7" w:rsidRDefault="0079118B" w:rsidP="00215CE7">
      <w:pPr>
        <w:suppressAutoHyphens/>
        <w:autoSpaceDE w:val="0"/>
        <w:autoSpaceDN w:val="0"/>
        <w:spacing w:after="120"/>
        <w:jc w:val="both"/>
        <w:textAlignment w:val="baseline"/>
        <w:rPr>
          <w:rFonts w:cs="Calibri"/>
          <w:sz w:val="24"/>
          <w:szCs w:val="24"/>
        </w:rPr>
      </w:pPr>
      <w:r w:rsidRPr="00215CE7">
        <w:rPr>
          <w:sz w:val="24"/>
          <w:szCs w:val="24"/>
        </w:rPr>
        <w:t>The Player verification information must be kept secure.</w:t>
      </w:r>
    </w:p>
    <w:p w:rsidR="0079118B" w:rsidRPr="00215CE7" w:rsidRDefault="0079118B" w:rsidP="00215CE7">
      <w:pPr>
        <w:suppressAutoHyphens/>
        <w:autoSpaceDE w:val="0"/>
        <w:autoSpaceDN w:val="0"/>
        <w:spacing w:after="120"/>
        <w:jc w:val="both"/>
        <w:textAlignment w:val="baseline"/>
        <w:rPr>
          <w:rFonts w:cs="Calibri"/>
          <w:sz w:val="24"/>
          <w:szCs w:val="24"/>
        </w:rPr>
      </w:pPr>
      <w:r w:rsidRPr="00215CE7">
        <w:rPr>
          <w:sz w:val="24"/>
          <w:szCs w:val="24"/>
        </w:rPr>
        <w:t>It is permitted to use independent secure systems to verify the Player’s age and/or identity in accordance with the regulations on the implementation of measures to combat money-laundering and terrorism financing by Relevant Persons in the games of chance services market and the Authority’s guidelines.</w:t>
      </w:r>
    </w:p>
    <w:p w:rsidR="0079118B" w:rsidRPr="00215CE7" w:rsidRDefault="0079118B" w:rsidP="00215CE7">
      <w:pPr>
        <w:keepNext/>
        <w:suppressAutoHyphens/>
        <w:autoSpaceDE w:val="0"/>
        <w:autoSpaceDN w:val="0"/>
        <w:spacing w:after="120"/>
        <w:jc w:val="both"/>
        <w:textAlignment w:val="baseline"/>
        <w:rPr>
          <w:rFonts w:cs="Calibri"/>
          <w:sz w:val="24"/>
          <w:szCs w:val="24"/>
        </w:rPr>
      </w:pPr>
      <w:r w:rsidRPr="00215CE7">
        <w:rPr>
          <w:sz w:val="24"/>
          <w:szCs w:val="24"/>
        </w:rPr>
        <w:lastRenderedPageBreak/>
        <w:t>The Licence Holder (Operator) must notify a documented policy on how it handles Players engaged in illegal activities, including but not limited to the following:</w:t>
      </w:r>
    </w:p>
    <w:p w:rsidR="0079118B" w:rsidRPr="00215CE7" w:rsidRDefault="0079118B" w:rsidP="00215CE7">
      <w:pPr>
        <w:suppressAutoHyphens/>
        <w:autoSpaceDE w:val="0"/>
        <w:autoSpaceDN w:val="0"/>
        <w:spacing w:after="120"/>
        <w:jc w:val="both"/>
        <w:textAlignment w:val="baseline"/>
        <w:rPr>
          <w:rFonts w:cs="Calibri"/>
          <w:sz w:val="24"/>
          <w:szCs w:val="24"/>
        </w:rPr>
      </w:pPr>
      <w:r w:rsidRPr="00215CE7">
        <w:rPr>
          <w:sz w:val="24"/>
          <w:szCs w:val="24"/>
        </w:rPr>
        <w:t>a) The retention of information about each Player’s activities so that the Licence Holder (Operator) and Authority have the information needed to take appropriate action in the event of illegal activity being identified.</w:t>
      </w:r>
    </w:p>
    <w:p w:rsidR="0079118B" w:rsidRPr="00215CE7" w:rsidRDefault="0079118B" w:rsidP="00215CE7">
      <w:pPr>
        <w:suppressAutoHyphens/>
        <w:autoSpaceDE w:val="0"/>
        <w:autoSpaceDN w:val="0"/>
        <w:spacing w:after="120"/>
        <w:jc w:val="both"/>
        <w:textAlignment w:val="baseline"/>
        <w:rPr>
          <w:rFonts w:cs="Calibri"/>
          <w:sz w:val="24"/>
          <w:szCs w:val="24"/>
        </w:rPr>
      </w:pPr>
      <w:r w:rsidRPr="00215CE7">
        <w:rPr>
          <w:sz w:val="24"/>
          <w:szCs w:val="24"/>
        </w:rPr>
        <w:t>b) Suspension of a Player Account where it is discovered that it is associated with illegal activities.</w:t>
      </w:r>
    </w:p>
    <w:p w:rsidR="0079118B" w:rsidRPr="00215CE7" w:rsidRDefault="0079118B" w:rsidP="00215CE7">
      <w:pPr>
        <w:suppressAutoHyphens/>
        <w:autoSpaceDE w:val="0"/>
        <w:autoSpaceDN w:val="0"/>
        <w:spacing w:after="120"/>
        <w:jc w:val="both"/>
        <w:textAlignment w:val="baseline"/>
        <w:rPr>
          <w:rFonts w:cs="Calibri"/>
          <w:sz w:val="24"/>
          <w:szCs w:val="24"/>
        </w:rPr>
      </w:pPr>
      <w:r w:rsidRPr="00215CE7">
        <w:rPr>
          <w:sz w:val="24"/>
          <w:szCs w:val="24"/>
        </w:rPr>
        <w:t>c) The handling of deposits, wagers and winnings of the Player associated with illegal activities.</w:t>
      </w:r>
    </w:p>
    <w:p w:rsidR="0079118B" w:rsidRPr="00215CE7" w:rsidRDefault="002423CA" w:rsidP="00215CE7">
      <w:pPr>
        <w:pStyle w:val="11"/>
        <w:rPr>
          <w:color w:val="auto"/>
          <w:spacing w:val="0"/>
        </w:rPr>
      </w:pPr>
      <w:bookmarkStart w:id="17" w:name="_Toc26971276"/>
      <w:bookmarkStart w:id="18" w:name="_Toc39065954"/>
      <w:r w:rsidRPr="00215CE7">
        <w:rPr>
          <w:color w:val="auto"/>
        </w:rPr>
        <w:t>19.3</w:t>
      </w:r>
      <w:r w:rsidRPr="00215CE7">
        <w:rPr>
          <w:color w:val="auto"/>
        </w:rPr>
        <w:tab/>
        <w:t>Personal data protection</w:t>
      </w:r>
      <w:bookmarkEnd w:id="17"/>
      <w:bookmarkEnd w:id="18"/>
    </w:p>
    <w:p w:rsidR="0079118B" w:rsidRPr="00215CE7" w:rsidRDefault="0079118B" w:rsidP="00215CE7">
      <w:pPr>
        <w:keepNext/>
        <w:suppressAutoHyphens/>
        <w:autoSpaceDN w:val="0"/>
        <w:spacing w:after="120"/>
        <w:jc w:val="both"/>
        <w:textAlignment w:val="baseline"/>
        <w:rPr>
          <w:rFonts w:cs="Calibri"/>
          <w:sz w:val="24"/>
          <w:szCs w:val="24"/>
        </w:rPr>
      </w:pPr>
      <w:r w:rsidRPr="00215CE7">
        <w:rPr>
          <w:sz w:val="24"/>
          <w:szCs w:val="24"/>
        </w:rPr>
        <w:t>During the registration process, the Player is obliged to accept the privacy policy in accordance with the relevant provisions. The privacy policy sets out the minimum information which needs to be collected, the purpose of collecting this information, and the conditions under which the information can be disclosed, and in particular:</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a) information received upon Player registration, or the creation of his/her account must not violate the personal data protection (privacy) policy.</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b) information about the current status of Player Accounts must be confidential unless the disclosure of such information is required by law.</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c) all Player Information must be erased securely (i.e. not only deleted) from all storage devices, before that equipment is decommissioned. If erasure of that information is not possible, the storage device must be destroyed.</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d) the Privacy policy must be posted on the gaming platform and be easily accessible to the Player.</w:t>
      </w:r>
    </w:p>
    <w:p w:rsidR="0079118B" w:rsidRPr="00215CE7" w:rsidRDefault="002423CA" w:rsidP="00215CE7">
      <w:pPr>
        <w:pStyle w:val="11"/>
        <w:rPr>
          <w:color w:val="auto"/>
          <w:spacing w:val="0"/>
        </w:rPr>
      </w:pPr>
      <w:bookmarkStart w:id="19" w:name="_Toc26971277"/>
      <w:bookmarkStart w:id="20" w:name="_Toc39065955"/>
      <w:r w:rsidRPr="00215CE7">
        <w:rPr>
          <w:color w:val="auto"/>
        </w:rPr>
        <w:t>19.4</w:t>
      </w:r>
      <w:r w:rsidRPr="00215CE7">
        <w:rPr>
          <w:color w:val="auto"/>
        </w:rPr>
        <w:tab/>
        <w:t>Locally stored information (cookies)</w:t>
      </w:r>
      <w:bookmarkEnd w:id="19"/>
      <w:bookmarkEnd w:id="20"/>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Cookies used must not contain malware. Where cookies are used the Player must be informed of their use during registration. When cookies are mandatory for game play, game play should not run (as an application) where the Player has not accepted the cookies on the Player device.</w:t>
      </w:r>
    </w:p>
    <w:p w:rsidR="0079118B" w:rsidRPr="00215CE7" w:rsidRDefault="002423CA" w:rsidP="00215CE7">
      <w:pPr>
        <w:pStyle w:val="11"/>
        <w:rPr>
          <w:color w:val="auto"/>
          <w:spacing w:val="0"/>
        </w:rPr>
      </w:pPr>
      <w:bookmarkStart w:id="21" w:name="_Toc26971278"/>
      <w:bookmarkStart w:id="22" w:name="_Toc39065956"/>
      <w:r w:rsidRPr="00215CE7">
        <w:rPr>
          <w:color w:val="auto"/>
        </w:rPr>
        <w:t>19.5</w:t>
      </w:r>
      <w:r w:rsidRPr="00215CE7">
        <w:rPr>
          <w:color w:val="auto"/>
        </w:rPr>
        <w:tab/>
        <w:t>Opening a Player Account</w:t>
      </w:r>
      <w:bookmarkEnd w:id="21"/>
      <w:bookmarkEnd w:id="22"/>
    </w:p>
    <w:p w:rsidR="0079118B" w:rsidRPr="00215CE7" w:rsidRDefault="002423CA" w:rsidP="00215CE7">
      <w:pPr>
        <w:pStyle w:val="111"/>
        <w:rPr>
          <w:color w:val="auto"/>
          <w:spacing w:val="0"/>
        </w:rPr>
      </w:pPr>
      <w:bookmarkStart w:id="23" w:name="_Toc26971279"/>
      <w:bookmarkStart w:id="24" w:name="_Toc39065957"/>
      <w:r w:rsidRPr="00215CE7">
        <w:rPr>
          <w:color w:val="auto"/>
        </w:rPr>
        <w:t>3.5.1.</w:t>
      </w:r>
      <w:r w:rsidRPr="00215CE7">
        <w:rPr>
          <w:color w:val="auto"/>
        </w:rPr>
        <w:tab/>
        <w:t>Terms and Conditions</w:t>
      </w:r>
      <w:bookmarkEnd w:id="23"/>
      <w:bookmarkEnd w:id="24"/>
    </w:p>
    <w:p w:rsidR="0079118B" w:rsidRPr="00215CE7" w:rsidRDefault="0079118B" w:rsidP="00215CE7">
      <w:pPr>
        <w:keepNext/>
        <w:suppressAutoHyphens/>
        <w:autoSpaceDN w:val="0"/>
        <w:spacing w:after="120"/>
        <w:jc w:val="both"/>
        <w:textAlignment w:val="baseline"/>
        <w:rPr>
          <w:rFonts w:cs="Calibri"/>
          <w:sz w:val="24"/>
          <w:szCs w:val="24"/>
        </w:rPr>
      </w:pPr>
      <w:r w:rsidRPr="00215CE7">
        <w:rPr>
          <w:sz w:val="24"/>
          <w:szCs w:val="24"/>
        </w:rPr>
        <w:t>During the registration process, the Player must accept the applicable terms and conditions under which services are provided. The terms and conditions, among other things:</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a) specify what will happen to bets placed in incomplete game cycles, where the games remain without a result.</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b) clearly lay down the rules under which each irreparable malfunction of hardware or software for Games of Chance occurs, even if that process results in the cancellation of payment or Games.</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c) state that only Players who are legally permitted to participate in Games of Chance, in accordance with the relevant provisions, can participate in them.</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lastRenderedPageBreak/>
        <w:t>d) describe the method whereby Players are informed about updates to the Terms and Conditions.</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e) are easily accessible through a link on the Licence Holder’s website.</w:t>
      </w:r>
    </w:p>
    <w:p w:rsidR="0079118B" w:rsidRPr="00215CE7" w:rsidRDefault="002423CA" w:rsidP="00215CE7">
      <w:pPr>
        <w:pStyle w:val="111"/>
        <w:rPr>
          <w:color w:val="auto"/>
          <w:spacing w:val="0"/>
        </w:rPr>
      </w:pPr>
      <w:bookmarkStart w:id="25" w:name="_Toc26971280"/>
      <w:bookmarkStart w:id="26" w:name="_Toc39065958"/>
      <w:r w:rsidRPr="00215CE7">
        <w:rPr>
          <w:color w:val="auto"/>
        </w:rPr>
        <w:t>3.5.2.</w:t>
      </w:r>
      <w:r w:rsidRPr="00215CE7">
        <w:rPr>
          <w:color w:val="auto"/>
        </w:rPr>
        <w:tab/>
        <w:t>Activation of the Player Online Account</w:t>
      </w:r>
      <w:bookmarkEnd w:id="25"/>
      <w:bookmarkEnd w:id="26"/>
      <w:r w:rsidRPr="00215CE7">
        <w:rPr>
          <w:color w:val="auto"/>
        </w:rPr>
        <w:t xml:space="preserve"> </w:t>
      </w:r>
    </w:p>
    <w:p w:rsidR="0079118B" w:rsidRPr="00215CE7" w:rsidRDefault="0079118B" w:rsidP="00215CE7">
      <w:pPr>
        <w:suppressAutoHyphens/>
        <w:autoSpaceDE w:val="0"/>
        <w:autoSpaceDN w:val="0"/>
        <w:spacing w:after="120"/>
        <w:jc w:val="both"/>
        <w:textAlignment w:val="baseline"/>
        <w:rPr>
          <w:rFonts w:eastAsia="Times New Roman" w:cs="Calibri"/>
          <w:sz w:val="24"/>
          <w:szCs w:val="24"/>
        </w:rPr>
      </w:pPr>
      <w:r w:rsidRPr="00215CE7">
        <w:rPr>
          <w:sz w:val="24"/>
          <w:szCs w:val="24"/>
        </w:rPr>
        <w:t>After verifying the Player’s identity and where the Player is not included in any exclusion list, Player registration will be deemed to have been completed and the Online Account will be active, provided that the Player confirms that he has been apprised of all necessary privacy policies and has accepted the terms and conditions of participation.</w:t>
      </w:r>
    </w:p>
    <w:p w:rsidR="0079118B" w:rsidRPr="00215CE7" w:rsidRDefault="0079118B" w:rsidP="00215CE7">
      <w:pPr>
        <w:suppressAutoHyphens/>
        <w:autoSpaceDE w:val="0"/>
        <w:autoSpaceDN w:val="0"/>
        <w:spacing w:after="120"/>
        <w:jc w:val="both"/>
        <w:textAlignment w:val="baseline"/>
        <w:rPr>
          <w:rFonts w:eastAsia="Times New Roman" w:cs="Calibri"/>
          <w:sz w:val="24"/>
          <w:szCs w:val="24"/>
        </w:rPr>
      </w:pPr>
      <w:r w:rsidRPr="00215CE7">
        <w:rPr>
          <w:sz w:val="24"/>
          <w:szCs w:val="24"/>
        </w:rPr>
        <w:t>a) Each active Player Online Account has a unique identifier to identify a particular Player and the particulars of his/her account.</w:t>
      </w:r>
    </w:p>
    <w:p w:rsidR="0079118B" w:rsidRPr="00215CE7" w:rsidRDefault="0079118B" w:rsidP="00215CE7">
      <w:pPr>
        <w:suppressAutoHyphens/>
        <w:autoSpaceDE w:val="0"/>
        <w:autoSpaceDN w:val="0"/>
        <w:spacing w:after="120"/>
        <w:jc w:val="both"/>
        <w:textAlignment w:val="baseline"/>
        <w:rPr>
          <w:rFonts w:eastAsia="Times New Roman" w:cs="Calibri"/>
          <w:sz w:val="24"/>
          <w:szCs w:val="24"/>
        </w:rPr>
      </w:pPr>
      <w:r w:rsidRPr="00215CE7">
        <w:rPr>
          <w:sz w:val="24"/>
          <w:szCs w:val="24"/>
        </w:rPr>
        <w:t xml:space="preserve">b) Each Player is only permitted to have one active Player Online Account. </w:t>
      </w:r>
    </w:p>
    <w:p w:rsidR="0079118B" w:rsidRPr="00215CE7" w:rsidRDefault="0079118B" w:rsidP="00215CE7">
      <w:pPr>
        <w:suppressAutoHyphens/>
        <w:autoSpaceDE w:val="0"/>
        <w:autoSpaceDN w:val="0"/>
        <w:spacing w:after="120"/>
        <w:jc w:val="both"/>
        <w:textAlignment w:val="baseline"/>
        <w:rPr>
          <w:rFonts w:eastAsia="Times New Roman" w:cs="Calibri"/>
          <w:sz w:val="24"/>
          <w:szCs w:val="24"/>
        </w:rPr>
      </w:pPr>
      <w:r w:rsidRPr="00215CE7">
        <w:rPr>
          <w:sz w:val="24"/>
          <w:szCs w:val="24"/>
        </w:rPr>
        <w:t>c) The Player acquires access to the Player Online Account using a username (or similar identifier) and password and/or fingerprint and/or gesture and/or facial recognition. Note that it is possible to select more than one Player authentication method.</w:t>
      </w:r>
    </w:p>
    <w:p w:rsidR="0079118B" w:rsidRPr="00215CE7" w:rsidRDefault="0079118B" w:rsidP="00215CE7">
      <w:pPr>
        <w:suppressAutoHyphens/>
        <w:autoSpaceDE w:val="0"/>
        <w:autoSpaceDN w:val="0"/>
        <w:spacing w:after="120"/>
        <w:jc w:val="both"/>
        <w:textAlignment w:val="baseline"/>
        <w:rPr>
          <w:rFonts w:eastAsia="Times New Roman" w:cs="Calibri"/>
          <w:sz w:val="24"/>
          <w:szCs w:val="24"/>
        </w:rPr>
      </w:pPr>
      <w:r w:rsidRPr="00215CE7">
        <w:rPr>
          <w:sz w:val="24"/>
          <w:szCs w:val="24"/>
        </w:rPr>
        <w:t>d) Where a Player forgets his/her username and/or password, an authentication process must be used to recover the username/password. All procedures for handling lost usernames or passwords must be clearly communicated to the Player in a secure manner.</w:t>
      </w:r>
    </w:p>
    <w:p w:rsidR="0079118B" w:rsidRPr="00215CE7" w:rsidRDefault="0079118B" w:rsidP="00215CE7">
      <w:pPr>
        <w:suppressAutoHyphens/>
        <w:autoSpaceDE w:val="0"/>
        <w:autoSpaceDN w:val="0"/>
        <w:spacing w:after="120"/>
        <w:jc w:val="both"/>
        <w:textAlignment w:val="baseline"/>
        <w:rPr>
          <w:rFonts w:eastAsia="Times New Roman" w:cs="Calibri"/>
          <w:sz w:val="24"/>
          <w:szCs w:val="24"/>
        </w:rPr>
      </w:pPr>
      <w:r w:rsidRPr="00215CE7">
        <w:rPr>
          <w:sz w:val="24"/>
          <w:szCs w:val="24"/>
        </w:rPr>
        <w:t>e) The CIS must allow Players to change their passwords and remind them every six months at least of their obligation to change their passwords.</w:t>
      </w:r>
    </w:p>
    <w:p w:rsidR="0079118B" w:rsidRPr="00215CE7" w:rsidRDefault="0079118B" w:rsidP="00215CE7">
      <w:pPr>
        <w:suppressAutoHyphens/>
        <w:autoSpaceDE w:val="0"/>
        <w:autoSpaceDN w:val="0"/>
        <w:spacing w:after="120"/>
        <w:jc w:val="both"/>
        <w:textAlignment w:val="baseline"/>
        <w:rPr>
          <w:rFonts w:eastAsia="Times New Roman" w:cs="Calibri"/>
          <w:sz w:val="24"/>
          <w:szCs w:val="24"/>
        </w:rPr>
      </w:pPr>
      <w:r w:rsidRPr="00215CE7">
        <w:rPr>
          <w:sz w:val="24"/>
          <w:szCs w:val="24"/>
        </w:rPr>
        <w:t>f) The use of multi-factor authentication processes is permitted for Players to change their registration details and/or details of the account used for financial transactions.</w:t>
      </w:r>
    </w:p>
    <w:p w:rsidR="0079118B" w:rsidRPr="00215CE7" w:rsidRDefault="0079118B" w:rsidP="00215CE7">
      <w:pPr>
        <w:suppressAutoHyphens/>
        <w:autoSpaceDE w:val="0"/>
        <w:autoSpaceDN w:val="0"/>
        <w:spacing w:after="120"/>
        <w:jc w:val="both"/>
        <w:textAlignment w:val="baseline"/>
        <w:rPr>
          <w:rFonts w:eastAsia="Times New Roman" w:cs="Calibri"/>
          <w:sz w:val="24"/>
          <w:szCs w:val="24"/>
        </w:rPr>
      </w:pPr>
      <w:r w:rsidRPr="00215CE7">
        <w:rPr>
          <w:sz w:val="24"/>
          <w:szCs w:val="24"/>
        </w:rPr>
        <w:t>g) The CIS must support a mechanism which allows a Player Online Account to be excluded in the case where suspect activities are identified in relation to its security (such as many failed login attempts). The multi-factor authentication process must be used to activate the Player Online Account if it has been locked.</w:t>
      </w:r>
    </w:p>
    <w:p w:rsidR="0079118B" w:rsidRPr="00215CE7" w:rsidRDefault="0079118B" w:rsidP="00215CE7">
      <w:pPr>
        <w:suppressAutoHyphens/>
        <w:autoSpaceDE w:val="0"/>
        <w:autoSpaceDN w:val="0"/>
        <w:spacing w:after="120"/>
        <w:jc w:val="both"/>
        <w:textAlignment w:val="baseline"/>
        <w:rPr>
          <w:rFonts w:eastAsia="Times New Roman" w:cs="Calibri"/>
          <w:sz w:val="24"/>
          <w:szCs w:val="24"/>
          <w:lang w:eastAsia="el-GR"/>
        </w:rPr>
      </w:pPr>
    </w:p>
    <w:p w:rsidR="0079118B" w:rsidRPr="00215CE7" w:rsidRDefault="002423CA" w:rsidP="00215CE7">
      <w:pPr>
        <w:pStyle w:val="a2"/>
        <w:rPr>
          <w:color w:val="auto"/>
        </w:rPr>
      </w:pPr>
      <w:bookmarkStart w:id="27" w:name="_Toc26971281"/>
      <w:bookmarkStart w:id="28" w:name="_Toc39065959"/>
      <w:r w:rsidRPr="00215CE7">
        <w:rPr>
          <w:color w:val="auto"/>
        </w:rPr>
        <w:t>Article 4</w:t>
      </w:r>
      <w:r w:rsidR="00694FA4">
        <w:rPr>
          <w:color w:val="auto"/>
        </w:rPr>
        <w:tab/>
      </w:r>
      <w:r w:rsidRPr="00215CE7">
        <w:rPr>
          <w:color w:val="auto"/>
        </w:rPr>
        <w:t>Operation of the Player Online Account</w:t>
      </w:r>
      <w:bookmarkEnd w:id="27"/>
      <w:bookmarkEnd w:id="28"/>
    </w:p>
    <w:p w:rsidR="0079118B" w:rsidRPr="00215CE7" w:rsidRDefault="002423CA" w:rsidP="00215CE7">
      <w:pPr>
        <w:pStyle w:val="11"/>
        <w:rPr>
          <w:color w:val="auto"/>
          <w:spacing w:val="0"/>
        </w:rPr>
      </w:pPr>
      <w:bookmarkStart w:id="29" w:name="_Toc26971282"/>
      <w:bookmarkStart w:id="30" w:name="_Toc39065960"/>
      <w:r w:rsidRPr="00215CE7">
        <w:rPr>
          <w:color w:val="auto"/>
        </w:rPr>
        <w:t>19.1</w:t>
      </w:r>
      <w:r w:rsidRPr="00215CE7">
        <w:rPr>
          <w:color w:val="auto"/>
        </w:rPr>
        <w:tab/>
        <w:t>Play Session</w:t>
      </w:r>
      <w:bookmarkEnd w:id="29"/>
      <w:bookmarkEnd w:id="30"/>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A Play Session is the period of time between the moment the Player logs in the CIS to the moment he/she logs out or is disconnected from the CIS. When a system grants access to multiple Games, the Player can play more than one Game during one Session.</w:t>
      </w:r>
    </w:p>
    <w:p w:rsidR="0079118B" w:rsidRPr="00215CE7" w:rsidRDefault="002423CA" w:rsidP="00215CE7">
      <w:pPr>
        <w:pStyle w:val="11"/>
        <w:rPr>
          <w:color w:val="auto"/>
          <w:spacing w:val="0"/>
        </w:rPr>
      </w:pPr>
      <w:bookmarkStart w:id="31" w:name="_Toc26971283"/>
      <w:bookmarkStart w:id="32" w:name="_Toc39065961"/>
      <w:r w:rsidRPr="00215CE7">
        <w:rPr>
          <w:color w:val="auto"/>
        </w:rPr>
        <w:t>19.2</w:t>
      </w:r>
      <w:r w:rsidRPr="00215CE7">
        <w:rPr>
          <w:color w:val="auto"/>
        </w:rPr>
        <w:tab/>
        <w:t>Start of Play Session</w:t>
      </w:r>
      <w:bookmarkEnd w:id="31"/>
      <w:bookmarkEnd w:id="32"/>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a) For a Player to start a Play Session he/she must use a unique username and password.</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b) When the Player logs in to the CIS, information must be displayed about the last time he/she logged in.</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c) Each Play Session must have a unique identifier which is allocated by the CIS so that all Play Sessions are separate from each other.</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lastRenderedPageBreak/>
        <w:t>d) The CIS must apply mechanisms which identify unauthorised use of the Player Online Account, such as the option to show the date and time of the last log in, the IP address at the last log in, and the ability to compare payment instruments in relation to already known deposits.</w:t>
      </w:r>
    </w:p>
    <w:p w:rsidR="0079118B" w:rsidRPr="00215CE7" w:rsidRDefault="002423CA" w:rsidP="00215CE7">
      <w:pPr>
        <w:pStyle w:val="11"/>
        <w:rPr>
          <w:color w:val="auto"/>
          <w:spacing w:val="0"/>
        </w:rPr>
      </w:pPr>
      <w:bookmarkStart w:id="33" w:name="_Toc26971284"/>
      <w:bookmarkStart w:id="34" w:name="_Toc39065962"/>
      <w:r w:rsidRPr="00215CE7">
        <w:rPr>
          <w:color w:val="auto"/>
        </w:rPr>
        <w:t>19.3</w:t>
      </w:r>
      <w:r w:rsidRPr="00215CE7">
        <w:rPr>
          <w:color w:val="auto"/>
        </w:rPr>
        <w:tab/>
        <w:t>Self-imposed Play Session inactivity</w:t>
      </w:r>
      <w:bookmarkEnd w:id="33"/>
      <w:bookmarkEnd w:id="34"/>
    </w:p>
    <w:p w:rsidR="0079118B" w:rsidRPr="00215CE7" w:rsidRDefault="0079118B" w:rsidP="00215CE7">
      <w:pPr>
        <w:spacing w:after="120"/>
        <w:jc w:val="both"/>
        <w:rPr>
          <w:rFonts w:eastAsia="Times New Roman" w:cs="Calibri"/>
          <w:sz w:val="24"/>
          <w:szCs w:val="24"/>
        </w:rPr>
      </w:pPr>
      <w:r w:rsidRPr="00215CE7">
        <w:rPr>
          <w:sz w:val="24"/>
          <w:szCs w:val="24"/>
        </w:rPr>
        <w:t>While playing a peer to peer game, the software must allow the user to set his/her status to ‘Away from computer’ which can be used, for example, when the Player needs to move away from the computer for a short period of time. That function must be fully described on the help screens or in the applicable terms and conditions.</w:t>
      </w:r>
    </w:p>
    <w:p w:rsidR="0079118B" w:rsidRPr="00215CE7" w:rsidRDefault="0079118B" w:rsidP="00215CE7">
      <w:pPr>
        <w:spacing w:after="120"/>
        <w:jc w:val="both"/>
        <w:rPr>
          <w:rFonts w:eastAsia="Times New Roman" w:cs="Calibri"/>
          <w:sz w:val="24"/>
          <w:szCs w:val="24"/>
        </w:rPr>
      </w:pPr>
      <w:r w:rsidRPr="00215CE7">
        <w:rPr>
          <w:sz w:val="24"/>
          <w:szCs w:val="24"/>
        </w:rPr>
        <w:t>a) The ‘Away from computer’ status must not allow the Game to be played by the Player and must also result in the Player missing his/her turn during a round of the game which takes place during such time as the user retains that status.</w:t>
      </w:r>
    </w:p>
    <w:p w:rsidR="0079118B" w:rsidRPr="00215CE7" w:rsidRDefault="0079118B" w:rsidP="00215CE7">
      <w:pPr>
        <w:spacing w:after="120"/>
        <w:jc w:val="both"/>
        <w:rPr>
          <w:rFonts w:eastAsia="Times New Roman" w:cs="Calibri"/>
          <w:sz w:val="24"/>
          <w:szCs w:val="24"/>
        </w:rPr>
      </w:pPr>
      <w:r w:rsidRPr="00215CE7">
        <w:rPr>
          <w:sz w:val="24"/>
          <w:szCs w:val="24"/>
        </w:rPr>
        <w:t>b) Where the Player changes his/her status to ‘Away from computer’ while playing a game, he/she will automatically lose the right to play in the specific round (for example, for a round of poker, the software must automatically fold the Player’s hand during the next round of wagering) provided that additional wagers or Player decisions are required to complete the Game.</w:t>
      </w:r>
    </w:p>
    <w:p w:rsidR="0079118B" w:rsidRPr="00215CE7" w:rsidRDefault="0079118B" w:rsidP="00215CE7">
      <w:pPr>
        <w:spacing w:after="120"/>
        <w:jc w:val="both"/>
        <w:rPr>
          <w:rFonts w:eastAsia="Times New Roman" w:cs="Calibri"/>
          <w:sz w:val="24"/>
          <w:szCs w:val="24"/>
        </w:rPr>
      </w:pPr>
      <w:r w:rsidRPr="00215CE7">
        <w:rPr>
          <w:sz w:val="24"/>
          <w:szCs w:val="24"/>
        </w:rPr>
        <w:t>c) Where the Player performs any action critical to the development of the game while he/she is away from the computer (such as choosing an amount to bet, etc.), the ‘Away from computer’ status must be changed and the Player must participate in the next round of the Game. Actions not important for game development such as accessing the help menu via the Game window must not require a change in the ‘Away from computer’ status.</w:t>
      </w:r>
    </w:p>
    <w:p w:rsidR="0079118B" w:rsidRPr="00215CE7" w:rsidRDefault="0079118B" w:rsidP="00215CE7">
      <w:pPr>
        <w:suppressAutoHyphens/>
        <w:autoSpaceDN w:val="0"/>
        <w:spacing w:after="120"/>
        <w:jc w:val="both"/>
        <w:textAlignment w:val="baseline"/>
        <w:rPr>
          <w:rFonts w:eastAsia="Times New Roman" w:cs="Calibri"/>
          <w:sz w:val="24"/>
          <w:szCs w:val="24"/>
        </w:rPr>
      </w:pPr>
      <w:r w:rsidRPr="00215CE7">
        <w:rPr>
          <w:sz w:val="24"/>
          <w:szCs w:val="24"/>
        </w:rPr>
        <w:t xml:space="preserve">d) If the Player has not taken any action within the deadline specified on the help screens and/or in the terms and conditions, the Player status must automatically change to ‘Away from computer’. </w:t>
      </w:r>
    </w:p>
    <w:p w:rsidR="0079118B" w:rsidRPr="00215CE7" w:rsidRDefault="0079118B" w:rsidP="00215CE7">
      <w:pPr>
        <w:suppressAutoHyphens/>
        <w:autoSpaceDN w:val="0"/>
        <w:spacing w:after="120"/>
        <w:jc w:val="both"/>
        <w:textAlignment w:val="baseline"/>
        <w:rPr>
          <w:rFonts w:eastAsia="Times New Roman" w:cs="Calibri"/>
          <w:sz w:val="24"/>
          <w:szCs w:val="24"/>
        </w:rPr>
      </w:pPr>
      <w:r w:rsidRPr="00215CE7">
        <w:rPr>
          <w:sz w:val="24"/>
          <w:szCs w:val="24"/>
        </w:rPr>
        <w:t>e) A Player in the 'Away from computer' status shall be excluded from the table in which he/she is participating at that moment, if he/she reaches the maximum period of time allowed for remaining in this status, in accordance with the provisions of the terms and conditions of the Game or if the Player exceeds the maximum time limit he/she has set for his/her participation in games in accordance with the Regulations (whichever of the two occurs first).</w:t>
      </w:r>
    </w:p>
    <w:p w:rsidR="0079118B" w:rsidRPr="00215CE7" w:rsidRDefault="002423CA" w:rsidP="00215CE7">
      <w:pPr>
        <w:pStyle w:val="11"/>
        <w:rPr>
          <w:color w:val="auto"/>
          <w:spacing w:val="0"/>
        </w:rPr>
      </w:pPr>
      <w:bookmarkStart w:id="35" w:name="_Toc26971285"/>
      <w:bookmarkStart w:id="36" w:name="_Toc39065963"/>
      <w:r w:rsidRPr="00215CE7">
        <w:rPr>
          <w:color w:val="auto"/>
        </w:rPr>
        <w:t>19.4</w:t>
      </w:r>
      <w:r w:rsidRPr="00215CE7">
        <w:rPr>
          <w:color w:val="auto"/>
        </w:rPr>
        <w:tab/>
        <w:t>Automatic identification of Player inactivity</w:t>
      </w:r>
      <w:bookmarkEnd w:id="35"/>
      <w:bookmarkEnd w:id="36"/>
    </w:p>
    <w:p w:rsidR="0079118B" w:rsidRPr="00215CE7" w:rsidRDefault="0079118B" w:rsidP="00215CE7">
      <w:pPr>
        <w:suppressAutoHyphens/>
        <w:autoSpaceDN w:val="0"/>
        <w:spacing w:after="120"/>
        <w:jc w:val="both"/>
        <w:textAlignment w:val="baseline"/>
        <w:rPr>
          <w:rFonts w:eastAsia="Times New Roman" w:cs="Calibri"/>
          <w:sz w:val="24"/>
          <w:szCs w:val="24"/>
        </w:rPr>
      </w:pPr>
      <w:r w:rsidRPr="00215CE7">
        <w:rPr>
          <w:sz w:val="24"/>
          <w:szCs w:val="24"/>
        </w:rPr>
        <w:t>The CIS must use a mechanism to detect session inactivity and terminate that session where that is possible.</w:t>
      </w:r>
    </w:p>
    <w:p w:rsidR="0079118B" w:rsidRPr="00215CE7" w:rsidRDefault="0079118B" w:rsidP="00215CE7">
      <w:pPr>
        <w:suppressAutoHyphens/>
        <w:autoSpaceDN w:val="0"/>
        <w:spacing w:after="120"/>
        <w:jc w:val="both"/>
        <w:textAlignment w:val="baseline"/>
        <w:rPr>
          <w:rFonts w:eastAsia="Times New Roman" w:cs="Calibri"/>
          <w:sz w:val="24"/>
          <w:szCs w:val="24"/>
        </w:rPr>
      </w:pPr>
      <w:r w:rsidRPr="00215CE7">
        <w:rPr>
          <w:sz w:val="24"/>
          <w:szCs w:val="24"/>
        </w:rPr>
        <w:t>a) If the Gaming Platform does not receive a response from the Player's Device for over 30 minutes, it may send an inactivity time-out to terminate the Play Session, in accordance with the provisions of the terms and conditions of the Game.</w:t>
      </w:r>
    </w:p>
    <w:p w:rsidR="0079118B" w:rsidRPr="00215CE7" w:rsidRDefault="0079118B" w:rsidP="00215CE7">
      <w:pPr>
        <w:suppressAutoHyphens/>
        <w:autoSpaceDN w:val="0"/>
        <w:spacing w:after="120"/>
        <w:jc w:val="both"/>
        <w:textAlignment w:val="baseline"/>
        <w:rPr>
          <w:rFonts w:eastAsia="Times New Roman" w:cs="Calibri"/>
          <w:sz w:val="24"/>
          <w:szCs w:val="24"/>
        </w:rPr>
      </w:pPr>
      <w:r w:rsidRPr="00215CE7">
        <w:rPr>
          <w:sz w:val="24"/>
          <w:szCs w:val="24"/>
        </w:rPr>
        <w:t>b) If a Play Session is terminated because of an inactivity time-out command the Player Device must show the Player a message relating to server session termination (namely: Player inactivity time-out) during the next attempt by the Player to use the Gaming Platform.</w:t>
      </w:r>
    </w:p>
    <w:p w:rsidR="0079118B" w:rsidRPr="00215CE7" w:rsidRDefault="0079118B" w:rsidP="00215CE7">
      <w:pPr>
        <w:suppressAutoHyphens/>
        <w:autoSpaceDN w:val="0"/>
        <w:spacing w:after="120"/>
        <w:jc w:val="both"/>
        <w:textAlignment w:val="baseline"/>
        <w:rPr>
          <w:rFonts w:eastAsia="Times New Roman" w:cs="Calibri"/>
          <w:sz w:val="24"/>
          <w:szCs w:val="24"/>
        </w:rPr>
      </w:pPr>
      <w:r w:rsidRPr="00215CE7">
        <w:rPr>
          <w:sz w:val="24"/>
          <w:szCs w:val="24"/>
        </w:rPr>
        <w:lastRenderedPageBreak/>
        <w:t>c) In that case no game can be played until a new Play Session between the Gaming Platform and the Player's Device is opened.</w:t>
      </w:r>
    </w:p>
    <w:p w:rsidR="0079118B" w:rsidRPr="00215CE7" w:rsidRDefault="002423CA" w:rsidP="00215CE7">
      <w:pPr>
        <w:pStyle w:val="11"/>
        <w:rPr>
          <w:color w:val="auto"/>
          <w:spacing w:val="0"/>
        </w:rPr>
      </w:pPr>
      <w:bookmarkStart w:id="37" w:name="_Toc26971286"/>
      <w:bookmarkStart w:id="38" w:name="_Toc39065964"/>
      <w:r w:rsidRPr="00215CE7">
        <w:rPr>
          <w:color w:val="auto"/>
        </w:rPr>
        <w:t>19.5</w:t>
      </w:r>
      <w:r w:rsidRPr="00215CE7">
        <w:rPr>
          <w:color w:val="auto"/>
        </w:rPr>
        <w:tab/>
        <w:t>End of Play Session</w:t>
      </w:r>
      <w:bookmarkEnd w:id="37"/>
      <w:bookmarkEnd w:id="38"/>
    </w:p>
    <w:p w:rsidR="0079118B" w:rsidRPr="00215CE7" w:rsidRDefault="0079118B" w:rsidP="00215CE7">
      <w:pPr>
        <w:spacing w:after="120"/>
        <w:jc w:val="both"/>
        <w:rPr>
          <w:rFonts w:eastAsia="Times New Roman" w:cs="Calibri"/>
          <w:sz w:val="24"/>
          <w:szCs w:val="24"/>
        </w:rPr>
      </w:pPr>
      <w:r w:rsidRPr="00215CE7">
        <w:rPr>
          <w:sz w:val="24"/>
          <w:szCs w:val="24"/>
        </w:rPr>
        <w:t>A Play Session ends when:</w:t>
      </w:r>
    </w:p>
    <w:p w:rsidR="0079118B" w:rsidRPr="00215CE7" w:rsidRDefault="0079118B" w:rsidP="00215CE7">
      <w:pPr>
        <w:spacing w:after="120"/>
        <w:jc w:val="both"/>
        <w:rPr>
          <w:rFonts w:eastAsia="Times New Roman" w:cs="Calibri"/>
          <w:sz w:val="24"/>
          <w:szCs w:val="24"/>
        </w:rPr>
      </w:pPr>
      <w:r w:rsidRPr="00215CE7">
        <w:rPr>
          <w:sz w:val="24"/>
          <w:szCs w:val="24"/>
        </w:rPr>
        <w:t>a) The Player informs the Gaming Platform that the Play Session has ended (e.g. by logging out).</w:t>
      </w:r>
    </w:p>
    <w:p w:rsidR="0079118B" w:rsidRPr="00215CE7" w:rsidRDefault="0079118B" w:rsidP="00215CE7">
      <w:pPr>
        <w:spacing w:after="120"/>
        <w:jc w:val="both"/>
        <w:rPr>
          <w:rFonts w:eastAsia="Times New Roman" w:cs="Calibri"/>
          <w:sz w:val="24"/>
          <w:szCs w:val="24"/>
        </w:rPr>
      </w:pPr>
      <w:r w:rsidRPr="00215CE7">
        <w:rPr>
          <w:sz w:val="24"/>
          <w:szCs w:val="24"/>
        </w:rPr>
        <w:t>b) The Player inactivity period has expired.</w:t>
      </w:r>
    </w:p>
    <w:p w:rsidR="0079118B" w:rsidRPr="00215CE7" w:rsidRDefault="0079118B" w:rsidP="00215CE7">
      <w:pPr>
        <w:keepNext/>
        <w:spacing w:after="120"/>
        <w:jc w:val="both"/>
        <w:rPr>
          <w:rFonts w:eastAsia="Times New Roman" w:cs="Calibri"/>
          <w:sz w:val="24"/>
          <w:szCs w:val="24"/>
        </w:rPr>
      </w:pPr>
      <w:r w:rsidRPr="00215CE7">
        <w:rPr>
          <w:sz w:val="24"/>
          <w:szCs w:val="24"/>
        </w:rPr>
        <w:t>c) The Gaming Platform terminates the Session.</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Where the Gaming Platform terminates a Session it is recorded in an audit file along with the reason for termination and</w:t>
      </w:r>
    </w:p>
    <w:p w:rsidR="0079118B" w:rsidRPr="00215CE7" w:rsidRDefault="0079118B" w:rsidP="00215CE7">
      <w:pPr>
        <w:suppressAutoHyphens/>
        <w:autoSpaceDN w:val="0"/>
        <w:spacing w:after="120"/>
        <w:ind w:left="720"/>
        <w:jc w:val="both"/>
        <w:textAlignment w:val="baseline"/>
        <w:rPr>
          <w:rFonts w:cs="Calibri"/>
          <w:sz w:val="24"/>
          <w:szCs w:val="24"/>
          <w:u w:val="single"/>
        </w:rPr>
      </w:pPr>
      <w:r w:rsidRPr="00215CE7">
        <w:rPr>
          <w:sz w:val="24"/>
          <w:szCs w:val="24"/>
        </w:rPr>
        <w:t>ii) the Gaming Platform sends a session termination message to the Player Device every time a session is terminated by the Gaming Platform.</w:t>
      </w:r>
    </w:p>
    <w:p w:rsidR="0079118B" w:rsidRPr="00215CE7" w:rsidRDefault="002423CA" w:rsidP="00215CE7">
      <w:pPr>
        <w:pStyle w:val="11"/>
        <w:rPr>
          <w:color w:val="auto"/>
          <w:spacing w:val="0"/>
        </w:rPr>
      </w:pPr>
      <w:bookmarkStart w:id="39" w:name="_Toc26971287"/>
      <w:bookmarkStart w:id="40" w:name="_Toc39065965"/>
      <w:r w:rsidRPr="00215CE7">
        <w:rPr>
          <w:color w:val="auto"/>
        </w:rPr>
        <w:t>19.6</w:t>
      </w:r>
      <w:r w:rsidRPr="00215CE7">
        <w:rPr>
          <w:color w:val="auto"/>
        </w:rPr>
        <w:tab/>
        <w:t>Inactive Accounts</w:t>
      </w:r>
      <w:bookmarkEnd w:id="39"/>
      <w:bookmarkEnd w:id="40"/>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 xml:space="preserve">a) A Player Online Account will be deemed to be inactive in accordance with the provisions of the Regulations. </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b) The CIS must have a mechanism to protect inactive Player Online Accounts which have cash balances against unauthorised changes or deductions of amounts.</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c) The Licence Holder must put in place and implement procedures to manage amounts in inactive Player Online Accounts which are unclaimed, in accordance with the Regulations.</w:t>
      </w:r>
    </w:p>
    <w:p w:rsidR="0079118B" w:rsidRPr="00215CE7" w:rsidRDefault="002423CA" w:rsidP="00215CE7">
      <w:pPr>
        <w:pStyle w:val="11"/>
        <w:rPr>
          <w:color w:val="auto"/>
          <w:spacing w:val="0"/>
        </w:rPr>
      </w:pPr>
      <w:bookmarkStart w:id="41" w:name="_Toc26971288"/>
      <w:bookmarkStart w:id="42" w:name="_Toc39065966"/>
      <w:r w:rsidRPr="00215CE7">
        <w:rPr>
          <w:color w:val="auto"/>
        </w:rPr>
        <w:t>19.7</w:t>
      </w:r>
      <w:r w:rsidRPr="00215CE7">
        <w:rPr>
          <w:color w:val="auto"/>
        </w:rPr>
        <w:tab/>
        <w:t>Secure maintenance of Player funds</w:t>
      </w:r>
      <w:bookmarkEnd w:id="41"/>
      <w:bookmarkEnd w:id="42"/>
    </w:p>
    <w:p w:rsidR="0079118B" w:rsidRPr="00215CE7" w:rsidRDefault="0079118B" w:rsidP="00215CE7">
      <w:pPr>
        <w:keepNext/>
        <w:suppressAutoHyphens/>
        <w:autoSpaceDN w:val="0"/>
        <w:spacing w:after="120"/>
        <w:jc w:val="both"/>
        <w:textAlignment w:val="baseline"/>
        <w:rPr>
          <w:rFonts w:cs="Calibri"/>
          <w:sz w:val="24"/>
          <w:szCs w:val="24"/>
        </w:rPr>
      </w:pPr>
      <w:r w:rsidRPr="00215CE7">
        <w:rPr>
          <w:sz w:val="24"/>
          <w:szCs w:val="24"/>
        </w:rPr>
        <w:t>To ensure secure maintenance of Player funds, the CIS must ensure that:</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a) The Player Online Accounts are secured against improper access to them or updates via unauthorised procedures.</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b) All transactions are held in an audit log.</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c) Deposits in a Player Online Account are made using transaction methods that generate an audit trail. Their use for participation in a Game is only permitted where each financial institution issuer either transfers the amount to the Licence Holder or provides it with an authorisation number, indicating that the amounts have been approved. The authorisation number must be held in an audit log.</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d) The Licence Holder must take the necessary technical and organisational measures in accordance with the provisions hereof and the Regulations so that where use of payment methods belonging to third parties is confirmed, use thereof will be prohibited.</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e) Inactive Player Online Accounts which contain funds on the CIS must be protected against illegal access to them or illegal removal of the funds.</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f) All transactions relating to monies are deemed to be important information and must be retrieved by the CIS where it malfunctions.</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lastRenderedPageBreak/>
        <w:t>g) Payments into a Player Online Account must be made (including the transfer of funds) directly in the Player’s name or their collection by him/her must be permitted, in accordance with the relevant provisions.</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h) At the Player’s request, reports about the Player Online Account’s status must be sent to the registered e-mail or postal address within a period one month maximum. The reports must include adequate information so that the Player can compare those reports to his/her own records.</w:t>
      </w:r>
    </w:p>
    <w:p w:rsidR="0079118B" w:rsidRPr="00215CE7" w:rsidRDefault="0079118B" w:rsidP="00215CE7">
      <w:pPr>
        <w:suppressAutoHyphens/>
        <w:autoSpaceDN w:val="0"/>
        <w:spacing w:after="120"/>
        <w:jc w:val="both"/>
        <w:textAlignment w:val="baseline"/>
        <w:rPr>
          <w:rFonts w:cs="Calibri"/>
          <w:sz w:val="24"/>
          <w:szCs w:val="24"/>
        </w:rPr>
      </w:pPr>
      <w:proofErr w:type="spellStart"/>
      <w:r w:rsidRPr="00215CE7">
        <w:rPr>
          <w:sz w:val="24"/>
          <w:szCs w:val="24"/>
        </w:rPr>
        <w:t>i</w:t>
      </w:r>
      <w:proofErr w:type="spellEnd"/>
      <w:r w:rsidRPr="00215CE7">
        <w:rPr>
          <w:sz w:val="24"/>
          <w:szCs w:val="24"/>
        </w:rPr>
        <w:t>) The CIS must implement secure procedures for any adjustments to the Player Online Accounts and their audit trails. Those procedures shall be subject to a strict audit.</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j) It must not be possible to transfer credits between Player Online Accounts.</w:t>
      </w:r>
    </w:p>
    <w:p w:rsidR="0079118B" w:rsidRPr="00215CE7" w:rsidRDefault="002423CA" w:rsidP="00215CE7">
      <w:pPr>
        <w:pStyle w:val="11"/>
        <w:rPr>
          <w:color w:val="auto"/>
          <w:spacing w:val="0"/>
        </w:rPr>
      </w:pPr>
      <w:bookmarkStart w:id="43" w:name="_Toc26971289"/>
      <w:bookmarkStart w:id="44" w:name="_Toc39065967"/>
      <w:r w:rsidRPr="00215CE7">
        <w:rPr>
          <w:color w:val="auto"/>
        </w:rPr>
        <w:t>19.8</w:t>
      </w:r>
      <w:r w:rsidRPr="00215CE7">
        <w:rPr>
          <w:color w:val="auto"/>
        </w:rPr>
        <w:tab/>
        <w:t>Taxation</w:t>
      </w:r>
      <w:bookmarkEnd w:id="43"/>
      <w:bookmarkEnd w:id="44"/>
    </w:p>
    <w:p w:rsidR="0079118B" w:rsidRPr="00215CE7" w:rsidRDefault="0079118B" w:rsidP="00215CE7">
      <w:pPr>
        <w:spacing w:after="120"/>
        <w:jc w:val="both"/>
        <w:rPr>
          <w:rFonts w:cs="Calibri"/>
          <w:sz w:val="24"/>
          <w:szCs w:val="24"/>
        </w:rPr>
      </w:pPr>
      <w:r w:rsidRPr="00215CE7">
        <w:rPr>
          <w:sz w:val="24"/>
          <w:szCs w:val="24"/>
        </w:rPr>
        <w:t>The CIS must have a procedure for identifying all taxable winnings and providing the necessary information specified by the Tax Authority.</w:t>
      </w:r>
    </w:p>
    <w:p w:rsidR="0079118B" w:rsidRPr="00215CE7" w:rsidRDefault="002423CA" w:rsidP="00215CE7">
      <w:pPr>
        <w:pStyle w:val="11"/>
        <w:rPr>
          <w:color w:val="auto"/>
          <w:spacing w:val="0"/>
        </w:rPr>
      </w:pPr>
      <w:bookmarkStart w:id="45" w:name="_Toc26971290"/>
      <w:bookmarkStart w:id="46" w:name="_Toc39065968"/>
      <w:r w:rsidRPr="00215CE7">
        <w:rPr>
          <w:color w:val="auto"/>
        </w:rPr>
        <w:t>19.9</w:t>
      </w:r>
      <w:r w:rsidRPr="00215CE7">
        <w:rPr>
          <w:color w:val="auto"/>
        </w:rPr>
        <w:tab/>
        <w:t>Transaction Log</w:t>
      </w:r>
      <w:bookmarkEnd w:id="45"/>
      <w:bookmarkEnd w:id="46"/>
    </w:p>
    <w:p w:rsidR="0079118B" w:rsidRPr="00215CE7" w:rsidRDefault="0079118B" w:rsidP="00215CE7">
      <w:pPr>
        <w:keepNext/>
        <w:spacing w:after="120"/>
        <w:jc w:val="both"/>
        <w:rPr>
          <w:rFonts w:cs="Calibri"/>
          <w:sz w:val="24"/>
          <w:szCs w:val="24"/>
        </w:rPr>
      </w:pPr>
      <w:r w:rsidRPr="00215CE7">
        <w:rPr>
          <w:sz w:val="24"/>
          <w:szCs w:val="24"/>
        </w:rPr>
        <w:t>The Licence Holder (Operator) must provide a transaction log and/or record of the Player Online Account upon request. The information provided must include adequate data that allow the Player to cross-check the financial information from his/her Online Account. The information provided must include, at least, the following, in relation to the types of transactions listed below:</w:t>
      </w:r>
    </w:p>
    <w:p w:rsidR="0079118B" w:rsidRPr="00215CE7" w:rsidRDefault="0079118B" w:rsidP="00215CE7">
      <w:pPr>
        <w:keepNext/>
        <w:spacing w:after="120"/>
        <w:jc w:val="both"/>
        <w:rPr>
          <w:rFonts w:cs="Calibri"/>
          <w:sz w:val="24"/>
          <w:szCs w:val="24"/>
        </w:rPr>
      </w:pPr>
      <w:r w:rsidRPr="00215CE7">
        <w:rPr>
          <w:sz w:val="24"/>
          <w:szCs w:val="24"/>
        </w:rPr>
        <w:t>a) Financial transactions (timestamp):</w:t>
      </w:r>
    </w:p>
    <w:p w:rsidR="0079118B" w:rsidRPr="00215CE7" w:rsidRDefault="0079118B" w:rsidP="00215CE7">
      <w:pPr>
        <w:spacing w:after="120"/>
        <w:ind w:left="720"/>
        <w:jc w:val="both"/>
        <w:rPr>
          <w:rFonts w:cs="Calibri"/>
          <w:sz w:val="24"/>
          <w:szCs w:val="24"/>
        </w:rPr>
      </w:pPr>
      <w:proofErr w:type="spellStart"/>
      <w:r w:rsidRPr="00215CE7">
        <w:rPr>
          <w:sz w:val="24"/>
          <w:szCs w:val="24"/>
        </w:rPr>
        <w:t>i</w:t>
      </w:r>
      <w:proofErr w:type="spellEnd"/>
      <w:r w:rsidRPr="00215CE7">
        <w:rPr>
          <w:sz w:val="24"/>
          <w:szCs w:val="24"/>
        </w:rPr>
        <w:t>) Deposits into the Player Online Account.</w:t>
      </w:r>
    </w:p>
    <w:p w:rsidR="0079118B" w:rsidRPr="00215CE7" w:rsidRDefault="0079118B" w:rsidP="00215CE7">
      <w:pPr>
        <w:spacing w:after="120"/>
        <w:ind w:left="720"/>
        <w:jc w:val="both"/>
        <w:rPr>
          <w:rFonts w:cs="Calibri"/>
          <w:sz w:val="24"/>
          <w:szCs w:val="24"/>
        </w:rPr>
      </w:pPr>
      <w:r w:rsidRPr="00215CE7">
        <w:rPr>
          <w:sz w:val="24"/>
          <w:szCs w:val="24"/>
        </w:rPr>
        <w:t>ii) Withdrawals from the Player Online Account, and cancellations of withdrawals that have been requested.</w:t>
      </w:r>
    </w:p>
    <w:p w:rsidR="0079118B" w:rsidRPr="00215CE7" w:rsidRDefault="0079118B" w:rsidP="00215CE7">
      <w:pPr>
        <w:spacing w:after="120"/>
        <w:ind w:left="720"/>
        <w:jc w:val="both"/>
        <w:rPr>
          <w:rFonts w:cs="Calibri"/>
          <w:sz w:val="24"/>
          <w:szCs w:val="24"/>
        </w:rPr>
      </w:pPr>
      <w:r w:rsidRPr="00215CE7">
        <w:rPr>
          <w:sz w:val="24"/>
          <w:szCs w:val="24"/>
        </w:rPr>
        <w:t>iii) Promotional or bonus credits added/removed from the Player Online Account (apart from credits won during participations).</w:t>
      </w:r>
    </w:p>
    <w:p w:rsidR="0079118B" w:rsidRPr="00215CE7" w:rsidRDefault="0079118B" w:rsidP="00215CE7">
      <w:pPr>
        <w:spacing w:after="120"/>
        <w:ind w:left="720"/>
        <w:jc w:val="both"/>
        <w:rPr>
          <w:rFonts w:cs="Calibri"/>
          <w:sz w:val="24"/>
          <w:szCs w:val="24"/>
        </w:rPr>
      </w:pPr>
      <w:r w:rsidRPr="00215CE7">
        <w:rPr>
          <w:sz w:val="24"/>
          <w:szCs w:val="24"/>
        </w:rPr>
        <w:t>iv) Non-automatic adjustments or modifications to the Player Online Account (e.g. due to refunds).</w:t>
      </w:r>
    </w:p>
    <w:p w:rsidR="0079118B" w:rsidRPr="00215CE7" w:rsidRDefault="0079118B" w:rsidP="00215CE7">
      <w:pPr>
        <w:keepNext/>
        <w:spacing w:after="120"/>
        <w:jc w:val="both"/>
        <w:rPr>
          <w:rFonts w:cs="Calibri"/>
          <w:sz w:val="24"/>
          <w:szCs w:val="24"/>
        </w:rPr>
      </w:pPr>
      <w:r w:rsidRPr="00215CE7">
        <w:rPr>
          <w:sz w:val="24"/>
          <w:szCs w:val="24"/>
        </w:rPr>
        <w:t>b) Betting transactions:</w:t>
      </w:r>
    </w:p>
    <w:p w:rsidR="0079118B" w:rsidRPr="00215CE7" w:rsidRDefault="0079118B" w:rsidP="00215CE7">
      <w:pPr>
        <w:spacing w:after="120"/>
        <w:ind w:left="720"/>
        <w:jc w:val="both"/>
        <w:rPr>
          <w:rFonts w:cs="Calibri"/>
          <w:sz w:val="24"/>
          <w:szCs w:val="24"/>
        </w:rPr>
      </w:pPr>
      <w:proofErr w:type="spellStart"/>
      <w:r w:rsidRPr="00215CE7">
        <w:rPr>
          <w:sz w:val="24"/>
          <w:szCs w:val="24"/>
        </w:rPr>
        <w:t>i</w:t>
      </w:r>
      <w:proofErr w:type="spellEnd"/>
      <w:r w:rsidRPr="00215CE7">
        <w:rPr>
          <w:sz w:val="24"/>
          <w:szCs w:val="24"/>
        </w:rPr>
        <w:t>) The date and time the wager was placed.</w:t>
      </w:r>
    </w:p>
    <w:p w:rsidR="0079118B" w:rsidRPr="00215CE7" w:rsidRDefault="0079118B" w:rsidP="00215CE7">
      <w:pPr>
        <w:spacing w:after="120"/>
        <w:ind w:left="720"/>
        <w:jc w:val="both"/>
        <w:rPr>
          <w:rFonts w:cs="Calibri"/>
          <w:sz w:val="24"/>
          <w:szCs w:val="24"/>
        </w:rPr>
      </w:pPr>
      <w:r w:rsidRPr="00215CE7">
        <w:rPr>
          <w:sz w:val="24"/>
          <w:szCs w:val="24"/>
        </w:rPr>
        <w:t>ii) The date and time the event started or date and time the event is expected to take place, for future events (if known).</w:t>
      </w:r>
    </w:p>
    <w:p w:rsidR="0079118B" w:rsidRPr="00215CE7" w:rsidRDefault="0079118B" w:rsidP="00215CE7">
      <w:pPr>
        <w:spacing w:after="120"/>
        <w:ind w:left="720"/>
        <w:jc w:val="both"/>
        <w:rPr>
          <w:rFonts w:cs="Calibri"/>
          <w:sz w:val="24"/>
          <w:szCs w:val="24"/>
        </w:rPr>
      </w:pPr>
      <w:r w:rsidRPr="00215CE7">
        <w:rPr>
          <w:sz w:val="24"/>
          <w:szCs w:val="24"/>
        </w:rPr>
        <w:t>iii) The date and time the results were confirmed (this field remains blank until the moment of confirmation).</w:t>
      </w:r>
    </w:p>
    <w:p w:rsidR="0079118B" w:rsidRPr="00215CE7" w:rsidRDefault="0079118B" w:rsidP="00215CE7">
      <w:pPr>
        <w:spacing w:after="120"/>
        <w:ind w:left="720"/>
        <w:jc w:val="both"/>
        <w:rPr>
          <w:rFonts w:cs="Calibri"/>
          <w:sz w:val="24"/>
          <w:szCs w:val="24"/>
        </w:rPr>
      </w:pPr>
      <w:r w:rsidRPr="00215CE7">
        <w:rPr>
          <w:sz w:val="24"/>
          <w:szCs w:val="24"/>
        </w:rPr>
        <w:t>iv) Any Player Participation options in Games including the choice of events, the type of wager, the features and any special conditions which apply to each Participation.</w:t>
      </w:r>
    </w:p>
    <w:p w:rsidR="0079118B" w:rsidRPr="00215CE7" w:rsidRDefault="0079118B" w:rsidP="00215CE7">
      <w:pPr>
        <w:spacing w:after="120"/>
        <w:ind w:left="720"/>
        <w:jc w:val="both"/>
        <w:rPr>
          <w:rFonts w:cs="Calibri"/>
          <w:sz w:val="24"/>
          <w:szCs w:val="24"/>
        </w:rPr>
      </w:pPr>
      <w:r w:rsidRPr="00215CE7">
        <w:rPr>
          <w:sz w:val="24"/>
          <w:szCs w:val="24"/>
        </w:rPr>
        <w:t>v) The outcome of the wager (this field remains blank until the moment of confirmation).</w:t>
      </w:r>
    </w:p>
    <w:p w:rsidR="0079118B" w:rsidRPr="00215CE7" w:rsidRDefault="0079118B" w:rsidP="00215CE7">
      <w:pPr>
        <w:spacing w:after="120"/>
        <w:ind w:left="720"/>
        <w:jc w:val="both"/>
        <w:rPr>
          <w:rFonts w:cs="Calibri"/>
          <w:sz w:val="24"/>
          <w:szCs w:val="24"/>
        </w:rPr>
      </w:pPr>
      <w:r w:rsidRPr="00215CE7">
        <w:rPr>
          <w:sz w:val="24"/>
          <w:szCs w:val="24"/>
        </w:rPr>
        <w:t>vi) The total amount wagered including any promotional/bonus credits (if applicable).</w:t>
      </w:r>
    </w:p>
    <w:p w:rsidR="0079118B" w:rsidRPr="00215CE7" w:rsidRDefault="0079118B" w:rsidP="00215CE7">
      <w:pPr>
        <w:spacing w:after="120"/>
        <w:ind w:left="720"/>
        <w:jc w:val="both"/>
        <w:rPr>
          <w:rFonts w:cs="Calibri"/>
          <w:sz w:val="24"/>
          <w:szCs w:val="24"/>
        </w:rPr>
      </w:pPr>
      <w:r w:rsidRPr="00215CE7">
        <w:rPr>
          <w:sz w:val="24"/>
          <w:szCs w:val="24"/>
        </w:rPr>
        <w:lastRenderedPageBreak/>
        <w:t>vii) The total amount won, including any promotional/bonus credits (if applicable).</w:t>
      </w:r>
    </w:p>
    <w:p w:rsidR="0079118B" w:rsidRPr="00215CE7" w:rsidRDefault="0079118B" w:rsidP="00215CE7">
      <w:pPr>
        <w:spacing w:after="120"/>
        <w:ind w:left="720"/>
        <w:jc w:val="both"/>
        <w:rPr>
          <w:rFonts w:cs="Calibri"/>
          <w:sz w:val="24"/>
          <w:szCs w:val="24"/>
        </w:rPr>
      </w:pPr>
      <w:r w:rsidRPr="00215CE7">
        <w:rPr>
          <w:sz w:val="24"/>
          <w:szCs w:val="24"/>
        </w:rPr>
        <w:t>viii) Commissions or charges collected (if applicable).</w:t>
      </w:r>
    </w:p>
    <w:p w:rsidR="0079118B" w:rsidRPr="00215CE7" w:rsidRDefault="0079118B" w:rsidP="00215CE7">
      <w:pPr>
        <w:spacing w:after="120"/>
        <w:ind w:left="720"/>
        <w:jc w:val="both"/>
        <w:rPr>
          <w:rFonts w:cs="Calibri"/>
          <w:sz w:val="24"/>
          <w:szCs w:val="24"/>
        </w:rPr>
      </w:pPr>
      <w:r w:rsidRPr="00215CE7">
        <w:rPr>
          <w:sz w:val="24"/>
          <w:szCs w:val="24"/>
        </w:rPr>
        <w:t>ix) The date and time the amount won was paid to the Player.</w:t>
      </w:r>
    </w:p>
    <w:p w:rsidR="0079118B" w:rsidRPr="00215CE7" w:rsidRDefault="0079118B" w:rsidP="00215CE7">
      <w:pPr>
        <w:spacing w:after="120"/>
        <w:ind w:left="284"/>
        <w:jc w:val="both"/>
        <w:rPr>
          <w:rFonts w:cs="Calibri"/>
          <w:sz w:val="24"/>
          <w:szCs w:val="24"/>
        </w:rPr>
      </w:pPr>
    </w:p>
    <w:p w:rsidR="0079118B" w:rsidRPr="00215CE7" w:rsidRDefault="002423CA" w:rsidP="00215CE7">
      <w:pPr>
        <w:pStyle w:val="a2"/>
        <w:rPr>
          <w:color w:val="auto"/>
        </w:rPr>
      </w:pPr>
      <w:bookmarkStart w:id="47" w:name="_Toc26971291"/>
      <w:bookmarkStart w:id="48" w:name="_Toc39065969"/>
      <w:r w:rsidRPr="00215CE7">
        <w:rPr>
          <w:color w:val="auto"/>
        </w:rPr>
        <w:t>Article 5</w:t>
      </w:r>
      <w:r w:rsidR="00694FA4">
        <w:rPr>
          <w:color w:val="auto"/>
        </w:rPr>
        <w:tab/>
      </w:r>
      <w:r w:rsidRPr="00215CE7">
        <w:rPr>
          <w:color w:val="auto"/>
        </w:rPr>
        <w:t>Responsible Gambling</w:t>
      </w:r>
      <w:bookmarkEnd w:id="47"/>
      <w:bookmarkEnd w:id="48"/>
    </w:p>
    <w:p w:rsidR="0079118B" w:rsidRPr="00215CE7" w:rsidRDefault="002423CA" w:rsidP="00215CE7">
      <w:pPr>
        <w:pStyle w:val="11"/>
        <w:rPr>
          <w:color w:val="auto"/>
          <w:spacing w:val="0"/>
        </w:rPr>
      </w:pPr>
      <w:bookmarkStart w:id="49" w:name="_Toc26971292"/>
      <w:bookmarkStart w:id="50" w:name="_Toc39065970"/>
      <w:r w:rsidRPr="00215CE7">
        <w:rPr>
          <w:color w:val="auto"/>
        </w:rPr>
        <w:t>19.1</w:t>
      </w:r>
      <w:r w:rsidRPr="00215CE7">
        <w:rPr>
          <w:color w:val="auto"/>
        </w:rPr>
        <w:tab/>
        <w:t>Information</w:t>
      </w:r>
      <w:bookmarkEnd w:id="49"/>
      <w:bookmarkEnd w:id="50"/>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The Licence Holder (Operator) must ensure that the Responsible Gambling information is accessible via all pages on its website and/or from every screen on which games may be played.</w:t>
      </w:r>
    </w:p>
    <w:p w:rsidR="0079118B" w:rsidRPr="00215CE7" w:rsidRDefault="002423CA" w:rsidP="00215CE7">
      <w:pPr>
        <w:pStyle w:val="11"/>
        <w:rPr>
          <w:color w:val="auto"/>
          <w:spacing w:val="0"/>
        </w:rPr>
      </w:pPr>
      <w:bookmarkStart w:id="51" w:name="_Toc26971293"/>
      <w:bookmarkStart w:id="52" w:name="_Toc39065971"/>
      <w:r w:rsidRPr="00215CE7">
        <w:rPr>
          <w:color w:val="auto"/>
        </w:rPr>
        <w:t>19.2</w:t>
      </w:r>
      <w:r w:rsidRPr="00215CE7">
        <w:rPr>
          <w:color w:val="auto"/>
        </w:rPr>
        <w:tab/>
        <w:t>Self-imposed Limits</w:t>
      </w:r>
      <w:bookmarkEnd w:id="51"/>
      <w:bookmarkEnd w:id="52"/>
    </w:p>
    <w:p w:rsidR="0079118B" w:rsidRPr="00215CE7" w:rsidRDefault="0079118B" w:rsidP="00215CE7">
      <w:pPr>
        <w:keepNext/>
        <w:suppressAutoHyphens/>
        <w:autoSpaceDN w:val="0"/>
        <w:spacing w:after="120"/>
        <w:jc w:val="both"/>
        <w:textAlignment w:val="baseline"/>
        <w:rPr>
          <w:rFonts w:cs="Calibri"/>
          <w:sz w:val="24"/>
          <w:szCs w:val="24"/>
        </w:rPr>
      </w:pPr>
      <w:r w:rsidRPr="00215CE7">
        <w:rPr>
          <w:sz w:val="24"/>
          <w:szCs w:val="24"/>
        </w:rPr>
        <w:t xml:space="preserve">The Licence Holder must offer Players via the CIS a useful mechanism for imposing limits on oneself in accordance with the Regulations. The CIS shall ensure that: </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a) All self-imposed limits are entered and applied correctly, fully and immediately or at the time specified by the Player (namely when he/she next connects, the following day, etc.).</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b) Self-imposed limits set by the Player do not circumvent any restrictions imposed by the system and are not in conflict with the rules of the Game.</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c) The Player may modify the limits set once the time limit set has elapsed.</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d) Self-imposed limits must not be affected by internal status changes such as self-exclusion instructions and withdrawals of self-exclusion.</w:t>
      </w:r>
    </w:p>
    <w:p w:rsidR="0079118B" w:rsidRPr="00215CE7" w:rsidRDefault="002423CA" w:rsidP="00215CE7">
      <w:pPr>
        <w:pStyle w:val="11"/>
        <w:rPr>
          <w:color w:val="auto"/>
          <w:spacing w:val="0"/>
        </w:rPr>
      </w:pPr>
      <w:bookmarkStart w:id="53" w:name="_Toc26971294"/>
      <w:bookmarkStart w:id="54" w:name="_Toc39065972"/>
      <w:r w:rsidRPr="00215CE7">
        <w:rPr>
          <w:color w:val="auto"/>
        </w:rPr>
        <w:t>19.3</w:t>
      </w:r>
      <w:r w:rsidRPr="00215CE7">
        <w:rPr>
          <w:color w:val="auto"/>
        </w:rPr>
        <w:tab/>
        <w:t>Limits imposed by the System</w:t>
      </w:r>
      <w:bookmarkEnd w:id="53"/>
      <w:bookmarkEnd w:id="54"/>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a) The CIS must impose the Player limits imposed in accordance with the relevant provisions and/or by the Licence Holder. The Player must be informed in advance about limits imposed by the system and the dates on which they take effect. Once system-imposed limits are renewed, they must be in full compliance with the limits notified to the Player.</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b) Upon receipt of any system limit request, the CIS must ensure that all limits specified in the request have been properly applied, immediately or at the time clearly indicated to the Player (namely the next time he/she connects, the following day, etc.).</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c) In cases where the values of the system-imposed limits (such as limits on deposits, wagers, losses, session length) are higher than the values of the limits self-imposed by the Player, the self-imposed values must take priority.</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d) System-imposed limits must not be affected by internal status changes such as self-exclusion instructions and withdrawals of self-exclusion.</w:t>
      </w:r>
    </w:p>
    <w:p w:rsidR="0079118B" w:rsidRPr="00215CE7" w:rsidRDefault="002423CA" w:rsidP="00215CE7">
      <w:pPr>
        <w:pStyle w:val="11"/>
        <w:rPr>
          <w:color w:val="auto"/>
          <w:spacing w:val="0"/>
        </w:rPr>
      </w:pPr>
      <w:bookmarkStart w:id="55" w:name="_Toc26971295"/>
      <w:bookmarkStart w:id="56" w:name="_Toc39065973"/>
      <w:r w:rsidRPr="00215CE7">
        <w:rPr>
          <w:color w:val="auto"/>
        </w:rPr>
        <w:t>19.4</w:t>
      </w:r>
      <w:r w:rsidRPr="00215CE7">
        <w:rPr>
          <w:color w:val="auto"/>
        </w:rPr>
        <w:tab/>
        <w:t>Self-exclusion</w:t>
      </w:r>
      <w:bookmarkEnd w:id="55"/>
      <w:bookmarkEnd w:id="56"/>
    </w:p>
    <w:p w:rsidR="0079118B" w:rsidRPr="00215CE7" w:rsidRDefault="0079118B" w:rsidP="00215CE7">
      <w:pPr>
        <w:keepNext/>
        <w:suppressAutoHyphens/>
        <w:autoSpaceDN w:val="0"/>
        <w:spacing w:after="120"/>
        <w:jc w:val="both"/>
        <w:textAlignment w:val="baseline"/>
        <w:rPr>
          <w:rFonts w:cs="Calibri"/>
          <w:sz w:val="24"/>
          <w:szCs w:val="24"/>
        </w:rPr>
      </w:pPr>
      <w:r w:rsidRPr="00215CE7">
        <w:rPr>
          <w:sz w:val="24"/>
          <w:szCs w:val="24"/>
        </w:rPr>
        <w:t>The Licence Holder must offer Players via the CIS a useful mechanism for imposing self-exclusion in accordance with the Gaming Regulations. The CIS shall ensure that:</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a) The Player can temporarily self-exclude for a defined time period or forever.</w:t>
      </w:r>
    </w:p>
    <w:p w:rsidR="0079118B" w:rsidRPr="00215CE7" w:rsidRDefault="0079118B" w:rsidP="00215CE7">
      <w:pPr>
        <w:keepNext/>
        <w:suppressAutoHyphens/>
        <w:autoSpaceDN w:val="0"/>
        <w:spacing w:after="120"/>
        <w:jc w:val="both"/>
        <w:textAlignment w:val="baseline"/>
        <w:rPr>
          <w:rFonts w:cs="Calibri"/>
          <w:sz w:val="24"/>
          <w:szCs w:val="24"/>
        </w:rPr>
      </w:pPr>
      <w:r w:rsidRPr="00215CE7">
        <w:rPr>
          <w:sz w:val="24"/>
          <w:szCs w:val="24"/>
        </w:rPr>
        <w:lastRenderedPageBreak/>
        <w:t>b) In the case of temporary self-exclusion:</w:t>
      </w:r>
    </w:p>
    <w:p w:rsidR="0079118B" w:rsidRPr="00215CE7" w:rsidRDefault="0079118B" w:rsidP="00215CE7">
      <w:pPr>
        <w:suppressAutoHyphens/>
        <w:autoSpaceDN w:val="0"/>
        <w:spacing w:after="120"/>
        <w:ind w:left="720"/>
        <w:jc w:val="both"/>
        <w:textAlignment w:val="baseline"/>
        <w:rPr>
          <w:rFonts w:cs="Calibri"/>
          <w:sz w:val="24"/>
          <w:szCs w:val="24"/>
        </w:rPr>
      </w:pPr>
      <w:proofErr w:type="spellStart"/>
      <w:r w:rsidRPr="00215CE7">
        <w:rPr>
          <w:sz w:val="24"/>
          <w:szCs w:val="24"/>
        </w:rPr>
        <w:t>i</w:t>
      </w:r>
      <w:proofErr w:type="spellEnd"/>
      <w:r w:rsidRPr="00215CE7">
        <w:rPr>
          <w:sz w:val="24"/>
          <w:szCs w:val="24"/>
        </w:rPr>
        <w:t>) New wagers or deposits made by the Player will not be accepted, until the temporary self-exclusion ends.</w:t>
      </w:r>
    </w:p>
    <w:p w:rsidR="0079118B" w:rsidRPr="00215CE7" w:rsidRDefault="0079118B" w:rsidP="00215CE7">
      <w:pPr>
        <w:suppressAutoHyphens/>
        <w:autoSpaceDN w:val="0"/>
        <w:spacing w:after="120"/>
        <w:ind w:left="720"/>
        <w:jc w:val="both"/>
        <w:textAlignment w:val="baseline"/>
        <w:rPr>
          <w:rFonts w:cs="Calibri"/>
          <w:sz w:val="24"/>
          <w:szCs w:val="24"/>
        </w:rPr>
      </w:pPr>
      <w:r w:rsidRPr="00215CE7">
        <w:rPr>
          <w:sz w:val="24"/>
          <w:szCs w:val="24"/>
        </w:rPr>
        <w:t>ii) During the temporary self-exclusion period, the Player is permitted to withdraw all or part of his/her Online Account balance, via the Player Online Account dashboard, provided that the CIS has been notified that the amounts have been cleared and that there is a verified lawful payment instrument which belongs to the Player.</w:t>
      </w:r>
    </w:p>
    <w:p w:rsidR="0079118B" w:rsidRPr="00215CE7" w:rsidRDefault="0079118B" w:rsidP="00215CE7">
      <w:pPr>
        <w:keepNext/>
        <w:suppressAutoHyphens/>
        <w:autoSpaceDN w:val="0"/>
        <w:spacing w:after="120"/>
        <w:jc w:val="both"/>
        <w:textAlignment w:val="baseline"/>
        <w:rPr>
          <w:rFonts w:cs="Calibri"/>
          <w:sz w:val="24"/>
          <w:szCs w:val="24"/>
        </w:rPr>
      </w:pPr>
      <w:r w:rsidRPr="00215CE7">
        <w:rPr>
          <w:sz w:val="24"/>
          <w:szCs w:val="24"/>
        </w:rPr>
        <w:t>c) In the case of indefinite self-exclusion:</w:t>
      </w:r>
    </w:p>
    <w:p w:rsidR="0079118B" w:rsidRPr="00215CE7" w:rsidRDefault="0079118B" w:rsidP="00215CE7">
      <w:pPr>
        <w:suppressAutoHyphens/>
        <w:autoSpaceDN w:val="0"/>
        <w:spacing w:after="120"/>
        <w:ind w:left="720"/>
        <w:jc w:val="both"/>
        <w:textAlignment w:val="baseline"/>
        <w:rPr>
          <w:rFonts w:cs="Calibri"/>
          <w:sz w:val="24"/>
          <w:szCs w:val="24"/>
        </w:rPr>
      </w:pPr>
      <w:proofErr w:type="spellStart"/>
      <w:r w:rsidRPr="00215CE7">
        <w:rPr>
          <w:sz w:val="24"/>
          <w:szCs w:val="24"/>
        </w:rPr>
        <w:t>i</w:t>
      </w:r>
      <w:proofErr w:type="spellEnd"/>
      <w:r w:rsidRPr="00215CE7">
        <w:rPr>
          <w:sz w:val="24"/>
          <w:szCs w:val="24"/>
        </w:rPr>
        <w:t>) New wagers or deposits made by the Player will not be accepted, until the self-exclusion is revoked.</w:t>
      </w:r>
    </w:p>
    <w:p w:rsidR="0079118B" w:rsidRPr="00215CE7" w:rsidRDefault="0079118B" w:rsidP="00215CE7">
      <w:pPr>
        <w:suppressAutoHyphens/>
        <w:autoSpaceDN w:val="0"/>
        <w:spacing w:after="120"/>
        <w:ind w:left="720"/>
        <w:jc w:val="both"/>
        <w:textAlignment w:val="baseline"/>
        <w:rPr>
          <w:rFonts w:cs="Calibri"/>
          <w:sz w:val="24"/>
          <w:szCs w:val="24"/>
        </w:rPr>
      </w:pPr>
      <w:r w:rsidRPr="00215CE7">
        <w:rPr>
          <w:sz w:val="24"/>
          <w:szCs w:val="24"/>
        </w:rPr>
        <w:t>ii) The Player is paid in full for the balance of this Online Account, provided that the CIS has been notified that the amounts have been cleared and that there is a verified lawful payment instrument which belongs to the Player.</w:t>
      </w:r>
    </w:p>
    <w:p w:rsidR="0079118B" w:rsidRPr="00215CE7" w:rsidRDefault="002423CA" w:rsidP="00215CE7">
      <w:pPr>
        <w:pStyle w:val="11"/>
        <w:rPr>
          <w:color w:val="auto"/>
          <w:spacing w:val="0"/>
        </w:rPr>
      </w:pPr>
      <w:bookmarkStart w:id="57" w:name="_Toc26971296"/>
      <w:bookmarkStart w:id="58" w:name="_Toc39065974"/>
      <w:r w:rsidRPr="00215CE7">
        <w:rPr>
          <w:color w:val="auto"/>
        </w:rPr>
        <w:t>19.5</w:t>
      </w:r>
      <w:r w:rsidRPr="00215CE7">
        <w:rPr>
          <w:color w:val="auto"/>
        </w:rPr>
        <w:tab/>
        <w:t>System-imposed exclusion</w:t>
      </w:r>
      <w:bookmarkEnd w:id="57"/>
      <w:bookmarkEnd w:id="58"/>
    </w:p>
    <w:p w:rsidR="0079118B" w:rsidRPr="00215CE7" w:rsidRDefault="0079118B" w:rsidP="00215CE7">
      <w:pPr>
        <w:keepNext/>
        <w:suppressAutoHyphens/>
        <w:autoSpaceDN w:val="0"/>
        <w:spacing w:after="120"/>
        <w:jc w:val="both"/>
        <w:textAlignment w:val="baseline"/>
        <w:rPr>
          <w:rFonts w:cs="Calibri"/>
          <w:sz w:val="24"/>
          <w:szCs w:val="24"/>
        </w:rPr>
      </w:pPr>
      <w:r w:rsidRPr="00215CE7">
        <w:rPr>
          <w:sz w:val="24"/>
          <w:szCs w:val="24"/>
        </w:rPr>
        <w:t>Exclusion of Players by the Authority and/or the Licence Holder shall be done in accordance with the Regulations. In such case, the CIS must have a mechanism that:</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a) Sends a notice to the Player informing him/her about exclusion and general instructions on how to resolve the issue.</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b) New wagers or deposits made by the Player will not be accepted, until exclusion is revoked.</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c) During the exclusion period, the Player is permitted to withdraw all or part of the balance from his/her Online Account, provided that the CIS has been notified that the amounts have been cleared and that the reasons(s) for exclusion do not prohibit the withdrawal of funds.</w:t>
      </w:r>
    </w:p>
    <w:p w:rsidR="0079118B" w:rsidRPr="00215CE7" w:rsidRDefault="002423CA" w:rsidP="00215CE7">
      <w:pPr>
        <w:pStyle w:val="11"/>
        <w:rPr>
          <w:color w:val="auto"/>
          <w:spacing w:val="0"/>
        </w:rPr>
      </w:pPr>
      <w:bookmarkStart w:id="59" w:name="_Toc26971297"/>
      <w:bookmarkStart w:id="60" w:name="_Toc39065975"/>
      <w:r w:rsidRPr="00215CE7">
        <w:rPr>
          <w:color w:val="auto"/>
        </w:rPr>
        <w:t>19.6</w:t>
      </w:r>
      <w:r w:rsidRPr="00215CE7">
        <w:rPr>
          <w:color w:val="auto"/>
        </w:rPr>
        <w:tab/>
        <w:t>Player Self-Exclusion Service</w:t>
      </w:r>
      <w:bookmarkEnd w:id="59"/>
      <w:bookmarkEnd w:id="60"/>
    </w:p>
    <w:p w:rsidR="0079118B" w:rsidRPr="00215CE7" w:rsidRDefault="0079118B" w:rsidP="00215CE7">
      <w:pPr>
        <w:keepNext/>
        <w:suppressAutoHyphens/>
        <w:autoSpaceDN w:val="0"/>
        <w:spacing w:after="120"/>
        <w:jc w:val="both"/>
        <w:textAlignment w:val="baseline"/>
        <w:rPr>
          <w:rFonts w:cs="Calibri"/>
          <w:sz w:val="24"/>
          <w:szCs w:val="24"/>
        </w:rPr>
      </w:pPr>
      <w:r w:rsidRPr="00215CE7">
        <w:rPr>
          <w:sz w:val="24"/>
          <w:szCs w:val="24"/>
        </w:rPr>
        <w:t>The functions performed by this service are as follows:</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a) Player self-exclusion notices.</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b) The Licence Holder is obliged to send the Authority, within a period not exceeding 24 hours after receipt of the request, the data of Players who have requested self-exclusion or whose previous request for self-exclusion has been amended or withdrawn.</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c) Updates about amendments relating to Self-Excluded Players will be sent to all Licence Holders in real time.</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d) The Licence Holder warrants an appropriate response to the notices referred to in the preceding point with the latest version of the list of self-excluded players.</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e) Receipt of the latest version of the register of self-excluded players via the HGC’s web service, if applicable.</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f) The Licence Holder (Operator) must download the latest version of the Register of Self-Excluded Players.</w:t>
      </w:r>
    </w:p>
    <w:p w:rsidR="0079118B" w:rsidRPr="00215CE7" w:rsidRDefault="002423CA" w:rsidP="00215CE7">
      <w:pPr>
        <w:pStyle w:val="11"/>
        <w:rPr>
          <w:color w:val="auto"/>
          <w:spacing w:val="0"/>
        </w:rPr>
      </w:pPr>
      <w:bookmarkStart w:id="61" w:name="_Toc26971298"/>
      <w:bookmarkStart w:id="62" w:name="_Toc39065976"/>
      <w:r w:rsidRPr="00215CE7">
        <w:rPr>
          <w:color w:val="auto"/>
        </w:rPr>
        <w:lastRenderedPageBreak/>
        <w:t>19.7</w:t>
      </w:r>
      <w:r w:rsidRPr="00215CE7">
        <w:rPr>
          <w:color w:val="auto"/>
        </w:rPr>
        <w:tab/>
        <w:t>Triggering the cooling-off period</w:t>
      </w:r>
      <w:bookmarkEnd w:id="61"/>
      <w:bookmarkEnd w:id="62"/>
    </w:p>
    <w:p w:rsidR="0079118B" w:rsidRPr="00215CE7" w:rsidRDefault="0079118B" w:rsidP="00215CE7">
      <w:pPr>
        <w:keepNext/>
        <w:suppressAutoHyphens/>
        <w:autoSpaceDN w:val="0"/>
        <w:spacing w:after="120"/>
        <w:jc w:val="both"/>
        <w:textAlignment w:val="baseline"/>
        <w:rPr>
          <w:rFonts w:cs="Calibri"/>
          <w:sz w:val="24"/>
          <w:szCs w:val="24"/>
        </w:rPr>
      </w:pPr>
      <w:r w:rsidRPr="00215CE7">
        <w:rPr>
          <w:sz w:val="24"/>
          <w:szCs w:val="24"/>
        </w:rPr>
        <w:t>The CIS must have a cooling-off period which can be triggered taking into account factors such as:</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a) the length of uninterrupted Player Participation in a Game,</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b) the total amount of wagers on Games in each time period,</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c) the gaming activity pattern related to an increased risk of Player participation in gambling, contrary to the rules and practices of Responsible Gambling.</w:t>
      </w:r>
    </w:p>
    <w:p w:rsidR="0079118B" w:rsidRPr="00215CE7" w:rsidRDefault="0079118B" w:rsidP="00215CE7">
      <w:pPr>
        <w:suppressAutoHyphens/>
        <w:autoSpaceDN w:val="0"/>
        <w:spacing w:after="120"/>
        <w:jc w:val="both"/>
        <w:textAlignment w:val="baseline"/>
        <w:rPr>
          <w:rFonts w:cs="Calibri"/>
          <w:sz w:val="24"/>
          <w:szCs w:val="24"/>
        </w:rPr>
      </w:pPr>
    </w:p>
    <w:p w:rsidR="0079118B" w:rsidRPr="00215CE7" w:rsidRDefault="002423CA" w:rsidP="00215CE7">
      <w:pPr>
        <w:pStyle w:val="a2"/>
        <w:rPr>
          <w:color w:val="auto"/>
        </w:rPr>
      </w:pPr>
      <w:bookmarkStart w:id="63" w:name="_Toc26971299"/>
      <w:bookmarkStart w:id="64" w:name="_Toc39065977"/>
      <w:r w:rsidRPr="00215CE7">
        <w:rPr>
          <w:color w:val="auto"/>
        </w:rPr>
        <w:t>Article 6</w:t>
      </w:r>
      <w:r w:rsidR="00694FA4">
        <w:rPr>
          <w:color w:val="auto"/>
        </w:rPr>
        <w:tab/>
      </w:r>
      <w:r w:rsidRPr="00215CE7">
        <w:rPr>
          <w:color w:val="auto"/>
        </w:rPr>
        <w:t>Complaints/reports/Player grievances</w:t>
      </w:r>
      <w:bookmarkEnd w:id="63"/>
      <w:bookmarkEnd w:id="64"/>
    </w:p>
    <w:p w:rsidR="0079118B" w:rsidRPr="00215CE7" w:rsidRDefault="002423CA" w:rsidP="00215CE7">
      <w:pPr>
        <w:pStyle w:val="11"/>
        <w:rPr>
          <w:color w:val="auto"/>
          <w:spacing w:val="0"/>
        </w:rPr>
      </w:pPr>
      <w:bookmarkStart w:id="65" w:name="_Toc26971300"/>
      <w:bookmarkStart w:id="66" w:name="_Toc39065978"/>
      <w:r w:rsidRPr="00215CE7">
        <w:rPr>
          <w:color w:val="auto"/>
        </w:rPr>
        <w:t>19.1</w:t>
      </w:r>
      <w:r w:rsidRPr="00215CE7">
        <w:rPr>
          <w:color w:val="auto"/>
        </w:rPr>
        <w:tab/>
        <w:t>Submission – handling of complaints/reports/grievances</w:t>
      </w:r>
      <w:bookmarkEnd w:id="65"/>
      <w:bookmarkEnd w:id="66"/>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a) The CIS must have a procedure for submitting complaints/reports/grievances that allows the Player to monitor their progress.</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b) Information about who to contact to resolve disputes must be directly accessible to the Player within the Player interface.</w:t>
      </w:r>
    </w:p>
    <w:p w:rsidR="0079118B" w:rsidRPr="00215CE7" w:rsidRDefault="0079118B" w:rsidP="00215CE7">
      <w:pPr>
        <w:suppressAutoHyphens/>
        <w:autoSpaceDN w:val="0"/>
        <w:spacing w:after="120"/>
        <w:jc w:val="both"/>
        <w:textAlignment w:val="baseline"/>
        <w:rPr>
          <w:rFonts w:cs="Calibri"/>
          <w:sz w:val="24"/>
          <w:szCs w:val="24"/>
        </w:rPr>
      </w:pPr>
      <w:r w:rsidRPr="00215CE7">
        <w:rPr>
          <w:sz w:val="24"/>
          <w:szCs w:val="24"/>
        </w:rPr>
        <w:t>c) The CIS must ensure that Players can submit complaints/reports/grievances round the clock every day of the week.</w:t>
      </w:r>
    </w:p>
    <w:p w:rsidR="0079118B" w:rsidRPr="00215CE7" w:rsidRDefault="0079118B" w:rsidP="00215CE7">
      <w:pPr>
        <w:spacing w:after="120"/>
        <w:jc w:val="both"/>
        <w:rPr>
          <w:rFonts w:cs="Calibri"/>
          <w:sz w:val="24"/>
          <w:szCs w:val="24"/>
        </w:rPr>
      </w:pPr>
      <w:r w:rsidRPr="00215CE7">
        <w:rPr>
          <w:sz w:val="24"/>
          <w:szCs w:val="24"/>
        </w:rPr>
        <w:t>d) The complaints/reports/grievances log file and related correspondence must be kept electronically in accordance with the relevant provisions.</w:t>
      </w:r>
    </w:p>
    <w:p w:rsidR="0079118B" w:rsidRPr="00215CE7" w:rsidRDefault="0079118B" w:rsidP="00215CE7">
      <w:pPr>
        <w:spacing w:after="120"/>
        <w:jc w:val="both"/>
        <w:rPr>
          <w:rFonts w:cs="Calibri"/>
          <w:sz w:val="24"/>
          <w:szCs w:val="24"/>
        </w:rPr>
      </w:pPr>
    </w:p>
    <w:p w:rsidR="0079118B" w:rsidRPr="00215CE7" w:rsidRDefault="002423CA" w:rsidP="00215CE7">
      <w:pPr>
        <w:pStyle w:val="a2"/>
        <w:rPr>
          <w:color w:val="auto"/>
        </w:rPr>
      </w:pPr>
      <w:bookmarkStart w:id="67" w:name="_Toc26971301"/>
      <w:bookmarkStart w:id="68" w:name="_Toc39065979"/>
      <w:r w:rsidRPr="00215CE7">
        <w:rPr>
          <w:color w:val="auto"/>
        </w:rPr>
        <w:t>Article 7</w:t>
      </w:r>
      <w:r w:rsidR="00694FA4">
        <w:rPr>
          <w:color w:val="auto"/>
        </w:rPr>
        <w:tab/>
      </w:r>
      <w:r w:rsidRPr="00215CE7">
        <w:rPr>
          <w:color w:val="auto"/>
        </w:rPr>
        <w:t>Control program</w:t>
      </w:r>
      <w:bookmarkEnd w:id="67"/>
      <w:bookmarkEnd w:id="68"/>
    </w:p>
    <w:p w:rsidR="0079118B" w:rsidRPr="00215CE7" w:rsidRDefault="002423CA" w:rsidP="00215CE7">
      <w:pPr>
        <w:pStyle w:val="11"/>
        <w:rPr>
          <w:color w:val="auto"/>
          <w:spacing w:val="0"/>
        </w:rPr>
      </w:pPr>
      <w:bookmarkStart w:id="69" w:name="_Toc26971302"/>
      <w:bookmarkStart w:id="70" w:name="_Toc39065980"/>
      <w:r w:rsidRPr="00215CE7">
        <w:rPr>
          <w:color w:val="auto"/>
        </w:rPr>
        <w:t>19.1</w:t>
      </w:r>
      <w:r w:rsidRPr="00215CE7">
        <w:rPr>
          <w:color w:val="auto"/>
        </w:rPr>
        <w:tab/>
        <w:t>Control Program authentication</w:t>
      </w:r>
      <w:bookmarkEnd w:id="69"/>
      <w:bookmarkEnd w:id="70"/>
    </w:p>
    <w:p w:rsidR="0079118B" w:rsidRPr="00215CE7" w:rsidRDefault="0079118B" w:rsidP="00215CE7">
      <w:pPr>
        <w:spacing w:after="120"/>
        <w:jc w:val="both"/>
        <w:rPr>
          <w:rFonts w:eastAsia="Times New Roman" w:cs="Calibri"/>
          <w:sz w:val="24"/>
          <w:szCs w:val="24"/>
        </w:rPr>
      </w:pPr>
      <w:r w:rsidRPr="00215CE7">
        <w:rPr>
          <w:sz w:val="24"/>
          <w:szCs w:val="24"/>
        </w:rPr>
        <w:t>The CIS must confirm that all elements of the control program/operating environment comprising the CIS are authentic copies of manufacturer-approved CIS elements. This procedure must be implemented automatically upon installation and at least every 24 hours, and upon request. The Licence Holder must send the Authority the control program for approval.</w:t>
      </w:r>
    </w:p>
    <w:p w:rsidR="0079118B" w:rsidRPr="00215CE7" w:rsidRDefault="0079118B" w:rsidP="00215CE7">
      <w:pPr>
        <w:spacing w:after="120"/>
        <w:jc w:val="both"/>
        <w:rPr>
          <w:rFonts w:eastAsia="Times New Roman" w:cs="Calibri"/>
          <w:sz w:val="24"/>
          <w:szCs w:val="24"/>
        </w:rPr>
      </w:pPr>
      <w:r w:rsidRPr="00215CE7">
        <w:rPr>
          <w:sz w:val="24"/>
          <w:szCs w:val="24"/>
        </w:rPr>
        <w:t>a) The authentication mechanism must use a hashing algorithm that produces a file of at least 128 bits.</w:t>
      </w:r>
    </w:p>
    <w:p w:rsidR="0079118B" w:rsidRPr="00215CE7" w:rsidRDefault="0079118B" w:rsidP="00215CE7">
      <w:pPr>
        <w:spacing w:after="120"/>
        <w:jc w:val="both"/>
        <w:rPr>
          <w:rFonts w:eastAsia="Times New Roman" w:cs="Calibri"/>
          <w:sz w:val="24"/>
          <w:szCs w:val="24"/>
        </w:rPr>
      </w:pPr>
      <w:r w:rsidRPr="00215CE7">
        <w:rPr>
          <w:sz w:val="24"/>
          <w:szCs w:val="24"/>
        </w:rPr>
        <w:t>b) A logging or reporting system must be used accessible for a period of 90 days, which presents in detail the results of the authentication checks on each control component.</w:t>
      </w:r>
    </w:p>
    <w:p w:rsidR="0079118B" w:rsidRPr="00215CE7" w:rsidRDefault="0079118B" w:rsidP="00215CE7">
      <w:pPr>
        <w:spacing w:after="120"/>
        <w:jc w:val="both"/>
        <w:rPr>
          <w:rFonts w:eastAsia="Times New Roman" w:cs="Calibri"/>
          <w:sz w:val="24"/>
          <w:szCs w:val="24"/>
        </w:rPr>
      </w:pPr>
      <w:r w:rsidRPr="00215CE7">
        <w:rPr>
          <w:sz w:val="24"/>
          <w:szCs w:val="24"/>
        </w:rPr>
        <w:t>c) Authentication of the control program must include all elements of the control program that could affect the outcome of Games, or the necessary CIS functions. Those elements of the control program include, among other things, executables, libraries, configurations for the Games or CIS, operating system files, elements that control the necessary reporting system, and elements of the database that affect the outcome of games or the necessary CIS functions.</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d) Where a component of the control program is considered invalid, the CIS will prevent it being run or deactivate it and will immediately stop any function relating to the Games of Chance which are related to that component.</w:t>
      </w:r>
    </w:p>
    <w:p w:rsidR="0079118B" w:rsidRPr="00215CE7" w:rsidRDefault="0079118B" w:rsidP="00215CE7">
      <w:pPr>
        <w:spacing w:after="120"/>
        <w:jc w:val="both"/>
        <w:rPr>
          <w:rFonts w:eastAsia="Times New Roman" w:cs="Calibri"/>
          <w:sz w:val="24"/>
          <w:szCs w:val="24"/>
        </w:rPr>
      </w:pPr>
      <w:r w:rsidRPr="00215CE7">
        <w:rPr>
          <w:sz w:val="24"/>
          <w:szCs w:val="24"/>
        </w:rPr>
        <w:t>e) Each component of the CIS control program must have a method for being checked and confirmed by third parties via an independent verification process. That verification process must not include any security procedures or software in the context of the CIS. The test laboratory must, before approving the CIS, approve the integrity check method.</w:t>
      </w:r>
    </w:p>
    <w:p w:rsidR="0079118B" w:rsidRPr="00215CE7" w:rsidRDefault="002423CA" w:rsidP="00215CE7">
      <w:pPr>
        <w:pStyle w:val="11"/>
        <w:rPr>
          <w:color w:val="auto"/>
          <w:spacing w:val="0"/>
        </w:rPr>
      </w:pPr>
      <w:bookmarkStart w:id="71" w:name="_Toc26971303"/>
      <w:bookmarkStart w:id="72" w:name="_Toc39065981"/>
      <w:r w:rsidRPr="00215CE7">
        <w:rPr>
          <w:color w:val="auto"/>
        </w:rPr>
        <w:t>19.2</w:t>
      </w:r>
      <w:r w:rsidRPr="00215CE7">
        <w:rPr>
          <w:color w:val="auto"/>
        </w:rPr>
        <w:tab/>
        <w:t>Data modification</w:t>
      </w:r>
      <w:bookmarkEnd w:id="71"/>
      <w:bookmarkEnd w:id="72"/>
    </w:p>
    <w:p w:rsidR="0079118B" w:rsidRPr="00215CE7" w:rsidRDefault="0079118B" w:rsidP="00215CE7">
      <w:pPr>
        <w:keepNext/>
        <w:spacing w:after="120"/>
        <w:jc w:val="both"/>
        <w:rPr>
          <w:rFonts w:eastAsia="Times New Roman" w:cs="Calibri"/>
          <w:sz w:val="24"/>
          <w:szCs w:val="24"/>
        </w:rPr>
      </w:pPr>
      <w:r w:rsidRPr="00215CE7">
        <w:rPr>
          <w:sz w:val="24"/>
          <w:szCs w:val="24"/>
        </w:rPr>
        <w:t>The CIS must not permit any change/corruption in software elements, reports or important data relating to incidents without suitable supervised access control. If any data are changed, the following information must be documented or recorded:</w:t>
      </w:r>
    </w:p>
    <w:p w:rsidR="0079118B" w:rsidRPr="00215CE7" w:rsidRDefault="0079118B" w:rsidP="00215CE7">
      <w:pPr>
        <w:spacing w:after="120"/>
        <w:jc w:val="both"/>
        <w:rPr>
          <w:rFonts w:eastAsia="Times New Roman" w:cs="Calibri"/>
          <w:sz w:val="24"/>
          <w:szCs w:val="24"/>
        </w:rPr>
      </w:pPr>
      <w:r w:rsidRPr="00215CE7">
        <w:rPr>
          <w:sz w:val="24"/>
          <w:szCs w:val="24"/>
        </w:rPr>
        <w:t>a) the data item which was changed/corrupted.</w:t>
      </w:r>
    </w:p>
    <w:p w:rsidR="0079118B" w:rsidRPr="00215CE7" w:rsidRDefault="0079118B" w:rsidP="00215CE7">
      <w:pPr>
        <w:spacing w:after="120"/>
        <w:jc w:val="both"/>
        <w:rPr>
          <w:rFonts w:eastAsia="Times New Roman" w:cs="Calibri"/>
          <w:sz w:val="24"/>
          <w:szCs w:val="24"/>
        </w:rPr>
      </w:pPr>
      <w:r w:rsidRPr="00215CE7">
        <w:rPr>
          <w:sz w:val="24"/>
          <w:szCs w:val="24"/>
        </w:rPr>
        <w:t>b) the value of the data item prior to the change/corruption.</w:t>
      </w:r>
    </w:p>
    <w:p w:rsidR="0079118B" w:rsidRPr="00215CE7" w:rsidRDefault="0079118B" w:rsidP="00215CE7">
      <w:pPr>
        <w:spacing w:after="120"/>
        <w:jc w:val="both"/>
        <w:rPr>
          <w:rFonts w:eastAsia="Times New Roman" w:cs="Calibri"/>
          <w:sz w:val="24"/>
          <w:szCs w:val="24"/>
        </w:rPr>
      </w:pPr>
      <w:r w:rsidRPr="00215CE7">
        <w:rPr>
          <w:sz w:val="24"/>
          <w:szCs w:val="24"/>
        </w:rPr>
        <w:t>c) the value of the data item after the change/corruption.</w:t>
      </w:r>
    </w:p>
    <w:p w:rsidR="0079118B" w:rsidRPr="00215CE7" w:rsidRDefault="0079118B" w:rsidP="00215CE7">
      <w:pPr>
        <w:spacing w:after="120"/>
        <w:jc w:val="both"/>
        <w:rPr>
          <w:rFonts w:eastAsia="Times New Roman" w:cs="Calibri"/>
          <w:sz w:val="24"/>
          <w:szCs w:val="24"/>
        </w:rPr>
      </w:pPr>
      <w:r w:rsidRPr="00215CE7">
        <w:rPr>
          <w:sz w:val="24"/>
          <w:szCs w:val="24"/>
        </w:rPr>
        <w:t>d) the date and time of the change/corruption.</w:t>
      </w:r>
    </w:p>
    <w:p w:rsidR="0079118B" w:rsidRPr="00215CE7" w:rsidRDefault="0079118B" w:rsidP="00215CE7">
      <w:pPr>
        <w:spacing w:after="120"/>
        <w:jc w:val="both"/>
        <w:rPr>
          <w:rFonts w:eastAsia="Times New Roman" w:cs="Calibri"/>
          <w:sz w:val="24"/>
          <w:szCs w:val="24"/>
        </w:rPr>
      </w:pPr>
      <w:r w:rsidRPr="00215CE7">
        <w:rPr>
          <w:sz w:val="24"/>
          <w:szCs w:val="24"/>
        </w:rPr>
        <w:t>e) the staff who made the change/corrupted the data (user login).</w:t>
      </w:r>
    </w:p>
    <w:p w:rsidR="0079118B" w:rsidRPr="00215CE7" w:rsidRDefault="002423CA" w:rsidP="00215CE7">
      <w:pPr>
        <w:pStyle w:val="11"/>
        <w:rPr>
          <w:color w:val="auto"/>
          <w:spacing w:val="0"/>
        </w:rPr>
      </w:pPr>
      <w:bookmarkStart w:id="73" w:name="_Toc26971304"/>
      <w:bookmarkStart w:id="74" w:name="_Toc39065982"/>
      <w:r w:rsidRPr="00215CE7">
        <w:rPr>
          <w:color w:val="auto"/>
        </w:rPr>
        <w:t>19.3</w:t>
      </w:r>
      <w:r w:rsidRPr="00215CE7">
        <w:rPr>
          <w:color w:val="auto"/>
        </w:rPr>
        <w:tab/>
        <w:t>System clock</w:t>
      </w:r>
      <w:bookmarkEnd w:id="73"/>
      <w:bookmarkEnd w:id="74"/>
    </w:p>
    <w:p w:rsidR="0079118B" w:rsidRPr="00215CE7" w:rsidRDefault="0079118B" w:rsidP="00215CE7">
      <w:pPr>
        <w:keepNext/>
        <w:spacing w:after="120"/>
        <w:jc w:val="both"/>
        <w:rPr>
          <w:rFonts w:eastAsia="Times New Roman" w:cs="Calibri"/>
          <w:sz w:val="24"/>
          <w:szCs w:val="24"/>
        </w:rPr>
      </w:pPr>
      <w:r w:rsidRPr="00215CE7">
        <w:rPr>
          <w:sz w:val="24"/>
          <w:szCs w:val="24"/>
        </w:rPr>
        <w:t>The CIS must have an internal clock that shows the current time (in 24 hour format, comprehensible in the local date/time format) and date and which must be used to provide the following:</w:t>
      </w:r>
    </w:p>
    <w:p w:rsidR="0079118B" w:rsidRPr="00215CE7" w:rsidRDefault="0079118B" w:rsidP="00215CE7">
      <w:pPr>
        <w:spacing w:after="120"/>
        <w:jc w:val="both"/>
        <w:rPr>
          <w:rFonts w:eastAsia="Times New Roman" w:cs="Calibri"/>
          <w:sz w:val="24"/>
          <w:szCs w:val="24"/>
        </w:rPr>
      </w:pPr>
      <w:r w:rsidRPr="00215CE7">
        <w:rPr>
          <w:sz w:val="24"/>
          <w:szCs w:val="24"/>
        </w:rPr>
        <w:t>a) Timestamping for significant events,</w:t>
      </w:r>
    </w:p>
    <w:p w:rsidR="0079118B" w:rsidRPr="00215CE7" w:rsidRDefault="0079118B" w:rsidP="00215CE7">
      <w:pPr>
        <w:spacing w:after="120"/>
        <w:jc w:val="both"/>
        <w:rPr>
          <w:rFonts w:eastAsia="Times New Roman" w:cs="Calibri"/>
          <w:sz w:val="24"/>
          <w:szCs w:val="24"/>
        </w:rPr>
      </w:pPr>
      <w:r w:rsidRPr="00215CE7">
        <w:rPr>
          <w:sz w:val="24"/>
          <w:szCs w:val="24"/>
        </w:rPr>
        <w:t>b) Reference clocks for reporting, and</w:t>
      </w:r>
    </w:p>
    <w:p w:rsidR="0079118B" w:rsidRPr="00215CE7" w:rsidRDefault="0079118B" w:rsidP="00215CE7">
      <w:pPr>
        <w:spacing w:after="120"/>
        <w:jc w:val="both"/>
        <w:rPr>
          <w:rFonts w:eastAsia="Times New Roman" w:cs="Calibri"/>
          <w:sz w:val="24"/>
          <w:szCs w:val="24"/>
        </w:rPr>
      </w:pPr>
      <w:r w:rsidRPr="00215CE7">
        <w:rPr>
          <w:sz w:val="24"/>
          <w:szCs w:val="24"/>
        </w:rPr>
        <w:t>c) Timestamping of configuration changes.</w:t>
      </w:r>
    </w:p>
    <w:p w:rsidR="0079118B" w:rsidRPr="00215CE7" w:rsidRDefault="002423CA" w:rsidP="00215CE7">
      <w:pPr>
        <w:pStyle w:val="111"/>
        <w:rPr>
          <w:color w:val="auto"/>
          <w:spacing w:val="0"/>
        </w:rPr>
      </w:pPr>
      <w:bookmarkStart w:id="75" w:name="_Toc26971305"/>
      <w:bookmarkStart w:id="76" w:name="_Toc39065983"/>
      <w:r w:rsidRPr="00215CE7">
        <w:rPr>
          <w:color w:val="auto"/>
        </w:rPr>
        <w:t>7.3.1.</w:t>
      </w:r>
      <w:r w:rsidRPr="00215CE7">
        <w:rPr>
          <w:color w:val="auto"/>
        </w:rPr>
        <w:tab/>
        <w:t>Synchronisation feature</w:t>
      </w:r>
      <w:bookmarkEnd w:id="75"/>
      <w:bookmarkEnd w:id="76"/>
    </w:p>
    <w:p w:rsidR="0079118B" w:rsidRPr="00215CE7" w:rsidRDefault="0079118B" w:rsidP="00215CE7">
      <w:pPr>
        <w:spacing w:after="120"/>
        <w:jc w:val="both"/>
        <w:rPr>
          <w:rFonts w:eastAsia="Times New Roman" w:cs="Calibri"/>
          <w:sz w:val="24"/>
          <w:szCs w:val="24"/>
        </w:rPr>
      </w:pPr>
      <w:r w:rsidRPr="00215CE7">
        <w:rPr>
          <w:sz w:val="24"/>
          <w:szCs w:val="24"/>
        </w:rPr>
        <w:t xml:space="preserve">If there is multi-clock support, the CIS must have a function to update the clocks with the CIS data since conflicting information could arise. </w:t>
      </w:r>
    </w:p>
    <w:p w:rsidR="0079118B" w:rsidRPr="00215CE7" w:rsidRDefault="0079118B" w:rsidP="00215CE7">
      <w:pPr>
        <w:spacing w:after="120"/>
        <w:jc w:val="both"/>
        <w:rPr>
          <w:rFonts w:eastAsia="Times New Roman" w:cs="Calibri"/>
          <w:sz w:val="24"/>
          <w:szCs w:val="24"/>
          <w:lang w:eastAsia="el-GR"/>
        </w:rPr>
      </w:pPr>
    </w:p>
    <w:p w:rsidR="0079118B" w:rsidRPr="00215CE7" w:rsidRDefault="002423CA" w:rsidP="00215CE7">
      <w:pPr>
        <w:pStyle w:val="a2"/>
        <w:rPr>
          <w:color w:val="auto"/>
        </w:rPr>
      </w:pPr>
      <w:bookmarkStart w:id="77" w:name="_Toc26971306"/>
      <w:bookmarkStart w:id="78" w:name="_Toc39065984"/>
      <w:r w:rsidRPr="00215CE7">
        <w:rPr>
          <w:color w:val="auto"/>
        </w:rPr>
        <w:t>Article 8</w:t>
      </w:r>
      <w:r w:rsidR="00694FA4">
        <w:rPr>
          <w:color w:val="auto"/>
        </w:rPr>
        <w:tab/>
      </w:r>
      <w:r w:rsidRPr="00215CE7">
        <w:rPr>
          <w:color w:val="auto"/>
        </w:rPr>
        <w:t>Client Software</w:t>
      </w:r>
      <w:bookmarkEnd w:id="77"/>
      <w:bookmarkEnd w:id="78"/>
    </w:p>
    <w:p w:rsidR="0079118B" w:rsidRPr="00215CE7" w:rsidRDefault="002423CA" w:rsidP="00215CE7">
      <w:pPr>
        <w:pStyle w:val="11"/>
        <w:rPr>
          <w:color w:val="auto"/>
          <w:spacing w:val="0"/>
        </w:rPr>
      </w:pPr>
      <w:bookmarkStart w:id="79" w:name="_Toc26971307"/>
      <w:bookmarkStart w:id="80" w:name="_Toc39065985"/>
      <w:r w:rsidRPr="00215CE7">
        <w:rPr>
          <w:color w:val="auto"/>
        </w:rPr>
        <w:t>19.1</w:t>
      </w:r>
      <w:r w:rsidRPr="00215CE7">
        <w:rPr>
          <w:color w:val="auto"/>
        </w:rPr>
        <w:tab/>
        <w:t>General Statement</w:t>
      </w:r>
      <w:bookmarkEnd w:id="79"/>
      <w:bookmarkEnd w:id="80"/>
    </w:p>
    <w:p w:rsidR="0079118B" w:rsidRPr="00215CE7" w:rsidRDefault="0079118B" w:rsidP="00215CE7">
      <w:pPr>
        <w:spacing w:after="120"/>
        <w:jc w:val="both"/>
        <w:rPr>
          <w:rFonts w:eastAsia="Times New Roman" w:cs="Calibri"/>
          <w:sz w:val="24"/>
          <w:szCs w:val="24"/>
        </w:rPr>
      </w:pPr>
      <w:r w:rsidRPr="00215CE7">
        <w:rPr>
          <w:sz w:val="24"/>
          <w:szCs w:val="24"/>
        </w:rPr>
        <w:t>The Client Software is any software that can be downloaded or installed on a Player Device.</w:t>
      </w:r>
    </w:p>
    <w:p w:rsidR="0079118B" w:rsidRPr="00215CE7" w:rsidRDefault="002423CA" w:rsidP="00215CE7">
      <w:pPr>
        <w:pStyle w:val="11"/>
        <w:rPr>
          <w:color w:val="auto"/>
          <w:spacing w:val="0"/>
        </w:rPr>
      </w:pPr>
      <w:bookmarkStart w:id="81" w:name="_Toc26971308"/>
      <w:bookmarkStart w:id="82" w:name="_Toc39065986"/>
      <w:r w:rsidRPr="00215CE7">
        <w:rPr>
          <w:color w:val="auto"/>
        </w:rPr>
        <w:t>19.2</w:t>
      </w:r>
      <w:r w:rsidRPr="00215CE7">
        <w:rPr>
          <w:color w:val="auto"/>
        </w:rPr>
        <w:tab/>
        <w:t>Client Software requirements</w:t>
      </w:r>
      <w:bookmarkEnd w:id="81"/>
      <w:bookmarkEnd w:id="82"/>
    </w:p>
    <w:p w:rsidR="0079118B" w:rsidRPr="00215CE7" w:rsidRDefault="0079118B" w:rsidP="00215CE7">
      <w:pPr>
        <w:keepNext/>
        <w:spacing w:after="120"/>
        <w:jc w:val="both"/>
        <w:rPr>
          <w:rFonts w:eastAsia="Times New Roman" w:cs="Calibri"/>
          <w:sz w:val="24"/>
          <w:szCs w:val="24"/>
        </w:rPr>
      </w:pPr>
      <w:r w:rsidRPr="00215CE7">
        <w:rPr>
          <w:sz w:val="24"/>
          <w:szCs w:val="24"/>
        </w:rPr>
        <w:t>The Client Software and the Player Device:</w:t>
      </w:r>
    </w:p>
    <w:p w:rsidR="0079118B" w:rsidRPr="00215CE7" w:rsidRDefault="0079118B" w:rsidP="00215CE7">
      <w:pPr>
        <w:spacing w:after="120"/>
        <w:jc w:val="both"/>
        <w:rPr>
          <w:rFonts w:eastAsia="Times New Roman" w:cs="Calibri"/>
          <w:sz w:val="24"/>
          <w:szCs w:val="24"/>
        </w:rPr>
      </w:pPr>
      <w:r w:rsidRPr="00215CE7">
        <w:rPr>
          <w:sz w:val="24"/>
          <w:szCs w:val="24"/>
        </w:rPr>
        <w:t>a) Must not contain the logic used to produce the result of each Game.</w:t>
      </w:r>
    </w:p>
    <w:p w:rsidR="0079118B" w:rsidRPr="00215CE7" w:rsidRDefault="0079118B" w:rsidP="00215CE7">
      <w:pPr>
        <w:spacing w:after="120"/>
        <w:jc w:val="both"/>
        <w:rPr>
          <w:rFonts w:eastAsia="Times New Roman" w:cs="Calibri"/>
          <w:sz w:val="24"/>
          <w:szCs w:val="24"/>
        </w:rPr>
      </w:pPr>
      <w:r w:rsidRPr="00215CE7">
        <w:rPr>
          <w:sz w:val="24"/>
          <w:szCs w:val="24"/>
        </w:rPr>
        <w:t>b) Must not engage in gambling activities if disconnected from the CIS.</w:t>
      </w:r>
    </w:p>
    <w:p w:rsidR="0079118B" w:rsidRPr="00215CE7" w:rsidRDefault="0079118B" w:rsidP="00215CE7">
      <w:pPr>
        <w:spacing w:after="120"/>
        <w:jc w:val="both"/>
        <w:rPr>
          <w:rFonts w:eastAsia="Times New Roman" w:cs="Calibri"/>
          <w:sz w:val="24"/>
          <w:szCs w:val="24"/>
        </w:rPr>
      </w:pPr>
      <w:r w:rsidRPr="00215CE7">
        <w:rPr>
          <w:sz w:val="24"/>
          <w:szCs w:val="24"/>
        </w:rPr>
        <w:t>c) Must not store sensitive data or information required by the CIS.</w:t>
      </w:r>
    </w:p>
    <w:p w:rsidR="0079118B" w:rsidRPr="00215CE7" w:rsidRDefault="002423CA" w:rsidP="00215CE7">
      <w:pPr>
        <w:pStyle w:val="11"/>
        <w:rPr>
          <w:color w:val="auto"/>
          <w:spacing w:val="0"/>
        </w:rPr>
      </w:pPr>
      <w:bookmarkStart w:id="83" w:name="_Toc26971309"/>
      <w:bookmarkStart w:id="84" w:name="_Toc39065987"/>
      <w:r w:rsidRPr="00215CE7">
        <w:rPr>
          <w:color w:val="auto"/>
        </w:rPr>
        <w:lastRenderedPageBreak/>
        <w:t>19.3</w:t>
      </w:r>
      <w:r w:rsidRPr="00215CE7">
        <w:rPr>
          <w:color w:val="auto"/>
        </w:rPr>
        <w:tab/>
        <w:t>Client-Server Interactions</w:t>
      </w:r>
      <w:bookmarkEnd w:id="83"/>
      <w:bookmarkEnd w:id="84"/>
    </w:p>
    <w:p w:rsidR="0079118B" w:rsidRPr="00215CE7" w:rsidRDefault="0079118B" w:rsidP="00215CE7">
      <w:pPr>
        <w:keepNext/>
        <w:spacing w:after="120"/>
        <w:jc w:val="both"/>
        <w:rPr>
          <w:rFonts w:eastAsia="Times New Roman" w:cs="Calibri"/>
          <w:sz w:val="24"/>
          <w:szCs w:val="24"/>
        </w:rPr>
      </w:pPr>
      <w:r w:rsidRPr="00215CE7">
        <w:rPr>
          <w:sz w:val="24"/>
          <w:szCs w:val="24"/>
        </w:rPr>
        <w:t>The following requirements apply to the Client Software and its interactions with the server during the Game:</w:t>
      </w:r>
    </w:p>
    <w:p w:rsidR="0079118B" w:rsidRPr="00215CE7" w:rsidRDefault="0079118B" w:rsidP="00215CE7">
      <w:pPr>
        <w:spacing w:after="120"/>
        <w:jc w:val="both"/>
        <w:rPr>
          <w:rFonts w:eastAsia="Times New Roman" w:cs="Calibri"/>
          <w:sz w:val="24"/>
          <w:szCs w:val="24"/>
        </w:rPr>
      </w:pPr>
      <w:r w:rsidRPr="00215CE7">
        <w:rPr>
          <w:sz w:val="24"/>
          <w:szCs w:val="24"/>
        </w:rPr>
        <w:t>a) The Client Software must not change client-specified firewall rules to open ports that have been blocked by the firewall for the device or its software.</w:t>
      </w:r>
    </w:p>
    <w:p w:rsidR="0079118B" w:rsidRPr="00215CE7" w:rsidRDefault="0079118B" w:rsidP="00215CE7">
      <w:pPr>
        <w:spacing w:after="120"/>
        <w:jc w:val="both"/>
        <w:rPr>
          <w:rFonts w:eastAsia="Times New Roman" w:cs="Calibri"/>
          <w:sz w:val="24"/>
          <w:szCs w:val="24"/>
        </w:rPr>
      </w:pPr>
      <w:r w:rsidRPr="00215CE7">
        <w:rPr>
          <w:sz w:val="24"/>
          <w:szCs w:val="24"/>
        </w:rPr>
        <w:t>b) The Client Software must not have access to ports (either automatically or prompting the user to grant manual access) which are not necessary for the Player’s communication (via the Player Device) with the server.</w:t>
      </w:r>
    </w:p>
    <w:p w:rsidR="0079118B" w:rsidRPr="00215CE7" w:rsidRDefault="0079118B" w:rsidP="00215CE7">
      <w:pPr>
        <w:spacing w:after="120"/>
        <w:jc w:val="both"/>
        <w:rPr>
          <w:rFonts w:eastAsia="Times New Roman" w:cs="Calibri"/>
          <w:sz w:val="24"/>
          <w:szCs w:val="24"/>
        </w:rPr>
      </w:pPr>
      <w:r w:rsidRPr="00215CE7">
        <w:rPr>
          <w:sz w:val="24"/>
          <w:szCs w:val="24"/>
        </w:rPr>
        <w:t xml:space="preserve">c) Players are not allowed to use the Client Software to transfer data between themselves unless related to chat functions (such as text, voice, video, etc.) and approved files (such as user profile pics, photographs, etc.). </w:t>
      </w:r>
    </w:p>
    <w:p w:rsidR="0079118B" w:rsidRPr="00215CE7" w:rsidRDefault="0079118B" w:rsidP="00215CE7">
      <w:pPr>
        <w:spacing w:after="120"/>
        <w:jc w:val="both"/>
        <w:rPr>
          <w:rFonts w:eastAsia="Times New Roman" w:cs="Calibri"/>
          <w:sz w:val="24"/>
          <w:szCs w:val="24"/>
        </w:rPr>
      </w:pPr>
      <w:r w:rsidRPr="00215CE7">
        <w:rPr>
          <w:sz w:val="24"/>
          <w:szCs w:val="24"/>
        </w:rPr>
        <w:t>d) If the Client Software includes additional functions unrelated to the Game, those additional functions must not affect the Game’s integrity in any way.</w:t>
      </w:r>
    </w:p>
    <w:p w:rsidR="0079118B" w:rsidRPr="00215CE7" w:rsidRDefault="002423CA" w:rsidP="00215CE7">
      <w:pPr>
        <w:pStyle w:val="11"/>
        <w:rPr>
          <w:color w:val="auto"/>
          <w:spacing w:val="0"/>
        </w:rPr>
      </w:pPr>
      <w:bookmarkStart w:id="85" w:name="_Toc26971310"/>
      <w:bookmarkStart w:id="86" w:name="_Toc39065988"/>
      <w:r w:rsidRPr="00215CE7">
        <w:rPr>
          <w:color w:val="auto"/>
        </w:rPr>
        <w:t>19.4</w:t>
      </w:r>
      <w:r w:rsidRPr="00215CE7">
        <w:rPr>
          <w:color w:val="auto"/>
        </w:rPr>
        <w:tab/>
        <w:t>Software verification</w:t>
      </w:r>
      <w:bookmarkEnd w:id="85"/>
      <w:bookmarkEnd w:id="86"/>
    </w:p>
    <w:p w:rsidR="0079118B" w:rsidRPr="00215CE7" w:rsidRDefault="0079118B" w:rsidP="00215CE7">
      <w:pPr>
        <w:spacing w:after="120"/>
        <w:jc w:val="both"/>
        <w:rPr>
          <w:rFonts w:eastAsia="Times New Roman" w:cs="Calibri"/>
          <w:sz w:val="24"/>
          <w:szCs w:val="24"/>
        </w:rPr>
      </w:pPr>
      <w:r w:rsidRPr="00215CE7">
        <w:rPr>
          <w:sz w:val="24"/>
          <w:szCs w:val="24"/>
        </w:rPr>
        <w:t xml:space="preserve">The CIS must use a mechanism that ensures that all critical parts contained in the Client Software which is installed on the Player Device and used in conjunction with the CIS are verified – certified at the start of any Session. The Licence Holder must send the Authority the control program for approval. It is recommended that the Client Software be verified – certified at predefined intervals during an active Session. The critical parts of the Client Software include, among other things, the rules of the Game, the </w:t>
      </w:r>
      <w:proofErr w:type="spellStart"/>
      <w:r w:rsidRPr="00215CE7">
        <w:rPr>
          <w:sz w:val="24"/>
          <w:szCs w:val="24"/>
        </w:rPr>
        <w:t>paytable</w:t>
      </w:r>
      <w:proofErr w:type="spellEnd"/>
      <w:r w:rsidRPr="00215CE7">
        <w:rPr>
          <w:sz w:val="24"/>
          <w:szCs w:val="24"/>
        </w:rPr>
        <w:t>, elements that control communications with the CIS or other parts needed to ensure their proper operation. The CIS must be able to deactivate the Client Software after failed verification – certification.</w:t>
      </w:r>
    </w:p>
    <w:p w:rsidR="0079118B" w:rsidRPr="00215CE7" w:rsidRDefault="0079118B" w:rsidP="00215CE7">
      <w:pPr>
        <w:pBdr>
          <w:top w:val="single" w:sz="4" w:space="1" w:color="984806"/>
          <w:left w:val="single" w:sz="4" w:space="4" w:color="984806"/>
          <w:bottom w:val="single" w:sz="4" w:space="1" w:color="984806"/>
          <w:right w:val="single" w:sz="4" w:space="4" w:color="984806"/>
        </w:pBdr>
        <w:shd w:val="clear" w:color="auto" w:fill="F2F2F2"/>
        <w:spacing w:after="120"/>
        <w:jc w:val="both"/>
        <w:rPr>
          <w:rFonts w:cs="Calibri"/>
          <w:sz w:val="24"/>
          <w:szCs w:val="24"/>
        </w:rPr>
      </w:pPr>
      <w:r w:rsidRPr="00215CE7">
        <w:rPr>
          <w:b/>
          <w:sz w:val="24"/>
          <w:szCs w:val="24"/>
        </w:rPr>
        <w:t>Plug-in</w:t>
      </w:r>
      <w:r w:rsidRPr="00215CE7">
        <w:rPr>
          <w:sz w:val="24"/>
          <w:szCs w:val="24"/>
        </w:rPr>
        <w:t xml:space="preserve"> means a system of elements for software that add special features to a larger piece of </w:t>
      </w:r>
      <w:hyperlink r:id="rId13" w:tooltip="Software" w:history="1">
        <w:r w:rsidRPr="00215CE7">
          <w:rPr>
            <w:sz w:val="24"/>
            <w:szCs w:val="24"/>
          </w:rPr>
          <w:t>software</w:t>
        </w:r>
      </w:hyperlink>
      <w:r w:rsidRPr="00215CE7">
        <w:rPr>
          <w:sz w:val="24"/>
          <w:szCs w:val="24"/>
        </w:rPr>
        <w:t xml:space="preserve">. The plug-ins are used specifically on </w:t>
      </w:r>
      <w:hyperlink r:id="rId14" w:tooltip="Browser" w:history="1">
        <w:r w:rsidRPr="00215CE7">
          <w:rPr>
            <w:sz w:val="24"/>
            <w:szCs w:val="24"/>
          </w:rPr>
          <w:t>browsers</w:t>
        </w:r>
      </w:hyperlink>
      <w:r w:rsidRPr="00215CE7">
        <w:rPr>
          <w:sz w:val="24"/>
          <w:szCs w:val="24"/>
        </w:rPr>
        <w:t xml:space="preserve"> to show </w:t>
      </w:r>
      <w:hyperlink r:id="rId15" w:tooltip="Video" w:history="1">
        <w:r w:rsidRPr="00215CE7">
          <w:rPr>
            <w:sz w:val="24"/>
            <w:szCs w:val="24"/>
          </w:rPr>
          <w:t>videos</w:t>
        </w:r>
      </w:hyperlink>
      <w:r w:rsidRPr="00215CE7">
        <w:rPr>
          <w:sz w:val="24"/>
          <w:szCs w:val="24"/>
        </w:rPr>
        <w:t xml:space="preserve">, identify </w:t>
      </w:r>
      <w:hyperlink r:id="rId16" w:tooltip="Virus (computer)" w:history="1">
        <w:r w:rsidRPr="00215CE7">
          <w:rPr>
            <w:sz w:val="24"/>
            <w:szCs w:val="24"/>
          </w:rPr>
          <w:t>viruses</w:t>
        </w:r>
      </w:hyperlink>
      <w:r w:rsidRPr="00215CE7">
        <w:rPr>
          <w:sz w:val="24"/>
          <w:szCs w:val="24"/>
        </w:rPr>
        <w:t xml:space="preserve">, and show new types of files. Well-known examples of plug-ins </w:t>
      </w:r>
      <w:proofErr w:type="spellStart"/>
      <w:r w:rsidRPr="00215CE7">
        <w:rPr>
          <w:sz w:val="24"/>
          <w:szCs w:val="24"/>
        </w:rPr>
        <w:t>are</w:t>
      </w:r>
      <w:hyperlink r:id="rId17" w:tooltip="Adobe Flash Player (not yet written)" w:history="1">
        <w:r w:rsidRPr="00215CE7">
          <w:rPr>
            <w:sz w:val="24"/>
            <w:szCs w:val="24"/>
          </w:rPr>
          <w:t>Adobe</w:t>
        </w:r>
        <w:proofErr w:type="spellEnd"/>
        <w:r w:rsidRPr="00215CE7">
          <w:rPr>
            <w:sz w:val="24"/>
            <w:szCs w:val="24"/>
          </w:rPr>
          <w:t xml:space="preserve"> Flash Player</w:t>
        </w:r>
      </w:hyperlink>
      <w:r w:rsidRPr="00215CE7">
        <w:rPr>
          <w:sz w:val="24"/>
          <w:szCs w:val="24"/>
        </w:rPr>
        <w:t xml:space="preserve"> and </w:t>
      </w:r>
      <w:hyperlink r:id="rId18" w:tooltip="QuickTime (not yet written)" w:history="1">
        <w:r w:rsidRPr="00215CE7">
          <w:rPr>
            <w:sz w:val="24"/>
            <w:szCs w:val="24"/>
          </w:rPr>
          <w:t>QuickTime</w:t>
        </w:r>
      </w:hyperlink>
      <w:r w:rsidRPr="00215CE7">
        <w:rPr>
          <w:sz w:val="24"/>
          <w:szCs w:val="24"/>
        </w:rPr>
        <w:t>. Plug-ins are specialised forms of what is called add-ons and include extensions or skins.</w:t>
      </w:r>
    </w:p>
    <w:p w:rsidR="0079118B" w:rsidRPr="00215CE7" w:rsidRDefault="002423CA" w:rsidP="00215CE7">
      <w:pPr>
        <w:pStyle w:val="11"/>
        <w:rPr>
          <w:color w:val="auto"/>
          <w:spacing w:val="0"/>
        </w:rPr>
      </w:pPr>
      <w:bookmarkStart w:id="87" w:name="_Toc26971311"/>
      <w:bookmarkStart w:id="88" w:name="_Toc39065989"/>
      <w:r w:rsidRPr="00215CE7">
        <w:rPr>
          <w:color w:val="auto"/>
        </w:rPr>
        <w:t>19.5</w:t>
      </w:r>
      <w:r w:rsidRPr="00215CE7">
        <w:rPr>
          <w:color w:val="auto"/>
        </w:rPr>
        <w:tab/>
        <w:t>Compatibility Verification</w:t>
      </w:r>
      <w:bookmarkEnd w:id="87"/>
      <w:bookmarkEnd w:id="88"/>
    </w:p>
    <w:p w:rsidR="0079118B" w:rsidRPr="00215CE7" w:rsidRDefault="0079118B" w:rsidP="00215CE7">
      <w:pPr>
        <w:keepNext/>
        <w:spacing w:after="120"/>
        <w:jc w:val="both"/>
        <w:rPr>
          <w:rFonts w:eastAsia="Times New Roman" w:cs="Calibri"/>
          <w:sz w:val="24"/>
          <w:szCs w:val="24"/>
        </w:rPr>
      </w:pPr>
      <w:r w:rsidRPr="00215CE7">
        <w:rPr>
          <w:sz w:val="24"/>
          <w:szCs w:val="24"/>
        </w:rPr>
        <w:t>During each installation or initialisation, prior to confirming the start of a Play Session, the Client Software used in conjunction with the CIS must identify any incompatibilities or resource constraints in the Player's system which would impede proper operation of the Client Software. If incompatibilities or resource constraints are detected, the CIS:</w:t>
      </w:r>
    </w:p>
    <w:p w:rsidR="0079118B" w:rsidRPr="00215CE7" w:rsidRDefault="0079118B" w:rsidP="00215CE7">
      <w:pPr>
        <w:spacing w:after="120"/>
        <w:jc w:val="both"/>
        <w:rPr>
          <w:rFonts w:eastAsia="Times New Roman" w:cs="Calibri"/>
          <w:sz w:val="24"/>
          <w:szCs w:val="24"/>
        </w:rPr>
      </w:pPr>
      <w:r w:rsidRPr="00215CE7">
        <w:rPr>
          <w:sz w:val="24"/>
          <w:szCs w:val="24"/>
        </w:rPr>
        <w:t>a) must inform the Player on any incompatibility and/or resource constraints which will impede operation (such as the type and version of the browser, the plug-in version, etc.).</w:t>
      </w:r>
    </w:p>
    <w:p w:rsidR="0079118B" w:rsidRPr="00215CE7" w:rsidRDefault="0079118B" w:rsidP="00215CE7">
      <w:pPr>
        <w:spacing w:after="120"/>
        <w:jc w:val="both"/>
        <w:rPr>
          <w:rFonts w:eastAsia="Times New Roman" w:cs="Calibri"/>
          <w:sz w:val="24"/>
          <w:szCs w:val="24"/>
        </w:rPr>
      </w:pPr>
      <w:r w:rsidRPr="00215CE7">
        <w:rPr>
          <w:sz w:val="24"/>
          <w:szCs w:val="24"/>
        </w:rPr>
        <w:t>b) must not allow Gambling activities when there is some incompatibility and/or resource constraints.</w:t>
      </w:r>
    </w:p>
    <w:p w:rsidR="0079118B" w:rsidRPr="00215CE7" w:rsidRDefault="002423CA" w:rsidP="00215CE7">
      <w:pPr>
        <w:pStyle w:val="11"/>
        <w:rPr>
          <w:color w:val="auto"/>
          <w:spacing w:val="0"/>
        </w:rPr>
      </w:pPr>
      <w:bookmarkStart w:id="89" w:name="_Toc26971312"/>
      <w:bookmarkStart w:id="90" w:name="_Toc39065990"/>
      <w:r w:rsidRPr="00215CE7">
        <w:rPr>
          <w:color w:val="auto"/>
        </w:rPr>
        <w:lastRenderedPageBreak/>
        <w:t>19.6</w:t>
      </w:r>
      <w:r w:rsidRPr="00215CE7">
        <w:rPr>
          <w:color w:val="auto"/>
        </w:rPr>
        <w:tab/>
        <w:t>Content</w:t>
      </w:r>
      <w:bookmarkEnd w:id="89"/>
      <w:bookmarkEnd w:id="90"/>
    </w:p>
    <w:p w:rsidR="0079118B" w:rsidRPr="00215CE7" w:rsidRDefault="0079118B" w:rsidP="00215CE7">
      <w:pPr>
        <w:spacing w:after="120"/>
        <w:jc w:val="both"/>
        <w:rPr>
          <w:rFonts w:eastAsia="Times New Roman" w:cs="Calibri"/>
          <w:sz w:val="24"/>
          <w:szCs w:val="24"/>
        </w:rPr>
      </w:pPr>
      <w:r w:rsidRPr="00215CE7">
        <w:rPr>
          <w:sz w:val="24"/>
          <w:szCs w:val="24"/>
        </w:rPr>
        <w:t>The Client Software used in conjunction with the CIS must not contain any functionality that is considered malicious. That includes, inter alia, unauthorised file extraction and transfer, unauthorised modifications to the Player's system and use of malware.</w:t>
      </w:r>
    </w:p>
    <w:p w:rsidR="0079118B" w:rsidRPr="00215CE7" w:rsidRDefault="002423CA" w:rsidP="00215CE7">
      <w:pPr>
        <w:pStyle w:val="11"/>
        <w:rPr>
          <w:color w:val="auto"/>
          <w:spacing w:val="0"/>
        </w:rPr>
      </w:pPr>
      <w:bookmarkStart w:id="91" w:name="_Toc26971313"/>
      <w:bookmarkStart w:id="92" w:name="_Toc39065991"/>
      <w:r w:rsidRPr="00215CE7">
        <w:rPr>
          <w:color w:val="auto"/>
        </w:rPr>
        <w:t>19.7</w:t>
      </w:r>
      <w:r w:rsidRPr="00215CE7">
        <w:rPr>
          <w:color w:val="auto"/>
        </w:rPr>
        <w:tab/>
        <w:t>Communications</w:t>
      </w:r>
      <w:bookmarkEnd w:id="91"/>
      <w:bookmarkEnd w:id="92"/>
    </w:p>
    <w:p w:rsidR="0079118B" w:rsidRPr="00215CE7" w:rsidRDefault="0079118B" w:rsidP="00215CE7">
      <w:pPr>
        <w:spacing w:after="120"/>
        <w:jc w:val="both"/>
        <w:rPr>
          <w:rFonts w:eastAsia="Times New Roman" w:cs="Calibri"/>
          <w:sz w:val="24"/>
          <w:szCs w:val="24"/>
        </w:rPr>
      </w:pPr>
      <w:r w:rsidRPr="00215CE7">
        <w:rPr>
          <w:sz w:val="24"/>
          <w:szCs w:val="24"/>
        </w:rPr>
        <w:t>Communications between parts of the CIS, the Player’s system and the Client Software conducted using public networks must be secure. Personal data, sensitive data in the Player Online Account, wagers, results, financial data, and information about Play Sessions must always be protected on any public network.</w:t>
      </w:r>
    </w:p>
    <w:p w:rsidR="0079118B" w:rsidRPr="00215CE7" w:rsidRDefault="0079118B" w:rsidP="00215CE7">
      <w:pPr>
        <w:spacing w:after="120"/>
        <w:jc w:val="both"/>
        <w:rPr>
          <w:rFonts w:eastAsia="Times New Roman" w:cs="Calibri"/>
          <w:sz w:val="24"/>
          <w:szCs w:val="24"/>
          <w:lang w:eastAsia="el-GR"/>
        </w:rPr>
      </w:pPr>
    </w:p>
    <w:p w:rsidR="0079118B" w:rsidRPr="00215CE7" w:rsidRDefault="002423CA" w:rsidP="00215CE7">
      <w:pPr>
        <w:pStyle w:val="a2"/>
        <w:rPr>
          <w:color w:val="auto"/>
        </w:rPr>
      </w:pPr>
      <w:r w:rsidRPr="00215CE7">
        <w:rPr>
          <w:color w:val="auto"/>
        </w:rPr>
        <w:t>Article 9</w:t>
      </w:r>
      <w:r w:rsidRPr="00215CE7">
        <w:rPr>
          <w:color w:val="auto"/>
        </w:rPr>
        <w:tab/>
      </w:r>
      <w:bookmarkStart w:id="93" w:name="_Toc26971314"/>
      <w:bookmarkStart w:id="94" w:name="_Toc39065992"/>
      <w:r w:rsidRPr="00215CE7">
        <w:rPr>
          <w:color w:val="auto"/>
        </w:rPr>
        <w:t>Gaming Disable / Enable</w:t>
      </w:r>
      <w:bookmarkEnd w:id="93"/>
      <w:bookmarkEnd w:id="94"/>
    </w:p>
    <w:p w:rsidR="0079118B" w:rsidRPr="00215CE7" w:rsidRDefault="002423CA" w:rsidP="00215CE7">
      <w:pPr>
        <w:pStyle w:val="11"/>
        <w:rPr>
          <w:color w:val="auto"/>
          <w:spacing w:val="0"/>
        </w:rPr>
      </w:pPr>
      <w:bookmarkStart w:id="95" w:name="_Toc26971315"/>
      <w:bookmarkStart w:id="96" w:name="_Toc39065993"/>
      <w:r w:rsidRPr="00215CE7">
        <w:rPr>
          <w:color w:val="auto"/>
        </w:rPr>
        <w:t>19.1</w:t>
      </w:r>
      <w:r w:rsidRPr="00215CE7">
        <w:rPr>
          <w:color w:val="auto"/>
        </w:rPr>
        <w:tab/>
        <w:t>General Statement</w:t>
      </w:r>
      <w:bookmarkEnd w:id="95"/>
      <w:bookmarkEnd w:id="96"/>
    </w:p>
    <w:p w:rsidR="0079118B" w:rsidRPr="00215CE7" w:rsidRDefault="0079118B" w:rsidP="00215CE7">
      <w:pPr>
        <w:keepNext/>
        <w:spacing w:after="120"/>
        <w:jc w:val="both"/>
        <w:rPr>
          <w:rFonts w:eastAsia="Times New Roman" w:cs="Calibri"/>
          <w:sz w:val="24"/>
          <w:szCs w:val="24"/>
        </w:rPr>
      </w:pPr>
      <w:r w:rsidRPr="00215CE7">
        <w:rPr>
          <w:sz w:val="24"/>
          <w:szCs w:val="24"/>
        </w:rPr>
        <w:t>The following requirements apply to disabling and enabling Participations on the CIS:</w:t>
      </w:r>
    </w:p>
    <w:p w:rsidR="0079118B" w:rsidRPr="00215CE7" w:rsidRDefault="0079118B" w:rsidP="00215CE7">
      <w:pPr>
        <w:spacing w:after="120"/>
        <w:jc w:val="both"/>
        <w:rPr>
          <w:rFonts w:eastAsia="Times New Roman" w:cs="Calibri"/>
          <w:sz w:val="24"/>
          <w:szCs w:val="24"/>
        </w:rPr>
      </w:pPr>
      <w:r w:rsidRPr="00215CE7">
        <w:rPr>
          <w:sz w:val="24"/>
          <w:szCs w:val="24"/>
        </w:rPr>
        <w:t>a) The CIS must be able to disable or enable each Participation on command.</w:t>
      </w:r>
    </w:p>
    <w:p w:rsidR="0079118B" w:rsidRPr="00215CE7" w:rsidRDefault="0079118B" w:rsidP="00215CE7">
      <w:pPr>
        <w:spacing w:after="120"/>
        <w:jc w:val="both"/>
        <w:rPr>
          <w:rFonts w:eastAsia="Times New Roman" w:cs="Calibri"/>
          <w:sz w:val="24"/>
          <w:szCs w:val="24"/>
        </w:rPr>
      </w:pPr>
      <w:r w:rsidRPr="00215CE7">
        <w:rPr>
          <w:sz w:val="24"/>
          <w:szCs w:val="24"/>
        </w:rPr>
        <w:t>b) The CIS must be able to disable or enable Gaming on demand.</w:t>
      </w:r>
    </w:p>
    <w:p w:rsidR="0079118B" w:rsidRPr="00215CE7" w:rsidRDefault="0079118B" w:rsidP="00215CE7">
      <w:pPr>
        <w:spacing w:after="120"/>
        <w:jc w:val="both"/>
        <w:rPr>
          <w:rFonts w:eastAsia="Times New Roman" w:cs="Calibri"/>
          <w:sz w:val="24"/>
          <w:szCs w:val="24"/>
        </w:rPr>
      </w:pPr>
      <w:r w:rsidRPr="00215CE7">
        <w:rPr>
          <w:sz w:val="24"/>
          <w:szCs w:val="24"/>
        </w:rPr>
        <w:t>c) The CIS must be able to disable or enable specific Play Sessions on command.</w:t>
      </w:r>
    </w:p>
    <w:p w:rsidR="0079118B" w:rsidRPr="00215CE7" w:rsidRDefault="0079118B" w:rsidP="00215CE7">
      <w:pPr>
        <w:spacing w:after="120"/>
        <w:jc w:val="both"/>
        <w:rPr>
          <w:rFonts w:eastAsia="Times New Roman" w:cs="Calibri"/>
          <w:sz w:val="24"/>
          <w:szCs w:val="24"/>
        </w:rPr>
      </w:pPr>
      <w:r w:rsidRPr="00215CE7">
        <w:rPr>
          <w:sz w:val="24"/>
          <w:szCs w:val="24"/>
        </w:rPr>
        <w:t>d) When participation is disabled or enabled on the CIS, then an entry is made in an audit log containing the reason for it being disabled or enabled.</w:t>
      </w:r>
    </w:p>
    <w:p w:rsidR="0079118B" w:rsidRPr="00215CE7" w:rsidRDefault="002423CA" w:rsidP="00215CE7">
      <w:pPr>
        <w:pStyle w:val="11"/>
        <w:rPr>
          <w:color w:val="auto"/>
          <w:spacing w:val="0"/>
        </w:rPr>
      </w:pPr>
      <w:bookmarkStart w:id="97" w:name="_Toc26971316"/>
      <w:bookmarkStart w:id="98" w:name="_Toc39065994"/>
      <w:r w:rsidRPr="00215CE7">
        <w:rPr>
          <w:color w:val="auto"/>
        </w:rPr>
        <w:t>19.2</w:t>
      </w:r>
      <w:r w:rsidRPr="00215CE7">
        <w:rPr>
          <w:color w:val="auto"/>
        </w:rPr>
        <w:tab/>
        <w:t>Current Game</w:t>
      </w:r>
      <w:bookmarkEnd w:id="97"/>
      <w:bookmarkEnd w:id="98"/>
    </w:p>
    <w:p w:rsidR="0079118B" w:rsidRPr="00215CE7" w:rsidRDefault="0079118B" w:rsidP="00215CE7">
      <w:pPr>
        <w:keepNext/>
        <w:spacing w:after="120"/>
        <w:jc w:val="both"/>
        <w:rPr>
          <w:rFonts w:eastAsia="Times New Roman" w:cs="Calibri"/>
          <w:sz w:val="24"/>
          <w:szCs w:val="24"/>
        </w:rPr>
      </w:pPr>
      <w:r w:rsidRPr="00215CE7">
        <w:rPr>
          <w:sz w:val="24"/>
          <w:szCs w:val="24"/>
        </w:rPr>
        <w:t>When a Game of Chance or gaming activity is disabled:</w:t>
      </w:r>
    </w:p>
    <w:p w:rsidR="0079118B" w:rsidRPr="00215CE7" w:rsidRDefault="0079118B" w:rsidP="00215CE7">
      <w:pPr>
        <w:spacing w:after="120"/>
        <w:jc w:val="both"/>
        <w:rPr>
          <w:rFonts w:eastAsia="Times New Roman" w:cs="Calibri"/>
          <w:sz w:val="24"/>
          <w:szCs w:val="24"/>
        </w:rPr>
      </w:pPr>
      <w:r w:rsidRPr="00215CE7">
        <w:rPr>
          <w:sz w:val="24"/>
          <w:szCs w:val="24"/>
        </w:rPr>
        <w:t>a) The Game must not be accessible to a Player after it is completed.</w:t>
      </w:r>
    </w:p>
    <w:p w:rsidR="0079118B" w:rsidRPr="00215CE7" w:rsidRDefault="0079118B" w:rsidP="00215CE7">
      <w:pPr>
        <w:spacing w:after="120"/>
        <w:jc w:val="both"/>
        <w:rPr>
          <w:rFonts w:eastAsia="Times New Roman" w:cs="Calibri"/>
          <w:sz w:val="24"/>
          <w:szCs w:val="24"/>
        </w:rPr>
      </w:pPr>
      <w:r w:rsidRPr="00215CE7">
        <w:rPr>
          <w:sz w:val="24"/>
          <w:szCs w:val="24"/>
        </w:rPr>
        <w:t>b) The Player has the right to end the Game while it is being played (i.e. bonus rounds, double up/gamble and other Game features related to the initial wager in the Game must be fully completed).</w:t>
      </w:r>
    </w:p>
    <w:p w:rsidR="0079118B" w:rsidRPr="00215CE7" w:rsidRDefault="0079118B" w:rsidP="00215CE7">
      <w:pPr>
        <w:keepNext/>
        <w:spacing w:after="120"/>
        <w:jc w:val="both"/>
        <w:rPr>
          <w:rFonts w:eastAsia="Times New Roman" w:cs="Calibri"/>
          <w:sz w:val="24"/>
          <w:szCs w:val="24"/>
        </w:rPr>
      </w:pPr>
      <w:r w:rsidRPr="00215CE7">
        <w:rPr>
          <w:sz w:val="24"/>
          <w:szCs w:val="24"/>
        </w:rPr>
        <w:t>c) If Wagers have been placed on pending events, in real time:</w:t>
      </w:r>
    </w:p>
    <w:p w:rsidR="0079118B" w:rsidRPr="00215CE7" w:rsidRDefault="0079118B" w:rsidP="00215CE7">
      <w:pPr>
        <w:spacing w:after="120"/>
        <w:ind w:left="720"/>
        <w:jc w:val="both"/>
        <w:rPr>
          <w:rFonts w:eastAsia="Times New Roman" w:cs="Calibri"/>
          <w:sz w:val="24"/>
          <w:szCs w:val="24"/>
        </w:rPr>
      </w:pPr>
      <w:proofErr w:type="spellStart"/>
      <w:r w:rsidRPr="00215CE7">
        <w:rPr>
          <w:sz w:val="24"/>
          <w:szCs w:val="24"/>
        </w:rPr>
        <w:t>i</w:t>
      </w:r>
      <w:proofErr w:type="spellEnd"/>
      <w:r w:rsidRPr="00215CE7">
        <w:rPr>
          <w:sz w:val="24"/>
          <w:szCs w:val="24"/>
        </w:rPr>
        <w:t>) the terms and conditions must clearly state what happens to the Wagers if the gaming activity remains deactivated while the event is completed in real time, and the CIS must be in a position to return all Wagers to Players or settle all Wagers as appropriate;</w:t>
      </w:r>
    </w:p>
    <w:p w:rsidR="0079118B" w:rsidRPr="00215CE7" w:rsidRDefault="0079118B" w:rsidP="00215CE7">
      <w:pPr>
        <w:spacing w:after="120"/>
        <w:ind w:left="720"/>
        <w:jc w:val="both"/>
        <w:rPr>
          <w:rFonts w:eastAsia="Times New Roman" w:cs="Calibri"/>
          <w:sz w:val="24"/>
          <w:szCs w:val="24"/>
        </w:rPr>
      </w:pPr>
      <w:r w:rsidRPr="00215CE7">
        <w:rPr>
          <w:sz w:val="24"/>
          <w:szCs w:val="24"/>
        </w:rPr>
        <w:t>ii) the terms and conditions must clearly state what happens with the Wagers if the gaming activity is to be re-activated before the completion of the relevant event in real time, and the CIS must be able to return all Wagers to Players or to leave all Wagers active, as appropriate.</w:t>
      </w:r>
    </w:p>
    <w:p w:rsidR="0079118B" w:rsidRPr="00215CE7" w:rsidRDefault="0079118B" w:rsidP="00215CE7">
      <w:pPr>
        <w:spacing w:after="120"/>
        <w:ind w:left="284"/>
        <w:jc w:val="both"/>
        <w:rPr>
          <w:rFonts w:eastAsia="Times New Roman" w:cs="Calibri"/>
          <w:sz w:val="24"/>
          <w:szCs w:val="24"/>
          <w:lang w:eastAsia="el-GR"/>
        </w:rPr>
      </w:pPr>
    </w:p>
    <w:p w:rsidR="0079118B" w:rsidRPr="00215CE7" w:rsidRDefault="002423CA" w:rsidP="00215CE7">
      <w:pPr>
        <w:pStyle w:val="a2"/>
        <w:rPr>
          <w:color w:val="auto"/>
        </w:rPr>
      </w:pPr>
      <w:bookmarkStart w:id="99" w:name="_Toc26971317"/>
      <w:bookmarkStart w:id="100" w:name="_Toc39065995"/>
      <w:r w:rsidRPr="00215CE7">
        <w:rPr>
          <w:color w:val="auto"/>
        </w:rPr>
        <w:lastRenderedPageBreak/>
        <w:t>Article 10</w:t>
      </w:r>
      <w:r w:rsidR="00694FA4">
        <w:rPr>
          <w:color w:val="auto"/>
        </w:rPr>
        <w:tab/>
      </w:r>
      <w:r w:rsidRPr="00215CE7">
        <w:rPr>
          <w:color w:val="auto"/>
        </w:rPr>
        <w:t>Incomplete Games</w:t>
      </w:r>
      <w:bookmarkEnd w:id="99"/>
      <w:bookmarkEnd w:id="100"/>
    </w:p>
    <w:p w:rsidR="0079118B" w:rsidRPr="00215CE7" w:rsidRDefault="002423CA" w:rsidP="00215CE7">
      <w:pPr>
        <w:pStyle w:val="11"/>
        <w:rPr>
          <w:color w:val="auto"/>
          <w:spacing w:val="0"/>
        </w:rPr>
      </w:pPr>
      <w:bookmarkStart w:id="101" w:name="_Toc26971318"/>
      <w:bookmarkStart w:id="102" w:name="_Toc39065996"/>
      <w:r w:rsidRPr="00215CE7">
        <w:rPr>
          <w:color w:val="auto"/>
        </w:rPr>
        <w:t>19.1</w:t>
      </w:r>
      <w:r w:rsidRPr="00215CE7">
        <w:rPr>
          <w:color w:val="auto"/>
        </w:rPr>
        <w:tab/>
        <w:t>Incomplete Games</w:t>
      </w:r>
      <w:bookmarkEnd w:id="101"/>
      <w:bookmarkEnd w:id="102"/>
    </w:p>
    <w:p w:rsidR="0079118B" w:rsidRPr="00215CE7" w:rsidRDefault="0079118B" w:rsidP="00215CE7">
      <w:pPr>
        <w:keepNext/>
        <w:spacing w:after="120"/>
        <w:jc w:val="both"/>
        <w:rPr>
          <w:rFonts w:eastAsia="Times New Roman" w:cs="Calibri"/>
          <w:sz w:val="24"/>
          <w:szCs w:val="24"/>
        </w:rPr>
      </w:pPr>
      <w:r w:rsidRPr="00215CE7">
        <w:rPr>
          <w:sz w:val="24"/>
          <w:szCs w:val="24"/>
        </w:rPr>
        <w:t>A Game is incomplete when the outcome of the Game remains unresolved or the Player cannot see the outcome clearly. Incomplete Games may arise from:</w:t>
      </w:r>
    </w:p>
    <w:p w:rsidR="0079118B" w:rsidRPr="00215CE7" w:rsidRDefault="0079118B" w:rsidP="00215CE7">
      <w:pPr>
        <w:spacing w:after="120"/>
        <w:jc w:val="both"/>
        <w:rPr>
          <w:rFonts w:eastAsia="Times New Roman" w:cs="Calibri"/>
          <w:sz w:val="24"/>
          <w:szCs w:val="24"/>
        </w:rPr>
      </w:pPr>
      <w:r w:rsidRPr="00215CE7">
        <w:rPr>
          <w:sz w:val="24"/>
          <w:szCs w:val="24"/>
        </w:rPr>
        <w:t>a) loss of communication between the Gaming Platform and the Player's Device;</w:t>
      </w:r>
    </w:p>
    <w:p w:rsidR="0079118B" w:rsidRPr="00215CE7" w:rsidRDefault="0079118B" w:rsidP="00215CE7">
      <w:pPr>
        <w:spacing w:after="120"/>
        <w:jc w:val="both"/>
        <w:rPr>
          <w:rFonts w:eastAsia="Times New Roman" w:cs="Calibri"/>
          <w:sz w:val="24"/>
          <w:szCs w:val="24"/>
        </w:rPr>
      </w:pPr>
      <w:r w:rsidRPr="00215CE7">
        <w:rPr>
          <w:sz w:val="24"/>
          <w:szCs w:val="24"/>
        </w:rPr>
        <w:t>b) the Gaming Platform rebooting;</w:t>
      </w:r>
    </w:p>
    <w:p w:rsidR="0079118B" w:rsidRPr="00215CE7" w:rsidRDefault="0079118B" w:rsidP="00215CE7">
      <w:pPr>
        <w:spacing w:after="120"/>
        <w:jc w:val="both"/>
        <w:rPr>
          <w:rFonts w:eastAsia="Times New Roman" w:cs="Calibri"/>
          <w:sz w:val="24"/>
          <w:szCs w:val="24"/>
        </w:rPr>
      </w:pPr>
      <w:r w:rsidRPr="00215CE7">
        <w:rPr>
          <w:sz w:val="24"/>
          <w:szCs w:val="24"/>
        </w:rPr>
        <w:t>c) the Player Device rebooting or malfunctioning;</w:t>
      </w:r>
    </w:p>
    <w:p w:rsidR="0079118B" w:rsidRPr="00215CE7" w:rsidRDefault="0079118B" w:rsidP="00215CE7">
      <w:pPr>
        <w:spacing w:after="120"/>
        <w:jc w:val="both"/>
        <w:rPr>
          <w:rFonts w:eastAsia="Times New Roman" w:cs="Calibri"/>
          <w:sz w:val="24"/>
          <w:szCs w:val="24"/>
        </w:rPr>
      </w:pPr>
      <w:r w:rsidRPr="00215CE7">
        <w:rPr>
          <w:sz w:val="24"/>
          <w:szCs w:val="24"/>
        </w:rPr>
        <w:t>d) abnormal termination of the Client Software;</w:t>
      </w:r>
    </w:p>
    <w:p w:rsidR="0079118B" w:rsidRPr="00215CE7" w:rsidRDefault="0079118B" w:rsidP="00215CE7">
      <w:pPr>
        <w:spacing w:after="120"/>
        <w:jc w:val="both"/>
        <w:rPr>
          <w:rFonts w:eastAsia="Times New Roman" w:cs="Calibri"/>
          <w:sz w:val="24"/>
          <w:szCs w:val="24"/>
        </w:rPr>
      </w:pPr>
      <w:r w:rsidRPr="00215CE7">
        <w:rPr>
          <w:sz w:val="24"/>
          <w:szCs w:val="24"/>
        </w:rPr>
        <w:t>e) a game deactivation command from the Gaming Platform while the game is being played.</w:t>
      </w:r>
    </w:p>
    <w:p w:rsidR="0079118B" w:rsidRPr="00215CE7" w:rsidRDefault="002423CA" w:rsidP="00215CE7">
      <w:pPr>
        <w:pStyle w:val="11"/>
        <w:rPr>
          <w:color w:val="auto"/>
          <w:spacing w:val="0"/>
        </w:rPr>
      </w:pPr>
      <w:bookmarkStart w:id="103" w:name="_Toc26971319"/>
      <w:bookmarkStart w:id="104" w:name="_Toc39065997"/>
      <w:r w:rsidRPr="00215CE7">
        <w:rPr>
          <w:color w:val="auto"/>
        </w:rPr>
        <w:t>19.2</w:t>
      </w:r>
      <w:r w:rsidRPr="00215CE7">
        <w:rPr>
          <w:color w:val="auto"/>
        </w:rPr>
        <w:tab/>
        <w:t>Completion of Incomplete Games</w:t>
      </w:r>
      <w:bookmarkEnd w:id="103"/>
      <w:bookmarkEnd w:id="104"/>
    </w:p>
    <w:p w:rsidR="0079118B" w:rsidRPr="00215CE7" w:rsidRDefault="0079118B" w:rsidP="00215CE7">
      <w:pPr>
        <w:spacing w:after="120"/>
        <w:jc w:val="both"/>
        <w:rPr>
          <w:rFonts w:eastAsia="Times New Roman" w:cs="Calibri"/>
          <w:sz w:val="24"/>
          <w:szCs w:val="24"/>
        </w:rPr>
      </w:pPr>
      <w:r w:rsidRPr="00215CE7">
        <w:rPr>
          <w:sz w:val="24"/>
          <w:szCs w:val="24"/>
        </w:rPr>
        <w:t>The CIS must offer Players a mechanism to complete an Incomplete Game. An Incomplete Game must be completed before a Player is allowed to participate in it again.</w:t>
      </w:r>
    </w:p>
    <w:p w:rsidR="0079118B" w:rsidRPr="00215CE7" w:rsidRDefault="0079118B" w:rsidP="00215CE7">
      <w:pPr>
        <w:keepNext/>
        <w:spacing w:after="120"/>
        <w:jc w:val="both"/>
        <w:rPr>
          <w:rFonts w:eastAsia="Times New Roman" w:cs="Calibri"/>
          <w:sz w:val="24"/>
          <w:szCs w:val="24"/>
        </w:rPr>
      </w:pPr>
      <w:r w:rsidRPr="00215CE7">
        <w:rPr>
          <w:sz w:val="24"/>
          <w:szCs w:val="24"/>
        </w:rPr>
        <w:t>a) If a Player has an incomplete Game the CIS must show the incomplete Game to be finished upon reconnection or every time a new Play Session is activated.</w:t>
      </w:r>
    </w:p>
    <w:p w:rsidR="0079118B" w:rsidRPr="00215CE7" w:rsidRDefault="0079118B" w:rsidP="00215CE7">
      <w:pPr>
        <w:spacing w:after="120"/>
        <w:ind w:left="720"/>
        <w:jc w:val="both"/>
        <w:rPr>
          <w:rFonts w:eastAsia="Times New Roman" w:cs="Calibri"/>
          <w:sz w:val="24"/>
          <w:szCs w:val="24"/>
        </w:rPr>
      </w:pPr>
      <w:proofErr w:type="spellStart"/>
      <w:r w:rsidRPr="00215CE7">
        <w:rPr>
          <w:sz w:val="24"/>
          <w:szCs w:val="24"/>
        </w:rPr>
        <w:t>i</w:t>
      </w:r>
      <w:proofErr w:type="spellEnd"/>
      <w:r w:rsidRPr="00215CE7">
        <w:rPr>
          <w:sz w:val="24"/>
          <w:szCs w:val="24"/>
        </w:rPr>
        <w:t>) When no Player input is needed to complete the Game, the final outcome must be determined by the CIS and the rules of the Game must be shown, and the Player Online Account must be updated accordingly.</w:t>
      </w:r>
    </w:p>
    <w:p w:rsidR="0079118B" w:rsidRPr="00215CE7" w:rsidRDefault="0079118B" w:rsidP="00215CE7">
      <w:pPr>
        <w:spacing w:after="120"/>
        <w:ind w:left="720"/>
        <w:jc w:val="both"/>
        <w:rPr>
          <w:rFonts w:eastAsia="Times New Roman" w:cs="Calibri"/>
          <w:sz w:val="24"/>
          <w:szCs w:val="24"/>
        </w:rPr>
      </w:pPr>
      <w:r w:rsidRPr="00215CE7">
        <w:rPr>
          <w:sz w:val="24"/>
          <w:szCs w:val="24"/>
        </w:rPr>
        <w:t>ii) For multi-stage games (single-player, multi-stage games) where Player input is needed to complete the Game, the CIS must take the Player back to the status the Game had immediately prior to the interruption and allow him/her to complete the Game.</w:t>
      </w:r>
    </w:p>
    <w:p w:rsidR="0079118B" w:rsidRPr="00215CE7" w:rsidRDefault="0079118B" w:rsidP="00215CE7">
      <w:pPr>
        <w:spacing w:after="120"/>
        <w:ind w:left="720"/>
        <w:jc w:val="both"/>
        <w:rPr>
          <w:rFonts w:eastAsia="Times New Roman" w:cs="Calibri"/>
          <w:i/>
          <w:sz w:val="24"/>
          <w:szCs w:val="24"/>
        </w:rPr>
      </w:pPr>
      <w:r w:rsidRPr="00215CE7">
        <w:rPr>
          <w:i/>
          <w:sz w:val="24"/>
          <w:szCs w:val="24"/>
        </w:rPr>
        <w:t>Note: The addition of an optional bonus or feature such as double-up or gamble does not turn a Game into a multi-stage game.</w:t>
      </w:r>
    </w:p>
    <w:p w:rsidR="0079118B" w:rsidRPr="00215CE7" w:rsidRDefault="0079118B" w:rsidP="00215CE7">
      <w:pPr>
        <w:spacing w:after="120"/>
        <w:ind w:left="720"/>
        <w:jc w:val="both"/>
        <w:rPr>
          <w:rFonts w:eastAsia="Times New Roman" w:cs="Calibri"/>
          <w:sz w:val="24"/>
          <w:szCs w:val="24"/>
        </w:rPr>
      </w:pPr>
      <w:r w:rsidRPr="00215CE7">
        <w:rPr>
          <w:sz w:val="24"/>
          <w:szCs w:val="24"/>
        </w:rPr>
        <w:t>iii) For multi-Player games, the Game must show the final outcome as defined in accordance with the rules of the game and/or their terms and conditions, and the Player Online Account must be updated accordingly.</w:t>
      </w:r>
    </w:p>
    <w:p w:rsidR="0079118B" w:rsidRPr="00215CE7" w:rsidRDefault="0079118B" w:rsidP="00215CE7">
      <w:pPr>
        <w:spacing w:after="120"/>
        <w:jc w:val="both"/>
        <w:rPr>
          <w:rFonts w:eastAsia="Times New Roman" w:cs="Calibri"/>
          <w:sz w:val="24"/>
          <w:szCs w:val="24"/>
        </w:rPr>
      </w:pPr>
      <w:r w:rsidRPr="00215CE7">
        <w:rPr>
          <w:sz w:val="24"/>
          <w:szCs w:val="24"/>
        </w:rPr>
        <w:t xml:space="preserve">b) Wagers relating to incomplete Games which can be continued, must be held by the CIS until the Game is completed. The Player Online Accounts must show any amounts held in Incomplete Games. </w:t>
      </w:r>
    </w:p>
    <w:p w:rsidR="0079118B" w:rsidRPr="00215CE7" w:rsidRDefault="002423CA" w:rsidP="00215CE7">
      <w:pPr>
        <w:pStyle w:val="11"/>
        <w:rPr>
          <w:color w:val="auto"/>
          <w:spacing w:val="0"/>
        </w:rPr>
      </w:pPr>
      <w:bookmarkStart w:id="105" w:name="_Toc26971320"/>
      <w:bookmarkStart w:id="106" w:name="_Toc39065998"/>
      <w:r w:rsidRPr="00215CE7">
        <w:rPr>
          <w:color w:val="auto"/>
        </w:rPr>
        <w:t>19.3</w:t>
      </w:r>
      <w:r w:rsidRPr="00215CE7">
        <w:rPr>
          <w:color w:val="auto"/>
        </w:rPr>
        <w:tab/>
        <w:t>Cancellation of Incomplete Games</w:t>
      </w:r>
      <w:bookmarkEnd w:id="105"/>
      <w:bookmarkEnd w:id="106"/>
    </w:p>
    <w:p w:rsidR="0079118B" w:rsidRPr="00215CE7" w:rsidRDefault="0079118B" w:rsidP="00215CE7">
      <w:pPr>
        <w:keepNext/>
        <w:spacing w:after="120"/>
        <w:jc w:val="both"/>
        <w:rPr>
          <w:rFonts w:eastAsia="Times New Roman" w:cs="Calibri"/>
          <w:sz w:val="24"/>
          <w:szCs w:val="24"/>
        </w:rPr>
      </w:pPr>
      <w:r w:rsidRPr="00215CE7">
        <w:rPr>
          <w:sz w:val="24"/>
          <w:szCs w:val="24"/>
        </w:rPr>
        <w:t>Wagers related to incomplete Games that can be continued but remain without a result for a period of time which is specified in the terms and conditions of participation, must be cancelled and the Wagers must be seized or returned to the Player provided that:</w:t>
      </w:r>
    </w:p>
    <w:p w:rsidR="0079118B" w:rsidRPr="00215CE7" w:rsidRDefault="0079118B" w:rsidP="00215CE7">
      <w:pPr>
        <w:spacing w:after="120"/>
        <w:jc w:val="both"/>
        <w:rPr>
          <w:rFonts w:eastAsia="Times New Roman" w:cs="Calibri"/>
          <w:sz w:val="24"/>
          <w:szCs w:val="24"/>
        </w:rPr>
      </w:pPr>
      <w:r w:rsidRPr="00215CE7">
        <w:rPr>
          <w:sz w:val="24"/>
          <w:szCs w:val="24"/>
        </w:rPr>
        <w:t>a) The Rules of the Game and/or the terms and conditions clearly specify how the wagers are to be handled when the Game remains without a result beyond the specified time period and the CIS may return or remove the option to return the wager (forfeit it) as appropriate.</w:t>
      </w:r>
    </w:p>
    <w:p w:rsidR="0079118B" w:rsidRPr="00215CE7" w:rsidRDefault="0079118B" w:rsidP="00215CE7">
      <w:pPr>
        <w:spacing w:after="120"/>
        <w:jc w:val="both"/>
        <w:rPr>
          <w:rFonts w:eastAsia="Times New Roman" w:cs="Calibri"/>
          <w:sz w:val="24"/>
          <w:szCs w:val="24"/>
        </w:rPr>
      </w:pPr>
      <w:r w:rsidRPr="00215CE7">
        <w:rPr>
          <w:sz w:val="24"/>
          <w:szCs w:val="24"/>
        </w:rPr>
        <w:t xml:space="preserve">b) Where a Game cannot be continued due to malfunction of the CIS, all wagers must be returned to the Players of that Game. Exceptionally and specifically for peer to peer games, the </w:t>
      </w:r>
      <w:r w:rsidRPr="00215CE7">
        <w:rPr>
          <w:sz w:val="24"/>
          <w:szCs w:val="24"/>
        </w:rPr>
        <w:lastRenderedPageBreak/>
        <w:t>Licence Holder may apply refund practices for wagers or part thereof and/or credit additional amounts to the players taking into account the results of each Player at the time of the interruption, in combination with the rules of the specific Game. The above practices and criteria applied are notified to the HGC.</w:t>
      </w:r>
    </w:p>
    <w:p w:rsidR="0079118B" w:rsidRPr="00215CE7" w:rsidRDefault="0079118B" w:rsidP="00215CE7">
      <w:pPr>
        <w:spacing w:after="120"/>
        <w:jc w:val="both"/>
        <w:rPr>
          <w:rFonts w:eastAsia="Times New Roman" w:cs="Calibri"/>
          <w:sz w:val="24"/>
          <w:szCs w:val="24"/>
          <w:lang w:eastAsia="el-GR"/>
        </w:rPr>
      </w:pPr>
    </w:p>
    <w:p w:rsidR="0079118B" w:rsidRPr="00215CE7" w:rsidRDefault="002423CA" w:rsidP="00215CE7">
      <w:pPr>
        <w:pStyle w:val="a2"/>
        <w:rPr>
          <w:color w:val="auto"/>
        </w:rPr>
      </w:pPr>
      <w:bookmarkStart w:id="107" w:name="_Toc26971321"/>
      <w:bookmarkStart w:id="108" w:name="_Toc39065999"/>
      <w:r w:rsidRPr="00215CE7">
        <w:rPr>
          <w:color w:val="auto"/>
        </w:rPr>
        <w:t>Article 11</w:t>
      </w:r>
      <w:r w:rsidR="00694FA4">
        <w:rPr>
          <w:color w:val="auto"/>
        </w:rPr>
        <w:tab/>
      </w:r>
      <w:r w:rsidRPr="00215CE7">
        <w:rPr>
          <w:color w:val="auto"/>
        </w:rPr>
        <w:t>Shutdown and recovery</w:t>
      </w:r>
      <w:bookmarkEnd w:id="107"/>
      <w:bookmarkEnd w:id="108"/>
    </w:p>
    <w:p w:rsidR="0079118B" w:rsidRPr="00215CE7" w:rsidRDefault="0079118B" w:rsidP="00215CE7">
      <w:pPr>
        <w:keepNext/>
        <w:spacing w:after="120"/>
        <w:jc w:val="both"/>
        <w:rPr>
          <w:rFonts w:eastAsia="Times New Roman" w:cs="Calibri"/>
          <w:sz w:val="24"/>
          <w:szCs w:val="24"/>
        </w:rPr>
      </w:pPr>
      <w:r w:rsidRPr="00215CE7">
        <w:rPr>
          <w:sz w:val="24"/>
          <w:szCs w:val="24"/>
        </w:rPr>
        <w:t>The CIS must have the following shutdown and recovery functions:</w:t>
      </w:r>
    </w:p>
    <w:p w:rsidR="0079118B" w:rsidRPr="00215CE7" w:rsidRDefault="0079118B" w:rsidP="00215CE7">
      <w:pPr>
        <w:keepNext/>
        <w:spacing w:after="120"/>
        <w:jc w:val="both"/>
        <w:rPr>
          <w:rFonts w:eastAsia="Times New Roman" w:cs="Calibri"/>
          <w:sz w:val="24"/>
          <w:szCs w:val="24"/>
        </w:rPr>
      </w:pPr>
      <w:r w:rsidRPr="00215CE7">
        <w:rPr>
          <w:sz w:val="24"/>
          <w:szCs w:val="24"/>
        </w:rPr>
        <w:t>a) The Gaming Platform must be able to perform a graceful shutdown and allow automatic restart after completing at least the following processes:</w:t>
      </w:r>
    </w:p>
    <w:p w:rsidR="0079118B" w:rsidRPr="00215CE7" w:rsidRDefault="0079118B" w:rsidP="00215CE7">
      <w:pPr>
        <w:spacing w:after="120"/>
        <w:ind w:left="720"/>
        <w:jc w:val="both"/>
        <w:rPr>
          <w:rFonts w:eastAsia="Times New Roman" w:cs="Calibri"/>
          <w:sz w:val="24"/>
          <w:szCs w:val="24"/>
        </w:rPr>
      </w:pPr>
      <w:proofErr w:type="spellStart"/>
      <w:r w:rsidRPr="00215CE7">
        <w:rPr>
          <w:sz w:val="24"/>
          <w:szCs w:val="24"/>
        </w:rPr>
        <w:t>i</w:t>
      </w:r>
      <w:proofErr w:type="spellEnd"/>
      <w:r w:rsidRPr="00215CE7">
        <w:rPr>
          <w:sz w:val="24"/>
          <w:szCs w:val="24"/>
        </w:rPr>
        <w:t>) successful completion of program resumption routines, including self-tests;</w:t>
      </w:r>
    </w:p>
    <w:p w:rsidR="0079118B" w:rsidRPr="00215CE7" w:rsidRDefault="0079118B" w:rsidP="00215CE7">
      <w:pPr>
        <w:spacing w:after="120"/>
        <w:ind w:left="720"/>
        <w:jc w:val="both"/>
        <w:rPr>
          <w:rFonts w:eastAsia="Times New Roman" w:cs="Calibri"/>
          <w:sz w:val="24"/>
          <w:szCs w:val="24"/>
        </w:rPr>
      </w:pPr>
      <w:r w:rsidRPr="00215CE7">
        <w:rPr>
          <w:sz w:val="24"/>
          <w:szCs w:val="24"/>
        </w:rPr>
        <w:t xml:space="preserve">ii) all critical parts of the Gaming Platform’s control program have been authenticated–certified using an approved method; </w:t>
      </w:r>
    </w:p>
    <w:p w:rsidR="0079118B" w:rsidRPr="00215CE7" w:rsidRDefault="0079118B" w:rsidP="00215CE7">
      <w:pPr>
        <w:spacing w:after="120"/>
        <w:ind w:left="720"/>
        <w:jc w:val="both"/>
        <w:rPr>
          <w:rFonts w:cs="Calibri"/>
          <w:sz w:val="24"/>
          <w:szCs w:val="24"/>
        </w:rPr>
      </w:pPr>
      <w:r w:rsidRPr="00215CE7">
        <w:rPr>
          <w:sz w:val="24"/>
          <w:szCs w:val="24"/>
        </w:rPr>
        <w:t>iii) completion and authentication of communication between all parts needed for the Gaming Platform to operate.</w:t>
      </w:r>
    </w:p>
    <w:p w:rsidR="0079118B" w:rsidRPr="00215CE7" w:rsidRDefault="0079118B" w:rsidP="00215CE7">
      <w:pPr>
        <w:spacing w:after="120"/>
        <w:jc w:val="both"/>
        <w:rPr>
          <w:rFonts w:eastAsia="Times New Roman" w:cs="Calibri"/>
          <w:sz w:val="24"/>
          <w:szCs w:val="24"/>
        </w:rPr>
      </w:pPr>
      <w:r w:rsidRPr="00215CE7">
        <w:rPr>
          <w:sz w:val="24"/>
          <w:szCs w:val="24"/>
        </w:rPr>
        <w:t>b) The CIS is able to identify and appropriately manage the cases where there are restarts on other subsystems affecting the outcome of the Game, the win amount or reporting.</w:t>
      </w:r>
    </w:p>
    <w:p w:rsidR="0079118B" w:rsidRPr="00215CE7" w:rsidRDefault="0079118B" w:rsidP="00215CE7">
      <w:pPr>
        <w:spacing w:after="120"/>
        <w:jc w:val="both"/>
        <w:rPr>
          <w:rFonts w:eastAsia="Times New Roman" w:cs="Calibri"/>
          <w:sz w:val="24"/>
          <w:szCs w:val="24"/>
        </w:rPr>
      </w:pPr>
      <w:r w:rsidRPr="00215CE7">
        <w:rPr>
          <w:sz w:val="24"/>
          <w:szCs w:val="24"/>
        </w:rPr>
        <w:t>c) The CIS can restore the system from the last back-up.</w:t>
      </w:r>
    </w:p>
    <w:p w:rsidR="0079118B" w:rsidRPr="00215CE7" w:rsidRDefault="0079118B" w:rsidP="00215CE7">
      <w:pPr>
        <w:spacing w:after="120"/>
        <w:jc w:val="both"/>
        <w:rPr>
          <w:rFonts w:eastAsia="Times New Roman" w:cs="Calibri"/>
          <w:sz w:val="24"/>
          <w:szCs w:val="24"/>
        </w:rPr>
      </w:pPr>
      <w:r w:rsidRPr="00215CE7">
        <w:rPr>
          <w:sz w:val="24"/>
          <w:szCs w:val="24"/>
        </w:rPr>
        <w:t>d) The CIS can recover all critical information from the time the last backup was created to the time when the malfunction or reboot occurred.</w:t>
      </w:r>
    </w:p>
    <w:p w:rsidR="0079118B" w:rsidRPr="00215CE7" w:rsidRDefault="0079118B" w:rsidP="00215CE7">
      <w:pPr>
        <w:spacing w:after="120"/>
        <w:jc w:val="both"/>
        <w:rPr>
          <w:rFonts w:eastAsia="Times New Roman" w:cs="Calibri"/>
          <w:sz w:val="24"/>
          <w:szCs w:val="24"/>
          <w:lang w:eastAsia="el-GR"/>
        </w:rPr>
      </w:pPr>
    </w:p>
    <w:p w:rsidR="0079118B" w:rsidRPr="00215CE7" w:rsidRDefault="002423CA" w:rsidP="00215CE7">
      <w:pPr>
        <w:pStyle w:val="a2"/>
        <w:rPr>
          <w:color w:val="auto"/>
        </w:rPr>
      </w:pPr>
      <w:bookmarkStart w:id="109" w:name="_Toc26971323"/>
      <w:bookmarkStart w:id="110" w:name="_Toc39066001"/>
      <w:r w:rsidRPr="00215CE7">
        <w:rPr>
          <w:color w:val="auto"/>
        </w:rPr>
        <w:t>Article 12</w:t>
      </w:r>
      <w:r w:rsidR="00694FA4">
        <w:rPr>
          <w:color w:val="auto"/>
        </w:rPr>
        <w:tab/>
      </w:r>
      <w:r w:rsidRPr="00215CE7">
        <w:rPr>
          <w:color w:val="auto"/>
        </w:rPr>
        <w:t>Malfunction</w:t>
      </w:r>
      <w:bookmarkEnd w:id="109"/>
      <w:bookmarkEnd w:id="110"/>
    </w:p>
    <w:p w:rsidR="0079118B" w:rsidRPr="00215CE7" w:rsidRDefault="0079118B" w:rsidP="00215CE7">
      <w:pPr>
        <w:keepNext/>
        <w:spacing w:after="120"/>
        <w:jc w:val="both"/>
        <w:rPr>
          <w:rFonts w:eastAsia="Times New Roman" w:cs="Calibri"/>
          <w:sz w:val="24"/>
          <w:szCs w:val="24"/>
        </w:rPr>
      </w:pPr>
      <w:r w:rsidRPr="00215CE7">
        <w:rPr>
          <w:sz w:val="24"/>
          <w:szCs w:val="24"/>
        </w:rPr>
        <w:t>The Gaming Platform:</w:t>
      </w:r>
    </w:p>
    <w:p w:rsidR="0079118B" w:rsidRPr="00215CE7" w:rsidRDefault="0079118B" w:rsidP="00215CE7">
      <w:pPr>
        <w:spacing w:after="120"/>
        <w:jc w:val="both"/>
        <w:rPr>
          <w:rFonts w:eastAsia="Times New Roman" w:cs="Calibri"/>
          <w:sz w:val="24"/>
          <w:szCs w:val="24"/>
        </w:rPr>
      </w:pPr>
      <w:r w:rsidRPr="00215CE7">
        <w:rPr>
          <w:sz w:val="24"/>
          <w:szCs w:val="24"/>
        </w:rPr>
        <w:t>a) must not be affected by Player Device malfunctions other than initiating procedures for incomplete Games in accordance with the requirements on incomplete games;</w:t>
      </w:r>
    </w:p>
    <w:p w:rsidR="0079118B" w:rsidRPr="00215CE7" w:rsidRDefault="0079118B" w:rsidP="00215CE7">
      <w:pPr>
        <w:spacing w:after="120"/>
        <w:jc w:val="both"/>
        <w:rPr>
          <w:rFonts w:eastAsia="Times New Roman" w:cs="Calibri"/>
          <w:sz w:val="24"/>
          <w:szCs w:val="24"/>
        </w:rPr>
      </w:pPr>
      <w:r w:rsidRPr="00215CE7">
        <w:rPr>
          <w:sz w:val="24"/>
          <w:szCs w:val="24"/>
        </w:rPr>
        <w:t>b) must include a mechanism to cancel Wagers and payments in the event of a Gaming Platform malfunction when full recovery is not possible.</w:t>
      </w:r>
    </w:p>
    <w:p w:rsidR="0079118B" w:rsidRPr="00215CE7" w:rsidRDefault="0079118B" w:rsidP="00215CE7">
      <w:pPr>
        <w:spacing w:after="120"/>
        <w:jc w:val="both"/>
        <w:rPr>
          <w:rFonts w:eastAsia="Times New Roman" w:cs="Calibri"/>
          <w:sz w:val="24"/>
          <w:szCs w:val="24"/>
          <w:lang w:eastAsia="el-GR"/>
        </w:rPr>
      </w:pPr>
    </w:p>
    <w:p w:rsidR="0079118B" w:rsidRPr="00215CE7" w:rsidRDefault="002423CA" w:rsidP="00215CE7">
      <w:pPr>
        <w:pStyle w:val="a2"/>
        <w:rPr>
          <w:color w:val="auto"/>
        </w:rPr>
      </w:pPr>
      <w:bookmarkStart w:id="111" w:name="_Toc26971324"/>
      <w:bookmarkStart w:id="112" w:name="_Toc39066002"/>
      <w:r w:rsidRPr="00215CE7">
        <w:rPr>
          <w:color w:val="auto"/>
        </w:rPr>
        <w:t>Article 13</w:t>
      </w:r>
      <w:r w:rsidR="00694FA4">
        <w:rPr>
          <w:color w:val="auto"/>
        </w:rPr>
        <w:tab/>
      </w:r>
      <w:r w:rsidRPr="00215CE7">
        <w:rPr>
          <w:color w:val="auto"/>
        </w:rPr>
        <w:t>Geolocation</w:t>
      </w:r>
      <w:bookmarkEnd w:id="111"/>
      <w:bookmarkEnd w:id="112"/>
    </w:p>
    <w:p w:rsidR="0079118B" w:rsidRPr="00215CE7" w:rsidRDefault="0079118B" w:rsidP="00215CE7">
      <w:pPr>
        <w:spacing w:after="120"/>
        <w:jc w:val="both"/>
        <w:rPr>
          <w:rFonts w:eastAsia="Times New Roman" w:cs="Calibri"/>
          <w:sz w:val="24"/>
          <w:szCs w:val="24"/>
        </w:rPr>
      </w:pPr>
      <w:r w:rsidRPr="00215CE7">
        <w:rPr>
          <w:sz w:val="24"/>
          <w:szCs w:val="24"/>
        </w:rPr>
        <w:t>The CIS and the Player System must be able to track the physical location of an authorised Player who attempts to gain access to the service who is not permitted to place Wagers, when the Player is in an area where a game of that sort is prohibited.</w:t>
      </w:r>
    </w:p>
    <w:p w:rsidR="0079118B" w:rsidRPr="00215CE7" w:rsidRDefault="0079118B" w:rsidP="00215CE7">
      <w:pPr>
        <w:spacing w:after="120"/>
        <w:jc w:val="both"/>
        <w:rPr>
          <w:rFonts w:eastAsia="Times New Roman" w:cs="Calibri"/>
          <w:sz w:val="24"/>
          <w:szCs w:val="24"/>
          <w:lang w:eastAsia="el-GR"/>
        </w:rPr>
      </w:pPr>
    </w:p>
    <w:p w:rsidR="0079118B" w:rsidRPr="00215CE7" w:rsidRDefault="002423CA" w:rsidP="00215CE7">
      <w:pPr>
        <w:pStyle w:val="a2"/>
        <w:rPr>
          <w:color w:val="auto"/>
        </w:rPr>
      </w:pPr>
      <w:r w:rsidRPr="00215CE7">
        <w:rPr>
          <w:color w:val="auto"/>
        </w:rPr>
        <w:t>Article 14</w:t>
      </w:r>
      <w:bookmarkStart w:id="113" w:name="_Toc26971325"/>
      <w:bookmarkStart w:id="114" w:name="_Toc39066003"/>
      <w:r w:rsidR="00694FA4">
        <w:rPr>
          <w:color w:val="auto"/>
        </w:rPr>
        <w:tab/>
      </w:r>
      <w:r w:rsidRPr="00215CE7">
        <w:rPr>
          <w:color w:val="auto"/>
        </w:rPr>
        <w:t>Commercial communication</w:t>
      </w:r>
      <w:bookmarkEnd w:id="113"/>
      <w:bookmarkEnd w:id="114"/>
    </w:p>
    <w:p w:rsidR="0079118B" w:rsidRPr="00215CE7" w:rsidRDefault="0079118B" w:rsidP="00215CE7">
      <w:pPr>
        <w:keepNext/>
        <w:spacing w:after="120"/>
        <w:jc w:val="both"/>
        <w:rPr>
          <w:rFonts w:eastAsia="Times New Roman" w:cs="Calibri"/>
          <w:sz w:val="24"/>
          <w:szCs w:val="24"/>
        </w:rPr>
      </w:pPr>
      <w:r w:rsidRPr="00215CE7">
        <w:rPr>
          <w:sz w:val="24"/>
          <w:szCs w:val="24"/>
        </w:rPr>
        <w:t>Advertising or marketing material within the CIS which is transmitted in any manner to the Player must not:</w:t>
      </w:r>
    </w:p>
    <w:p w:rsidR="0079118B" w:rsidRPr="00215CE7" w:rsidRDefault="0079118B" w:rsidP="00215CE7">
      <w:pPr>
        <w:spacing w:after="120"/>
        <w:jc w:val="both"/>
        <w:rPr>
          <w:rFonts w:eastAsia="Times New Roman" w:cs="Calibri"/>
          <w:sz w:val="24"/>
          <w:szCs w:val="24"/>
        </w:rPr>
      </w:pPr>
      <w:r w:rsidRPr="00215CE7">
        <w:rPr>
          <w:sz w:val="24"/>
          <w:szCs w:val="24"/>
        </w:rPr>
        <w:t>a) consist of inappropriate or offensive graphics and/or sound as defined by the Authority;</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b) overshadow the Game area or prevent a Game which is under way;</w:t>
      </w:r>
    </w:p>
    <w:p w:rsidR="0079118B" w:rsidRPr="00215CE7" w:rsidRDefault="0079118B" w:rsidP="00215CE7">
      <w:pPr>
        <w:spacing w:after="120"/>
        <w:jc w:val="both"/>
        <w:rPr>
          <w:rFonts w:eastAsia="Times New Roman" w:cs="Calibri"/>
          <w:sz w:val="24"/>
          <w:szCs w:val="24"/>
        </w:rPr>
      </w:pPr>
      <w:r w:rsidRPr="00215CE7">
        <w:rPr>
          <w:sz w:val="24"/>
          <w:szCs w:val="24"/>
        </w:rPr>
        <w:t>c) contain content which conflicts with the rules of the Game or the website terms and conditions;</w:t>
      </w:r>
    </w:p>
    <w:p w:rsidR="0079118B" w:rsidRPr="00215CE7" w:rsidRDefault="0079118B" w:rsidP="00215CE7">
      <w:pPr>
        <w:spacing w:after="120"/>
        <w:jc w:val="both"/>
        <w:rPr>
          <w:rFonts w:eastAsia="Times New Roman" w:cs="Calibri"/>
          <w:sz w:val="24"/>
          <w:szCs w:val="24"/>
        </w:rPr>
      </w:pPr>
      <w:r w:rsidRPr="00215CE7">
        <w:rPr>
          <w:sz w:val="24"/>
          <w:szCs w:val="24"/>
        </w:rPr>
        <w:t>d) be specifically targeted at Players who have been excluded from the Game.</w:t>
      </w:r>
    </w:p>
    <w:p w:rsidR="0079118B" w:rsidRPr="00215CE7" w:rsidRDefault="0079118B" w:rsidP="00215CE7">
      <w:pPr>
        <w:spacing w:after="120"/>
        <w:jc w:val="both"/>
        <w:rPr>
          <w:rFonts w:eastAsia="Times New Roman" w:cs="Calibri"/>
          <w:sz w:val="24"/>
          <w:szCs w:val="24"/>
        </w:rPr>
      </w:pPr>
      <w:r w:rsidRPr="00215CE7">
        <w:rPr>
          <w:sz w:val="24"/>
          <w:szCs w:val="24"/>
        </w:rPr>
        <w:t>The Licence Holder must conform with the provisions of the Regulations and the decisions of the HGC on matters of commercial communication concerning games of chance.</w:t>
      </w:r>
    </w:p>
    <w:p w:rsidR="0079118B" w:rsidRPr="00215CE7" w:rsidRDefault="0079118B" w:rsidP="00215CE7">
      <w:pPr>
        <w:spacing w:after="120"/>
        <w:jc w:val="both"/>
        <w:rPr>
          <w:rFonts w:eastAsia="Times New Roman" w:cs="Calibri"/>
          <w:sz w:val="24"/>
          <w:szCs w:val="24"/>
        </w:rPr>
      </w:pPr>
      <w:r w:rsidRPr="00215CE7">
        <w:rPr>
          <w:sz w:val="24"/>
          <w:szCs w:val="24"/>
        </w:rPr>
        <w:t>The use of contact data, which have been used to set up the Player Online Account, in any manner for commercial communication purposes without the Player’s consent is prohibited.</w:t>
      </w:r>
    </w:p>
    <w:p w:rsidR="0079118B" w:rsidRPr="00215CE7" w:rsidRDefault="0079118B" w:rsidP="00215CE7">
      <w:pPr>
        <w:spacing w:after="120"/>
        <w:jc w:val="both"/>
        <w:rPr>
          <w:rFonts w:eastAsia="Times New Roman" w:cs="Calibri"/>
          <w:sz w:val="24"/>
          <w:szCs w:val="24"/>
        </w:rPr>
      </w:pPr>
      <w:r w:rsidRPr="00215CE7">
        <w:rPr>
          <w:sz w:val="24"/>
          <w:szCs w:val="24"/>
        </w:rPr>
        <w:t>The HGC may demand the direct suspension of any commercial communication action that is contrary to the provisions in force and to the Regulations.</w:t>
      </w:r>
    </w:p>
    <w:p w:rsidR="0079118B" w:rsidRPr="00215CE7" w:rsidRDefault="0079118B" w:rsidP="00215CE7">
      <w:pPr>
        <w:spacing w:after="120"/>
        <w:jc w:val="both"/>
        <w:rPr>
          <w:rFonts w:eastAsia="Times New Roman" w:cs="Calibri"/>
          <w:sz w:val="24"/>
          <w:szCs w:val="24"/>
          <w:lang w:eastAsia="el-GR"/>
        </w:rPr>
      </w:pPr>
    </w:p>
    <w:p w:rsidR="0079118B" w:rsidRPr="00215CE7" w:rsidRDefault="002423CA" w:rsidP="00215CE7">
      <w:pPr>
        <w:pStyle w:val="a2"/>
        <w:rPr>
          <w:color w:val="auto"/>
        </w:rPr>
      </w:pPr>
      <w:bookmarkStart w:id="115" w:name="_Toc26971326"/>
      <w:bookmarkStart w:id="116" w:name="_Toc39066004"/>
      <w:r w:rsidRPr="00215CE7">
        <w:rPr>
          <w:color w:val="auto"/>
        </w:rPr>
        <w:t>Article 15</w:t>
      </w:r>
      <w:r w:rsidR="00694FA4">
        <w:rPr>
          <w:color w:val="auto"/>
        </w:rPr>
        <w:tab/>
      </w:r>
      <w:r w:rsidRPr="00215CE7">
        <w:rPr>
          <w:color w:val="auto"/>
        </w:rPr>
        <w:t>Player reward programmes</w:t>
      </w:r>
      <w:bookmarkEnd w:id="115"/>
      <w:bookmarkEnd w:id="116"/>
    </w:p>
    <w:p w:rsidR="0079118B" w:rsidRPr="00215CE7" w:rsidRDefault="002423CA" w:rsidP="00215CE7">
      <w:pPr>
        <w:pStyle w:val="11"/>
        <w:rPr>
          <w:color w:val="auto"/>
          <w:spacing w:val="0"/>
        </w:rPr>
      </w:pPr>
      <w:bookmarkStart w:id="117" w:name="_Toc26971327"/>
      <w:bookmarkStart w:id="118" w:name="_Toc39066005"/>
      <w:r w:rsidRPr="00215CE7">
        <w:rPr>
          <w:color w:val="auto"/>
        </w:rPr>
        <w:t>19.1</w:t>
      </w:r>
      <w:r w:rsidRPr="00215CE7">
        <w:rPr>
          <w:color w:val="auto"/>
        </w:rPr>
        <w:tab/>
        <w:t>General Statement</w:t>
      </w:r>
      <w:bookmarkEnd w:id="117"/>
      <w:bookmarkEnd w:id="118"/>
    </w:p>
    <w:p w:rsidR="0079118B" w:rsidRPr="00215CE7" w:rsidRDefault="0079118B" w:rsidP="00215CE7">
      <w:pPr>
        <w:keepNext/>
        <w:spacing w:after="120"/>
        <w:jc w:val="both"/>
        <w:rPr>
          <w:rFonts w:eastAsia="Times New Roman" w:cs="Calibri"/>
          <w:sz w:val="24"/>
          <w:szCs w:val="24"/>
        </w:rPr>
      </w:pPr>
      <w:r w:rsidRPr="00215CE7">
        <w:rPr>
          <w:sz w:val="24"/>
          <w:szCs w:val="24"/>
        </w:rPr>
        <w:t>Where the CIS supports Player reward programmes, the following principles shall apply:</w:t>
      </w:r>
    </w:p>
    <w:p w:rsidR="0079118B" w:rsidRPr="00215CE7" w:rsidRDefault="0079118B" w:rsidP="00215CE7">
      <w:pPr>
        <w:spacing w:after="120"/>
        <w:jc w:val="both"/>
        <w:rPr>
          <w:rFonts w:eastAsia="Times New Roman" w:cs="Calibri"/>
          <w:sz w:val="24"/>
          <w:szCs w:val="24"/>
        </w:rPr>
      </w:pPr>
      <w:r w:rsidRPr="00215CE7">
        <w:rPr>
          <w:sz w:val="24"/>
          <w:szCs w:val="24"/>
        </w:rPr>
        <w:t>a) Use of Player tracking data must not violate the privacy policy.</w:t>
      </w:r>
    </w:p>
    <w:p w:rsidR="0079118B" w:rsidRPr="00215CE7" w:rsidRDefault="0079118B" w:rsidP="00215CE7">
      <w:pPr>
        <w:spacing w:after="120"/>
        <w:jc w:val="both"/>
        <w:rPr>
          <w:rFonts w:eastAsia="Times New Roman" w:cs="Calibri"/>
          <w:sz w:val="24"/>
          <w:szCs w:val="24"/>
        </w:rPr>
      </w:pPr>
      <w:r w:rsidRPr="00215CE7">
        <w:rPr>
          <w:sz w:val="24"/>
          <w:szCs w:val="24"/>
        </w:rPr>
        <w:t>b) The redemption of Player reward programme points must be a secure transaction that automatically charges the balance of points with the value of the prize being redeemed.</w:t>
      </w:r>
    </w:p>
    <w:p w:rsidR="0079118B" w:rsidRPr="00215CE7" w:rsidRDefault="0079118B" w:rsidP="00215CE7">
      <w:pPr>
        <w:spacing w:after="120"/>
        <w:jc w:val="both"/>
        <w:rPr>
          <w:rFonts w:eastAsia="Times New Roman" w:cs="Calibri"/>
          <w:sz w:val="24"/>
          <w:szCs w:val="24"/>
        </w:rPr>
      </w:pPr>
      <w:r w:rsidRPr="00215CE7">
        <w:rPr>
          <w:sz w:val="24"/>
          <w:szCs w:val="24"/>
        </w:rPr>
        <w:t>c) All Player reward programme Database transactions must be recorded in the CIS.</w:t>
      </w:r>
    </w:p>
    <w:p w:rsidR="0079118B" w:rsidRPr="00215CE7" w:rsidRDefault="0079118B" w:rsidP="00215CE7">
      <w:pPr>
        <w:spacing w:after="120"/>
        <w:jc w:val="both"/>
        <w:rPr>
          <w:rFonts w:eastAsia="Times New Roman" w:cs="Calibri"/>
          <w:sz w:val="24"/>
          <w:szCs w:val="24"/>
        </w:rPr>
      </w:pPr>
      <w:r w:rsidRPr="00215CE7">
        <w:rPr>
          <w:sz w:val="24"/>
          <w:szCs w:val="24"/>
        </w:rPr>
        <w:t>d) If the Player reward programme is offered by an external service provider, the CIS must be able to securely communicate with that service.</w:t>
      </w:r>
    </w:p>
    <w:p w:rsidR="0079118B" w:rsidRPr="00215CE7" w:rsidRDefault="002423CA" w:rsidP="00215CE7">
      <w:pPr>
        <w:pStyle w:val="11"/>
        <w:rPr>
          <w:color w:val="auto"/>
          <w:spacing w:val="0"/>
        </w:rPr>
      </w:pPr>
      <w:bookmarkStart w:id="119" w:name="_Toc26971328"/>
      <w:bookmarkStart w:id="120" w:name="_Toc39066006"/>
      <w:r w:rsidRPr="00215CE7">
        <w:rPr>
          <w:color w:val="auto"/>
        </w:rPr>
        <w:t>19.2</w:t>
      </w:r>
      <w:r w:rsidRPr="00215CE7">
        <w:rPr>
          <w:color w:val="auto"/>
        </w:rPr>
        <w:tab/>
        <w:t>Notification of promotions and reward bonuses to Players</w:t>
      </w:r>
      <w:bookmarkEnd w:id="119"/>
      <w:bookmarkEnd w:id="120"/>
    </w:p>
    <w:p w:rsidR="0079118B" w:rsidRPr="00215CE7" w:rsidRDefault="0079118B" w:rsidP="00215CE7">
      <w:pPr>
        <w:keepNext/>
        <w:spacing w:after="120"/>
        <w:jc w:val="both"/>
        <w:rPr>
          <w:rFonts w:eastAsia="Times New Roman" w:cs="Calibri"/>
          <w:sz w:val="24"/>
          <w:szCs w:val="24"/>
        </w:rPr>
      </w:pPr>
      <w:r w:rsidRPr="00215CE7">
        <w:rPr>
          <w:sz w:val="24"/>
          <w:szCs w:val="24"/>
        </w:rPr>
        <w:t>To avoid disagreement and confusion, the following notices must be sent to the Player about any promotion and/or reward bonus:</w:t>
      </w:r>
    </w:p>
    <w:p w:rsidR="0079118B" w:rsidRPr="00215CE7" w:rsidRDefault="0079118B" w:rsidP="00215CE7">
      <w:pPr>
        <w:spacing w:after="120"/>
        <w:jc w:val="both"/>
        <w:rPr>
          <w:rFonts w:eastAsia="Times New Roman" w:cs="Calibri"/>
          <w:sz w:val="24"/>
          <w:szCs w:val="24"/>
        </w:rPr>
      </w:pPr>
      <w:r w:rsidRPr="00215CE7">
        <w:rPr>
          <w:sz w:val="24"/>
          <w:szCs w:val="24"/>
        </w:rPr>
        <w:t>a) The terms and conditions governing any available feature of a promotion and/or reward bonus on the CIS must be easily accessible to Players.</w:t>
      </w:r>
    </w:p>
    <w:p w:rsidR="0079118B" w:rsidRPr="00215CE7" w:rsidRDefault="0079118B" w:rsidP="00215CE7">
      <w:pPr>
        <w:spacing w:after="120"/>
        <w:jc w:val="both"/>
        <w:rPr>
          <w:rFonts w:eastAsia="Times New Roman" w:cs="Calibri"/>
          <w:sz w:val="24"/>
          <w:szCs w:val="24"/>
        </w:rPr>
      </w:pPr>
      <w:r w:rsidRPr="00215CE7">
        <w:rPr>
          <w:sz w:val="24"/>
          <w:szCs w:val="24"/>
        </w:rPr>
        <w:t>b) The terms and conditions must be clear and unambiguous, particularly when the bonus or offers are intended only for certain tables or non-tournament tables or when there are other special conditions.</w:t>
      </w:r>
    </w:p>
    <w:p w:rsidR="0079118B" w:rsidRPr="00215CE7" w:rsidRDefault="0079118B" w:rsidP="00215CE7">
      <w:pPr>
        <w:spacing w:after="120"/>
        <w:jc w:val="both"/>
        <w:rPr>
          <w:rFonts w:eastAsia="Times New Roman" w:cs="Calibri"/>
          <w:sz w:val="24"/>
          <w:szCs w:val="24"/>
        </w:rPr>
      </w:pPr>
      <w:r w:rsidRPr="00215CE7">
        <w:rPr>
          <w:sz w:val="24"/>
          <w:szCs w:val="24"/>
        </w:rPr>
        <w:t>c) All bonuses and promotions must comply with the applicable laws and regulations.</w:t>
      </w:r>
    </w:p>
    <w:p w:rsidR="0079118B" w:rsidRPr="00215CE7" w:rsidRDefault="0079118B" w:rsidP="00215CE7">
      <w:pPr>
        <w:spacing w:after="120"/>
        <w:jc w:val="both"/>
        <w:rPr>
          <w:rFonts w:eastAsia="Times New Roman" w:cs="Calibri"/>
          <w:sz w:val="24"/>
          <w:szCs w:val="24"/>
          <w:lang w:eastAsia="el-GR"/>
        </w:rPr>
      </w:pPr>
    </w:p>
    <w:p w:rsidR="0079118B" w:rsidRPr="00215CE7" w:rsidRDefault="002423CA" w:rsidP="00215CE7">
      <w:pPr>
        <w:pStyle w:val="a2"/>
        <w:rPr>
          <w:color w:val="auto"/>
        </w:rPr>
      </w:pPr>
      <w:bookmarkStart w:id="121" w:name="_Toc26971329"/>
      <w:bookmarkStart w:id="122" w:name="_Toc39066007"/>
      <w:r w:rsidRPr="00215CE7">
        <w:rPr>
          <w:color w:val="auto"/>
        </w:rPr>
        <w:t>Article 16</w:t>
      </w:r>
      <w:r w:rsidR="00694FA4">
        <w:rPr>
          <w:color w:val="auto"/>
        </w:rPr>
        <w:tab/>
      </w:r>
      <w:r w:rsidRPr="00215CE7">
        <w:rPr>
          <w:color w:val="auto"/>
        </w:rPr>
        <w:t>Reporting</w:t>
      </w:r>
      <w:bookmarkEnd w:id="121"/>
      <w:bookmarkEnd w:id="122"/>
    </w:p>
    <w:p w:rsidR="0079118B" w:rsidRPr="00215CE7" w:rsidRDefault="002423CA" w:rsidP="00215CE7">
      <w:pPr>
        <w:pStyle w:val="11"/>
        <w:rPr>
          <w:color w:val="auto"/>
          <w:spacing w:val="0"/>
        </w:rPr>
      </w:pPr>
      <w:bookmarkStart w:id="123" w:name="_Toc26971330"/>
      <w:bookmarkStart w:id="124" w:name="_Toc39066008"/>
      <w:r w:rsidRPr="00215CE7">
        <w:rPr>
          <w:color w:val="auto"/>
        </w:rPr>
        <w:t>19.1</w:t>
      </w:r>
      <w:r w:rsidRPr="00215CE7">
        <w:rPr>
          <w:color w:val="auto"/>
        </w:rPr>
        <w:tab/>
        <w:t>General reporting requirements</w:t>
      </w:r>
      <w:bookmarkEnd w:id="123"/>
      <w:bookmarkEnd w:id="124"/>
    </w:p>
    <w:p w:rsidR="0079118B" w:rsidRPr="00215CE7" w:rsidRDefault="0079118B" w:rsidP="00215CE7">
      <w:pPr>
        <w:spacing w:after="120"/>
        <w:jc w:val="both"/>
        <w:rPr>
          <w:rFonts w:eastAsia="Times New Roman" w:cs="Calibri"/>
          <w:sz w:val="24"/>
          <w:szCs w:val="24"/>
        </w:rPr>
      </w:pPr>
      <w:r w:rsidRPr="00215CE7">
        <w:rPr>
          <w:sz w:val="24"/>
          <w:szCs w:val="24"/>
        </w:rPr>
        <w:t xml:space="preserve">Written documentation produced by the CIS must be available upon request and for such time as specified for each report required. All reports needed must be generated by the system even if within the specified time period there is no recorded data. The report generated must include all information needed and include the phrase ‘No action’ or a similar message if there is no </w:t>
      </w:r>
      <w:r w:rsidRPr="00215CE7">
        <w:rPr>
          <w:sz w:val="24"/>
          <w:szCs w:val="24"/>
        </w:rPr>
        <w:lastRenderedPageBreak/>
        <w:t>data in the specific period to be reported. The CIS must provide a mechanism for extracting data generated for each report, into an acceptable format (i.e. PDF, CSV, etc.) specified by the Authority for the purpose of analysing the data and checking/verifying it. The system must retain the report data for the time period specified in the relevant provisions. The CIS clocks must be used for all cases requiring timestamping.</w:t>
      </w:r>
    </w:p>
    <w:p w:rsidR="0079118B" w:rsidRPr="00215CE7" w:rsidRDefault="002423CA" w:rsidP="00215CE7">
      <w:pPr>
        <w:pStyle w:val="11"/>
        <w:rPr>
          <w:color w:val="auto"/>
          <w:spacing w:val="0"/>
        </w:rPr>
      </w:pPr>
      <w:bookmarkStart w:id="125" w:name="_Toc26971331"/>
      <w:bookmarkStart w:id="126" w:name="_Toc39066009"/>
      <w:r w:rsidRPr="00215CE7">
        <w:rPr>
          <w:color w:val="auto"/>
        </w:rPr>
        <w:t>19.2</w:t>
      </w:r>
      <w:r w:rsidRPr="00215CE7">
        <w:rPr>
          <w:color w:val="auto"/>
        </w:rPr>
        <w:tab/>
        <w:t>Player Session Report</w:t>
      </w:r>
      <w:bookmarkEnd w:id="125"/>
      <w:bookmarkEnd w:id="126"/>
    </w:p>
    <w:p w:rsidR="0079118B" w:rsidRPr="00215CE7" w:rsidRDefault="0079118B" w:rsidP="00215CE7">
      <w:pPr>
        <w:keepNext/>
        <w:spacing w:after="120"/>
        <w:jc w:val="both"/>
        <w:rPr>
          <w:rFonts w:eastAsia="Times New Roman" w:cs="Calibri"/>
          <w:sz w:val="24"/>
          <w:szCs w:val="24"/>
        </w:rPr>
      </w:pPr>
      <w:r w:rsidRPr="00215CE7">
        <w:rPr>
          <w:sz w:val="24"/>
          <w:szCs w:val="24"/>
        </w:rPr>
        <w:t>The CIS must be able to provide a</w:t>
      </w:r>
      <w:r w:rsidRPr="00215CE7">
        <w:rPr>
          <w:i/>
          <w:iCs/>
          <w:sz w:val="24"/>
          <w:szCs w:val="24"/>
        </w:rPr>
        <w:t xml:space="preserve"> Player Session Report</w:t>
      </w:r>
      <w:r w:rsidRPr="00215CE7">
        <w:rPr>
          <w:sz w:val="24"/>
          <w:szCs w:val="24"/>
        </w:rPr>
        <w:t xml:space="preserve"> (or report with a similar name) on demand. That report must include the following information as a minimum:</w:t>
      </w:r>
    </w:p>
    <w:p w:rsidR="0079118B" w:rsidRPr="00215CE7" w:rsidRDefault="0079118B" w:rsidP="00215CE7">
      <w:pPr>
        <w:spacing w:after="120"/>
        <w:jc w:val="both"/>
        <w:rPr>
          <w:rFonts w:eastAsia="Times New Roman" w:cs="Calibri"/>
          <w:sz w:val="24"/>
          <w:szCs w:val="24"/>
        </w:rPr>
      </w:pPr>
      <w:r w:rsidRPr="00215CE7">
        <w:rPr>
          <w:sz w:val="24"/>
          <w:szCs w:val="24"/>
        </w:rPr>
        <w:t>a) the unique Player Session ID;</w:t>
      </w:r>
    </w:p>
    <w:p w:rsidR="0079118B" w:rsidRPr="00215CE7" w:rsidRDefault="0079118B" w:rsidP="00215CE7">
      <w:pPr>
        <w:spacing w:after="120"/>
        <w:jc w:val="both"/>
        <w:rPr>
          <w:rFonts w:eastAsia="Times New Roman" w:cs="Calibri"/>
          <w:sz w:val="24"/>
          <w:szCs w:val="24"/>
        </w:rPr>
      </w:pPr>
      <w:r w:rsidRPr="00215CE7">
        <w:rPr>
          <w:sz w:val="24"/>
          <w:szCs w:val="24"/>
        </w:rPr>
        <w:t>b) the unique Player ID;</w:t>
      </w:r>
    </w:p>
    <w:p w:rsidR="0079118B" w:rsidRPr="00215CE7" w:rsidRDefault="0079118B" w:rsidP="00215CE7">
      <w:pPr>
        <w:spacing w:after="120"/>
        <w:jc w:val="both"/>
        <w:rPr>
          <w:rFonts w:eastAsia="Times New Roman" w:cs="Calibri"/>
          <w:sz w:val="24"/>
          <w:szCs w:val="24"/>
        </w:rPr>
      </w:pPr>
      <w:r w:rsidRPr="00215CE7">
        <w:rPr>
          <w:sz w:val="24"/>
          <w:szCs w:val="24"/>
        </w:rPr>
        <w:t>c) the Play Session start time;</w:t>
      </w:r>
    </w:p>
    <w:p w:rsidR="0079118B" w:rsidRPr="00215CE7" w:rsidRDefault="0079118B" w:rsidP="00215CE7">
      <w:pPr>
        <w:spacing w:after="120"/>
        <w:jc w:val="both"/>
        <w:rPr>
          <w:rFonts w:eastAsia="Times New Roman" w:cs="Calibri"/>
          <w:sz w:val="24"/>
          <w:szCs w:val="24"/>
        </w:rPr>
      </w:pPr>
      <w:r w:rsidRPr="00215CE7">
        <w:rPr>
          <w:sz w:val="24"/>
          <w:szCs w:val="24"/>
        </w:rPr>
        <w:t>d) the Play Session end time;</w:t>
      </w:r>
    </w:p>
    <w:p w:rsidR="0079118B" w:rsidRPr="00215CE7" w:rsidRDefault="0079118B" w:rsidP="00215CE7">
      <w:pPr>
        <w:spacing w:after="120"/>
        <w:jc w:val="both"/>
        <w:rPr>
          <w:rFonts w:eastAsia="Times New Roman" w:cs="Calibri"/>
          <w:sz w:val="24"/>
          <w:szCs w:val="24"/>
        </w:rPr>
      </w:pPr>
      <w:r w:rsidRPr="00215CE7">
        <w:rPr>
          <w:sz w:val="24"/>
          <w:szCs w:val="24"/>
        </w:rPr>
        <w:t>e) geolocation information (identification of the geographic location of the person or device via the internet) if available;</w:t>
      </w:r>
    </w:p>
    <w:p w:rsidR="0079118B" w:rsidRPr="00215CE7" w:rsidRDefault="0079118B" w:rsidP="00215CE7">
      <w:pPr>
        <w:spacing w:after="120"/>
        <w:jc w:val="both"/>
        <w:rPr>
          <w:rFonts w:eastAsia="Times New Roman" w:cs="Calibri"/>
          <w:sz w:val="24"/>
          <w:szCs w:val="24"/>
        </w:rPr>
      </w:pPr>
      <w:r w:rsidRPr="00215CE7">
        <w:rPr>
          <w:sz w:val="24"/>
          <w:szCs w:val="24"/>
        </w:rPr>
        <w:t>f) the amount wagered during the Play Session (total and per transaction);</w:t>
      </w:r>
    </w:p>
    <w:p w:rsidR="0079118B" w:rsidRPr="00215CE7" w:rsidRDefault="0079118B" w:rsidP="00215CE7">
      <w:pPr>
        <w:spacing w:after="120"/>
        <w:jc w:val="both"/>
        <w:rPr>
          <w:rFonts w:eastAsia="Times New Roman" w:cs="Calibri"/>
          <w:sz w:val="24"/>
          <w:szCs w:val="24"/>
        </w:rPr>
      </w:pPr>
      <w:r w:rsidRPr="00215CE7">
        <w:rPr>
          <w:sz w:val="24"/>
          <w:szCs w:val="24"/>
        </w:rPr>
        <w:t>g) the amount won during the Play Session (total and per transaction);</w:t>
      </w:r>
    </w:p>
    <w:p w:rsidR="0079118B" w:rsidRPr="00215CE7" w:rsidRDefault="0079118B" w:rsidP="00215CE7">
      <w:pPr>
        <w:spacing w:after="120"/>
        <w:jc w:val="both"/>
        <w:rPr>
          <w:rFonts w:eastAsia="Times New Roman" w:cs="Calibri"/>
          <w:sz w:val="24"/>
          <w:szCs w:val="24"/>
        </w:rPr>
      </w:pPr>
      <w:r w:rsidRPr="00215CE7">
        <w:rPr>
          <w:sz w:val="24"/>
          <w:szCs w:val="24"/>
        </w:rPr>
        <w:t>h) promotional credits received during the Play Session (total and per transaction);</w:t>
      </w:r>
    </w:p>
    <w:p w:rsidR="0079118B" w:rsidRPr="00215CE7" w:rsidRDefault="0079118B" w:rsidP="00215CE7">
      <w:pPr>
        <w:spacing w:after="120"/>
        <w:jc w:val="both"/>
        <w:rPr>
          <w:rFonts w:eastAsia="Times New Roman" w:cs="Calibri"/>
          <w:sz w:val="24"/>
          <w:szCs w:val="24"/>
        </w:rPr>
      </w:pPr>
      <w:proofErr w:type="spellStart"/>
      <w:r w:rsidRPr="00215CE7">
        <w:rPr>
          <w:sz w:val="24"/>
          <w:szCs w:val="24"/>
        </w:rPr>
        <w:t>i</w:t>
      </w:r>
      <w:proofErr w:type="spellEnd"/>
      <w:r w:rsidRPr="00215CE7">
        <w:rPr>
          <w:sz w:val="24"/>
          <w:szCs w:val="24"/>
        </w:rPr>
        <w:t>) promotional credits wagered during the Play Session (total and per transaction);</w:t>
      </w:r>
    </w:p>
    <w:p w:rsidR="0079118B" w:rsidRPr="00215CE7" w:rsidRDefault="0079118B" w:rsidP="00215CE7">
      <w:pPr>
        <w:spacing w:after="120"/>
        <w:jc w:val="both"/>
        <w:rPr>
          <w:rFonts w:eastAsia="Times New Roman" w:cs="Calibri"/>
          <w:sz w:val="24"/>
          <w:szCs w:val="24"/>
        </w:rPr>
      </w:pPr>
      <w:r w:rsidRPr="00215CE7">
        <w:rPr>
          <w:sz w:val="24"/>
          <w:szCs w:val="24"/>
        </w:rPr>
        <w:t>j) amounts deposited in an authorised Player Online Account during the Play Session (total and per transaction);</w:t>
      </w:r>
    </w:p>
    <w:p w:rsidR="0079118B" w:rsidRPr="00215CE7" w:rsidRDefault="0079118B" w:rsidP="00215CE7">
      <w:pPr>
        <w:spacing w:after="120"/>
        <w:jc w:val="both"/>
        <w:rPr>
          <w:rFonts w:eastAsia="Times New Roman" w:cs="Calibri"/>
          <w:sz w:val="24"/>
          <w:szCs w:val="24"/>
        </w:rPr>
      </w:pPr>
      <w:r w:rsidRPr="00215CE7">
        <w:rPr>
          <w:sz w:val="24"/>
          <w:szCs w:val="24"/>
        </w:rPr>
        <w:t>k) amounts withdrawn from an authorised Player Online Account during the Play Session (total and per transaction);</w:t>
      </w:r>
    </w:p>
    <w:p w:rsidR="0079118B" w:rsidRPr="00215CE7" w:rsidRDefault="0079118B" w:rsidP="00215CE7">
      <w:pPr>
        <w:spacing w:after="120"/>
        <w:jc w:val="both"/>
        <w:rPr>
          <w:rFonts w:eastAsia="Times New Roman" w:cs="Calibri"/>
          <w:sz w:val="24"/>
          <w:szCs w:val="24"/>
        </w:rPr>
      </w:pPr>
      <w:r w:rsidRPr="00215CE7">
        <w:rPr>
          <w:sz w:val="24"/>
          <w:szCs w:val="24"/>
        </w:rPr>
        <w:t>l) the reason for terminating the Play Session;</w:t>
      </w:r>
    </w:p>
    <w:p w:rsidR="0079118B" w:rsidRPr="00215CE7" w:rsidRDefault="0079118B" w:rsidP="00215CE7">
      <w:pPr>
        <w:spacing w:after="120"/>
        <w:jc w:val="both"/>
        <w:rPr>
          <w:rFonts w:eastAsia="Times New Roman" w:cs="Calibri"/>
          <w:sz w:val="24"/>
          <w:szCs w:val="24"/>
        </w:rPr>
      </w:pPr>
      <w:r w:rsidRPr="00215CE7">
        <w:rPr>
          <w:sz w:val="24"/>
          <w:szCs w:val="24"/>
        </w:rPr>
        <w:t>m) the balance of the Player Online Account at the start of the Play Session;</w:t>
      </w:r>
    </w:p>
    <w:p w:rsidR="0079118B" w:rsidRPr="00215CE7" w:rsidRDefault="0079118B" w:rsidP="00215CE7">
      <w:pPr>
        <w:spacing w:after="120"/>
        <w:jc w:val="both"/>
        <w:rPr>
          <w:rFonts w:eastAsia="Times New Roman" w:cs="Calibri"/>
          <w:sz w:val="24"/>
          <w:szCs w:val="24"/>
        </w:rPr>
      </w:pPr>
      <w:r w:rsidRPr="00215CE7">
        <w:rPr>
          <w:sz w:val="24"/>
          <w:szCs w:val="24"/>
        </w:rPr>
        <w:t>n) the balance of the Player Online Account at the end of the Play Session;</w:t>
      </w:r>
    </w:p>
    <w:p w:rsidR="0079118B" w:rsidRPr="00215CE7" w:rsidRDefault="0079118B" w:rsidP="00215CE7">
      <w:pPr>
        <w:spacing w:after="120"/>
        <w:jc w:val="both"/>
        <w:rPr>
          <w:rFonts w:eastAsia="Times New Roman" w:cs="Calibri"/>
          <w:sz w:val="24"/>
          <w:szCs w:val="24"/>
        </w:rPr>
      </w:pPr>
      <w:r w:rsidRPr="00215CE7">
        <w:rPr>
          <w:sz w:val="24"/>
          <w:szCs w:val="24"/>
        </w:rPr>
        <w:t>o) amounts left in Incomplete Games (total and per transaction).</w:t>
      </w:r>
    </w:p>
    <w:p w:rsidR="0079118B" w:rsidRPr="00215CE7" w:rsidRDefault="002423CA" w:rsidP="00215CE7">
      <w:pPr>
        <w:pStyle w:val="11"/>
        <w:rPr>
          <w:color w:val="auto"/>
          <w:spacing w:val="0"/>
        </w:rPr>
      </w:pPr>
      <w:bookmarkStart w:id="127" w:name="_Toc26971332"/>
      <w:bookmarkStart w:id="128" w:name="_Toc39066010"/>
      <w:r w:rsidRPr="00215CE7">
        <w:rPr>
          <w:color w:val="auto"/>
        </w:rPr>
        <w:t>19.3</w:t>
      </w:r>
      <w:r w:rsidRPr="00215CE7">
        <w:rPr>
          <w:color w:val="auto"/>
        </w:rPr>
        <w:tab/>
        <w:t>Gaming Performance Report</w:t>
      </w:r>
      <w:bookmarkEnd w:id="127"/>
      <w:bookmarkEnd w:id="128"/>
    </w:p>
    <w:p w:rsidR="0079118B" w:rsidRPr="00215CE7" w:rsidRDefault="0079118B" w:rsidP="00215CE7">
      <w:pPr>
        <w:spacing w:after="120"/>
        <w:jc w:val="both"/>
        <w:rPr>
          <w:rFonts w:eastAsia="Times New Roman" w:cs="Calibri"/>
          <w:sz w:val="24"/>
          <w:szCs w:val="24"/>
        </w:rPr>
      </w:pPr>
      <w:r w:rsidRPr="00215CE7">
        <w:rPr>
          <w:sz w:val="24"/>
          <w:szCs w:val="24"/>
        </w:rPr>
        <w:t xml:space="preserve">The CIS must be able to produce a </w:t>
      </w:r>
      <w:r w:rsidRPr="00215CE7">
        <w:rPr>
          <w:i/>
          <w:iCs/>
          <w:sz w:val="24"/>
          <w:szCs w:val="24"/>
        </w:rPr>
        <w:t>Gaming Performance Report</w:t>
      </w:r>
      <w:r w:rsidRPr="00215CE7">
        <w:rPr>
          <w:sz w:val="24"/>
          <w:szCs w:val="24"/>
        </w:rPr>
        <w:t xml:space="preserve"> (or report with a similar name) on demand for the duration of the specific reporting period and at least for specific time periods such as a month to date (MTD), year to date (YTD) and from the start of system operation to date (life to date/LTD) for each game individually.</w:t>
      </w:r>
    </w:p>
    <w:p w:rsidR="0079118B" w:rsidRPr="00215CE7" w:rsidRDefault="0079118B" w:rsidP="00215CE7">
      <w:pPr>
        <w:keepNext/>
        <w:spacing w:after="120"/>
        <w:jc w:val="both"/>
        <w:rPr>
          <w:rFonts w:eastAsia="Times New Roman" w:cs="Calibri"/>
          <w:sz w:val="24"/>
          <w:szCs w:val="24"/>
        </w:rPr>
      </w:pPr>
      <w:r w:rsidRPr="00215CE7">
        <w:rPr>
          <w:sz w:val="24"/>
          <w:szCs w:val="24"/>
        </w:rPr>
        <w:t>The report must contain the following information:</w:t>
      </w:r>
    </w:p>
    <w:p w:rsidR="0079118B" w:rsidRPr="00215CE7" w:rsidRDefault="0079118B" w:rsidP="00215CE7">
      <w:pPr>
        <w:spacing w:after="120"/>
        <w:jc w:val="both"/>
        <w:rPr>
          <w:rFonts w:eastAsia="Times New Roman" w:cs="Calibri"/>
          <w:sz w:val="24"/>
          <w:szCs w:val="24"/>
        </w:rPr>
      </w:pPr>
      <w:r w:rsidRPr="00215CE7">
        <w:rPr>
          <w:sz w:val="24"/>
          <w:szCs w:val="24"/>
        </w:rPr>
        <w:t xml:space="preserve">a) the period selected; </w:t>
      </w:r>
    </w:p>
    <w:p w:rsidR="0079118B" w:rsidRPr="00215CE7" w:rsidRDefault="0079118B" w:rsidP="00215CE7">
      <w:pPr>
        <w:spacing w:after="120"/>
        <w:jc w:val="both"/>
        <w:rPr>
          <w:rFonts w:eastAsia="Times New Roman" w:cs="Calibri"/>
          <w:sz w:val="24"/>
          <w:szCs w:val="24"/>
        </w:rPr>
      </w:pPr>
      <w:r w:rsidRPr="00215CE7">
        <w:rPr>
          <w:sz w:val="24"/>
          <w:szCs w:val="24"/>
        </w:rPr>
        <w:t>b) the Game ID;</w:t>
      </w:r>
    </w:p>
    <w:p w:rsidR="0079118B" w:rsidRPr="00215CE7" w:rsidRDefault="0079118B" w:rsidP="00215CE7">
      <w:pPr>
        <w:spacing w:after="120"/>
        <w:jc w:val="both"/>
        <w:rPr>
          <w:rFonts w:eastAsia="Times New Roman" w:cs="Calibri"/>
          <w:sz w:val="24"/>
          <w:szCs w:val="24"/>
        </w:rPr>
      </w:pPr>
      <w:r w:rsidRPr="00215CE7">
        <w:rPr>
          <w:sz w:val="24"/>
          <w:szCs w:val="24"/>
        </w:rPr>
        <w:t>c) the total wagered;</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d) the total won;</w:t>
      </w:r>
    </w:p>
    <w:p w:rsidR="0079118B" w:rsidRPr="00215CE7" w:rsidRDefault="0079118B" w:rsidP="00215CE7">
      <w:pPr>
        <w:spacing w:after="120"/>
        <w:jc w:val="both"/>
        <w:rPr>
          <w:rFonts w:eastAsia="Times New Roman" w:cs="Calibri"/>
          <w:sz w:val="24"/>
          <w:szCs w:val="24"/>
        </w:rPr>
      </w:pPr>
      <w:r w:rsidRPr="00215CE7">
        <w:rPr>
          <w:sz w:val="24"/>
          <w:szCs w:val="24"/>
        </w:rPr>
        <w:t xml:space="preserve">e) the total contributed to the progressive pool, if applicable; </w:t>
      </w:r>
    </w:p>
    <w:p w:rsidR="0079118B" w:rsidRPr="00215CE7" w:rsidRDefault="0079118B" w:rsidP="00215CE7">
      <w:pPr>
        <w:spacing w:after="120"/>
        <w:jc w:val="both"/>
        <w:rPr>
          <w:rFonts w:eastAsia="Times New Roman" w:cs="Calibri"/>
          <w:sz w:val="24"/>
          <w:szCs w:val="24"/>
        </w:rPr>
      </w:pPr>
      <w:r w:rsidRPr="00215CE7">
        <w:rPr>
          <w:sz w:val="24"/>
          <w:szCs w:val="24"/>
        </w:rPr>
        <w:t>f) the total refunded;</w:t>
      </w:r>
    </w:p>
    <w:p w:rsidR="0079118B" w:rsidRPr="00215CE7" w:rsidRDefault="0079118B" w:rsidP="00215CE7">
      <w:pPr>
        <w:spacing w:after="120"/>
        <w:jc w:val="both"/>
        <w:rPr>
          <w:rFonts w:eastAsia="Times New Roman" w:cs="Calibri"/>
          <w:sz w:val="24"/>
          <w:szCs w:val="24"/>
        </w:rPr>
      </w:pPr>
      <w:r w:rsidRPr="00215CE7">
        <w:rPr>
          <w:sz w:val="24"/>
          <w:szCs w:val="24"/>
        </w:rPr>
        <w:t>g) the total amounts left in incomplete games.</w:t>
      </w:r>
    </w:p>
    <w:p w:rsidR="0079118B" w:rsidRPr="00215CE7" w:rsidRDefault="002423CA" w:rsidP="00215CE7">
      <w:pPr>
        <w:pStyle w:val="11"/>
        <w:rPr>
          <w:color w:val="auto"/>
          <w:spacing w:val="0"/>
        </w:rPr>
      </w:pPr>
      <w:bookmarkStart w:id="129" w:name="_Toc26971333"/>
      <w:bookmarkStart w:id="130" w:name="_Toc39066011"/>
      <w:r w:rsidRPr="00215CE7">
        <w:rPr>
          <w:color w:val="auto"/>
        </w:rPr>
        <w:t>19.4</w:t>
      </w:r>
      <w:r w:rsidRPr="00215CE7">
        <w:rPr>
          <w:color w:val="auto"/>
        </w:rPr>
        <w:tab/>
        <w:t>Gaming Performance Report</w:t>
      </w:r>
      <w:bookmarkEnd w:id="129"/>
      <w:bookmarkEnd w:id="130"/>
    </w:p>
    <w:p w:rsidR="0079118B" w:rsidRPr="00215CE7" w:rsidRDefault="0079118B" w:rsidP="00215CE7">
      <w:pPr>
        <w:keepNext/>
        <w:spacing w:after="120"/>
        <w:jc w:val="both"/>
        <w:rPr>
          <w:rFonts w:eastAsia="Times New Roman" w:cs="Calibri"/>
          <w:sz w:val="24"/>
          <w:szCs w:val="24"/>
        </w:rPr>
      </w:pPr>
      <w:r w:rsidRPr="00215CE7">
        <w:rPr>
          <w:sz w:val="24"/>
          <w:szCs w:val="24"/>
        </w:rPr>
        <w:t xml:space="preserve">The CIS must be able to produce a </w:t>
      </w:r>
      <w:r w:rsidRPr="00215CE7">
        <w:rPr>
          <w:i/>
          <w:iCs/>
          <w:sz w:val="24"/>
          <w:szCs w:val="24"/>
        </w:rPr>
        <w:t>Gaming Revenues Report</w:t>
      </w:r>
      <w:r w:rsidRPr="00215CE7">
        <w:rPr>
          <w:sz w:val="24"/>
          <w:szCs w:val="24"/>
        </w:rPr>
        <w:t xml:space="preserve"> (or report with similar name) on demand for the duration of the specific reporting period and at least for specific time periods such as a month to date (MTD), year to date (YTD) and from the start of system operation to date (life to date/LTD). The report must contain the following information:</w:t>
      </w:r>
    </w:p>
    <w:p w:rsidR="0079118B" w:rsidRPr="00215CE7" w:rsidRDefault="0079118B" w:rsidP="00215CE7">
      <w:pPr>
        <w:spacing w:after="120"/>
        <w:jc w:val="both"/>
        <w:rPr>
          <w:rFonts w:eastAsia="Times New Roman" w:cs="Calibri"/>
          <w:sz w:val="24"/>
          <w:szCs w:val="24"/>
        </w:rPr>
      </w:pPr>
      <w:r w:rsidRPr="00215CE7">
        <w:rPr>
          <w:sz w:val="24"/>
          <w:szCs w:val="24"/>
        </w:rPr>
        <w:t xml:space="preserve">a) the total amount of deposits which did not come from promotions on Player Online Accounts held on the website; </w:t>
      </w:r>
    </w:p>
    <w:p w:rsidR="0079118B" w:rsidRPr="00215CE7" w:rsidRDefault="0079118B" w:rsidP="00215CE7">
      <w:pPr>
        <w:spacing w:after="120"/>
        <w:jc w:val="both"/>
        <w:rPr>
          <w:rFonts w:eastAsia="Times New Roman" w:cs="Calibri"/>
          <w:sz w:val="24"/>
          <w:szCs w:val="24"/>
        </w:rPr>
      </w:pPr>
      <w:r w:rsidRPr="00215CE7">
        <w:rPr>
          <w:sz w:val="24"/>
          <w:szCs w:val="24"/>
        </w:rPr>
        <w:t>b) the total amount of withdrawals which do not come from promotional offers on Player Online Accounts held on the website;</w:t>
      </w:r>
    </w:p>
    <w:p w:rsidR="0079118B" w:rsidRPr="00215CE7" w:rsidRDefault="0079118B" w:rsidP="00215CE7">
      <w:pPr>
        <w:spacing w:after="120"/>
        <w:jc w:val="both"/>
        <w:rPr>
          <w:rFonts w:eastAsia="Times New Roman" w:cs="Calibri"/>
          <w:sz w:val="24"/>
          <w:szCs w:val="24"/>
        </w:rPr>
      </w:pPr>
      <w:r w:rsidRPr="00215CE7">
        <w:rPr>
          <w:sz w:val="24"/>
          <w:szCs w:val="24"/>
        </w:rPr>
        <w:t>c) the total current balance that does not come from promotions on Player Online Accounts held on the website.</w:t>
      </w:r>
    </w:p>
    <w:p w:rsidR="0079118B" w:rsidRPr="00215CE7" w:rsidRDefault="002423CA" w:rsidP="00215CE7">
      <w:pPr>
        <w:pStyle w:val="11"/>
        <w:rPr>
          <w:color w:val="auto"/>
          <w:spacing w:val="0"/>
        </w:rPr>
      </w:pPr>
      <w:bookmarkStart w:id="131" w:name="_Toc26971334"/>
      <w:bookmarkStart w:id="132" w:name="_Toc39066012"/>
      <w:r w:rsidRPr="00215CE7">
        <w:rPr>
          <w:color w:val="auto"/>
        </w:rPr>
        <w:t>19.5</w:t>
      </w:r>
      <w:r w:rsidRPr="00215CE7">
        <w:rPr>
          <w:color w:val="auto"/>
        </w:rPr>
        <w:tab/>
        <w:t>Progressive Jackpot Configuration Report</w:t>
      </w:r>
      <w:bookmarkEnd w:id="131"/>
      <w:bookmarkEnd w:id="132"/>
    </w:p>
    <w:p w:rsidR="0079118B" w:rsidRPr="00215CE7" w:rsidRDefault="0079118B" w:rsidP="00215CE7">
      <w:pPr>
        <w:keepNext/>
        <w:spacing w:after="120"/>
        <w:jc w:val="both"/>
        <w:rPr>
          <w:rFonts w:eastAsia="Times New Roman" w:cs="Calibri"/>
          <w:sz w:val="24"/>
          <w:szCs w:val="24"/>
        </w:rPr>
      </w:pPr>
      <w:r w:rsidRPr="00215CE7">
        <w:rPr>
          <w:sz w:val="24"/>
          <w:szCs w:val="24"/>
        </w:rPr>
        <w:t xml:space="preserve">The CIS must be able to produce a </w:t>
      </w:r>
      <w:r w:rsidRPr="00215CE7">
        <w:rPr>
          <w:i/>
          <w:iCs/>
          <w:sz w:val="24"/>
          <w:szCs w:val="24"/>
        </w:rPr>
        <w:t>Progressive Jackpot Configuration Report</w:t>
      </w:r>
      <w:r w:rsidRPr="00215CE7">
        <w:rPr>
          <w:sz w:val="24"/>
          <w:szCs w:val="24"/>
        </w:rPr>
        <w:t xml:space="preserve"> (or report with a similar name) for each such function on the website, during the specific reporting period. The report must contain the following information:</w:t>
      </w:r>
    </w:p>
    <w:p w:rsidR="0079118B" w:rsidRPr="00215CE7" w:rsidRDefault="0079118B" w:rsidP="00215CE7">
      <w:pPr>
        <w:spacing w:after="120"/>
        <w:jc w:val="both"/>
        <w:rPr>
          <w:rFonts w:eastAsia="Times New Roman" w:cs="Calibri"/>
          <w:sz w:val="24"/>
          <w:szCs w:val="24"/>
        </w:rPr>
      </w:pPr>
      <w:r w:rsidRPr="00215CE7">
        <w:rPr>
          <w:sz w:val="24"/>
          <w:szCs w:val="24"/>
        </w:rPr>
        <w:t>a) the unique ID and commercial name of the progressive function;</w:t>
      </w:r>
    </w:p>
    <w:p w:rsidR="0079118B" w:rsidRPr="00215CE7" w:rsidRDefault="0079118B" w:rsidP="00215CE7">
      <w:pPr>
        <w:spacing w:after="120"/>
        <w:jc w:val="both"/>
        <w:rPr>
          <w:rFonts w:eastAsia="Times New Roman" w:cs="Calibri"/>
          <w:sz w:val="24"/>
          <w:szCs w:val="24"/>
        </w:rPr>
      </w:pPr>
      <w:r w:rsidRPr="00215CE7">
        <w:rPr>
          <w:sz w:val="24"/>
          <w:szCs w:val="24"/>
        </w:rPr>
        <w:t xml:space="preserve">b) the date and time when the progressive pool took effect; </w:t>
      </w:r>
    </w:p>
    <w:p w:rsidR="0079118B" w:rsidRPr="00215CE7" w:rsidRDefault="0079118B" w:rsidP="00215CE7">
      <w:pPr>
        <w:spacing w:after="120"/>
        <w:jc w:val="both"/>
        <w:rPr>
          <w:rFonts w:eastAsia="Times New Roman" w:cs="Calibri"/>
          <w:sz w:val="24"/>
          <w:szCs w:val="24"/>
        </w:rPr>
      </w:pPr>
      <w:r w:rsidRPr="00215CE7">
        <w:rPr>
          <w:sz w:val="24"/>
          <w:szCs w:val="24"/>
        </w:rPr>
        <w:t>c) the contribution parameters (amount per day, percentage of minimum participation/pot, etc.) for all primary or secondary functions, including any diversion of amounts;</w:t>
      </w:r>
    </w:p>
    <w:p w:rsidR="0079118B" w:rsidRPr="00215CE7" w:rsidRDefault="0079118B" w:rsidP="00215CE7">
      <w:pPr>
        <w:spacing w:after="120"/>
        <w:jc w:val="both"/>
        <w:rPr>
          <w:rFonts w:eastAsia="Times New Roman" w:cs="Calibri"/>
          <w:sz w:val="24"/>
          <w:szCs w:val="24"/>
        </w:rPr>
      </w:pPr>
      <w:r w:rsidRPr="00215CE7">
        <w:rPr>
          <w:sz w:val="24"/>
          <w:szCs w:val="24"/>
        </w:rPr>
        <w:t xml:space="preserve">d) the unique ID for the </w:t>
      </w:r>
      <w:proofErr w:type="spellStart"/>
      <w:r w:rsidRPr="00215CE7">
        <w:rPr>
          <w:sz w:val="24"/>
          <w:szCs w:val="24"/>
        </w:rPr>
        <w:t>paytable</w:t>
      </w:r>
      <w:proofErr w:type="spellEnd"/>
      <w:r w:rsidRPr="00215CE7">
        <w:rPr>
          <w:sz w:val="24"/>
          <w:szCs w:val="24"/>
        </w:rPr>
        <w:t xml:space="preserve"> for each participating game;</w:t>
      </w:r>
    </w:p>
    <w:p w:rsidR="0079118B" w:rsidRPr="00215CE7" w:rsidRDefault="0079118B" w:rsidP="00215CE7">
      <w:pPr>
        <w:spacing w:after="120"/>
        <w:jc w:val="both"/>
        <w:rPr>
          <w:rFonts w:eastAsia="Times New Roman" w:cs="Calibri"/>
          <w:sz w:val="24"/>
          <w:szCs w:val="24"/>
        </w:rPr>
      </w:pPr>
      <w:r w:rsidRPr="00215CE7">
        <w:rPr>
          <w:sz w:val="24"/>
          <w:szCs w:val="24"/>
        </w:rPr>
        <w:t>e) the amount required to participate in a progressive jackpot;</w:t>
      </w:r>
    </w:p>
    <w:p w:rsidR="0079118B" w:rsidRPr="00215CE7" w:rsidRDefault="0079118B" w:rsidP="00215CE7">
      <w:pPr>
        <w:spacing w:after="120"/>
        <w:jc w:val="both"/>
        <w:rPr>
          <w:rFonts w:eastAsia="Times New Roman" w:cs="Calibri"/>
          <w:sz w:val="24"/>
          <w:szCs w:val="24"/>
        </w:rPr>
      </w:pPr>
      <w:r w:rsidRPr="00215CE7">
        <w:rPr>
          <w:sz w:val="24"/>
          <w:szCs w:val="24"/>
        </w:rPr>
        <w:t>f) the total amount of winnings which have been paid out per progressive jackpot;</w:t>
      </w:r>
    </w:p>
    <w:p w:rsidR="0079118B" w:rsidRPr="00215CE7" w:rsidRDefault="0079118B" w:rsidP="00215CE7">
      <w:pPr>
        <w:spacing w:after="120"/>
        <w:jc w:val="both"/>
        <w:rPr>
          <w:rFonts w:eastAsia="Times New Roman" w:cs="Calibri"/>
          <w:sz w:val="24"/>
          <w:szCs w:val="24"/>
        </w:rPr>
      </w:pPr>
      <w:r w:rsidRPr="00215CE7">
        <w:rPr>
          <w:sz w:val="24"/>
          <w:szCs w:val="24"/>
        </w:rPr>
        <w:t xml:space="preserve">g) the total jackpot contributions made; </w:t>
      </w:r>
    </w:p>
    <w:p w:rsidR="0079118B" w:rsidRPr="00215CE7" w:rsidRDefault="0079118B" w:rsidP="00215CE7">
      <w:pPr>
        <w:spacing w:after="120"/>
        <w:jc w:val="both"/>
        <w:rPr>
          <w:rFonts w:eastAsia="Times New Roman" w:cs="Calibri"/>
          <w:sz w:val="24"/>
          <w:szCs w:val="24"/>
        </w:rPr>
      </w:pPr>
      <w:r w:rsidRPr="00215CE7">
        <w:rPr>
          <w:sz w:val="24"/>
          <w:szCs w:val="24"/>
        </w:rPr>
        <w:t xml:space="preserve">h) the Jackpot start-up or other seeds not financed by contributions; </w:t>
      </w:r>
    </w:p>
    <w:p w:rsidR="0079118B" w:rsidRPr="00215CE7" w:rsidRDefault="0079118B" w:rsidP="00215CE7">
      <w:pPr>
        <w:spacing w:after="120"/>
        <w:jc w:val="both"/>
        <w:rPr>
          <w:rFonts w:eastAsia="Times New Roman" w:cs="Calibri"/>
          <w:sz w:val="24"/>
          <w:szCs w:val="24"/>
        </w:rPr>
      </w:pPr>
      <w:proofErr w:type="spellStart"/>
      <w:r w:rsidRPr="00215CE7">
        <w:rPr>
          <w:sz w:val="24"/>
          <w:szCs w:val="24"/>
        </w:rPr>
        <w:t>i</w:t>
      </w:r>
      <w:proofErr w:type="spellEnd"/>
      <w:r w:rsidRPr="00215CE7">
        <w:rPr>
          <w:sz w:val="24"/>
          <w:szCs w:val="24"/>
        </w:rPr>
        <w:t>) the current amount of the jackpot for each progressive pool;</w:t>
      </w:r>
    </w:p>
    <w:p w:rsidR="0079118B" w:rsidRPr="00215CE7" w:rsidRDefault="0079118B" w:rsidP="00215CE7">
      <w:pPr>
        <w:spacing w:after="120"/>
        <w:jc w:val="both"/>
        <w:rPr>
          <w:rFonts w:eastAsia="Times New Roman" w:cs="Calibri"/>
          <w:sz w:val="24"/>
          <w:szCs w:val="24"/>
        </w:rPr>
      </w:pPr>
      <w:r w:rsidRPr="00215CE7">
        <w:rPr>
          <w:sz w:val="24"/>
          <w:szCs w:val="24"/>
        </w:rPr>
        <w:t xml:space="preserve">j) the current value of jackpot contributions diverted (for other purposes); </w:t>
      </w:r>
    </w:p>
    <w:p w:rsidR="0079118B" w:rsidRPr="00215CE7" w:rsidRDefault="0079118B" w:rsidP="00215CE7">
      <w:pPr>
        <w:spacing w:after="120"/>
        <w:jc w:val="both"/>
        <w:rPr>
          <w:rFonts w:eastAsia="Times New Roman" w:cs="Calibri"/>
          <w:sz w:val="24"/>
          <w:szCs w:val="24"/>
        </w:rPr>
      </w:pPr>
      <w:r w:rsidRPr="00215CE7">
        <w:rPr>
          <w:sz w:val="24"/>
          <w:szCs w:val="24"/>
        </w:rPr>
        <w:t xml:space="preserve">k) the date and time the jackpot was retired; </w:t>
      </w:r>
    </w:p>
    <w:p w:rsidR="0079118B" w:rsidRPr="00215CE7" w:rsidRDefault="0079118B" w:rsidP="00215CE7">
      <w:pPr>
        <w:spacing w:after="120"/>
        <w:jc w:val="both"/>
        <w:rPr>
          <w:rFonts w:eastAsia="Times New Roman" w:cs="Calibri"/>
          <w:sz w:val="24"/>
          <w:szCs w:val="24"/>
        </w:rPr>
      </w:pPr>
      <w:r w:rsidRPr="00215CE7">
        <w:rPr>
          <w:sz w:val="24"/>
          <w:szCs w:val="24"/>
        </w:rPr>
        <w:t>l) the amount transferred;</w:t>
      </w:r>
    </w:p>
    <w:p w:rsidR="0079118B" w:rsidRPr="00215CE7" w:rsidRDefault="0079118B" w:rsidP="00215CE7">
      <w:pPr>
        <w:spacing w:after="120"/>
        <w:jc w:val="both"/>
        <w:rPr>
          <w:rFonts w:eastAsia="Times New Roman" w:cs="Calibri"/>
          <w:sz w:val="24"/>
          <w:szCs w:val="24"/>
        </w:rPr>
      </w:pPr>
      <w:r w:rsidRPr="00215CE7">
        <w:rPr>
          <w:sz w:val="24"/>
          <w:szCs w:val="24"/>
        </w:rPr>
        <w:t>m) the date and time the jackpot was transferred, if applicable;</w:t>
      </w:r>
    </w:p>
    <w:p w:rsidR="0079118B" w:rsidRPr="00215CE7" w:rsidRDefault="0079118B" w:rsidP="00215CE7">
      <w:pPr>
        <w:spacing w:after="120"/>
        <w:jc w:val="both"/>
        <w:rPr>
          <w:rFonts w:eastAsia="Times New Roman" w:cs="Calibri"/>
          <w:sz w:val="24"/>
          <w:szCs w:val="24"/>
        </w:rPr>
      </w:pPr>
      <w:r w:rsidRPr="00215CE7">
        <w:rPr>
          <w:sz w:val="24"/>
          <w:szCs w:val="24"/>
        </w:rPr>
        <w:t>n) the progressive jackpot limit (amount), if applicable;</w:t>
      </w:r>
    </w:p>
    <w:p w:rsidR="0079118B" w:rsidRPr="00215CE7" w:rsidRDefault="0079118B" w:rsidP="00215CE7">
      <w:pPr>
        <w:spacing w:after="120"/>
        <w:jc w:val="both"/>
        <w:rPr>
          <w:rFonts w:eastAsia="Times New Roman" w:cs="Calibri"/>
          <w:sz w:val="24"/>
          <w:szCs w:val="24"/>
        </w:rPr>
      </w:pPr>
      <w:r w:rsidRPr="00215CE7">
        <w:rPr>
          <w:sz w:val="24"/>
          <w:szCs w:val="24"/>
        </w:rPr>
        <w:t>o) the amount over the limit, if applicable.</w:t>
      </w:r>
    </w:p>
    <w:p w:rsidR="0079118B" w:rsidRPr="00215CE7" w:rsidRDefault="002423CA" w:rsidP="00215CE7">
      <w:pPr>
        <w:pStyle w:val="11"/>
        <w:rPr>
          <w:color w:val="auto"/>
          <w:spacing w:val="0"/>
        </w:rPr>
      </w:pPr>
      <w:bookmarkStart w:id="133" w:name="_Toc26971335"/>
      <w:bookmarkStart w:id="134" w:name="_Toc39066013"/>
      <w:r w:rsidRPr="00215CE7">
        <w:rPr>
          <w:color w:val="auto"/>
        </w:rPr>
        <w:lastRenderedPageBreak/>
        <w:t>19.6</w:t>
      </w:r>
      <w:r w:rsidRPr="00215CE7">
        <w:rPr>
          <w:color w:val="auto"/>
        </w:rPr>
        <w:tab/>
        <w:t>Progressive Jackpot Won Report</w:t>
      </w:r>
      <w:bookmarkEnd w:id="133"/>
      <w:bookmarkEnd w:id="134"/>
    </w:p>
    <w:p w:rsidR="0079118B" w:rsidRPr="00215CE7" w:rsidRDefault="0079118B" w:rsidP="00215CE7">
      <w:pPr>
        <w:keepNext/>
        <w:spacing w:after="120"/>
        <w:jc w:val="both"/>
        <w:rPr>
          <w:rFonts w:eastAsia="Times New Roman" w:cs="Calibri"/>
          <w:sz w:val="24"/>
          <w:szCs w:val="24"/>
        </w:rPr>
      </w:pPr>
      <w:r w:rsidRPr="00215CE7">
        <w:rPr>
          <w:sz w:val="24"/>
          <w:szCs w:val="24"/>
        </w:rPr>
        <w:t xml:space="preserve">The CIS must be able to produce a </w:t>
      </w:r>
      <w:r w:rsidRPr="00215CE7">
        <w:rPr>
          <w:i/>
          <w:iCs/>
          <w:sz w:val="24"/>
          <w:szCs w:val="24"/>
        </w:rPr>
        <w:t>Progressive Jackpot Won Report</w:t>
      </w:r>
      <w:r w:rsidRPr="00215CE7">
        <w:rPr>
          <w:sz w:val="24"/>
          <w:szCs w:val="24"/>
        </w:rPr>
        <w:t xml:space="preserve"> (or report with a similar name) for each progressive function on the website, during the specific reporting period. The report must contain the following information:</w:t>
      </w:r>
    </w:p>
    <w:p w:rsidR="0079118B" w:rsidRPr="00215CE7" w:rsidRDefault="0079118B" w:rsidP="00215CE7">
      <w:pPr>
        <w:spacing w:after="120"/>
        <w:jc w:val="both"/>
        <w:rPr>
          <w:rFonts w:eastAsia="Times New Roman" w:cs="Calibri"/>
          <w:sz w:val="24"/>
          <w:szCs w:val="24"/>
        </w:rPr>
      </w:pPr>
      <w:r w:rsidRPr="00215CE7">
        <w:rPr>
          <w:sz w:val="24"/>
          <w:szCs w:val="24"/>
        </w:rPr>
        <w:t>a) the unique ID and commercial name of the progressive function;</w:t>
      </w:r>
    </w:p>
    <w:p w:rsidR="0079118B" w:rsidRPr="00215CE7" w:rsidRDefault="0079118B" w:rsidP="00215CE7">
      <w:pPr>
        <w:spacing w:after="120"/>
        <w:jc w:val="both"/>
        <w:rPr>
          <w:rFonts w:eastAsia="Times New Roman" w:cs="Calibri"/>
          <w:sz w:val="24"/>
          <w:szCs w:val="24"/>
        </w:rPr>
      </w:pPr>
      <w:r w:rsidRPr="00215CE7">
        <w:rPr>
          <w:sz w:val="24"/>
          <w:szCs w:val="24"/>
        </w:rPr>
        <w:t xml:space="preserve">b) the unique ID for the game’s </w:t>
      </w:r>
      <w:proofErr w:type="spellStart"/>
      <w:r w:rsidRPr="00215CE7">
        <w:rPr>
          <w:sz w:val="24"/>
          <w:szCs w:val="24"/>
        </w:rPr>
        <w:t>paytable</w:t>
      </w:r>
      <w:proofErr w:type="spellEnd"/>
      <w:r w:rsidRPr="00215CE7">
        <w:rPr>
          <w:sz w:val="24"/>
          <w:szCs w:val="24"/>
        </w:rPr>
        <w:t>;</w:t>
      </w:r>
    </w:p>
    <w:p w:rsidR="0079118B" w:rsidRPr="00215CE7" w:rsidRDefault="0079118B" w:rsidP="00215CE7">
      <w:pPr>
        <w:spacing w:after="120"/>
        <w:jc w:val="both"/>
        <w:rPr>
          <w:rFonts w:eastAsia="Times New Roman" w:cs="Calibri"/>
          <w:sz w:val="24"/>
          <w:szCs w:val="24"/>
        </w:rPr>
      </w:pPr>
      <w:r w:rsidRPr="00215CE7">
        <w:rPr>
          <w:sz w:val="24"/>
          <w:szCs w:val="24"/>
        </w:rPr>
        <w:t>c) the unique Player Session ID;</w:t>
      </w:r>
    </w:p>
    <w:p w:rsidR="0079118B" w:rsidRPr="00215CE7" w:rsidRDefault="0079118B" w:rsidP="00215CE7">
      <w:pPr>
        <w:spacing w:after="120"/>
        <w:jc w:val="both"/>
        <w:rPr>
          <w:rFonts w:eastAsia="Times New Roman" w:cs="Calibri"/>
          <w:sz w:val="24"/>
          <w:szCs w:val="24"/>
        </w:rPr>
      </w:pPr>
      <w:r w:rsidRPr="00215CE7">
        <w:rPr>
          <w:sz w:val="24"/>
          <w:szCs w:val="24"/>
        </w:rPr>
        <w:t>d) the unique Player ID;</w:t>
      </w:r>
    </w:p>
    <w:p w:rsidR="0079118B" w:rsidRPr="00215CE7" w:rsidRDefault="0079118B" w:rsidP="00215CE7">
      <w:pPr>
        <w:spacing w:after="120"/>
        <w:jc w:val="both"/>
        <w:rPr>
          <w:rFonts w:eastAsia="Times New Roman" w:cs="Calibri"/>
          <w:sz w:val="24"/>
          <w:szCs w:val="24"/>
        </w:rPr>
      </w:pPr>
      <w:r w:rsidRPr="00215CE7">
        <w:rPr>
          <w:sz w:val="24"/>
          <w:szCs w:val="24"/>
        </w:rPr>
        <w:t>e) the game cycle ID;</w:t>
      </w:r>
    </w:p>
    <w:p w:rsidR="0079118B" w:rsidRPr="00215CE7" w:rsidRDefault="0079118B" w:rsidP="00215CE7">
      <w:pPr>
        <w:spacing w:after="120"/>
        <w:jc w:val="both"/>
        <w:rPr>
          <w:rFonts w:eastAsia="Times New Roman" w:cs="Calibri"/>
          <w:sz w:val="24"/>
          <w:szCs w:val="24"/>
        </w:rPr>
      </w:pPr>
      <w:r w:rsidRPr="00215CE7">
        <w:rPr>
          <w:sz w:val="24"/>
          <w:szCs w:val="24"/>
        </w:rPr>
        <w:t>f) the date and time the progressive jackpot was paid out;</w:t>
      </w:r>
    </w:p>
    <w:p w:rsidR="0079118B" w:rsidRPr="00215CE7" w:rsidRDefault="0079118B" w:rsidP="00215CE7">
      <w:pPr>
        <w:spacing w:after="120"/>
        <w:jc w:val="both"/>
        <w:rPr>
          <w:rFonts w:eastAsia="Times New Roman" w:cs="Calibri"/>
          <w:sz w:val="24"/>
          <w:szCs w:val="24"/>
        </w:rPr>
      </w:pPr>
      <w:r w:rsidRPr="00215CE7">
        <w:rPr>
          <w:sz w:val="24"/>
          <w:szCs w:val="24"/>
        </w:rPr>
        <w:t>g) the progressive jackpot level hit;</w:t>
      </w:r>
    </w:p>
    <w:p w:rsidR="0079118B" w:rsidRPr="00215CE7" w:rsidRDefault="0079118B" w:rsidP="00215CE7">
      <w:pPr>
        <w:spacing w:after="120"/>
        <w:jc w:val="both"/>
        <w:rPr>
          <w:rFonts w:eastAsia="Times New Roman" w:cs="Calibri"/>
          <w:sz w:val="24"/>
          <w:szCs w:val="24"/>
        </w:rPr>
      </w:pPr>
      <w:r w:rsidRPr="00215CE7">
        <w:rPr>
          <w:sz w:val="24"/>
          <w:szCs w:val="24"/>
        </w:rPr>
        <w:t>h) the amount of Progressive Jackpot paid out;</w:t>
      </w:r>
    </w:p>
    <w:p w:rsidR="0079118B" w:rsidRPr="00215CE7" w:rsidRDefault="0079118B" w:rsidP="00215CE7">
      <w:pPr>
        <w:spacing w:after="120"/>
        <w:jc w:val="both"/>
        <w:rPr>
          <w:rFonts w:eastAsia="Times New Roman" w:cs="Calibri"/>
          <w:sz w:val="24"/>
          <w:szCs w:val="24"/>
        </w:rPr>
      </w:pPr>
      <w:proofErr w:type="spellStart"/>
      <w:r w:rsidRPr="00215CE7">
        <w:rPr>
          <w:sz w:val="24"/>
          <w:szCs w:val="24"/>
        </w:rPr>
        <w:t>i</w:t>
      </w:r>
      <w:proofErr w:type="spellEnd"/>
      <w:r w:rsidRPr="00215CE7">
        <w:rPr>
          <w:sz w:val="24"/>
          <w:szCs w:val="24"/>
        </w:rPr>
        <w:t>) the user ID and name of the employee who processed the win, if required;</w:t>
      </w:r>
    </w:p>
    <w:p w:rsidR="0079118B" w:rsidRPr="00215CE7" w:rsidRDefault="0079118B" w:rsidP="00215CE7">
      <w:pPr>
        <w:spacing w:after="120"/>
        <w:jc w:val="both"/>
        <w:rPr>
          <w:rFonts w:eastAsia="Times New Roman" w:cs="Calibri"/>
          <w:sz w:val="24"/>
          <w:szCs w:val="24"/>
        </w:rPr>
      </w:pPr>
      <w:r w:rsidRPr="00215CE7">
        <w:rPr>
          <w:sz w:val="24"/>
          <w:szCs w:val="24"/>
        </w:rPr>
        <w:t>j) the user ID and name of the supervisor who confirmed the win, if required.</w:t>
      </w:r>
    </w:p>
    <w:p w:rsidR="0079118B" w:rsidRPr="00215CE7" w:rsidRDefault="002423CA" w:rsidP="00215CE7">
      <w:pPr>
        <w:pStyle w:val="11"/>
        <w:rPr>
          <w:color w:val="auto"/>
          <w:spacing w:val="0"/>
        </w:rPr>
      </w:pPr>
      <w:bookmarkStart w:id="135" w:name="_Toc26971336"/>
      <w:bookmarkStart w:id="136" w:name="_Toc39066014"/>
      <w:r w:rsidRPr="00215CE7">
        <w:rPr>
          <w:color w:val="auto"/>
        </w:rPr>
        <w:t>19.7</w:t>
      </w:r>
      <w:r w:rsidRPr="00215CE7">
        <w:rPr>
          <w:color w:val="auto"/>
        </w:rPr>
        <w:tab/>
        <w:t>Significant Event Report</w:t>
      </w:r>
      <w:bookmarkEnd w:id="135"/>
      <w:bookmarkEnd w:id="136"/>
    </w:p>
    <w:p w:rsidR="0079118B" w:rsidRPr="00215CE7" w:rsidRDefault="0079118B" w:rsidP="00215CE7">
      <w:pPr>
        <w:keepNext/>
        <w:spacing w:after="120"/>
        <w:jc w:val="both"/>
        <w:rPr>
          <w:rFonts w:eastAsia="Times New Roman" w:cs="Calibri"/>
          <w:sz w:val="24"/>
          <w:szCs w:val="24"/>
        </w:rPr>
      </w:pPr>
      <w:r w:rsidRPr="00215CE7">
        <w:rPr>
          <w:sz w:val="24"/>
          <w:szCs w:val="24"/>
        </w:rPr>
        <w:t xml:space="preserve">The CIS must be able to provide a </w:t>
      </w:r>
      <w:r w:rsidRPr="00215CE7">
        <w:rPr>
          <w:i/>
          <w:iCs/>
          <w:sz w:val="24"/>
          <w:szCs w:val="24"/>
        </w:rPr>
        <w:t>Significant Event Report</w:t>
      </w:r>
      <w:r w:rsidRPr="00215CE7">
        <w:rPr>
          <w:sz w:val="24"/>
          <w:szCs w:val="24"/>
        </w:rPr>
        <w:t xml:space="preserve"> (or report with a similar name). The report must contain the following information:</w:t>
      </w:r>
    </w:p>
    <w:p w:rsidR="0079118B" w:rsidRPr="00215CE7" w:rsidRDefault="0079118B" w:rsidP="00215CE7">
      <w:pPr>
        <w:spacing w:after="120"/>
        <w:jc w:val="both"/>
        <w:rPr>
          <w:rFonts w:eastAsia="Times New Roman" w:cs="Calibri"/>
          <w:sz w:val="24"/>
          <w:szCs w:val="24"/>
        </w:rPr>
      </w:pPr>
      <w:r w:rsidRPr="00215CE7">
        <w:rPr>
          <w:sz w:val="24"/>
          <w:szCs w:val="24"/>
        </w:rPr>
        <w:t>a) recurring failed attempts to log into the system;</w:t>
      </w:r>
    </w:p>
    <w:p w:rsidR="0079118B" w:rsidRPr="00215CE7" w:rsidRDefault="0079118B" w:rsidP="00215CE7">
      <w:pPr>
        <w:spacing w:after="120"/>
        <w:jc w:val="both"/>
        <w:rPr>
          <w:rFonts w:eastAsia="Times New Roman" w:cs="Calibri"/>
          <w:sz w:val="24"/>
          <w:szCs w:val="24"/>
        </w:rPr>
      </w:pPr>
      <w:r w:rsidRPr="00215CE7">
        <w:rPr>
          <w:sz w:val="24"/>
          <w:szCs w:val="24"/>
        </w:rPr>
        <w:t>b) major periods of CIS non-availability, or non-availability of any critical part thereof (such as inability to execute a transaction);</w:t>
      </w:r>
    </w:p>
    <w:p w:rsidR="0079118B" w:rsidRPr="00215CE7" w:rsidRDefault="0079118B" w:rsidP="00215CE7">
      <w:pPr>
        <w:spacing w:after="120"/>
        <w:jc w:val="both"/>
        <w:rPr>
          <w:rFonts w:eastAsia="Times New Roman" w:cs="Calibri"/>
          <w:sz w:val="24"/>
          <w:szCs w:val="24"/>
        </w:rPr>
      </w:pPr>
      <w:r w:rsidRPr="00215CE7">
        <w:rPr>
          <w:sz w:val="24"/>
          <w:szCs w:val="24"/>
        </w:rPr>
        <w:t>c) major winnings (individually or cumulatively over a specified time period);</w:t>
      </w:r>
    </w:p>
    <w:p w:rsidR="0079118B" w:rsidRPr="00215CE7" w:rsidRDefault="0079118B" w:rsidP="00215CE7">
      <w:pPr>
        <w:spacing w:after="120"/>
        <w:jc w:val="both"/>
        <w:rPr>
          <w:rFonts w:eastAsia="Times New Roman" w:cs="Calibri"/>
          <w:sz w:val="24"/>
          <w:szCs w:val="24"/>
        </w:rPr>
      </w:pPr>
      <w:r w:rsidRPr="00215CE7">
        <w:rPr>
          <w:sz w:val="24"/>
          <w:szCs w:val="24"/>
        </w:rPr>
        <w:t>d) major fund transfers (individually or cumulatively over a specified time period);</w:t>
      </w:r>
    </w:p>
    <w:p w:rsidR="0079118B" w:rsidRPr="00215CE7" w:rsidRDefault="0079118B" w:rsidP="00215CE7">
      <w:pPr>
        <w:spacing w:after="120"/>
        <w:jc w:val="both"/>
        <w:rPr>
          <w:rFonts w:eastAsia="Times New Roman" w:cs="Calibri"/>
          <w:sz w:val="24"/>
          <w:szCs w:val="24"/>
        </w:rPr>
      </w:pPr>
      <w:r w:rsidRPr="00215CE7">
        <w:rPr>
          <w:sz w:val="24"/>
          <w:szCs w:val="24"/>
        </w:rPr>
        <w:t>e) system voids, overrides and corrections;</w:t>
      </w:r>
    </w:p>
    <w:p w:rsidR="0079118B" w:rsidRPr="00215CE7" w:rsidRDefault="0079118B" w:rsidP="00215CE7">
      <w:pPr>
        <w:spacing w:after="120"/>
        <w:jc w:val="both"/>
        <w:rPr>
          <w:rFonts w:eastAsia="Times New Roman" w:cs="Calibri"/>
          <w:sz w:val="24"/>
          <w:szCs w:val="24"/>
        </w:rPr>
      </w:pPr>
      <w:r w:rsidRPr="00215CE7">
        <w:rPr>
          <w:sz w:val="24"/>
          <w:szCs w:val="24"/>
        </w:rPr>
        <w:t>f) mandatory deactivation of an authorised Player;</w:t>
      </w:r>
    </w:p>
    <w:p w:rsidR="0079118B" w:rsidRPr="00215CE7" w:rsidRDefault="0079118B" w:rsidP="00215CE7">
      <w:pPr>
        <w:spacing w:after="120"/>
        <w:jc w:val="both"/>
        <w:rPr>
          <w:rFonts w:eastAsia="Times New Roman" w:cs="Calibri"/>
          <w:sz w:val="24"/>
          <w:szCs w:val="24"/>
        </w:rPr>
      </w:pPr>
      <w:r w:rsidRPr="00215CE7">
        <w:rPr>
          <w:sz w:val="24"/>
          <w:szCs w:val="24"/>
        </w:rPr>
        <w:t>g) any other activity that requires the intervention of employees and occurs outside the normal scope of the system’s operations;</w:t>
      </w:r>
    </w:p>
    <w:p w:rsidR="0079118B" w:rsidRPr="00215CE7" w:rsidRDefault="0079118B" w:rsidP="00215CE7">
      <w:pPr>
        <w:spacing w:after="120"/>
        <w:jc w:val="both"/>
        <w:rPr>
          <w:rFonts w:eastAsia="Times New Roman" w:cs="Calibri"/>
          <w:sz w:val="24"/>
          <w:szCs w:val="24"/>
        </w:rPr>
      </w:pPr>
      <w:r w:rsidRPr="00215CE7">
        <w:rPr>
          <w:sz w:val="24"/>
          <w:szCs w:val="24"/>
        </w:rPr>
        <w:t>h) other major or unusual events.</w:t>
      </w:r>
    </w:p>
    <w:p w:rsidR="0079118B" w:rsidRPr="00215CE7" w:rsidRDefault="002423CA" w:rsidP="00215CE7">
      <w:pPr>
        <w:pStyle w:val="11"/>
        <w:rPr>
          <w:color w:val="auto"/>
          <w:spacing w:val="0"/>
        </w:rPr>
      </w:pPr>
      <w:bookmarkStart w:id="137" w:name="_Toc26971337"/>
      <w:bookmarkStart w:id="138" w:name="_Toc39066015"/>
      <w:r w:rsidRPr="00215CE7">
        <w:rPr>
          <w:color w:val="auto"/>
        </w:rPr>
        <w:t>19.8</w:t>
      </w:r>
      <w:r w:rsidRPr="00215CE7">
        <w:rPr>
          <w:color w:val="auto"/>
        </w:rPr>
        <w:tab/>
        <w:t>Change Notification Report</w:t>
      </w:r>
      <w:bookmarkEnd w:id="137"/>
      <w:bookmarkEnd w:id="138"/>
    </w:p>
    <w:p w:rsidR="0079118B" w:rsidRPr="00215CE7" w:rsidRDefault="0079118B" w:rsidP="00215CE7">
      <w:pPr>
        <w:keepNext/>
        <w:spacing w:after="120"/>
        <w:jc w:val="both"/>
        <w:rPr>
          <w:rFonts w:eastAsia="Times New Roman" w:cs="Calibri"/>
          <w:sz w:val="24"/>
          <w:szCs w:val="24"/>
        </w:rPr>
      </w:pPr>
      <w:r w:rsidRPr="00215CE7">
        <w:rPr>
          <w:sz w:val="24"/>
          <w:szCs w:val="24"/>
        </w:rPr>
        <w:t xml:space="preserve">The CIS must be able to provide a </w:t>
      </w:r>
      <w:r w:rsidRPr="00215CE7">
        <w:rPr>
          <w:i/>
          <w:iCs/>
          <w:sz w:val="24"/>
          <w:szCs w:val="24"/>
        </w:rPr>
        <w:t>Change Notification Report</w:t>
      </w:r>
      <w:r w:rsidRPr="00215CE7">
        <w:rPr>
          <w:sz w:val="24"/>
          <w:szCs w:val="24"/>
        </w:rPr>
        <w:t xml:space="preserve"> (or report with a similar name) for all changes to the system, setting or parameter configurations in a Game or at events. Licence Holders (Operators) must submit a report comparing previous settings and new ones relating to the Game or event. The report must contain the following information:</w:t>
      </w:r>
    </w:p>
    <w:p w:rsidR="0079118B" w:rsidRPr="00215CE7" w:rsidRDefault="0079118B" w:rsidP="00215CE7">
      <w:pPr>
        <w:spacing w:after="120"/>
        <w:jc w:val="both"/>
        <w:rPr>
          <w:rFonts w:eastAsia="Times New Roman" w:cs="Calibri"/>
          <w:sz w:val="24"/>
          <w:szCs w:val="24"/>
        </w:rPr>
      </w:pPr>
      <w:r w:rsidRPr="00215CE7">
        <w:rPr>
          <w:sz w:val="24"/>
          <w:szCs w:val="24"/>
        </w:rPr>
        <w:t>a) the fully history of information changed/modified by the administrator accounts;</w:t>
      </w:r>
    </w:p>
    <w:p w:rsidR="0079118B" w:rsidRPr="00215CE7" w:rsidRDefault="0079118B" w:rsidP="00215CE7">
      <w:pPr>
        <w:spacing w:after="120"/>
        <w:jc w:val="both"/>
        <w:rPr>
          <w:rFonts w:eastAsia="Times New Roman" w:cs="Calibri"/>
          <w:sz w:val="24"/>
          <w:szCs w:val="24"/>
        </w:rPr>
      </w:pPr>
      <w:r w:rsidRPr="00215CE7">
        <w:rPr>
          <w:sz w:val="24"/>
          <w:szCs w:val="24"/>
        </w:rPr>
        <w:t>b) changes to date/times on the master time server;</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c) changes made to Game parameters;</w:t>
      </w:r>
    </w:p>
    <w:p w:rsidR="0079118B" w:rsidRPr="00215CE7" w:rsidRDefault="0079118B" w:rsidP="00215CE7">
      <w:pPr>
        <w:spacing w:after="120"/>
        <w:jc w:val="both"/>
        <w:rPr>
          <w:rFonts w:eastAsia="Times New Roman" w:cs="Calibri"/>
          <w:sz w:val="24"/>
          <w:szCs w:val="24"/>
        </w:rPr>
      </w:pPr>
      <w:r w:rsidRPr="00215CE7">
        <w:rPr>
          <w:sz w:val="24"/>
          <w:szCs w:val="24"/>
        </w:rPr>
        <w:t>d) the identity of the employee who made changes in the parameters of the Game (such as the rules of the game, the payment schedules, the rake rate, etc.).</w:t>
      </w:r>
    </w:p>
    <w:p w:rsidR="0079118B" w:rsidRPr="00215CE7" w:rsidRDefault="0079118B" w:rsidP="00215CE7">
      <w:pPr>
        <w:pBdr>
          <w:top w:val="single" w:sz="4" w:space="1" w:color="984806"/>
          <w:left w:val="single" w:sz="4" w:space="4" w:color="984806"/>
          <w:bottom w:val="single" w:sz="4" w:space="1" w:color="984806"/>
          <w:right w:val="single" w:sz="4" w:space="4" w:color="984806"/>
        </w:pBdr>
        <w:shd w:val="clear" w:color="auto" w:fill="F2F2F2"/>
        <w:spacing w:after="120"/>
        <w:jc w:val="both"/>
        <w:rPr>
          <w:rFonts w:eastAsia="Times New Roman" w:cs="Calibri"/>
          <w:sz w:val="24"/>
          <w:szCs w:val="24"/>
        </w:rPr>
      </w:pPr>
      <w:r w:rsidRPr="00215CE7">
        <w:rPr>
          <w:sz w:val="24"/>
        </w:rPr>
        <w:t xml:space="preserve">A </w:t>
      </w:r>
      <w:r w:rsidRPr="00215CE7">
        <w:rPr>
          <w:b/>
          <w:sz w:val="24"/>
        </w:rPr>
        <w:t>Rake</w:t>
      </w:r>
      <w:r w:rsidRPr="00215CE7">
        <w:rPr>
          <w:sz w:val="24"/>
          <w:szCs w:val="24"/>
        </w:rPr>
        <w:t xml:space="preserve"> is a sliding scale commission received by a casino running a poker game.</w:t>
      </w:r>
    </w:p>
    <w:p w:rsidR="0079118B" w:rsidRPr="00215CE7" w:rsidRDefault="002423CA" w:rsidP="00215CE7">
      <w:pPr>
        <w:pStyle w:val="11"/>
        <w:rPr>
          <w:color w:val="auto"/>
          <w:spacing w:val="0"/>
        </w:rPr>
      </w:pPr>
      <w:bookmarkStart w:id="139" w:name="_Toc26971338"/>
      <w:bookmarkStart w:id="140" w:name="_Toc39066016"/>
      <w:r w:rsidRPr="00215CE7">
        <w:rPr>
          <w:color w:val="auto"/>
        </w:rPr>
        <w:t>19.9</w:t>
      </w:r>
      <w:r w:rsidRPr="00215CE7">
        <w:rPr>
          <w:color w:val="auto"/>
        </w:rPr>
        <w:tab/>
        <w:t>Exclusions Report</w:t>
      </w:r>
      <w:bookmarkEnd w:id="139"/>
      <w:bookmarkEnd w:id="140"/>
    </w:p>
    <w:p w:rsidR="0079118B" w:rsidRPr="00215CE7" w:rsidRDefault="0079118B" w:rsidP="00215CE7">
      <w:pPr>
        <w:keepNext/>
        <w:spacing w:after="120"/>
        <w:jc w:val="both"/>
        <w:rPr>
          <w:rFonts w:eastAsia="Times New Roman" w:cs="Calibri"/>
          <w:sz w:val="24"/>
          <w:szCs w:val="24"/>
        </w:rPr>
      </w:pPr>
      <w:r w:rsidRPr="00215CE7">
        <w:rPr>
          <w:sz w:val="24"/>
          <w:szCs w:val="24"/>
        </w:rPr>
        <w:t xml:space="preserve">The CIS is be able to provide an </w:t>
      </w:r>
      <w:r w:rsidRPr="00215CE7">
        <w:rPr>
          <w:i/>
          <w:iCs/>
          <w:sz w:val="24"/>
          <w:szCs w:val="24"/>
        </w:rPr>
        <w:t>Exclusions Report</w:t>
      </w:r>
      <w:r w:rsidRPr="00215CE7">
        <w:rPr>
          <w:sz w:val="24"/>
          <w:szCs w:val="24"/>
        </w:rPr>
        <w:t xml:space="preserve"> (or report with a similar name) for all Players excluded from participating in Games of Chance and/or from registering for them, irrespective of whether they have excluded themselves, or been excluded by the Licence Holder (Operator) or by the Authority. The report must contain the following information:</w:t>
      </w:r>
    </w:p>
    <w:p w:rsidR="0079118B" w:rsidRPr="00215CE7" w:rsidRDefault="0079118B" w:rsidP="00215CE7">
      <w:pPr>
        <w:spacing w:after="120"/>
        <w:jc w:val="both"/>
        <w:rPr>
          <w:rFonts w:eastAsia="Times New Roman" w:cs="Calibri"/>
          <w:sz w:val="24"/>
          <w:szCs w:val="24"/>
        </w:rPr>
      </w:pPr>
      <w:r w:rsidRPr="00215CE7">
        <w:rPr>
          <w:sz w:val="24"/>
          <w:szCs w:val="24"/>
        </w:rPr>
        <w:t>a) the unique Player ID;</w:t>
      </w:r>
    </w:p>
    <w:p w:rsidR="0079118B" w:rsidRPr="00215CE7" w:rsidRDefault="0079118B" w:rsidP="00215CE7">
      <w:pPr>
        <w:spacing w:after="120"/>
        <w:jc w:val="both"/>
        <w:rPr>
          <w:rFonts w:eastAsia="Times New Roman" w:cs="Calibri"/>
          <w:sz w:val="24"/>
          <w:szCs w:val="24"/>
        </w:rPr>
      </w:pPr>
      <w:r w:rsidRPr="00215CE7">
        <w:rPr>
          <w:sz w:val="24"/>
          <w:szCs w:val="24"/>
        </w:rPr>
        <w:t>b) the type of exclusion (permanent, self-exclusion, etc.);</w:t>
      </w:r>
    </w:p>
    <w:p w:rsidR="0079118B" w:rsidRPr="00215CE7" w:rsidRDefault="0079118B" w:rsidP="00215CE7">
      <w:pPr>
        <w:spacing w:after="120"/>
        <w:jc w:val="both"/>
        <w:rPr>
          <w:rFonts w:eastAsia="Times New Roman" w:cs="Calibri"/>
          <w:sz w:val="24"/>
          <w:szCs w:val="24"/>
        </w:rPr>
      </w:pPr>
      <w:r w:rsidRPr="00215CE7">
        <w:rPr>
          <w:sz w:val="24"/>
          <w:szCs w:val="24"/>
        </w:rPr>
        <w:t>c) the date on which the exclusion began;</w:t>
      </w:r>
    </w:p>
    <w:p w:rsidR="0079118B" w:rsidRPr="00215CE7" w:rsidRDefault="0079118B" w:rsidP="00215CE7">
      <w:pPr>
        <w:spacing w:after="120"/>
        <w:jc w:val="both"/>
        <w:rPr>
          <w:rFonts w:eastAsia="Times New Roman" w:cs="Calibri"/>
          <w:sz w:val="24"/>
          <w:szCs w:val="24"/>
        </w:rPr>
      </w:pPr>
      <w:r w:rsidRPr="00215CE7">
        <w:rPr>
          <w:sz w:val="24"/>
          <w:szCs w:val="24"/>
        </w:rPr>
        <w:t>d) the date on which the exclusion ends;</w:t>
      </w:r>
    </w:p>
    <w:p w:rsidR="0079118B" w:rsidRPr="00215CE7" w:rsidRDefault="0079118B" w:rsidP="00215CE7">
      <w:pPr>
        <w:spacing w:after="120"/>
        <w:jc w:val="both"/>
        <w:rPr>
          <w:rFonts w:eastAsia="Times New Roman" w:cs="Calibri"/>
          <w:sz w:val="24"/>
          <w:szCs w:val="24"/>
        </w:rPr>
      </w:pPr>
      <w:r w:rsidRPr="00215CE7">
        <w:rPr>
          <w:sz w:val="24"/>
          <w:szCs w:val="24"/>
        </w:rPr>
        <w:t>e) the reasons for exclusion;</w:t>
      </w:r>
    </w:p>
    <w:p w:rsidR="0079118B" w:rsidRPr="00215CE7" w:rsidRDefault="0079118B" w:rsidP="00215CE7">
      <w:pPr>
        <w:spacing w:after="120"/>
        <w:jc w:val="both"/>
        <w:rPr>
          <w:rFonts w:eastAsia="Times New Roman" w:cs="Calibri"/>
          <w:sz w:val="24"/>
          <w:szCs w:val="24"/>
        </w:rPr>
      </w:pPr>
      <w:r w:rsidRPr="00215CE7">
        <w:rPr>
          <w:sz w:val="24"/>
          <w:szCs w:val="24"/>
        </w:rPr>
        <w:t>f) how many times the Player has been excluded (at the time of reporting).</w:t>
      </w:r>
    </w:p>
    <w:p w:rsidR="0079118B" w:rsidRPr="00215CE7" w:rsidRDefault="002423CA" w:rsidP="00215CE7">
      <w:pPr>
        <w:pStyle w:val="11"/>
        <w:rPr>
          <w:color w:val="auto"/>
          <w:spacing w:val="0"/>
        </w:rPr>
      </w:pPr>
      <w:bookmarkStart w:id="141" w:name="_Toc26971339"/>
      <w:bookmarkStart w:id="142" w:name="_Toc39066017"/>
      <w:r w:rsidRPr="00215CE7">
        <w:rPr>
          <w:color w:val="auto"/>
        </w:rPr>
        <w:t>19.10</w:t>
      </w:r>
      <w:r w:rsidRPr="00215CE7">
        <w:rPr>
          <w:color w:val="auto"/>
        </w:rPr>
        <w:tab/>
        <w:t>Account Balance Adjustment Report</w:t>
      </w:r>
      <w:bookmarkEnd w:id="141"/>
      <w:bookmarkEnd w:id="142"/>
    </w:p>
    <w:p w:rsidR="0079118B" w:rsidRPr="00215CE7" w:rsidRDefault="0079118B" w:rsidP="00215CE7">
      <w:pPr>
        <w:keepNext/>
        <w:spacing w:after="120"/>
        <w:jc w:val="both"/>
        <w:rPr>
          <w:rFonts w:eastAsia="Times New Roman" w:cs="Calibri"/>
          <w:sz w:val="24"/>
          <w:szCs w:val="24"/>
        </w:rPr>
      </w:pPr>
      <w:r w:rsidRPr="00215CE7">
        <w:rPr>
          <w:sz w:val="24"/>
          <w:szCs w:val="24"/>
        </w:rPr>
        <w:t xml:space="preserve">The CIS must be able to provide an </w:t>
      </w:r>
      <w:r w:rsidRPr="00215CE7">
        <w:rPr>
          <w:i/>
          <w:iCs/>
          <w:sz w:val="24"/>
          <w:szCs w:val="24"/>
        </w:rPr>
        <w:t>Account Balance Adjustment Report</w:t>
      </w:r>
      <w:r w:rsidRPr="00215CE7">
        <w:rPr>
          <w:sz w:val="24"/>
          <w:szCs w:val="24"/>
        </w:rPr>
        <w:t xml:space="preserve"> (or report of a similar name) on demand for the adjustments each day per approved Player ID. The report must contain the following information:</w:t>
      </w:r>
    </w:p>
    <w:p w:rsidR="0079118B" w:rsidRPr="00215CE7" w:rsidRDefault="0079118B" w:rsidP="00215CE7">
      <w:pPr>
        <w:spacing w:after="120"/>
        <w:jc w:val="both"/>
        <w:rPr>
          <w:rFonts w:eastAsia="Times New Roman" w:cs="Calibri"/>
          <w:sz w:val="24"/>
          <w:szCs w:val="24"/>
        </w:rPr>
      </w:pPr>
      <w:r w:rsidRPr="00215CE7">
        <w:rPr>
          <w:sz w:val="24"/>
          <w:szCs w:val="24"/>
        </w:rPr>
        <w:t>a) the authorised Player’s name and account number;</w:t>
      </w:r>
    </w:p>
    <w:p w:rsidR="0079118B" w:rsidRPr="00215CE7" w:rsidRDefault="0079118B" w:rsidP="00215CE7">
      <w:pPr>
        <w:spacing w:after="120"/>
        <w:jc w:val="both"/>
        <w:rPr>
          <w:rFonts w:eastAsia="Times New Roman" w:cs="Calibri"/>
          <w:sz w:val="24"/>
          <w:szCs w:val="24"/>
        </w:rPr>
      </w:pPr>
      <w:r w:rsidRPr="00215CE7">
        <w:rPr>
          <w:sz w:val="24"/>
          <w:szCs w:val="24"/>
        </w:rPr>
        <w:t>b) the date and time of the account adjustment balance;</w:t>
      </w:r>
    </w:p>
    <w:p w:rsidR="0079118B" w:rsidRPr="00215CE7" w:rsidRDefault="0079118B" w:rsidP="00215CE7">
      <w:pPr>
        <w:spacing w:after="120"/>
        <w:jc w:val="both"/>
        <w:rPr>
          <w:rFonts w:eastAsia="Times New Roman" w:cs="Calibri"/>
          <w:sz w:val="24"/>
          <w:szCs w:val="24"/>
        </w:rPr>
      </w:pPr>
      <w:r w:rsidRPr="00215CE7">
        <w:rPr>
          <w:sz w:val="24"/>
          <w:szCs w:val="24"/>
        </w:rPr>
        <w:t xml:space="preserve">c) the unique transaction number; </w:t>
      </w:r>
    </w:p>
    <w:p w:rsidR="0079118B" w:rsidRPr="00215CE7" w:rsidRDefault="0079118B" w:rsidP="00215CE7">
      <w:pPr>
        <w:spacing w:after="120"/>
        <w:jc w:val="both"/>
        <w:rPr>
          <w:rFonts w:eastAsia="Times New Roman" w:cs="Calibri"/>
          <w:sz w:val="24"/>
          <w:szCs w:val="24"/>
        </w:rPr>
      </w:pPr>
      <w:r w:rsidRPr="00215CE7">
        <w:rPr>
          <w:sz w:val="24"/>
          <w:szCs w:val="24"/>
        </w:rPr>
        <w:t>d) the user ID and name of the employee handling the balance adjustment transaction for the Player Online Account, if applicable;</w:t>
      </w:r>
    </w:p>
    <w:p w:rsidR="0079118B" w:rsidRPr="00215CE7" w:rsidRDefault="0079118B" w:rsidP="00215CE7">
      <w:pPr>
        <w:spacing w:after="120"/>
        <w:jc w:val="both"/>
        <w:rPr>
          <w:rFonts w:eastAsia="Times New Roman" w:cs="Calibri"/>
          <w:sz w:val="24"/>
          <w:szCs w:val="24"/>
        </w:rPr>
      </w:pPr>
      <w:r w:rsidRPr="00215CE7">
        <w:rPr>
          <w:sz w:val="24"/>
          <w:szCs w:val="24"/>
        </w:rPr>
        <w:t>e) the amount of the account balance adjustment for the Player Online Account;</w:t>
      </w:r>
    </w:p>
    <w:p w:rsidR="0079118B" w:rsidRPr="00215CE7" w:rsidRDefault="0079118B" w:rsidP="00215CE7">
      <w:pPr>
        <w:spacing w:after="120"/>
        <w:jc w:val="both"/>
        <w:rPr>
          <w:rFonts w:eastAsia="Times New Roman" w:cs="Calibri"/>
          <w:sz w:val="24"/>
          <w:szCs w:val="24"/>
        </w:rPr>
      </w:pPr>
      <w:r w:rsidRPr="00215CE7">
        <w:rPr>
          <w:sz w:val="24"/>
          <w:szCs w:val="24"/>
        </w:rPr>
        <w:t>f) the Player Online Account balance before the adjustment;</w:t>
      </w:r>
    </w:p>
    <w:p w:rsidR="0079118B" w:rsidRPr="00215CE7" w:rsidRDefault="0079118B" w:rsidP="00215CE7">
      <w:pPr>
        <w:spacing w:after="120"/>
        <w:jc w:val="both"/>
        <w:rPr>
          <w:rFonts w:eastAsia="Times New Roman" w:cs="Calibri"/>
          <w:sz w:val="24"/>
          <w:szCs w:val="24"/>
        </w:rPr>
      </w:pPr>
      <w:r w:rsidRPr="00215CE7">
        <w:rPr>
          <w:sz w:val="24"/>
          <w:szCs w:val="24"/>
        </w:rPr>
        <w:t>g) the Player Online Account balance after the adjustment;</w:t>
      </w:r>
    </w:p>
    <w:p w:rsidR="0079118B" w:rsidRPr="00215CE7" w:rsidRDefault="0079118B" w:rsidP="00215CE7">
      <w:pPr>
        <w:spacing w:after="120"/>
        <w:jc w:val="both"/>
        <w:rPr>
          <w:rFonts w:eastAsia="Times New Roman" w:cs="Calibri"/>
          <w:sz w:val="24"/>
          <w:szCs w:val="24"/>
        </w:rPr>
      </w:pPr>
      <w:r w:rsidRPr="00215CE7">
        <w:rPr>
          <w:sz w:val="24"/>
          <w:szCs w:val="24"/>
        </w:rPr>
        <w:t>h) the type of Player Online Account adjustment;</w:t>
      </w:r>
    </w:p>
    <w:p w:rsidR="0079118B" w:rsidRPr="00215CE7" w:rsidRDefault="0079118B" w:rsidP="00215CE7">
      <w:pPr>
        <w:spacing w:after="120"/>
        <w:jc w:val="both"/>
        <w:rPr>
          <w:rFonts w:eastAsia="Times New Roman" w:cs="Calibri"/>
          <w:sz w:val="24"/>
          <w:szCs w:val="24"/>
        </w:rPr>
      </w:pPr>
      <w:proofErr w:type="spellStart"/>
      <w:r w:rsidRPr="00215CE7">
        <w:rPr>
          <w:sz w:val="24"/>
          <w:szCs w:val="24"/>
        </w:rPr>
        <w:t>i</w:t>
      </w:r>
      <w:proofErr w:type="spellEnd"/>
      <w:r w:rsidRPr="00215CE7">
        <w:rPr>
          <w:sz w:val="24"/>
          <w:szCs w:val="24"/>
        </w:rPr>
        <w:t>) the reason/description for the Player Online Account balance adjustment.</w:t>
      </w:r>
    </w:p>
    <w:p w:rsidR="0079118B" w:rsidRPr="00215CE7" w:rsidRDefault="002423CA" w:rsidP="00215CE7">
      <w:pPr>
        <w:pStyle w:val="11"/>
        <w:rPr>
          <w:color w:val="auto"/>
          <w:spacing w:val="0"/>
        </w:rPr>
      </w:pPr>
      <w:bookmarkStart w:id="143" w:name="_Toc26971340"/>
      <w:bookmarkStart w:id="144" w:name="_Toc39066018"/>
      <w:r w:rsidRPr="00215CE7">
        <w:rPr>
          <w:color w:val="auto"/>
        </w:rPr>
        <w:t>19.11</w:t>
      </w:r>
      <w:r w:rsidRPr="00215CE7">
        <w:rPr>
          <w:color w:val="auto"/>
        </w:rPr>
        <w:tab/>
        <w:t>Promotional Account Summary Report</w:t>
      </w:r>
      <w:bookmarkEnd w:id="143"/>
      <w:bookmarkEnd w:id="144"/>
    </w:p>
    <w:p w:rsidR="0079118B" w:rsidRPr="00215CE7" w:rsidRDefault="0079118B" w:rsidP="00215CE7">
      <w:pPr>
        <w:keepNext/>
        <w:spacing w:after="120"/>
        <w:jc w:val="both"/>
        <w:rPr>
          <w:rFonts w:eastAsia="Times New Roman" w:cs="Calibri"/>
          <w:sz w:val="24"/>
          <w:szCs w:val="24"/>
        </w:rPr>
      </w:pPr>
      <w:r w:rsidRPr="00215CE7">
        <w:rPr>
          <w:sz w:val="24"/>
          <w:szCs w:val="24"/>
        </w:rPr>
        <w:t xml:space="preserve">The CIS must be able to provide a </w:t>
      </w:r>
      <w:r w:rsidRPr="00215CE7">
        <w:rPr>
          <w:i/>
          <w:iCs/>
          <w:sz w:val="24"/>
          <w:szCs w:val="24"/>
        </w:rPr>
        <w:t>Promotional Account Summary Report</w:t>
      </w:r>
      <w:r w:rsidRPr="00215CE7">
        <w:rPr>
          <w:sz w:val="24"/>
          <w:szCs w:val="24"/>
        </w:rPr>
        <w:t xml:space="preserve"> (or report with a similar name) on demand, for any promotion and/or Player reward bonus which is redeemable for cash, for a promotional credit in a Game or for merchandise. The report must contain the following information at least:</w:t>
      </w:r>
    </w:p>
    <w:p w:rsidR="0079118B" w:rsidRPr="00215CE7" w:rsidRDefault="0079118B" w:rsidP="00215CE7">
      <w:pPr>
        <w:spacing w:after="120"/>
        <w:jc w:val="both"/>
        <w:rPr>
          <w:rFonts w:eastAsia="Times New Roman" w:cs="Calibri"/>
          <w:sz w:val="24"/>
          <w:szCs w:val="24"/>
        </w:rPr>
      </w:pPr>
      <w:r w:rsidRPr="00215CE7">
        <w:rPr>
          <w:sz w:val="24"/>
          <w:szCs w:val="24"/>
        </w:rPr>
        <w:t>a) the beginning balance for the promotion type;</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b) the total amount of prizes per promotion type;</w:t>
      </w:r>
    </w:p>
    <w:p w:rsidR="0079118B" w:rsidRPr="00215CE7" w:rsidRDefault="0079118B" w:rsidP="00215CE7">
      <w:pPr>
        <w:spacing w:after="120"/>
        <w:jc w:val="both"/>
        <w:rPr>
          <w:rFonts w:eastAsia="Times New Roman" w:cs="Calibri"/>
          <w:sz w:val="24"/>
          <w:szCs w:val="24"/>
        </w:rPr>
      </w:pPr>
      <w:r w:rsidRPr="00215CE7">
        <w:rPr>
          <w:sz w:val="24"/>
          <w:szCs w:val="24"/>
        </w:rPr>
        <w:t>c) the total amount used per promotion type;</w:t>
      </w:r>
    </w:p>
    <w:p w:rsidR="0079118B" w:rsidRPr="00215CE7" w:rsidRDefault="0079118B" w:rsidP="00215CE7">
      <w:pPr>
        <w:spacing w:after="120"/>
        <w:jc w:val="both"/>
        <w:rPr>
          <w:rFonts w:eastAsia="Times New Roman" w:cs="Calibri"/>
          <w:sz w:val="24"/>
          <w:szCs w:val="24"/>
        </w:rPr>
      </w:pPr>
      <w:r w:rsidRPr="00215CE7">
        <w:rPr>
          <w:sz w:val="24"/>
          <w:szCs w:val="24"/>
        </w:rPr>
        <w:t>d) the total amount which expired per promotion type;</w:t>
      </w:r>
    </w:p>
    <w:p w:rsidR="0079118B" w:rsidRPr="00215CE7" w:rsidRDefault="0079118B" w:rsidP="00215CE7">
      <w:pPr>
        <w:spacing w:after="120"/>
        <w:jc w:val="both"/>
        <w:rPr>
          <w:rFonts w:eastAsia="Times New Roman" w:cs="Calibri"/>
          <w:sz w:val="24"/>
          <w:szCs w:val="24"/>
        </w:rPr>
      </w:pPr>
      <w:r w:rsidRPr="00215CE7">
        <w:rPr>
          <w:sz w:val="24"/>
          <w:szCs w:val="24"/>
        </w:rPr>
        <w:t>e) the total amount of adjustment per promotion type;</w:t>
      </w:r>
    </w:p>
    <w:p w:rsidR="0079118B" w:rsidRPr="00215CE7" w:rsidRDefault="0079118B" w:rsidP="00215CE7">
      <w:pPr>
        <w:spacing w:after="120"/>
        <w:jc w:val="both"/>
        <w:rPr>
          <w:rFonts w:eastAsia="Times New Roman" w:cs="Calibri"/>
          <w:sz w:val="24"/>
          <w:szCs w:val="24"/>
        </w:rPr>
      </w:pPr>
      <w:r w:rsidRPr="00215CE7">
        <w:rPr>
          <w:sz w:val="24"/>
          <w:szCs w:val="24"/>
        </w:rPr>
        <w:t>f) the final amount per promotion type.</w:t>
      </w:r>
    </w:p>
    <w:p w:rsidR="0079118B" w:rsidRPr="00215CE7" w:rsidRDefault="002423CA" w:rsidP="00215CE7">
      <w:pPr>
        <w:pStyle w:val="11"/>
        <w:rPr>
          <w:color w:val="auto"/>
          <w:spacing w:val="0"/>
        </w:rPr>
      </w:pPr>
      <w:bookmarkStart w:id="145" w:name="_Toc26971341"/>
      <w:bookmarkStart w:id="146" w:name="_Toc39066019"/>
      <w:r w:rsidRPr="00215CE7">
        <w:rPr>
          <w:color w:val="auto"/>
        </w:rPr>
        <w:t>19.12</w:t>
      </w:r>
      <w:r w:rsidRPr="00215CE7">
        <w:rPr>
          <w:color w:val="auto"/>
        </w:rPr>
        <w:tab/>
        <w:t>Licence Holder Revenue Report</w:t>
      </w:r>
      <w:bookmarkEnd w:id="145"/>
      <w:bookmarkEnd w:id="146"/>
    </w:p>
    <w:p w:rsidR="0079118B" w:rsidRPr="00215CE7" w:rsidRDefault="0079118B" w:rsidP="00215CE7">
      <w:pPr>
        <w:keepNext/>
        <w:spacing w:after="120"/>
        <w:jc w:val="both"/>
        <w:rPr>
          <w:rFonts w:eastAsia="Times New Roman" w:cs="Calibri"/>
          <w:sz w:val="24"/>
          <w:szCs w:val="24"/>
        </w:rPr>
      </w:pPr>
      <w:r w:rsidRPr="00215CE7">
        <w:rPr>
          <w:sz w:val="24"/>
          <w:szCs w:val="24"/>
        </w:rPr>
        <w:t xml:space="preserve">The CIS must be able to provide a </w:t>
      </w:r>
      <w:r w:rsidRPr="00215CE7">
        <w:rPr>
          <w:i/>
          <w:iCs/>
          <w:sz w:val="24"/>
          <w:szCs w:val="24"/>
        </w:rPr>
        <w:t>Revenue Report</w:t>
      </w:r>
      <w:r w:rsidRPr="00215CE7">
        <w:rPr>
          <w:sz w:val="24"/>
          <w:szCs w:val="24"/>
        </w:rPr>
        <w:t xml:space="preserve"> (or similar report) which must be used for taxation-related information. The report must contain at least the following information for each event and for each market in the context of that event:</w:t>
      </w:r>
    </w:p>
    <w:p w:rsidR="0079118B" w:rsidRPr="00215CE7" w:rsidRDefault="0079118B" w:rsidP="00215CE7">
      <w:pPr>
        <w:spacing w:after="120"/>
        <w:jc w:val="both"/>
        <w:rPr>
          <w:rFonts w:eastAsia="Times New Roman" w:cs="Calibri"/>
          <w:sz w:val="24"/>
          <w:szCs w:val="24"/>
        </w:rPr>
      </w:pPr>
      <w:r w:rsidRPr="00215CE7">
        <w:rPr>
          <w:sz w:val="24"/>
          <w:szCs w:val="24"/>
        </w:rPr>
        <w:t>a) the date and time each event/incident starts/ends;</w:t>
      </w:r>
    </w:p>
    <w:p w:rsidR="0079118B" w:rsidRPr="00215CE7" w:rsidRDefault="0079118B" w:rsidP="00215CE7">
      <w:pPr>
        <w:spacing w:after="120"/>
        <w:jc w:val="both"/>
        <w:rPr>
          <w:rFonts w:eastAsia="Times New Roman" w:cs="Calibri"/>
          <w:sz w:val="24"/>
          <w:szCs w:val="24"/>
        </w:rPr>
      </w:pPr>
      <w:r w:rsidRPr="00215CE7">
        <w:rPr>
          <w:sz w:val="24"/>
          <w:szCs w:val="24"/>
        </w:rPr>
        <w:t>b) the total amount wagered;</w:t>
      </w:r>
    </w:p>
    <w:p w:rsidR="0079118B" w:rsidRPr="00215CE7" w:rsidRDefault="0079118B" w:rsidP="00215CE7">
      <w:pPr>
        <w:spacing w:after="120"/>
        <w:jc w:val="both"/>
        <w:rPr>
          <w:rFonts w:eastAsia="Times New Roman" w:cs="Calibri"/>
          <w:sz w:val="24"/>
          <w:szCs w:val="24"/>
        </w:rPr>
      </w:pPr>
      <w:r w:rsidRPr="00215CE7">
        <w:rPr>
          <w:sz w:val="24"/>
          <w:szCs w:val="24"/>
        </w:rPr>
        <w:t>c) the total amount of winnings paid to Players;</w:t>
      </w:r>
    </w:p>
    <w:p w:rsidR="0079118B" w:rsidRPr="00215CE7" w:rsidRDefault="0079118B" w:rsidP="00215CE7">
      <w:pPr>
        <w:spacing w:after="120"/>
        <w:jc w:val="both"/>
        <w:rPr>
          <w:rFonts w:eastAsia="Times New Roman" w:cs="Calibri"/>
          <w:sz w:val="24"/>
          <w:szCs w:val="24"/>
        </w:rPr>
      </w:pPr>
      <w:r w:rsidRPr="00215CE7">
        <w:rPr>
          <w:sz w:val="24"/>
          <w:szCs w:val="24"/>
        </w:rPr>
        <w:t>d) the total amount of cancelled wagers;</w:t>
      </w:r>
    </w:p>
    <w:p w:rsidR="0079118B" w:rsidRPr="00215CE7" w:rsidRDefault="0079118B" w:rsidP="00215CE7">
      <w:pPr>
        <w:spacing w:after="120"/>
        <w:jc w:val="both"/>
        <w:rPr>
          <w:rFonts w:eastAsia="Times New Roman" w:cs="Calibri"/>
          <w:sz w:val="24"/>
          <w:szCs w:val="24"/>
        </w:rPr>
      </w:pPr>
      <w:r w:rsidRPr="00215CE7">
        <w:rPr>
          <w:sz w:val="24"/>
          <w:szCs w:val="24"/>
        </w:rPr>
        <w:t>e) the commission and taxes collected;</w:t>
      </w:r>
    </w:p>
    <w:p w:rsidR="0079118B" w:rsidRPr="00215CE7" w:rsidRDefault="0079118B" w:rsidP="00215CE7">
      <w:pPr>
        <w:spacing w:after="120"/>
        <w:jc w:val="both"/>
        <w:rPr>
          <w:rFonts w:eastAsia="Times New Roman" w:cs="Calibri"/>
          <w:sz w:val="24"/>
          <w:szCs w:val="24"/>
        </w:rPr>
      </w:pPr>
      <w:r w:rsidRPr="00215CE7">
        <w:rPr>
          <w:sz w:val="24"/>
          <w:szCs w:val="24"/>
        </w:rPr>
        <w:t>f) the event and market IDs;</w:t>
      </w:r>
    </w:p>
    <w:p w:rsidR="0079118B" w:rsidRPr="00215CE7" w:rsidRDefault="0079118B" w:rsidP="00215CE7">
      <w:pPr>
        <w:spacing w:after="120"/>
        <w:jc w:val="both"/>
        <w:rPr>
          <w:rFonts w:eastAsia="Times New Roman" w:cs="Calibri"/>
          <w:sz w:val="24"/>
          <w:szCs w:val="24"/>
        </w:rPr>
      </w:pPr>
      <w:r w:rsidRPr="00215CE7">
        <w:rPr>
          <w:sz w:val="24"/>
          <w:szCs w:val="24"/>
        </w:rPr>
        <w:t>g) the incident status (in progress, complete, confirmed, etc.).</w:t>
      </w:r>
    </w:p>
    <w:p w:rsidR="0079118B" w:rsidRPr="00215CE7" w:rsidRDefault="002423CA" w:rsidP="00215CE7">
      <w:pPr>
        <w:pStyle w:val="11"/>
        <w:rPr>
          <w:color w:val="auto"/>
          <w:spacing w:val="0"/>
        </w:rPr>
      </w:pPr>
      <w:bookmarkStart w:id="147" w:name="_Toc39066020"/>
      <w:r w:rsidRPr="00215CE7">
        <w:rPr>
          <w:color w:val="auto"/>
        </w:rPr>
        <w:t>19.13</w:t>
      </w:r>
      <w:r w:rsidRPr="00215CE7">
        <w:rPr>
          <w:color w:val="auto"/>
        </w:rPr>
        <w:tab/>
        <w:t>Player Activity Limits Report</w:t>
      </w:r>
      <w:bookmarkEnd w:id="147"/>
    </w:p>
    <w:p w:rsidR="0079118B" w:rsidRPr="00215CE7" w:rsidRDefault="0079118B" w:rsidP="00215CE7">
      <w:pPr>
        <w:keepNext/>
        <w:spacing w:after="120"/>
        <w:jc w:val="both"/>
        <w:rPr>
          <w:rFonts w:cs="Calibri"/>
          <w:sz w:val="24"/>
          <w:szCs w:val="24"/>
        </w:rPr>
      </w:pPr>
      <w:r w:rsidRPr="00215CE7">
        <w:rPr>
          <w:sz w:val="24"/>
          <w:szCs w:val="24"/>
        </w:rPr>
        <w:t>The CIS must be able to provide a</w:t>
      </w:r>
      <w:r w:rsidRPr="00215CE7">
        <w:rPr>
          <w:i/>
          <w:iCs/>
          <w:sz w:val="24"/>
          <w:szCs w:val="24"/>
        </w:rPr>
        <w:t xml:space="preserve"> Player Activity Limits Report</w:t>
      </w:r>
      <w:r w:rsidRPr="00215CE7">
        <w:rPr>
          <w:sz w:val="24"/>
          <w:szCs w:val="24"/>
        </w:rPr>
        <w:t xml:space="preserve"> (or report with a similar name) on demand for all limits (time and/or monetary) set by the Player on a daily, weekly and monthly basis, as well as for any excess thereof. The report must contain at least the following information:</w:t>
      </w:r>
    </w:p>
    <w:p w:rsidR="0079118B" w:rsidRPr="00215CE7" w:rsidRDefault="0079118B" w:rsidP="00215CE7">
      <w:pPr>
        <w:spacing w:after="120"/>
        <w:jc w:val="both"/>
        <w:rPr>
          <w:rFonts w:cs="Calibri"/>
          <w:sz w:val="24"/>
          <w:szCs w:val="24"/>
        </w:rPr>
      </w:pPr>
      <w:r w:rsidRPr="00215CE7">
        <w:rPr>
          <w:sz w:val="24"/>
          <w:szCs w:val="24"/>
        </w:rPr>
        <w:t>a) code of the Player Online Account;</w:t>
      </w:r>
    </w:p>
    <w:p w:rsidR="0079118B" w:rsidRPr="00215CE7" w:rsidRDefault="0079118B" w:rsidP="00215CE7">
      <w:pPr>
        <w:spacing w:after="120"/>
        <w:jc w:val="both"/>
        <w:rPr>
          <w:rFonts w:cs="Calibri"/>
          <w:sz w:val="24"/>
          <w:szCs w:val="24"/>
        </w:rPr>
      </w:pPr>
      <w:r w:rsidRPr="00215CE7">
        <w:rPr>
          <w:sz w:val="24"/>
          <w:szCs w:val="24"/>
        </w:rPr>
        <w:t xml:space="preserve">b) category of the player activity limit; </w:t>
      </w:r>
    </w:p>
    <w:p w:rsidR="0079118B" w:rsidRPr="00215CE7" w:rsidRDefault="0079118B" w:rsidP="00215CE7">
      <w:pPr>
        <w:spacing w:after="120"/>
        <w:jc w:val="both"/>
        <w:rPr>
          <w:rFonts w:cs="Calibri"/>
          <w:sz w:val="24"/>
          <w:szCs w:val="24"/>
        </w:rPr>
      </w:pPr>
      <w:r w:rsidRPr="00215CE7">
        <w:rPr>
          <w:sz w:val="24"/>
          <w:szCs w:val="24"/>
        </w:rPr>
        <w:t>c) the date on which the Player Activity Limit was set;</w:t>
      </w:r>
    </w:p>
    <w:p w:rsidR="0079118B" w:rsidRPr="00215CE7" w:rsidRDefault="0079118B" w:rsidP="00215CE7">
      <w:pPr>
        <w:spacing w:after="120"/>
        <w:jc w:val="both"/>
        <w:rPr>
          <w:rFonts w:cs="Calibri"/>
          <w:sz w:val="24"/>
          <w:szCs w:val="24"/>
        </w:rPr>
      </w:pPr>
      <w:r w:rsidRPr="00215CE7">
        <w:rPr>
          <w:sz w:val="24"/>
          <w:szCs w:val="24"/>
        </w:rPr>
        <w:t>d) the date on which the Player Activity Limit was changed;</w:t>
      </w:r>
    </w:p>
    <w:p w:rsidR="0079118B" w:rsidRPr="00215CE7" w:rsidRDefault="0079118B" w:rsidP="00215CE7">
      <w:pPr>
        <w:spacing w:after="120"/>
        <w:jc w:val="both"/>
        <w:rPr>
          <w:rFonts w:cs="Calibri"/>
          <w:sz w:val="24"/>
          <w:szCs w:val="24"/>
        </w:rPr>
      </w:pPr>
      <w:r w:rsidRPr="00215CE7">
        <w:rPr>
          <w:sz w:val="24"/>
          <w:szCs w:val="24"/>
        </w:rPr>
        <w:t>e) the date on which the Player Activity Limit took effect;</w:t>
      </w:r>
    </w:p>
    <w:p w:rsidR="0079118B" w:rsidRPr="00215CE7" w:rsidRDefault="0079118B" w:rsidP="00215CE7">
      <w:pPr>
        <w:spacing w:after="120"/>
        <w:jc w:val="both"/>
        <w:rPr>
          <w:rFonts w:cs="Calibri"/>
          <w:sz w:val="24"/>
          <w:szCs w:val="24"/>
        </w:rPr>
      </w:pPr>
      <w:r w:rsidRPr="00215CE7">
        <w:rPr>
          <w:sz w:val="24"/>
          <w:szCs w:val="24"/>
        </w:rPr>
        <w:t>f) the new duration of the Player Activity Limit;</w:t>
      </w:r>
    </w:p>
    <w:p w:rsidR="0079118B" w:rsidRPr="00215CE7" w:rsidRDefault="0079118B" w:rsidP="00215CE7">
      <w:pPr>
        <w:spacing w:after="120"/>
        <w:jc w:val="both"/>
        <w:rPr>
          <w:rFonts w:cs="Calibri"/>
          <w:sz w:val="24"/>
          <w:szCs w:val="24"/>
        </w:rPr>
      </w:pPr>
      <w:r w:rsidRPr="00215CE7">
        <w:rPr>
          <w:sz w:val="24"/>
          <w:szCs w:val="24"/>
        </w:rPr>
        <w:t>g) the new amount of the Player Activity Limit;</w:t>
      </w:r>
    </w:p>
    <w:p w:rsidR="0079118B" w:rsidRPr="00215CE7" w:rsidRDefault="0079118B" w:rsidP="00215CE7">
      <w:pPr>
        <w:spacing w:after="120"/>
        <w:jc w:val="both"/>
        <w:rPr>
          <w:rFonts w:cs="Calibri"/>
          <w:sz w:val="24"/>
          <w:szCs w:val="24"/>
        </w:rPr>
      </w:pPr>
      <w:r w:rsidRPr="00215CE7">
        <w:rPr>
          <w:sz w:val="24"/>
          <w:szCs w:val="24"/>
        </w:rPr>
        <w:t>h) the previous duration of the Player Activity Limit;</w:t>
      </w:r>
    </w:p>
    <w:p w:rsidR="0079118B" w:rsidRPr="00215CE7" w:rsidRDefault="0079118B" w:rsidP="00215CE7">
      <w:pPr>
        <w:spacing w:after="120"/>
        <w:jc w:val="both"/>
        <w:rPr>
          <w:rFonts w:cs="Calibri"/>
          <w:sz w:val="24"/>
          <w:szCs w:val="24"/>
        </w:rPr>
      </w:pPr>
      <w:proofErr w:type="spellStart"/>
      <w:r w:rsidRPr="00215CE7">
        <w:rPr>
          <w:sz w:val="24"/>
          <w:szCs w:val="24"/>
        </w:rPr>
        <w:t>i</w:t>
      </w:r>
      <w:proofErr w:type="spellEnd"/>
      <w:r w:rsidRPr="00215CE7">
        <w:rPr>
          <w:sz w:val="24"/>
          <w:szCs w:val="24"/>
        </w:rPr>
        <w:t>) the previous amount of the Player Activity Limit;</w:t>
      </w:r>
    </w:p>
    <w:p w:rsidR="0079118B" w:rsidRPr="00215CE7" w:rsidRDefault="0079118B" w:rsidP="00215CE7">
      <w:pPr>
        <w:spacing w:after="120"/>
        <w:jc w:val="both"/>
        <w:rPr>
          <w:rFonts w:cs="Calibri"/>
          <w:sz w:val="24"/>
          <w:szCs w:val="24"/>
        </w:rPr>
      </w:pPr>
      <w:r w:rsidRPr="00215CE7">
        <w:rPr>
          <w:sz w:val="24"/>
          <w:szCs w:val="24"/>
        </w:rPr>
        <w:t xml:space="preserve">j) the person setting the limit; </w:t>
      </w:r>
    </w:p>
    <w:p w:rsidR="0079118B" w:rsidRPr="00215CE7" w:rsidRDefault="0079118B" w:rsidP="00215CE7">
      <w:pPr>
        <w:spacing w:after="120"/>
        <w:jc w:val="both"/>
        <w:rPr>
          <w:rFonts w:cs="Calibri"/>
          <w:sz w:val="24"/>
          <w:szCs w:val="24"/>
        </w:rPr>
      </w:pPr>
      <w:r w:rsidRPr="00215CE7">
        <w:rPr>
          <w:sz w:val="24"/>
          <w:szCs w:val="24"/>
        </w:rPr>
        <w:t>k) a Unique Player Session ID in the Licence Holder's system where the Player set or changed the limit;</w:t>
      </w:r>
    </w:p>
    <w:p w:rsidR="0079118B" w:rsidRPr="00215CE7" w:rsidRDefault="0079118B" w:rsidP="00215CE7">
      <w:pPr>
        <w:spacing w:after="120"/>
        <w:jc w:val="both"/>
        <w:rPr>
          <w:rFonts w:cs="Calibri"/>
          <w:sz w:val="24"/>
          <w:szCs w:val="24"/>
        </w:rPr>
      </w:pPr>
      <w:r w:rsidRPr="00215CE7">
        <w:rPr>
          <w:sz w:val="24"/>
          <w:szCs w:val="24"/>
        </w:rPr>
        <w:t>l) the duration of Time Limit exceeded by the Player;</w:t>
      </w:r>
    </w:p>
    <w:p w:rsidR="0079118B" w:rsidRPr="00215CE7" w:rsidRDefault="0079118B" w:rsidP="00215CE7">
      <w:pPr>
        <w:spacing w:after="120"/>
        <w:jc w:val="both"/>
        <w:rPr>
          <w:rFonts w:cs="Calibri"/>
          <w:sz w:val="24"/>
          <w:szCs w:val="24"/>
        </w:rPr>
      </w:pPr>
      <w:r w:rsidRPr="00215CE7">
        <w:rPr>
          <w:sz w:val="24"/>
          <w:szCs w:val="24"/>
        </w:rPr>
        <w:lastRenderedPageBreak/>
        <w:t>m) the amount of Limit exceeded by the Player;</w:t>
      </w:r>
    </w:p>
    <w:p w:rsidR="0079118B" w:rsidRPr="00215CE7" w:rsidRDefault="0079118B" w:rsidP="00215CE7">
      <w:pPr>
        <w:spacing w:after="120"/>
        <w:jc w:val="both"/>
        <w:rPr>
          <w:rFonts w:cs="Calibri"/>
          <w:sz w:val="24"/>
          <w:szCs w:val="24"/>
        </w:rPr>
      </w:pPr>
      <w:r w:rsidRPr="00215CE7">
        <w:rPr>
          <w:sz w:val="24"/>
          <w:szCs w:val="24"/>
        </w:rPr>
        <w:t>n) a unique Player Session ID in the Licence Holder's system during which the Player exceeded the Player Activity Limit;</w:t>
      </w:r>
    </w:p>
    <w:p w:rsidR="0079118B" w:rsidRPr="00215CE7" w:rsidRDefault="0079118B" w:rsidP="00215CE7">
      <w:pPr>
        <w:spacing w:after="120"/>
        <w:jc w:val="both"/>
        <w:rPr>
          <w:rFonts w:cs="Calibri"/>
          <w:sz w:val="24"/>
          <w:szCs w:val="24"/>
        </w:rPr>
      </w:pPr>
      <w:r w:rsidRPr="00215CE7">
        <w:rPr>
          <w:sz w:val="24"/>
          <w:szCs w:val="24"/>
        </w:rPr>
        <w:t>o) an excess indicator with regard to the Player Activity Limit by the Player during betting at a betting event;</w:t>
      </w:r>
    </w:p>
    <w:p w:rsidR="0079118B" w:rsidRPr="00215CE7" w:rsidRDefault="0079118B" w:rsidP="00215CE7">
      <w:pPr>
        <w:spacing w:after="120"/>
        <w:jc w:val="both"/>
        <w:rPr>
          <w:rFonts w:cs="Calibri"/>
          <w:sz w:val="24"/>
          <w:szCs w:val="24"/>
        </w:rPr>
      </w:pPr>
      <w:r w:rsidRPr="00215CE7">
        <w:rPr>
          <w:sz w:val="24"/>
          <w:szCs w:val="24"/>
        </w:rPr>
        <w:t xml:space="preserve">p) a unique Player Session ID for a game during which the Player exceeded the Player Activity Limit; </w:t>
      </w:r>
    </w:p>
    <w:p w:rsidR="0079118B" w:rsidRPr="00215CE7" w:rsidRDefault="0079118B" w:rsidP="00215CE7">
      <w:pPr>
        <w:spacing w:after="120"/>
        <w:jc w:val="both"/>
        <w:rPr>
          <w:rFonts w:cs="Calibri"/>
          <w:sz w:val="24"/>
          <w:szCs w:val="24"/>
        </w:rPr>
      </w:pPr>
      <w:r w:rsidRPr="00215CE7">
        <w:rPr>
          <w:sz w:val="24"/>
          <w:szCs w:val="24"/>
        </w:rPr>
        <w:t xml:space="preserve">q) a unique Player Session ID for a peer to peer game during which the Player exceeded the Player Activity Limit; </w:t>
      </w:r>
    </w:p>
    <w:p w:rsidR="0079118B" w:rsidRPr="00215CE7" w:rsidRDefault="0079118B" w:rsidP="00215CE7">
      <w:pPr>
        <w:spacing w:after="120"/>
        <w:jc w:val="both"/>
        <w:rPr>
          <w:rFonts w:cs="Calibri"/>
          <w:sz w:val="24"/>
          <w:szCs w:val="24"/>
        </w:rPr>
      </w:pPr>
      <w:r w:rsidRPr="00215CE7">
        <w:rPr>
          <w:sz w:val="24"/>
          <w:szCs w:val="24"/>
        </w:rPr>
        <w:t>r) a unique Poker Tournament ID during which the Player exceeded the Player Activity Limit;</w:t>
      </w:r>
    </w:p>
    <w:p w:rsidR="0079118B" w:rsidRPr="00215CE7" w:rsidRDefault="0079118B" w:rsidP="00215CE7">
      <w:pPr>
        <w:spacing w:after="120"/>
        <w:jc w:val="both"/>
        <w:rPr>
          <w:rFonts w:cs="Calibri"/>
          <w:sz w:val="24"/>
          <w:szCs w:val="24"/>
        </w:rPr>
      </w:pPr>
      <w:r w:rsidRPr="00215CE7">
        <w:rPr>
          <w:sz w:val="24"/>
          <w:szCs w:val="24"/>
        </w:rPr>
        <w:t>s) a unique transaction code of the Player at a Poker Tournament during which the Player exceeded the Player Activity Limit;</w:t>
      </w:r>
    </w:p>
    <w:p w:rsidR="0079118B" w:rsidRPr="00215CE7" w:rsidRDefault="0079118B" w:rsidP="00215CE7">
      <w:pPr>
        <w:spacing w:after="120"/>
        <w:jc w:val="both"/>
        <w:rPr>
          <w:rFonts w:cs="Calibri"/>
          <w:sz w:val="24"/>
          <w:szCs w:val="24"/>
        </w:rPr>
      </w:pPr>
      <w:r w:rsidRPr="00215CE7">
        <w:rPr>
          <w:sz w:val="24"/>
          <w:szCs w:val="24"/>
        </w:rPr>
        <w:t>t) the date on which the Limit was exceeded;</w:t>
      </w:r>
    </w:p>
    <w:p w:rsidR="0079118B" w:rsidRPr="00215CE7" w:rsidRDefault="0079118B" w:rsidP="00215CE7">
      <w:pPr>
        <w:spacing w:after="120"/>
        <w:jc w:val="both"/>
        <w:rPr>
          <w:rFonts w:cs="Calibri"/>
          <w:sz w:val="24"/>
          <w:szCs w:val="24"/>
        </w:rPr>
      </w:pPr>
      <w:r w:rsidRPr="00215CE7">
        <w:rPr>
          <w:sz w:val="24"/>
          <w:szCs w:val="24"/>
        </w:rPr>
        <w:t>u) the date of first participation in a game after the Limit was exceeded.</w:t>
      </w:r>
    </w:p>
    <w:p w:rsidR="0079118B" w:rsidRPr="00215CE7" w:rsidRDefault="002423CA" w:rsidP="00215CE7">
      <w:pPr>
        <w:pStyle w:val="11"/>
        <w:rPr>
          <w:color w:val="auto"/>
          <w:spacing w:val="0"/>
        </w:rPr>
      </w:pPr>
      <w:bookmarkStart w:id="148" w:name="_Toc39066021"/>
      <w:r w:rsidRPr="00215CE7">
        <w:rPr>
          <w:color w:val="auto"/>
        </w:rPr>
        <w:t>19.14</w:t>
      </w:r>
      <w:r w:rsidRPr="00215CE7">
        <w:rPr>
          <w:color w:val="auto"/>
        </w:rPr>
        <w:tab/>
        <w:t>Partners Report</w:t>
      </w:r>
      <w:bookmarkEnd w:id="148"/>
    </w:p>
    <w:p w:rsidR="0079118B" w:rsidRPr="00215CE7" w:rsidRDefault="0079118B" w:rsidP="00215CE7">
      <w:pPr>
        <w:keepNext/>
        <w:spacing w:after="120"/>
        <w:jc w:val="both"/>
        <w:rPr>
          <w:rFonts w:cs="Calibri"/>
          <w:sz w:val="24"/>
          <w:szCs w:val="24"/>
        </w:rPr>
      </w:pPr>
      <w:r w:rsidRPr="00215CE7">
        <w:rPr>
          <w:sz w:val="24"/>
          <w:szCs w:val="24"/>
        </w:rPr>
        <w:t>The CIS shall provide a "Partners Report" (or similar report name) on demand with regard to the Partner's data and the payments made to it in relation to the Games by the Licence Holder. The report must contain at least the following information:</w:t>
      </w:r>
    </w:p>
    <w:p w:rsidR="0079118B" w:rsidRPr="00215CE7" w:rsidRDefault="0079118B" w:rsidP="00215CE7">
      <w:pPr>
        <w:spacing w:after="120"/>
        <w:jc w:val="both"/>
        <w:rPr>
          <w:rFonts w:cs="Calibri"/>
          <w:sz w:val="24"/>
          <w:szCs w:val="24"/>
        </w:rPr>
      </w:pPr>
      <w:r w:rsidRPr="00215CE7">
        <w:rPr>
          <w:sz w:val="24"/>
          <w:szCs w:val="24"/>
        </w:rPr>
        <w:t xml:space="preserve">a) a unique Partner's Code provided by the HGC; </w:t>
      </w:r>
    </w:p>
    <w:p w:rsidR="0079118B" w:rsidRPr="00215CE7" w:rsidRDefault="0079118B" w:rsidP="00215CE7">
      <w:pPr>
        <w:spacing w:after="120"/>
        <w:jc w:val="both"/>
        <w:rPr>
          <w:rFonts w:cs="Calibri"/>
          <w:sz w:val="24"/>
          <w:szCs w:val="24"/>
        </w:rPr>
      </w:pPr>
      <w:r w:rsidRPr="00215CE7">
        <w:rPr>
          <w:sz w:val="24"/>
          <w:szCs w:val="24"/>
        </w:rPr>
        <w:t xml:space="preserve">b) a unique Partner's Code provided by the Licence Holder; </w:t>
      </w:r>
    </w:p>
    <w:p w:rsidR="0079118B" w:rsidRPr="00215CE7" w:rsidRDefault="0079118B" w:rsidP="00215CE7">
      <w:pPr>
        <w:spacing w:after="120"/>
        <w:jc w:val="both"/>
        <w:rPr>
          <w:rFonts w:cs="Calibri"/>
          <w:sz w:val="24"/>
          <w:szCs w:val="24"/>
        </w:rPr>
      </w:pPr>
      <w:r w:rsidRPr="00215CE7">
        <w:rPr>
          <w:sz w:val="24"/>
          <w:szCs w:val="24"/>
        </w:rPr>
        <w:t>c) Partner Status;</w:t>
      </w:r>
    </w:p>
    <w:p w:rsidR="0079118B" w:rsidRPr="00215CE7" w:rsidRDefault="0079118B" w:rsidP="00215CE7">
      <w:pPr>
        <w:spacing w:after="120"/>
        <w:jc w:val="both"/>
        <w:rPr>
          <w:rFonts w:cs="Calibri"/>
          <w:sz w:val="24"/>
          <w:szCs w:val="24"/>
        </w:rPr>
      </w:pPr>
      <w:r w:rsidRPr="00215CE7">
        <w:rPr>
          <w:sz w:val="24"/>
          <w:szCs w:val="24"/>
        </w:rPr>
        <w:t>d) a unique code of the Cooperation Agreement between the Partner and the Licence Holder provided by the Licence Holder;</w:t>
      </w:r>
    </w:p>
    <w:p w:rsidR="0079118B" w:rsidRPr="00215CE7" w:rsidRDefault="0079118B" w:rsidP="00215CE7">
      <w:pPr>
        <w:spacing w:after="120"/>
        <w:jc w:val="both"/>
        <w:rPr>
          <w:rFonts w:cs="Calibri"/>
          <w:sz w:val="24"/>
          <w:szCs w:val="24"/>
        </w:rPr>
      </w:pPr>
      <w:r w:rsidRPr="00215CE7">
        <w:rPr>
          <w:sz w:val="24"/>
          <w:szCs w:val="24"/>
        </w:rPr>
        <w:t xml:space="preserve">e) a unique payment code for the Partner as registered in the Licence Holder's systems; </w:t>
      </w:r>
    </w:p>
    <w:p w:rsidR="0079118B" w:rsidRPr="00215CE7" w:rsidRDefault="0079118B" w:rsidP="00215CE7">
      <w:pPr>
        <w:spacing w:after="120"/>
        <w:jc w:val="both"/>
        <w:rPr>
          <w:rFonts w:cs="Calibri"/>
          <w:sz w:val="24"/>
          <w:szCs w:val="24"/>
        </w:rPr>
      </w:pPr>
      <w:r w:rsidRPr="00215CE7">
        <w:rPr>
          <w:sz w:val="24"/>
          <w:szCs w:val="24"/>
        </w:rPr>
        <w:t>f) the amount paid to the Partner;</w:t>
      </w:r>
    </w:p>
    <w:p w:rsidR="0079118B" w:rsidRPr="00215CE7" w:rsidRDefault="0079118B" w:rsidP="00215CE7">
      <w:pPr>
        <w:spacing w:after="120"/>
        <w:jc w:val="both"/>
        <w:rPr>
          <w:rFonts w:cs="Calibri"/>
          <w:sz w:val="24"/>
          <w:szCs w:val="24"/>
        </w:rPr>
      </w:pPr>
      <w:r w:rsidRPr="00215CE7">
        <w:rPr>
          <w:sz w:val="24"/>
          <w:szCs w:val="24"/>
        </w:rPr>
        <w:t>g) the date of payment to the Partner;</w:t>
      </w:r>
    </w:p>
    <w:p w:rsidR="0079118B" w:rsidRPr="00215CE7" w:rsidRDefault="0079118B" w:rsidP="00215CE7">
      <w:pPr>
        <w:spacing w:after="120"/>
        <w:jc w:val="both"/>
        <w:rPr>
          <w:rFonts w:cs="Calibri"/>
          <w:sz w:val="24"/>
          <w:szCs w:val="24"/>
        </w:rPr>
      </w:pPr>
      <w:r w:rsidRPr="00215CE7">
        <w:rPr>
          <w:sz w:val="24"/>
          <w:szCs w:val="24"/>
        </w:rPr>
        <w:t>h) the currency of payment to the Partner;</w:t>
      </w:r>
    </w:p>
    <w:p w:rsidR="0079118B" w:rsidRPr="00215CE7" w:rsidRDefault="0079118B" w:rsidP="00215CE7">
      <w:pPr>
        <w:spacing w:after="120"/>
        <w:jc w:val="both"/>
        <w:rPr>
          <w:rFonts w:cs="Calibri"/>
          <w:sz w:val="24"/>
          <w:szCs w:val="24"/>
        </w:rPr>
      </w:pPr>
      <w:proofErr w:type="spellStart"/>
      <w:r w:rsidRPr="00215CE7">
        <w:rPr>
          <w:sz w:val="24"/>
          <w:szCs w:val="24"/>
        </w:rPr>
        <w:t>i</w:t>
      </w:r>
      <w:proofErr w:type="spellEnd"/>
      <w:r w:rsidRPr="00215CE7">
        <w:rPr>
          <w:sz w:val="24"/>
          <w:szCs w:val="24"/>
        </w:rPr>
        <w:t>) the means of Payment used by the Partner for accepting payments from the Licence Holder;</w:t>
      </w:r>
    </w:p>
    <w:p w:rsidR="0079118B" w:rsidRPr="00215CE7" w:rsidRDefault="0079118B" w:rsidP="00215CE7">
      <w:pPr>
        <w:spacing w:after="120"/>
        <w:jc w:val="both"/>
        <w:rPr>
          <w:rFonts w:cs="Calibri"/>
          <w:sz w:val="24"/>
          <w:szCs w:val="24"/>
        </w:rPr>
      </w:pPr>
      <w:r w:rsidRPr="00215CE7">
        <w:rPr>
          <w:sz w:val="24"/>
          <w:szCs w:val="24"/>
        </w:rPr>
        <w:t xml:space="preserve">j) the name of the Payment Services Provider used by the Partner for accepting payments from the Licence Holder; </w:t>
      </w:r>
    </w:p>
    <w:p w:rsidR="0079118B" w:rsidRPr="00215CE7" w:rsidRDefault="0079118B" w:rsidP="00215CE7">
      <w:pPr>
        <w:spacing w:after="120"/>
        <w:jc w:val="both"/>
        <w:rPr>
          <w:rFonts w:cs="Calibri"/>
          <w:sz w:val="24"/>
          <w:szCs w:val="24"/>
        </w:rPr>
      </w:pPr>
      <w:r w:rsidRPr="00215CE7">
        <w:rPr>
          <w:sz w:val="24"/>
          <w:szCs w:val="24"/>
        </w:rPr>
        <w:t>k) a unique account number at the Means of Payment used by the Partner for accepting payments from the Licence Holder.</w:t>
      </w:r>
    </w:p>
    <w:p w:rsidR="0079118B" w:rsidRPr="00215CE7" w:rsidRDefault="0079118B" w:rsidP="00215CE7">
      <w:pPr>
        <w:spacing w:after="120"/>
        <w:jc w:val="both"/>
        <w:rPr>
          <w:rFonts w:eastAsia="Times New Roman" w:cs="Calibri"/>
          <w:b/>
          <w:bCs/>
          <w:kern w:val="36"/>
          <w:sz w:val="24"/>
          <w:szCs w:val="24"/>
          <w:lang w:eastAsia="el-GR"/>
        </w:rPr>
      </w:pPr>
    </w:p>
    <w:p w:rsidR="0079118B" w:rsidRPr="00215CE7" w:rsidRDefault="002423CA" w:rsidP="00215CE7">
      <w:pPr>
        <w:pStyle w:val="Heading1"/>
        <w:keepLines/>
        <w:spacing w:before="0" w:after="120"/>
        <w:jc w:val="both"/>
      </w:pPr>
      <w:bookmarkStart w:id="149" w:name="_Toc26971342"/>
      <w:bookmarkStart w:id="150" w:name="_Toc39066022"/>
      <w:r w:rsidRPr="00215CE7">
        <w:lastRenderedPageBreak/>
        <w:t>Chapter 3 Game Requirements</w:t>
      </w:r>
      <w:bookmarkEnd w:id="149"/>
      <w:bookmarkEnd w:id="150"/>
    </w:p>
    <w:p w:rsidR="0079118B" w:rsidRPr="00215CE7" w:rsidRDefault="002423CA" w:rsidP="00215CE7">
      <w:pPr>
        <w:pStyle w:val="a2"/>
        <w:rPr>
          <w:color w:val="auto"/>
        </w:rPr>
      </w:pPr>
      <w:bookmarkStart w:id="151" w:name="_Toc26971343"/>
      <w:bookmarkStart w:id="152" w:name="_Toc39066023"/>
      <w:r w:rsidRPr="00215CE7">
        <w:rPr>
          <w:color w:val="auto"/>
        </w:rPr>
        <w:t>Article 17</w:t>
      </w:r>
      <w:r w:rsidR="00694FA4">
        <w:rPr>
          <w:color w:val="auto"/>
        </w:rPr>
        <w:tab/>
      </w:r>
      <w:r w:rsidRPr="00215CE7">
        <w:rPr>
          <w:color w:val="auto"/>
        </w:rPr>
        <w:t>Game requirements</w:t>
      </w:r>
      <w:bookmarkEnd w:id="151"/>
      <w:bookmarkEnd w:id="152"/>
    </w:p>
    <w:p w:rsidR="0079118B" w:rsidRPr="00215CE7" w:rsidRDefault="002423CA" w:rsidP="00215CE7">
      <w:pPr>
        <w:pStyle w:val="11"/>
        <w:rPr>
          <w:color w:val="auto"/>
          <w:spacing w:val="0"/>
        </w:rPr>
      </w:pPr>
      <w:bookmarkStart w:id="153" w:name="_Toc26971344"/>
      <w:bookmarkStart w:id="154" w:name="_Toc39066024"/>
      <w:r w:rsidRPr="00215CE7">
        <w:rPr>
          <w:color w:val="auto"/>
        </w:rPr>
        <w:t>19.1.</w:t>
      </w:r>
      <w:r w:rsidRPr="00215CE7">
        <w:rPr>
          <w:color w:val="auto"/>
        </w:rPr>
        <w:tab/>
        <w:t>Introduction</w:t>
      </w:r>
      <w:bookmarkEnd w:id="153"/>
      <w:bookmarkEnd w:id="154"/>
    </w:p>
    <w:p w:rsidR="0079118B" w:rsidRPr="00215CE7" w:rsidRDefault="0079118B" w:rsidP="00215CE7">
      <w:pPr>
        <w:spacing w:after="120"/>
        <w:jc w:val="both"/>
        <w:rPr>
          <w:rFonts w:eastAsia="Times New Roman" w:cs="Calibri"/>
          <w:sz w:val="24"/>
          <w:szCs w:val="24"/>
        </w:rPr>
      </w:pPr>
      <w:r w:rsidRPr="00215CE7">
        <w:rPr>
          <w:sz w:val="24"/>
          <w:szCs w:val="24"/>
        </w:rPr>
        <w:t>This section of the document describes the technical requirements of the rules of the Game and the corresponding Player interfaces.</w:t>
      </w:r>
    </w:p>
    <w:p w:rsidR="0079118B" w:rsidRPr="00215CE7" w:rsidRDefault="002423CA" w:rsidP="00215CE7">
      <w:pPr>
        <w:pStyle w:val="11"/>
        <w:rPr>
          <w:color w:val="auto"/>
          <w:spacing w:val="0"/>
        </w:rPr>
      </w:pPr>
      <w:bookmarkStart w:id="155" w:name="_Toc26971345"/>
      <w:bookmarkStart w:id="156" w:name="_Toc39066025"/>
      <w:r w:rsidRPr="00215CE7">
        <w:rPr>
          <w:color w:val="auto"/>
        </w:rPr>
        <w:t>19.2</w:t>
      </w:r>
      <w:r w:rsidRPr="00215CE7">
        <w:rPr>
          <w:color w:val="auto"/>
        </w:rPr>
        <w:tab/>
        <w:t>Player Interface</w:t>
      </w:r>
      <w:bookmarkEnd w:id="155"/>
      <w:bookmarkEnd w:id="156"/>
    </w:p>
    <w:p w:rsidR="0079118B" w:rsidRPr="00215CE7" w:rsidRDefault="002423CA" w:rsidP="00215CE7">
      <w:pPr>
        <w:pStyle w:val="111"/>
        <w:rPr>
          <w:i w:val="0"/>
          <w:color w:val="auto"/>
          <w:spacing w:val="0"/>
        </w:rPr>
      </w:pPr>
      <w:bookmarkStart w:id="157" w:name="_Toc26971346"/>
      <w:bookmarkStart w:id="158" w:name="_Toc39066026"/>
      <w:r w:rsidRPr="00215CE7">
        <w:rPr>
          <w:i w:val="0"/>
          <w:color w:val="auto"/>
        </w:rPr>
        <w:t>17.2.1.</w:t>
      </w:r>
      <w:r w:rsidRPr="00215CE7">
        <w:rPr>
          <w:i w:val="0"/>
          <w:color w:val="auto"/>
        </w:rPr>
        <w:tab/>
      </w:r>
      <w:r w:rsidRPr="00215CE7">
        <w:rPr>
          <w:color w:val="auto"/>
        </w:rPr>
        <w:t>Player Interface</w:t>
      </w:r>
      <w:bookmarkEnd w:id="157"/>
      <w:bookmarkEnd w:id="158"/>
    </w:p>
    <w:p w:rsidR="0079118B" w:rsidRPr="00215CE7" w:rsidRDefault="0079118B" w:rsidP="00215CE7">
      <w:pPr>
        <w:keepNext/>
        <w:spacing w:after="120"/>
        <w:jc w:val="both"/>
        <w:rPr>
          <w:rFonts w:eastAsia="Times New Roman" w:cs="Calibri"/>
          <w:sz w:val="24"/>
          <w:szCs w:val="24"/>
        </w:rPr>
      </w:pPr>
      <w:r w:rsidRPr="00215CE7">
        <w:rPr>
          <w:sz w:val="24"/>
          <w:szCs w:val="24"/>
        </w:rPr>
        <w:t>This is the interface within the Client Software with which the Player interacts, which is frequently referred to as the ‘gaming window’. The Player interface must meet the following requirements:</w:t>
      </w:r>
    </w:p>
    <w:p w:rsidR="0079118B" w:rsidRPr="00215CE7" w:rsidRDefault="0079118B" w:rsidP="00215CE7">
      <w:pPr>
        <w:spacing w:after="120"/>
        <w:jc w:val="both"/>
        <w:rPr>
          <w:rFonts w:eastAsia="Times New Roman" w:cs="Calibri"/>
          <w:sz w:val="24"/>
          <w:szCs w:val="24"/>
        </w:rPr>
      </w:pPr>
      <w:r w:rsidRPr="00215CE7">
        <w:rPr>
          <w:sz w:val="24"/>
          <w:szCs w:val="24"/>
        </w:rPr>
        <w:t>A) Any resizing or overlapping of the Player interface must be precisely designed so that the revised screen and touch/click points are correctly displayed after the change.</w:t>
      </w:r>
    </w:p>
    <w:p w:rsidR="0079118B" w:rsidRPr="00215CE7" w:rsidRDefault="0079118B" w:rsidP="00215CE7">
      <w:pPr>
        <w:spacing w:after="120"/>
        <w:jc w:val="both"/>
        <w:rPr>
          <w:rFonts w:eastAsia="Times New Roman" w:cs="Calibri"/>
          <w:sz w:val="24"/>
          <w:szCs w:val="24"/>
        </w:rPr>
      </w:pPr>
      <w:r w:rsidRPr="00215CE7">
        <w:rPr>
          <w:sz w:val="24"/>
          <w:szCs w:val="24"/>
        </w:rPr>
        <w:t>b) The functions for all contact/click points shown in the Player interface must be clearly shown in the contact/click point area and/or the rules of the game framework. There must be no hidden or undocumented contact/click points or keyboard commands at any point of the Player interface.</w:t>
      </w:r>
    </w:p>
    <w:p w:rsidR="0079118B" w:rsidRPr="00215CE7" w:rsidRDefault="002423CA" w:rsidP="00215CE7">
      <w:pPr>
        <w:pStyle w:val="111"/>
        <w:rPr>
          <w:color w:val="auto"/>
          <w:spacing w:val="0"/>
        </w:rPr>
      </w:pPr>
      <w:bookmarkStart w:id="159" w:name="_Toc26971347"/>
      <w:bookmarkStart w:id="160" w:name="_Toc39066027"/>
      <w:r w:rsidRPr="00215CE7">
        <w:rPr>
          <w:color w:val="auto"/>
        </w:rPr>
        <w:t>17.2.2.</w:t>
      </w:r>
      <w:r w:rsidRPr="00215CE7">
        <w:rPr>
          <w:color w:val="auto"/>
        </w:rPr>
        <w:tab/>
        <w:t>Game Cycle</w:t>
      </w:r>
      <w:bookmarkEnd w:id="159"/>
      <w:bookmarkEnd w:id="160"/>
    </w:p>
    <w:p w:rsidR="0079118B" w:rsidRPr="00215CE7" w:rsidRDefault="0079118B" w:rsidP="00215CE7">
      <w:pPr>
        <w:spacing w:after="120"/>
        <w:jc w:val="both"/>
        <w:rPr>
          <w:rFonts w:eastAsia="Times New Roman" w:cs="Calibri"/>
          <w:sz w:val="24"/>
          <w:szCs w:val="24"/>
        </w:rPr>
      </w:pPr>
      <w:r w:rsidRPr="00215CE7">
        <w:rPr>
          <w:sz w:val="24"/>
          <w:szCs w:val="24"/>
        </w:rPr>
        <w:t>A Game Cycle consists of all activities and communications during a game. When multiple games are accessible from the game lobby, Players can play more than one Game Cycle at a time in different gaming windows.</w:t>
      </w:r>
    </w:p>
    <w:p w:rsidR="0079118B" w:rsidRPr="00215CE7" w:rsidRDefault="0079118B" w:rsidP="00215CE7">
      <w:pPr>
        <w:keepNext/>
        <w:spacing w:after="120"/>
        <w:jc w:val="both"/>
        <w:rPr>
          <w:rFonts w:eastAsia="Times New Roman" w:cs="Calibri"/>
          <w:sz w:val="24"/>
          <w:szCs w:val="24"/>
        </w:rPr>
      </w:pPr>
      <w:r w:rsidRPr="00215CE7">
        <w:rPr>
          <w:sz w:val="24"/>
          <w:szCs w:val="24"/>
        </w:rPr>
        <w:t>a) Start of a Game Cycle:</w:t>
      </w:r>
    </w:p>
    <w:p w:rsidR="0079118B" w:rsidRPr="00215CE7" w:rsidRDefault="0079118B" w:rsidP="00215CE7">
      <w:pPr>
        <w:spacing w:after="120"/>
        <w:ind w:left="720"/>
        <w:jc w:val="both"/>
        <w:rPr>
          <w:rFonts w:eastAsia="Times New Roman" w:cs="Calibri"/>
          <w:sz w:val="24"/>
          <w:szCs w:val="24"/>
        </w:rPr>
      </w:pPr>
      <w:proofErr w:type="spellStart"/>
      <w:r w:rsidRPr="00215CE7">
        <w:rPr>
          <w:sz w:val="24"/>
          <w:szCs w:val="24"/>
        </w:rPr>
        <w:t>i</w:t>
      </w:r>
      <w:proofErr w:type="spellEnd"/>
      <w:r w:rsidRPr="00215CE7">
        <w:rPr>
          <w:sz w:val="24"/>
          <w:szCs w:val="24"/>
        </w:rPr>
        <w:t xml:space="preserve">) where the Player Online Account has adequate funds; </w:t>
      </w:r>
    </w:p>
    <w:p w:rsidR="0079118B" w:rsidRPr="00215CE7" w:rsidRDefault="0079118B" w:rsidP="00215CE7">
      <w:pPr>
        <w:spacing w:after="120"/>
        <w:ind w:left="720"/>
        <w:jc w:val="both"/>
        <w:rPr>
          <w:rFonts w:eastAsia="Times New Roman" w:cs="Calibri"/>
          <w:sz w:val="24"/>
          <w:szCs w:val="24"/>
        </w:rPr>
      </w:pPr>
      <w:r w:rsidRPr="00215CE7">
        <w:rPr>
          <w:sz w:val="24"/>
          <w:szCs w:val="24"/>
        </w:rPr>
        <w:t>ii) where the Player has set the amount of credit used to participate in the Game;</w:t>
      </w:r>
    </w:p>
    <w:p w:rsidR="0079118B" w:rsidRPr="00215CE7" w:rsidRDefault="0079118B" w:rsidP="00215CE7">
      <w:pPr>
        <w:spacing w:after="120"/>
        <w:ind w:left="720"/>
        <w:jc w:val="both"/>
        <w:rPr>
          <w:rFonts w:eastAsia="Times New Roman" w:cs="Calibri"/>
          <w:sz w:val="24"/>
          <w:szCs w:val="24"/>
        </w:rPr>
      </w:pPr>
      <w:r w:rsidRPr="00215CE7">
        <w:rPr>
          <w:sz w:val="24"/>
          <w:szCs w:val="24"/>
        </w:rPr>
        <w:t>iii) where the Player presses ‘play’ (or similar point of entry to a game).</w:t>
      </w:r>
    </w:p>
    <w:p w:rsidR="0079118B" w:rsidRPr="00215CE7" w:rsidRDefault="0079118B" w:rsidP="00215CE7">
      <w:pPr>
        <w:keepNext/>
        <w:spacing w:after="120"/>
        <w:jc w:val="both"/>
        <w:rPr>
          <w:rFonts w:eastAsia="Times New Roman" w:cs="Calibri"/>
          <w:sz w:val="24"/>
          <w:szCs w:val="24"/>
        </w:rPr>
      </w:pPr>
      <w:r w:rsidRPr="00215CE7">
        <w:rPr>
          <w:sz w:val="24"/>
          <w:szCs w:val="24"/>
        </w:rPr>
        <w:t>b) The following elements of the Game are considered parts of a Game Cycle:</w:t>
      </w:r>
    </w:p>
    <w:p w:rsidR="0079118B" w:rsidRPr="00215CE7" w:rsidRDefault="0079118B" w:rsidP="00215CE7">
      <w:pPr>
        <w:spacing w:after="120"/>
        <w:ind w:left="720"/>
        <w:jc w:val="both"/>
        <w:rPr>
          <w:rFonts w:eastAsia="Times New Roman" w:cs="Calibri"/>
          <w:sz w:val="24"/>
          <w:szCs w:val="24"/>
        </w:rPr>
      </w:pPr>
      <w:proofErr w:type="spellStart"/>
      <w:r w:rsidRPr="00215CE7">
        <w:rPr>
          <w:sz w:val="24"/>
          <w:szCs w:val="24"/>
        </w:rPr>
        <w:t>i</w:t>
      </w:r>
      <w:proofErr w:type="spellEnd"/>
      <w:r w:rsidRPr="00215CE7">
        <w:rPr>
          <w:sz w:val="24"/>
          <w:szCs w:val="24"/>
        </w:rPr>
        <w:t>) games which activate a free game feature and any subsequent free games;</w:t>
      </w:r>
    </w:p>
    <w:p w:rsidR="0079118B" w:rsidRPr="00215CE7" w:rsidRDefault="0079118B" w:rsidP="00215CE7">
      <w:pPr>
        <w:spacing w:after="120"/>
        <w:ind w:left="720"/>
        <w:jc w:val="both"/>
        <w:rPr>
          <w:rFonts w:eastAsia="Times New Roman" w:cs="Calibri"/>
          <w:sz w:val="24"/>
          <w:szCs w:val="24"/>
        </w:rPr>
      </w:pPr>
      <w:r w:rsidRPr="00215CE7">
        <w:rPr>
          <w:sz w:val="24"/>
          <w:szCs w:val="24"/>
        </w:rPr>
        <w:t>ii) a second screen bonus feature;</w:t>
      </w:r>
    </w:p>
    <w:p w:rsidR="0079118B" w:rsidRPr="00215CE7" w:rsidRDefault="0079118B" w:rsidP="00215CE7">
      <w:pPr>
        <w:spacing w:after="120"/>
        <w:ind w:left="720"/>
        <w:jc w:val="both"/>
        <w:rPr>
          <w:rFonts w:eastAsia="Times New Roman" w:cs="Calibri"/>
          <w:sz w:val="24"/>
          <w:szCs w:val="24"/>
        </w:rPr>
      </w:pPr>
      <w:r w:rsidRPr="00215CE7">
        <w:rPr>
          <w:sz w:val="24"/>
          <w:szCs w:val="24"/>
        </w:rPr>
        <w:t>iii) Player selection games (such as Draw Poker or Blackjack);</w:t>
      </w:r>
    </w:p>
    <w:p w:rsidR="0079118B" w:rsidRPr="00215CE7" w:rsidRDefault="0079118B" w:rsidP="00215CE7">
      <w:pPr>
        <w:spacing w:after="120"/>
        <w:ind w:left="720"/>
        <w:jc w:val="both"/>
        <w:rPr>
          <w:rFonts w:eastAsia="Times New Roman" w:cs="Calibri"/>
          <w:sz w:val="24"/>
          <w:szCs w:val="24"/>
        </w:rPr>
      </w:pPr>
      <w:r w:rsidRPr="00215CE7">
        <w:rPr>
          <w:sz w:val="24"/>
          <w:szCs w:val="24"/>
        </w:rPr>
        <w:t>iv) Games whose rules allow additional wagers within a game cycle (such as Blackjack insurance);</w:t>
      </w:r>
    </w:p>
    <w:p w:rsidR="0079118B" w:rsidRPr="00215CE7" w:rsidRDefault="0079118B" w:rsidP="00215CE7">
      <w:pPr>
        <w:spacing w:after="120"/>
        <w:ind w:left="720"/>
        <w:jc w:val="both"/>
        <w:rPr>
          <w:rFonts w:eastAsia="Times New Roman" w:cs="Calibri"/>
          <w:sz w:val="24"/>
          <w:szCs w:val="24"/>
        </w:rPr>
      </w:pPr>
      <w:r w:rsidRPr="00215CE7">
        <w:rPr>
          <w:sz w:val="24"/>
          <w:szCs w:val="24"/>
        </w:rPr>
        <w:t>v) secondary game features (such as double-up/gamble).</w:t>
      </w:r>
    </w:p>
    <w:p w:rsidR="0079118B" w:rsidRPr="00215CE7" w:rsidRDefault="0079118B" w:rsidP="00215CE7">
      <w:pPr>
        <w:tabs>
          <w:tab w:val="left" w:pos="284"/>
        </w:tabs>
        <w:spacing w:after="120"/>
        <w:ind w:left="11" w:right="121" w:hanging="11"/>
        <w:jc w:val="both"/>
        <w:rPr>
          <w:rFonts w:eastAsia="Times New Roman" w:cs="Calibri"/>
          <w:sz w:val="24"/>
          <w:szCs w:val="24"/>
        </w:rPr>
      </w:pPr>
      <w:r w:rsidRPr="00215CE7">
        <w:rPr>
          <w:sz w:val="24"/>
          <w:szCs w:val="24"/>
        </w:rPr>
        <w:t xml:space="preserve">c) A game cycle is considered to be over when the final transfer on the Player’s credit meter is made or when all credits wagered have been lost. </w:t>
      </w:r>
    </w:p>
    <w:p w:rsidR="0079118B" w:rsidRPr="00215CE7" w:rsidRDefault="002423CA" w:rsidP="00215CE7">
      <w:pPr>
        <w:pStyle w:val="11"/>
        <w:rPr>
          <w:color w:val="auto"/>
          <w:spacing w:val="0"/>
        </w:rPr>
      </w:pPr>
      <w:bookmarkStart w:id="161" w:name="_Toc26971348"/>
      <w:bookmarkStart w:id="162" w:name="_Toc39066028"/>
      <w:r w:rsidRPr="00215CE7">
        <w:rPr>
          <w:color w:val="auto"/>
        </w:rPr>
        <w:lastRenderedPageBreak/>
        <w:t>19.3</w:t>
      </w:r>
      <w:r w:rsidRPr="00215CE7">
        <w:rPr>
          <w:color w:val="auto"/>
        </w:rPr>
        <w:tab/>
        <w:t>General Game Requirements</w:t>
      </w:r>
      <w:bookmarkEnd w:id="161"/>
      <w:bookmarkEnd w:id="162"/>
    </w:p>
    <w:p w:rsidR="0079118B" w:rsidRPr="00215CE7" w:rsidRDefault="002423CA" w:rsidP="00215CE7">
      <w:pPr>
        <w:pStyle w:val="111"/>
        <w:rPr>
          <w:color w:val="auto"/>
          <w:spacing w:val="0"/>
        </w:rPr>
      </w:pPr>
      <w:bookmarkStart w:id="163" w:name="_Toc26971349"/>
      <w:bookmarkStart w:id="164" w:name="_Toc39066029"/>
      <w:r w:rsidRPr="00215CE7">
        <w:rPr>
          <w:color w:val="auto"/>
        </w:rPr>
        <w:t>17.3.1.</w:t>
      </w:r>
      <w:r w:rsidRPr="00215CE7">
        <w:rPr>
          <w:color w:val="auto"/>
        </w:rPr>
        <w:tab/>
        <w:t>Game Information</w:t>
      </w:r>
      <w:bookmarkEnd w:id="163"/>
      <w:bookmarkEnd w:id="164"/>
    </w:p>
    <w:p w:rsidR="0079118B" w:rsidRPr="00215CE7" w:rsidRDefault="0079118B" w:rsidP="00215CE7">
      <w:pPr>
        <w:spacing w:after="120"/>
        <w:jc w:val="both"/>
        <w:rPr>
          <w:rFonts w:eastAsia="Times New Roman" w:cs="Calibri"/>
          <w:sz w:val="24"/>
          <w:szCs w:val="24"/>
        </w:rPr>
      </w:pPr>
      <w:r w:rsidRPr="00215CE7">
        <w:rPr>
          <w:sz w:val="24"/>
          <w:szCs w:val="24"/>
        </w:rPr>
        <w:t xml:space="preserve">The following requirements apply to game information, the design, </w:t>
      </w:r>
      <w:proofErr w:type="spellStart"/>
      <w:r w:rsidRPr="00215CE7">
        <w:rPr>
          <w:sz w:val="24"/>
          <w:szCs w:val="24"/>
        </w:rPr>
        <w:t>paytables</w:t>
      </w:r>
      <w:proofErr w:type="spellEnd"/>
      <w:r w:rsidRPr="00215CE7">
        <w:rPr>
          <w:sz w:val="24"/>
          <w:szCs w:val="24"/>
        </w:rPr>
        <w:t xml:space="preserve"> and help screens and include all written, graphic and audio information provided to the Player, either directly by the game interface or by a website accessible to the Player, via a hyperlink located in a prominent position in the game interface.</w:t>
      </w:r>
    </w:p>
    <w:p w:rsidR="0079118B" w:rsidRPr="00215CE7" w:rsidRDefault="0079118B" w:rsidP="00215CE7">
      <w:pPr>
        <w:spacing w:after="120"/>
        <w:jc w:val="both"/>
        <w:rPr>
          <w:rFonts w:eastAsia="Times New Roman" w:cs="Calibri"/>
          <w:sz w:val="24"/>
          <w:szCs w:val="24"/>
        </w:rPr>
      </w:pPr>
      <w:r w:rsidRPr="00215CE7">
        <w:rPr>
          <w:sz w:val="24"/>
          <w:szCs w:val="24"/>
        </w:rPr>
        <w:t>a) The Game and Player Device instructions must be clearly stated and must not be misleading or unfair to the Player.</w:t>
      </w:r>
    </w:p>
    <w:p w:rsidR="0079118B" w:rsidRPr="00215CE7" w:rsidRDefault="0079118B" w:rsidP="00215CE7">
      <w:pPr>
        <w:spacing w:after="120"/>
        <w:jc w:val="both"/>
        <w:rPr>
          <w:rFonts w:eastAsia="Times New Roman" w:cs="Calibri"/>
          <w:sz w:val="24"/>
          <w:szCs w:val="24"/>
        </w:rPr>
      </w:pPr>
      <w:r w:rsidRPr="00215CE7">
        <w:rPr>
          <w:sz w:val="24"/>
          <w:szCs w:val="24"/>
        </w:rPr>
        <w:t xml:space="preserve">b) All statements and graphics in the game information, the design, </w:t>
      </w:r>
      <w:proofErr w:type="spellStart"/>
      <w:r w:rsidRPr="00215CE7">
        <w:rPr>
          <w:sz w:val="24"/>
          <w:szCs w:val="24"/>
        </w:rPr>
        <w:t>paytables</w:t>
      </w:r>
      <w:proofErr w:type="spellEnd"/>
      <w:r w:rsidRPr="00215CE7">
        <w:rPr>
          <w:sz w:val="24"/>
          <w:szCs w:val="24"/>
        </w:rPr>
        <w:t xml:space="preserve"> and help screens are accurate and not misleading.</w:t>
      </w:r>
    </w:p>
    <w:p w:rsidR="0079118B" w:rsidRPr="00215CE7" w:rsidRDefault="0079118B" w:rsidP="00215CE7">
      <w:pPr>
        <w:spacing w:after="120"/>
        <w:jc w:val="both"/>
        <w:rPr>
          <w:rFonts w:eastAsia="Times New Roman" w:cs="Calibri"/>
          <w:sz w:val="24"/>
          <w:szCs w:val="24"/>
        </w:rPr>
      </w:pPr>
      <w:r w:rsidRPr="00215CE7">
        <w:rPr>
          <w:sz w:val="24"/>
          <w:szCs w:val="24"/>
        </w:rPr>
        <w:t xml:space="preserve">c) All Game rules and </w:t>
      </w:r>
      <w:proofErr w:type="spellStart"/>
      <w:r w:rsidRPr="00215CE7">
        <w:rPr>
          <w:sz w:val="24"/>
          <w:szCs w:val="24"/>
        </w:rPr>
        <w:t>paytable</w:t>
      </w:r>
      <w:proofErr w:type="spellEnd"/>
      <w:r w:rsidRPr="00215CE7">
        <w:rPr>
          <w:sz w:val="24"/>
          <w:szCs w:val="24"/>
        </w:rPr>
        <w:t xml:space="preserve"> information must be directly available to the Player, the Player interface or accessible via a hyperlink in the Player interface, without requiring a wager to be deposited.</w:t>
      </w:r>
    </w:p>
    <w:p w:rsidR="0079118B" w:rsidRPr="00215CE7" w:rsidRDefault="0079118B" w:rsidP="00215CE7">
      <w:pPr>
        <w:spacing w:after="120"/>
        <w:jc w:val="both"/>
        <w:rPr>
          <w:rFonts w:eastAsia="Times New Roman" w:cs="Calibri"/>
          <w:sz w:val="24"/>
          <w:szCs w:val="24"/>
        </w:rPr>
      </w:pPr>
      <w:r w:rsidRPr="00215CE7">
        <w:rPr>
          <w:sz w:val="24"/>
          <w:szCs w:val="24"/>
        </w:rPr>
        <w:t xml:space="preserve">d) All rules of the game and </w:t>
      </w:r>
      <w:proofErr w:type="spellStart"/>
      <w:r w:rsidRPr="00215CE7">
        <w:rPr>
          <w:sz w:val="24"/>
          <w:szCs w:val="24"/>
        </w:rPr>
        <w:t>paytable</w:t>
      </w:r>
      <w:proofErr w:type="spellEnd"/>
      <w:r w:rsidRPr="00215CE7">
        <w:rPr>
          <w:sz w:val="24"/>
          <w:szCs w:val="24"/>
        </w:rPr>
        <w:t xml:space="preserve"> information must be sufficient to explain all applicable rules and how the Player takes part in all stages of the Game.</w:t>
      </w:r>
    </w:p>
    <w:p w:rsidR="0079118B" w:rsidRPr="00215CE7" w:rsidRDefault="0079118B" w:rsidP="00215CE7">
      <w:pPr>
        <w:spacing w:after="120"/>
        <w:jc w:val="both"/>
        <w:rPr>
          <w:rFonts w:eastAsia="Times New Roman" w:cs="Calibri"/>
          <w:sz w:val="24"/>
          <w:szCs w:val="24"/>
        </w:rPr>
      </w:pPr>
      <w:r w:rsidRPr="00215CE7">
        <w:rPr>
          <w:sz w:val="24"/>
          <w:szCs w:val="24"/>
        </w:rPr>
        <w:t xml:space="preserve">e) </w:t>
      </w:r>
      <w:proofErr w:type="spellStart"/>
      <w:r w:rsidRPr="00215CE7">
        <w:rPr>
          <w:sz w:val="24"/>
          <w:szCs w:val="24"/>
        </w:rPr>
        <w:t>Paytable</w:t>
      </w:r>
      <w:proofErr w:type="spellEnd"/>
      <w:r w:rsidRPr="00215CE7">
        <w:rPr>
          <w:sz w:val="24"/>
          <w:szCs w:val="24"/>
        </w:rPr>
        <w:t xml:space="preserve"> information must include all potential winning outcomes, patterns, rankings, combinations and their respective payments, and a designated denomination/currency. All payments shown are theoretically possible.</w:t>
      </w:r>
    </w:p>
    <w:p w:rsidR="0079118B" w:rsidRPr="00215CE7" w:rsidRDefault="0079118B" w:rsidP="00215CE7">
      <w:pPr>
        <w:spacing w:after="120"/>
        <w:jc w:val="both"/>
        <w:rPr>
          <w:rFonts w:eastAsia="Times New Roman" w:cs="Calibri"/>
          <w:sz w:val="24"/>
          <w:szCs w:val="24"/>
        </w:rPr>
      </w:pPr>
      <w:r w:rsidRPr="00215CE7">
        <w:rPr>
          <w:sz w:val="24"/>
          <w:szCs w:val="24"/>
        </w:rPr>
        <w:t>f) There is sufficient information about any prize payment adjustments such as charges, commissions, sliding scale commissions, etc. received by the house.</w:t>
      </w:r>
    </w:p>
    <w:p w:rsidR="0079118B" w:rsidRPr="00215CE7" w:rsidRDefault="0079118B" w:rsidP="00215CE7">
      <w:pPr>
        <w:spacing w:after="120"/>
        <w:jc w:val="both"/>
        <w:rPr>
          <w:rFonts w:eastAsia="Times New Roman" w:cs="Calibri"/>
          <w:sz w:val="24"/>
          <w:szCs w:val="24"/>
        </w:rPr>
      </w:pPr>
      <w:r w:rsidRPr="00215CE7">
        <w:rPr>
          <w:sz w:val="24"/>
          <w:szCs w:val="24"/>
        </w:rPr>
        <w:t>g) Where the plan contains instructions about the game which sets maximum winnings, then it must be possible to win that amount from a single game (including game features or other Game options).</w:t>
      </w:r>
    </w:p>
    <w:p w:rsidR="0079118B" w:rsidRPr="00215CE7" w:rsidRDefault="0079118B" w:rsidP="00215CE7">
      <w:pPr>
        <w:spacing w:after="120"/>
        <w:jc w:val="both"/>
        <w:rPr>
          <w:rFonts w:eastAsia="Times New Roman" w:cs="Calibri"/>
          <w:sz w:val="24"/>
          <w:szCs w:val="24"/>
        </w:rPr>
      </w:pPr>
      <w:r w:rsidRPr="00215CE7">
        <w:rPr>
          <w:sz w:val="24"/>
          <w:szCs w:val="24"/>
        </w:rPr>
        <w:t>h) The Design must have a theoretical Return to Player percentage (%RTP) and fully explain how it is calculated (namely minimum, maximum and average, etc.) and consequently the method for implementing it (namely participation/wagering requirements). For games which offer bonuses and require the existence of a base game bet, the minimum theoretical %RTP for additional bets takes into account the fact that there must be a base game bet.</w:t>
      </w:r>
    </w:p>
    <w:p w:rsidR="0079118B" w:rsidRPr="00215CE7" w:rsidRDefault="0079118B" w:rsidP="00215CE7">
      <w:pPr>
        <w:spacing w:after="120"/>
        <w:jc w:val="both"/>
        <w:rPr>
          <w:rFonts w:eastAsia="Times New Roman" w:cs="Calibri"/>
          <w:sz w:val="24"/>
          <w:szCs w:val="24"/>
        </w:rPr>
      </w:pPr>
      <w:proofErr w:type="spellStart"/>
      <w:r w:rsidRPr="00215CE7">
        <w:rPr>
          <w:sz w:val="24"/>
          <w:szCs w:val="24"/>
        </w:rPr>
        <w:t>i</w:t>
      </w:r>
      <w:proofErr w:type="spellEnd"/>
      <w:r w:rsidRPr="00215CE7">
        <w:rPr>
          <w:sz w:val="24"/>
          <w:szCs w:val="24"/>
        </w:rPr>
        <w:t xml:space="preserve">) If the design shows the actual %RTP, the number of games played which are related to the calculation of it must be displayed along with the period during which those games were played. </w:t>
      </w:r>
    </w:p>
    <w:p w:rsidR="0079118B" w:rsidRPr="00215CE7" w:rsidRDefault="0079118B" w:rsidP="00215CE7">
      <w:pPr>
        <w:spacing w:after="120"/>
        <w:jc w:val="both"/>
        <w:rPr>
          <w:rFonts w:eastAsia="Times New Roman" w:cs="Calibri"/>
          <w:sz w:val="24"/>
          <w:szCs w:val="24"/>
        </w:rPr>
      </w:pPr>
      <w:r w:rsidRPr="00215CE7">
        <w:rPr>
          <w:sz w:val="24"/>
          <w:szCs w:val="24"/>
        </w:rPr>
        <w:t>j) If random/mystery prizes are offered, the maximum value of those prizes must be stated. If the value depends on wagers or any other factors, that must be stated.</w:t>
      </w:r>
    </w:p>
    <w:p w:rsidR="0079118B" w:rsidRPr="00215CE7" w:rsidRDefault="0079118B" w:rsidP="00215CE7">
      <w:pPr>
        <w:spacing w:after="120"/>
        <w:jc w:val="both"/>
        <w:rPr>
          <w:rFonts w:eastAsia="Times New Roman" w:cs="Calibri"/>
          <w:sz w:val="24"/>
          <w:szCs w:val="24"/>
        </w:rPr>
      </w:pPr>
      <w:r w:rsidRPr="00215CE7">
        <w:rPr>
          <w:sz w:val="24"/>
          <w:szCs w:val="24"/>
        </w:rPr>
        <w:t xml:space="preserve">k) Multiple wins. </w:t>
      </w:r>
    </w:p>
    <w:p w:rsidR="0079118B" w:rsidRPr="00215CE7" w:rsidRDefault="0079118B" w:rsidP="00215CE7">
      <w:pPr>
        <w:spacing w:after="120"/>
        <w:jc w:val="both"/>
        <w:rPr>
          <w:rFonts w:eastAsia="Times New Roman" w:cs="Calibri"/>
          <w:sz w:val="24"/>
          <w:szCs w:val="24"/>
        </w:rPr>
      </w:pPr>
      <w:r w:rsidRPr="00215CE7">
        <w:rPr>
          <w:sz w:val="24"/>
          <w:szCs w:val="24"/>
        </w:rPr>
        <w:t>The Design must clearly state the rules for prize payments, where multiple wins are possible.</w:t>
      </w:r>
    </w:p>
    <w:p w:rsidR="0079118B" w:rsidRPr="00215CE7" w:rsidRDefault="0079118B" w:rsidP="00215CE7">
      <w:pPr>
        <w:spacing w:after="120"/>
        <w:ind w:left="720"/>
        <w:jc w:val="both"/>
        <w:rPr>
          <w:rFonts w:eastAsia="Times New Roman" w:cs="Calibri"/>
          <w:sz w:val="24"/>
          <w:szCs w:val="24"/>
        </w:rPr>
      </w:pPr>
      <w:proofErr w:type="spellStart"/>
      <w:r w:rsidRPr="00215CE7">
        <w:rPr>
          <w:sz w:val="24"/>
          <w:szCs w:val="24"/>
        </w:rPr>
        <w:t>i</w:t>
      </w:r>
      <w:proofErr w:type="spellEnd"/>
      <w:r w:rsidRPr="00215CE7">
        <w:rPr>
          <w:sz w:val="24"/>
          <w:szCs w:val="24"/>
        </w:rPr>
        <w:t>) When the pay line has more than one separate winning pattern, it requires a description of the patterns to be paid.</w:t>
      </w:r>
    </w:p>
    <w:p w:rsidR="0079118B" w:rsidRPr="00215CE7" w:rsidRDefault="0079118B" w:rsidP="00215CE7">
      <w:pPr>
        <w:spacing w:after="120"/>
        <w:ind w:left="720"/>
        <w:jc w:val="both"/>
        <w:rPr>
          <w:rFonts w:eastAsia="Times New Roman" w:cs="Calibri"/>
          <w:sz w:val="24"/>
          <w:szCs w:val="24"/>
        </w:rPr>
      </w:pPr>
      <w:r w:rsidRPr="00215CE7">
        <w:rPr>
          <w:sz w:val="24"/>
          <w:szCs w:val="24"/>
        </w:rPr>
        <w:lastRenderedPageBreak/>
        <w:t>ii) In the case where the Game supports multiple pay lines the Design must show a message which declares that any wins on different pay lines are to be added up or equivalent.</w:t>
      </w:r>
    </w:p>
    <w:p w:rsidR="0079118B" w:rsidRPr="00215CE7" w:rsidRDefault="0079118B" w:rsidP="00215CE7">
      <w:pPr>
        <w:spacing w:after="120"/>
        <w:ind w:left="720"/>
        <w:jc w:val="both"/>
        <w:rPr>
          <w:rFonts w:eastAsia="Times New Roman" w:cs="Calibri"/>
          <w:sz w:val="24"/>
          <w:szCs w:val="24"/>
        </w:rPr>
      </w:pPr>
      <w:r w:rsidRPr="00215CE7">
        <w:rPr>
          <w:sz w:val="24"/>
          <w:szCs w:val="24"/>
        </w:rPr>
        <w:t>iii) In the case where the Game supports scatter, the Design must show a message which declares that the scatter game winnings are added to winnings from pay lines or anything similar, if that is a rule of the game.</w:t>
      </w:r>
    </w:p>
    <w:p w:rsidR="0079118B" w:rsidRPr="00215CE7" w:rsidRDefault="0079118B" w:rsidP="00215CE7">
      <w:pPr>
        <w:spacing w:after="120"/>
        <w:ind w:left="720"/>
        <w:jc w:val="both"/>
        <w:rPr>
          <w:rFonts w:eastAsia="Times New Roman" w:cs="Calibri"/>
          <w:sz w:val="24"/>
          <w:szCs w:val="24"/>
        </w:rPr>
      </w:pPr>
      <w:r w:rsidRPr="00215CE7">
        <w:rPr>
          <w:sz w:val="24"/>
          <w:szCs w:val="24"/>
        </w:rPr>
        <w:t>iv) The Design must clearly outline how winning coinciding scatter combinations are handled in relation to other possible scatter wins. For example, the Design must state whether the combinations of scatter symbols pay all potential prizes or only the highest prize.</w:t>
      </w:r>
    </w:p>
    <w:p w:rsidR="0079118B" w:rsidRPr="00215CE7" w:rsidRDefault="0079118B" w:rsidP="00215CE7">
      <w:pPr>
        <w:spacing w:after="120"/>
        <w:ind w:left="720"/>
        <w:jc w:val="both"/>
        <w:rPr>
          <w:rFonts w:eastAsia="Times New Roman" w:cs="Calibri"/>
          <w:sz w:val="24"/>
          <w:szCs w:val="24"/>
        </w:rPr>
      </w:pPr>
      <w:r w:rsidRPr="00215CE7">
        <w:rPr>
          <w:sz w:val="24"/>
          <w:szCs w:val="24"/>
        </w:rPr>
        <w:t xml:space="preserve">v) The Design must clearly outline how the coinciding results in the Game are handled. </w:t>
      </w:r>
    </w:p>
    <w:p w:rsidR="0079118B" w:rsidRPr="00215CE7" w:rsidRDefault="0079118B" w:rsidP="00215CE7">
      <w:pPr>
        <w:spacing w:after="120"/>
        <w:jc w:val="both"/>
        <w:rPr>
          <w:rFonts w:eastAsia="Times New Roman" w:cs="Calibri"/>
          <w:sz w:val="24"/>
          <w:szCs w:val="24"/>
        </w:rPr>
      </w:pPr>
      <w:r w:rsidRPr="00215CE7">
        <w:rPr>
          <w:sz w:val="24"/>
          <w:szCs w:val="24"/>
        </w:rPr>
        <w:t xml:space="preserve">l) Extra lines. </w:t>
      </w:r>
    </w:p>
    <w:p w:rsidR="0079118B" w:rsidRPr="00215CE7" w:rsidRDefault="0079118B" w:rsidP="00215CE7">
      <w:pPr>
        <w:spacing w:after="120"/>
        <w:jc w:val="both"/>
        <w:rPr>
          <w:rFonts w:eastAsia="Times New Roman" w:cs="Calibri"/>
          <w:sz w:val="24"/>
          <w:szCs w:val="24"/>
        </w:rPr>
      </w:pPr>
      <w:r w:rsidRPr="00215CE7">
        <w:rPr>
          <w:sz w:val="24"/>
          <w:szCs w:val="24"/>
        </w:rPr>
        <w:t>If wagers on multiple lines are possible and it is not clear which reel positions are part of each of the potential lines, then the extra lines must be clearly shown in the Design and be suitably marked. The extra lines must either be shown in the Design or must be available to view on a help screen or be permanently shown on all game screens, in a location separate from the actual reels.</w:t>
      </w:r>
    </w:p>
    <w:p w:rsidR="0079118B" w:rsidRPr="00215CE7" w:rsidRDefault="0079118B" w:rsidP="00215CE7">
      <w:pPr>
        <w:spacing w:after="120"/>
        <w:jc w:val="both"/>
        <w:rPr>
          <w:rFonts w:eastAsia="Times New Roman" w:cs="Calibri"/>
          <w:sz w:val="24"/>
          <w:szCs w:val="24"/>
          <w:u w:val="single"/>
        </w:rPr>
      </w:pPr>
      <w:r w:rsidRPr="00215CE7">
        <w:rPr>
          <w:sz w:val="24"/>
          <w:szCs w:val="24"/>
        </w:rPr>
        <w:t>m) Multipliers.</w:t>
      </w:r>
    </w:p>
    <w:p w:rsidR="0079118B" w:rsidRPr="00215CE7" w:rsidRDefault="0079118B" w:rsidP="00215CE7">
      <w:pPr>
        <w:spacing w:after="120"/>
        <w:jc w:val="both"/>
        <w:rPr>
          <w:rFonts w:eastAsia="Times New Roman" w:cs="Calibri"/>
          <w:sz w:val="24"/>
          <w:szCs w:val="24"/>
        </w:rPr>
      </w:pPr>
      <w:r w:rsidRPr="00215CE7">
        <w:rPr>
          <w:sz w:val="24"/>
          <w:szCs w:val="24"/>
        </w:rPr>
        <w:t>Where there are multiplier instructions in the Design, it must be clear whether the multiplier applies.</w:t>
      </w:r>
    </w:p>
    <w:p w:rsidR="0079118B" w:rsidRPr="00215CE7" w:rsidRDefault="0079118B" w:rsidP="00215CE7">
      <w:pPr>
        <w:spacing w:after="120"/>
        <w:jc w:val="both"/>
        <w:rPr>
          <w:rFonts w:eastAsia="Times New Roman" w:cs="Calibri"/>
          <w:sz w:val="24"/>
          <w:szCs w:val="24"/>
          <w:u w:val="single"/>
        </w:rPr>
      </w:pPr>
      <w:r w:rsidRPr="00215CE7">
        <w:rPr>
          <w:sz w:val="24"/>
          <w:szCs w:val="24"/>
        </w:rPr>
        <w:t>n) Symbols/Objects.</w:t>
      </w:r>
    </w:p>
    <w:p w:rsidR="0079118B" w:rsidRPr="00215CE7" w:rsidRDefault="0079118B" w:rsidP="00215CE7">
      <w:pPr>
        <w:spacing w:after="120"/>
        <w:jc w:val="both"/>
        <w:rPr>
          <w:rFonts w:eastAsia="Times New Roman" w:cs="Calibri"/>
          <w:sz w:val="24"/>
          <w:szCs w:val="24"/>
        </w:rPr>
      </w:pPr>
      <w:r w:rsidRPr="00215CE7">
        <w:rPr>
          <w:sz w:val="24"/>
          <w:szCs w:val="24"/>
        </w:rPr>
        <w:t>All game symbols must be clearly shown to the Player and must not be misleading in any way. The Game symbols must keep the schema throughout the Design, apart from the case where an image is in motion.</w:t>
      </w:r>
    </w:p>
    <w:p w:rsidR="0079118B" w:rsidRPr="00215CE7" w:rsidRDefault="0079118B" w:rsidP="00215CE7">
      <w:pPr>
        <w:spacing w:after="120"/>
        <w:jc w:val="both"/>
        <w:rPr>
          <w:rFonts w:eastAsia="Times New Roman" w:cs="Calibri"/>
          <w:sz w:val="24"/>
          <w:szCs w:val="24"/>
        </w:rPr>
      </w:pPr>
      <w:r w:rsidRPr="00215CE7">
        <w:rPr>
          <w:sz w:val="24"/>
          <w:szCs w:val="24"/>
        </w:rPr>
        <w:t xml:space="preserve">o) Substitutes/Wilds. </w:t>
      </w:r>
    </w:p>
    <w:p w:rsidR="0079118B" w:rsidRPr="00215CE7" w:rsidRDefault="0079118B" w:rsidP="00215CE7">
      <w:pPr>
        <w:spacing w:after="120"/>
        <w:jc w:val="both"/>
        <w:rPr>
          <w:rFonts w:eastAsia="Times New Roman" w:cs="Calibri"/>
          <w:sz w:val="24"/>
          <w:szCs w:val="24"/>
        </w:rPr>
      </w:pPr>
      <w:r w:rsidRPr="00215CE7">
        <w:rPr>
          <w:sz w:val="24"/>
          <w:szCs w:val="24"/>
        </w:rPr>
        <w:t>The Design must clearly state which symbols can operate as substitutes/wilds and which winning combinations can be applied.</w:t>
      </w:r>
    </w:p>
    <w:p w:rsidR="0079118B" w:rsidRPr="00215CE7" w:rsidRDefault="0079118B" w:rsidP="00215CE7">
      <w:pPr>
        <w:spacing w:after="120"/>
        <w:jc w:val="both"/>
        <w:rPr>
          <w:rFonts w:eastAsia="Times New Roman" w:cs="Calibri"/>
          <w:sz w:val="24"/>
          <w:szCs w:val="24"/>
        </w:rPr>
      </w:pPr>
      <w:r w:rsidRPr="00215CE7">
        <w:rPr>
          <w:sz w:val="24"/>
          <w:szCs w:val="24"/>
        </w:rPr>
        <w:t xml:space="preserve">p) Scatter-type Games </w:t>
      </w:r>
    </w:p>
    <w:p w:rsidR="0079118B" w:rsidRPr="00215CE7" w:rsidRDefault="0079118B" w:rsidP="00215CE7">
      <w:pPr>
        <w:spacing w:after="120"/>
        <w:jc w:val="both"/>
        <w:rPr>
          <w:rFonts w:eastAsia="Times New Roman" w:cs="Calibri"/>
          <w:sz w:val="24"/>
          <w:szCs w:val="24"/>
        </w:rPr>
      </w:pPr>
      <w:r w:rsidRPr="00215CE7">
        <w:rPr>
          <w:sz w:val="24"/>
          <w:szCs w:val="24"/>
        </w:rPr>
        <w:t xml:space="preserve">The Design must clearly state which symbols can operate as scatter symbols and which winning combinations can be applied. </w:t>
      </w:r>
    </w:p>
    <w:p w:rsidR="0079118B" w:rsidRPr="00215CE7" w:rsidRDefault="0079118B" w:rsidP="00215CE7">
      <w:pPr>
        <w:spacing w:after="120"/>
        <w:jc w:val="both"/>
        <w:rPr>
          <w:rFonts w:eastAsia="Times New Roman" w:cs="Calibri"/>
          <w:sz w:val="24"/>
          <w:szCs w:val="24"/>
        </w:rPr>
      </w:pPr>
      <w:r w:rsidRPr="00215CE7">
        <w:rPr>
          <w:sz w:val="24"/>
          <w:szCs w:val="24"/>
        </w:rPr>
        <w:t xml:space="preserve">q) Upcoming Wins. </w:t>
      </w:r>
    </w:p>
    <w:p w:rsidR="0079118B" w:rsidRPr="00215CE7" w:rsidRDefault="0079118B" w:rsidP="00215CE7">
      <w:pPr>
        <w:spacing w:after="120"/>
        <w:jc w:val="both"/>
        <w:rPr>
          <w:rFonts w:eastAsia="Times New Roman" w:cs="Calibri"/>
          <w:sz w:val="24"/>
          <w:szCs w:val="24"/>
        </w:rPr>
      </w:pPr>
      <w:r w:rsidRPr="00215CE7">
        <w:rPr>
          <w:sz w:val="24"/>
          <w:szCs w:val="24"/>
        </w:rPr>
        <w:t>The game must not show upcoming wins unless the display is accurate and mathematically proven or if the Player has viewed his/her current progress (for example he/she has collected two of the four tokens).</w:t>
      </w:r>
    </w:p>
    <w:p w:rsidR="0079118B" w:rsidRPr="00215CE7" w:rsidRDefault="0079118B" w:rsidP="00215CE7">
      <w:pPr>
        <w:spacing w:after="120"/>
        <w:jc w:val="both"/>
        <w:rPr>
          <w:rFonts w:eastAsia="Times New Roman" w:cs="Calibri"/>
          <w:sz w:val="24"/>
          <w:szCs w:val="24"/>
        </w:rPr>
      </w:pPr>
      <w:r w:rsidRPr="00215CE7">
        <w:rPr>
          <w:sz w:val="24"/>
          <w:szCs w:val="24"/>
        </w:rPr>
        <w:t xml:space="preserve">r) Card games. </w:t>
      </w:r>
    </w:p>
    <w:p w:rsidR="0079118B" w:rsidRPr="00215CE7" w:rsidRDefault="0079118B" w:rsidP="00215CE7">
      <w:pPr>
        <w:keepNext/>
        <w:spacing w:after="120"/>
        <w:jc w:val="both"/>
        <w:rPr>
          <w:rFonts w:eastAsia="Times New Roman" w:cs="Calibri"/>
          <w:sz w:val="24"/>
          <w:szCs w:val="24"/>
        </w:rPr>
      </w:pPr>
      <w:r w:rsidRPr="00215CE7">
        <w:rPr>
          <w:sz w:val="24"/>
          <w:szCs w:val="24"/>
        </w:rPr>
        <w:lastRenderedPageBreak/>
        <w:t>The requirements for Games featuring cards drawn from a deck are as follows:</w:t>
      </w:r>
    </w:p>
    <w:p w:rsidR="0079118B" w:rsidRPr="00215CE7" w:rsidRDefault="0079118B" w:rsidP="00215CE7">
      <w:pPr>
        <w:spacing w:after="120"/>
        <w:ind w:left="720"/>
        <w:jc w:val="both"/>
        <w:rPr>
          <w:rFonts w:eastAsia="Times New Roman" w:cs="Calibri"/>
          <w:sz w:val="24"/>
          <w:szCs w:val="24"/>
        </w:rPr>
      </w:pPr>
      <w:proofErr w:type="spellStart"/>
      <w:r w:rsidRPr="00215CE7">
        <w:rPr>
          <w:sz w:val="24"/>
          <w:szCs w:val="24"/>
        </w:rPr>
        <w:t>i</w:t>
      </w:r>
      <w:proofErr w:type="spellEnd"/>
      <w:r w:rsidRPr="00215CE7">
        <w:rPr>
          <w:sz w:val="24"/>
          <w:szCs w:val="24"/>
        </w:rPr>
        <w:t>) Games that use multiple decks of cards must clearly indicate the number of card decks in play.</w:t>
      </w:r>
    </w:p>
    <w:p w:rsidR="0079118B" w:rsidRPr="00215CE7" w:rsidRDefault="0079118B" w:rsidP="00215CE7">
      <w:pPr>
        <w:spacing w:after="120"/>
        <w:ind w:left="720"/>
        <w:jc w:val="both"/>
        <w:rPr>
          <w:rFonts w:eastAsia="Times New Roman" w:cs="Calibri"/>
          <w:sz w:val="24"/>
          <w:szCs w:val="24"/>
        </w:rPr>
      </w:pPr>
      <w:r w:rsidRPr="00215CE7">
        <w:rPr>
          <w:sz w:val="24"/>
          <w:szCs w:val="24"/>
        </w:rPr>
        <w:t>ii) From the moment cards are removed from the deck, they must not be returned to it, unless specified in the rules of the Game.</w:t>
      </w:r>
    </w:p>
    <w:p w:rsidR="0079118B" w:rsidRPr="00215CE7" w:rsidRDefault="0079118B" w:rsidP="00215CE7">
      <w:pPr>
        <w:spacing w:after="120"/>
        <w:ind w:left="720"/>
        <w:jc w:val="both"/>
        <w:rPr>
          <w:rFonts w:eastAsia="Times New Roman" w:cs="Calibri"/>
          <w:sz w:val="24"/>
          <w:szCs w:val="24"/>
        </w:rPr>
      </w:pPr>
      <w:r w:rsidRPr="00215CE7">
        <w:rPr>
          <w:sz w:val="24"/>
          <w:szCs w:val="24"/>
        </w:rPr>
        <w:t>iii) The deck must not be shuffled again unless provided for by the rules of the Game.</w:t>
      </w:r>
    </w:p>
    <w:p w:rsidR="0079118B" w:rsidRPr="00215CE7" w:rsidRDefault="0079118B" w:rsidP="00215CE7">
      <w:pPr>
        <w:spacing w:after="120"/>
        <w:ind w:left="284" w:hanging="284"/>
        <w:jc w:val="both"/>
        <w:rPr>
          <w:rFonts w:eastAsia="Times New Roman" w:cs="Calibri"/>
          <w:sz w:val="24"/>
          <w:szCs w:val="24"/>
        </w:rPr>
      </w:pPr>
      <w:r w:rsidRPr="00215CE7">
        <w:rPr>
          <w:sz w:val="24"/>
          <w:szCs w:val="24"/>
        </w:rPr>
        <w:t xml:space="preserve">s) Multi-wager games. </w:t>
      </w:r>
    </w:p>
    <w:p w:rsidR="0079118B" w:rsidRPr="00215CE7" w:rsidRDefault="0079118B" w:rsidP="00215CE7">
      <w:pPr>
        <w:keepNext/>
        <w:spacing w:after="120"/>
        <w:ind w:left="284" w:hanging="284"/>
        <w:jc w:val="both"/>
        <w:rPr>
          <w:rFonts w:eastAsia="Times New Roman" w:cs="Calibri"/>
          <w:sz w:val="24"/>
          <w:szCs w:val="24"/>
        </w:rPr>
      </w:pPr>
      <w:r w:rsidRPr="00215CE7">
        <w:rPr>
          <w:sz w:val="24"/>
          <w:szCs w:val="24"/>
        </w:rPr>
        <w:t>The following requirements apply to multi-wager games:</w:t>
      </w:r>
    </w:p>
    <w:p w:rsidR="0079118B" w:rsidRPr="00215CE7" w:rsidRDefault="0079118B" w:rsidP="00215CE7">
      <w:pPr>
        <w:spacing w:after="120"/>
        <w:ind w:left="720"/>
        <w:jc w:val="both"/>
        <w:rPr>
          <w:rFonts w:eastAsia="Times New Roman" w:cs="Calibri"/>
          <w:sz w:val="24"/>
          <w:szCs w:val="24"/>
        </w:rPr>
      </w:pPr>
      <w:proofErr w:type="spellStart"/>
      <w:r w:rsidRPr="00215CE7">
        <w:rPr>
          <w:sz w:val="24"/>
          <w:szCs w:val="24"/>
        </w:rPr>
        <w:t>i</w:t>
      </w:r>
      <w:proofErr w:type="spellEnd"/>
      <w:r w:rsidRPr="00215CE7">
        <w:rPr>
          <w:sz w:val="24"/>
          <w:szCs w:val="24"/>
        </w:rPr>
        <w:t>) Every wager must be clearly formulated so that the Player has no doubt about the Wagers he/she is making and the credits per Wager.</w:t>
      </w:r>
    </w:p>
    <w:p w:rsidR="0079118B" w:rsidRPr="00215CE7" w:rsidRDefault="0079118B" w:rsidP="00215CE7">
      <w:pPr>
        <w:spacing w:after="120"/>
        <w:ind w:left="720"/>
        <w:jc w:val="both"/>
        <w:rPr>
          <w:rFonts w:eastAsia="Times New Roman" w:cs="Calibri"/>
          <w:sz w:val="24"/>
          <w:szCs w:val="24"/>
        </w:rPr>
      </w:pPr>
      <w:r w:rsidRPr="00215CE7">
        <w:rPr>
          <w:sz w:val="24"/>
          <w:szCs w:val="24"/>
        </w:rPr>
        <w:t>ii) Every win must be displayed to the Player in a way that clearly correlates the win to the corresponding Wager. Where there are wins associated with multiple wagers, each winning Wager must be shown in order.</w:t>
      </w:r>
    </w:p>
    <w:p w:rsidR="0079118B" w:rsidRPr="00215CE7" w:rsidRDefault="0079118B" w:rsidP="00215CE7">
      <w:pPr>
        <w:spacing w:after="120"/>
        <w:jc w:val="both"/>
        <w:rPr>
          <w:rFonts w:eastAsia="Times New Roman" w:cs="Calibri"/>
          <w:sz w:val="24"/>
          <w:szCs w:val="24"/>
        </w:rPr>
      </w:pPr>
      <w:r w:rsidRPr="00215CE7">
        <w:rPr>
          <w:sz w:val="24"/>
          <w:szCs w:val="24"/>
        </w:rPr>
        <w:t xml:space="preserve">t) Game information, the design, </w:t>
      </w:r>
      <w:proofErr w:type="spellStart"/>
      <w:r w:rsidRPr="00215CE7">
        <w:rPr>
          <w:sz w:val="24"/>
          <w:szCs w:val="24"/>
        </w:rPr>
        <w:t>paytables</w:t>
      </w:r>
      <w:proofErr w:type="spellEnd"/>
      <w:r w:rsidRPr="00215CE7">
        <w:rPr>
          <w:sz w:val="24"/>
          <w:szCs w:val="24"/>
        </w:rPr>
        <w:t xml:space="preserve"> and help screens must not show inappropriate or insulting information in any manner or form.</w:t>
      </w:r>
    </w:p>
    <w:p w:rsidR="0079118B" w:rsidRPr="00215CE7" w:rsidRDefault="002423CA" w:rsidP="00215CE7">
      <w:pPr>
        <w:pStyle w:val="111"/>
        <w:rPr>
          <w:color w:val="auto"/>
          <w:spacing w:val="0"/>
        </w:rPr>
      </w:pPr>
      <w:bookmarkStart w:id="165" w:name="_Toc26971350"/>
      <w:bookmarkStart w:id="166" w:name="_Toc39066030"/>
      <w:r w:rsidRPr="00215CE7">
        <w:rPr>
          <w:color w:val="auto"/>
        </w:rPr>
        <w:t>17.3.2.</w:t>
      </w:r>
      <w:r w:rsidRPr="00215CE7">
        <w:rPr>
          <w:color w:val="auto"/>
        </w:rPr>
        <w:tab/>
        <w:t>Information shown</w:t>
      </w:r>
      <w:bookmarkEnd w:id="165"/>
      <w:bookmarkEnd w:id="166"/>
    </w:p>
    <w:p w:rsidR="0079118B" w:rsidRPr="00215CE7" w:rsidRDefault="0079118B" w:rsidP="00215CE7">
      <w:pPr>
        <w:keepNext/>
        <w:spacing w:after="120"/>
        <w:jc w:val="both"/>
        <w:rPr>
          <w:rFonts w:eastAsia="Times New Roman" w:cs="Calibri"/>
          <w:sz w:val="24"/>
          <w:szCs w:val="24"/>
        </w:rPr>
      </w:pPr>
      <w:r w:rsidRPr="00215CE7">
        <w:rPr>
          <w:sz w:val="24"/>
          <w:szCs w:val="24"/>
        </w:rPr>
        <w:t>The following Game Information must be separate or easily accessible to the Player at any time during a Play Session:</w:t>
      </w:r>
    </w:p>
    <w:p w:rsidR="0079118B" w:rsidRPr="00215CE7" w:rsidRDefault="0079118B" w:rsidP="00215CE7">
      <w:pPr>
        <w:spacing w:after="120"/>
        <w:jc w:val="both"/>
        <w:rPr>
          <w:rFonts w:eastAsia="Times New Roman" w:cs="Calibri"/>
          <w:sz w:val="24"/>
          <w:szCs w:val="24"/>
        </w:rPr>
      </w:pPr>
      <w:r w:rsidRPr="00215CE7">
        <w:rPr>
          <w:sz w:val="24"/>
          <w:szCs w:val="24"/>
        </w:rPr>
        <w:t>a) The name of the Game being played;</w:t>
      </w:r>
    </w:p>
    <w:p w:rsidR="0079118B" w:rsidRPr="00215CE7" w:rsidRDefault="0079118B" w:rsidP="00215CE7">
      <w:pPr>
        <w:spacing w:after="120"/>
        <w:jc w:val="both"/>
        <w:rPr>
          <w:rFonts w:eastAsia="Times New Roman" w:cs="Calibri"/>
          <w:sz w:val="24"/>
          <w:szCs w:val="24"/>
        </w:rPr>
      </w:pPr>
      <w:r w:rsidRPr="00215CE7">
        <w:rPr>
          <w:sz w:val="24"/>
          <w:szCs w:val="24"/>
        </w:rPr>
        <w:t>b) Restrictions on the Player or on Wagers, such as any limits on the duration of play, maximum winnings, etc.;</w:t>
      </w:r>
    </w:p>
    <w:p w:rsidR="0079118B" w:rsidRPr="00215CE7" w:rsidRDefault="0079118B" w:rsidP="00215CE7">
      <w:pPr>
        <w:spacing w:after="120"/>
        <w:jc w:val="both"/>
        <w:rPr>
          <w:rFonts w:eastAsia="Times New Roman" w:cs="Calibri"/>
          <w:sz w:val="24"/>
          <w:szCs w:val="24"/>
        </w:rPr>
      </w:pPr>
      <w:r w:rsidRPr="00215CE7">
        <w:rPr>
          <w:sz w:val="24"/>
          <w:szCs w:val="24"/>
        </w:rPr>
        <w:t xml:space="preserve">c) The balance of the Player Online Account for the current Play Session; </w:t>
      </w:r>
    </w:p>
    <w:p w:rsidR="0079118B" w:rsidRPr="00215CE7" w:rsidRDefault="0079118B" w:rsidP="00215CE7">
      <w:pPr>
        <w:spacing w:after="120"/>
        <w:jc w:val="both"/>
        <w:rPr>
          <w:rFonts w:eastAsia="Times New Roman" w:cs="Calibri"/>
          <w:sz w:val="24"/>
          <w:szCs w:val="24"/>
        </w:rPr>
      </w:pPr>
      <w:r w:rsidRPr="00215CE7">
        <w:rPr>
          <w:sz w:val="24"/>
          <w:szCs w:val="24"/>
        </w:rPr>
        <w:t xml:space="preserve">d) The current wager. This refers only to the phase of the Game where the Player can add funds to the current Wager or place new Wagers in that phase. </w:t>
      </w:r>
    </w:p>
    <w:p w:rsidR="0079118B" w:rsidRPr="00215CE7" w:rsidRDefault="0079118B" w:rsidP="00215CE7">
      <w:pPr>
        <w:spacing w:after="120"/>
        <w:jc w:val="both"/>
        <w:rPr>
          <w:rFonts w:eastAsia="Times New Roman" w:cs="Calibri"/>
          <w:sz w:val="24"/>
          <w:szCs w:val="24"/>
        </w:rPr>
      </w:pPr>
      <w:r w:rsidRPr="00215CE7">
        <w:rPr>
          <w:sz w:val="24"/>
          <w:szCs w:val="24"/>
        </w:rPr>
        <w:t>e) The current placement of all Wagers (such as roulette numbers, Blackjack insurance, etc.).</w:t>
      </w:r>
    </w:p>
    <w:p w:rsidR="0079118B" w:rsidRPr="00215CE7" w:rsidRDefault="0079118B" w:rsidP="00215CE7">
      <w:pPr>
        <w:spacing w:after="120"/>
        <w:jc w:val="both"/>
        <w:rPr>
          <w:rFonts w:eastAsia="Times New Roman" w:cs="Calibri"/>
          <w:sz w:val="24"/>
          <w:szCs w:val="24"/>
        </w:rPr>
      </w:pPr>
      <w:r w:rsidRPr="00215CE7">
        <w:rPr>
          <w:sz w:val="24"/>
          <w:szCs w:val="24"/>
        </w:rPr>
        <w:t>f) The denomination of the bet.</w:t>
      </w:r>
    </w:p>
    <w:p w:rsidR="0079118B" w:rsidRPr="00215CE7" w:rsidRDefault="0079118B" w:rsidP="00215CE7">
      <w:pPr>
        <w:spacing w:after="120"/>
        <w:jc w:val="both"/>
        <w:rPr>
          <w:rFonts w:eastAsia="Times New Roman" w:cs="Calibri"/>
          <w:sz w:val="24"/>
          <w:szCs w:val="24"/>
        </w:rPr>
      </w:pPr>
      <w:r w:rsidRPr="00215CE7">
        <w:rPr>
          <w:sz w:val="24"/>
          <w:szCs w:val="24"/>
        </w:rPr>
        <w:t>g) The amount won in the last completed game (until the next game starts or changes the wager options).</w:t>
      </w:r>
    </w:p>
    <w:p w:rsidR="0079118B" w:rsidRPr="00215CE7" w:rsidRDefault="0079118B" w:rsidP="00215CE7">
      <w:pPr>
        <w:spacing w:after="120"/>
        <w:jc w:val="both"/>
        <w:rPr>
          <w:rFonts w:eastAsia="Times New Roman" w:cs="Calibri"/>
          <w:sz w:val="24"/>
          <w:szCs w:val="24"/>
        </w:rPr>
      </w:pPr>
      <w:r w:rsidRPr="00215CE7">
        <w:rPr>
          <w:sz w:val="24"/>
          <w:szCs w:val="24"/>
        </w:rPr>
        <w:t>h) The Player’s operations (such as the wager, the lines played) in the last completed game (until the next game begins or changes the wager options).</w:t>
      </w:r>
    </w:p>
    <w:p w:rsidR="0079118B" w:rsidRPr="00215CE7" w:rsidRDefault="0079118B" w:rsidP="00215CE7">
      <w:pPr>
        <w:spacing w:after="120"/>
        <w:jc w:val="both"/>
        <w:rPr>
          <w:rFonts w:eastAsia="Times New Roman" w:cs="Calibri"/>
          <w:sz w:val="24"/>
          <w:szCs w:val="24"/>
        </w:rPr>
      </w:pPr>
      <w:proofErr w:type="spellStart"/>
      <w:r w:rsidRPr="00215CE7">
        <w:rPr>
          <w:sz w:val="24"/>
          <w:szCs w:val="24"/>
        </w:rPr>
        <w:t>i</w:t>
      </w:r>
      <w:proofErr w:type="spellEnd"/>
      <w:r w:rsidRPr="00215CE7">
        <w:rPr>
          <w:sz w:val="24"/>
          <w:szCs w:val="24"/>
        </w:rPr>
        <w:t xml:space="preserve">) The initial Player options must be described (such as the choice of a runner in a horse race must state the name, number and expected </w:t>
      </w:r>
      <w:proofErr w:type="spellStart"/>
      <w:r w:rsidRPr="00215CE7">
        <w:rPr>
          <w:sz w:val="24"/>
          <w:szCs w:val="24"/>
        </w:rPr>
        <w:t>payout</w:t>
      </w:r>
      <w:proofErr w:type="spellEnd"/>
      <w:r w:rsidRPr="00215CE7">
        <w:rPr>
          <w:sz w:val="24"/>
          <w:szCs w:val="24"/>
        </w:rPr>
        <w:t>). The Player’s options, once the game has begun, must be clearly displayed on the screen (cards held, hit, split, keno numbers, etc.).</w:t>
      </w:r>
    </w:p>
    <w:p w:rsidR="0079118B" w:rsidRPr="00215CE7" w:rsidRDefault="0079118B" w:rsidP="00215CE7">
      <w:pPr>
        <w:spacing w:after="120"/>
        <w:jc w:val="both"/>
        <w:rPr>
          <w:rFonts w:eastAsia="Times New Roman" w:cs="Calibri"/>
          <w:sz w:val="24"/>
          <w:szCs w:val="24"/>
        </w:rPr>
      </w:pPr>
      <w:r w:rsidRPr="00215CE7">
        <w:rPr>
          <w:sz w:val="24"/>
          <w:szCs w:val="24"/>
        </w:rPr>
        <w:t>j) The winning amount for each wager and the total amount won must be displayed on the screen.</w:t>
      </w:r>
    </w:p>
    <w:p w:rsidR="0079118B" w:rsidRPr="00215CE7" w:rsidRDefault="002423CA" w:rsidP="00215CE7">
      <w:pPr>
        <w:pStyle w:val="111"/>
        <w:rPr>
          <w:color w:val="auto"/>
          <w:spacing w:val="0"/>
        </w:rPr>
      </w:pPr>
      <w:bookmarkStart w:id="167" w:name="_Toc26971351"/>
      <w:bookmarkStart w:id="168" w:name="_Toc39066031"/>
      <w:r w:rsidRPr="00215CE7">
        <w:rPr>
          <w:color w:val="auto"/>
        </w:rPr>
        <w:lastRenderedPageBreak/>
        <w:t>17.3.3.</w:t>
      </w:r>
      <w:r w:rsidRPr="00215CE7">
        <w:rPr>
          <w:color w:val="auto"/>
        </w:rPr>
        <w:tab/>
        <w:t>Forced Game Play</w:t>
      </w:r>
      <w:bookmarkEnd w:id="167"/>
      <w:bookmarkEnd w:id="168"/>
    </w:p>
    <w:p w:rsidR="0079118B" w:rsidRPr="00215CE7" w:rsidRDefault="0079118B" w:rsidP="00215CE7">
      <w:pPr>
        <w:spacing w:after="120"/>
        <w:jc w:val="both"/>
        <w:rPr>
          <w:rFonts w:eastAsia="Times New Roman" w:cs="Calibri"/>
          <w:sz w:val="24"/>
          <w:szCs w:val="24"/>
        </w:rPr>
      </w:pPr>
      <w:r w:rsidRPr="00215CE7">
        <w:rPr>
          <w:sz w:val="24"/>
          <w:szCs w:val="24"/>
        </w:rPr>
        <w:t>a) The Player must not be forced to play a Game simply because he/she selects it.</w:t>
      </w:r>
    </w:p>
    <w:p w:rsidR="0079118B" w:rsidRPr="00215CE7" w:rsidRDefault="0079118B" w:rsidP="00215CE7">
      <w:pPr>
        <w:spacing w:after="120"/>
        <w:jc w:val="both"/>
        <w:rPr>
          <w:rFonts w:eastAsia="Times New Roman" w:cs="Calibri"/>
          <w:sz w:val="24"/>
          <w:szCs w:val="24"/>
        </w:rPr>
      </w:pPr>
      <w:r w:rsidRPr="00215CE7">
        <w:rPr>
          <w:sz w:val="24"/>
          <w:szCs w:val="24"/>
        </w:rPr>
        <w:t>b) It must not be possible for the Player to start a new game in the same Game window before all relevant meters on the CIS and all relevant connections and the balance in the Player Online Account have been updated.</w:t>
      </w:r>
    </w:p>
    <w:p w:rsidR="0079118B" w:rsidRPr="00215CE7" w:rsidRDefault="0079118B" w:rsidP="00215CE7">
      <w:pPr>
        <w:spacing w:after="120"/>
        <w:jc w:val="both"/>
        <w:rPr>
          <w:rFonts w:eastAsia="Times New Roman" w:cs="Calibri"/>
          <w:sz w:val="24"/>
          <w:szCs w:val="24"/>
        </w:rPr>
      </w:pPr>
      <w:r w:rsidRPr="00215CE7">
        <w:rPr>
          <w:sz w:val="24"/>
          <w:szCs w:val="24"/>
        </w:rPr>
        <w:t>c) If an auto play mode is integrated, it must be possible to deactivate that mode at any time during the game.</w:t>
      </w:r>
    </w:p>
    <w:p w:rsidR="0079118B" w:rsidRPr="00215CE7" w:rsidRDefault="002423CA" w:rsidP="00215CE7">
      <w:pPr>
        <w:pStyle w:val="111"/>
        <w:rPr>
          <w:color w:val="auto"/>
          <w:spacing w:val="0"/>
        </w:rPr>
      </w:pPr>
      <w:bookmarkStart w:id="169" w:name="_Toc26971352"/>
      <w:bookmarkStart w:id="170" w:name="_Toc39066032"/>
      <w:r w:rsidRPr="00215CE7">
        <w:rPr>
          <w:color w:val="auto"/>
        </w:rPr>
        <w:t>17.3.4.</w:t>
      </w:r>
      <w:r w:rsidRPr="00215CE7">
        <w:rPr>
          <w:color w:val="auto"/>
        </w:rPr>
        <w:tab/>
        <w:t>Game fairness</w:t>
      </w:r>
      <w:bookmarkEnd w:id="169"/>
      <w:bookmarkEnd w:id="170"/>
    </w:p>
    <w:p w:rsidR="0079118B" w:rsidRPr="00215CE7" w:rsidRDefault="0079118B" w:rsidP="00215CE7">
      <w:pPr>
        <w:spacing w:after="120"/>
        <w:jc w:val="both"/>
        <w:rPr>
          <w:rFonts w:eastAsia="Times New Roman" w:cs="Calibri"/>
          <w:sz w:val="24"/>
          <w:szCs w:val="24"/>
        </w:rPr>
      </w:pPr>
      <w:r w:rsidRPr="00215CE7">
        <w:rPr>
          <w:sz w:val="24"/>
          <w:szCs w:val="24"/>
        </w:rPr>
        <w:t>Games must not provide false expectations of better odds by presenting circumstances or events in an erroneous manner.</w:t>
      </w:r>
    </w:p>
    <w:p w:rsidR="0079118B" w:rsidRPr="00215CE7" w:rsidRDefault="0079118B" w:rsidP="00215CE7">
      <w:pPr>
        <w:spacing w:after="120"/>
        <w:jc w:val="both"/>
        <w:rPr>
          <w:rFonts w:eastAsia="Times New Roman" w:cs="Calibri"/>
          <w:sz w:val="24"/>
          <w:szCs w:val="24"/>
        </w:rPr>
      </w:pPr>
      <w:r w:rsidRPr="00215CE7">
        <w:rPr>
          <w:sz w:val="24"/>
          <w:szCs w:val="24"/>
        </w:rPr>
        <w:t>a) In Games designed to give the Player the feeling that he/she controls the Game outcome through his/her Player skill, although in reality that is not the case (which is to say the game outcome is random) the help screens must indicate that the Game outcome depends on luck.</w:t>
      </w:r>
    </w:p>
    <w:p w:rsidR="0079118B" w:rsidRPr="00215CE7" w:rsidRDefault="0079118B" w:rsidP="00215CE7">
      <w:pPr>
        <w:spacing w:after="120"/>
        <w:jc w:val="both"/>
        <w:rPr>
          <w:rFonts w:eastAsia="Times New Roman" w:cs="Calibri"/>
          <w:sz w:val="24"/>
          <w:szCs w:val="24"/>
        </w:rPr>
      </w:pPr>
      <w:r w:rsidRPr="00215CE7">
        <w:rPr>
          <w:sz w:val="24"/>
          <w:szCs w:val="24"/>
        </w:rPr>
        <w:t>b) The end result of each Game must be displayed for quite some time to allow a Player to learn about the outcome of the Game.</w:t>
      </w:r>
    </w:p>
    <w:p w:rsidR="0079118B" w:rsidRPr="00215CE7" w:rsidRDefault="002423CA" w:rsidP="00215CE7">
      <w:pPr>
        <w:pStyle w:val="111"/>
        <w:rPr>
          <w:color w:val="auto"/>
          <w:spacing w:val="0"/>
        </w:rPr>
      </w:pPr>
      <w:bookmarkStart w:id="171" w:name="_Toc26971353"/>
      <w:bookmarkStart w:id="172" w:name="_Toc39066033"/>
      <w:r w:rsidRPr="00215CE7">
        <w:rPr>
          <w:color w:val="auto"/>
        </w:rPr>
        <w:t>17.3.5.</w:t>
      </w:r>
      <w:r w:rsidRPr="00215CE7">
        <w:rPr>
          <w:color w:val="auto"/>
        </w:rPr>
        <w:tab/>
        <w:t>Return to Player</w:t>
      </w:r>
      <w:bookmarkEnd w:id="171"/>
      <w:bookmarkEnd w:id="172"/>
    </w:p>
    <w:p w:rsidR="0079118B" w:rsidRPr="00215CE7" w:rsidRDefault="0079118B" w:rsidP="00215CE7">
      <w:pPr>
        <w:spacing w:after="120"/>
        <w:jc w:val="both"/>
        <w:rPr>
          <w:rFonts w:eastAsia="Times New Roman" w:cs="Calibri"/>
          <w:sz w:val="24"/>
          <w:szCs w:val="24"/>
        </w:rPr>
      </w:pPr>
      <w:r w:rsidRPr="00215CE7">
        <w:rPr>
          <w:sz w:val="24"/>
          <w:szCs w:val="24"/>
        </w:rPr>
        <w:t>The minimum Player return percentages are laid down in the relevant provisions. Moreover, the requirements determining how those percentages are calculated must be laid down. The testing laboratory must conduct an independent evaluation of these requirements and policies.</w:t>
      </w:r>
    </w:p>
    <w:p w:rsidR="0079118B" w:rsidRPr="00215CE7" w:rsidRDefault="002423CA" w:rsidP="00215CE7">
      <w:pPr>
        <w:pStyle w:val="111"/>
        <w:rPr>
          <w:color w:val="auto"/>
          <w:spacing w:val="0"/>
        </w:rPr>
      </w:pPr>
      <w:bookmarkStart w:id="173" w:name="_Toc26971354"/>
      <w:bookmarkStart w:id="174" w:name="_Toc39066034"/>
      <w:r w:rsidRPr="00215CE7">
        <w:rPr>
          <w:color w:val="auto"/>
        </w:rPr>
        <w:t>17.3.6.</w:t>
      </w:r>
      <w:r w:rsidRPr="00215CE7">
        <w:rPr>
          <w:color w:val="auto"/>
        </w:rPr>
        <w:tab/>
        <w:t>Odds</w:t>
      </w:r>
      <w:bookmarkEnd w:id="173"/>
      <w:bookmarkEnd w:id="174"/>
    </w:p>
    <w:p w:rsidR="0079118B" w:rsidRPr="00215CE7" w:rsidRDefault="0079118B" w:rsidP="00215CE7">
      <w:pPr>
        <w:spacing w:after="120"/>
        <w:jc w:val="both"/>
        <w:rPr>
          <w:rFonts w:eastAsia="Times New Roman" w:cs="Calibri"/>
          <w:sz w:val="24"/>
          <w:szCs w:val="24"/>
        </w:rPr>
      </w:pPr>
      <w:r w:rsidRPr="00215CE7">
        <w:rPr>
          <w:sz w:val="24"/>
          <w:szCs w:val="24"/>
        </w:rPr>
        <w:t>The Authority may lay down the policy on winning odds. The testing laboratory must conduct an independent evaluation of these policies.</w:t>
      </w:r>
    </w:p>
    <w:p w:rsidR="0079118B" w:rsidRPr="00215CE7" w:rsidRDefault="002423CA" w:rsidP="00215CE7">
      <w:pPr>
        <w:pStyle w:val="111"/>
        <w:rPr>
          <w:color w:val="auto"/>
          <w:spacing w:val="0"/>
        </w:rPr>
      </w:pPr>
      <w:bookmarkStart w:id="175" w:name="_Toc26971355"/>
      <w:bookmarkStart w:id="176" w:name="_Toc39066035"/>
      <w:r w:rsidRPr="00215CE7">
        <w:rPr>
          <w:color w:val="auto"/>
        </w:rPr>
        <w:t>17.3.7.</w:t>
      </w:r>
      <w:r w:rsidRPr="00215CE7">
        <w:rPr>
          <w:color w:val="auto"/>
        </w:rPr>
        <w:tab/>
        <w:t>Game Outcome</w:t>
      </w:r>
      <w:bookmarkEnd w:id="175"/>
      <w:bookmarkEnd w:id="176"/>
    </w:p>
    <w:p w:rsidR="0079118B" w:rsidRPr="00215CE7" w:rsidRDefault="0079118B" w:rsidP="00215CE7">
      <w:pPr>
        <w:spacing w:after="120"/>
        <w:jc w:val="both"/>
        <w:rPr>
          <w:rFonts w:eastAsia="Times New Roman" w:cs="Calibri"/>
          <w:sz w:val="24"/>
          <w:szCs w:val="24"/>
        </w:rPr>
      </w:pPr>
      <w:r w:rsidRPr="00215CE7">
        <w:rPr>
          <w:sz w:val="24"/>
          <w:szCs w:val="24"/>
        </w:rPr>
        <w:t>All critical functions, including generation of the outcome of each Game (and the return to the Player) must be generated by the Gaming Platform and must be independent of the Player Device.</w:t>
      </w:r>
    </w:p>
    <w:p w:rsidR="0079118B" w:rsidRPr="00215CE7" w:rsidRDefault="0079118B" w:rsidP="00215CE7">
      <w:pPr>
        <w:spacing w:after="120"/>
        <w:jc w:val="both"/>
        <w:rPr>
          <w:rFonts w:eastAsia="Times New Roman" w:cs="Calibri"/>
          <w:sz w:val="24"/>
          <w:szCs w:val="24"/>
        </w:rPr>
      </w:pPr>
      <w:r w:rsidRPr="00215CE7">
        <w:rPr>
          <w:sz w:val="24"/>
          <w:szCs w:val="24"/>
        </w:rPr>
        <w:t>a) The Game Outcome must not be affected by the bandwidth, link utilisation, bit error rate or other feature of the communication channel between the Gaming Platform and the Player Device.</w:t>
      </w:r>
    </w:p>
    <w:p w:rsidR="0079118B" w:rsidRPr="00215CE7" w:rsidRDefault="0079118B" w:rsidP="00215CE7">
      <w:pPr>
        <w:spacing w:after="120"/>
        <w:jc w:val="both"/>
        <w:rPr>
          <w:rFonts w:eastAsia="Times New Roman" w:cs="Calibri"/>
          <w:sz w:val="24"/>
          <w:szCs w:val="24"/>
        </w:rPr>
      </w:pPr>
      <w:r w:rsidRPr="00215CE7">
        <w:rPr>
          <w:sz w:val="24"/>
          <w:szCs w:val="24"/>
        </w:rPr>
        <w:t>b) The determination of the events of chance resulting in a sum of money must not be affected or controlled by anything other than arithmetic values arising in the appropriate manner from the RNG, if used, and in accordance with the rules of the Game.</w:t>
      </w:r>
    </w:p>
    <w:p w:rsidR="0079118B" w:rsidRPr="00215CE7" w:rsidRDefault="0079118B" w:rsidP="00215CE7">
      <w:pPr>
        <w:spacing w:after="120"/>
        <w:jc w:val="both"/>
        <w:rPr>
          <w:rFonts w:eastAsia="Times New Roman" w:cs="Calibri"/>
          <w:sz w:val="24"/>
          <w:szCs w:val="24"/>
        </w:rPr>
      </w:pPr>
      <w:r w:rsidRPr="00215CE7">
        <w:rPr>
          <w:sz w:val="24"/>
          <w:szCs w:val="24"/>
        </w:rPr>
        <w:t>c) Any possible change and/or combination of Game elements which generates win/lose outcomes, must be available for random selection at the start of each game, unless otherwise stated by the Game.</w:t>
      </w:r>
    </w:p>
    <w:p w:rsidR="0079118B" w:rsidRPr="00215CE7" w:rsidRDefault="0079118B" w:rsidP="00215CE7">
      <w:pPr>
        <w:spacing w:after="120"/>
        <w:jc w:val="both"/>
        <w:rPr>
          <w:rFonts w:eastAsia="Times New Roman" w:cs="Calibri"/>
          <w:sz w:val="24"/>
          <w:szCs w:val="24"/>
        </w:rPr>
      </w:pPr>
      <w:r w:rsidRPr="00215CE7">
        <w:rPr>
          <w:sz w:val="24"/>
          <w:szCs w:val="24"/>
        </w:rPr>
        <w:t>d) The results specified in accordance with the resulting combinations based on the rules of the Game must be applied immediately.</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e) In the case where the sequence or mapping of symbols or outcomes (such as the location of hidden objects in a maze) needs to be defined in advance, the symbols or outcomes must not be able to be adjusted, apart from those cases specified for such in the rules of the Game.</w:t>
      </w:r>
    </w:p>
    <w:p w:rsidR="0079118B" w:rsidRPr="00215CE7" w:rsidRDefault="0079118B" w:rsidP="00215CE7">
      <w:pPr>
        <w:spacing w:after="120"/>
        <w:jc w:val="both"/>
        <w:rPr>
          <w:rFonts w:eastAsia="Times New Roman" w:cs="Calibri"/>
          <w:sz w:val="24"/>
          <w:szCs w:val="24"/>
        </w:rPr>
      </w:pPr>
      <w:r w:rsidRPr="00215CE7">
        <w:rPr>
          <w:sz w:val="24"/>
          <w:szCs w:val="24"/>
        </w:rPr>
        <w:t>f) The Game must show the results in a clear and accurate manner, without substituting the way the result is presented, with alternative means of presentation which show an unsuccessful outcome as ‘near win’.</w:t>
      </w:r>
    </w:p>
    <w:p w:rsidR="0079118B" w:rsidRPr="00215CE7" w:rsidRDefault="0079118B" w:rsidP="00215CE7">
      <w:pPr>
        <w:spacing w:after="120"/>
        <w:jc w:val="both"/>
        <w:rPr>
          <w:rFonts w:eastAsia="Times New Roman" w:cs="Calibri"/>
          <w:sz w:val="24"/>
          <w:szCs w:val="24"/>
        </w:rPr>
      </w:pPr>
      <w:r w:rsidRPr="00215CE7">
        <w:rPr>
          <w:sz w:val="24"/>
          <w:szCs w:val="24"/>
        </w:rPr>
        <w:t>g) Unless otherwise specified by the rules of the Game, events of chance in Games must be independent of and unrelated to other events within the Game, or with events in past Games.</w:t>
      </w:r>
    </w:p>
    <w:p w:rsidR="0079118B" w:rsidRPr="00215CE7" w:rsidRDefault="0079118B" w:rsidP="00215CE7">
      <w:pPr>
        <w:spacing w:after="120"/>
        <w:jc w:val="both"/>
        <w:rPr>
          <w:rFonts w:eastAsia="Times New Roman" w:cs="Calibri"/>
          <w:sz w:val="24"/>
          <w:szCs w:val="24"/>
        </w:rPr>
      </w:pPr>
      <w:r w:rsidRPr="00215CE7">
        <w:rPr>
          <w:sz w:val="24"/>
          <w:szCs w:val="24"/>
        </w:rPr>
        <w:t>h) For some types of Games, such as spinning reel games, unless the Player is informed otherwise, the mathematical probability of a symbol appearing in a position for any Game outcome must be fixed.</w:t>
      </w:r>
    </w:p>
    <w:p w:rsidR="0079118B" w:rsidRPr="00215CE7" w:rsidRDefault="002423CA" w:rsidP="00215CE7">
      <w:pPr>
        <w:pStyle w:val="111"/>
        <w:rPr>
          <w:color w:val="auto"/>
          <w:spacing w:val="0"/>
        </w:rPr>
      </w:pPr>
      <w:bookmarkStart w:id="177" w:name="_Toc26971356"/>
      <w:bookmarkStart w:id="178" w:name="_Toc39066036"/>
      <w:r w:rsidRPr="00215CE7">
        <w:rPr>
          <w:color w:val="auto"/>
        </w:rPr>
        <w:t>17.3.8.</w:t>
      </w:r>
      <w:r w:rsidRPr="00215CE7">
        <w:rPr>
          <w:color w:val="auto"/>
        </w:rPr>
        <w:tab/>
        <w:t>Simulation of physical devices</w:t>
      </w:r>
      <w:bookmarkEnd w:id="177"/>
      <w:bookmarkEnd w:id="178"/>
    </w:p>
    <w:p w:rsidR="0079118B" w:rsidRPr="00215CE7" w:rsidRDefault="0079118B" w:rsidP="00215CE7">
      <w:pPr>
        <w:keepNext/>
        <w:spacing w:after="120"/>
        <w:jc w:val="both"/>
        <w:rPr>
          <w:rFonts w:eastAsia="Times New Roman" w:cs="Calibri"/>
          <w:sz w:val="24"/>
          <w:szCs w:val="24"/>
        </w:rPr>
      </w:pPr>
      <w:r w:rsidRPr="00215CE7">
        <w:rPr>
          <w:sz w:val="24"/>
          <w:szCs w:val="24"/>
        </w:rPr>
        <w:t>When a Game depicts or insinuates that it includes a simulation of a real device (such as the spinning of wheels, the rolling of dice, the tossing of coins, the sharing out of cards, etc.), the simulator’s behaviour must follow the expected behaviour of the real device, unless otherwise stated in the rules of the Game. In other words:</w:t>
      </w:r>
    </w:p>
    <w:p w:rsidR="0079118B" w:rsidRPr="00215CE7" w:rsidRDefault="0079118B" w:rsidP="00215CE7">
      <w:pPr>
        <w:spacing w:after="120"/>
        <w:jc w:val="both"/>
        <w:rPr>
          <w:rFonts w:eastAsia="Times New Roman" w:cs="Calibri"/>
          <w:sz w:val="24"/>
          <w:szCs w:val="24"/>
        </w:rPr>
      </w:pPr>
      <w:r w:rsidRPr="00215CE7">
        <w:rPr>
          <w:sz w:val="24"/>
          <w:szCs w:val="24"/>
        </w:rPr>
        <w:t>a) For Games that simulate reality, the visual representation of the simulation must correspond to the features of the real device.</w:t>
      </w:r>
    </w:p>
    <w:p w:rsidR="0079118B" w:rsidRPr="00215CE7" w:rsidRDefault="0079118B" w:rsidP="00215CE7">
      <w:pPr>
        <w:spacing w:after="120"/>
        <w:jc w:val="both"/>
        <w:rPr>
          <w:rFonts w:eastAsia="Times New Roman" w:cs="Calibri"/>
          <w:sz w:val="24"/>
          <w:szCs w:val="24"/>
        </w:rPr>
      </w:pPr>
      <w:r w:rsidRPr="00215CE7">
        <w:rPr>
          <w:sz w:val="24"/>
          <w:szCs w:val="24"/>
        </w:rPr>
        <w:t>b) In the simulation, the probability of any event affecting the outcome of the Game must be equivalent to the corresponding probability for the actual device. For example, the odds of one achieving a certain number in Roulette where there is one single zero (0) and one double zero (00) on the wheel, must be 1 in 38. The probability of selecting a specific card or cards in poker must be the same as the probabilities in a live game.</w:t>
      </w:r>
    </w:p>
    <w:p w:rsidR="0079118B" w:rsidRPr="00215CE7" w:rsidRDefault="0079118B" w:rsidP="00215CE7">
      <w:pPr>
        <w:spacing w:after="120"/>
        <w:jc w:val="both"/>
        <w:rPr>
          <w:rFonts w:eastAsia="Times New Roman" w:cs="Calibri"/>
          <w:sz w:val="24"/>
          <w:szCs w:val="24"/>
        </w:rPr>
      </w:pPr>
      <w:r w:rsidRPr="00215CE7">
        <w:rPr>
          <w:sz w:val="24"/>
          <w:szCs w:val="24"/>
        </w:rPr>
        <w:t>c) Where the Game simulates multiple real devices which are normally independent of each other, each simulation must be independent of the other simulations.</w:t>
      </w:r>
    </w:p>
    <w:p w:rsidR="0079118B" w:rsidRPr="00215CE7" w:rsidRDefault="0079118B" w:rsidP="00215CE7">
      <w:pPr>
        <w:spacing w:after="120"/>
        <w:jc w:val="both"/>
        <w:rPr>
          <w:rFonts w:eastAsia="Times New Roman" w:cs="Calibri"/>
          <w:sz w:val="24"/>
          <w:szCs w:val="24"/>
        </w:rPr>
      </w:pPr>
      <w:r w:rsidRPr="00215CE7">
        <w:rPr>
          <w:sz w:val="24"/>
          <w:szCs w:val="24"/>
        </w:rPr>
        <w:t>d) In the case where the Game simulates actual devices that have no memory of previous events, the behaviour of the simulations must be independent of the previous behaviour, so that they are non-adaptable and unpredictable in practice.</w:t>
      </w:r>
    </w:p>
    <w:p w:rsidR="0079118B" w:rsidRPr="00215CE7" w:rsidRDefault="002423CA" w:rsidP="00215CE7">
      <w:pPr>
        <w:pStyle w:val="111"/>
        <w:rPr>
          <w:color w:val="auto"/>
          <w:spacing w:val="0"/>
        </w:rPr>
      </w:pPr>
      <w:bookmarkStart w:id="179" w:name="_Toc26971357"/>
      <w:bookmarkStart w:id="180" w:name="_Toc39066037"/>
      <w:r w:rsidRPr="00215CE7">
        <w:rPr>
          <w:color w:val="auto"/>
        </w:rPr>
        <w:t>17.3.9.</w:t>
      </w:r>
      <w:r w:rsidRPr="00215CE7">
        <w:rPr>
          <w:color w:val="auto"/>
        </w:rPr>
        <w:tab/>
        <w:t>Games with time dependencies</w:t>
      </w:r>
      <w:bookmarkEnd w:id="179"/>
      <w:bookmarkEnd w:id="180"/>
    </w:p>
    <w:p w:rsidR="0079118B" w:rsidRPr="00215CE7" w:rsidRDefault="0079118B" w:rsidP="00215CE7">
      <w:pPr>
        <w:spacing w:after="120"/>
        <w:jc w:val="both"/>
        <w:rPr>
          <w:rFonts w:eastAsia="Times New Roman" w:cs="Calibri"/>
          <w:sz w:val="24"/>
          <w:szCs w:val="24"/>
        </w:rPr>
      </w:pPr>
      <w:r w:rsidRPr="00215CE7">
        <w:rPr>
          <w:sz w:val="24"/>
          <w:szCs w:val="24"/>
        </w:rPr>
        <w:t>a) For Games where the outcome is affected by the response time to a game event, the Gaming Platform must offer the Game after informing the Player of any disadvantages associated with the communication channel. Games which are by their nature unfair will not be approved.</w:t>
      </w:r>
    </w:p>
    <w:p w:rsidR="0079118B" w:rsidRPr="00215CE7" w:rsidRDefault="0079118B" w:rsidP="00215CE7">
      <w:pPr>
        <w:spacing w:after="120"/>
        <w:jc w:val="both"/>
        <w:rPr>
          <w:rFonts w:eastAsia="Times New Roman" w:cs="Calibri"/>
          <w:sz w:val="24"/>
          <w:szCs w:val="24"/>
        </w:rPr>
      </w:pPr>
      <w:r w:rsidRPr="00215CE7">
        <w:rPr>
          <w:sz w:val="24"/>
          <w:szCs w:val="24"/>
        </w:rPr>
        <w:t>b) Rules must clearly describe the procedure to follow if the Player disconnects from the server during a Game of this sort (such as internet connection failure, PC crash, etc.).</w:t>
      </w:r>
    </w:p>
    <w:p w:rsidR="0079118B" w:rsidRPr="00215CE7" w:rsidRDefault="002423CA" w:rsidP="00215CE7">
      <w:pPr>
        <w:pStyle w:val="11"/>
        <w:rPr>
          <w:color w:val="auto"/>
          <w:spacing w:val="0"/>
        </w:rPr>
      </w:pPr>
      <w:bookmarkStart w:id="181" w:name="_Toc26971358"/>
      <w:bookmarkStart w:id="182" w:name="_Toc39066038"/>
      <w:r w:rsidRPr="00215CE7">
        <w:rPr>
          <w:color w:val="auto"/>
        </w:rPr>
        <w:t>19.4</w:t>
      </w:r>
      <w:r w:rsidRPr="00215CE7">
        <w:rPr>
          <w:color w:val="auto"/>
        </w:rPr>
        <w:tab/>
        <w:t>Game/Bonus Features</w:t>
      </w:r>
      <w:bookmarkEnd w:id="181"/>
      <w:bookmarkEnd w:id="182"/>
    </w:p>
    <w:p w:rsidR="0079118B" w:rsidRPr="00215CE7" w:rsidRDefault="002423CA" w:rsidP="00215CE7">
      <w:pPr>
        <w:pStyle w:val="111"/>
        <w:rPr>
          <w:color w:val="auto"/>
          <w:spacing w:val="0"/>
        </w:rPr>
      </w:pPr>
      <w:bookmarkStart w:id="183" w:name="_Toc26971359"/>
      <w:bookmarkStart w:id="184" w:name="_Toc39066039"/>
      <w:r w:rsidRPr="00215CE7">
        <w:rPr>
          <w:color w:val="auto"/>
        </w:rPr>
        <w:t>17.4.1.</w:t>
      </w:r>
      <w:r w:rsidRPr="00215CE7">
        <w:rPr>
          <w:color w:val="auto"/>
        </w:rPr>
        <w:tab/>
        <w:t>Game/Bonus Features</w:t>
      </w:r>
      <w:bookmarkEnd w:id="183"/>
      <w:bookmarkEnd w:id="184"/>
    </w:p>
    <w:p w:rsidR="0079118B" w:rsidRPr="00215CE7" w:rsidRDefault="0079118B" w:rsidP="00215CE7">
      <w:pPr>
        <w:keepNext/>
        <w:spacing w:after="120"/>
        <w:jc w:val="both"/>
        <w:rPr>
          <w:rFonts w:eastAsia="Times New Roman" w:cs="Calibri"/>
          <w:sz w:val="24"/>
          <w:szCs w:val="24"/>
        </w:rPr>
      </w:pPr>
      <w:r w:rsidRPr="00215CE7">
        <w:rPr>
          <w:sz w:val="24"/>
          <w:szCs w:val="24"/>
        </w:rPr>
        <w:t xml:space="preserve">This section refers to Games where one or more of the bonus features/prizes are paid to the Player. In general terms, bonus prizes must be awarded as a result of some second (or subsequent) moving image screen and, unless otherwise provided to the Player, must be part </w:t>
      </w:r>
      <w:r w:rsidRPr="00215CE7">
        <w:rPr>
          <w:sz w:val="24"/>
          <w:szCs w:val="24"/>
        </w:rPr>
        <w:lastRenderedPageBreak/>
        <w:t xml:space="preserve">of the theoretical %RTP for the overall </w:t>
      </w:r>
      <w:proofErr w:type="spellStart"/>
      <w:r w:rsidRPr="00215CE7">
        <w:rPr>
          <w:sz w:val="24"/>
          <w:szCs w:val="24"/>
        </w:rPr>
        <w:t>paytable</w:t>
      </w:r>
      <w:proofErr w:type="spellEnd"/>
      <w:r w:rsidRPr="00215CE7">
        <w:rPr>
          <w:sz w:val="24"/>
          <w:szCs w:val="24"/>
        </w:rPr>
        <w:t>. For those games which rely on bonuses, the Design must cover the following topics:</w:t>
      </w:r>
    </w:p>
    <w:p w:rsidR="0079118B" w:rsidRPr="00215CE7" w:rsidRDefault="0079118B" w:rsidP="00215CE7">
      <w:pPr>
        <w:spacing w:after="120"/>
        <w:jc w:val="both"/>
        <w:rPr>
          <w:rFonts w:eastAsia="Times New Roman" w:cs="Calibri"/>
          <w:sz w:val="24"/>
          <w:szCs w:val="24"/>
        </w:rPr>
      </w:pPr>
      <w:r w:rsidRPr="00215CE7">
        <w:rPr>
          <w:sz w:val="24"/>
          <w:szCs w:val="24"/>
        </w:rPr>
        <w:t>a) The Game must clearly show the Player which rules of the Game apply to the game’s current status. Those rules must be made available to the Player prior to the start of the bonus Game and not during it.</w:t>
      </w:r>
    </w:p>
    <w:p w:rsidR="0079118B" w:rsidRPr="00215CE7" w:rsidRDefault="0079118B" w:rsidP="00215CE7">
      <w:pPr>
        <w:spacing w:after="120"/>
        <w:jc w:val="both"/>
        <w:rPr>
          <w:rFonts w:eastAsia="Times New Roman" w:cs="Calibri"/>
          <w:sz w:val="24"/>
          <w:szCs w:val="24"/>
        </w:rPr>
      </w:pPr>
      <w:r w:rsidRPr="00215CE7">
        <w:rPr>
          <w:sz w:val="24"/>
          <w:szCs w:val="24"/>
        </w:rPr>
        <w:t>b) The Game must clearly show the Player the range of the probable win amount, the multiplier range, etc. which could be won in the bonus Game.</w:t>
      </w:r>
    </w:p>
    <w:p w:rsidR="0079118B" w:rsidRPr="00215CE7" w:rsidRDefault="0079118B" w:rsidP="00215CE7">
      <w:pPr>
        <w:spacing w:after="120"/>
        <w:jc w:val="both"/>
        <w:rPr>
          <w:rFonts w:eastAsia="Times New Roman" w:cs="Calibri"/>
          <w:sz w:val="24"/>
          <w:szCs w:val="24"/>
        </w:rPr>
      </w:pPr>
      <w:r w:rsidRPr="00215CE7">
        <w:rPr>
          <w:sz w:val="24"/>
          <w:szCs w:val="24"/>
        </w:rPr>
        <w:t>c) For bonuses which do not appear randomly during a Game, adequate information must be shown to the Player which indicates the current status which will lead to activation of the next bonus.</w:t>
      </w:r>
    </w:p>
    <w:p w:rsidR="0079118B" w:rsidRPr="00215CE7" w:rsidRDefault="0079118B" w:rsidP="00215CE7">
      <w:pPr>
        <w:spacing w:after="120"/>
        <w:jc w:val="both"/>
        <w:rPr>
          <w:rFonts w:eastAsia="Times New Roman" w:cs="Calibri"/>
          <w:sz w:val="24"/>
          <w:szCs w:val="24"/>
        </w:rPr>
      </w:pPr>
      <w:r w:rsidRPr="00215CE7">
        <w:rPr>
          <w:sz w:val="24"/>
          <w:szCs w:val="24"/>
        </w:rPr>
        <w:t>d) If the Game requires the acquisition of various events/symbols to activate a bonus, the number of events/symbols collected must be stated.</w:t>
      </w:r>
    </w:p>
    <w:p w:rsidR="0079118B" w:rsidRPr="00215CE7" w:rsidRDefault="0079118B" w:rsidP="00215CE7">
      <w:pPr>
        <w:spacing w:after="120"/>
        <w:jc w:val="both"/>
        <w:rPr>
          <w:rFonts w:eastAsia="Times New Roman" w:cs="Calibri"/>
          <w:sz w:val="24"/>
          <w:szCs w:val="24"/>
        </w:rPr>
      </w:pPr>
      <w:r w:rsidRPr="00215CE7">
        <w:rPr>
          <w:sz w:val="24"/>
          <w:szCs w:val="24"/>
        </w:rPr>
        <w:t>e) Where applicable, the Game must show the rules for cases where the correct number of events/symbols needed to activate a bonus are not acquired.</w:t>
      </w:r>
    </w:p>
    <w:p w:rsidR="0079118B" w:rsidRPr="00215CE7" w:rsidRDefault="0079118B" w:rsidP="00215CE7">
      <w:pPr>
        <w:spacing w:after="120"/>
        <w:jc w:val="both"/>
        <w:rPr>
          <w:rFonts w:eastAsia="Times New Roman" w:cs="Calibri"/>
          <w:sz w:val="24"/>
          <w:szCs w:val="24"/>
        </w:rPr>
      </w:pPr>
      <w:r w:rsidRPr="00215CE7">
        <w:rPr>
          <w:sz w:val="24"/>
          <w:szCs w:val="24"/>
        </w:rPr>
        <w:t>f) If the acquisition of tokens can lead to free games, the number of possible lines and credits per line to be bet during the free games must be shown.</w:t>
      </w:r>
    </w:p>
    <w:p w:rsidR="0079118B" w:rsidRPr="00215CE7" w:rsidRDefault="0079118B" w:rsidP="00215CE7">
      <w:pPr>
        <w:spacing w:after="120"/>
        <w:jc w:val="both"/>
        <w:rPr>
          <w:rFonts w:eastAsia="Times New Roman" w:cs="Calibri"/>
          <w:sz w:val="24"/>
          <w:szCs w:val="24"/>
        </w:rPr>
      </w:pPr>
      <w:r w:rsidRPr="00215CE7">
        <w:rPr>
          <w:sz w:val="24"/>
          <w:szCs w:val="24"/>
        </w:rPr>
        <w:t>g) If the bonus sequence consists of more than one feature game, the number of games left for the bonus sequence must be displayed.</w:t>
      </w:r>
    </w:p>
    <w:p w:rsidR="0079118B" w:rsidRPr="00215CE7" w:rsidRDefault="0079118B" w:rsidP="00215CE7">
      <w:pPr>
        <w:spacing w:after="120"/>
        <w:jc w:val="both"/>
        <w:rPr>
          <w:rFonts w:eastAsia="Times New Roman" w:cs="Calibri"/>
          <w:sz w:val="24"/>
          <w:szCs w:val="24"/>
        </w:rPr>
      </w:pPr>
      <w:r w:rsidRPr="00215CE7">
        <w:rPr>
          <w:sz w:val="24"/>
          <w:szCs w:val="24"/>
        </w:rPr>
        <w:t xml:space="preserve">h) The Game must not adjust the probability of a bonus, based on the historicity of prizes received in previous games, unless this option of the game has been notified to the Player prior to his/her participation (for example games do not adapt their theoretical return to the Player based on previous </w:t>
      </w:r>
      <w:proofErr w:type="spellStart"/>
      <w:r w:rsidRPr="00215CE7">
        <w:rPr>
          <w:sz w:val="24"/>
          <w:szCs w:val="24"/>
        </w:rPr>
        <w:t>payouts</w:t>
      </w:r>
      <w:proofErr w:type="spellEnd"/>
      <w:r w:rsidRPr="00215CE7">
        <w:rPr>
          <w:sz w:val="24"/>
          <w:szCs w:val="24"/>
        </w:rPr>
        <w:t>).</w:t>
      </w:r>
    </w:p>
    <w:p w:rsidR="0079118B" w:rsidRPr="00215CE7" w:rsidRDefault="0079118B" w:rsidP="00215CE7">
      <w:pPr>
        <w:spacing w:after="120"/>
        <w:jc w:val="both"/>
        <w:rPr>
          <w:rFonts w:eastAsia="Times New Roman" w:cs="Calibri"/>
          <w:sz w:val="24"/>
          <w:szCs w:val="24"/>
        </w:rPr>
      </w:pPr>
      <w:proofErr w:type="spellStart"/>
      <w:r w:rsidRPr="00215CE7">
        <w:rPr>
          <w:sz w:val="24"/>
          <w:szCs w:val="24"/>
        </w:rPr>
        <w:t>i</w:t>
      </w:r>
      <w:proofErr w:type="spellEnd"/>
      <w:r w:rsidRPr="00215CE7">
        <w:rPr>
          <w:sz w:val="24"/>
          <w:szCs w:val="24"/>
        </w:rPr>
        <w:t xml:space="preserve">) If bonuses are activated in a Game after collecting a specific number of events/symbols, or a combination of events/symbols of different types in multiple Games, the probability of acquiring new events/symbols which are the same must not worsen as the game goes on, unless if this option in the game has been clearly notified to the Player prior to his/her participation in the game (for example, for similar events/symbols the last events/symbols required must not be more difficult to obtain than previous events/symbols of that sort). </w:t>
      </w:r>
    </w:p>
    <w:p w:rsidR="0079118B" w:rsidRPr="00215CE7" w:rsidRDefault="0079118B" w:rsidP="00215CE7">
      <w:pPr>
        <w:spacing w:after="120"/>
        <w:jc w:val="both"/>
        <w:rPr>
          <w:rFonts w:eastAsia="Times New Roman" w:cs="Calibri"/>
          <w:sz w:val="24"/>
          <w:szCs w:val="24"/>
        </w:rPr>
      </w:pPr>
      <w:r w:rsidRPr="00215CE7">
        <w:rPr>
          <w:sz w:val="24"/>
          <w:szCs w:val="24"/>
        </w:rPr>
        <w:t>j) If a Game allows the Player to hold one or more reels/cards/symbols for one or more re-spins/draws, the held and non-held reels/cards/symbols must be clearly displayed on the screen and the method for changing holds must be clearly shown to the Player.</w:t>
      </w:r>
    </w:p>
    <w:p w:rsidR="0079118B" w:rsidRPr="00215CE7" w:rsidRDefault="0079118B" w:rsidP="00215CE7">
      <w:pPr>
        <w:keepNext/>
        <w:spacing w:after="120"/>
        <w:jc w:val="both"/>
        <w:rPr>
          <w:rFonts w:eastAsia="Times New Roman" w:cs="Calibri"/>
          <w:sz w:val="24"/>
          <w:szCs w:val="24"/>
        </w:rPr>
      </w:pPr>
      <w:r w:rsidRPr="00215CE7">
        <w:rPr>
          <w:sz w:val="24"/>
          <w:szCs w:val="24"/>
        </w:rPr>
        <w:t>k) If a bonus feature is provided in which the Player must bet additional credits, the Player must be given a choice of whether or not to enter the bonus game. A Player who opts not to enter the bonus game must be directed to the main game in the mode it was in prior to the bonus. A Player who opts to enter the bonus game but does not have enough credit to continue:</w:t>
      </w:r>
    </w:p>
    <w:p w:rsidR="0079118B" w:rsidRPr="00215CE7" w:rsidRDefault="0079118B" w:rsidP="00215CE7">
      <w:pPr>
        <w:spacing w:after="120"/>
        <w:ind w:left="720"/>
        <w:jc w:val="both"/>
        <w:rPr>
          <w:rFonts w:eastAsia="Times New Roman" w:cs="Calibri"/>
          <w:sz w:val="24"/>
          <w:szCs w:val="24"/>
        </w:rPr>
      </w:pPr>
      <w:proofErr w:type="spellStart"/>
      <w:r w:rsidRPr="00215CE7">
        <w:rPr>
          <w:sz w:val="24"/>
          <w:szCs w:val="24"/>
        </w:rPr>
        <w:t>i</w:t>
      </w:r>
      <w:proofErr w:type="spellEnd"/>
      <w:r w:rsidRPr="00215CE7">
        <w:rPr>
          <w:sz w:val="24"/>
          <w:szCs w:val="24"/>
        </w:rPr>
        <w:t>) must use the temporary winnings from the main game or previous stages of the bonus game, where that is permitted by the rules of the Game;</w:t>
      </w:r>
    </w:p>
    <w:p w:rsidR="0079118B" w:rsidRPr="00215CE7" w:rsidRDefault="0079118B" w:rsidP="00215CE7">
      <w:pPr>
        <w:spacing w:after="120"/>
        <w:ind w:left="720"/>
        <w:jc w:val="both"/>
        <w:rPr>
          <w:rFonts w:eastAsia="Times New Roman" w:cs="Calibri"/>
          <w:sz w:val="24"/>
          <w:szCs w:val="24"/>
        </w:rPr>
      </w:pPr>
      <w:r w:rsidRPr="00215CE7">
        <w:rPr>
          <w:sz w:val="24"/>
          <w:szCs w:val="24"/>
        </w:rPr>
        <w:t>ii) authorise the transfer of amounts to his/her Online Account;</w:t>
      </w:r>
    </w:p>
    <w:p w:rsidR="0079118B" w:rsidRPr="00215CE7" w:rsidRDefault="0079118B" w:rsidP="00215CE7">
      <w:pPr>
        <w:spacing w:after="120"/>
        <w:ind w:left="720"/>
        <w:jc w:val="both"/>
        <w:rPr>
          <w:rFonts w:eastAsia="Times New Roman" w:cs="Calibri"/>
          <w:sz w:val="24"/>
          <w:szCs w:val="24"/>
        </w:rPr>
      </w:pPr>
      <w:r w:rsidRPr="00215CE7">
        <w:rPr>
          <w:sz w:val="24"/>
          <w:szCs w:val="24"/>
        </w:rPr>
        <w:lastRenderedPageBreak/>
        <w:t>iii) perform a combination of (</w:t>
      </w:r>
      <w:proofErr w:type="spellStart"/>
      <w:r w:rsidRPr="00215CE7">
        <w:rPr>
          <w:sz w:val="24"/>
          <w:szCs w:val="24"/>
        </w:rPr>
        <w:t>i</w:t>
      </w:r>
      <w:proofErr w:type="spellEnd"/>
      <w:r w:rsidRPr="00215CE7">
        <w:rPr>
          <w:sz w:val="24"/>
          <w:szCs w:val="24"/>
        </w:rPr>
        <w:t>) and (ii) above, if permitted by the rules of the Game.</w:t>
      </w:r>
    </w:p>
    <w:p w:rsidR="0079118B" w:rsidRPr="00215CE7" w:rsidRDefault="002423CA" w:rsidP="00215CE7">
      <w:pPr>
        <w:pStyle w:val="111"/>
        <w:rPr>
          <w:color w:val="auto"/>
          <w:spacing w:val="0"/>
        </w:rPr>
      </w:pPr>
      <w:bookmarkStart w:id="185" w:name="_Toc26971360"/>
      <w:bookmarkStart w:id="186" w:name="_Toc39066040"/>
      <w:r w:rsidRPr="00215CE7">
        <w:rPr>
          <w:color w:val="auto"/>
        </w:rPr>
        <w:t>17.4.2.</w:t>
      </w:r>
      <w:r w:rsidRPr="00215CE7">
        <w:rPr>
          <w:color w:val="auto"/>
        </w:rPr>
        <w:tab/>
        <w:t>Gamble Feature</w:t>
      </w:r>
      <w:bookmarkEnd w:id="185"/>
      <w:bookmarkEnd w:id="186"/>
    </w:p>
    <w:p w:rsidR="0079118B" w:rsidRPr="00215CE7" w:rsidRDefault="0079118B" w:rsidP="00215CE7">
      <w:pPr>
        <w:keepNext/>
        <w:spacing w:after="120"/>
        <w:jc w:val="both"/>
        <w:rPr>
          <w:rFonts w:eastAsia="Times New Roman" w:cs="Calibri"/>
          <w:sz w:val="24"/>
          <w:szCs w:val="24"/>
        </w:rPr>
      </w:pPr>
      <w:r w:rsidRPr="00215CE7">
        <w:rPr>
          <w:sz w:val="24"/>
          <w:szCs w:val="24"/>
        </w:rPr>
        <w:t xml:space="preserve">The following requirements apply to games which offer the choice to increase the winning result (a gamble feature) (these games can also use terms such as Double-Up, Triple-Up or Take-or-Risk). The Player must have the option to participate or not. Unless otherwise indicated to the Player, the gamble feature must have a theoretical RTP of 100% and must not affect the theoretical RTP of the overall </w:t>
      </w:r>
      <w:proofErr w:type="spellStart"/>
      <w:r w:rsidRPr="00215CE7">
        <w:rPr>
          <w:sz w:val="24"/>
          <w:szCs w:val="24"/>
        </w:rPr>
        <w:t>paytable</w:t>
      </w:r>
      <w:proofErr w:type="spellEnd"/>
      <w:r w:rsidRPr="00215CE7">
        <w:rPr>
          <w:sz w:val="24"/>
          <w:szCs w:val="24"/>
        </w:rPr>
        <w:t>. For such games, the Design must cover:</w:t>
      </w:r>
    </w:p>
    <w:p w:rsidR="0079118B" w:rsidRPr="00215CE7" w:rsidRDefault="0079118B" w:rsidP="00215CE7">
      <w:pPr>
        <w:spacing w:after="120"/>
        <w:jc w:val="both"/>
        <w:rPr>
          <w:rFonts w:eastAsia="Times New Roman" w:cs="Calibri"/>
          <w:sz w:val="24"/>
          <w:szCs w:val="24"/>
        </w:rPr>
      </w:pPr>
      <w:r w:rsidRPr="00215CE7">
        <w:rPr>
          <w:sz w:val="24"/>
          <w:szCs w:val="24"/>
        </w:rPr>
        <w:t>a) The prize limit (if applicable) and the maximum number of wagers available.</w:t>
      </w:r>
    </w:p>
    <w:p w:rsidR="0079118B" w:rsidRPr="00215CE7" w:rsidRDefault="0079118B" w:rsidP="00215CE7">
      <w:pPr>
        <w:spacing w:after="120"/>
        <w:jc w:val="both"/>
        <w:rPr>
          <w:rFonts w:eastAsia="Times New Roman" w:cs="Calibri"/>
          <w:sz w:val="24"/>
          <w:szCs w:val="24"/>
        </w:rPr>
      </w:pPr>
      <w:r w:rsidRPr="00215CE7">
        <w:rPr>
          <w:sz w:val="24"/>
          <w:szCs w:val="24"/>
        </w:rPr>
        <w:t>b) When the gamble feature is interrupted before reaching the maximum number of available wagers, the reason must be clearly stated.</w:t>
      </w:r>
    </w:p>
    <w:p w:rsidR="0079118B" w:rsidRPr="00215CE7" w:rsidRDefault="0079118B" w:rsidP="00215CE7">
      <w:pPr>
        <w:spacing w:after="120"/>
        <w:jc w:val="both"/>
        <w:rPr>
          <w:rFonts w:eastAsia="Times New Roman" w:cs="Calibri"/>
          <w:sz w:val="24"/>
          <w:szCs w:val="24"/>
        </w:rPr>
      </w:pPr>
      <w:r w:rsidRPr="00215CE7">
        <w:rPr>
          <w:sz w:val="24"/>
          <w:szCs w:val="24"/>
        </w:rPr>
        <w:t>c) Any unusual game conditions must be stated during which the gamble feature is not available.</w:t>
      </w:r>
    </w:p>
    <w:p w:rsidR="0079118B" w:rsidRPr="00215CE7" w:rsidRDefault="0079118B" w:rsidP="00215CE7">
      <w:pPr>
        <w:spacing w:after="120"/>
        <w:jc w:val="both"/>
        <w:rPr>
          <w:rFonts w:eastAsia="Times New Roman" w:cs="Calibri"/>
          <w:sz w:val="24"/>
          <w:szCs w:val="24"/>
        </w:rPr>
      </w:pPr>
      <w:r w:rsidRPr="00215CE7">
        <w:rPr>
          <w:sz w:val="24"/>
          <w:szCs w:val="24"/>
        </w:rPr>
        <w:t xml:space="preserve">d) If the gamble feature offers a multiplier option, the range of options and </w:t>
      </w:r>
      <w:proofErr w:type="spellStart"/>
      <w:r w:rsidRPr="00215CE7">
        <w:rPr>
          <w:sz w:val="24"/>
          <w:szCs w:val="24"/>
        </w:rPr>
        <w:t>payouts</w:t>
      </w:r>
      <w:proofErr w:type="spellEnd"/>
      <w:r w:rsidRPr="00215CE7">
        <w:rPr>
          <w:sz w:val="24"/>
          <w:szCs w:val="24"/>
        </w:rPr>
        <w:t xml:space="preserve"> must be clarified for the Player.</w:t>
      </w:r>
    </w:p>
    <w:p w:rsidR="0079118B" w:rsidRPr="00215CE7" w:rsidRDefault="0079118B" w:rsidP="00215CE7">
      <w:pPr>
        <w:spacing w:after="120"/>
        <w:jc w:val="both"/>
        <w:rPr>
          <w:rFonts w:eastAsia="Times New Roman" w:cs="Calibri"/>
          <w:sz w:val="24"/>
          <w:szCs w:val="24"/>
        </w:rPr>
      </w:pPr>
      <w:r w:rsidRPr="00215CE7">
        <w:rPr>
          <w:sz w:val="24"/>
          <w:szCs w:val="24"/>
        </w:rPr>
        <w:t>e) The moment the Player chooses a multiplier, the multiplier chosen must be clearly stated on-screen.</w:t>
      </w:r>
    </w:p>
    <w:p w:rsidR="0079118B" w:rsidRPr="00215CE7" w:rsidRDefault="002423CA" w:rsidP="00215CE7">
      <w:pPr>
        <w:pStyle w:val="11"/>
        <w:rPr>
          <w:color w:val="auto"/>
          <w:spacing w:val="0"/>
        </w:rPr>
      </w:pPr>
      <w:bookmarkStart w:id="187" w:name="_Toc26971361"/>
      <w:bookmarkStart w:id="188" w:name="_Toc39066041"/>
      <w:r w:rsidRPr="00215CE7">
        <w:rPr>
          <w:color w:val="auto"/>
        </w:rPr>
        <w:t>19.5</w:t>
      </w:r>
      <w:r w:rsidRPr="00215CE7">
        <w:rPr>
          <w:color w:val="auto"/>
        </w:rPr>
        <w:tab/>
        <w:t>P2P Requirements</w:t>
      </w:r>
      <w:bookmarkEnd w:id="187"/>
      <w:bookmarkEnd w:id="188"/>
    </w:p>
    <w:p w:rsidR="0079118B" w:rsidRPr="00215CE7" w:rsidRDefault="0079118B" w:rsidP="00215CE7">
      <w:pPr>
        <w:pBdr>
          <w:top w:val="single" w:sz="4" w:space="1" w:color="984806"/>
          <w:left w:val="single" w:sz="4" w:space="4" w:color="984806"/>
          <w:bottom w:val="single" w:sz="4" w:space="1" w:color="984806"/>
          <w:right w:val="single" w:sz="4" w:space="4" w:color="984806"/>
        </w:pBdr>
        <w:shd w:val="clear" w:color="auto" w:fill="F2F2F2"/>
        <w:spacing w:after="120"/>
        <w:jc w:val="both"/>
        <w:rPr>
          <w:b/>
          <w:sz w:val="24"/>
        </w:rPr>
      </w:pPr>
      <w:r w:rsidRPr="00215CE7">
        <w:rPr>
          <w:b/>
          <w:bCs/>
          <w:sz w:val="24"/>
          <w:szCs w:val="24"/>
        </w:rPr>
        <w:t>Bots</w:t>
      </w:r>
      <w:r w:rsidRPr="00215CE7">
        <w:rPr>
          <w:sz w:val="24"/>
          <w:szCs w:val="24"/>
        </w:rPr>
        <w:t xml:space="preserve"> are a type of AI which can help a Player learn the Game environment and its rules, and help him/her practice the Game before taking part in it.</w:t>
      </w:r>
    </w:p>
    <w:p w:rsidR="0079118B" w:rsidRPr="00215CE7" w:rsidRDefault="002423CA" w:rsidP="00215CE7">
      <w:pPr>
        <w:pStyle w:val="111"/>
        <w:rPr>
          <w:color w:val="auto"/>
          <w:spacing w:val="0"/>
        </w:rPr>
      </w:pPr>
      <w:bookmarkStart w:id="189" w:name="_Toc26971362"/>
      <w:bookmarkStart w:id="190" w:name="_Toc39066042"/>
      <w:r w:rsidRPr="00215CE7">
        <w:rPr>
          <w:color w:val="auto"/>
        </w:rPr>
        <w:t>17.5.1.</w:t>
      </w:r>
      <w:r w:rsidRPr="00215CE7">
        <w:rPr>
          <w:color w:val="auto"/>
        </w:rPr>
        <w:tab/>
        <w:t>Peer to Peer (P2P)</w:t>
      </w:r>
      <w:bookmarkEnd w:id="189"/>
      <w:bookmarkEnd w:id="190"/>
    </w:p>
    <w:p w:rsidR="0079118B" w:rsidRPr="00215CE7" w:rsidRDefault="0079118B" w:rsidP="00215CE7">
      <w:pPr>
        <w:keepNext/>
        <w:spacing w:after="120"/>
        <w:jc w:val="both"/>
        <w:rPr>
          <w:rFonts w:eastAsia="Times New Roman" w:cs="Calibri"/>
          <w:sz w:val="24"/>
          <w:szCs w:val="24"/>
        </w:rPr>
      </w:pPr>
      <w:r w:rsidRPr="00215CE7">
        <w:rPr>
          <w:sz w:val="24"/>
          <w:szCs w:val="24"/>
        </w:rPr>
        <w:t xml:space="preserve">P2P game rooms are rooms which offer Players the chance to play Games and participate together or against others. In such rooms the Licence Holder (Operator) usually does not have an active role in the Game (such as house-banked gaming) but provides the Games or room for use by Players and takes a rake, fee or percentage for providing the service. Systems that offer P2P Games must also do the following </w:t>
      </w:r>
      <w:bookmarkStart w:id="191" w:name="_Hlk36973234"/>
      <w:r w:rsidRPr="00215CE7">
        <w:rPr>
          <w:sz w:val="24"/>
          <w:szCs w:val="24"/>
        </w:rPr>
        <w:t xml:space="preserve">unless otherwise stated </w:t>
      </w:r>
      <w:bookmarkEnd w:id="191"/>
      <w:r w:rsidRPr="00215CE7">
        <w:rPr>
          <w:sz w:val="24"/>
          <w:szCs w:val="24"/>
        </w:rPr>
        <w:t>in the rules of the Game:</w:t>
      </w:r>
    </w:p>
    <w:p w:rsidR="0079118B" w:rsidRPr="00215CE7" w:rsidRDefault="0079118B" w:rsidP="00215CE7">
      <w:pPr>
        <w:spacing w:after="120"/>
        <w:jc w:val="both"/>
        <w:rPr>
          <w:rFonts w:eastAsia="Times New Roman" w:cs="Calibri"/>
          <w:sz w:val="24"/>
          <w:szCs w:val="24"/>
        </w:rPr>
      </w:pPr>
      <w:r w:rsidRPr="00215CE7">
        <w:rPr>
          <w:sz w:val="24"/>
          <w:szCs w:val="24"/>
        </w:rPr>
        <w:t>a) They must provide a mechanism that detects and prevents Players’ collusion, artificial Player software, unfair advantages to Players, and the ability for one person to influence the outcome of a Game or Tournament.</w:t>
      </w:r>
    </w:p>
    <w:p w:rsidR="0079118B" w:rsidRPr="00215CE7" w:rsidRDefault="0079118B" w:rsidP="00215CE7">
      <w:pPr>
        <w:spacing w:after="120"/>
        <w:jc w:val="both"/>
        <w:rPr>
          <w:rFonts w:eastAsia="Times New Roman" w:cs="Calibri"/>
          <w:sz w:val="24"/>
          <w:szCs w:val="24"/>
        </w:rPr>
      </w:pPr>
      <w:r w:rsidRPr="00215CE7">
        <w:rPr>
          <w:sz w:val="24"/>
          <w:szCs w:val="24"/>
        </w:rPr>
        <w:t>b) They must provide warnings about how bots can affect a game so that Players can take an informed decision on whether to participate. In addition, they must provide instructions about abnormal bot usage in the Game. All the above must be clearly mentioned in the terms and conditions of the Game.</w:t>
      </w:r>
    </w:p>
    <w:p w:rsidR="0079118B" w:rsidRPr="00215CE7" w:rsidRDefault="0079118B" w:rsidP="00215CE7">
      <w:pPr>
        <w:spacing w:after="120"/>
        <w:jc w:val="both"/>
        <w:rPr>
          <w:rFonts w:eastAsia="Times New Roman" w:cs="Calibri"/>
          <w:sz w:val="24"/>
          <w:szCs w:val="24"/>
        </w:rPr>
      </w:pPr>
      <w:r w:rsidRPr="00215CE7">
        <w:rPr>
          <w:sz w:val="24"/>
          <w:szCs w:val="24"/>
        </w:rPr>
        <w:t>c) They must dissuade authorised Players from occupying more than one position at each individual table.</w:t>
      </w:r>
    </w:p>
    <w:p w:rsidR="0079118B" w:rsidRPr="00215CE7" w:rsidRDefault="0079118B" w:rsidP="00215CE7">
      <w:pPr>
        <w:spacing w:after="120"/>
        <w:jc w:val="both"/>
        <w:rPr>
          <w:rFonts w:eastAsia="Times New Roman" w:cs="Calibri"/>
          <w:sz w:val="24"/>
          <w:szCs w:val="24"/>
        </w:rPr>
      </w:pPr>
      <w:r w:rsidRPr="00215CE7">
        <w:rPr>
          <w:sz w:val="24"/>
          <w:szCs w:val="24"/>
        </w:rPr>
        <w:t>d) They must provide authorised Players the option to participate in a table where all authorised Players have been randomly selected.</w:t>
      </w:r>
    </w:p>
    <w:p w:rsidR="0079118B" w:rsidRPr="00215CE7" w:rsidRDefault="0079118B" w:rsidP="00215CE7">
      <w:pPr>
        <w:spacing w:after="120"/>
        <w:jc w:val="both"/>
        <w:rPr>
          <w:rFonts w:eastAsia="Times New Roman" w:cs="Calibri"/>
          <w:sz w:val="24"/>
          <w:szCs w:val="24"/>
        </w:rPr>
      </w:pPr>
      <w:r w:rsidRPr="00215CE7">
        <w:rPr>
          <w:sz w:val="24"/>
          <w:szCs w:val="24"/>
        </w:rPr>
        <w:t>e) They must inform authorised Players about the time each Player sits at a particular table.</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f) They must not use artificial Player software that acts as an authorised Player except in the case of free play or in training modes.</w:t>
      </w:r>
    </w:p>
    <w:p w:rsidR="0079118B" w:rsidRPr="00215CE7" w:rsidRDefault="002423CA" w:rsidP="00215CE7">
      <w:pPr>
        <w:pStyle w:val="111"/>
        <w:rPr>
          <w:color w:val="auto"/>
          <w:spacing w:val="0"/>
        </w:rPr>
      </w:pPr>
      <w:bookmarkStart w:id="192" w:name="_Toc26971363"/>
      <w:bookmarkStart w:id="193" w:name="_Toc39066043"/>
      <w:r w:rsidRPr="00215CE7">
        <w:rPr>
          <w:color w:val="auto"/>
        </w:rPr>
        <w:t>17.5.2.</w:t>
      </w:r>
      <w:r w:rsidRPr="00215CE7">
        <w:rPr>
          <w:color w:val="auto"/>
        </w:rPr>
        <w:tab/>
        <w:t>Computerised Players</w:t>
      </w:r>
      <w:bookmarkEnd w:id="192"/>
      <w:bookmarkEnd w:id="193"/>
    </w:p>
    <w:p w:rsidR="0079118B" w:rsidRPr="00215CE7" w:rsidRDefault="0079118B" w:rsidP="00215CE7">
      <w:pPr>
        <w:spacing w:after="120"/>
        <w:jc w:val="both"/>
        <w:rPr>
          <w:rFonts w:eastAsia="Times New Roman" w:cs="Calibri"/>
          <w:sz w:val="24"/>
          <w:szCs w:val="24"/>
        </w:rPr>
      </w:pPr>
      <w:r w:rsidRPr="00215CE7">
        <w:rPr>
          <w:sz w:val="24"/>
          <w:szCs w:val="24"/>
        </w:rPr>
        <w:t>The following requirements apply to the use of computerised Players used in free play or in training modes.</w:t>
      </w:r>
    </w:p>
    <w:p w:rsidR="0079118B" w:rsidRPr="00215CE7" w:rsidRDefault="0079118B" w:rsidP="00215CE7">
      <w:pPr>
        <w:spacing w:after="120"/>
        <w:jc w:val="both"/>
        <w:rPr>
          <w:rFonts w:eastAsia="Times New Roman" w:cs="Calibri"/>
          <w:sz w:val="24"/>
          <w:szCs w:val="24"/>
        </w:rPr>
      </w:pPr>
      <w:r w:rsidRPr="00215CE7">
        <w:rPr>
          <w:sz w:val="24"/>
          <w:szCs w:val="24"/>
        </w:rPr>
        <w:t>a) The software may make use of Artificial Intelligence (AI) in the Game for demonstrations, free play or training modes.</w:t>
      </w:r>
    </w:p>
    <w:p w:rsidR="0079118B" w:rsidRPr="00215CE7" w:rsidRDefault="0079118B" w:rsidP="00215CE7">
      <w:pPr>
        <w:spacing w:after="120"/>
        <w:jc w:val="both"/>
        <w:rPr>
          <w:rFonts w:eastAsia="Times New Roman" w:cs="Calibri"/>
          <w:sz w:val="24"/>
          <w:szCs w:val="24"/>
        </w:rPr>
      </w:pPr>
      <w:r w:rsidRPr="00215CE7">
        <w:rPr>
          <w:sz w:val="24"/>
          <w:szCs w:val="24"/>
        </w:rPr>
        <w:t>b) The use of AI software must be clearly explained in the help menus.</w:t>
      </w:r>
    </w:p>
    <w:p w:rsidR="0079118B" w:rsidRPr="00215CE7" w:rsidRDefault="0079118B" w:rsidP="00215CE7">
      <w:pPr>
        <w:spacing w:after="120"/>
        <w:jc w:val="both"/>
        <w:rPr>
          <w:rFonts w:eastAsia="Times New Roman" w:cs="Calibri"/>
          <w:sz w:val="24"/>
          <w:szCs w:val="24"/>
        </w:rPr>
      </w:pPr>
      <w:r w:rsidRPr="00215CE7">
        <w:rPr>
          <w:sz w:val="24"/>
          <w:szCs w:val="24"/>
        </w:rPr>
        <w:t>c) All computerised Players must be clearly indicated so that actual Players know which Players are computerised.</w:t>
      </w:r>
    </w:p>
    <w:p w:rsidR="0079118B" w:rsidRPr="00215CE7" w:rsidRDefault="002423CA" w:rsidP="00215CE7">
      <w:pPr>
        <w:pStyle w:val="111"/>
        <w:rPr>
          <w:color w:val="auto"/>
          <w:spacing w:val="0"/>
        </w:rPr>
      </w:pPr>
      <w:bookmarkStart w:id="194" w:name="_Toc26971364"/>
      <w:bookmarkStart w:id="195" w:name="_Toc39066044"/>
      <w:r w:rsidRPr="00215CE7">
        <w:rPr>
          <w:color w:val="auto"/>
        </w:rPr>
        <w:t>17.5.3.</w:t>
      </w:r>
      <w:r w:rsidRPr="00215CE7">
        <w:rPr>
          <w:color w:val="auto"/>
        </w:rPr>
        <w:tab/>
        <w:t>Contests/Tournaments</w:t>
      </w:r>
      <w:bookmarkEnd w:id="194"/>
      <w:bookmarkEnd w:id="195"/>
    </w:p>
    <w:p w:rsidR="0079118B" w:rsidRPr="00215CE7" w:rsidRDefault="0079118B" w:rsidP="00215CE7">
      <w:pPr>
        <w:keepNext/>
        <w:spacing w:after="120"/>
        <w:jc w:val="both"/>
        <w:rPr>
          <w:rFonts w:eastAsia="Times New Roman" w:cs="Calibri"/>
          <w:sz w:val="24"/>
          <w:szCs w:val="24"/>
        </w:rPr>
      </w:pPr>
      <w:r w:rsidRPr="00215CE7">
        <w:rPr>
          <w:sz w:val="24"/>
          <w:szCs w:val="24"/>
        </w:rPr>
        <w:t>In organised events which allow a Player to either purchase or secure partnership in a competitive Game against other Players, the following rules must apply:</w:t>
      </w:r>
    </w:p>
    <w:p w:rsidR="0079118B" w:rsidRPr="00215CE7" w:rsidRDefault="0079118B" w:rsidP="00215CE7">
      <w:pPr>
        <w:spacing w:after="120"/>
        <w:jc w:val="both"/>
        <w:rPr>
          <w:rFonts w:eastAsia="Times New Roman" w:cs="Calibri"/>
          <w:sz w:val="24"/>
          <w:szCs w:val="24"/>
        </w:rPr>
      </w:pPr>
      <w:r w:rsidRPr="00215CE7">
        <w:rPr>
          <w:sz w:val="24"/>
          <w:szCs w:val="24"/>
        </w:rPr>
        <w:t>a) Participation in a game tournament must not involve actual money, but special tournament points or chips must be used, which have no real cash value.</w:t>
      </w:r>
    </w:p>
    <w:p w:rsidR="0079118B" w:rsidRPr="00215CE7" w:rsidRDefault="0079118B" w:rsidP="00215CE7">
      <w:pPr>
        <w:keepNext/>
        <w:spacing w:after="120"/>
        <w:jc w:val="both"/>
        <w:rPr>
          <w:rFonts w:eastAsia="Times New Roman" w:cs="Calibri"/>
          <w:sz w:val="24"/>
          <w:szCs w:val="24"/>
        </w:rPr>
      </w:pPr>
      <w:r w:rsidRPr="00215CE7">
        <w:rPr>
          <w:sz w:val="24"/>
          <w:szCs w:val="24"/>
        </w:rPr>
        <w:t>b) The rules of the game contests/tournaments must be available to authorised Players through the Licence Holder’s website. The rules shall include at least:</w:t>
      </w:r>
    </w:p>
    <w:p w:rsidR="0079118B" w:rsidRPr="00215CE7" w:rsidRDefault="0079118B" w:rsidP="00215CE7">
      <w:pPr>
        <w:spacing w:after="120"/>
        <w:ind w:left="720"/>
        <w:jc w:val="both"/>
        <w:rPr>
          <w:rFonts w:eastAsia="Times New Roman" w:cs="Calibri"/>
          <w:sz w:val="24"/>
          <w:szCs w:val="24"/>
        </w:rPr>
      </w:pPr>
      <w:proofErr w:type="spellStart"/>
      <w:r w:rsidRPr="00215CE7">
        <w:rPr>
          <w:sz w:val="24"/>
          <w:szCs w:val="24"/>
        </w:rPr>
        <w:t>i</w:t>
      </w:r>
      <w:proofErr w:type="spellEnd"/>
      <w:r w:rsidRPr="00215CE7">
        <w:rPr>
          <w:sz w:val="24"/>
          <w:szCs w:val="24"/>
        </w:rPr>
        <w:t>) All conditions which registered Players must meet as a requirement for entering and taking part in a contest/tournament.</w:t>
      </w:r>
    </w:p>
    <w:p w:rsidR="0079118B" w:rsidRPr="00215CE7" w:rsidRDefault="0079118B" w:rsidP="00215CE7">
      <w:pPr>
        <w:spacing w:after="120"/>
        <w:ind w:left="720"/>
        <w:jc w:val="both"/>
        <w:rPr>
          <w:rFonts w:eastAsia="Times New Roman" w:cs="Calibri"/>
          <w:sz w:val="24"/>
          <w:szCs w:val="24"/>
        </w:rPr>
      </w:pPr>
      <w:r w:rsidRPr="00215CE7">
        <w:rPr>
          <w:sz w:val="24"/>
          <w:szCs w:val="24"/>
        </w:rPr>
        <w:t>ii) The conditions relating to delayed arrivals or no-shows in the tournament, and the conditions on how auto-blind postings and/or initial entry purchases are dealt with.</w:t>
      </w:r>
    </w:p>
    <w:p w:rsidR="0079118B" w:rsidRPr="00215CE7" w:rsidRDefault="0079118B" w:rsidP="00215CE7">
      <w:pPr>
        <w:spacing w:after="120"/>
        <w:ind w:left="720"/>
        <w:jc w:val="both"/>
        <w:rPr>
          <w:rFonts w:eastAsia="Times New Roman" w:cs="Calibri"/>
          <w:sz w:val="24"/>
          <w:szCs w:val="24"/>
        </w:rPr>
      </w:pPr>
      <w:r w:rsidRPr="00215CE7">
        <w:rPr>
          <w:sz w:val="24"/>
          <w:szCs w:val="24"/>
        </w:rPr>
        <w:t>iii) Specific information on any single contest/tournament, including the amount of monies available in the prize pool.</w:t>
      </w:r>
    </w:p>
    <w:p w:rsidR="0079118B" w:rsidRPr="00215CE7" w:rsidRDefault="0079118B" w:rsidP="00215CE7">
      <w:pPr>
        <w:spacing w:after="120"/>
        <w:ind w:left="720"/>
        <w:jc w:val="both"/>
        <w:rPr>
          <w:rFonts w:eastAsia="Times New Roman" w:cs="Calibri"/>
          <w:sz w:val="24"/>
          <w:szCs w:val="24"/>
        </w:rPr>
      </w:pPr>
      <w:r w:rsidRPr="00215CE7">
        <w:rPr>
          <w:sz w:val="24"/>
          <w:szCs w:val="24"/>
        </w:rPr>
        <w:t>iv) The allocation of amounts based on specific results.</w:t>
      </w:r>
    </w:p>
    <w:p w:rsidR="0079118B" w:rsidRPr="00215CE7" w:rsidRDefault="0079118B" w:rsidP="00215CE7">
      <w:pPr>
        <w:spacing w:after="120"/>
        <w:ind w:left="720"/>
        <w:jc w:val="both"/>
        <w:rPr>
          <w:rFonts w:eastAsia="Times New Roman" w:cs="Calibri"/>
          <w:sz w:val="24"/>
          <w:szCs w:val="24"/>
        </w:rPr>
      </w:pPr>
      <w:r w:rsidRPr="00215CE7">
        <w:rPr>
          <w:sz w:val="24"/>
          <w:szCs w:val="24"/>
        </w:rPr>
        <w:t>v) The name of the organisation (or individuals) running the contest/tournament on its behalf or in cooperation with the Licence Holder (Operator) as appropriate.</w:t>
      </w:r>
    </w:p>
    <w:p w:rsidR="0079118B" w:rsidRPr="00215CE7" w:rsidRDefault="0079118B" w:rsidP="00215CE7">
      <w:pPr>
        <w:keepNext/>
        <w:spacing w:after="120"/>
        <w:jc w:val="both"/>
        <w:rPr>
          <w:rFonts w:eastAsia="Times New Roman" w:cs="Calibri"/>
          <w:sz w:val="24"/>
          <w:szCs w:val="24"/>
        </w:rPr>
      </w:pPr>
      <w:r w:rsidRPr="00215CE7">
        <w:rPr>
          <w:sz w:val="24"/>
          <w:szCs w:val="24"/>
        </w:rPr>
        <w:t>c) The results of every contest/tournament must be available on the website in order to be re-examined by participants. At the same time as posting on the website, the results of each contest/tournament must also be available upon request. The record of the results must include:</w:t>
      </w:r>
    </w:p>
    <w:p w:rsidR="0079118B" w:rsidRPr="00215CE7" w:rsidRDefault="0079118B" w:rsidP="00215CE7">
      <w:pPr>
        <w:spacing w:after="120"/>
        <w:ind w:left="720"/>
        <w:jc w:val="both"/>
        <w:rPr>
          <w:rFonts w:eastAsia="Times New Roman" w:cs="Calibri"/>
          <w:sz w:val="24"/>
          <w:szCs w:val="24"/>
        </w:rPr>
      </w:pPr>
      <w:proofErr w:type="spellStart"/>
      <w:r w:rsidRPr="00215CE7">
        <w:rPr>
          <w:sz w:val="24"/>
          <w:szCs w:val="24"/>
        </w:rPr>
        <w:t>i</w:t>
      </w:r>
      <w:proofErr w:type="spellEnd"/>
      <w:r w:rsidRPr="00215CE7">
        <w:rPr>
          <w:sz w:val="24"/>
          <w:szCs w:val="24"/>
        </w:rPr>
        <w:t>) the name of the event,</w:t>
      </w:r>
    </w:p>
    <w:p w:rsidR="0079118B" w:rsidRPr="00215CE7" w:rsidRDefault="0079118B" w:rsidP="00215CE7">
      <w:pPr>
        <w:spacing w:after="120"/>
        <w:ind w:left="720"/>
        <w:jc w:val="both"/>
        <w:rPr>
          <w:rFonts w:eastAsia="Times New Roman" w:cs="Calibri"/>
          <w:sz w:val="24"/>
          <w:szCs w:val="24"/>
        </w:rPr>
      </w:pPr>
      <w:r w:rsidRPr="00215CE7">
        <w:rPr>
          <w:sz w:val="24"/>
          <w:szCs w:val="24"/>
        </w:rPr>
        <w:t>ii) the date(s) of the event,</w:t>
      </w:r>
    </w:p>
    <w:p w:rsidR="0079118B" w:rsidRPr="00215CE7" w:rsidRDefault="0079118B" w:rsidP="00215CE7">
      <w:pPr>
        <w:spacing w:after="120"/>
        <w:ind w:left="720"/>
        <w:jc w:val="both"/>
        <w:rPr>
          <w:rFonts w:eastAsia="Times New Roman" w:cs="Calibri"/>
          <w:sz w:val="24"/>
          <w:szCs w:val="24"/>
        </w:rPr>
      </w:pPr>
      <w:r w:rsidRPr="00215CE7">
        <w:rPr>
          <w:sz w:val="24"/>
          <w:szCs w:val="24"/>
        </w:rPr>
        <w:t>iii) the total number of entries,</w:t>
      </w:r>
    </w:p>
    <w:p w:rsidR="0079118B" w:rsidRPr="00215CE7" w:rsidRDefault="0079118B" w:rsidP="00215CE7">
      <w:pPr>
        <w:spacing w:after="120"/>
        <w:ind w:left="720"/>
        <w:jc w:val="both"/>
        <w:rPr>
          <w:rFonts w:eastAsia="Times New Roman" w:cs="Calibri"/>
          <w:sz w:val="24"/>
          <w:szCs w:val="24"/>
        </w:rPr>
      </w:pPr>
      <w:r w:rsidRPr="00215CE7">
        <w:rPr>
          <w:sz w:val="24"/>
          <w:szCs w:val="24"/>
        </w:rPr>
        <w:t>iv) the entry fees,</w:t>
      </w:r>
    </w:p>
    <w:p w:rsidR="0079118B" w:rsidRPr="00215CE7" w:rsidRDefault="0079118B" w:rsidP="00215CE7">
      <w:pPr>
        <w:spacing w:after="120"/>
        <w:ind w:left="720"/>
        <w:jc w:val="both"/>
        <w:rPr>
          <w:rFonts w:eastAsia="Times New Roman" w:cs="Calibri"/>
          <w:sz w:val="24"/>
          <w:szCs w:val="24"/>
        </w:rPr>
      </w:pPr>
      <w:r w:rsidRPr="00215CE7">
        <w:rPr>
          <w:sz w:val="24"/>
          <w:szCs w:val="24"/>
        </w:rPr>
        <w:t>v) the total prize pool,</w:t>
      </w:r>
    </w:p>
    <w:p w:rsidR="0079118B" w:rsidRPr="00215CE7" w:rsidRDefault="0079118B" w:rsidP="00215CE7">
      <w:pPr>
        <w:spacing w:after="120"/>
        <w:ind w:left="720"/>
        <w:jc w:val="both"/>
        <w:rPr>
          <w:rFonts w:eastAsia="Times New Roman" w:cs="Calibri"/>
          <w:sz w:val="24"/>
          <w:szCs w:val="24"/>
        </w:rPr>
      </w:pPr>
      <w:r w:rsidRPr="00215CE7">
        <w:rPr>
          <w:sz w:val="24"/>
          <w:szCs w:val="24"/>
        </w:rPr>
        <w:t>vi) an amount paid for each winning category.</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Note: In the case of free contests/tournaments (i.e. where the authorised Player does not pay an entry fee) all information needed about the above must be recorded apart from the number of participants, the entry fee and the total prize pool.</w:t>
      </w:r>
    </w:p>
    <w:p w:rsidR="0079118B" w:rsidRPr="00215CE7" w:rsidRDefault="002423CA" w:rsidP="00215CE7">
      <w:pPr>
        <w:pStyle w:val="11"/>
        <w:rPr>
          <w:color w:val="auto"/>
          <w:spacing w:val="0"/>
        </w:rPr>
      </w:pPr>
      <w:bookmarkStart w:id="196" w:name="_Toc26971365"/>
      <w:bookmarkStart w:id="197" w:name="_Toc39066045"/>
      <w:r w:rsidRPr="00215CE7">
        <w:rPr>
          <w:color w:val="auto"/>
        </w:rPr>
        <w:t>19.6</w:t>
      </w:r>
      <w:r w:rsidRPr="00215CE7">
        <w:rPr>
          <w:color w:val="auto"/>
        </w:rPr>
        <w:tab/>
        <w:t>Game Recall</w:t>
      </w:r>
      <w:bookmarkEnd w:id="196"/>
      <w:bookmarkEnd w:id="197"/>
    </w:p>
    <w:p w:rsidR="0079118B" w:rsidRPr="00215CE7" w:rsidRDefault="002423CA" w:rsidP="00215CE7">
      <w:pPr>
        <w:pStyle w:val="111"/>
        <w:rPr>
          <w:color w:val="auto"/>
          <w:spacing w:val="0"/>
        </w:rPr>
      </w:pPr>
      <w:bookmarkStart w:id="198" w:name="_Toc26971366"/>
      <w:bookmarkStart w:id="199" w:name="_Toc39066046"/>
      <w:r w:rsidRPr="00215CE7">
        <w:rPr>
          <w:color w:val="auto"/>
        </w:rPr>
        <w:t>17.6.1.</w:t>
      </w:r>
      <w:r w:rsidRPr="00215CE7">
        <w:rPr>
          <w:color w:val="auto"/>
        </w:rPr>
        <w:tab/>
        <w:t>Player facing History</w:t>
      </w:r>
      <w:bookmarkEnd w:id="198"/>
      <w:bookmarkEnd w:id="199"/>
    </w:p>
    <w:p w:rsidR="0079118B" w:rsidRPr="00215CE7" w:rsidRDefault="0079118B" w:rsidP="00215CE7">
      <w:pPr>
        <w:keepNext/>
        <w:spacing w:after="120"/>
        <w:jc w:val="both"/>
        <w:rPr>
          <w:rFonts w:eastAsia="Times New Roman" w:cs="Calibri"/>
          <w:sz w:val="24"/>
          <w:szCs w:val="24"/>
        </w:rPr>
      </w:pPr>
      <w:r w:rsidRPr="00215CE7">
        <w:rPr>
          <w:sz w:val="24"/>
          <w:szCs w:val="24"/>
        </w:rPr>
        <w:t>The option to replay the last game should be offered, either by reproduction or by description. The replay must clearly state that it is a replay of the entire previous game cycle and must provide the following information (as a minimum):</w:t>
      </w:r>
    </w:p>
    <w:p w:rsidR="0079118B" w:rsidRPr="00215CE7" w:rsidRDefault="0079118B" w:rsidP="00215CE7">
      <w:pPr>
        <w:spacing w:after="120"/>
        <w:jc w:val="both"/>
        <w:rPr>
          <w:rFonts w:eastAsia="Times New Roman" w:cs="Calibri"/>
          <w:sz w:val="24"/>
          <w:szCs w:val="24"/>
        </w:rPr>
      </w:pPr>
      <w:r w:rsidRPr="00215CE7">
        <w:rPr>
          <w:sz w:val="24"/>
          <w:szCs w:val="24"/>
        </w:rPr>
        <w:t>a) the game date and start/end time;</w:t>
      </w:r>
    </w:p>
    <w:p w:rsidR="0079118B" w:rsidRPr="00215CE7" w:rsidRDefault="0079118B" w:rsidP="00215CE7">
      <w:pPr>
        <w:spacing w:after="120"/>
        <w:jc w:val="both"/>
        <w:rPr>
          <w:rFonts w:eastAsia="Times New Roman" w:cs="Calibri"/>
          <w:sz w:val="24"/>
          <w:szCs w:val="24"/>
        </w:rPr>
      </w:pPr>
      <w:r w:rsidRPr="00215CE7">
        <w:rPr>
          <w:sz w:val="24"/>
          <w:szCs w:val="24"/>
        </w:rPr>
        <w:t>b) information associated with the final outcome of the Game, reproduced for the Player either via graphics or via a text message;</w:t>
      </w:r>
    </w:p>
    <w:p w:rsidR="0079118B" w:rsidRPr="00215CE7" w:rsidRDefault="0079118B" w:rsidP="00215CE7">
      <w:pPr>
        <w:spacing w:after="120"/>
        <w:jc w:val="both"/>
        <w:rPr>
          <w:rFonts w:eastAsia="Times New Roman" w:cs="Calibri"/>
          <w:sz w:val="24"/>
          <w:szCs w:val="24"/>
        </w:rPr>
      </w:pPr>
      <w:r w:rsidRPr="00215CE7">
        <w:rPr>
          <w:sz w:val="24"/>
          <w:szCs w:val="24"/>
        </w:rPr>
        <w:t>c) all cash amounts/credits of Players at the start and end of the Game;</w:t>
      </w:r>
    </w:p>
    <w:p w:rsidR="0079118B" w:rsidRPr="00215CE7" w:rsidRDefault="0079118B" w:rsidP="00215CE7">
      <w:pPr>
        <w:spacing w:after="120"/>
        <w:jc w:val="both"/>
        <w:rPr>
          <w:rFonts w:eastAsia="Times New Roman" w:cs="Calibri"/>
          <w:sz w:val="24"/>
          <w:szCs w:val="24"/>
        </w:rPr>
      </w:pPr>
      <w:r w:rsidRPr="00215CE7">
        <w:rPr>
          <w:sz w:val="24"/>
          <w:szCs w:val="24"/>
        </w:rPr>
        <w:t>d) total amount wagered;</w:t>
      </w:r>
    </w:p>
    <w:p w:rsidR="0079118B" w:rsidRPr="00215CE7" w:rsidRDefault="0079118B" w:rsidP="00215CE7">
      <w:pPr>
        <w:spacing w:after="120"/>
        <w:jc w:val="both"/>
        <w:rPr>
          <w:rFonts w:eastAsia="Times New Roman" w:cs="Calibri"/>
          <w:sz w:val="24"/>
          <w:szCs w:val="24"/>
        </w:rPr>
      </w:pPr>
      <w:r w:rsidRPr="00215CE7">
        <w:rPr>
          <w:sz w:val="24"/>
          <w:szCs w:val="24"/>
        </w:rPr>
        <w:t>e) total cash amounts/credits won for the prize (including any progressive jackpots);</w:t>
      </w:r>
    </w:p>
    <w:p w:rsidR="0079118B" w:rsidRPr="00215CE7" w:rsidRDefault="0079118B" w:rsidP="00215CE7">
      <w:pPr>
        <w:spacing w:after="120"/>
        <w:jc w:val="both"/>
        <w:rPr>
          <w:rFonts w:eastAsia="Times New Roman" w:cs="Calibri"/>
          <w:sz w:val="24"/>
          <w:szCs w:val="24"/>
        </w:rPr>
      </w:pPr>
      <w:r w:rsidRPr="00215CE7">
        <w:rPr>
          <w:sz w:val="24"/>
          <w:szCs w:val="24"/>
        </w:rPr>
        <w:t>f) the results of Player choices involved in the outcome of the Game;</w:t>
      </w:r>
    </w:p>
    <w:p w:rsidR="0079118B" w:rsidRPr="00215CE7" w:rsidRDefault="0079118B" w:rsidP="00215CE7">
      <w:pPr>
        <w:spacing w:after="120"/>
        <w:jc w:val="both"/>
        <w:rPr>
          <w:rFonts w:eastAsia="Times New Roman" w:cs="Calibri"/>
          <w:sz w:val="24"/>
          <w:szCs w:val="24"/>
        </w:rPr>
      </w:pPr>
      <w:r w:rsidRPr="00215CE7">
        <w:rPr>
          <w:sz w:val="24"/>
          <w:szCs w:val="24"/>
        </w:rPr>
        <w:t>g) the results of any intermediate stages of the Game (such as gambles or feature games);</w:t>
      </w:r>
    </w:p>
    <w:p w:rsidR="0079118B" w:rsidRPr="00215CE7" w:rsidRDefault="0079118B" w:rsidP="00215CE7">
      <w:pPr>
        <w:spacing w:after="120"/>
        <w:jc w:val="both"/>
        <w:rPr>
          <w:rFonts w:eastAsia="Times New Roman" w:cs="Calibri"/>
          <w:sz w:val="24"/>
          <w:szCs w:val="24"/>
        </w:rPr>
      </w:pPr>
      <w:r w:rsidRPr="00215CE7">
        <w:rPr>
          <w:sz w:val="24"/>
          <w:szCs w:val="24"/>
        </w:rPr>
        <w:t>h) amounts obtained from promotions.</w:t>
      </w:r>
    </w:p>
    <w:p w:rsidR="0079118B" w:rsidRPr="00215CE7" w:rsidRDefault="002423CA" w:rsidP="00215CE7">
      <w:pPr>
        <w:pStyle w:val="111"/>
        <w:rPr>
          <w:color w:val="auto"/>
          <w:spacing w:val="0"/>
        </w:rPr>
      </w:pPr>
      <w:bookmarkStart w:id="200" w:name="_Toc26971367"/>
      <w:bookmarkStart w:id="201" w:name="_Toc39066047"/>
      <w:r w:rsidRPr="00215CE7">
        <w:rPr>
          <w:color w:val="auto"/>
        </w:rPr>
        <w:t>17.6.2.</w:t>
      </w:r>
      <w:r w:rsidRPr="00215CE7">
        <w:rPr>
          <w:color w:val="auto"/>
        </w:rPr>
        <w:tab/>
        <w:t>Back-end History</w:t>
      </w:r>
      <w:bookmarkEnd w:id="200"/>
      <w:bookmarkEnd w:id="201"/>
    </w:p>
    <w:p w:rsidR="0079118B" w:rsidRPr="00215CE7" w:rsidRDefault="0079118B" w:rsidP="00215CE7">
      <w:pPr>
        <w:keepNext/>
        <w:spacing w:after="120"/>
        <w:jc w:val="both"/>
        <w:rPr>
          <w:rFonts w:eastAsia="Times New Roman" w:cs="Calibri"/>
          <w:sz w:val="24"/>
          <w:szCs w:val="24"/>
        </w:rPr>
      </w:pPr>
      <w:r w:rsidRPr="00215CE7">
        <w:rPr>
          <w:sz w:val="24"/>
          <w:szCs w:val="24"/>
        </w:rPr>
        <w:t>For each individual game, in addition to the above information that is needed, the CIS must also record the following information:</w:t>
      </w:r>
    </w:p>
    <w:p w:rsidR="0079118B" w:rsidRPr="00215CE7" w:rsidRDefault="0079118B" w:rsidP="00215CE7">
      <w:pPr>
        <w:spacing w:after="120"/>
        <w:jc w:val="both"/>
        <w:rPr>
          <w:rFonts w:eastAsia="Times New Roman" w:cs="Calibri"/>
          <w:sz w:val="24"/>
          <w:szCs w:val="24"/>
        </w:rPr>
      </w:pPr>
      <w:r w:rsidRPr="00215CE7">
        <w:rPr>
          <w:sz w:val="24"/>
          <w:szCs w:val="24"/>
        </w:rPr>
        <w:t>a) the unique Player ID;</w:t>
      </w:r>
    </w:p>
    <w:p w:rsidR="0079118B" w:rsidRPr="00215CE7" w:rsidRDefault="0079118B" w:rsidP="00215CE7">
      <w:pPr>
        <w:spacing w:after="120"/>
        <w:jc w:val="both"/>
        <w:rPr>
          <w:rFonts w:eastAsia="Times New Roman" w:cs="Calibri"/>
          <w:sz w:val="24"/>
          <w:szCs w:val="24"/>
        </w:rPr>
      </w:pPr>
      <w:r w:rsidRPr="00215CE7">
        <w:rPr>
          <w:sz w:val="24"/>
          <w:szCs w:val="24"/>
        </w:rPr>
        <w:t>b) any contributions to Progressive Jackpot draws;</w:t>
      </w:r>
    </w:p>
    <w:p w:rsidR="0079118B" w:rsidRPr="00215CE7" w:rsidRDefault="0079118B" w:rsidP="00215CE7">
      <w:pPr>
        <w:spacing w:after="120"/>
        <w:jc w:val="both"/>
        <w:rPr>
          <w:rFonts w:eastAsia="Times New Roman" w:cs="Calibri"/>
          <w:sz w:val="24"/>
          <w:szCs w:val="24"/>
        </w:rPr>
      </w:pPr>
      <w:r w:rsidRPr="00215CE7">
        <w:rPr>
          <w:sz w:val="24"/>
          <w:szCs w:val="24"/>
        </w:rPr>
        <w:t>c) the game’s status (under way, over, etc.);</w:t>
      </w:r>
    </w:p>
    <w:p w:rsidR="0079118B" w:rsidRPr="00215CE7" w:rsidRDefault="0079118B" w:rsidP="00215CE7">
      <w:pPr>
        <w:spacing w:after="120"/>
        <w:jc w:val="both"/>
        <w:rPr>
          <w:rFonts w:eastAsia="Times New Roman" w:cs="Calibri"/>
          <w:sz w:val="24"/>
          <w:szCs w:val="24"/>
        </w:rPr>
      </w:pPr>
      <w:r w:rsidRPr="00215CE7">
        <w:rPr>
          <w:sz w:val="24"/>
          <w:szCs w:val="24"/>
        </w:rPr>
        <w:t>d) the table number played in the Game (if any);</w:t>
      </w:r>
    </w:p>
    <w:p w:rsidR="0079118B" w:rsidRPr="00215CE7" w:rsidRDefault="0079118B" w:rsidP="00215CE7">
      <w:pPr>
        <w:spacing w:after="120"/>
        <w:jc w:val="both"/>
        <w:rPr>
          <w:rFonts w:eastAsia="Times New Roman" w:cs="Calibri"/>
          <w:sz w:val="24"/>
          <w:szCs w:val="24"/>
        </w:rPr>
      </w:pPr>
      <w:r w:rsidRPr="00215CE7">
        <w:rPr>
          <w:sz w:val="24"/>
          <w:szCs w:val="24"/>
        </w:rPr>
        <w:t xml:space="preserve">e) the </w:t>
      </w:r>
      <w:proofErr w:type="spellStart"/>
      <w:r w:rsidRPr="00215CE7">
        <w:rPr>
          <w:sz w:val="24"/>
          <w:szCs w:val="24"/>
        </w:rPr>
        <w:t>paytable</w:t>
      </w:r>
      <w:proofErr w:type="spellEnd"/>
      <w:r w:rsidRPr="00215CE7">
        <w:rPr>
          <w:sz w:val="24"/>
          <w:szCs w:val="24"/>
        </w:rPr>
        <w:t xml:space="preserve"> used;</w:t>
      </w:r>
    </w:p>
    <w:p w:rsidR="0079118B" w:rsidRPr="00215CE7" w:rsidRDefault="0079118B" w:rsidP="00215CE7">
      <w:pPr>
        <w:spacing w:after="120"/>
        <w:jc w:val="both"/>
        <w:rPr>
          <w:rFonts w:eastAsia="Times New Roman" w:cs="Calibri"/>
          <w:sz w:val="24"/>
          <w:szCs w:val="24"/>
        </w:rPr>
      </w:pPr>
      <w:r w:rsidRPr="00215CE7">
        <w:rPr>
          <w:sz w:val="24"/>
          <w:szCs w:val="24"/>
        </w:rPr>
        <w:t>f) the game ID and version.</w:t>
      </w:r>
    </w:p>
    <w:p w:rsidR="0079118B" w:rsidRPr="00215CE7" w:rsidRDefault="0079118B" w:rsidP="00215CE7">
      <w:pPr>
        <w:spacing w:after="120"/>
        <w:jc w:val="both"/>
        <w:rPr>
          <w:rFonts w:eastAsia="Times New Roman" w:cs="Calibri"/>
          <w:sz w:val="24"/>
          <w:szCs w:val="24"/>
          <w:lang w:eastAsia="el-GR"/>
        </w:rPr>
      </w:pPr>
    </w:p>
    <w:p w:rsidR="0079118B" w:rsidRPr="00215CE7" w:rsidRDefault="002423CA" w:rsidP="00215CE7">
      <w:pPr>
        <w:pStyle w:val="Heading1"/>
        <w:keepLines/>
        <w:spacing w:before="0" w:after="120"/>
        <w:jc w:val="both"/>
      </w:pPr>
      <w:bookmarkStart w:id="202" w:name="_Toc26971368"/>
      <w:bookmarkStart w:id="203" w:name="_Toc39066048"/>
      <w:r w:rsidRPr="00215CE7">
        <w:t>Chapter 4 IT System security</w:t>
      </w:r>
      <w:bookmarkEnd w:id="202"/>
      <w:bookmarkEnd w:id="203"/>
      <w:r w:rsidRPr="00215CE7">
        <w:t xml:space="preserve"> </w:t>
      </w:r>
    </w:p>
    <w:p w:rsidR="0079118B" w:rsidRPr="00215CE7" w:rsidRDefault="002423CA" w:rsidP="00215CE7">
      <w:pPr>
        <w:pStyle w:val="a2"/>
        <w:rPr>
          <w:color w:val="auto"/>
        </w:rPr>
      </w:pPr>
      <w:bookmarkStart w:id="204" w:name="_Toc26971369"/>
      <w:bookmarkStart w:id="205" w:name="_Toc39066049"/>
      <w:r w:rsidRPr="00215CE7">
        <w:rPr>
          <w:color w:val="auto"/>
        </w:rPr>
        <w:t>Article 18</w:t>
      </w:r>
      <w:r w:rsidR="00694FA4">
        <w:rPr>
          <w:color w:val="auto"/>
        </w:rPr>
        <w:tab/>
      </w:r>
      <w:r w:rsidRPr="00215CE7">
        <w:rPr>
          <w:color w:val="auto"/>
        </w:rPr>
        <w:t>IT System security requirements</w:t>
      </w:r>
      <w:bookmarkEnd w:id="204"/>
      <w:bookmarkEnd w:id="205"/>
    </w:p>
    <w:p w:rsidR="0079118B" w:rsidRPr="00215CE7" w:rsidRDefault="002423CA" w:rsidP="00215CE7">
      <w:pPr>
        <w:pStyle w:val="11"/>
        <w:rPr>
          <w:color w:val="auto"/>
          <w:spacing w:val="0"/>
        </w:rPr>
      </w:pPr>
      <w:bookmarkStart w:id="206" w:name="_Toc26971370"/>
      <w:bookmarkStart w:id="207" w:name="_Toc39066050"/>
      <w:r w:rsidRPr="00215CE7">
        <w:rPr>
          <w:color w:val="auto"/>
        </w:rPr>
        <w:t>19.1</w:t>
      </w:r>
      <w:r w:rsidRPr="00215CE7">
        <w:rPr>
          <w:color w:val="auto"/>
        </w:rPr>
        <w:tab/>
        <w:t>General Requirements</w:t>
      </w:r>
      <w:bookmarkEnd w:id="206"/>
      <w:bookmarkEnd w:id="207"/>
    </w:p>
    <w:p w:rsidR="0079118B" w:rsidRPr="00215CE7" w:rsidRDefault="0079118B" w:rsidP="00215CE7">
      <w:pPr>
        <w:keepNext/>
        <w:suppressAutoHyphens/>
        <w:autoSpaceDE w:val="0"/>
        <w:autoSpaceDN w:val="0"/>
        <w:snapToGrid w:val="0"/>
        <w:spacing w:after="120"/>
        <w:jc w:val="both"/>
        <w:textAlignment w:val="baseline"/>
        <w:rPr>
          <w:rFonts w:eastAsia="Times New Roman"/>
        </w:rPr>
      </w:pPr>
      <w:r w:rsidRPr="00215CE7">
        <w:rPr>
          <w:sz w:val="24"/>
          <w:szCs w:val="24"/>
        </w:rPr>
        <w:t xml:space="preserve">The Licence Holder’s CIS and the Intermediate Control System’s compliance with the following IT security requirements ensures that Player participation in games played via the CIS is secure </w:t>
      </w:r>
      <w:r w:rsidRPr="00215CE7">
        <w:rPr>
          <w:sz w:val="24"/>
          <w:szCs w:val="24"/>
        </w:rPr>
        <w:lastRenderedPageBreak/>
        <w:t>and Players are not exposed to unnecessary risks. The security requirements must apply to the following subsystems of the Licence Holder’s CIS:</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a) The subsystems for recording, storing, managing, jointly managing, transmitting and recovering sensitive Player data (such as credit/debit card details, user authentication data, accounting balances in the Player Online Accounts, etc.).</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b) The subsystems for setting up, transferring and managing series of random numbers used to determine the outcome of games.</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 xml:space="preserve">c) The subsystems used to store Player wagers and/or the outcome thereof. </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d) User connection and disconnection points to the above subsystems and/or other subsystems which can communicate with key and critical CIS subsystems.</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e) Communications networks which transmit sensitive Player data and/or Player activity.</w:t>
      </w:r>
    </w:p>
    <w:p w:rsidR="0079118B" w:rsidRPr="00215CE7" w:rsidRDefault="002423CA" w:rsidP="00215CE7">
      <w:pPr>
        <w:pStyle w:val="11"/>
        <w:rPr>
          <w:color w:val="auto"/>
          <w:spacing w:val="0"/>
        </w:rPr>
      </w:pPr>
      <w:bookmarkStart w:id="208" w:name="_Toc26971371"/>
      <w:bookmarkStart w:id="209" w:name="_Toc39066051"/>
      <w:r w:rsidRPr="00215CE7">
        <w:rPr>
          <w:color w:val="auto"/>
        </w:rPr>
        <w:t>19.2</w:t>
      </w:r>
      <w:r w:rsidRPr="00215CE7">
        <w:rPr>
          <w:color w:val="auto"/>
        </w:rPr>
        <w:tab/>
        <w:t>Information Security Policy</w:t>
      </w:r>
      <w:bookmarkEnd w:id="208"/>
      <w:bookmarkEnd w:id="209"/>
    </w:p>
    <w:p w:rsidR="0079118B" w:rsidRPr="00215CE7" w:rsidRDefault="002423CA" w:rsidP="00215CE7">
      <w:pPr>
        <w:pStyle w:val="111"/>
        <w:rPr>
          <w:color w:val="auto"/>
          <w:spacing w:val="0"/>
        </w:rPr>
      </w:pPr>
      <w:bookmarkStart w:id="210" w:name="_Toc26971372"/>
      <w:bookmarkStart w:id="211" w:name="_Toc39066052"/>
      <w:r w:rsidRPr="00215CE7">
        <w:rPr>
          <w:color w:val="auto"/>
        </w:rPr>
        <w:t>18.2.1.</w:t>
      </w:r>
      <w:r w:rsidRPr="00215CE7">
        <w:rPr>
          <w:color w:val="auto"/>
        </w:rPr>
        <w:tab/>
        <w:t>General requirements</w:t>
      </w:r>
      <w:bookmarkEnd w:id="210"/>
      <w:bookmarkEnd w:id="211"/>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Licence Holder must have a recorded CIS Information Security Policy which clearly states the Licence Holder’s approach and procedures concerning the management and implementation of CIS security. The recorded Information Security Policy should at a minimum:</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a) be set out in a decision of the Licence Holder or a body/person duly representing it; </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b) be published and notified to the HGC and to all external </w:t>
      </w:r>
      <w:proofErr w:type="spellStart"/>
      <w:r w:rsidRPr="00215CE7">
        <w:rPr>
          <w:sz w:val="24"/>
          <w:szCs w:val="24"/>
        </w:rPr>
        <w:t>actors</w:t>
      </w:r>
      <w:proofErr w:type="spellEnd"/>
      <w:r w:rsidRPr="00215CE7">
        <w:rPr>
          <w:sz w:val="24"/>
          <w:szCs w:val="24"/>
        </w:rPr>
        <w:t xml:space="preserve"> involved and to its employees; </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c) be revised at regular intervals;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d) be revised each time that there are major changes to the CIS and/or to procedures which it supports, to ensure without fail its completeness and effectiveness;</w:t>
      </w:r>
    </w:p>
    <w:p w:rsidR="0079118B" w:rsidRPr="00215CE7" w:rsidRDefault="0079118B" w:rsidP="00215CE7">
      <w:pPr>
        <w:suppressAutoHyphens/>
        <w:autoSpaceDE w:val="0"/>
        <w:autoSpaceDN w:val="0"/>
        <w:snapToGrid w:val="0"/>
        <w:spacing w:after="120"/>
        <w:jc w:val="both"/>
        <w:textAlignment w:val="baseline"/>
        <w:rPr>
          <w:rFonts w:cs="Calibri"/>
          <w:sz w:val="24"/>
          <w:szCs w:val="24"/>
        </w:rPr>
      </w:pPr>
      <w:r w:rsidRPr="00215CE7">
        <w:rPr>
          <w:sz w:val="24"/>
          <w:szCs w:val="24"/>
        </w:rPr>
        <w:t>e) set out the duties of the Licence Holder’s staff and external bodies involved in the CIS’s operation and maintenance.</w:t>
      </w:r>
    </w:p>
    <w:p w:rsidR="0079118B" w:rsidRPr="00215CE7" w:rsidRDefault="002423CA" w:rsidP="00215CE7">
      <w:pPr>
        <w:pStyle w:val="11"/>
        <w:rPr>
          <w:color w:val="auto"/>
          <w:spacing w:val="0"/>
        </w:rPr>
      </w:pPr>
      <w:bookmarkStart w:id="212" w:name="_Toc26971373"/>
      <w:bookmarkStart w:id="213" w:name="_Toc39066053"/>
      <w:r w:rsidRPr="00215CE7">
        <w:rPr>
          <w:color w:val="auto"/>
        </w:rPr>
        <w:t>19.3</w:t>
      </w:r>
      <w:r w:rsidRPr="00215CE7">
        <w:rPr>
          <w:color w:val="auto"/>
        </w:rPr>
        <w:tab/>
        <w:t>Administrative checks</w:t>
      </w:r>
      <w:bookmarkEnd w:id="212"/>
      <w:bookmarkEnd w:id="213"/>
    </w:p>
    <w:p w:rsidR="0079118B" w:rsidRPr="00215CE7" w:rsidRDefault="002423CA" w:rsidP="00215CE7">
      <w:pPr>
        <w:pStyle w:val="111"/>
        <w:rPr>
          <w:color w:val="auto"/>
          <w:spacing w:val="0"/>
        </w:rPr>
      </w:pPr>
      <w:bookmarkStart w:id="214" w:name="_Toc26971374"/>
      <w:bookmarkStart w:id="215" w:name="_Toc39066054"/>
      <w:r w:rsidRPr="00215CE7">
        <w:rPr>
          <w:color w:val="auto"/>
        </w:rPr>
        <w:t>18.3.1.</w:t>
      </w:r>
      <w:r w:rsidRPr="00215CE7">
        <w:rPr>
          <w:color w:val="auto"/>
        </w:rPr>
        <w:tab/>
        <w:t>HR Safety</w:t>
      </w:r>
      <w:bookmarkEnd w:id="214"/>
      <w:bookmarkEnd w:id="215"/>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Information Security Policy must describe specific roles and responsibilities for all Licence Holder staff in relation to the use of the CIS. More specifically, as a minimum:</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a) All Licence Holder employees (users) must receive adequate training and regular updates about security policies and corresponding procedures, depending on the job position they occupy.</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b) There is an approved classified access policy for Licence Holder CIS users, both at the physical level (physical premises) and software/hardware level, which must be revised depending on business needs, and Licence Holder security needs.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c) All CIS users must be given access rights to the system following an authorisation process for a specific use.</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d) User access rights to the CIS must be evaluated and monitored by the Licence Holder’s management team at regular intervals.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lastRenderedPageBreak/>
        <w:t>e) The access rights of all employees to information and data processing facilities must be removed after their employment, contract or agreement ends or be adapted to any changes made.</w:t>
      </w:r>
    </w:p>
    <w:p w:rsidR="0079118B" w:rsidRPr="00215CE7" w:rsidRDefault="002423CA" w:rsidP="00215CE7">
      <w:pPr>
        <w:pStyle w:val="111"/>
        <w:rPr>
          <w:color w:val="auto"/>
          <w:spacing w:val="0"/>
        </w:rPr>
      </w:pPr>
      <w:bookmarkStart w:id="216" w:name="_Toc26971375"/>
      <w:bookmarkStart w:id="217" w:name="_Toc39066055"/>
      <w:r w:rsidRPr="00215CE7">
        <w:rPr>
          <w:color w:val="auto"/>
        </w:rPr>
        <w:t>18.3.2.</w:t>
      </w:r>
      <w:r w:rsidRPr="00215CE7">
        <w:rPr>
          <w:color w:val="auto"/>
        </w:rPr>
        <w:tab/>
        <w:t>Third-party services</w:t>
      </w:r>
      <w:bookmarkEnd w:id="216"/>
      <w:bookmarkEnd w:id="217"/>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Information Security Policy must describe specific roles and responsibilities for all subcontractors/contractors and third party uses in relation to the use of the CIS. More specifically, as a minimum:</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a) The agreements with third parties, including access, processing, disclosure or management of information or data processing facilities, or the addition of products or services to the Licence Holders data processing facilities, must meet all relevant security requirements.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b) Services, reports and logs provided by third parties must be monitored and revised and checks must be carried out at least annually.</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c) Management of any changes in the provision of services, including management and improvement of existing information security policies, procedures and checks, must be done taking into account the degree of importance of the business systems and procedures involved, and re-assessment of the risks.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d) The access rights of all subcontractors/contractors and third party users to information and data processing facilities must be removed after their employment, contract or agreement ends or be adapted to any changes made.</w:t>
      </w:r>
    </w:p>
    <w:p w:rsidR="0079118B" w:rsidRPr="00215CE7" w:rsidRDefault="002423CA" w:rsidP="00215CE7">
      <w:pPr>
        <w:pStyle w:val="111"/>
        <w:rPr>
          <w:color w:val="auto"/>
          <w:spacing w:val="0"/>
        </w:rPr>
      </w:pPr>
      <w:bookmarkStart w:id="218" w:name="_Toc26971376"/>
      <w:bookmarkStart w:id="219" w:name="_Toc39066056"/>
      <w:r w:rsidRPr="00215CE7">
        <w:rPr>
          <w:color w:val="auto"/>
        </w:rPr>
        <w:t>18.3.3.</w:t>
      </w:r>
      <w:r w:rsidRPr="00215CE7">
        <w:rPr>
          <w:color w:val="auto"/>
        </w:rPr>
        <w:tab/>
        <w:t>Asset Management</w:t>
      </w:r>
      <w:bookmarkEnd w:id="218"/>
      <w:bookmarkEnd w:id="219"/>
    </w:p>
    <w:p w:rsidR="0079118B" w:rsidRPr="00215CE7" w:rsidRDefault="0079118B" w:rsidP="00215CE7">
      <w:pPr>
        <w:keepNext/>
        <w:suppressAutoHyphens/>
        <w:autoSpaceDE w:val="0"/>
        <w:autoSpaceDN w:val="0"/>
        <w:snapToGrid w:val="0"/>
        <w:spacing w:after="120"/>
        <w:jc w:val="both"/>
        <w:textAlignment w:val="baseline"/>
        <w:rPr>
          <w:rFonts w:eastAsia="Times New Roman"/>
          <w:bCs/>
          <w:i/>
          <w:iCs/>
        </w:rPr>
      </w:pPr>
      <w:r w:rsidRPr="00215CE7">
        <w:rPr>
          <w:sz w:val="24"/>
          <w:szCs w:val="24"/>
        </w:rPr>
        <w:t>The Information Security Policy must describe the specific persons responsible and accountable for all assets that contain, process or communicate controlled information, including those included in the CIS operating environment and/or its subsystems/elements. More specifically, as a minimum:</w:t>
      </w:r>
    </w:p>
    <w:p w:rsidR="0079118B" w:rsidRPr="00215CE7" w:rsidRDefault="0079118B" w:rsidP="00215CE7">
      <w:pPr>
        <w:suppressAutoHyphens/>
        <w:autoSpaceDE w:val="0"/>
        <w:autoSpaceDN w:val="0"/>
        <w:snapToGrid w:val="0"/>
        <w:spacing w:after="120"/>
        <w:jc w:val="both"/>
        <w:textAlignment w:val="baseline"/>
        <w:rPr>
          <w:rFonts w:eastAsia="Times New Roman"/>
          <w:bCs/>
          <w:i/>
          <w:iCs/>
        </w:rPr>
      </w:pPr>
      <w:r w:rsidRPr="00215CE7">
        <w:rPr>
          <w:sz w:val="24"/>
          <w:szCs w:val="24"/>
        </w:rPr>
        <w:t xml:space="preserve">a) An inventory must be prepared which must be maintained for all assets related to controlled items. </w:t>
      </w:r>
    </w:p>
    <w:p w:rsidR="0079118B" w:rsidRPr="00215CE7" w:rsidRDefault="0079118B" w:rsidP="00215CE7">
      <w:pPr>
        <w:suppressAutoHyphens/>
        <w:autoSpaceDE w:val="0"/>
        <w:autoSpaceDN w:val="0"/>
        <w:snapToGrid w:val="0"/>
        <w:spacing w:after="120"/>
        <w:jc w:val="both"/>
        <w:textAlignment w:val="baseline"/>
        <w:rPr>
          <w:rFonts w:eastAsia="Times New Roman"/>
          <w:bCs/>
          <w:i/>
          <w:iCs/>
        </w:rPr>
      </w:pPr>
      <w:r w:rsidRPr="00215CE7">
        <w:rPr>
          <w:sz w:val="24"/>
          <w:szCs w:val="24"/>
        </w:rPr>
        <w:t>b) Assets must be classified on the basis of their criticality, sensitivity and value.</w:t>
      </w:r>
    </w:p>
    <w:p w:rsidR="0079118B" w:rsidRPr="00215CE7" w:rsidRDefault="0079118B" w:rsidP="00215CE7">
      <w:pPr>
        <w:suppressAutoHyphens/>
        <w:autoSpaceDE w:val="0"/>
        <w:autoSpaceDN w:val="0"/>
        <w:snapToGrid w:val="0"/>
        <w:spacing w:after="120"/>
        <w:jc w:val="both"/>
        <w:textAlignment w:val="baseline"/>
        <w:rPr>
          <w:rFonts w:eastAsia="Times New Roman"/>
          <w:bCs/>
          <w:i/>
          <w:iCs/>
        </w:rPr>
      </w:pPr>
      <w:r w:rsidRPr="00215CE7">
        <w:rPr>
          <w:sz w:val="24"/>
          <w:szCs w:val="24"/>
        </w:rPr>
        <w:t>c) A designated owner must be nominated for each asset who is responsible for ensuring that the information and data from the inventory is suitably classified, and must set out and periodically re-examine the access restrictions and asset classifications.</w:t>
      </w:r>
    </w:p>
    <w:p w:rsidR="0079118B" w:rsidRPr="00215CE7" w:rsidRDefault="0079118B" w:rsidP="00215CE7">
      <w:pPr>
        <w:suppressAutoHyphens/>
        <w:autoSpaceDE w:val="0"/>
        <w:autoSpaceDN w:val="0"/>
        <w:snapToGrid w:val="0"/>
        <w:spacing w:after="120"/>
        <w:jc w:val="both"/>
        <w:textAlignment w:val="baseline"/>
        <w:rPr>
          <w:rFonts w:eastAsia="Times New Roman"/>
          <w:bCs/>
          <w:i/>
          <w:iCs/>
        </w:rPr>
      </w:pPr>
      <w:r w:rsidRPr="00215CE7">
        <w:rPr>
          <w:sz w:val="24"/>
          <w:szCs w:val="24"/>
        </w:rPr>
        <w:t>d) An asset proper usage policy must be laid down for assets associated with the CIS and its operating environment.</w:t>
      </w:r>
    </w:p>
    <w:p w:rsidR="0079118B" w:rsidRPr="00215CE7" w:rsidRDefault="0079118B" w:rsidP="00215CE7">
      <w:pPr>
        <w:suppressAutoHyphens/>
        <w:autoSpaceDE w:val="0"/>
        <w:autoSpaceDN w:val="0"/>
        <w:snapToGrid w:val="0"/>
        <w:spacing w:after="120"/>
        <w:jc w:val="both"/>
        <w:textAlignment w:val="baseline"/>
        <w:rPr>
          <w:rFonts w:eastAsia="Times New Roman"/>
          <w:bCs/>
          <w:i/>
          <w:iCs/>
        </w:rPr>
      </w:pPr>
      <w:r w:rsidRPr="00215CE7">
        <w:rPr>
          <w:sz w:val="24"/>
          <w:szCs w:val="24"/>
        </w:rPr>
        <w:t xml:space="preserve">e) Procedures for managing </w:t>
      </w:r>
      <w:proofErr w:type="spellStart"/>
      <w:r w:rsidRPr="00215CE7">
        <w:rPr>
          <w:sz w:val="24"/>
          <w:szCs w:val="24"/>
        </w:rPr>
        <w:t>unpluggable</w:t>
      </w:r>
      <w:proofErr w:type="spellEnd"/>
      <w:r w:rsidRPr="00215CE7">
        <w:rPr>
          <w:sz w:val="24"/>
          <w:szCs w:val="24"/>
        </w:rPr>
        <w:t xml:space="preserve"> assets must be laid down and implemented.</w:t>
      </w:r>
    </w:p>
    <w:p w:rsidR="0079118B" w:rsidRPr="00215CE7" w:rsidRDefault="0079118B" w:rsidP="00215CE7">
      <w:pPr>
        <w:suppressAutoHyphens/>
        <w:autoSpaceDE w:val="0"/>
        <w:autoSpaceDN w:val="0"/>
        <w:snapToGrid w:val="0"/>
        <w:spacing w:after="120"/>
        <w:jc w:val="both"/>
        <w:textAlignment w:val="baseline"/>
        <w:rPr>
          <w:rFonts w:eastAsia="Times New Roman"/>
          <w:bCs/>
          <w:i/>
          <w:iCs/>
        </w:rPr>
      </w:pPr>
      <w:r w:rsidRPr="00215CE7">
        <w:rPr>
          <w:sz w:val="24"/>
          <w:szCs w:val="24"/>
        </w:rPr>
        <w:t>f) The storage media included in hardware which can be removed, must be unplugged from the hardware and safely disposed of.</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g) All removable media shall be safely destroyed using recorded procedures.</w:t>
      </w:r>
    </w:p>
    <w:p w:rsidR="0079118B" w:rsidRPr="00215CE7" w:rsidRDefault="002423CA" w:rsidP="00215CE7">
      <w:pPr>
        <w:pStyle w:val="111"/>
        <w:rPr>
          <w:color w:val="auto"/>
          <w:spacing w:val="0"/>
        </w:rPr>
      </w:pPr>
      <w:bookmarkStart w:id="220" w:name="_Toc26971377"/>
      <w:bookmarkStart w:id="221" w:name="_Toc39066057"/>
      <w:r w:rsidRPr="00215CE7">
        <w:rPr>
          <w:color w:val="auto"/>
        </w:rPr>
        <w:lastRenderedPageBreak/>
        <w:t>18.3.4.</w:t>
      </w:r>
      <w:r w:rsidRPr="00215CE7">
        <w:rPr>
          <w:color w:val="auto"/>
        </w:rPr>
        <w:tab/>
        <w:t>Encryption key management</w:t>
      </w:r>
      <w:bookmarkEnd w:id="220"/>
      <w:bookmarkEnd w:id="221"/>
    </w:p>
    <w:p w:rsidR="0079118B" w:rsidRPr="00215CE7" w:rsidRDefault="0079118B" w:rsidP="00215CE7">
      <w:pPr>
        <w:keepNext/>
        <w:suppressAutoHyphens/>
        <w:autoSpaceDE w:val="0"/>
        <w:autoSpaceDN w:val="0"/>
        <w:snapToGrid w:val="0"/>
        <w:spacing w:after="120"/>
        <w:jc w:val="both"/>
        <w:textAlignment w:val="baseline"/>
        <w:rPr>
          <w:rFonts w:eastAsia="Times New Roman"/>
        </w:rPr>
      </w:pPr>
      <w:r w:rsidRPr="00215CE7">
        <w:rPr>
          <w:sz w:val="24"/>
          <w:szCs w:val="24"/>
        </w:rPr>
        <w:t>The Information Security Policy must describe procedures for managing encryption keys used throughout the Licence Holder’s CIS. More specifically, as a minimum:</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a) the procedure for creating and/or acquiring encryption keys;</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b) the procedure for managing the expiry of encryption keys;</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c) the procedure for withdrawing encryption keys;</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d) the procedure for changing encryption keys;</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e) the procedure for storing encryption keys;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f) the procedure for recovering data encrypted with encryption keys which have been withdrawn or expired, for a specific time period after the end of withdrawal or expiry of the keys.</w:t>
      </w:r>
    </w:p>
    <w:p w:rsidR="0079118B" w:rsidRPr="00215CE7" w:rsidRDefault="002423CA" w:rsidP="00215CE7">
      <w:pPr>
        <w:pStyle w:val="111"/>
        <w:rPr>
          <w:color w:val="auto"/>
          <w:spacing w:val="0"/>
        </w:rPr>
      </w:pPr>
      <w:bookmarkStart w:id="222" w:name="_Toc26971378"/>
      <w:bookmarkStart w:id="223" w:name="_Toc39066058"/>
      <w:r w:rsidRPr="00215CE7">
        <w:rPr>
          <w:color w:val="auto"/>
        </w:rPr>
        <w:t>18.3.5.</w:t>
      </w:r>
      <w:r w:rsidRPr="00215CE7">
        <w:rPr>
          <w:color w:val="auto"/>
        </w:rPr>
        <w:tab/>
        <w:t>Software development lifecycle</w:t>
      </w:r>
      <w:bookmarkEnd w:id="222"/>
      <w:bookmarkEnd w:id="223"/>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Information Security Policy must describe procedures for the acquisition and/or development of new software. More specifically, as a minimum:</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a) The CIS production environment must be separate both at the physical and logical level from the testing and development environments.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b) The staff developing software must be different from the staff responsible for transferring software and code to the production environment.</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c) There must be recorded procedures which prevent the unauthorised transfer of software/code from the testing environment to the production environment.</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d) There must be recorded procedures which ensure that data from the CIS production environment are not used in the testing environment, except if modified in such a way as to ensure that they cannot be associated with specific persons/events. </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e) Any documentation about CIS software and applications must be available throughout their lifecycle.</w:t>
      </w:r>
    </w:p>
    <w:p w:rsidR="0079118B" w:rsidRPr="00215CE7" w:rsidRDefault="002423CA" w:rsidP="00215CE7">
      <w:pPr>
        <w:pStyle w:val="111"/>
        <w:rPr>
          <w:color w:val="auto"/>
          <w:spacing w:val="0"/>
        </w:rPr>
      </w:pPr>
      <w:bookmarkStart w:id="224" w:name="_Toc26971379"/>
      <w:bookmarkStart w:id="225" w:name="_Toc39066059"/>
      <w:r w:rsidRPr="00215CE7">
        <w:rPr>
          <w:color w:val="auto"/>
        </w:rPr>
        <w:t>18.3.6.</w:t>
      </w:r>
      <w:r w:rsidRPr="00215CE7">
        <w:rPr>
          <w:color w:val="auto"/>
        </w:rPr>
        <w:tab/>
        <w:t>Change Control</w:t>
      </w:r>
      <w:bookmarkEnd w:id="224"/>
      <w:bookmarkEnd w:id="225"/>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Information Security Policy must contain adequate change control procedures for CIS software/programs. More specifically, as a minimum:</w:t>
      </w:r>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a) There must be change control procedures for software/programs to ensure that only appropriate approved and tested versions of software/programs are run in the production environment. The change controls for the production environment must include the following as a minimum:</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A suitable method or mechanism for checking the software version for all software elements.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 Details about the reason for the change.</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iii) Details about the person making the change.</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iv) Full backups of previous software versions.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lastRenderedPageBreak/>
        <w:t>v) Procedures for implementing urgent software updates/changes.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vi) Segregation of roles between persons responsible for software development, testing and roll out on the production environment.</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vii) Procedures that ensure that software/program documentation is updated with the changes made to the production environment.</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b) All software/code updates must, if possible, be tested in the testing environment, configured in the same way as the production environment in which they are to be installed. If it is not possible to carry out exhaustive tests in time, due to the need to meet schedules associated with the level of seriousness of the impending change, the tests of the software/code must be subject to risk management procedures prior to its installation and depending on the degree of risk, the untested part must either be isolated or removed, or installation must be done and testing carried out immediately thereafter.</w:t>
      </w:r>
    </w:p>
    <w:p w:rsidR="0079118B" w:rsidRPr="00215CE7" w:rsidRDefault="002423CA" w:rsidP="00215CE7">
      <w:pPr>
        <w:pStyle w:val="111"/>
        <w:rPr>
          <w:color w:val="auto"/>
          <w:spacing w:val="0"/>
        </w:rPr>
      </w:pPr>
      <w:bookmarkStart w:id="226" w:name="_Toc26971380"/>
      <w:bookmarkStart w:id="227" w:name="_Toc39066060"/>
      <w:r w:rsidRPr="00215CE7">
        <w:rPr>
          <w:color w:val="auto"/>
        </w:rPr>
        <w:t>18.3.7.</w:t>
      </w:r>
      <w:r w:rsidRPr="00215CE7">
        <w:rPr>
          <w:color w:val="auto"/>
        </w:rPr>
        <w:tab/>
        <w:t>Incident Management</w:t>
      </w:r>
      <w:bookmarkEnd w:id="226"/>
      <w:bookmarkEnd w:id="227"/>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Information Security Policy must include procedures for managing CIS-related incidents. More specifically, as a minimum:</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a) Rules for identifying an event as an incident related to CIS security.</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b) Procedures for recording and reporting security incidents.</w:t>
      </w:r>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c) Procedures for handling security incidents such as: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procedures for addressing different types of security incidents;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 procedures for analysing the reasons that led to the security incident;</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iii) procedures for disclosing the security incident to the parties concerned;</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iv) procedures for disclosing the security incident to the relevant administrative authorities (such as the HGC);</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 procedures for the collection of forensic evidence concerning the security incident;</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vi) procedures for controlled rectification of the consequences of the security incident.</w:t>
      </w:r>
    </w:p>
    <w:p w:rsidR="0079118B" w:rsidRPr="00215CE7" w:rsidRDefault="002423CA" w:rsidP="00215CE7">
      <w:pPr>
        <w:pStyle w:val="111"/>
        <w:rPr>
          <w:color w:val="auto"/>
          <w:spacing w:val="0"/>
        </w:rPr>
      </w:pPr>
      <w:bookmarkStart w:id="228" w:name="_Toc26971381"/>
      <w:bookmarkStart w:id="229" w:name="_Toc39066061"/>
      <w:r w:rsidRPr="00215CE7">
        <w:rPr>
          <w:color w:val="auto"/>
        </w:rPr>
        <w:t>18.3.8.</w:t>
      </w:r>
      <w:r w:rsidRPr="00215CE7">
        <w:rPr>
          <w:color w:val="auto"/>
        </w:rPr>
        <w:tab/>
        <w:t>Business Continuity and Disaster Recovery (BC &amp; DR)</w:t>
      </w:r>
      <w:bookmarkEnd w:id="228"/>
      <w:bookmarkEnd w:id="229"/>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Information Security Policy must contain procedures to recover CIS operations in the case where the production environment goes offline. More specifically, as a minimum:</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a) The method for storing data from Player Online Accounts, in order to minimise data loss in the case where the production system is offline. If asynchronous replication is used, the data retrieval method must be described or potential data loss must be documented.</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b) The conditions under which it applies.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c) The creation of a disaster recovery facility/site located at a different geographical location from the production system facilities.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d) The technical measures required to restore CIS functionality at the recovery site.</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e) The special procedures required to restore management functions, after activating the recovered platform for a range of suitable scenarios in the context of system operations.</w:t>
      </w:r>
    </w:p>
    <w:p w:rsidR="0079118B" w:rsidRPr="00215CE7" w:rsidRDefault="002423CA" w:rsidP="00215CE7">
      <w:pPr>
        <w:pStyle w:val="11"/>
        <w:rPr>
          <w:color w:val="auto"/>
          <w:spacing w:val="0"/>
        </w:rPr>
      </w:pPr>
      <w:bookmarkStart w:id="230" w:name="_Toc26971382"/>
      <w:bookmarkStart w:id="231" w:name="_Toc39066062"/>
      <w:r w:rsidRPr="00215CE7">
        <w:rPr>
          <w:color w:val="auto"/>
        </w:rPr>
        <w:lastRenderedPageBreak/>
        <w:t>19.4</w:t>
      </w:r>
      <w:r w:rsidRPr="00215CE7">
        <w:rPr>
          <w:color w:val="auto"/>
        </w:rPr>
        <w:tab/>
        <w:t>Technical Inspections</w:t>
      </w:r>
      <w:bookmarkEnd w:id="230"/>
      <w:bookmarkEnd w:id="231"/>
    </w:p>
    <w:p w:rsidR="0079118B" w:rsidRPr="00215CE7" w:rsidRDefault="002423CA" w:rsidP="00215CE7">
      <w:pPr>
        <w:pStyle w:val="111"/>
        <w:rPr>
          <w:color w:val="auto"/>
          <w:spacing w:val="0"/>
        </w:rPr>
      </w:pPr>
      <w:bookmarkStart w:id="232" w:name="_Toc26971383"/>
      <w:bookmarkStart w:id="233" w:name="_Toc39066063"/>
      <w:r w:rsidRPr="00215CE7">
        <w:rPr>
          <w:color w:val="auto"/>
        </w:rPr>
        <w:t>18.4.1.</w:t>
      </w:r>
      <w:r w:rsidRPr="00215CE7">
        <w:rPr>
          <w:color w:val="auto"/>
        </w:rPr>
        <w:tab/>
        <w:t>Self-Monitoring</w:t>
      </w:r>
      <w:bookmarkEnd w:id="232"/>
      <w:bookmarkEnd w:id="233"/>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a) The CIS must use self-monitoring of important elements (such as central computers, network devices, firewalls, third party links, etc.).</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b) The key elements which fail in self-monitoring tests must be deactivated immediately. The element must not be turned on again until it is adequately proven that the error has been fixed. </w:t>
      </w:r>
    </w:p>
    <w:p w:rsidR="0079118B" w:rsidRPr="00215CE7" w:rsidRDefault="002423CA" w:rsidP="00215CE7">
      <w:pPr>
        <w:pStyle w:val="111"/>
        <w:rPr>
          <w:color w:val="auto"/>
          <w:spacing w:val="0"/>
        </w:rPr>
      </w:pPr>
      <w:bookmarkStart w:id="234" w:name="_Toc26971384"/>
      <w:bookmarkStart w:id="235" w:name="_Toc39066064"/>
      <w:r w:rsidRPr="00215CE7">
        <w:rPr>
          <w:color w:val="auto"/>
        </w:rPr>
        <w:t>18.4.2.</w:t>
      </w:r>
      <w:r w:rsidRPr="00215CE7">
        <w:rPr>
          <w:color w:val="auto"/>
        </w:rPr>
        <w:tab/>
        <w:t>Domain Name Service (DNS) Requirements</w:t>
      </w:r>
      <w:bookmarkEnd w:id="234"/>
      <w:bookmarkEnd w:id="235"/>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a) The primary DNS server must be located in a secure data centre.</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b) All manner of access (whether on-site or remote) with logical or physical presence at the primary DNS server must be done based on Classified Access.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c) At least one secondary DNS server must be available. The secondary servers must be located in a separate, different place from the one where the primary server in installed.</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d) The zone transfers between primary and secondary servers must take place at least every 24 hours.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e) The zone transfers to non-authorised servers (arbitrary hosts) must be rejected.</w:t>
      </w:r>
    </w:p>
    <w:p w:rsidR="0079118B" w:rsidRPr="00215CE7" w:rsidRDefault="002423CA" w:rsidP="00215CE7">
      <w:pPr>
        <w:pStyle w:val="111"/>
        <w:rPr>
          <w:color w:val="auto"/>
          <w:spacing w:val="0"/>
        </w:rPr>
      </w:pPr>
      <w:bookmarkStart w:id="236" w:name="_Toc26971385"/>
      <w:bookmarkStart w:id="237" w:name="_Toc39066065"/>
      <w:r w:rsidRPr="00215CE7">
        <w:rPr>
          <w:color w:val="auto"/>
        </w:rPr>
        <w:t>18.4.3.</w:t>
      </w:r>
      <w:r w:rsidRPr="00215CE7">
        <w:rPr>
          <w:color w:val="auto"/>
        </w:rPr>
        <w:tab/>
        <w:t>Monitoring</w:t>
      </w:r>
      <w:bookmarkEnd w:id="236"/>
      <w:bookmarkEnd w:id="237"/>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a) The clocks on all relevant data processing systems of the Licence Holder or a security sector must be synchronised with a specified source of exact time.</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b) Log files of user actions, lockouts and incidents relevant to data security must be created which must be held for the specified time period, to facilitate future investigations and monitoring of access control. </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c) System administrator and authorised system operator actions must be logged.</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d) Information must be protected against tampering and unauthorised access.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e) Every modification, attempt, read access or any other change or access to any recording, control or log file must be picked up by the CIS via file version or timestamp checks. It must be possible to view the particulars of the user who opened or changed a log file and the time when that happened.</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f) Procedures to monitor use of data processing facilities must be put in place and implemented, and the results of monitoring operations must be reviewed quarterly or in accordance with the instructions from the Authority. </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g) Any errors must be recorded, analysed and settled via appropriate steps. </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h) Network devices with limited storage space should deactivate all communications where there is not adequate space to store log files or to route log files to specific servers which store log files.</w:t>
      </w:r>
    </w:p>
    <w:p w:rsidR="0079118B" w:rsidRPr="00215CE7" w:rsidRDefault="002423CA" w:rsidP="00215CE7">
      <w:pPr>
        <w:pStyle w:val="111"/>
        <w:rPr>
          <w:color w:val="auto"/>
          <w:spacing w:val="0"/>
        </w:rPr>
      </w:pPr>
      <w:bookmarkStart w:id="238" w:name="_Toc26971386"/>
      <w:bookmarkStart w:id="239" w:name="_Toc39066066"/>
      <w:r w:rsidRPr="00215CE7">
        <w:rPr>
          <w:color w:val="auto"/>
        </w:rPr>
        <w:lastRenderedPageBreak/>
        <w:t>18.4.4.</w:t>
      </w:r>
      <w:r w:rsidRPr="00215CE7">
        <w:rPr>
          <w:color w:val="auto"/>
        </w:rPr>
        <w:tab/>
        <w:t>Encryption checks</w:t>
      </w:r>
      <w:bookmarkEnd w:id="238"/>
      <w:bookmarkEnd w:id="239"/>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Information Security Policy must put in place and contain rules for using encryption checks to protect information. More specifically, as a minimum:</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a) Sensitive data carried via communication lines must be encrypted. Examples of data that may require encryption are PINs and passwords, account numbers (including card numbers) and their details, encryption keys, Player IDs, fund transfers to and from Player Accounts, changes in account details (e.g. change of address, change of credit card, change of name, etc.) and game performance data (e.g. games played, amounts wagered, winnings, etc.).</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b) For non-encrypted data subject to authentication, a method of message authentication shall be used.</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c) Sensitive data must be encrypted end-to-end and must not appear on any LAN or WAN in an unencrypted format. That also relates to Sensitive Data which are transmitted between CIS computers within the Licence Holder's facilities.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d) For Sensitive Data transmitted between CIS computers located in separate secure data centres, encryption is not required where the communication route is secure in physical terms and precludes access by unauthorised persons.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e) All communication between Licence Holder terminals and the CIS must be subjected to strict authentication checks and encrypted using particularly secure methods when being transmitted outside the secure data centres.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f) Authentication must be available through Secure Socket Link (SSL) and the security certificate issued by an internationally recognised digital certification issuing body.</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g) Encryption algorithms must be proven to be secure against cryptanalytic attacks.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h) The Licence Holder must have approved procedures followed by reports of weaknesses in the encryption algorithms used in any part of the CIS (including for example – but not limited to – firewalls, authentication systems and the operating system for the Supervision and Control IT System. Where weaknesses are identified, changes in the encryption algorithms must be implemented immediately. Where changes cannot be installed, the algorithm must be replaced.</w:t>
      </w:r>
    </w:p>
    <w:p w:rsidR="0079118B" w:rsidRPr="00215CE7" w:rsidRDefault="002423CA" w:rsidP="00215CE7">
      <w:pPr>
        <w:pStyle w:val="111"/>
        <w:rPr>
          <w:color w:val="auto"/>
          <w:spacing w:val="0"/>
        </w:rPr>
      </w:pPr>
      <w:bookmarkStart w:id="240" w:name="_Toc26971387"/>
      <w:bookmarkStart w:id="241" w:name="_Toc39066067"/>
      <w:r w:rsidRPr="00215CE7">
        <w:rPr>
          <w:color w:val="auto"/>
        </w:rPr>
        <w:t>18.4.5.</w:t>
      </w:r>
      <w:r w:rsidRPr="00215CE7">
        <w:rPr>
          <w:color w:val="auto"/>
        </w:rPr>
        <w:tab/>
        <w:t>Access Controls</w:t>
      </w:r>
      <w:bookmarkEnd w:id="240"/>
      <w:bookmarkEnd w:id="241"/>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Information Security Policy must put in place and include rules for assigning access rights on the CIS based on the Licence Holder’s business needs, adopting the principle of the least necessary level of rights. More specifically, as a minimum:</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a) An official method for recording and deleting users must be implemented and for suspending access to all IT systems and the CIS services. </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b) All users must have a unique ID (user ID) for personal use only, and a suitable authentication method must be selected to document the ID of each user. </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c) Use of generic passwords must be restricted and whenever used must be suitably documented.</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d) Passwords must be checked using an official management procedure. </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lastRenderedPageBreak/>
        <w:t>e) The choice of passwords must be in keeping with best security practices in terms of complexity, validity and structure.</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f) Access to CIS applications and operating systems must be via a secure log-on process.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g) In parallel with passwords, in line with the above, suitable authentication methods must be used to control access by remote users. </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h) Physical access to CIS facilities and access to applications and operating systems must be recorded.</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Use of automatic identification equipment as a means of authenticating the identity of links from specific sites and equipment must be suitably documented and subject to frequent review by the Licence Holder.</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j) Restrictions must be applied to connection times to provide extra security to high-risk applications.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k) The use of ancillary programs which may be able to bypass CIS control systems and applications must be limited and subjected to rigorous checks.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l) Restrictions on connection times must be imposed to provide additional security to high-risk applications.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m) Suitable security measures must be adopted to protect against risks to mobile computing facilities and communication facilities. </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n) Telecommuting activities on the CIS should be avoided unless their level of security can be confirmed.</w:t>
      </w:r>
    </w:p>
    <w:p w:rsidR="0079118B" w:rsidRPr="00215CE7" w:rsidRDefault="002423CA" w:rsidP="00215CE7">
      <w:pPr>
        <w:pStyle w:val="111"/>
        <w:rPr>
          <w:color w:val="auto"/>
          <w:spacing w:val="0"/>
        </w:rPr>
      </w:pPr>
      <w:bookmarkStart w:id="242" w:name="_Toc26971388"/>
      <w:bookmarkStart w:id="243" w:name="_Toc39066068"/>
      <w:r w:rsidRPr="00215CE7">
        <w:rPr>
          <w:color w:val="auto"/>
        </w:rPr>
        <w:t>18.4.6.</w:t>
      </w:r>
      <w:r w:rsidRPr="00215CE7">
        <w:rPr>
          <w:color w:val="auto"/>
        </w:rPr>
        <w:tab/>
        <w:t>Network security management</w:t>
      </w:r>
      <w:bookmarkEnd w:id="242"/>
      <w:bookmarkEnd w:id="243"/>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Information Security Policy must put in place and contain rules for the logical separation of networks. More specifically, as a minimum:</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a) Failure of an individual element must not result in denial of service.</w:t>
      </w:r>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b) An intrusion detection system/intrusion prevention system must be installed, which:</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Checks both external and internal communications.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 Identifies and prevents Distributed Denial of Service (DDOS) attacks.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iii) Identifies and prevents programs whose objective is malicious control of CIS networks.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iv) Identifies and prevents Address Resolution Protocol (ARP) spoofing.</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 Identifies Man-in-the-Middle type signals and interrupts communication immediately.</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c) Each server instance in the cloud and in virtual environments must only perform one role (e.g. application server). Alternative equivalent secure mechanisms must be consulted on as technology evolves.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d) In virtual environments, a surplus number of server instances must not run (operate) under the same physical hypervisor.</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lastRenderedPageBreak/>
        <w:t xml:space="preserve">e) Stateless protocols (e.g. UDP) must not be used for sensitive data without </w:t>
      </w:r>
      <w:proofErr w:type="spellStart"/>
      <w:r w:rsidRPr="00215CE7">
        <w:rPr>
          <w:sz w:val="24"/>
          <w:szCs w:val="24"/>
        </w:rPr>
        <w:t>stateful</w:t>
      </w:r>
      <w:proofErr w:type="spellEnd"/>
      <w:r w:rsidRPr="00215CE7">
        <w:rPr>
          <w:sz w:val="24"/>
          <w:szCs w:val="24"/>
        </w:rPr>
        <w:t xml:space="preserve"> transfers.</w:t>
      </w:r>
    </w:p>
    <w:p w:rsidR="0079118B" w:rsidRPr="00215CE7" w:rsidRDefault="0079118B" w:rsidP="00215CE7">
      <w:pPr>
        <w:suppressAutoHyphens/>
        <w:autoSpaceDE w:val="0"/>
        <w:autoSpaceDN w:val="0"/>
        <w:snapToGrid w:val="0"/>
        <w:spacing w:after="120"/>
        <w:jc w:val="both"/>
        <w:textAlignment w:val="baseline"/>
        <w:rPr>
          <w:rFonts w:eastAsia="Times New Roman" w:cs="Calibri"/>
          <w:i/>
          <w:iCs/>
          <w:sz w:val="24"/>
          <w:szCs w:val="24"/>
        </w:rPr>
      </w:pPr>
      <w:r w:rsidRPr="00215CE7">
        <w:rPr>
          <w:i/>
          <w:iCs/>
          <w:sz w:val="24"/>
          <w:szCs w:val="24"/>
        </w:rPr>
        <w:t xml:space="preserve">NOTE: Although technically HTTP is stateless, if run on a TCP which is </w:t>
      </w:r>
      <w:proofErr w:type="spellStart"/>
      <w:r w:rsidRPr="00215CE7">
        <w:rPr>
          <w:i/>
          <w:iCs/>
          <w:sz w:val="24"/>
          <w:szCs w:val="24"/>
        </w:rPr>
        <w:t>stateful</w:t>
      </w:r>
      <w:proofErr w:type="spellEnd"/>
      <w:r w:rsidRPr="00215CE7">
        <w:rPr>
          <w:i/>
          <w:iCs/>
          <w:sz w:val="24"/>
          <w:szCs w:val="24"/>
        </w:rPr>
        <w:t>, it is permitted.</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f) All changes to the network equipment must be recorded.</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g) There must be programs installed to identify and prevent malware which protect all CIS applications and operating systems. The most recent versions must always be used.</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h) The security of the network which supports the CIS must be checked by qualified and experienced staff at regular intervals.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Checks must include both the public interfaces and the internal networks.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j) Checks on internal networks must be made for each domain individually.</w:t>
      </w:r>
    </w:p>
    <w:p w:rsidR="0079118B" w:rsidRPr="00215CE7" w:rsidRDefault="002423CA" w:rsidP="00215CE7">
      <w:pPr>
        <w:pStyle w:val="111"/>
        <w:rPr>
          <w:color w:val="auto"/>
          <w:spacing w:val="0"/>
        </w:rPr>
      </w:pPr>
      <w:bookmarkStart w:id="244" w:name="_Toc26971389"/>
      <w:bookmarkStart w:id="245" w:name="_Toc39066069"/>
      <w:r w:rsidRPr="00215CE7">
        <w:rPr>
          <w:color w:val="auto"/>
        </w:rPr>
        <w:t>18.4.7.</w:t>
      </w:r>
      <w:r w:rsidRPr="00215CE7">
        <w:rPr>
          <w:color w:val="auto"/>
        </w:rPr>
        <w:tab/>
        <w:t>Firewalls</w:t>
      </w:r>
      <w:bookmarkEnd w:id="244"/>
      <w:bookmarkEnd w:id="245"/>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a) Firewalls must be inserted between any two security domains.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b) All connections with CIS central computers in the secure data centre must pass through at least one approved application-level firewall. The same also applies to connections with central computers not related to the IT system which are used by the Licence Holder. </w:t>
      </w:r>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c) The firewall must be a separate hardware device with the following characteristics: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Only applications related to the firewall can be installed on the firewall.</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 Only a limited number of user accounts can access the firewall.</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d) The firewall must reject all connections apart from those which have been approved.</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e) All data packets directed to the firewall must be rejected in the case where they reach interfaces with networks outside the baseline envelope. The objective is to restrict access to the firewall only to authorised workstations within the baseline envelope.</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f) The firewall must keep a log check-file for all changes to parameters which affect the type of connections allowed through the firewall.</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g) The firewall keeps a log check-file of all successful and failed login attempts through it. The corresponding log file must be retained for at least 90 days and partially inspected each month based on any unwanted traffic.</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h) The firewall must interrupt all communications if the log check-file is full.</w:t>
      </w:r>
    </w:p>
    <w:p w:rsidR="0079118B" w:rsidRPr="00215CE7" w:rsidRDefault="002423CA" w:rsidP="00215CE7">
      <w:pPr>
        <w:pStyle w:val="111"/>
        <w:rPr>
          <w:color w:val="auto"/>
          <w:spacing w:val="0"/>
        </w:rPr>
      </w:pPr>
      <w:bookmarkStart w:id="246" w:name="_Toc26971390"/>
      <w:bookmarkStart w:id="247" w:name="_Toc39066070"/>
      <w:r w:rsidRPr="00215CE7">
        <w:rPr>
          <w:color w:val="auto"/>
        </w:rPr>
        <w:t>18.4.8.</w:t>
      </w:r>
      <w:r w:rsidRPr="00215CE7">
        <w:rPr>
          <w:color w:val="auto"/>
        </w:rPr>
        <w:tab/>
        <w:t>Remote access</w:t>
      </w:r>
      <w:bookmarkEnd w:id="246"/>
      <w:bookmarkEnd w:id="247"/>
    </w:p>
    <w:p w:rsidR="0079118B" w:rsidRPr="00215CE7" w:rsidRDefault="0079118B" w:rsidP="00215CE7">
      <w:pPr>
        <w:keepNext/>
        <w:suppressAutoHyphens/>
        <w:autoSpaceDE w:val="0"/>
        <w:autoSpaceDN w:val="0"/>
        <w:snapToGrid w:val="0"/>
        <w:spacing w:after="120"/>
        <w:jc w:val="both"/>
        <w:textAlignment w:val="baseline"/>
        <w:rPr>
          <w:rFonts w:eastAsia="Times New Roman" w:cs="Calibri"/>
          <w:sz w:val="24"/>
          <w:szCs w:val="24"/>
        </w:rPr>
      </w:pPr>
      <w:r w:rsidRPr="00215CE7">
        <w:rPr>
          <w:sz w:val="24"/>
          <w:szCs w:val="24"/>
        </w:rPr>
        <w:t>Remote access is defined as access from any system or network external to the CIS, including access from other networks at the same physical site. Remote access to the CIS must be permitted unless the relevant provisions state otherwise, and it must be possible to deactivate it. Where permitted, it must be governed by the operating rules of the CIS and the relevant firewall. The security of remote access must be reviewed on a case-by-case basis taking into account the technology used in each instance. In addition:</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a) Unauthorised remote user management (add users, change rights, etc.) is not permitted.</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b) Unauthorised access to databases is not permitted other than retrieving information by utilising existing features.</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lastRenderedPageBreak/>
        <w:t>c) Unauthorised access to the operating system is not allowed.</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d) An activities log file must be retained which can show the username, date and time of login, login duration and activity while logged in.</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e) Remote access must be ensured using a two-factor authentication (2FA) tool.</w:t>
      </w:r>
    </w:p>
    <w:p w:rsidR="0079118B" w:rsidRPr="00215CE7" w:rsidRDefault="002423CA" w:rsidP="00215CE7">
      <w:pPr>
        <w:pStyle w:val="111"/>
        <w:rPr>
          <w:color w:val="auto"/>
          <w:spacing w:val="0"/>
        </w:rPr>
      </w:pPr>
      <w:bookmarkStart w:id="248" w:name="_Toc26971391"/>
      <w:bookmarkStart w:id="249" w:name="_Toc39066071"/>
      <w:r w:rsidRPr="00215CE7">
        <w:rPr>
          <w:color w:val="auto"/>
        </w:rPr>
        <w:t>18.4.9.</w:t>
      </w:r>
      <w:r w:rsidRPr="00215CE7">
        <w:rPr>
          <w:color w:val="auto"/>
        </w:rPr>
        <w:tab/>
        <w:t>Backups</w:t>
      </w:r>
      <w:bookmarkEnd w:id="248"/>
      <w:bookmarkEnd w:id="249"/>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Backups of information and software must be taken and checked regularly as per the backup creation policy.</w:t>
      </w:r>
    </w:p>
    <w:p w:rsidR="0079118B" w:rsidRPr="00215CE7" w:rsidRDefault="002423CA" w:rsidP="00215CE7">
      <w:pPr>
        <w:pStyle w:val="11"/>
        <w:rPr>
          <w:color w:val="auto"/>
          <w:spacing w:val="0"/>
        </w:rPr>
      </w:pPr>
      <w:bookmarkStart w:id="250" w:name="_Toc26971392"/>
      <w:bookmarkStart w:id="251" w:name="_Toc39066072"/>
      <w:r w:rsidRPr="00215CE7">
        <w:rPr>
          <w:color w:val="auto"/>
        </w:rPr>
        <w:t>19.5</w:t>
      </w:r>
      <w:r w:rsidRPr="00215CE7">
        <w:rPr>
          <w:color w:val="auto"/>
        </w:rPr>
        <w:tab/>
        <w:t>Facilities Checks</w:t>
      </w:r>
      <w:bookmarkEnd w:id="250"/>
      <w:bookmarkEnd w:id="251"/>
    </w:p>
    <w:p w:rsidR="0079118B" w:rsidRPr="00215CE7" w:rsidRDefault="002423CA" w:rsidP="00215CE7">
      <w:pPr>
        <w:pStyle w:val="111"/>
        <w:rPr>
          <w:color w:val="auto"/>
          <w:spacing w:val="0"/>
        </w:rPr>
      </w:pPr>
      <w:bookmarkStart w:id="252" w:name="_Toc26971393"/>
      <w:bookmarkStart w:id="253" w:name="_Toc39066073"/>
      <w:r w:rsidRPr="00215CE7">
        <w:rPr>
          <w:color w:val="auto"/>
        </w:rPr>
        <w:t>18.5.1.</w:t>
      </w:r>
      <w:r w:rsidRPr="00215CE7">
        <w:rPr>
          <w:color w:val="auto"/>
        </w:rPr>
        <w:tab/>
        <w:t>Secure sites</w:t>
      </w:r>
      <w:bookmarkEnd w:id="252"/>
      <w:bookmarkEnd w:id="253"/>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a) Sites where IT systems and related CIS communications systems are located must provide physical protection against fire, flooding, storms, earthquakes and other natural or man-made disasters.</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b) Sites where CIS data processing systems are located must have security perimeters (barriers, such as walls, controlled entrances using cards or staffed reception desks).</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c) Secure sites must be protected using appropriate access controls ensuring that Classified Access is implemented.</w:t>
      </w:r>
    </w:p>
    <w:p w:rsidR="0079118B" w:rsidRPr="00215CE7" w:rsidRDefault="0079118B" w:rsidP="00215CE7">
      <w:pPr>
        <w:suppressAutoHyphens/>
        <w:autoSpaceDE w:val="0"/>
        <w:autoSpaceDN w:val="0"/>
        <w:snapToGrid w:val="0"/>
        <w:spacing w:after="120"/>
        <w:jc w:val="both"/>
        <w:textAlignment w:val="baseline"/>
        <w:rPr>
          <w:rFonts w:eastAsia="Times New Roman"/>
        </w:rPr>
      </w:pPr>
      <w:r w:rsidRPr="00215CE7">
        <w:rPr>
          <w:sz w:val="24"/>
          <w:szCs w:val="24"/>
        </w:rPr>
        <w:t>d) Any access must be logged and stored in a file.</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e) Secure sites must have intrusion detection systems and any attempts at unauthorised access must be logged.</w:t>
      </w:r>
    </w:p>
    <w:p w:rsidR="0079118B" w:rsidRPr="00215CE7" w:rsidRDefault="002423CA" w:rsidP="00215CE7">
      <w:pPr>
        <w:pStyle w:val="111"/>
        <w:rPr>
          <w:color w:val="auto"/>
          <w:spacing w:val="0"/>
        </w:rPr>
      </w:pPr>
      <w:bookmarkStart w:id="254" w:name="_Toc26971394"/>
      <w:bookmarkStart w:id="255" w:name="_Toc39066074"/>
      <w:r w:rsidRPr="00215CE7">
        <w:rPr>
          <w:color w:val="auto"/>
        </w:rPr>
        <w:t>18.5.2.</w:t>
      </w:r>
      <w:r w:rsidRPr="00215CE7">
        <w:rPr>
          <w:color w:val="auto"/>
        </w:rPr>
        <w:tab/>
        <w:t>Gaming equipment security</w:t>
      </w:r>
      <w:bookmarkEnd w:id="254"/>
      <w:bookmarkEnd w:id="255"/>
    </w:p>
    <w:p w:rsidR="0079118B" w:rsidRPr="00215CE7" w:rsidRDefault="0079118B" w:rsidP="00215CE7">
      <w:pPr>
        <w:suppressAutoHyphens/>
        <w:autoSpaceDN w:val="0"/>
        <w:spacing w:after="120"/>
        <w:jc w:val="both"/>
        <w:textAlignment w:val="baseline"/>
        <w:rPr>
          <w:rFonts w:eastAsia="Times New Roman"/>
          <w:bCs/>
          <w:i/>
          <w:iCs/>
        </w:rPr>
      </w:pPr>
      <w:r w:rsidRPr="00215CE7">
        <w:rPr>
          <w:sz w:val="24"/>
          <w:szCs w:val="24"/>
        </w:rPr>
        <w:t>a) CIS servers must be hosted at data centres which support physical access controls.</w:t>
      </w:r>
    </w:p>
    <w:p w:rsidR="0079118B" w:rsidRPr="00215CE7" w:rsidRDefault="0079118B" w:rsidP="00215CE7">
      <w:pPr>
        <w:suppressAutoHyphens/>
        <w:autoSpaceDN w:val="0"/>
        <w:spacing w:after="120"/>
        <w:jc w:val="both"/>
        <w:textAlignment w:val="baseline"/>
        <w:rPr>
          <w:rFonts w:eastAsia="Times New Roman" w:cs="Calibri"/>
          <w:sz w:val="24"/>
          <w:szCs w:val="24"/>
        </w:rPr>
      </w:pPr>
      <w:r w:rsidRPr="00215CE7">
        <w:rPr>
          <w:sz w:val="24"/>
          <w:szCs w:val="24"/>
        </w:rPr>
        <w:t>b) CIS servers must be hosted on racks which are placed inside secure sites.</w:t>
      </w:r>
    </w:p>
    <w:p w:rsidR="0079118B" w:rsidRPr="00215CE7" w:rsidRDefault="002423CA" w:rsidP="00215CE7">
      <w:pPr>
        <w:pStyle w:val="111"/>
        <w:rPr>
          <w:color w:val="auto"/>
          <w:spacing w:val="0"/>
        </w:rPr>
      </w:pPr>
      <w:bookmarkStart w:id="256" w:name="_Toc26971395"/>
      <w:bookmarkStart w:id="257" w:name="_Toc39066075"/>
      <w:r w:rsidRPr="00215CE7">
        <w:rPr>
          <w:color w:val="auto"/>
        </w:rPr>
        <w:t>18.5.3.</w:t>
      </w:r>
      <w:r w:rsidRPr="00215CE7">
        <w:rPr>
          <w:color w:val="auto"/>
        </w:rPr>
        <w:tab/>
        <w:t>Support Systems</w:t>
      </w:r>
      <w:bookmarkEnd w:id="256"/>
      <w:bookmarkEnd w:id="257"/>
    </w:p>
    <w:p w:rsidR="0079118B" w:rsidRPr="00215CE7" w:rsidRDefault="0079118B" w:rsidP="00215CE7">
      <w:pPr>
        <w:suppressAutoHyphens/>
        <w:autoSpaceDE w:val="0"/>
        <w:autoSpaceDN w:val="0"/>
        <w:snapToGrid w:val="0"/>
        <w:spacing w:after="120"/>
        <w:jc w:val="both"/>
        <w:textAlignment w:val="baseline"/>
        <w:rPr>
          <w:rFonts w:eastAsia="Times New Roman"/>
          <w:bCs/>
          <w:i/>
          <w:iCs/>
        </w:rPr>
      </w:pPr>
      <w:r w:rsidRPr="00215CE7">
        <w:rPr>
          <w:sz w:val="24"/>
          <w:szCs w:val="24"/>
        </w:rPr>
        <w:t>a) The equipment must be supplied with uninterrupted and sufficient primary power.</w:t>
      </w:r>
    </w:p>
    <w:p w:rsidR="0079118B" w:rsidRPr="00215CE7" w:rsidRDefault="0079118B" w:rsidP="00215CE7">
      <w:pPr>
        <w:suppressAutoHyphens/>
        <w:autoSpaceDE w:val="0"/>
        <w:autoSpaceDN w:val="0"/>
        <w:snapToGrid w:val="0"/>
        <w:spacing w:after="120"/>
        <w:jc w:val="both"/>
        <w:textAlignment w:val="baseline"/>
        <w:rPr>
          <w:rFonts w:eastAsia="Times New Roman"/>
          <w:bCs/>
          <w:i/>
          <w:iCs/>
        </w:rPr>
      </w:pPr>
      <w:r w:rsidRPr="00215CE7">
        <w:rPr>
          <w:sz w:val="24"/>
          <w:szCs w:val="24"/>
        </w:rPr>
        <w:t>b) Equipment must be protected against any blackouts and other manner of interruptions which could arise due to faults with the support applications/facilities.</w:t>
      </w:r>
    </w:p>
    <w:p w:rsidR="0079118B" w:rsidRPr="00215CE7" w:rsidRDefault="0079118B" w:rsidP="00215CE7">
      <w:pPr>
        <w:suppressAutoHyphens/>
        <w:autoSpaceDE w:val="0"/>
        <w:autoSpaceDN w:val="0"/>
        <w:snapToGrid w:val="0"/>
        <w:spacing w:after="120"/>
        <w:jc w:val="both"/>
        <w:textAlignment w:val="baseline"/>
        <w:rPr>
          <w:rFonts w:eastAsia="Times New Roman"/>
          <w:bCs/>
          <w:i/>
          <w:iCs/>
        </w:rPr>
      </w:pPr>
      <w:r w:rsidRPr="00215CE7">
        <w:rPr>
          <w:sz w:val="24"/>
          <w:szCs w:val="24"/>
        </w:rPr>
        <w:t>c) Equipment must be protected against changes in temperature which could affect their proper and uninterrupted operation.</w:t>
      </w:r>
    </w:p>
    <w:p w:rsidR="0079118B" w:rsidRPr="00215CE7" w:rsidRDefault="0079118B" w:rsidP="00215CE7">
      <w:pPr>
        <w:suppressAutoHyphens/>
        <w:autoSpaceDE w:val="0"/>
        <w:autoSpaceDN w:val="0"/>
        <w:snapToGrid w:val="0"/>
        <w:spacing w:after="120"/>
        <w:jc w:val="both"/>
        <w:textAlignment w:val="baseline"/>
        <w:rPr>
          <w:rFonts w:eastAsia="Times New Roman"/>
          <w:bCs/>
          <w:i/>
          <w:iCs/>
        </w:rPr>
      </w:pPr>
      <w:r w:rsidRPr="00215CE7">
        <w:rPr>
          <w:sz w:val="24"/>
          <w:szCs w:val="24"/>
        </w:rPr>
        <w:t>d) Power or telecommunications cables that transmit data or support data services must be protected against phishing or damage.</w:t>
      </w:r>
    </w:p>
    <w:p w:rsidR="0079118B" w:rsidRPr="00215CE7" w:rsidRDefault="0079118B" w:rsidP="00215CE7">
      <w:pPr>
        <w:suppressAutoHyphens/>
        <w:autoSpaceDE w:val="0"/>
        <w:autoSpaceDN w:val="0"/>
        <w:snapToGrid w:val="0"/>
        <w:spacing w:after="120"/>
        <w:jc w:val="both"/>
        <w:textAlignment w:val="baseline"/>
        <w:rPr>
          <w:rFonts w:eastAsia="Times New Roman" w:cs="Calibri"/>
          <w:sz w:val="24"/>
          <w:szCs w:val="24"/>
        </w:rPr>
      </w:pPr>
      <w:r w:rsidRPr="00215CE7">
        <w:rPr>
          <w:sz w:val="24"/>
          <w:szCs w:val="24"/>
        </w:rPr>
        <w:t>e) Data centres which host IT systems and related CIS communications systems must provide physical protection against fire, flooding, storms, earthquakes and other natural or man-made disasters.</w:t>
      </w:r>
    </w:p>
    <w:p w:rsidR="0079118B" w:rsidRPr="00215CE7" w:rsidRDefault="0079118B" w:rsidP="00215CE7">
      <w:pPr>
        <w:rPr>
          <w:rFonts w:cs="Calibri"/>
          <w:sz w:val="24"/>
          <w:szCs w:val="24"/>
        </w:rPr>
      </w:pPr>
    </w:p>
    <w:p w:rsidR="0079118B" w:rsidRPr="00215CE7" w:rsidRDefault="002423CA" w:rsidP="00215CE7">
      <w:pPr>
        <w:pStyle w:val="Heading1"/>
        <w:keepLines/>
        <w:spacing w:before="0" w:after="120"/>
        <w:jc w:val="both"/>
      </w:pPr>
      <w:bookmarkStart w:id="258" w:name="_Toc26971396"/>
      <w:bookmarkStart w:id="259" w:name="_Toc39066076"/>
      <w:r w:rsidRPr="00215CE7">
        <w:lastRenderedPageBreak/>
        <w:t>Chapter 5 Event wagering</w:t>
      </w:r>
      <w:bookmarkEnd w:id="258"/>
      <w:bookmarkEnd w:id="259"/>
    </w:p>
    <w:p w:rsidR="0079118B" w:rsidRPr="00215CE7" w:rsidRDefault="002423CA" w:rsidP="00215CE7">
      <w:pPr>
        <w:pStyle w:val="a2"/>
        <w:rPr>
          <w:color w:val="auto"/>
        </w:rPr>
      </w:pPr>
      <w:bookmarkStart w:id="260" w:name="_Toc26971397"/>
      <w:bookmarkStart w:id="261" w:name="_Toc39066077"/>
      <w:r w:rsidRPr="00215CE7">
        <w:rPr>
          <w:color w:val="auto"/>
        </w:rPr>
        <w:t>Article 19</w:t>
      </w:r>
      <w:r w:rsidR="00694FA4">
        <w:rPr>
          <w:color w:val="auto"/>
        </w:rPr>
        <w:tab/>
      </w:r>
      <w:r w:rsidRPr="00215CE7">
        <w:rPr>
          <w:color w:val="auto"/>
        </w:rPr>
        <w:t>Event Wagering</w:t>
      </w:r>
      <w:bookmarkEnd w:id="260"/>
      <w:bookmarkEnd w:id="261"/>
    </w:p>
    <w:p w:rsidR="0079118B" w:rsidRPr="00215CE7" w:rsidRDefault="002423CA" w:rsidP="00215CE7">
      <w:pPr>
        <w:pStyle w:val="11"/>
        <w:rPr>
          <w:color w:val="auto"/>
          <w:spacing w:val="0"/>
        </w:rPr>
      </w:pPr>
      <w:bookmarkStart w:id="262" w:name="_Toc26971398"/>
      <w:bookmarkStart w:id="263" w:name="_Toc39066078"/>
      <w:r w:rsidRPr="00215CE7">
        <w:rPr>
          <w:color w:val="auto"/>
        </w:rPr>
        <w:t>19.1</w:t>
      </w:r>
      <w:r w:rsidRPr="00215CE7">
        <w:rPr>
          <w:color w:val="auto"/>
        </w:rPr>
        <w:tab/>
        <w:t>General Requirements</w:t>
      </w:r>
      <w:bookmarkEnd w:id="262"/>
      <w:bookmarkEnd w:id="263"/>
    </w:p>
    <w:p w:rsidR="0079118B" w:rsidRPr="00215CE7" w:rsidRDefault="0079118B" w:rsidP="00215CE7">
      <w:pPr>
        <w:tabs>
          <w:tab w:val="left" w:pos="0"/>
        </w:tabs>
        <w:spacing w:after="120"/>
        <w:jc w:val="both"/>
        <w:rPr>
          <w:rFonts w:eastAsia="Times New Roman" w:cs="Calibri"/>
          <w:sz w:val="24"/>
          <w:szCs w:val="24"/>
        </w:rPr>
      </w:pPr>
      <w:r w:rsidRPr="00215CE7">
        <w:rPr>
          <w:sz w:val="24"/>
          <w:szCs w:val="24"/>
        </w:rPr>
        <w:t xml:space="preserve">The following requirements apply only to bets on wagering events (in accordance with the Regulations) where the Player bets on events/markets which will occur in the future. The specifications in this Article are general in nature and do not apply to specific types of sports, contests, games or bets. The intention is to cover the sports, contests, games and types of bets which are known and are permitted by the relevant provisions and to provide a framework for future types of betting. </w:t>
      </w:r>
    </w:p>
    <w:p w:rsidR="0079118B" w:rsidRPr="00215CE7" w:rsidRDefault="002423CA" w:rsidP="00215CE7">
      <w:pPr>
        <w:pStyle w:val="11"/>
        <w:rPr>
          <w:color w:val="auto"/>
          <w:spacing w:val="0"/>
        </w:rPr>
      </w:pPr>
      <w:bookmarkStart w:id="264" w:name="_Toc26971399"/>
      <w:bookmarkStart w:id="265" w:name="_Toc39066079"/>
      <w:r w:rsidRPr="00215CE7">
        <w:rPr>
          <w:color w:val="auto"/>
        </w:rPr>
        <w:t>19.2</w:t>
      </w:r>
      <w:r w:rsidRPr="00215CE7">
        <w:rPr>
          <w:color w:val="auto"/>
        </w:rPr>
        <w:tab/>
        <w:t>Wagering requirements</w:t>
      </w:r>
      <w:bookmarkEnd w:id="264"/>
      <w:bookmarkEnd w:id="265"/>
    </w:p>
    <w:p w:rsidR="0079118B" w:rsidRPr="00215CE7" w:rsidRDefault="002423CA" w:rsidP="00215CE7">
      <w:pPr>
        <w:pStyle w:val="111"/>
        <w:rPr>
          <w:color w:val="auto"/>
          <w:spacing w:val="0"/>
        </w:rPr>
      </w:pPr>
      <w:bookmarkStart w:id="266" w:name="_Toc26971400"/>
      <w:bookmarkStart w:id="267" w:name="_Toc39066080"/>
      <w:r w:rsidRPr="00215CE7">
        <w:rPr>
          <w:color w:val="auto"/>
        </w:rPr>
        <w:t>19.2.1.</w:t>
      </w:r>
      <w:r w:rsidRPr="00215CE7">
        <w:rPr>
          <w:color w:val="auto"/>
        </w:rPr>
        <w:tab/>
        <w:t>Wagering information</w:t>
      </w:r>
      <w:bookmarkEnd w:id="266"/>
      <w:bookmarkEnd w:id="267"/>
    </w:p>
    <w:p w:rsidR="0079118B" w:rsidRPr="00215CE7" w:rsidRDefault="0079118B" w:rsidP="00215CE7">
      <w:pPr>
        <w:keepNext/>
        <w:tabs>
          <w:tab w:val="left" w:pos="0"/>
        </w:tabs>
        <w:spacing w:after="120"/>
        <w:jc w:val="both"/>
        <w:rPr>
          <w:rFonts w:eastAsia="Times New Roman" w:cs="Calibri"/>
          <w:sz w:val="24"/>
          <w:szCs w:val="24"/>
        </w:rPr>
      </w:pPr>
      <w:r w:rsidRPr="00215CE7">
        <w:rPr>
          <w:sz w:val="24"/>
          <w:szCs w:val="24"/>
        </w:rPr>
        <w:t>The following sections describe the information to be made available to the Player about events/markets (and related types of bets) available via the CIS, and the methods for placing a bet (wager):</w:t>
      </w:r>
    </w:p>
    <w:p w:rsidR="0079118B" w:rsidRPr="00215CE7" w:rsidRDefault="0079118B" w:rsidP="00215CE7">
      <w:pPr>
        <w:tabs>
          <w:tab w:val="left" w:pos="0"/>
        </w:tabs>
        <w:spacing w:after="120"/>
        <w:jc w:val="both"/>
        <w:rPr>
          <w:rFonts w:eastAsia="Times New Roman" w:cs="Calibri"/>
          <w:sz w:val="24"/>
          <w:szCs w:val="24"/>
        </w:rPr>
      </w:pPr>
      <w:r w:rsidRPr="00215CE7">
        <w:rPr>
          <w:sz w:val="24"/>
          <w:szCs w:val="24"/>
        </w:rPr>
        <w:t>a) A list or equivalent presentation of all available types of bets must be placed at the Player’s disposal.</w:t>
      </w:r>
    </w:p>
    <w:p w:rsidR="0079118B" w:rsidRPr="00215CE7" w:rsidRDefault="0079118B" w:rsidP="00215CE7">
      <w:pPr>
        <w:tabs>
          <w:tab w:val="left" w:pos="0"/>
        </w:tabs>
        <w:spacing w:after="120"/>
        <w:jc w:val="both"/>
        <w:rPr>
          <w:rFonts w:eastAsia="Times New Roman" w:cs="Calibri"/>
          <w:sz w:val="24"/>
          <w:szCs w:val="24"/>
        </w:rPr>
      </w:pPr>
      <w:r w:rsidRPr="00215CE7">
        <w:rPr>
          <w:sz w:val="24"/>
          <w:szCs w:val="24"/>
        </w:rPr>
        <w:t>b) The Player must be able to see the descriptions of the types of bets prior to the wager (for example via a hotlink on a help/rules screen).</w:t>
      </w:r>
    </w:p>
    <w:p w:rsidR="0079118B" w:rsidRPr="00215CE7" w:rsidRDefault="0079118B" w:rsidP="00215CE7">
      <w:pPr>
        <w:tabs>
          <w:tab w:val="left" w:pos="0"/>
        </w:tabs>
        <w:spacing w:after="120"/>
        <w:jc w:val="both"/>
        <w:rPr>
          <w:rFonts w:eastAsia="Times New Roman" w:cs="Calibri"/>
          <w:sz w:val="24"/>
          <w:szCs w:val="24"/>
        </w:rPr>
      </w:pPr>
      <w:r w:rsidRPr="00215CE7">
        <w:rPr>
          <w:sz w:val="24"/>
          <w:szCs w:val="24"/>
        </w:rPr>
        <w:t>c) The description of each type of bet must include all available options for that type.</w:t>
      </w:r>
    </w:p>
    <w:p w:rsidR="0079118B" w:rsidRPr="00215CE7" w:rsidRDefault="0079118B" w:rsidP="00215CE7">
      <w:pPr>
        <w:tabs>
          <w:tab w:val="left" w:pos="0"/>
        </w:tabs>
        <w:spacing w:after="120"/>
        <w:jc w:val="both"/>
        <w:rPr>
          <w:rFonts w:eastAsia="Times New Roman" w:cs="Calibri"/>
          <w:sz w:val="24"/>
          <w:szCs w:val="24"/>
        </w:rPr>
      </w:pPr>
      <w:r w:rsidRPr="00215CE7">
        <w:rPr>
          <w:sz w:val="24"/>
          <w:szCs w:val="24"/>
        </w:rPr>
        <w:t>d) A list or equivalent presentation of all active events/markets must be made available to the Player.</w:t>
      </w:r>
    </w:p>
    <w:p w:rsidR="0079118B" w:rsidRPr="00215CE7" w:rsidRDefault="002423CA" w:rsidP="00215CE7">
      <w:pPr>
        <w:pStyle w:val="111"/>
        <w:rPr>
          <w:color w:val="auto"/>
          <w:spacing w:val="0"/>
        </w:rPr>
      </w:pPr>
      <w:bookmarkStart w:id="268" w:name="_Toc26971401"/>
      <w:bookmarkStart w:id="269" w:name="_Toc39066081"/>
      <w:r w:rsidRPr="00215CE7">
        <w:rPr>
          <w:color w:val="auto"/>
        </w:rPr>
        <w:t>19.2.2.</w:t>
      </w:r>
      <w:r w:rsidRPr="00215CE7">
        <w:rPr>
          <w:color w:val="auto"/>
        </w:rPr>
        <w:tab/>
        <w:t>Placing wagers</w:t>
      </w:r>
      <w:bookmarkEnd w:id="268"/>
      <w:bookmarkEnd w:id="269"/>
    </w:p>
    <w:p w:rsidR="0079118B" w:rsidRPr="00215CE7" w:rsidRDefault="0079118B" w:rsidP="00215CE7">
      <w:pPr>
        <w:tabs>
          <w:tab w:val="left" w:pos="0"/>
        </w:tabs>
        <w:spacing w:after="120"/>
        <w:jc w:val="both"/>
        <w:rPr>
          <w:rFonts w:eastAsia="Times New Roman" w:cs="Calibri"/>
          <w:sz w:val="24"/>
          <w:szCs w:val="24"/>
        </w:rPr>
      </w:pPr>
      <w:r w:rsidRPr="00215CE7">
        <w:rPr>
          <w:sz w:val="24"/>
          <w:szCs w:val="24"/>
        </w:rPr>
        <w:t xml:space="preserve">a) No wager amount must be over the current balance in the Player Online Account. </w:t>
      </w:r>
    </w:p>
    <w:p w:rsidR="0079118B" w:rsidRPr="00215CE7" w:rsidRDefault="0079118B" w:rsidP="00215CE7">
      <w:pPr>
        <w:tabs>
          <w:tab w:val="left" w:pos="0"/>
        </w:tabs>
        <w:spacing w:after="120"/>
        <w:jc w:val="both"/>
        <w:rPr>
          <w:rFonts w:eastAsia="Times New Roman" w:cs="Calibri"/>
          <w:sz w:val="24"/>
          <w:szCs w:val="24"/>
        </w:rPr>
      </w:pPr>
      <w:r w:rsidRPr="00215CE7">
        <w:rPr>
          <w:sz w:val="24"/>
          <w:szCs w:val="24"/>
        </w:rPr>
        <w:t>b) The wagering method must be straightforward, with all options (including the order in which they are placed, as appropriate) being comprehensible to a typical Player.</w:t>
      </w:r>
    </w:p>
    <w:p w:rsidR="0079118B" w:rsidRPr="00215CE7" w:rsidRDefault="0079118B" w:rsidP="00215CE7">
      <w:pPr>
        <w:tabs>
          <w:tab w:val="left" w:pos="0"/>
        </w:tabs>
        <w:spacing w:after="120"/>
        <w:jc w:val="both"/>
        <w:rPr>
          <w:rFonts w:eastAsia="Times New Roman" w:cs="Calibri"/>
          <w:sz w:val="24"/>
          <w:szCs w:val="24"/>
        </w:rPr>
      </w:pPr>
      <w:r w:rsidRPr="00215CE7">
        <w:rPr>
          <w:sz w:val="24"/>
          <w:szCs w:val="24"/>
        </w:rPr>
        <w:t>c) When the bet includes combining events/markets, such as doubles/trebles bets, those groupings must be comprehensible to the Player given the combination of information on the Website and the help/rules screen.</w:t>
      </w:r>
    </w:p>
    <w:p w:rsidR="0079118B" w:rsidRPr="00215CE7" w:rsidRDefault="0079118B" w:rsidP="00215CE7">
      <w:pPr>
        <w:tabs>
          <w:tab w:val="left" w:pos="0"/>
        </w:tabs>
        <w:spacing w:after="120"/>
        <w:jc w:val="both"/>
        <w:rPr>
          <w:rFonts w:eastAsia="Times New Roman" w:cs="Calibri"/>
          <w:sz w:val="24"/>
          <w:szCs w:val="24"/>
        </w:rPr>
      </w:pPr>
      <w:r w:rsidRPr="00215CE7">
        <w:rPr>
          <w:sz w:val="24"/>
          <w:szCs w:val="24"/>
        </w:rPr>
        <w:t>d) There must be a clear notice that the wager has been accepted by the system and its details must be provided to the Player (e.g. displayed as a betting ticket with details about the wager, coupled with general information about betting presented on the help/rules screen).</w:t>
      </w:r>
    </w:p>
    <w:p w:rsidR="0079118B" w:rsidRPr="00215CE7" w:rsidRDefault="0079118B" w:rsidP="00215CE7">
      <w:pPr>
        <w:tabs>
          <w:tab w:val="left" w:pos="0"/>
        </w:tabs>
        <w:spacing w:after="120"/>
        <w:jc w:val="both"/>
        <w:rPr>
          <w:rFonts w:eastAsia="Times New Roman" w:cs="Calibri"/>
          <w:sz w:val="24"/>
          <w:szCs w:val="24"/>
        </w:rPr>
      </w:pPr>
      <w:r w:rsidRPr="00215CE7">
        <w:rPr>
          <w:sz w:val="24"/>
          <w:szCs w:val="24"/>
        </w:rPr>
        <w:t>e) If an attempt to place a wager is rejected (entirely or in part) by the Gaming Platform, the Player must be notified of the reason(s) for rejection.</w:t>
      </w:r>
    </w:p>
    <w:p w:rsidR="0079118B" w:rsidRPr="00215CE7" w:rsidRDefault="0079118B" w:rsidP="00215CE7">
      <w:pPr>
        <w:tabs>
          <w:tab w:val="left" w:pos="0"/>
        </w:tabs>
        <w:spacing w:after="120"/>
        <w:jc w:val="both"/>
        <w:rPr>
          <w:rFonts w:eastAsia="Times New Roman" w:cs="Calibri"/>
          <w:sz w:val="24"/>
          <w:szCs w:val="24"/>
        </w:rPr>
      </w:pPr>
      <w:r w:rsidRPr="00215CE7">
        <w:rPr>
          <w:sz w:val="24"/>
          <w:szCs w:val="24"/>
        </w:rPr>
        <w:t>f) The balance in the Player Online Account must be debited with the amount of the wager when notice of acceptance of the wager by the system is received.</w:t>
      </w:r>
    </w:p>
    <w:p w:rsidR="0079118B" w:rsidRPr="00215CE7" w:rsidRDefault="0079118B" w:rsidP="00215CE7">
      <w:pPr>
        <w:tabs>
          <w:tab w:val="left" w:pos="0"/>
        </w:tabs>
        <w:spacing w:after="120"/>
        <w:jc w:val="both"/>
        <w:rPr>
          <w:rFonts w:eastAsia="Times New Roman" w:cs="Calibri"/>
          <w:sz w:val="24"/>
          <w:szCs w:val="24"/>
        </w:rPr>
      </w:pPr>
      <w:r w:rsidRPr="00215CE7">
        <w:rPr>
          <w:sz w:val="24"/>
          <w:szCs w:val="24"/>
        </w:rPr>
        <w:t>g) The wager confirmation must include the amount accepted by the CIS.</w:t>
      </w:r>
    </w:p>
    <w:p w:rsidR="0079118B" w:rsidRPr="00215CE7" w:rsidRDefault="002423CA" w:rsidP="00215CE7">
      <w:pPr>
        <w:pStyle w:val="111"/>
        <w:rPr>
          <w:color w:val="auto"/>
          <w:spacing w:val="0"/>
        </w:rPr>
      </w:pPr>
      <w:bookmarkStart w:id="270" w:name="_Toc26971402"/>
      <w:bookmarkStart w:id="271" w:name="_Toc39066082"/>
      <w:r w:rsidRPr="00215CE7">
        <w:rPr>
          <w:color w:val="auto"/>
        </w:rPr>
        <w:lastRenderedPageBreak/>
        <w:t>19.2.3.</w:t>
      </w:r>
      <w:r w:rsidRPr="00215CE7">
        <w:rPr>
          <w:color w:val="auto"/>
        </w:rPr>
        <w:tab/>
        <w:t>Event/market close</w:t>
      </w:r>
      <w:bookmarkEnd w:id="270"/>
      <w:bookmarkEnd w:id="271"/>
    </w:p>
    <w:p w:rsidR="0079118B" w:rsidRPr="00215CE7" w:rsidRDefault="0079118B" w:rsidP="00215CE7">
      <w:pPr>
        <w:spacing w:after="120"/>
        <w:jc w:val="both"/>
        <w:rPr>
          <w:rFonts w:eastAsia="Times New Roman" w:cs="Calibri"/>
          <w:sz w:val="24"/>
          <w:szCs w:val="24"/>
        </w:rPr>
      </w:pPr>
      <w:r w:rsidRPr="00215CE7">
        <w:rPr>
          <w:sz w:val="24"/>
          <w:szCs w:val="24"/>
        </w:rPr>
        <w:t>a) The system must implement automatic bet closure when the time specified for the event arrives.</w:t>
      </w:r>
    </w:p>
    <w:p w:rsidR="0079118B" w:rsidRPr="00215CE7" w:rsidRDefault="0079118B" w:rsidP="00215CE7">
      <w:pPr>
        <w:spacing w:after="120"/>
        <w:jc w:val="both"/>
        <w:rPr>
          <w:rFonts w:eastAsia="Times New Roman" w:cs="Calibri"/>
          <w:sz w:val="24"/>
          <w:szCs w:val="24"/>
        </w:rPr>
      </w:pPr>
      <w:r w:rsidRPr="00215CE7">
        <w:rPr>
          <w:sz w:val="24"/>
          <w:szCs w:val="24"/>
        </w:rPr>
        <w:t>b) There may be a manual override for automatic time-based closure.</w:t>
      </w:r>
    </w:p>
    <w:p w:rsidR="0079118B" w:rsidRPr="00215CE7" w:rsidRDefault="0079118B" w:rsidP="00215CE7">
      <w:pPr>
        <w:spacing w:after="120"/>
        <w:jc w:val="both"/>
        <w:rPr>
          <w:rFonts w:eastAsia="Times New Roman" w:cs="Calibri"/>
          <w:sz w:val="24"/>
          <w:szCs w:val="24"/>
        </w:rPr>
      </w:pPr>
      <w:r w:rsidRPr="00215CE7">
        <w:rPr>
          <w:sz w:val="24"/>
          <w:szCs w:val="24"/>
        </w:rPr>
        <w:t>c) Players in a Play Session must be able to see when an event or a market is closed (with the next Player interaction with the Website, which results in information displayed on the screen being refreshed).</w:t>
      </w:r>
    </w:p>
    <w:p w:rsidR="0079118B" w:rsidRPr="00215CE7" w:rsidRDefault="0079118B" w:rsidP="00215CE7">
      <w:pPr>
        <w:spacing w:after="120"/>
        <w:jc w:val="both"/>
        <w:rPr>
          <w:rFonts w:eastAsia="Times New Roman" w:cs="Calibri"/>
          <w:sz w:val="24"/>
          <w:szCs w:val="24"/>
        </w:rPr>
      </w:pPr>
      <w:r w:rsidRPr="00215CE7">
        <w:rPr>
          <w:sz w:val="24"/>
          <w:szCs w:val="24"/>
        </w:rPr>
        <w:t>d) It must not be possible to bet on closed events or markets. This requirement does not preclude its application to live betting.</w:t>
      </w:r>
    </w:p>
    <w:p w:rsidR="0079118B" w:rsidRPr="00215CE7" w:rsidRDefault="0079118B" w:rsidP="00215CE7">
      <w:pPr>
        <w:spacing w:after="120"/>
        <w:jc w:val="both"/>
        <w:rPr>
          <w:rFonts w:eastAsia="Times New Roman" w:cs="Calibri"/>
          <w:sz w:val="24"/>
          <w:szCs w:val="24"/>
        </w:rPr>
      </w:pPr>
      <w:r w:rsidRPr="00215CE7">
        <w:rPr>
          <w:sz w:val="24"/>
          <w:szCs w:val="24"/>
        </w:rPr>
        <w:t>e) Where the Licence Holder allows bets placed by mistake to be cancelled, which must be done within a short period of time from the placing of the Wager and in all events before the start of the betting event.</w:t>
      </w:r>
    </w:p>
    <w:p w:rsidR="0079118B" w:rsidRPr="00215CE7" w:rsidRDefault="0079118B" w:rsidP="00215CE7">
      <w:pPr>
        <w:spacing w:after="120"/>
        <w:jc w:val="both"/>
        <w:rPr>
          <w:rFonts w:eastAsia="Times New Roman" w:cs="Calibri"/>
          <w:sz w:val="24"/>
          <w:szCs w:val="24"/>
        </w:rPr>
      </w:pPr>
      <w:r w:rsidRPr="00215CE7">
        <w:rPr>
          <w:sz w:val="24"/>
          <w:szCs w:val="24"/>
        </w:rPr>
        <w:t xml:space="preserve">f) It must be possible to open a new event or market when conditions permit. Players must be able to see when an event or a market opens again (with the next Player interaction with the Website, which results in information displayed on the screen being refreshed). </w:t>
      </w:r>
    </w:p>
    <w:p w:rsidR="0079118B" w:rsidRPr="00215CE7" w:rsidRDefault="002423CA" w:rsidP="00215CE7">
      <w:pPr>
        <w:pStyle w:val="111"/>
        <w:rPr>
          <w:color w:val="auto"/>
          <w:spacing w:val="0"/>
        </w:rPr>
      </w:pPr>
      <w:bookmarkStart w:id="272" w:name="_Toc26971403"/>
      <w:bookmarkStart w:id="273" w:name="_Toc39066083"/>
      <w:r w:rsidRPr="00215CE7">
        <w:rPr>
          <w:color w:val="auto"/>
        </w:rPr>
        <w:t>19.2.4.</w:t>
      </w:r>
      <w:r w:rsidRPr="00215CE7">
        <w:rPr>
          <w:color w:val="auto"/>
        </w:rPr>
        <w:tab/>
        <w:t>In-Running betting</w:t>
      </w:r>
      <w:bookmarkEnd w:id="272"/>
      <w:bookmarkEnd w:id="273"/>
    </w:p>
    <w:p w:rsidR="0079118B" w:rsidRPr="00215CE7" w:rsidRDefault="0079118B" w:rsidP="00215CE7">
      <w:pPr>
        <w:spacing w:after="120"/>
        <w:jc w:val="both"/>
        <w:rPr>
          <w:rFonts w:eastAsia="Times New Roman" w:cs="Calibri"/>
          <w:sz w:val="24"/>
          <w:szCs w:val="24"/>
        </w:rPr>
      </w:pPr>
      <w:r w:rsidRPr="00215CE7">
        <w:rPr>
          <w:sz w:val="24"/>
          <w:szCs w:val="24"/>
        </w:rPr>
        <w:t xml:space="preserve">The help/rules screen and/or terms and conditions of the website must contain information about how to deal with Players who have more up-to-date information or faster internet connections and exploit system delays. </w:t>
      </w:r>
    </w:p>
    <w:p w:rsidR="0079118B" w:rsidRPr="00215CE7" w:rsidRDefault="002423CA" w:rsidP="00215CE7">
      <w:pPr>
        <w:pStyle w:val="11"/>
        <w:rPr>
          <w:color w:val="auto"/>
          <w:spacing w:val="0"/>
        </w:rPr>
      </w:pPr>
      <w:bookmarkStart w:id="274" w:name="_Toc26971404"/>
      <w:bookmarkStart w:id="275" w:name="_Toc39066084"/>
      <w:r w:rsidRPr="00215CE7">
        <w:rPr>
          <w:color w:val="auto"/>
        </w:rPr>
        <w:t>19.3</w:t>
      </w:r>
      <w:r w:rsidRPr="00215CE7">
        <w:rPr>
          <w:color w:val="auto"/>
        </w:rPr>
        <w:tab/>
        <w:t>Results</w:t>
      </w:r>
      <w:bookmarkEnd w:id="274"/>
      <w:bookmarkEnd w:id="275"/>
    </w:p>
    <w:p w:rsidR="0079118B" w:rsidRPr="00215CE7" w:rsidRDefault="002423CA" w:rsidP="00215CE7">
      <w:pPr>
        <w:pStyle w:val="111"/>
        <w:rPr>
          <w:color w:val="auto"/>
          <w:spacing w:val="0"/>
        </w:rPr>
      </w:pPr>
      <w:bookmarkStart w:id="276" w:name="_Toc26971405"/>
      <w:bookmarkStart w:id="277" w:name="_Toc39066085"/>
      <w:r w:rsidRPr="00215CE7">
        <w:rPr>
          <w:color w:val="auto"/>
        </w:rPr>
        <w:t>19.3.1.</w:t>
      </w:r>
      <w:r w:rsidRPr="00215CE7">
        <w:rPr>
          <w:color w:val="auto"/>
        </w:rPr>
        <w:tab/>
        <w:t>Posting results</w:t>
      </w:r>
      <w:bookmarkEnd w:id="276"/>
      <w:bookmarkEnd w:id="277"/>
    </w:p>
    <w:p w:rsidR="0079118B" w:rsidRPr="00215CE7" w:rsidRDefault="0079118B" w:rsidP="00215CE7">
      <w:pPr>
        <w:spacing w:after="120"/>
        <w:jc w:val="both"/>
        <w:rPr>
          <w:rFonts w:eastAsia="Times New Roman" w:cs="Calibri"/>
          <w:sz w:val="24"/>
          <w:szCs w:val="24"/>
        </w:rPr>
      </w:pPr>
      <w:r w:rsidRPr="00215CE7">
        <w:rPr>
          <w:sz w:val="24"/>
          <w:szCs w:val="24"/>
        </w:rPr>
        <w:t>a) The CIS must inform the Player about how reliable official results for betting events are obtained and published.</w:t>
      </w:r>
    </w:p>
    <w:p w:rsidR="0079118B" w:rsidRPr="00215CE7" w:rsidRDefault="0079118B" w:rsidP="00215CE7">
      <w:pPr>
        <w:spacing w:after="120"/>
        <w:jc w:val="both"/>
        <w:rPr>
          <w:rFonts w:eastAsia="Times New Roman" w:cs="Calibri"/>
          <w:sz w:val="24"/>
          <w:szCs w:val="24"/>
        </w:rPr>
      </w:pPr>
      <w:r w:rsidRPr="00215CE7">
        <w:rPr>
          <w:sz w:val="24"/>
          <w:szCs w:val="24"/>
        </w:rPr>
        <w:t>b) The CIS must clearly inform the Player about the means used to determine a winning bet.</w:t>
      </w:r>
    </w:p>
    <w:p w:rsidR="0079118B" w:rsidRPr="00215CE7" w:rsidRDefault="0079118B" w:rsidP="00215CE7">
      <w:pPr>
        <w:spacing w:after="120"/>
        <w:jc w:val="both"/>
        <w:rPr>
          <w:rFonts w:eastAsia="Times New Roman" w:cs="Calibri"/>
          <w:sz w:val="24"/>
          <w:szCs w:val="24"/>
        </w:rPr>
      </w:pPr>
      <w:r w:rsidRPr="00215CE7">
        <w:rPr>
          <w:sz w:val="24"/>
          <w:szCs w:val="24"/>
        </w:rPr>
        <w:t>c) The rules available to the Player must clearly indicate what will happen when it is possible in multiple events/markets for the same result to be shared in the case of a win (such as dead heats).</w:t>
      </w:r>
    </w:p>
    <w:p w:rsidR="0079118B" w:rsidRPr="00215CE7" w:rsidRDefault="0079118B" w:rsidP="00215CE7">
      <w:pPr>
        <w:spacing w:after="120"/>
        <w:jc w:val="both"/>
        <w:rPr>
          <w:rFonts w:eastAsia="Times New Roman" w:cs="Calibri"/>
          <w:sz w:val="24"/>
          <w:szCs w:val="24"/>
        </w:rPr>
      </w:pPr>
      <w:r w:rsidRPr="00215CE7">
        <w:rPr>
          <w:sz w:val="24"/>
          <w:szCs w:val="24"/>
        </w:rPr>
        <w:t>d) The rules available to the Player must clearly describe the status of winning results laid down for betting events, which had not been offered for betting.</w:t>
      </w:r>
    </w:p>
    <w:p w:rsidR="0079118B" w:rsidRPr="00215CE7" w:rsidRDefault="0079118B" w:rsidP="00215CE7">
      <w:pPr>
        <w:keepNext/>
        <w:spacing w:after="120"/>
        <w:jc w:val="both"/>
        <w:rPr>
          <w:rFonts w:eastAsia="Times New Roman" w:cs="Calibri"/>
          <w:sz w:val="24"/>
          <w:szCs w:val="24"/>
        </w:rPr>
      </w:pPr>
      <w:r w:rsidRPr="00215CE7">
        <w:rPr>
          <w:sz w:val="24"/>
          <w:szCs w:val="24"/>
        </w:rPr>
        <w:t>e) The rules available to the Player must clearly indicate what will happen when only a part of the betting event is withdrawn, covering issues such as: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cases where all Wagers on part of the betting event are lost when that section is withdrawn.</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 cases where all Wagers on part of the betting event are refunded when that section is withdrawn.</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iii) Management of the withdrawn section of the betting event for Wagers relating to multiple events/markets (such as parlays).</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f) If a betting event is cancelled for any reason, then all Wagers relating exclusively to the events/markets associated with that betting event must be refunded in full.</w:t>
      </w:r>
    </w:p>
    <w:p w:rsidR="0079118B" w:rsidRPr="00215CE7" w:rsidRDefault="0079118B" w:rsidP="00215CE7">
      <w:pPr>
        <w:spacing w:after="120"/>
        <w:jc w:val="both"/>
        <w:rPr>
          <w:rFonts w:eastAsia="Times New Roman" w:cs="Calibri"/>
          <w:sz w:val="24"/>
          <w:szCs w:val="24"/>
        </w:rPr>
      </w:pPr>
      <w:r w:rsidRPr="00215CE7">
        <w:rPr>
          <w:sz w:val="24"/>
          <w:szCs w:val="24"/>
        </w:rPr>
        <w:t xml:space="preserve">g) Types of bets involving multiple events/markets (such as parlays) must be treated in such a way that each option for a specific aspect of the event/market cancelled is a winning bet (in order to allow the parlay bet to remain active) but with a 1.00 </w:t>
      </w:r>
      <w:proofErr w:type="spellStart"/>
      <w:r w:rsidRPr="00215CE7">
        <w:rPr>
          <w:sz w:val="24"/>
          <w:szCs w:val="24"/>
        </w:rPr>
        <w:t>payout</w:t>
      </w:r>
      <w:proofErr w:type="spellEnd"/>
      <w:r w:rsidRPr="00215CE7">
        <w:rPr>
          <w:sz w:val="24"/>
          <w:szCs w:val="24"/>
        </w:rPr>
        <w:t xml:space="preserve"> (which is to say there is no win for the Player) which in turn causes a corresponding adjustment in the potential </w:t>
      </w:r>
      <w:proofErr w:type="spellStart"/>
      <w:r w:rsidRPr="00215CE7">
        <w:rPr>
          <w:sz w:val="24"/>
          <w:szCs w:val="24"/>
        </w:rPr>
        <w:t>payout</w:t>
      </w:r>
      <w:proofErr w:type="spellEnd"/>
      <w:r w:rsidRPr="00215CE7">
        <w:rPr>
          <w:sz w:val="24"/>
          <w:szCs w:val="24"/>
        </w:rPr>
        <w:t xml:space="preserve"> for the overall parlay wager.</w:t>
      </w:r>
    </w:p>
    <w:p w:rsidR="0079118B" w:rsidRPr="00215CE7" w:rsidRDefault="002423CA" w:rsidP="00215CE7">
      <w:pPr>
        <w:pStyle w:val="111"/>
        <w:rPr>
          <w:color w:val="auto"/>
          <w:spacing w:val="0"/>
        </w:rPr>
      </w:pPr>
      <w:bookmarkStart w:id="278" w:name="_Toc26971406"/>
      <w:bookmarkStart w:id="279" w:name="_Toc39066086"/>
      <w:r w:rsidRPr="00215CE7">
        <w:rPr>
          <w:color w:val="auto"/>
        </w:rPr>
        <w:t>19.3.2.</w:t>
      </w:r>
      <w:r w:rsidRPr="00215CE7">
        <w:rPr>
          <w:color w:val="auto"/>
        </w:rPr>
        <w:tab/>
        <w:t>Input of results</w:t>
      </w:r>
      <w:bookmarkEnd w:id="278"/>
      <w:bookmarkEnd w:id="279"/>
    </w:p>
    <w:p w:rsidR="0079118B" w:rsidRPr="00215CE7" w:rsidRDefault="0079118B" w:rsidP="00215CE7">
      <w:pPr>
        <w:spacing w:after="120"/>
        <w:jc w:val="both"/>
        <w:rPr>
          <w:rFonts w:eastAsia="Times New Roman" w:cs="Calibri"/>
          <w:sz w:val="24"/>
          <w:szCs w:val="24"/>
        </w:rPr>
      </w:pPr>
      <w:r w:rsidRPr="00215CE7">
        <w:rPr>
          <w:sz w:val="24"/>
          <w:szCs w:val="24"/>
        </w:rPr>
        <w:t>a) Results cannot be input to an event/market unless the event/market is closed. That does not preclude settling of events/markets in any sport/contest/game prior to it being completed and the result coming out.</w:t>
      </w:r>
    </w:p>
    <w:p w:rsidR="0079118B" w:rsidRPr="00215CE7" w:rsidRDefault="0079118B" w:rsidP="00215CE7">
      <w:pPr>
        <w:spacing w:after="120"/>
        <w:jc w:val="both"/>
        <w:rPr>
          <w:rFonts w:eastAsia="Times New Roman" w:cs="Calibri"/>
          <w:sz w:val="24"/>
          <w:szCs w:val="24"/>
        </w:rPr>
      </w:pPr>
      <w:r w:rsidRPr="00215CE7">
        <w:rPr>
          <w:sz w:val="24"/>
          <w:szCs w:val="24"/>
        </w:rPr>
        <w:t>b) The input of results includes recording all information that could affect the outcome of all types of bets offered for the specific event/market, irrespective of whether those bets have been placed in reality or not.</w:t>
      </w:r>
    </w:p>
    <w:p w:rsidR="0079118B" w:rsidRPr="00215CE7" w:rsidRDefault="0079118B" w:rsidP="00215CE7">
      <w:pPr>
        <w:spacing w:after="120"/>
        <w:jc w:val="both"/>
        <w:rPr>
          <w:rFonts w:eastAsia="Times New Roman" w:cs="Calibri"/>
          <w:sz w:val="24"/>
          <w:szCs w:val="24"/>
        </w:rPr>
      </w:pPr>
      <w:r w:rsidRPr="00215CE7">
        <w:rPr>
          <w:sz w:val="24"/>
          <w:szCs w:val="24"/>
        </w:rPr>
        <w:t>c) The results may change but not after being confirmed, except where there is a new settlement.</w:t>
      </w:r>
    </w:p>
    <w:p w:rsidR="0079118B" w:rsidRPr="00215CE7" w:rsidRDefault="002423CA" w:rsidP="00215CE7">
      <w:pPr>
        <w:pStyle w:val="111"/>
        <w:rPr>
          <w:color w:val="auto"/>
          <w:spacing w:val="0"/>
        </w:rPr>
      </w:pPr>
      <w:bookmarkStart w:id="280" w:name="_Toc26971407"/>
      <w:bookmarkStart w:id="281" w:name="_Toc39066087"/>
      <w:r w:rsidRPr="00215CE7">
        <w:rPr>
          <w:color w:val="auto"/>
        </w:rPr>
        <w:t>19.3.3.</w:t>
      </w:r>
      <w:r w:rsidRPr="00215CE7">
        <w:rPr>
          <w:color w:val="auto"/>
        </w:rPr>
        <w:tab/>
        <w:t>Appearance of results</w:t>
      </w:r>
      <w:bookmarkEnd w:id="280"/>
      <w:bookmarkEnd w:id="281"/>
    </w:p>
    <w:p w:rsidR="0079118B" w:rsidRPr="00215CE7" w:rsidRDefault="0079118B" w:rsidP="00215CE7">
      <w:pPr>
        <w:spacing w:after="120"/>
        <w:jc w:val="both"/>
        <w:rPr>
          <w:rFonts w:eastAsia="Times New Roman" w:cs="Calibri"/>
          <w:sz w:val="24"/>
          <w:szCs w:val="24"/>
        </w:rPr>
      </w:pPr>
      <w:r w:rsidRPr="00215CE7">
        <w:rPr>
          <w:sz w:val="24"/>
          <w:szCs w:val="24"/>
        </w:rPr>
        <w:t>a) It is accepted that the system will unavoidably to a reasonable degree delay in confirming results and delay in synchronising when it comes to updating information shown on the Player screen, and it is possible that the information will only be updated in the Player’s next interaction with the website, which causes the information shown on-screen to refresh.</w:t>
      </w:r>
    </w:p>
    <w:p w:rsidR="0079118B" w:rsidRPr="00215CE7" w:rsidRDefault="0079118B" w:rsidP="00215CE7">
      <w:pPr>
        <w:spacing w:after="120"/>
        <w:jc w:val="both"/>
        <w:rPr>
          <w:rFonts w:eastAsia="Times New Roman" w:cs="Calibri"/>
          <w:sz w:val="24"/>
          <w:szCs w:val="24"/>
        </w:rPr>
      </w:pPr>
      <w:r w:rsidRPr="00215CE7">
        <w:rPr>
          <w:sz w:val="24"/>
          <w:szCs w:val="24"/>
        </w:rPr>
        <w:t>b) Players in a Play Session must be able to view the results when an event/market is closed.</w:t>
      </w:r>
    </w:p>
    <w:p w:rsidR="0079118B" w:rsidRPr="00215CE7" w:rsidRDefault="0079118B" w:rsidP="00215CE7">
      <w:pPr>
        <w:spacing w:after="120"/>
        <w:jc w:val="both"/>
        <w:rPr>
          <w:rFonts w:eastAsia="Times New Roman" w:cs="Calibri"/>
          <w:sz w:val="24"/>
          <w:szCs w:val="24"/>
        </w:rPr>
      </w:pPr>
      <w:r w:rsidRPr="00215CE7">
        <w:rPr>
          <w:sz w:val="24"/>
          <w:szCs w:val="24"/>
        </w:rPr>
        <w:t>c) The Player must be able to see the results of any event/market which has been decided/completed from the moment the results are confirmed.</w:t>
      </w:r>
    </w:p>
    <w:p w:rsidR="0079118B" w:rsidRPr="00215CE7" w:rsidRDefault="0079118B" w:rsidP="00215CE7">
      <w:pPr>
        <w:spacing w:after="120"/>
        <w:jc w:val="both"/>
        <w:rPr>
          <w:rFonts w:eastAsia="Times New Roman" w:cs="Calibri"/>
          <w:sz w:val="24"/>
          <w:szCs w:val="24"/>
        </w:rPr>
      </w:pPr>
      <w:r w:rsidRPr="00215CE7">
        <w:rPr>
          <w:sz w:val="24"/>
          <w:szCs w:val="24"/>
        </w:rPr>
        <w:t>d) Players must be able to view any change in the results.</w:t>
      </w:r>
    </w:p>
    <w:p w:rsidR="0079118B" w:rsidRPr="00215CE7" w:rsidRDefault="0079118B" w:rsidP="00215CE7">
      <w:pPr>
        <w:spacing w:after="120"/>
        <w:jc w:val="both"/>
        <w:rPr>
          <w:rFonts w:eastAsia="Times New Roman" w:cs="Calibri"/>
          <w:sz w:val="24"/>
          <w:szCs w:val="24"/>
        </w:rPr>
      </w:pPr>
      <w:r w:rsidRPr="00215CE7">
        <w:rPr>
          <w:sz w:val="24"/>
          <w:szCs w:val="24"/>
        </w:rPr>
        <w:t>e) When the individual amounts of the bet are pooled, the Player must be able to view the dividends for all bets which have been decided/completed from the moment the results are confirmed.</w:t>
      </w:r>
    </w:p>
    <w:p w:rsidR="0079118B" w:rsidRPr="00215CE7" w:rsidRDefault="002423CA" w:rsidP="00215CE7">
      <w:pPr>
        <w:pStyle w:val="11"/>
        <w:rPr>
          <w:color w:val="auto"/>
          <w:spacing w:val="0"/>
        </w:rPr>
      </w:pPr>
      <w:bookmarkStart w:id="282" w:name="_Toc26971408"/>
      <w:bookmarkStart w:id="283" w:name="_Toc39066088"/>
      <w:r w:rsidRPr="00215CE7">
        <w:rPr>
          <w:color w:val="auto"/>
        </w:rPr>
        <w:t>19.4</w:t>
      </w:r>
      <w:r w:rsidRPr="00215CE7">
        <w:rPr>
          <w:color w:val="auto"/>
        </w:rPr>
        <w:tab/>
        <w:t>Winnings</w:t>
      </w:r>
      <w:bookmarkEnd w:id="282"/>
      <w:bookmarkEnd w:id="283"/>
    </w:p>
    <w:p w:rsidR="0079118B" w:rsidRPr="00215CE7" w:rsidRDefault="002423CA" w:rsidP="00215CE7">
      <w:pPr>
        <w:pStyle w:val="111"/>
        <w:rPr>
          <w:color w:val="auto"/>
          <w:spacing w:val="0"/>
        </w:rPr>
      </w:pPr>
      <w:bookmarkStart w:id="284" w:name="_Toc26971409"/>
      <w:bookmarkStart w:id="285" w:name="_Toc39066089"/>
      <w:r w:rsidRPr="00215CE7">
        <w:rPr>
          <w:color w:val="auto"/>
        </w:rPr>
        <w:t>19.4.1.</w:t>
      </w:r>
      <w:r w:rsidRPr="00215CE7">
        <w:rPr>
          <w:color w:val="auto"/>
        </w:rPr>
        <w:tab/>
      </w:r>
      <w:proofErr w:type="spellStart"/>
      <w:r w:rsidRPr="00215CE7">
        <w:rPr>
          <w:color w:val="auto"/>
        </w:rPr>
        <w:t>Payout</w:t>
      </w:r>
      <w:proofErr w:type="spellEnd"/>
      <w:r w:rsidRPr="00215CE7">
        <w:rPr>
          <w:color w:val="auto"/>
        </w:rPr>
        <w:t xml:space="preserve"> of winnings</w:t>
      </w:r>
      <w:bookmarkEnd w:id="284"/>
      <w:bookmarkEnd w:id="285"/>
    </w:p>
    <w:p w:rsidR="0079118B" w:rsidRPr="00215CE7" w:rsidRDefault="0079118B" w:rsidP="00215CE7">
      <w:pPr>
        <w:spacing w:after="120"/>
        <w:jc w:val="both"/>
        <w:rPr>
          <w:rFonts w:eastAsia="Times New Roman" w:cs="Calibri"/>
          <w:sz w:val="24"/>
          <w:szCs w:val="24"/>
        </w:rPr>
      </w:pPr>
      <w:r w:rsidRPr="00215CE7">
        <w:rPr>
          <w:sz w:val="24"/>
          <w:szCs w:val="24"/>
        </w:rPr>
        <w:t>Winning wagers must be directly credited to the Player Online Account when the results of the event/market have been entered, confirmed and settled. If the Player is not in an active Play Session when the results are entered and confirmed it is permissible to transfer the winnings the next time he/she logs into the Online Account, such as at the next Play Session, or not request to withdraw monies from the Online Account.</w:t>
      </w:r>
    </w:p>
    <w:p w:rsidR="0079118B" w:rsidRPr="00215CE7" w:rsidRDefault="002423CA" w:rsidP="00215CE7">
      <w:pPr>
        <w:pStyle w:val="111"/>
        <w:rPr>
          <w:color w:val="auto"/>
          <w:spacing w:val="0"/>
        </w:rPr>
      </w:pPr>
      <w:bookmarkStart w:id="286" w:name="_Toc26971410"/>
      <w:bookmarkStart w:id="287" w:name="_Toc39066090"/>
      <w:r w:rsidRPr="00215CE7">
        <w:rPr>
          <w:color w:val="auto"/>
        </w:rPr>
        <w:t>19.4.2.</w:t>
      </w:r>
      <w:r w:rsidRPr="00215CE7">
        <w:rPr>
          <w:color w:val="auto"/>
        </w:rPr>
        <w:tab/>
        <w:t>Rounding</w:t>
      </w:r>
      <w:bookmarkEnd w:id="286"/>
      <w:bookmarkEnd w:id="287"/>
    </w:p>
    <w:p w:rsidR="0079118B" w:rsidRPr="00215CE7" w:rsidRDefault="0079118B" w:rsidP="00215CE7">
      <w:pPr>
        <w:keepNext/>
        <w:spacing w:after="120"/>
        <w:jc w:val="both"/>
        <w:rPr>
          <w:rFonts w:eastAsia="Times New Roman" w:cs="Calibri"/>
          <w:sz w:val="24"/>
          <w:szCs w:val="24"/>
        </w:rPr>
      </w:pPr>
      <w:r w:rsidRPr="00215CE7">
        <w:rPr>
          <w:sz w:val="24"/>
          <w:szCs w:val="24"/>
        </w:rPr>
        <w:t xml:space="preserve">When calculation of the </w:t>
      </w:r>
      <w:proofErr w:type="spellStart"/>
      <w:r w:rsidRPr="00215CE7">
        <w:rPr>
          <w:sz w:val="24"/>
          <w:szCs w:val="24"/>
        </w:rPr>
        <w:t>payout</w:t>
      </w:r>
      <w:proofErr w:type="spellEnd"/>
      <w:r w:rsidRPr="00215CE7">
        <w:rPr>
          <w:sz w:val="24"/>
          <w:szCs w:val="24"/>
        </w:rPr>
        <w:t xml:space="preserve"> includes rounding, information about how the system handles those cases must be provided to the Player via the help/rules screen which clearly states:</w:t>
      </w:r>
    </w:p>
    <w:p w:rsidR="0079118B" w:rsidRPr="00215CE7" w:rsidRDefault="0079118B" w:rsidP="00215CE7">
      <w:pPr>
        <w:spacing w:after="120"/>
        <w:jc w:val="both"/>
        <w:rPr>
          <w:rFonts w:eastAsia="Times New Roman" w:cs="Calibri"/>
          <w:sz w:val="24"/>
          <w:szCs w:val="24"/>
        </w:rPr>
      </w:pPr>
      <w:r w:rsidRPr="00215CE7">
        <w:rPr>
          <w:sz w:val="24"/>
          <w:szCs w:val="24"/>
        </w:rPr>
        <w:t>a) the degree of rounding (e.g. 5 cents);</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b) rounding up, down or actual rounding;</w:t>
      </w:r>
    </w:p>
    <w:p w:rsidR="0079118B" w:rsidRPr="00215CE7" w:rsidRDefault="0079118B" w:rsidP="00215CE7">
      <w:pPr>
        <w:spacing w:after="120"/>
        <w:jc w:val="both"/>
        <w:rPr>
          <w:rFonts w:eastAsia="Times New Roman" w:cs="Calibri"/>
          <w:sz w:val="24"/>
          <w:szCs w:val="24"/>
        </w:rPr>
      </w:pPr>
      <w:r w:rsidRPr="00215CE7">
        <w:rPr>
          <w:sz w:val="24"/>
          <w:szCs w:val="24"/>
        </w:rPr>
        <w:t>c) metering of rounding amounts must be done in accordance with the relevant instructions.</w:t>
      </w:r>
    </w:p>
    <w:p w:rsidR="0079118B" w:rsidRPr="00215CE7" w:rsidRDefault="002423CA" w:rsidP="00215CE7">
      <w:pPr>
        <w:pStyle w:val="111"/>
        <w:rPr>
          <w:color w:val="auto"/>
          <w:spacing w:val="0"/>
        </w:rPr>
      </w:pPr>
      <w:bookmarkStart w:id="288" w:name="_Toc26971411"/>
      <w:bookmarkStart w:id="289" w:name="_Toc39066091"/>
      <w:r w:rsidRPr="00215CE7">
        <w:rPr>
          <w:color w:val="auto"/>
        </w:rPr>
        <w:t>19.4.3.</w:t>
      </w:r>
      <w:r w:rsidRPr="00215CE7">
        <w:rPr>
          <w:color w:val="auto"/>
        </w:rPr>
        <w:tab/>
        <w:t>Withdrawn Selections</w:t>
      </w:r>
      <w:bookmarkEnd w:id="288"/>
      <w:bookmarkEnd w:id="289"/>
    </w:p>
    <w:p w:rsidR="0079118B" w:rsidRPr="00215CE7" w:rsidRDefault="0079118B" w:rsidP="00215CE7">
      <w:pPr>
        <w:keepNext/>
        <w:spacing w:after="120"/>
        <w:jc w:val="both"/>
        <w:rPr>
          <w:rFonts w:eastAsia="Times New Roman" w:cs="Calibri"/>
          <w:sz w:val="24"/>
          <w:szCs w:val="24"/>
        </w:rPr>
      </w:pPr>
      <w:r w:rsidRPr="00215CE7">
        <w:rPr>
          <w:sz w:val="24"/>
          <w:szCs w:val="24"/>
        </w:rPr>
        <w:t>The rules available to the Player must clearly indicate what will happen when only a part of the sport/contest/game is withdrawn, covering issues such as:</w:t>
      </w:r>
    </w:p>
    <w:p w:rsidR="0079118B" w:rsidRPr="00215CE7" w:rsidRDefault="0079118B" w:rsidP="00215CE7">
      <w:pPr>
        <w:spacing w:after="120"/>
        <w:jc w:val="both"/>
        <w:rPr>
          <w:rFonts w:eastAsia="Times New Roman" w:cs="Calibri"/>
          <w:sz w:val="24"/>
          <w:szCs w:val="24"/>
        </w:rPr>
      </w:pPr>
      <w:r w:rsidRPr="00215CE7">
        <w:rPr>
          <w:sz w:val="24"/>
          <w:szCs w:val="24"/>
        </w:rPr>
        <w:t>a) Cases where all bests in that section of the sport/contest/game are lost, when it is withdrawn.</w:t>
      </w:r>
    </w:p>
    <w:p w:rsidR="0079118B" w:rsidRPr="00215CE7" w:rsidRDefault="0079118B" w:rsidP="00215CE7">
      <w:pPr>
        <w:spacing w:after="120"/>
        <w:jc w:val="both"/>
        <w:rPr>
          <w:rFonts w:eastAsia="Times New Roman" w:cs="Calibri"/>
          <w:sz w:val="24"/>
          <w:szCs w:val="24"/>
        </w:rPr>
      </w:pPr>
      <w:r w:rsidRPr="00215CE7">
        <w:rPr>
          <w:sz w:val="24"/>
          <w:szCs w:val="24"/>
        </w:rPr>
        <w:t>b) Cases where all bets in that section of the sport/contest/game are refunded, when it is withdrawn.</w:t>
      </w:r>
    </w:p>
    <w:p w:rsidR="0079118B" w:rsidRPr="00215CE7" w:rsidRDefault="0079118B" w:rsidP="00215CE7">
      <w:pPr>
        <w:spacing w:after="120"/>
        <w:jc w:val="both"/>
        <w:rPr>
          <w:rFonts w:eastAsia="Times New Roman" w:cs="Calibri"/>
          <w:sz w:val="24"/>
          <w:szCs w:val="24"/>
        </w:rPr>
      </w:pPr>
      <w:r w:rsidRPr="00215CE7">
        <w:rPr>
          <w:sz w:val="24"/>
          <w:szCs w:val="24"/>
        </w:rPr>
        <w:t>c) Handling of the withdrawn section of the sport/contest/event or for wagers relating to multiple events/markets (such as parlays).</w:t>
      </w:r>
    </w:p>
    <w:p w:rsidR="0079118B" w:rsidRPr="00215CE7" w:rsidRDefault="0079118B" w:rsidP="00215CE7">
      <w:pPr>
        <w:spacing w:after="120"/>
        <w:jc w:val="both"/>
        <w:rPr>
          <w:rFonts w:eastAsia="Times New Roman" w:cs="Calibri"/>
          <w:sz w:val="24"/>
          <w:szCs w:val="24"/>
        </w:rPr>
      </w:pPr>
      <w:r w:rsidRPr="00215CE7">
        <w:rPr>
          <w:sz w:val="24"/>
          <w:szCs w:val="24"/>
        </w:rPr>
        <w:t>d) Handling of restored selections, especially when offered as ‘field’ selections.</w:t>
      </w:r>
    </w:p>
    <w:p w:rsidR="0079118B" w:rsidRPr="00215CE7" w:rsidRDefault="002423CA" w:rsidP="00215CE7">
      <w:pPr>
        <w:pStyle w:val="111"/>
        <w:rPr>
          <w:color w:val="auto"/>
          <w:spacing w:val="0"/>
        </w:rPr>
      </w:pPr>
      <w:bookmarkStart w:id="290" w:name="_Toc26971412"/>
      <w:bookmarkStart w:id="291" w:name="_Toc39066092"/>
      <w:r w:rsidRPr="00215CE7">
        <w:rPr>
          <w:color w:val="auto"/>
        </w:rPr>
        <w:t>19.4.4.</w:t>
      </w:r>
      <w:r w:rsidRPr="00215CE7">
        <w:rPr>
          <w:color w:val="auto"/>
        </w:rPr>
        <w:tab/>
        <w:t>Abandoned Events</w:t>
      </w:r>
      <w:bookmarkEnd w:id="290"/>
      <w:bookmarkEnd w:id="291"/>
    </w:p>
    <w:p w:rsidR="0079118B" w:rsidRPr="00215CE7" w:rsidRDefault="0079118B" w:rsidP="00215CE7">
      <w:pPr>
        <w:spacing w:after="120"/>
        <w:jc w:val="both"/>
        <w:rPr>
          <w:rFonts w:eastAsia="Times New Roman" w:cs="Calibri"/>
          <w:sz w:val="24"/>
          <w:szCs w:val="24"/>
        </w:rPr>
      </w:pPr>
      <w:r w:rsidRPr="00215CE7">
        <w:rPr>
          <w:sz w:val="24"/>
          <w:szCs w:val="24"/>
        </w:rPr>
        <w:t>a) If a sport/contest/market is abandoned for any reason, then all Wagers relating exclusively to the events/markets associated with it must be refunded in full.</w:t>
      </w:r>
    </w:p>
    <w:p w:rsidR="0079118B" w:rsidRPr="00215CE7" w:rsidRDefault="0079118B" w:rsidP="00215CE7">
      <w:pPr>
        <w:spacing w:after="120"/>
        <w:jc w:val="both"/>
        <w:rPr>
          <w:rFonts w:eastAsia="Times New Roman" w:cs="Calibri"/>
          <w:sz w:val="24"/>
          <w:szCs w:val="24"/>
        </w:rPr>
      </w:pPr>
      <w:r w:rsidRPr="00215CE7">
        <w:rPr>
          <w:sz w:val="24"/>
          <w:szCs w:val="24"/>
        </w:rPr>
        <w:t>b) The Licence Holder must via the terms and conditions, specify when an event is considered to be abandoned (for example if 24 hours have not elapsed since the moment it was initially scheduled).</w:t>
      </w:r>
    </w:p>
    <w:p w:rsidR="0079118B" w:rsidRPr="00215CE7" w:rsidRDefault="0079118B" w:rsidP="00215CE7">
      <w:pPr>
        <w:spacing w:after="120"/>
        <w:jc w:val="both"/>
        <w:rPr>
          <w:rFonts w:eastAsia="Times New Roman" w:cs="Calibri"/>
          <w:sz w:val="24"/>
          <w:szCs w:val="24"/>
        </w:rPr>
      </w:pPr>
      <w:r w:rsidRPr="00215CE7">
        <w:rPr>
          <w:sz w:val="24"/>
          <w:szCs w:val="24"/>
        </w:rPr>
        <w:t>c)) Types of bets involving multiple events/markets (such as parlays) must be treated in such a way that each option for a specific aspect of the event/market abandoned is a winning bet with odds of 1 (in order to allow the parlay bet to remain active).</w:t>
      </w:r>
    </w:p>
    <w:p w:rsidR="0079118B" w:rsidRPr="00215CE7" w:rsidRDefault="002423CA" w:rsidP="00215CE7">
      <w:pPr>
        <w:pStyle w:val="11"/>
        <w:rPr>
          <w:color w:val="auto"/>
          <w:spacing w:val="0"/>
        </w:rPr>
      </w:pPr>
      <w:bookmarkStart w:id="292" w:name="_Toc26971413"/>
      <w:bookmarkStart w:id="293" w:name="_Toc39066093"/>
      <w:r w:rsidRPr="00215CE7">
        <w:rPr>
          <w:color w:val="auto"/>
        </w:rPr>
        <w:t>19.5</w:t>
      </w:r>
      <w:r w:rsidRPr="00215CE7">
        <w:rPr>
          <w:color w:val="auto"/>
        </w:rPr>
        <w:tab/>
        <w:t>Fixed Odds Wagers</w:t>
      </w:r>
      <w:bookmarkEnd w:id="292"/>
      <w:bookmarkEnd w:id="293"/>
    </w:p>
    <w:p w:rsidR="0079118B" w:rsidRPr="00215CE7" w:rsidRDefault="002423CA" w:rsidP="00215CE7">
      <w:pPr>
        <w:pStyle w:val="111"/>
        <w:rPr>
          <w:color w:val="auto"/>
          <w:spacing w:val="0"/>
        </w:rPr>
      </w:pPr>
      <w:bookmarkStart w:id="294" w:name="_Toc26971414"/>
      <w:bookmarkStart w:id="295" w:name="_Toc39066094"/>
      <w:r w:rsidRPr="00215CE7">
        <w:rPr>
          <w:color w:val="auto"/>
        </w:rPr>
        <w:t>19.5.1.</w:t>
      </w:r>
      <w:r w:rsidRPr="00215CE7">
        <w:rPr>
          <w:color w:val="auto"/>
        </w:rPr>
        <w:tab/>
        <w:t>General Statement</w:t>
      </w:r>
      <w:bookmarkEnd w:id="294"/>
      <w:bookmarkEnd w:id="295"/>
    </w:p>
    <w:p w:rsidR="0079118B" w:rsidRPr="00215CE7" w:rsidRDefault="0079118B" w:rsidP="00215CE7">
      <w:pPr>
        <w:spacing w:after="120"/>
        <w:jc w:val="both"/>
        <w:rPr>
          <w:rFonts w:eastAsia="Times New Roman" w:cs="Calibri"/>
          <w:sz w:val="24"/>
          <w:szCs w:val="24"/>
        </w:rPr>
      </w:pPr>
      <w:r w:rsidRPr="00215CE7">
        <w:rPr>
          <w:sz w:val="24"/>
          <w:szCs w:val="24"/>
        </w:rPr>
        <w:t xml:space="preserve">This section relates to special requirements for types of bets where the </w:t>
      </w:r>
      <w:proofErr w:type="spellStart"/>
      <w:r w:rsidRPr="00215CE7">
        <w:rPr>
          <w:sz w:val="24"/>
          <w:szCs w:val="24"/>
        </w:rPr>
        <w:t>payout</w:t>
      </w:r>
      <w:proofErr w:type="spellEnd"/>
      <w:r w:rsidRPr="00215CE7">
        <w:rPr>
          <w:sz w:val="24"/>
          <w:szCs w:val="24"/>
        </w:rPr>
        <w:t xml:space="preserve"> is fixed when the wager is placed. Players must be able to access all current odds/</w:t>
      </w:r>
      <w:proofErr w:type="spellStart"/>
      <w:r w:rsidRPr="00215CE7">
        <w:rPr>
          <w:sz w:val="24"/>
          <w:szCs w:val="24"/>
        </w:rPr>
        <w:t>payouts</w:t>
      </w:r>
      <w:proofErr w:type="spellEnd"/>
      <w:r w:rsidRPr="00215CE7">
        <w:rPr>
          <w:sz w:val="24"/>
          <w:szCs w:val="24"/>
        </w:rPr>
        <w:t xml:space="preserve"> for all available events/markets at any time. In addition to the general requirements, the following requirements apply:</w:t>
      </w:r>
    </w:p>
    <w:p w:rsidR="0079118B" w:rsidRPr="00215CE7" w:rsidRDefault="002423CA" w:rsidP="00215CE7">
      <w:pPr>
        <w:pStyle w:val="111"/>
        <w:rPr>
          <w:color w:val="auto"/>
          <w:spacing w:val="0"/>
        </w:rPr>
      </w:pPr>
      <w:bookmarkStart w:id="296" w:name="_Toc26971415"/>
      <w:bookmarkStart w:id="297" w:name="_Toc39066095"/>
      <w:r w:rsidRPr="00215CE7">
        <w:rPr>
          <w:color w:val="auto"/>
        </w:rPr>
        <w:t>19.5.2.</w:t>
      </w:r>
      <w:r w:rsidRPr="00215CE7">
        <w:rPr>
          <w:color w:val="auto"/>
        </w:rPr>
        <w:tab/>
        <w:t>Bets</w:t>
      </w:r>
      <w:bookmarkEnd w:id="296"/>
      <w:bookmarkEnd w:id="297"/>
    </w:p>
    <w:p w:rsidR="0079118B" w:rsidRPr="00215CE7" w:rsidRDefault="0079118B" w:rsidP="00215CE7">
      <w:pPr>
        <w:spacing w:after="120"/>
        <w:jc w:val="both"/>
        <w:rPr>
          <w:rFonts w:eastAsia="Times New Roman" w:cs="Calibri"/>
          <w:sz w:val="24"/>
          <w:szCs w:val="24"/>
        </w:rPr>
      </w:pPr>
      <w:r w:rsidRPr="00215CE7">
        <w:rPr>
          <w:sz w:val="24"/>
          <w:szCs w:val="24"/>
        </w:rPr>
        <w:t>a) If a bet relates to more than one prize table, the system must store and the confirmation must indicate which prize table is being applied/referred to.</w:t>
      </w:r>
    </w:p>
    <w:p w:rsidR="0079118B" w:rsidRPr="00215CE7" w:rsidRDefault="0079118B" w:rsidP="00215CE7">
      <w:pPr>
        <w:spacing w:after="120"/>
        <w:jc w:val="both"/>
        <w:rPr>
          <w:rFonts w:eastAsia="Times New Roman" w:cs="Calibri"/>
          <w:sz w:val="24"/>
          <w:szCs w:val="24"/>
        </w:rPr>
      </w:pPr>
      <w:r w:rsidRPr="00215CE7">
        <w:rPr>
          <w:sz w:val="24"/>
          <w:szCs w:val="24"/>
        </w:rPr>
        <w:t>b) If the bet includes types of bets where the prize table can change dynamically, the system must store them and the confirmation must refer to the version of the prize table (such as odds which will apply for that bet if it wins).</w:t>
      </w:r>
    </w:p>
    <w:p w:rsidR="0079118B" w:rsidRPr="00215CE7" w:rsidRDefault="002423CA" w:rsidP="00215CE7">
      <w:pPr>
        <w:pStyle w:val="111"/>
        <w:rPr>
          <w:color w:val="auto"/>
          <w:spacing w:val="0"/>
        </w:rPr>
      </w:pPr>
      <w:bookmarkStart w:id="298" w:name="_Toc26971416"/>
      <w:bookmarkStart w:id="299" w:name="_Toc39066096"/>
      <w:r w:rsidRPr="00215CE7">
        <w:rPr>
          <w:color w:val="auto"/>
        </w:rPr>
        <w:t>19.5.3.</w:t>
      </w:r>
      <w:r w:rsidRPr="00215CE7">
        <w:rPr>
          <w:color w:val="auto"/>
        </w:rPr>
        <w:tab/>
        <w:t>Limitation of liability</w:t>
      </w:r>
      <w:bookmarkEnd w:id="298"/>
      <w:bookmarkEnd w:id="299"/>
    </w:p>
    <w:p w:rsidR="0079118B" w:rsidRPr="00215CE7" w:rsidRDefault="0079118B" w:rsidP="00215CE7">
      <w:pPr>
        <w:spacing w:after="120"/>
        <w:jc w:val="both"/>
        <w:rPr>
          <w:rFonts w:eastAsia="Times New Roman" w:cs="Calibri"/>
          <w:sz w:val="24"/>
          <w:szCs w:val="24"/>
        </w:rPr>
      </w:pPr>
      <w:r w:rsidRPr="00215CE7">
        <w:rPr>
          <w:sz w:val="24"/>
          <w:szCs w:val="24"/>
        </w:rPr>
        <w:t>The available rules must clearly indicate to the Player cases where potential liability may be reduced for future events/purchases in any manner such as:</w:t>
      </w:r>
    </w:p>
    <w:p w:rsidR="0079118B" w:rsidRPr="00215CE7" w:rsidRDefault="0079118B" w:rsidP="00215CE7">
      <w:pPr>
        <w:spacing w:after="120"/>
        <w:jc w:val="both"/>
        <w:rPr>
          <w:rFonts w:eastAsia="Times New Roman" w:cs="Calibri"/>
          <w:sz w:val="24"/>
          <w:szCs w:val="24"/>
        </w:rPr>
      </w:pPr>
      <w:r w:rsidRPr="00215CE7">
        <w:rPr>
          <w:sz w:val="24"/>
          <w:szCs w:val="24"/>
        </w:rPr>
        <w:t xml:space="preserve">a) Prorating – reduction of large wins in an event/market when the total </w:t>
      </w:r>
      <w:proofErr w:type="spellStart"/>
      <w:r w:rsidRPr="00215CE7">
        <w:rPr>
          <w:sz w:val="24"/>
          <w:szCs w:val="24"/>
        </w:rPr>
        <w:t>payout</w:t>
      </w:r>
      <w:proofErr w:type="spellEnd"/>
      <w:r w:rsidRPr="00215CE7">
        <w:rPr>
          <w:sz w:val="24"/>
          <w:szCs w:val="24"/>
        </w:rPr>
        <w:t xml:space="preserve"> liability is large.</w:t>
      </w:r>
    </w:p>
    <w:p w:rsidR="0079118B" w:rsidRPr="00215CE7" w:rsidRDefault="0079118B" w:rsidP="00215CE7">
      <w:pPr>
        <w:spacing w:after="120"/>
        <w:jc w:val="both"/>
        <w:rPr>
          <w:rFonts w:eastAsia="Times New Roman" w:cs="Calibri"/>
          <w:sz w:val="24"/>
          <w:szCs w:val="24"/>
        </w:rPr>
      </w:pPr>
      <w:r w:rsidRPr="00215CE7">
        <w:rPr>
          <w:sz w:val="24"/>
          <w:szCs w:val="24"/>
        </w:rPr>
        <w:t xml:space="preserve">c) Liability limits – the wagers must be rejected automatically if the </w:t>
      </w:r>
      <w:proofErr w:type="spellStart"/>
      <w:r w:rsidRPr="00215CE7">
        <w:rPr>
          <w:sz w:val="24"/>
          <w:szCs w:val="24"/>
        </w:rPr>
        <w:t>payout</w:t>
      </w:r>
      <w:proofErr w:type="spellEnd"/>
      <w:r w:rsidRPr="00215CE7">
        <w:rPr>
          <w:sz w:val="24"/>
          <w:szCs w:val="24"/>
        </w:rPr>
        <w:t xml:space="preserve"> liability for an event/market exceeds a predetermined limit.</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c) Partial acceptance of bets/partial rejection of bets – any circumstances in which a bet is rejected in whole or in part. This is normally followed by a change in odds/</w:t>
      </w:r>
      <w:proofErr w:type="spellStart"/>
      <w:r w:rsidRPr="00215CE7">
        <w:rPr>
          <w:sz w:val="24"/>
          <w:szCs w:val="24"/>
        </w:rPr>
        <w:t>payouts</w:t>
      </w:r>
      <w:proofErr w:type="spellEnd"/>
      <w:r w:rsidRPr="00215CE7">
        <w:rPr>
          <w:sz w:val="24"/>
          <w:szCs w:val="24"/>
        </w:rPr>
        <w:t>.</w:t>
      </w:r>
    </w:p>
    <w:p w:rsidR="0079118B" w:rsidRPr="00215CE7" w:rsidRDefault="002423CA" w:rsidP="00215CE7">
      <w:pPr>
        <w:pStyle w:val="111"/>
        <w:rPr>
          <w:color w:val="auto"/>
          <w:spacing w:val="0"/>
        </w:rPr>
      </w:pPr>
      <w:bookmarkStart w:id="300" w:name="_Toc26971417"/>
      <w:bookmarkStart w:id="301" w:name="_Toc39066097"/>
      <w:r w:rsidRPr="00215CE7">
        <w:rPr>
          <w:color w:val="auto"/>
        </w:rPr>
        <w:t>19.5.4.</w:t>
      </w:r>
      <w:r w:rsidRPr="00215CE7">
        <w:rPr>
          <w:color w:val="auto"/>
        </w:rPr>
        <w:tab/>
        <w:t xml:space="preserve">Prize </w:t>
      </w:r>
      <w:proofErr w:type="spellStart"/>
      <w:r w:rsidRPr="00215CE7">
        <w:rPr>
          <w:color w:val="auto"/>
        </w:rPr>
        <w:t>payout</w:t>
      </w:r>
      <w:proofErr w:type="spellEnd"/>
      <w:r w:rsidRPr="00215CE7">
        <w:rPr>
          <w:color w:val="auto"/>
        </w:rPr>
        <w:t xml:space="preserve"> modification</w:t>
      </w:r>
      <w:bookmarkEnd w:id="300"/>
      <w:bookmarkEnd w:id="301"/>
    </w:p>
    <w:p w:rsidR="0079118B" w:rsidRPr="00215CE7" w:rsidRDefault="0079118B" w:rsidP="00215CE7">
      <w:pPr>
        <w:spacing w:after="120"/>
        <w:jc w:val="both"/>
        <w:rPr>
          <w:rFonts w:eastAsia="Times New Roman" w:cs="Calibri"/>
          <w:sz w:val="24"/>
          <w:szCs w:val="24"/>
        </w:rPr>
      </w:pPr>
      <w:r w:rsidRPr="00215CE7">
        <w:rPr>
          <w:sz w:val="24"/>
          <w:szCs w:val="24"/>
        </w:rPr>
        <w:t>a) The rules made available to the Player must clearly indicate cases where it is permitted to dynamically modify the odds/</w:t>
      </w:r>
      <w:proofErr w:type="spellStart"/>
      <w:r w:rsidRPr="00215CE7">
        <w:rPr>
          <w:sz w:val="24"/>
          <w:szCs w:val="24"/>
        </w:rPr>
        <w:t>payouts</w:t>
      </w:r>
      <w:proofErr w:type="spellEnd"/>
      <w:r w:rsidRPr="00215CE7">
        <w:rPr>
          <w:sz w:val="24"/>
          <w:szCs w:val="24"/>
        </w:rPr>
        <w:t xml:space="preserve"> for an event/market.</w:t>
      </w:r>
    </w:p>
    <w:p w:rsidR="0079118B" w:rsidRPr="00215CE7" w:rsidRDefault="0079118B" w:rsidP="00215CE7">
      <w:pPr>
        <w:spacing w:after="120"/>
        <w:jc w:val="both"/>
        <w:rPr>
          <w:rFonts w:eastAsia="Times New Roman" w:cs="Calibri"/>
          <w:sz w:val="24"/>
          <w:szCs w:val="24"/>
        </w:rPr>
      </w:pPr>
      <w:r w:rsidRPr="00215CE7">
        <w:rPr>
          <w:sz w:val="24"/>
          <w:szCs w:val="24"/>
        </w:rPr>
        <w:t>b) Players must be able to view the changes to odds/</w:t>
      </w:r>
      <w:proofErr w:type="spellStart"/>
      <w:r w:rsidRPr="00215CE7">
        <w:rPr>
          <w:sz w:val="24"/>
          <w:szCs w:val="24"/>
        </w:rPr>
        <w:t>payouts</w:t>
      </w:r>
      <w:proofErr w:type="spellEnd"/>
      <w:r w:rsidRPr="00215CE7">
        <w:rPr>
          <w:sz w:val="24"/>
          <w:szCs w:val="24"/>
        </w:rPr>
        <w:t>.</w:t>
      </w:r>
    </w:p>
    <w:p w:rsidR="0079118B" w:rsidRPr="00215CE7" w:rsidRDefault="0079118B" w:rsidP="00215CE7">
      <w:pPr>
        <w:spacing w:after="120"/>
        <w:jc w:val="both"/>
        <w:rPr>
          <w:rFonts w:eastAsia="Times New Roman" w:cs="Calibri"/>
          <w:sz w:val="24"/>
          <w:szCs w:val="24"/>
        </w:rPr>
      </w:pPr>
      <w:r w:rsidRPr="00215CE7">
        <w:rPr>
          <w:sz w:val="24"/>
          <w:szCs w:val="24"/>
        </w:rPr>
        <w:t>c) Subsequent access to odds/</w:t>
      </w:r>
      <w:proofErr w:type="spellStart"/>
      <w:r w:rsidRPr="00215CE7">
        <w:rPr>
          <w:sz w:val="24"/>
          <w:szCs w:val="24"/>
        </w:rPr>
        <w:t>payouts</w:t>
      </w:r>
      <w:proofErr w:type="spellEnd"/>
      <w:r w:rsidRPr="00215CE7">
        <w:rPr>
          <w:sz w:val="24"/>
          <w:szCs w:val="24"/>
        </w:rPr>
        <w:t xml:space="preserve"> for example: via a hyperlink, must show current values.</w:t>
      </w:r>
    </w:p>
    <w:p w:rsidR="0079118B" w:rsidRPr="00215CE7" w:rsidRDefault="0079118B" w:rsidP="00215CE7">
      <w:pPr>
        <w:spacing w:after="120"/>
        <w:jc w:val="both"/>
        <w:rPr>
          <w:rFonts w:eastAsia="Times New Roman" w:cs="Calibri"/>
          <w:sz w:val="24"/>
          <w:szCs w:val="24"/>
        </w:rPr>
      </w:pPr>
      <w:r w:rsidRPr="00215CE7">
        <w:rPr>
          <w:sz w:val="24"/>
          <w:szCs w:val="24"/>
        </w:rPr>
        <w:t>d) It is accepted that the system will unavoidably, to a reasonable degree, in confirming results, delay in synchronising when it comes to updating information shown on the Player screen, and it is possible that the information will only be updated in the Player’s next interaction with the website, which causes the information shown on-screen to refresh. To ensure integrity, the system must specify instances where the Player has wagered a bet for which the relevant odds/</w:t>
      </w:r>
      <w:proofErr w:type="spellStart"/>
      <w:r w:rsidRPr="00215CE7">
        <w:rPr>
          <w:sz w:val="24"/>
          <w:szCs w:val="24"/>
        </w:rPr>
        <w:t>payouts</w:t>
      </w:r>
      <w:proofErr w:type="spellEnd"/>
      <w:r w:rsidRPr="00215CE7">
        <w:rPr>
          <w:sz w:val="24"/>
          <w:szCs w:val="24"/>
        </w:rPr>
        <w:t xml:space="preserve"> have changed (but have not yet refreshed on the Player's screen) and notify the Player accordingly and ask for confirmation of the wager taking into account the new odds/</w:t>
      </w:r>
      <w:proofErr w:type="spellStart"/>
      <w:r w:rsidRPr="00215CE7">
        <w:rPr>
          <w:sz w:val="24"/>
          <w:szCs w:val="24"/>
        </w:rPr>
        <w:t>payouts</w:t>
      </w:r>
      <w:proofErr w:type="spellEnd"/>
      <w:r w:rsidRPr="00215CE7">
        <w:rPr>
          <w:sz w:val="24"/>
          <w:szCs w:val="24"/>
        </w:rPr>
        <w:t>.</w:t>
      </w:r>
    </w:p>
    <w:p w:rsidR="0079118B" w:rsidRPr="00215CE7" w:rsidRDefault="002423CA" w:rsidP="00215CE7">
      <w:pPr>
        <w:pStyle w:val="111"/>
        <w:rPr>
          <w:color w:val="auto"/>
          <w:spacing w:val="0"/>
        </w:rPr>
      </w:pPr>
      <w:bookmarkStart w:id="302" w:name="_Toc26971418"/>
      <w:bookmarkStart w:id="303" w:name="_Toc39066098"/>
      <w:r w:rsidRPr="00215CE7">
        <w:rPr>
          <w:color w:val="auto"/>
        </w:rPr>
        <w:t>19.5.5.</w:t>
      </w:r>
      <w:r w:rsidRPr="00215CE7">
        <w:rPr>
          <w:color w:val="auto"/>
        </w:rPr>
        <w:tab/>
        <w:t xml:space="preserve">Adjustments to Fixed Prize </w:t>
      </w:r>
      <w:proofErr w:type="spellStart"/>
      <w:r w:rsidRPr="00215CE7">
        <w:rPr>
          <w:color w:val="auto"/>
        </w:rPr>
        <w:t>Payouts</w:t>
      </w:r>
      <w:bookmarkEnd w:id="302"/>
      <w:bookmarkEnd w:id="303"/>
      <w:proofErr w:type="spellEnd"/>
    </w:p>
    <w:p w:rsidR="0079118B" w:rsidRPr="00215CE7" w:rsidRDefault="0079118B" w:rsidP="00215CE7">
      <w:pPr>
        <w:keepNext/>
        <w:spacing w:after="120"/>
        <w:jc w:val="both"/>
        <w:rPr>
          <w:rFonts w:eastAsia="Times New Roman" w:cs="Calibri"/>
          <w:sz w:val="24"/>
          <w:szCs w:val="24"/>
        </w:rPr>
      </w:pPr>
      <w:r w:rsidRPr="00215CE7">
        <w:rPr>
          <w:sz w:val="24"/>
          <w:szCs w:val="24"/>
        </w:rPr>
        <w:t>The rules made available to the Player must clearly state the cases where the odds/</w:t>
      </w:r>
      <w:proofErr w:type="spellStart"/>
      <w:r w:rsidRPr="00215CE7">
        <w:rPr>
          <w:sz w:val="24"/>
          <w:szCs w:val="24"/>
        </w:rPr>
        <w:t>payouts</w:t>
      </w:r>
      <w:proofErr w:type="spellEnd"/>
      <w:r w:rsidRPr="00215CE7">
        <w:rPr>
          <w:sz w:val="24"/>
          <w:szCs w:val="24"/>
        </w:rPr>
        <w:t xml:space="preserve"> need to be adjusted, such as:</w:t>
      </w:r>
    </w:p>
    <w:p w:rsidR="0079118B" w:rsidRPr="00215CE7" w:rsidRDefault="0079118B" w:rsidP="00215CE7">
      <w:pPr>
        <w:spacing w:after="120"/>
        <w:jc w:val="both"/>
        <w:rPr>
          <w:rFonts w:eastAsia="Times New Roman" w:cs="Calibri"/>
          <w:sz w:val="24"/>
          <w:szCs w:val="24"/>
        </w:rPr>
      </w:pPr>
      <w:r w:rsidRPr="00215CE7">
        <w:rPr>
          <w:sz w:val="24"/>
          <w:szCs w:val="24"/>
        </w:rPr>
        <w:t>a) Multiple win results (such as dead heats).</w:t>
      </w:r>
    </w:p>
    <w:p w:rsidR="0079118B" w:rsidRPr="00215CE7" w:rsidRDefault="0079118B" w:rsidP="00215CE7">
      <w:pPr>
        <w:spacing w:after="120"/>
        <w:jc w:val="both"/>
        <w:rPr>
          <w:rFonts w:eastAsia="Times New Roman" w:cs="Calibri"/>
          <w:sz w:val="24"/>
          <w:szCs w:val="24"/>
        </w:rPr>
      </w:pPr>
      <w:r w:rsidRPr="00215CE7">
        <w:rPr>
          <w:sz w:val="24"/>
          <w:szCs w:val="24"/>
        </w:rPr>
        <w:t>b) Withdrawal options for which wagers will be returned.</w:t>
      </w:r>
    </w:p>
    <w:p w:rsidR="0079118B" w:rsidRPr="00215CE7" w:rsidRDefault="0079118B" w:rsidP="00215CE7">
      <w:pPr>
        <w:spacing w:after="120"/>
        <w:jc w:val="both"/>
        <w:rPr>
          <w:rFonts w:eastAsia="Times New Roman" w:cs="Calibri"/>
          <w:sz w:val="24"/>
          <w:szCs w:val="24"/>
        </w:rPr>
      </w:pPr>
      <w:r w:rsidRPr="00215CE7">
        <w:rPr>
          <w:sz w:val="24"/>
          <w:szCs w:val="24"/>
        </w:rPr>
        <w:t>c) Abandoned legs of parlays.</w:t>
      </w:r>
    </w:p>
    <w:p w:rsidR="0079118B" w:rsidRPr="00215CE7" w:rsidRDefault="0079118B" w:rsidP="00215CE7">
      <w:pPr>
        <w:spacing w:after="120"/>
        <w:jc w:val="both"/>
        <w:rPr>
          <w:rFonts w:eastAsia="Times New Roman" w:cs="Calibri"/>
          <w:sz w:val="24"/>
          <w:szCs w:val="24"/>
        </w:rPr>
      </w:pPr>
      <w:r w:rsidRPr="00215CE7">
        <w:rPr>
          <w:sz w:val="24"/>
          <w:szCs w:val="24"/>
        </w:rPr>
        <w:t>d) Prorating.</w:t>
      </w:r>
    </w:p>
    <w:p w:rsidR="0079118B" w:rsidRPr="00215CE7" w:rsidRDefault="002423CA" w:rsidP="00215CE7">
      <w:pPr>
        <w:pStyle w:val="11"/>
        <w:rPr>
          <w:color w:val="auto"/>
          <w:spacing w:val="0"/>
        </w:rPr>
      </w:pPr>
      <w:bookmarkStart w:id="304" w:name="_Toc26971419"/>
      <w:bookmarkStart w:id="305" w:name="_Toc39066099"/>
      <w:r w:rsidRPr="00215CE7">
        <w:rPr>
          <w:color w:val="auto"/>
        </w:rPr>
        <w:t>19.6</w:t>
      </w:r>
      <w:r w:rsidRPr="00215CE7">
        <w:rPr>
          <w:color w:val="auto"/>
        </w:rPr>
        <w:tab/>
        <w:t>Pari-mutuel betting</w:t>
      </w:r>
      <w:bookmarkEnd w:id="304"/>
      <w:bookmarkEnd w:id="305"/>
    </w:p>
    <w:p w:rsidR="0079118B" w:rsidRPr="00215CE7" w:rsidRDefault="002423CA" w:rsidP="00215CE7">
      <w:pPr>
        <w:pStyle w:val="111"/>
        <w:rPr>
          <w:color w:val="auto"/>
          <w:spacing w:val="0"/>
        </w:rPr>
      </w:pPr>
      <w:bookmarkStart w:id="306" w:name="_Toc26971420"/>
      <w:bookmarkStart w:id="307" w:name="_Toc39066100"/>
      <w:r w:rsidRPr="00215CE7">
        <w:rPr>
          <w:color w:val="auto"/>
        </w:rPr>
        <w:t>19.6.1.</w:t>
      </w:r>
      <w:r w:rsidRPr="00215CE7">
        <w:rPr>
          <w:color w:val="auto"/>
        </w:rPr>
        <w:tab/>
        <w:t>General Statement</w:t>
      </w:r>
      <w:bookmarkEnd w:id="306"/>
      <w:bookmarkEnd w:id="307"/>
    </w:p>
    <w:p w:rsidR="0079118B" w:rsidRPr="00215CE7" w:rsidRDefault="0079118B" w:rsidP="00215CE7">
      <w:pPr>
        <w:spacing w:after="120"/>
        <w:jc w:val="both"/>
        <w:rPr>
          <w:rFonts w:ascii="Cambria" w:hAnsi="Cambria"/>
          <w:i/>
          <w:sz w:val="24"/>
        </w:rPr>
      </w:pPr>
      <w:r w:rsidRPr="00215CE7">
        <w:rPr>
          <w:sz w:val="24"/>
          <w:szCs w:val="24"/>
        </w:rPr>
        <w:t xml:space="preserve">This section relates to the special requirements for types of bets where the individual bets are pooled. The results of the event for each draw are divided by the total amount wagered on winning selections to form the unique </w:t>
      </w:r>
      <w:proofErr w:type="spellStart"/>
      <w:r w:rsidRPr="00215CE7">
        <w:rPr>
          <w:sz w:val="24"/>
          <w:szCs w:val="24"/>
        </w:rPr>
        <w:t>payout</w:t>
      </w:r>
      <w:proofErr w:type="spellEnd"/>
      <w:r w:rsidRPr="00215CE7">
        <w:rPr>
          <w:sz w:val="24"/>
          <w:szCs w:val="24"/>
        </w:rPr>
        <w:t xml:space="preserve"> for that type of bet.</w:t>
      </w:r>
    </w:p>
    <w:p w:rsidR="0079118B" w:rsidRPr="00215CE7" w:rsidRDefault="002423CA" w:rsidP="00215CE7">
      <w:pPr>
        <w:pStyle w:val="111"/>
        <w:rPr>
          <w:color w:val="auto"/>
          <w:spacing w:val="0"/>
        </w:rPr>
      </w:pPr>
      <w:bookmarkStart w:id="308" w:name="_Toc26971421"/>
      <w:bookmarkStart w:id="309" w:name="_Toc39066101"/>
      <w:r w:rsidRPr="00215CE7">
        <w:rPr>
          <w:color w:val="auto"/>
        </w:rPr>
        <w:t>19.6.2.</w:t>
      </w:r>
      <w:r w:rsidRPr="00215CE7">
        <w:rPr>
          <w:color w:val="auto"/>
        </w:rPr>
        <w:tab/>
        <w:t>Commission</w:t>
      </w:r>
      <w:bookmarkEnd w:id="308"/>
      <w:bookmarkEnd w:id="309"/>
    </w:p>
    <w:p w:rsidR="0079118B" w:rsidRPr="00215CE7" w:rsidRDefault="0079118B" w:rsidP="00215CE7">
      <w:pPr>
        <w:spacing w:after="120"/>
        <w:jc w:val="both"/>
        <w:rPr>
          <w:rFonts w:eastAsia="Times New Roman" w:cs="Calibri"/>
          <w:sz w:val="24"/>
          <w:szCs w:val="24"/>
        </w:rPr>
      </w:pPr>
      <w:r w:rsidRPr="00215CE7">
        <w:rPr>
          <w:sz w:val="24"/>
          <w:szCs w:val="24"/>
        </w:rPr>
        <w:t>The level of commission for each type of bet must be fully shown in the Design.</w:t>
      </w:r>
    </w:p>
    <w:p w:rsidR="0079118B" w:rsidRPr="00215CE7" w:rsidRDefault="002423CA" w:rsidP="00215CE7">
      <w:pPr>
        <w:pStyle w:val="111"/>
        <w:rPr>
          <w:color w:val="auto"/>
          <w:spacing w:val="0"/>
        </w:rPr>
      </w:pPr>
      <w:bookmarkStart w:id="310" w:name="_Toc26971422"/>
      <w:bookmarkStart w:id="311" w:name="_Toc39066102"/>
      <w:r w:rsidRPr="00215CE7">
        <w:rPr>
          <w:color w:val="auto"/>
        </w:rPr>
        <w:t>19.6.3.</w:t>
      </w:r>
      <w:r w:rsidRPr="00215CE7">
        <w:rPr>
          <w:color w:val="auto"/>
        </w:rPr>
        <w:tab/>
        <w:t>Dividends</w:t>
      </w:r>
      <w:bookmarkEnd w:id="310"/>
      <w:bookmarkEnd w:id="311"/>
    </w:p>
    <w:p w:rsidR="0079118B" w:rsidRPr="00215CE7" w:rsidRDefault="0079118B" w:rsidP="00215CE7">
      <w:pPr>
        <w:keepNext/>
        <w:spacing w:after="120"/>
        <w:jc w:val="both"/>
        <w:rPr>
          <w:rFonts w:eastAsia="Times New Roman" w:cs="Calibri"/>
          <w:sz w:val="24"/>
          <w:szCs w:val="24"/>
        </w:rPr>
      </w:pPr>
      <w:r w:rsidRPr="00215CE7">
        <w:rPr>
          <w:sz w:val="24"/>
          <w:szCs w:val="24"/>
        </w:rPr>
        <w:t>The rules on calculating the dividend must be clearly specified to precisely determine the following:</w:t>
      </w:r>
    </w:p>
    <w:p w:rsidR="0079118B" w:rsidRPr="00215CE7" w:rsidRDefault="0079118B" w:rsidP="00215CE7">
      <w:pPr>
        <w:spacing w:after="120"/>
        <w:jc w:val="both"/>
        <w:rPr>
          <w:rFonts w:eastAsia="Times New Roman" w:cs="Calibri"/>
          <w:sz w:val="24"/>
          <w:szCs w:val="24"/>
        </w:rPr>
      </w:pPr>
      <w:r w:rsidRPr="00215CE7">
        <w:rPr>
          <w:sz w:val="24"/>
          <w:szCs w:val="24"/>
        </w:rPr>
        <w:t>a) The dividend formula.</w:t>
      </w:r>
    </w:p>
    <w:p w:rsidR="0079118B" w:rsidRPr="00215CE7" w:rsidRDefault="0079118B" w:rsidP="00215CE7">
      <w:pPr>
        <w:spacing w:after="120"/>
        <w:jc w:val="both"/>
        <w:rPr>
          <w:rFonts w:eastAsia="Times New Roman" w:cs="Calibri"/>
          <w:sz w:val="24"/>
          <w:szCs w:val="24"/>
        </w:rPr>
      </w:pPr>
      <w:r w:rsidRPr="00215CE7">
        <w:rPr>
          <w:sz w:val="24"/>
          <w:szCs w:val="24"/>
        </w:rPr>
        <w:t>b) Handling of withdrawn selections.</w:t>
      </w:r>
    </w:p>
    <w:p w:rsidR="0079118B" w:rsidRPr="00215CE7" w:rsidRDefault="0079118B" w:rsidP="00215CE7">
      <w:pPr>
        <w:spacing w:after="120"/>
        <w:jc w:val="both"/>
        <w:rPr>
          <w:rFonts w:eastAsia="Times New Roman" w:cs="Calibri"/>
          <w:sz w:val="24"/>
          <w:szCs w:val="24"/>
        </w:rPr>
      </w:pPr>
      <w:r w:rsidRPr="00215CE7">
        <w:rPr>
          <w:sz w:val="24"/>
          <w:szCs w:val="24"/>
        </w:rPr>
        <w:t>c) Handling of multiple wins in a type of bet with dead heats, abandoned events, etc.</w:t>
      </w:r>
    </w:p>
    <w:p w:rsidR="0079118B" w:rsidRPr="00215CE7" w:rsidRDefault="0079118B" w:rsidP="00215CE7">
      <w:pPr>
        <w:spacing w:after="120"/>
        <w:jc w:val="both"/>
        <w:rPr>
          <w:rFonts w:eastAsia="Times New Roman" w:cs="Calibri"/>
          <w:sz w:val="24"/>
          <w:szCs w:val="24"/>
        </w:rPr>
      </w:pPr>
      <w:r w:rsidRPr="00215CE7">
        <w:rPr>
          <w:sz w:val="24"/>
          <w:szCs w:val="24"/>
        </w:rPr>
        <w:t>d) Handling of postponed events.</w:t>
      </w:r>
    </w:p>
    <w:p w:rsidR="0079118B" w:rsidRPr="00215CE7" w:rsidRDefault="0079118B" w:rsidP="00215CE7">
      <w:pPr>
        <w:keepNext/>
        <w:spacing w:after="120"/>
        <w:jc w:val="both"/>
        <w:rPr>
          <w:rFonts w:eastAsia="Times New Roman" w:cs="Calibri"/>
          <w:sz w:val="24"/>
          <w:szCs w:val="24"/>
        </w:rPr>
      </w:pPr>
      <w:r w:rsidRPr="00215CE7">
        <w:rPr>
          <w:sz w:val="24"/>
          <w:szCs w:val="24"/>
        </w:rPr>
        <w:lastRenderedPageBreak/>
        <w:t>e) The handling of cases where there are no winners must be clearly stated. The issues which are to be defined are as follows: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countback levels;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 progressive jackpots;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iii) draw refunds (with or without commission deducted).</w:t>
      </w:r>
    </w:p>
    <w:p w:rsidR="0079118B" w:rsidRPr="00215CE7" w:rsidRDefault="0079118B" w:rsidP="00215CE7">
      <w:pPr>
        <w:spacing w:after="120"/>
        <w:jc w:val="both"/>
        <w:rPr>
          <w:rFonts w:eastAsia="Times New Roman" w:cs="Calibri"/>
          <w:sz w:val="24"/>
          <w:szCs w:val="24"/>
        </w:rPr>
      </w:pPr>
      <w:r w:rsidRPr="00215CE7">
        <w:rPr>
          <w:sz w:val="24"/>
          <w:szCs w:val="24"/>
        </w:rPr>
        <w:t xml:space="preserve">f) The handling of minimum winning </w:t>
      </w:r>
      <w:proofErr w:type="spellStart"/>
      <w:r w:rsidRPr="00215CE7">
        <w:rPr>
          <w:sz w:val="24"/>
          <w:szCs w:val="24"/>
        </w:rPr>
        <w:t>payouts</w:t>
      </w:r>
      <w:proofErr w:type="spellEnd"/>
      <w:r w:rsidRPr="00215CE7">
        <w:rPr>
          <w:sz w:val="24"/>
          <w:szCs w:val="24"/>
        </w:rPr>
        <w:t>, the calculation of other dividends and possible pool subsidies.</w:t>
      </w:r>
    </w:p>
    <w:p w:rsidR="0079118B" w:rsidRPr="00215CE7" w:rsidRDefault="0079118B" w:rsidP="00215CE7">
      <w:pPr>
        <w:spacing w:after="120"/>
        <w:jc w:val="both"/>
        <w:rPr>
          <w:rFonts w:eastAsia="Times New Roman" w:cs="Calibri"/>
          <w:sz w:val="24"/>
          <w:szCs w:val="24"/>
        </w:rPr>
      </w:pPr>
      <w:r w:rsidRPr="00215CE7">
        <w:rPr>
          <w:sz w:val="24"/>
          <w:szCs w:val="24"/>
        </w:rPr>
        <w:t>g) The handling of ‘field’ bets in the case where there are changes to the status of the ‘withdrawn selections’ such as the restore selection.</w:t>
      </w:r>
    </w:p>
    <w:p w:rsidR="0079118B" w:rsidRPr="00215CE7" w:rsidRDefault="002423CA" w:rsidP="00215CE7">
      <w:pPr>
        <w:pStyle w:val="111"/>
        <w:rPr>
          <w:color w:val="auto"/>
          <w:spacing w:val="0"/>
        </w:rPr>
      </w:pPr>
      <w:bookmarkStart w:id="312" w:name="_Toc26971423"/>
      <w:bookmarkStart w:id="313" w:name="_Toc39066103"/>
      <w:r w:rsidRPr="00215CE7">
        <w:rPr>
          <w:color w:val="auto"/>
        </w:rPr>
        <w:t>19.6.4.</w:t>
      </w:r>
      <w:r w:rsidRPr="00215CE7">
        <w:rPr>
          <w:color w:val="auto"/>
        </w:rPr>
        <w:tab/>
        <w:t>Bets</w:t>
      </w:r>
      <w:bookmarkEnd w:id="312"/>
      <w:bookmarkEnd w:id="313"/>
    </w:p>
    <w:p w:rsidR="0079118B" w:rsidRPr="00215CE7" w:rsidRDefault="0079118B" w:rsidP="00215CE7">
      <w:pPr>
        <w:spacing w:after="120"/>
        <w:jc w:val="both"/>
        <w:rPr>
          <w:rFonts w:eastAsia="Times New Roman" w:cs="Calibri"/>
          <w:sz w:val="24"/>
          <w:szCs w:val="24"/>
        </w:rPr>
      </w:pPr>
      <w:r w:rsidRPr="00215CE7">
        <w:rPr>
          <w:sz w:val="24"/>
          <w:szCs w:val="24"/>
        </w:rPr>
        <w:t>a) The Player must see updated information about expected odds/</w:t>
      </w:r>
      <w:proofErr w:type="spellStart"/>
      <w:r w:rsidRPr="00215CE7">
        <w:rPr>
          <w:sz w:val="24"/>
          <w:szCs w:val="24"/>
        </w:rPr>
        <w:t>payouts</w:t>
      </w:r>
      <w:proofErr w:type="spellEnd"/>
      <w:r w:rsidRPr="00215CE7">
        <w:rPr>
          <w:sz w:val="24"/>
          <w:szCs w:val="24"/>
        </w:rPr>
        <w:t xml:space="preserve"> for all simple wagering pools.</w:t>
      </w:r>
    </w:p>
    <w:p w:rsidR="0079118B" w:rsidRPr="00215CE7" w:rsidRDefault="0079118B" w:rsidP="00215CE7">
      <w:pPr>
        <w:spacing w:after="120"/>
        <w:jc w:val="both"/>
        <w:rPr>
          <w:rFonts w:eastAsia="Times New Roman" w:cs="Calibri"/>
          <w:sz w:val="24"/>
          <w:szCs w:val="24"/>
        </w:rPr>
      </w:pPr>
      <w:r w:rsidRPr="00215CE7">
        <w:rPr>
          <w:sz w:val="24"/>
          <w:szCs w:val="24"/>
        </w:rPr>
        <w:t>b) The Player must see updated values for all investments for all simple wagering pools.</w:t>
      </w:r>
    </w:p>
    <w:p w:rsidR="0079118B" w:rsidRPr="00215CE7" w:rsidRDefault="0079118B" w:rsidP="00215CE7">
      <w:pPr>
        <w:spacing w:after="120"/>
        <w:jc w:val="both"/>
        <w:rPr>
          <w:rFonts w:eastAsia="Times New Roman" w:cs="Calibri"/>
          <w:sz w:val="24"/>
          <w:szCs w:val="24"/>
        </w:rPr>
      </w:pPr>
      <w:r w:rsidRPr="00215CE7">
        <w:rPr>
          <w:sz w:val="24"/>
          <w:szCs w:val="24"/>
        </w:rPr>
        <w:t>c) The system will unavoidably, to a degree, delay in confirming results and delay in synchronising when it comes to updating information shown on the Player screen, and it is possible that the information will only be updated in the Player’s next interaction with the website, which causes the information shown on-screen to refresh. To ensure integrity, the system must specify instances where the Player has wagered a bet for which the relevant odds/</w:t>
      </w:r>
      <w:proofErr w:type="spellStart"/>
      <w:r w:rsidRPr="00215CE7">
        <w:rPr>
          <w:sz w:val="24"/>
          <w:szCs w:val="24"/>
        </w:rPr>
        <w:t>payouts</w:t>
      </w:r>
      <w:proofErr w:type="spellEnd"/>
      <w:r w:rsidRPr="00215CE7">
        <w:rPr>
          <w:sz w:val="24"/>
          <w:szCs w:val="24"/>
        </w:rPr>
        <w:t xml:space="preserve"> have changed (but have not yet refreshed on the Player's screen) and notify the Player accordingly and ask for confirmation of the wager taking into account the new odds/</w:t>
      </w:r>
      <w:proofErr w:type="spellStart"/>
      <w:r w:rsidRPr="00215CE7">
        <w:rPr>
          <w:sz w:val="24"/>
          <w:szCs w:val="24"/>
        </w:rPr>
        <w:t>payouts</w:t>
      </w:r>
      <w:proofErr w:type="spellEnd"/>
      <w:r w:rsidRPr="00215CE7">
        <w:rPr>
          <w:sz w:val="24"/>
          <w:szCs w:val="24"/>
        </w:rPr>
        <w:t>.</w:t>
      </w:r>
    </w:p>
    <w:p w:rsidR="0079118B" w:rsidRPr="00215CE7" w:rsidRDefault="0079118B" w:rsidP="00215CE7">
      <w:pPr>
        <w:spacing w:after="120"/>
        <w:jc w:val="both"/>
        <w:rPr>
          <w:rFonts w:eastAsia="Times New Roman" w:cs="Calibri"/>
          <w:sz w:val="24"/>
          <w:szCs w:val="24"/>
        </w:rPr>
      </w:pPr>
      <w:r w:rsidRPr="00215CE7">
        <w:rPr>
          <w:sz w:val="24"/>
          <w:szCs w:val="24"/>
        </w:rPr>
        <w:t>d) For complex wagering pools, there may be restrictions on the real-time accuracy of the estimates of winnings to be distributed, which are shown to the Player.</w:t>
      </w:r>
    </w:p>
    <w:p w:rsidR="0079118B" w:rsidRPr="00215CE7" w:rsidRDefault="0079118B" w:rsidP="00215CE7">
      <w:pPr>
        <w:spacing w:after="120"/>
        <w:jc w:val="both"/>
        <w:rPr>
          <w:rFonts w:eastAsia="Times New Roman" w:cs="Calibri"/>
          <w:sz w:val="24"/>
          <w:szCs w:val="24"/>
        </w:rPr>
      </w:pPr>
      <w:r w:rsidRPr="00215CE7">
        <w:rPr>
          <w:sz w:val="24"/>
          <w:szCs w:val="24"/>
        </w:rPr>
        <w:t>e) The Player must be able to see the results of any events which have been decided from the moment the results are confirmed.</w:t>
      </w:r>
    </w:p>
    <w:p w:rsidR="0079118B" w:rsidRPr="00215CE7" w:rsidRDefault="0079118B" w:rsidP="00215CE7">
      <w:pPr>
        <w:spacing w:after="120"/>
        <w:jc w:val="both"/>
        <w:rPr>
          <w:rFonts w:eastAsia="Times New Roman" w:cs="Calibri"/>
          <w:sz w:val="24"/>
          <w:szCs w:val="24"/>
        </w:rPr>
      </w:pPr>
      <w:r w:rsidRPr="00215CE7">
        <w:rPr>
          <w:sz w:val="24"/>
          <w:szCs w:val="24"/>
        </w:rPr>
        <w:t>f) The Player must be able to see the dividends of all types of bets that have been decided including those not yet confirmed.</w:t>
      </w:r>
    </w:p>
    <w:p w:rsidR="0079118B" w:rsidRPr="00215CE7" w:rsidRDefault="0079118B" w:rsidP="00215CE7">
      <w:pPr>
        <w:spacing w:after="120"/>
        <w:jc w:val="both"/>
        <w:rPr>
          <w:rFonts w:eastAsia="Times New Roman" w:cs="Calibri"/>
          <w:sz w:val="24"/>
          <w:szCs w:val="24"/>
        </w:rPr>
      </w:pPr>
      <w:r w:rsidRPr="00215CE7">
        <w:rPr>
          <w:sz w:val="24"/>
          <w:szCs w:val="24"/>
        </w:rPr>
        <w:t>g) The Player must be able to see the withdrawn selections (cash amount) for all events.</w:t>
      </w:r>
    </w:p>
    <w:p w:rsidR="0079118B" w:rsidRPr="00215CE7" w:rsidRDefault="002423CA" w:rsidP="00215CE7">
      <w:pPr>
        <w:pStyle w:val="11"/>
        <w:rPr>
          <w:color w:val="auto"/>
          <w:spacing w:val="0"/>
        </w:rPr>
      </w:pPr>
      <w:bookmarkStart w:id="314" w:name="_Toc26971424"/>
      <w:bookmarkStart w:id="315" w:name="_Toc39066104"/>
      <w:r w:rsidRPr="00215CE7">
        <w:rPr>
          <w:color w:val="auto"/>
        </w:rPr>
        <w:t>19.7</w:t>
      </w:r>
      <w:r w:rsidRPr="00215CE7">
        <w:rPr>
          <w:color w:val="auto"/>
        </w:rPr>
        <w:tab/>
        <w:t>External Wagering Systems</w:t>
      </w:r>
      <w:bookmarkEnd w:id="314"/>
      <w:bookmarkEnd w:id="315"/>
    </w:p>
    <w:p w:rsidR="0079118B" w:rsidRPr="00215CE7" w:rsidRDefault="002423CA" w:rsidP="00215CE7">
      <w:pPr>
        <w:pStyle w:val="111"/>
        <w:rPr>
          <w:color w:val="auto"/>
          <w:spacing w:val="0"/>
        </w:rPr>
      </w:pPr>
      <w:bookmarkStart w:id="316" w:name="_Toc26971425"/>
      <w:bookmarkStart w:id="317" w:name="_Toc39066105"/>
      <w:r w:rsidRPr="00215CE7">
        <w:rPr>
          <w:color w:val="auto"/>
        </w:rPr>
        <w:t>19.7.1.</w:t>
      </w:r>
      <w:r w:rsidRPr="00215CE7">
        <w:rPr>
          <w:color w:val="auto"/>
        </w:rPr>
        <w:tab/>
        <w:t>General Statement</w:t>
      </w:r>
      <w:bookmarkEnd w:id="316"/>
      <w:bookmarkEnd w:id="317"/>
    </w:p>
    <w:p w:rsidR="0079118B" w:rsidRPr="00215CE7" w:rsidRDefault="0079118B" w:rsidP="00215CE7">
      <w:pPr>
        <w:spacing w:after="120"/>
        <w:jc w:val="both"/>
        <w:rPr>
          <w:rFonts w:eastAsia="Times New Roman" w:cs="Calibri"/>
          <w:sz w:val="24"/>
          <w:szCs w:val="24"/>
        </w:rPr>
      </w:pPr>
      <w:r w:rsidRPr="00215CE7">
        <w:rPr>
          <w:sz w:val="24"/>
          <w:szCs w:val="24"/>
        </w:rPr>
        <w:t>This section refers to the requirement for types of events where wagers placed via the CIS are forwarded to an external wagering system which checks the wager, processes the results and determines the winning wagers. One example could be the CIS interconnection to a totalisator system.</w:t>
      </w:r>
    </w:p>
    <w:p w:rsidR="0079118B" w:rsidRPr="00215CE7" w:rsidRDefault="002423CA" w:rsidP="00215CE7">
      <w:pPr>
        <w:pStyle w:val="111"/>
        <w:rPr>
          <w:color w:val="auto"/>
          <w:spacing w:val="0"/>
        </w:rPr>
      </w:pPr>
      <w:bookmarkStart w:id="318" w:name="_Toc26971426"/>
      <w:bookmarkStart w:id="319" w:name="_Toc39066106"/>
      <w:r w:rsidRPr="00215CE7">
        <w:rPr>
          <w:color w:val="auto"/>
        </w:rPr>
        <w:t>19.7.2.</w:t>
      </w:r>
      <w:r w:rsidRPr="00215CE7">
        <w:rPr>
          <w:color w:val="auto"/>
        </w:rPr>
        <w:tab/>
        <w:t>Communications</w:t>
      </w:r>
      <w:bookmarkEnd w:id="318"/>
      <w:bookmarkEnd w:id="319"/>
    </w:p>
    <w:p w:rsidR="0079118B" w:rsidRPr="00215CE7" w:rsidRDefault="0079118B" w:rsidP="00215CE7">
      <w:pPr>
        <w:spacing w:after="120"/>
        <w:jc w:val="both"/>
        <w:rPr>
          <w:rFonts w:eastAsia="Times New Roman" w:cs="Calibri"/>
          <w:sz w:val="24"/>
          <w:szCs w:val="24"/>
        </w:rPr>
      </w:pPr>
      <w:r w:rsidRPr="00215CE7">
        <w:rPr>
          <w:sz w:val="24"/>
          <w:szCs w:val="24"/>
        </w:rPr>
        <w:t>Communication with an external wagering system must meet the requirements in the ‘Technical inspections’ paragraph.</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a) The Licence Holder (Operator) concerned must explain the security level associated with all communications via a formal risk analysis.</w:t>
      </w:r>
    </w:p>
    <w:p w:rsidR="0079118B" w:rsidRPr="00215CE7" w:rsidRDefault="0079118B" w:rsidP="00215CE7">
      <w:pPr>
        <w:spacing w:after="120"/>
        <w:jc w:val="both"/>
        <w:rPr>
          <w:rFonts w:eastAsia="Times New Roman" w:cs="Calibri"/>
          <w:sz w:val="24"/>
          <w:szCs w:val="24"/>
        </w:rPr>
      </w:pPr>
      <w:r w:rsidRPr="00215CE7">
        <w:rPr>
          <w:sz w:val="24"/>
          <w:szCs w:val="24"/>
        </w:rPr>
        <w:t>b) All communications must be logged in a log check-file in accordance with the requirements for the transaction log file.</w:t>
      </w:r>
    </w:p>
    <w:p w:rsidR="0079118B" w:rsidRPr="00215CE7" w:rsidRDefault="002423CA" w:rsidP="00215CE7">
      <w:pPr>
        <w:pStyle w:val="111"/>
        <w:rPr>
          <w:color w:val="auto"/>
          <w:spacing w:val="0"/>
        </w:rPr>
      </w:pPr>
      <w:bookmarkStart w:id="320" w:name="_Toc26971427"/>
      <w:bookmarkStart w:id="321" w:name="_Toc39066107"/>
      <w:r w:rsidRPr="00215CE7">
        <w:rPr>
          <w:color w:val="auto"/>
        </w:rPr>
        <w:t>19.7.3.</w:t>
      </w:r>
      <w:r w:rsidRPr="00215CE7">
        <w:rPr>
          <w:color w:val="auto"/>
        </w:rPr>
        <w:tab/>
        <w:t>Information</w:t>
      </w:r>
      <w:bookmarkEnd w:id="320"/>
      <w:bookmarkEnd w:id="321"/>
    </w:p>
    <w:p w:rsidR="0079118B" w:rsidRPr="00215CE7" w:rsidRDefault="0079118B" w:rsidP="00215CE7">
      <w:pPr>
        <w:spacing w:after="120"/>
        <w:jc w:val="both"/>
        <w:rPr>
          <w:rFonts w:eastAsia="Times New Roman" w:cs="Calibri"/>
          <w:sz w:val="24"/>
          <w:szCs w:val="24"/>
        </w:rPr>
      </w:pPr>
      <w:r w:rsidRPr="00215CE7">
        <w:rPr>
          <w:sz w:val="24"/>
          <w:szCs w:val="24"/>
        </w:rPr>
        <w:t>a) Where the external wagering system provides pari-mutuel betting facilities to the CIS, it must pass periodic estimates of current dividends for active draws to the CIS. Cautionary notes must accompany these estimates.</w:t>
      </w:r>
    </w:p>
    <w:p w:rsidR="0079118B" w:rsidRPr="00215CE7" w:rsidRDefault="0079118B" w:rsidP="00215CE7">
      <w:pPr>
        <w:spacing w:after="120"/>
        <w:jc w:val="both"/>
        <w:rPr>
          <w:rFonts w:eastAsia="Times New Roman" w:cs="Calibri"/>
          <w:sz w:val="24"/>
          <w:szCs w:val="24"/>
        </w:rPr>
      </w:pPr>
      <w:r w:rsidRPr="00215CE7">
        <w:rPr>
          <w:sz w:val="24"/>
          <w:szCs w:val="24"/>
        </w:rPr>
        <w:t>b) If the external wagering system provides progressive jackpot facilities to the CIS, it must periodically pass on the current amounts of the progressive jackpots to the CIS. Cautionary notes must accompany such forecasts (especially if cancellations are allowed).</w:t>
      </w:r>
    </w:p>
    <w:p w:rsidR="0079118B" w:rsidRPr="00215CE7" w:rsidRDefault="0079118B" w:rsidP="00215CE7">
      <w:pPr>
        <w:spacing w:after="120"/>
        <w:jc w:val="both"/>
        <w:rPr>
          <w:rFonts w:eastAsia="Times New Roman" w:cs="Calibri"/>
          <w:sz w:val="24"/>
          <w:szCs w:val="24"/>
        </w:rPr>
      </w:pPr>
      <w:r w:rsidRPr="00215CE7">
        <w:rPr>
          <w:sz w:val="24"/>
          <w:szCs w:val="24"/>
        </w:rPr>
        <w:t>c) If the external wagering system provides fixed-price wagering facilities to the CIS, where the odds/prize table can change dynamically, it must pass the current odds to the CIS whenever they change.</w:t>
      </w:r>
    </w:p>
    <w:p w:rsidR="0079118B" w:rsidRPr="00215CE7" w:rsidRDefault="0079118B" w:rsidP="00215CE7">
      <w:pPr>
        <w:keepNext/>
        <w:spacing w:after="120"/>
        <w:jc w:val="both"/>
        <w:rPr>
          <w:rFonts w:eastAsia="Times New Roman" w:cs="Calibri"/>
          <w:sz w:val="24"/>
          <w:szCs w:val="24"/>
        </w:rPr>
      </w:pPr>
      <w:r w:rsidRPr="00215CE7">
        <w:rPr>
          <w:sz w:val="24"/>
          <w:szCs w:val="24"/>
        </w:rPr>
        <w:t>d) The external wagering system must pass information about the change in event status to the CIS, each time a change occurs, including:</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withdrawal/restoration of selections;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 change in an event's starting time;</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iii) opening/closing of an event;</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iv) entering/modification of results;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 confirmation of the results;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vi) abandonment of an event.</w:t>
      </w:r>
    </w:p>
    <w:p w:rsidR="0079118B" w:rsidRPr="00215CE7" w:rsidRDefault="002423CA" w:rsidP="00215CE7">
      <w:pPr>
        <w:pStyle w:val="111"/>
        <w:rPr>
          <w:color w:val="auto"/>
          <w:spacing w:val="0"/>
        </w:rPr>
      </w:pPr>
      <w:bookmarkStart w:id="322" w:name="_Toc26971428"/>
      <w:bookmarkStart w:id="323" w:name="_Toc39066108"/>
      <w:r w:rsidRPr="00215CE7">
        <w:rPr>
          <w:color w:val="auto"/>
        </w:rPr>
        <w:t>19.7.4.</w:t>
      </w:r>
      <w:r w:rsidRPr="00215CE7">
        <w:rPr>
          <w:color w:val="auto"/>
        </w:rPr>
        <w:tab/>
        <w:t>Wagers</w:t>
      </w:r>
      <w:bookmarkEnd w:id="322"/>
      <w:bookmarkEnd w:id="323"/>
    </w:p>
    <w:p w:rsidR="0079118B" w:rsidRPr="00215CE7" w:rsidRDefault="0079118B" w:rsidP="00215CE7">
      <w:pPr>
        <w:tabs>
          <w:tab w:val="left" w:pos="1440"/>
        </w:tabs>
        <w:spacing w:after="120"/>
        <w:jc w:val="both"/>
        <w:rPr>
          <w:rFonts w:eastAsia="Times New Roman" w:cs="Calibri"/>
          <w:sz w:val="24"/>
          <w:szCs w:val="24"/>
        </w:rPr>
      </w:pPr>
      <w:r w:rsidRPr="00215CE7">
        <w:rPr>
          <w:sz w:val="24"/>
          <w:szCs w:val="24"/>
        </w:rPr>
        <w:t>a) Wagers placed on the CIS must receive clear evidence of acceptance, partial acceptance (with details) or rejection by the external wagering system.</w:t>
      </w:r>
    </w:p>
    <w:p w:rsidR="0079118B" w:rsidRPr="00215CE7" w:rsidRDefault="0079118B" w:rsidP="00215CE7">
      <w:pPr>
        <w:tabs>
          <w:tab w:val="left" w:pos="1440"/>
        </w:tabs>
        <w:spacing w:after="120"/>
        <w:jc w:val="both"/>
        <w:rPr>
          <w:rFonts w:eastAsia="Times New Roman" w:cs="Calibri"/>
          <w:sz w:val="24"/>
          <w:szCs w:val="24"/>
        </w:rPr>
      </w:pPr>
      <w:r w:rsidRPr="00215CE7">
        <w:rPr>
          <w:sz w:val="24"/>
          <w:szCs w:val="24"/>
        </w:rPr>
        <w:t>b) If the cost of the wager is set by the external system, there must be a positive confirmation sequence that allows the Player to accept the cost of the Wager and the CIS must confirm that there are sufficient funds in the Player Online Account to cover the cost. This operation must be performed by the CIS prior to an offer to an external wagering system.</w:t>
      </w:r>
    </w:p>
    <w:p w:rsidR="0079118B" w:rsidRPr="00215CE7" w:rsidRDefault="0079118B" w:rsidP="00215CE7">
      <w:pPr>
        <w:tabs>
          <w:tab w:val="left" w:pos="1440"/>
        </w:tabs>
        <w:spacing w:after="120"/>
        <w:jc w:val="both"/>
        <w:rPr>
          <w:rFonts w:eastAsia="Times New Roman" w:cs="Calibri"/>
          <w:sz w:val="24"/>
          <w:szCs w:val="24"/>
        </w:rPr>
      </w:pPr>
      <w:r w:rsidRPr="00215CE7">
        <w:rPr>
          <w:sz w:val="24"/>
          <w:szCs w:val="24"/>
        </w:rPr>
        <w:t>c) The balance of the Player Online Account must be debited with an amount which is equal to the offer (and cost) for the external wagering system. The funds must remain as a ‘pending’ transaction with the details of the offer to the external wagering system recorded/logged in accordance with the transaction logging requirements. Upon receipt of the confirmation (which is to be logged) from the external wagering system, suitable adjustments must be made to pending accounts and the Player Online Accounts (if necessary to refund an amount due to partial acceptance or due to rejection of the offer).</w:t>
      </w:r>
    </w:p>
    <w:p w:rsidR="0079118B" w:rsidRPr="00215CE7" w:rsidRDefault="0079118B" w:rsidP="00215CE7">
      <w:pPr>
        <w:tabs>
          <w:tab w:val="left" w:pos="1440"/>
        </w:tabs>
        <w:spacing w:after="120"/>
        <w:jc w:val="both"/>
        <w:rPr>
          <w:rFonts w:eastAsia="Times New Roman" w:cs="Calibri"/>
          <w:sz w:val="24"/>
          <w:szCs w:val="24"/>
        </w:rPr>
      </w:pPr>
      <w:r w:rsidRPr="00215CE7">
        <w:rPr>
          <w:sz w:val="24"/>
          <w:szCs w:val="24"/>
        </w:rPr>
        <w:t>d) Requests for cancellation from the CIS must be clearly marked as accepted or rejected by the external wagering system.</w:t>
      </w:r>
    </w:p>
    <w:p w:rsidR="0079118B" w:rsidRPr="00215CE7" w:rsidRDefault="0079118B" w:rsidP="00215CE7">
      <w:pPr>
        <w:tabs>
          <w:tab w:val="left" w:pos="1440"/>
        </w:tabs>
        <w:spacing w:after="120"/>
        <w:jc w:val="both"/>
        <w:rPr>
          <w:rFonts w:eastAsia="Times New Roman" w:cs="Calibri"/>
          <w:sz w:val="24"/>
          <w:szCs w:val="24"/>
        </w:rPr>
      </w:pPr>
      <w:r w:rsidRPr="00215CE7">
        <w:rPr>
          <w:sz w:val="24"/>
          <w:szCs w:val="24"/>
        </w:rPr>
        <w:lastRenderedPageBreak/>
        <w:t>e) The balance of the Player Online Account must not be credited by the CIS until final confirmation is received from the external wagering system, including the cancellation amount.</w:t>
      </w:r>
    </w:p>
    <w:p w:rsidR="0079118B" w:rsidRPr="00215CE7" w:rsidRDefault="002423CA" w:rsidP="00215CE7">
      <w:pPr>
        <w:pStyle w:val="111"/>
        <w:rPr>
          <w:color w:val="auto"/>
          <w:spacing w:val="0"/>
        </w:rPr>
      </w:pPr>
      <w:bookmarkStart w:id="324" w:name="_Toc26971429"/>
      <w:bookmarkStart w:id="325" w:name="_Toc39066109"/>
      <w:r w:rsidRPr="00215CE7">
        <w:rPr>
          <w:color w:val="auto"/>
        </w:rPr>
        <w:t>19.7.5.</w:t>
      </w:r>
      <w:r w:rsidRPr="00215CE7">
        <w:rPr>
          <w:color w:val="auto"/>
        </w:rPr>
        <w:tab/>
        <w:t>Results</w:t>
      </w:r>
      <w:bookmarkEnd w:id="324"/>
      <w:bookmarkEnd w:id="325"/>
    </w:p>
    <w:p w:rsidR="0079118B" w:rsidRPr="00215CE7" w:rsidRDefault="0079118B" w:rsidP="00215CE7">
      <w:pPr>
        <w:tabs>
          <w:tab w:val="left" w:pos="1440"/>
        </w:tabs>
        <w:spacing w:after="120"/>
        <w:jc w:val="both"/>
        <w:rPr>
          <w:rFonts w:eastAsia="Times New Roman" w:cs="Calibri"/>
          <w:sz w:val="24"/>
          <w:szCs w:val="24"/>
        </w:rPr>
      </w:pPr>
      <w:r w:rsidRPr="00215CE7">
        <w:rPr>
          <w:sz w:val="24"/>
          <w:szCs w:val="24"/>
        </w:rPr>
        <w:t>When the results are entered and confirmed in the external wagering system each winning wager placed by the CIS must be transferred to it along with the winning amount. Player Online Accounts must be updated with the winnings.</w:t>
      </w:r>
    </w:p>
    <w:p w:rsidR="0079118B" w:rsidRPr="00215CE7" w:rsidRDefault="002423CA" w:rsidP="00215CE7">
      <w:pPr>
        <w:pStyle w:val="111"/>
        <w:rPr>
          <w:color w:val="auto"/>
          <w:spacing w:val="0"/>
        </w:rPr>
      </w:pPr>
      <w:bookmarkStart w:id="326" w:name="_Toc26971430"/>
      <w:bookmarkStart w:id="327" w:name="_Toc39066110"/>
      <w:r w:rsidRPr="00215CE7">
        <w:rPr>
          <w:color w:val="auto"/>
        </w:rPr>
        <w:t>19.7.6.</w:t>
      </w:r>
      <w:r w:rsidRPr="00215CE7">
        <w:rPr>
          <w:color w:val="auto"/>
        </w:rPr>
        <w:tab/>
        <w:t>Restart and Recovery</w:t>
      </w:r>
      <w:bookmarkEnd w:id="326"/>
      <w:bookmarkEnd w:id="327"/>
    </w:p>
    <w:p w:rsidR="0079118B" w:rsidRPr="00215CE7" w:rsidRDefault="0079118B" w:rsidP="00215CE7">
      <w:pPr>
        <w:tabs>
          <w:tab w:val="left" w:pos="1440"/>
        </w:tabs>
        <w:spacing w:after="120"/>
        <w:jc w:val="both"/>
        <w:rPr>
          <w:rFonts w:eastAsia="Times New Roman" w:cs="Calibri"/>
          <w:sz w:val="24"/>
          <w:szCs w:val="24"/>
        </w:rPr>
      </w:pPr>
      <w:r w:rsidRPr="00215CE7">
        <w:rPr>
          <w:sz w:val="24"/>
          <w:szCs w:val="24"/>
        </w:rPr>
        <w:t>The procedure for all betting activities between two systems must not be adversely affected by the restart/recovery of any of the systems (for example betting transactions must not be lost or duplicated due to one or the other system recovering).</w:t>
      </w:r>
    </w:p>
    <w:p w:rsidR="0079118B" w:rsidRPr="00215CE7" w:rsidRDefault="002423CA" w:rsidP="00215CE7">
      <w:pPr>
        <w:pStyle w:val="11"/>
        <w:rPr>
          <w:color w:val="auto"/>
          <w:spacing w:val="0"/>
        </w:rPr>
      </w:pPr>
      <w:r w:rsidRPr="00215CE7">
        <w:rPr>
          <w:color w:val="auto"/>
        </w:rPr>
        <w:t>19.8</w:t>
      </w:r>
      <w:r w:rsidRPr="00215CE7">
        <w:rPr>
          <w:color w:val="auto"/>
        </w:rPr>
        <w:tab/>
      </w:r>
      <w:bookmarkStart w:id="328" w:name="_Toc26971431"/>
      <w:bookmarkStart w:id="329" w:name="_Toc39066111"/>
      <w:r w:rsidRPr="00215CE7">
        <w:rPr>
          <w:color w:val="auto"/>
        </w:rPr>
        <w:t>Wager History and Logs</w:t>
      </w:r>
      <w:bookmarkEnd w:id="328"/>
      <w:bookmarkEnd w:id="329"/>
    </w:p>
    <w:p w:rsidR="0079118B" w:rsidRPr="00215CE7" w:rsidRDefault="002423CA" w:rsidP="00215CE7">
      <w:pPr>
        <w:pStyle w:val="111"/>
        <w:rPr>
          <w:color w:val="auto"/>
          <w:spacing w:val="0"/>
        </w:rPr>
      </w:pPr>
      <w:bookmarkStart w:id="330" w:name="_Toc26971432"/>
      <w:bookmarkStart w:id="331" w:name="_Toc39066112"/>
      <w:r w:rsidRPr="00215CE7">
        <w:rPr>
          <w:color w:val="auto"/>
        </w:rPr>
        <w:t>19.8.1.</w:t>
      </w:r>
      <w:r w:rsidRPr="00215CE7">
        <w:rPr>
          <w:color w:val="auto"/>
        </w:rPr>
        <w:tab/>
        <w:t>Wager History</w:t>
      </w:r>
      <w:bookmarkEnd w:id="330"/>
      <w:bookmarkEnd w:id="331"/>
    </w:p>
    <w:p w:rsidR="0079118B" w:rsidRPr="00215CE7" w:rsidRDefault="0079118B" w:rsidP="00215CE7">
      <w:pPr>
        <w:keepNext/>
        <w:tabs>
          <w:tab w:val="left" w:pos="1440"/>
        </w:tabs>
        <w:spacing w:after="120"/>
        <w:jc w:val="both"/>
        <w:rPr>
          <w:rFonts w:eastAsia="Times New Roman" w:cs="Calibri"/>
          <w:sz w:val="24"/>
          <w:szCs w:val="24"/>
        </w:rPr>
      </w:pPr>
      <w:r w:rsidRPr="00215CE7">
        <w:rPr>
          <w:sz w:val="24"/>
          <w:szCs w:val="24"/>
        </w:rPr>
        <w:t>For games which include bets on a future event, such as sports betting, a Wager History must be provided. The history must clearly state that it is a history of past bets (wagers) and provide the following information (as a minimum):</w:t>
      </w:r>
    </w:p>
    <w:p w:rsidR="0079118B" w:rsidRPr="00215CE7" w:rsidRDefault="0079118B" w:rsidP="00215CE7">
      <w:pPr>
        <w:spacing w:after="120"/>
        <w:jc w:val="both"/>
        <w:rPr>
          <w:rFonts w:eastAsia="Times New Roman" w:cs="Calibri"/>
          <w:sz w:val="24"/>
          <w:szCs w:val="24"/>
        </w:rPr>
      </w:pPr>
      <w:r w:rsidRPr="00215CE7">
        <w:rPr>
          <w:sz w:val="24"/>
          <w:szCs w:val="24"/>
        </w:rPr>
        <w:t>a) The date and time the wager was placed.</w:t>
      </w:r>
    </w:p>
    <w:p w:rsidR="0079118B" w:rsidRPr="00215CE7" w:rsidRDefault="0079118B" w:rsidP="00215CE7">
      <w:pPr>
        <w:spacing w:after="120"/>
        <w:jc w:val="both"/>
        <w:rPr>
          <w:rFonts w:eastAsia="Times New Roman" w:cs="Calibri"/>
          <w:sz w:val="24"/>
          <w:szCs w:val="24"/>
        </w:rPr>
      </w:pPr>
      <w:r w:rsidRPr="00215CE7">
        <w:rPr>
          <w:sz w:val="24"/>
          <w:szCs w:val="24"/>
        </w:rPr>
        <w:t>b) A description of the final outcome of the event for which the wager was placed, either via graphics or a clear text message.</w:t>
      </w:r>
    </w:p>
    <w:p w:rsidR="0079118B" w:rsidRPr="00215CE7" w:rsidRDefault="0079118B" w:rsidP="00215CE7">
      <w:pPr>
        <w:spacing w:after="120"/>
        <w:jc w:val="both"/>
        <w:rPr>
          <w:rFonts w:eastAsia="Times New Roman" w:cs="Calibri"/>
          <w:sz w:val="24"/>
          <w:szCs w:val="24"/>
        </w:rPr>
      </w:pPr>
      <w:r w:rsidRPr="00215CE7">
        <w:rPr>
          <w:sz w:val="24"/>
          <w:szCs w:val="24"/>
        </w:rPr>
        <w:t xml:space="preserve">c) The total Player amount/credits when the wager is placed. </w:t>
      </w:r>
    </w:p>
    <w:p w:rsidR="0079118B" w:rsidRPr="00215CE7" w:rsidRDefault="0079118B" w:rsidP="00215CE7">
      <w:pPr>
        <w:spacing w:after="120"/>
        <w:jc w:val="both"/>
        <w:rPr>
          <w:rFonts w:eastAsia="Times New Roman" w:cs="Calibri"/>
          <w:sz w:val="24"/>
          <w:szCs w:val="24"/>
        </w:rPr>
      </w:pPr>
      <w:r w:rsidRPr="00215CE7">
        <w:rPr>
          <w:sz w:val="24"/>
          <w:szCs w:val="24"/>
        </w:rPr>
        <w:t xml:space="preserve">d) The total Player amount/credits when the wager is settled. </w:t>
      </w:r>
    </w:p>
    <w:p w:rsidR="0079118B" w:rsidRPr="00215CE7" w:rsidRDefault="0079118B" w:rsidP="00215CE7">
      <w:pPr>
        <w:spacing w:after="120"/>
        <w:jc w:val="both"/>
        <w:rPr>
          <w:rFonts w:eastAsia="Times New Roman" w:cs="Calibri"/>
          <w:sz w:val="24"/>
          <w:szCs w:val="24"/>
        </w:rPr>
      </w:pPr>
      <w:r w:rsidRPr="00215CE7">
        <w:rPr>
          <w:sz w:val="24"/>
          <w:szCs w:val="24"/>
        </w:rPr>
        <w:t>e) The total amount wagered including any multipliers.</w:t>
      </w:r>
    </w:p>
    <w:p w:rsidR="0079118B" w:rsidRPr="00215CE7" w:rsidRDefault="0079118B" w:rsidP="00215CE7">
      <w:pPr>
        <w:spacing w:after="120"/>
        <w:jc w:val="both"/>
        <w:rPr>
          <w:rFonts w:eastAsia="Times New Roman" w:cs="Calibri"/>
          <w:sz w:val="24"/>
          <w:szCs w:val="24"/>
        </w:rPr>
      </w:pPr>
      <w:r w:rsidRPr="00215CE7">
        <w:rPr>
          <w:sz w:val="24"/>
          <w:szCs w:val="24"/>
        </w:rPr>
        <w:t>f) The total amount/credits won (including any Progressive Jackpot).</w:t>
      </w:r>
    </w:p>
    <w:p w:rsidR="0079118B" w:rsidRPr="00215CE7" w:rsidRDefault="0079118B" w:rsidP="00215CE7">
      <w:pPr>
        <w:spacing w:after="120"/>
        <w:jc w:val="both"/>
        <w:rPr>
          <w:rFonts w:eastAsia="Times New Roman" w:cs="Calibri"/>
          <w:sz w:val="24"/>
          <w:szCs w:val="24"/>
        </w:rPr>
      </w:pPr>
      <w:r w:rsidRPr="00215CE7">
        <w:rPr>
          <w:sz w:val="24"/>
          <w:szCs w:val="24"/>
        </w:rPr>
        <w:t>g) The Player’s options relating to the Wager.</w:t>
      </w:r>
    </w:p>
    <w:p w:rsidR="0079118B" w:rsidRPr="00215CE7" w:rsidRDefault="0079118B" w:rsidP="00215CE7">
      <w:pPr>
        <w:spacing w:after="120"/>
        <w:jc w:val="both"/>
        <w:rPr>
          <w:rFonts w:eastAsia="Times New Roman" w:cs="Calibri"/>
          <w:sz w:val="24"/>
          <w:szCs w:val="24"/>
        </w:rPr>
      </w:pPr>
      <w:r w:rsidRPr="00215CE7">
        <w:rPr>
          <w:sz w:val="24"/>
          <w:szCs w:val="24"/>
        </w:rPr>
        <w:t>h) The results of any intermediate phases.</w:t>
      </w:r>
    </w:p>
    <w:p w:rsidR="0079118B" w:rsidRPr="00215CE7" w:rsidRDefault="002423CA" w:rsidP="00215CE7">
      <w:pPr>
        <w:pStyle w:val="111"/>
        <w:rPr>
          <w:color w:val="auto"/>
          <w:spacing w:val="0"/>
        </w:rPr>
      </w:pPr>
      <w:bookmarkStart w:id="332" w:name="_Toc26971433"/>
      <w:bookmarkStart w:id="333" w:name="_Toc39066113"/>
      <w:r w:rsidRPr="00215CE7">
        <w:rPr>
          <w:color w:val="auto"/>
        </w:rPr>
        <w:t>19.8.2.</w:t>
      </w:r>
      <w:r w:rsidRPr="00215CE7">
        <w:rPr>
          <w:color w:val="auto"/>
        </w:rPr>
        <w:tab/>
        <w:t>Logs</w:t>
      </w:r>
      <w:bookmarkEnd w:id="332"/>
      <w:bookmarkEnd w:id="333"/>
    </w:p>
    <w:p w:rsidR="0079118B" w:rsidRPr="00215CE7" w:rsidRDefault="0079118B" w:rsidP="00215CE7">
      <w:pPr>
        <w:keepNext/>
        <w:spacing w:after="120"/>
        <w:jc w:val="both"/>
        <w:rPr>
          <w:rFonts w:eastAsia="Times New Roman" w:cs="Calibri"/>
          <w:sz w:val="24"/>
          <w:szCs w:val="24"/>
        </w:rPr>
      </w:pPr>
      <w:r w:rsidRPr="00215CE7">
        <w:rPr>
          <w:sz w:val="24"/>
          <w:szCs w:val="24"/>
        </w:rPr>
        <w:t>All betting transactions for events of major importance must be logged on the CIS. Characterising a transaction as a transaction of major importance is done on a case-by-case basis and as a minimum taking into account:</w:t>
      </w:r>
    </w:p>
    <w:p w:rsidR="0079118B" w:rsidRPr="00215CE7" w:rsidRDefault="0079118B" w:rsidP="00215CE7">
      <w:pPr>
        <w:spacing w:after="120"/>
        <w:jc w:val="both"/>
        <w:rPr>
          <w:rFonts w:eastAsia="Times New Roman" w:cs="Calibri"/>
          <w:sz w:val="24"/>
          <w:szCs w:val="24"/>
        </w:rPr>
      </w:pPr>
      <w:r w:rsidRPr="00215CE7">
        <w:rPr>
          <w:sz w:val="24"/>
          <w:szCs w:val="24"/>
        </w:rPr>
        <w:t>a) All communications including offers to place, amend or cancel the Player’s Wager even before the offer is accepted.</w:t>
      </w:r>
    </w:p>
    <w:p w:rsidR="0079118B" w:rsidRPr="00215CE7" w:rsidRDefault="0079118B" w:rsidP="00215CE7">
      <w:pPr>
        <w:spacing w:after="120"/>
        <w:jc w:val="both"/>
        <w:rPr>
          <w:rFonts w:eastAsia="Times New Roman" w:cs="Calibri"/>
          <w:sz w:val="24"/>
          <w:szCs w:val="24"/>
        </w:rPr>
      </w:pPr>
      <w:r w:rsidRPr="00215CE7">
        <w:rPr>
          <w:sz w:val="24"/>
          <w:szCs w:val="24"/>
        </w:rPr>
        <w:t>b) Acceptance of bets (sells), rejections (including the reason for rejection) and cancellations.</w:t>
      </w:r>
    </w:p>
    <w:p w:rsidR="0079118B" w:rsidRPr="00215CE7" w:rsidRDefault="0079118B" w:rsidP="00215CE7">
      <w:pPr>
        <w:spacing w:after="120"/>
        <w:jc w:val="both"/>
        <w:rPr>
          <w:rFonts w:eastAsia="Times New Roman" w:cs="Calibri"/>
          <w:sz w:val="24"/>
          <w:szCs w:val="24"/>
        </w:rPr>
      </w:pPr>
      <w:r w:rsidRPr="00215CE7">
        <w:rPr>
          <w:sz w:val="24"/>
          <w:szCs w:val="24"/>
        </w:rPr>
        <w:t>c) Wins added to the Player Online Accounts.</w:t>
      </w:r>
    </w:p>
    <w:p w:rsidR="0079118B" w:rsidRPr="00215CE7" w:rsidRDefault="0079118B" w:rsidP="00215CE7">
      <w:pPr>
        <w:spacing w:after="120"/>
        <w:jc w:val="both"/>
        <w:rPr>
          <w:rFonts w:eastAsia="Times New Roman" w:cs="Calibri"/>
          <w:sz w:val="24"/>
          <w:szCs w:val="24"/>
        </w:rPr>
      </w:pPr>
      <w:r w:rsidRPr="00215CE7">
        <w:rPr>
          <w:sz w:val="24"/>
          <w:szCs w:val="24"/>
        </w:rPr>
        <w:t>d) Changes to odds/</w:t>
      </w:r>
      <w:proofErr w:type="spellStart"/>
      <w:r w:rsidRPr="00215CE7">
        <w:rPr>
          <w:sz w:val="24"/>
          <w:szCs w:val="24"/>
        </w:rPr>
        <w:t>payouts</w:t>
      </w:r>
      <w:proofErr w:type="spellEnd"/>
      <w:r w:rsidRPr="00215CE7">
        <w:rPr>
          <w:sz w:val="24"/>
          <w:szCs w:val="24"/>
        </w:rPr>
        <w:t>, commissions, percentages, or other payment options (not including dynamic odds/</w:t>
      </w:r>
      <w:proofErr w:type="spellStart"/>
      <w:r w:rsidRPr="00215CE7">
        <w:rPr>
          <w:sz w:val="24"/>
          <w:szCs w:val="24"/>
        </w:rPr>
        <w:t>payout</w:t>
      </w:r>
      <w:proofErr w:type="spellEnd"/>
      <w:r w:rsidRPr="00215CE7">
        <w:rPr>
          <w:sz w:val="24"/>
          <w:szCs w:val="24"/>
        </w:rPr>
        <w:t xml:space="preserve"> settings).</w:t>
      </w:r>
    </w:p>
    <w:p w:rsidR="0079118B" w:rsidRPr="00215CE7" w:rsidRDefault="0079118B" w:rsidP="00215CE7">
      <w:pPr>
        <w:keepNext/>
        <w:spacing w:after="120"/>
        <w:jc w:val="both"/>
        <w:rPr>
          <w:rFonts w:eastAsia="Times New Roman" w:cs="Calibri"/>
          <w:sz w:val="24"/>
          <w:szCs w:val="24"/>
        </w:rPr>
      </w:pPr>
      <w:r w:rsidRPr="00215CE7">
        <w:rPr>
          <w:sz w:val="24"/>
          <w:szCs w:val="24"/>
        </w:rPr>
        <w:t>e) Changes in the event/market status: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wager start/interruption;</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lastRenderedPageBreak/>
        <w:t>ii) entry/modification/confirmation of results;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iii) withdrawal/reinstatements of types of bets in the context of the event/market;</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iv) abandoned events/markets;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 changes to start times.</w:t>
      </w:r>
    </w:p>
    <w:p w:rsidR="0079118B" w:rsidRPr="00215CE7" w:rsidRDefault="0079118B" w:rsidP="00215CE7">
      <w:pPr>
        <w:rPr>
          <w:rFonts w:eastAsia="Times New Roman" w:cs="Calibri"/>
          <w:b/>
          <w:bCs/>
          <w:kern w:val="36"/>
          <w:sz w:val="24"/>
          <w:szCs w:val="24"/>
          <w:lang w:eastAsia="el-GR"/>
        </w:rPr>
      </w:pPr>
    </w:p>
    <w:p w:rsidR="0079118B" w:rsidRPr="00215CE7" w:rsidRDefault="002423CA" w:rsidP="00215CE7">
      <w:pPr>
        <w:pStyle w:val="Heading1"/>
        <w:keepLines/>
        <w:spacing w:before="0" w:after="120"/>
        <w:jc w:val="both"/>
      </w:pPr>
      <w:bookmarkStart w:id="334" w:name="_Toc26971434"/>
      <w:bookmarkStart w:id="335" w:name="_Toc39066114"/>
      <w:r w:rsidRPr="00215CE7">
        <w:t>Chapter 6 Requirements for live dealer games</w:t>
      </w:r>
      <w:bookmarkEnd w:id="334"/>
      <w:bookmarkEnd w:id="335"/>
    </w:p>
    <w:p w:rsidR="0079118B" w:rsidRPr="00215CE7" w:rsidRDefault="002423CA" w:rsidP="00215CE7">
      <w:pPr>
        <w:pStyle w:val="a2"/>
        <w:rPr>
          <w:color w:val="auto"/>
        </w:rPr>
      </w:pPr>
      <w:bookmarkStart w:id="336" w:name="_Toc26971435"/>
      <w:bookmarkStart w:id="337" w:name="_Toc39066115"/>
      <w:r w:rsidRPr="00215CE7">
        <w:rPr>
          <w:color w:val="auto"/>
        </w:rPr>
        <w:t>Article 20</w:t>
      </w:r>
      <w:r w:rsidR="00694FA4">
        <w:rPr>
          <w:color w:val="auto"/>
        </w:rPr>
        <w:tab/>
      </w:r>
      <w:r w:rsidRPr="00215CE7">
        <w:rPr>
          <w:color w:val="auto"/>
        </w:rPr>
        <w:t>Requirements for live dealer games</w:t>
      </w:r>
      <w:bookmarkEnd w:id="336"/>
      <w:bookmarkEnd w:id="337"/>
    </w:p>
    <w:p w:rsidR="0079118B" w:rsidRPr="00215CE7" w:rsidRDefault="0079118B" w:rsidP="00215CE7">
      <w:pPr>
        <w:spacing w:after="120"/>
        <w:jc w:val="both"/>
        <w:rPr>
          <w:rFonts w:eastAsia="Times New Roman" w:cs="Calibri"/>
          <w:sz w:val="24"/>
          <w:szCs w:val="24"/>
        </w:rPr>
      </w:pPr>
      <w:r w:rsidRPr="00215CE7">
        <w:rPr>
          <w:sz w:val="24"/>
          <w:szCs w:val="24"/>
        </w:rPr>
        <w:t xml:space="preserve">The following requirements apply where a wager is placed online. The entire procedure must be visible to all remote Players in real time through audio and video feeds. </w:t>
      </w:r>
    </w:p>
    <w:p w:rsidR="0079118B" w:rsidRPr="00215CE7" w:rsidRDefault="002423CA" w:rsidP="00215CE7">
      <w:pPr>
        <w:pStyle w:val="11"/>
        <w:rPr>
          <w:color w:val="auto"/>
          <w:spacing w:val="0"/>
        </w:rPr>
      </w:pPr>
      <w:bookmarkStart w:id="338" w:name="_Toc26971436"/>
      <w:bookmarkStart w:id="339" w:name="_Toc39066116"/>
      <w:r w:rsidRPr="00215CE7">
        <w:rPr>
          <w:color w:val="auto"/>
        </w:rPr>
        <w:t>19.1</w:t>
      </w:r>
      <w:r w:rsidRPr="00215CE7">
        <w:rPr>
          <w:color w:val="auto"/>
        </w:rPr>
        <w:tab/>
        <w:t>General Requirements</w:t>
      </w:r>
      <w:bookmarkEnd w:id="338"/>
      <w:bookmarkEnd w:id="339"/>
    </w:p>
    <w:p w:rsidR="0079118B" w:rsidRPr="00215CE7" w:rsidRDefault="002423CA" w:rsidP="00215CE7">
      <w:pPr>
        <w:pStyle w:val="111"/>
        <w:rPr>
          <w:color w:val="auto"/>
          <w:spacing w:val="0"/>
        </w:rPr>
      </w:pPr>
      <w:bookmarkStart w:id="340" w:name="_Toc26971437"/>
      <w:bookmarkStart w:id="341" w:name="_Toc39066117"/>
      <w:r w:rsidRPr="00215CE7">
        <w:rPr>
          <w:color w:val="auto"/>
        </w:rPr>
        <w:t>20.1.1.</w:t>
      </w:r>
      <w:r w:rsidRPr="00215CE7">
        <w:rPr>
          <w:color w:val="auto"/>
        </w:rPr>
        <w:tab/>
        <w:t>Definition</w:t>
      </w:r>
      <w:bookmarkEnd w:id="340"/>
      <w:bookmarkEnd w:id="341"/>
    </w:p>
    <w:p w:rsidR="0079118B" w:rsidRPr="00215CE7" w:rsidRDefault="0079118B" w:rsidP="00215CE7">
      <w:pPr>
        <w:spacing w:after="120"/>
        <w:jc w:val="both"/>
        <w:rPr>
          <w:rFonts w:eastAsia="Times New Roman" w:cs="Calibri"/>
          <w:sz w:val="24"/>
          <w:szCs w:val="24"/>
        </w:rPr>
      </w:pPr>
      <w:r w:rsidRPr="00215CE7">
        <w:rPr>
          <w:sz w:val="24"/>
          <w:szCs w:val="24"/>
        </w:rPr>
        <w:t>Live dealer games using the internet are limited to table games run by a real dealer using actual gaming equipment, with a video and audio feed sent to all remote Players along with instructions for the use of streaming, narrowcast, broadcast or other technology.</w:t>
      </w:r>
    </w:p>
    <w:p w:rsidR="0079118B" w:rsidRPr="00215CE7" w:rsidRDefault="0079118B" w:rsidP="00215CE7">
      <w:pPr>
        <w:spacing w:after="120"/>
        <w:jc w:val="both"/>
        <w:rPr>
          <w:rFonts w:eastAsia="Times New Roman" w:cs="Calibri"/>
          <w:i/>
          <w:sz w:val="24"/>
          <w:szCs w:val="24"/>
        </w:rPr>
      </w:pPr>
      <w:r w:rsidRPr="00215CE7">
        <w:rPr>
          <w:i/>
          <w:sz w:val="24"/>
          <w:szCs w:val="24"/>
        </w:rPr>
        <w:t>NOTE: Player here means a remote Player only.</w:t>
      </w:r>
    </w:p>
    <w:p w:rsidR="0079118B" w:rsidRPr="00215CE7" w:rsidRDefault="002423CA" w:rsidP="00215CE7">
      <w:pPr>
        <w:pStyle w:val="111"/>
        <w:rPr>
          <w:color w:val="auto"/>
          <w:spacing w:val="0"/>
        </w:rPr>
      </w:pPr>
      <w:bookmarkStart w:id="342" w:name="_Toc26971438"/>
      <w:bookmarkStart w:id="343" w:name="_Toc39066118"/>
      <w:r w:rsidRPr="00215CE7">
        <w:rPr>
          <w:color w:val="auto"/>
        </w:rPr>
        <w:t>20.1.2.</w:t>
      </w:r>
      <w:r w:rsidRPr="00215CE7">
        <w:rPr>
          <w:color w:val="auto"/>
        </w:rPr>
        <w:tab/>
        <w:t>Information shown</w:t>
      </w:r>
      <w:bookmarkEnd w:id="342"/>
      <w:bookmarkEnd w:id="343"/>
    </w:p>
    <w:p w:rsidR="0079118B" w:rsidRPr="00215CE7" w:rsidRDefault="0079118B" w:rsidP="00215CE7">
      <w:pPr>
        <w:keepNext/>
        <w:spacing w:after="120"/>
        <w:jc w:val="both"/>
        <w:rPr>
          <w:rFonts w:eastAsia="Times New Roman" w:cs="Calibri"/>
          <w:sz w:val="24"/>
          <w:szCs w:val="24"/>
        </w:rPr>
      </w:pPr>
      <w:r w:rsidRPr="00215CE7">
        <w:rPr>
          <w:sz w:val="24"/>
          <w:szCs w:val="24"/>
        </w:rPr>
        <w:t>Information must be shown to the Player in real time which includes all details of the Game which also are available in the equivalent online Game. That information must include:</w:t>
      </w:r>
    </w:p>
    <w:p w:rsidR="0079118B" w:rsidRPr="00215CE7" w:rsidRDefault="0079118B" w:rsidP="00215CE7">
      <w:pPr>
        <w:spacing w:after="120"/>
        <w:jc w:val="both"/>
        <w:rPr>
          <w:rFonts w:eastAsia="Times New Roman" w:cs="Calibri"/>
          <w:sz w:val="24"/>
          <w:szCs w:val="24"/>
        </w:rPr>
      </w:pPr>
      <w:r w:rsidRPr="00215CE7">
        <w:rPr>
          <w:sz w:val="24"/>
          <w:szCs w:val="24"/>
        </w:rPr>
        <w:t>a) Date and time.</w:t>
      </w:r>
    </w:p>
    <w:p w:rsidR="0079118B" w:rsidRPr="00215CE7" w:rsidRDefault="0079118B" w:rsidP="00215CE7">
      <w:pPr>
        <w:spacing w:after="120"/>
        <w:jc w:val="both"/>
        <w:rPr>
          <w:rFonts w:eastAsia="Times New Roman" w:cs="Calibri"/>
          <w:sz w:val="24"/>
          <w:szCs w:val="24"/>
        </w:rPr>
      </w:pPr>
      <w:r w:rsidRPr="00215CE7">
        <w:rPr>
          <w:sz w:val="24"/>
          <w:szCs w:val="24"/>
        </w:rPr>
        <w:t>b) The table number and its location.</w:t>
      </w:r>
    </w:p>
    <w:p w:rsidR="0079118B" w:rsidRPr="00215CE7" w:rsidRDefault="0079118B" w:rsidP="00215CE7">
      <w:pPr>
        <w:spacing w:after="120"/>
        <w:jc w:val="both"/>
        <w:rPr>
          <w:rFonts w:eastAsia="Times New Roman" w:cs="Calibri"/>
          <w:sz w:val="24"/>
          <w:szCs w:val="24"/>
        </w:rPr>
      </w:pPr>
      <w:r w:rsidRPr="00215CE7">
        <w:rPr>
          <w:sz w:val="24"/>
          <w:szCs w:val="24"/>
        </w:rPr>
        <w:t>c) The table minimum and maximum wagers.</w:t>
      </w:r>
    </w:p>
    <w:p w:rsidR="0079118B" w:rsidRPr="00215CE7" w:rsidRDefault="0079118B" w:rsidP="00215CE7">
      <w:pPr>
        <w:spacing w:after="120"/>
        <w:jc w:val="both"/>
        <w:rPr>
          <w:rFonts w:eastAsia="Times New Roman" w:cs="Calibri"/>
          <w:sz w:val="24"/>
          <w:szCs w:val="24"/>
        </w:rPr>
      </w:pPr>
      <w:r w:rsidRPr="00215CE7">
        <w:rPr>
          <w:sz w:val="24"/>
          <w:szCs w:val="24"/>
        </w:rPr>
        <w:t>d) The number of decks used, as appropriate.</w:t>
      </w:r>
    </w:p>
    <w:p w:rsidR="0079118B" w:rsidRPr="00215CE7" w:rsidRDefault="0079118B" w:rsidP="00215CE7">
      <w:pPr>
        <w:spacing w:after="120"/>
        <w:jc w:val="both"/>
        <w:rPr>
          <w:rFonts w:eastAsia="Times New Roman" w:cs="Calibri"/>
          <w:sz w:val="24"/>
          <w:szCs w:val="24"/>
        </w:rPr>
      </w:pPr>
      <w:r w:rsidRPr="00215CE7">
        <w:rPr>
          <w:sz w:val="24"/>
          <w:szCs w:val="24"/>
        </w:rPr>
        <w:t>e) The amount wagered.</w:t>
      </w:r>
    </w:p>
    <w:p w:rsidR="0079118B" w:rsidRPr="00215CE7" w:rsidRDefault="0079118B" w:rsidP="00215CE7">
      <w:pPr>
        <w:spacing w:after="120"/>
        <w:jc w:val="both"/>
        <w:rPr>
          <w:rFonts w:eastAsia="Times New Roman" w:cs="Calibri"/>
          <w:sz w:val="24"/>
          <w:szCs w:val="24"/>
        </w:rPr>
      </w:pPr>
      <w:r w:rsidRPr="00215CE7">
        <w:rPr>
          <w:sz w:val="24"/>
          <w:szCs w:val="24"/>
        </w:rPr>
        <w:t>f) The results of the game.</w:t>
      </w:r>
    </w:p>
    <w:p w:rsidR="0079118B" w:rsidRPr="00215CE7" w:rsidRDefault="0079118B" w:rsidP="00215CE7">
      <w:pPr>
        <w:spacing w:after="120"/>
        <w:jc w:val="both"/>
        <w:rPr>
          <w:rFonts w:eastAsia="Times New Roman" w:cs="Calibri"/>
          <w:sz w:val="24"/>
          <w:szCs w:val="24"/>
        </w:rPr>
      </w:pPr>
      <w:r w:rsidRPr="00215CE7">
        <w:rPr>
          <w:sz w:val="24"/>
          <w:szCs w:val="24"/>
        </w:rPr>
        <w:t xml:space="preserve">g) The </w:t>
      </w:r>
      <w:proofErr w:type="spellStart"/>
      <w:r w:rsidRPr="00215CE7">
        <w:rPr>
          <w:sz w:val="24"/>
          <w:szCs w:val="24"/>
        </w:rPr>
        <w:t>Vigorish</w:t>
      </w:r>
      <w:proofErr w:type="spellEnd"/>
      <w:r w:rsidRPr="00215CE7">
        <w:rPr>
          <w:sz w:val="24"/>
          <w:szCs w:val="24"/>
        </w:rPr>
        <w:t xml:space="preserve"> amount, if applicable. </w:t>
      </w:r>
    </w:p>
    <w:p w:rsidR="0079118B" w:rsidRPr="00215CE7" w:rsidRDefault="0079118B" w:rsidP="00215CE7">
      <w:pPr>
        <w:spacing w:after="120"/>
        <w:jc w:val="both"/>
        <w:rPr>
          <w:rFonts w:eastAsia="Times New Roman" w:cs="Calibri"/>
          <w:sz w:val="24"/>
          <w:szCs w:val="24"/>
        </w:rPr>
      </w:pPr>
      <w:r w:rsidRPr="00215CE7">
        <w:rPr>
          <w:sz w:val="24"/>
          <w:szCs w:val="24"/>
        </w:rPr>
        <w:t xml:space="preserve">h) The </w:t>
      </w:r>
      <w:proofErr w:type="spellStart"/>
      <w:r w:rsidRPr="00215CE7">
        <w:rPr>
          <w:sz w:val="24"/>
          <w:szCs w:val="24"/>
        </w:rPr>
        <w:t>payout</w:t>
      </w:r>
      <w:proofErr w:type="spellEnd"/>
      <w:r w:rsidRPr="00215CE7">
        <w:rPr>
          <w:sz w:val="24"/>
          <w:szCs w:val="24"/>
        </w:rPr>
        <w:t xml:space="preserve"> odds, as appropriate.</w:t>
      </w:r>
    </w:p>
    <w:p w:rsidR="0079118B" w:rsidRPr="00215CE7" w:rsidRDefault="0079118B" w:rsidP="00215CE7">
      <w:pPr>
        <w:spacing w:after="120"/>
        <w:jc w:val="both"/>
        <w:rPr>
          <w:rFonts w:eastAsia="Times New Roman" w:cs="Calibri"/>
          <w:sz w:val="24"/>
          <w:szCs w:val="24"/>
        </w:rPr>
      </w:pPr>
      <w:proofErr w:type="spellStart"/>
      <w:r w:rsidRPr="00215CE7">
        <w:rPr>
          <w:sz w:val="24"/>
          <w:szCs w:val="24"/>
        </w:rPr>
        <w:t>i</w:t>
      </w:r>
      <w:proofErr w:type="spellEnd"/>
      <w:r w:rsidRPr="00215CE7">
        <w:rPr>
          <w:sz w:val="24"/>
          <w:szCs w:val="24"/>
        </w:rPr>
        <w:t>) Amounts won or lost.</w:t>
      </w:r>
    </w:p>
    <w:p w:rsidR="0079118B" w:rsidRPr="00215CE7" w:rsidRDefault="002423CA" w:rsidP="00215CE7">
      <w:pPr>
        <w:pStyle w:val="111"/>
        <w:rPr>
          <w:color w:val="auto"/>
          <w:spacing w:val="0"/>
        </w:rPr>
      </w:pPr>
      <w:bookmarkStart w:id="344" w:name="_Toc26971439"/>
      <w:bookmarkStart w:id="345" w:name="_Toc39066119"/>
      <w:r w:rsidRPr="00215CE7">
        <w:rPr>
          <w:color w:val="auto"/>
        </w:rPr>
        <w:t>20.1.3.</w:t>
      </w:r>
      <w:r w:rsidRPr="00215CE7">
        <w:rPr>
          <w:color w:val="auto"/>
        </w:rPr>
        <w:tab/>
        <w:t>Incomplete Games</w:t>
      </w:r>
      <w:bookmarkEnd w:id="344"/>
      <w:bookmarkEnd w:id="345"/>
    </w:p>
    <w:p w:rsidR="0079118B" w:rsidRPr="00215CE7" w:rsidRDefault="0079118B" w:rsidP="00215CE7">
      <w:pPr>
        <w:keepNext/>
        <w:spacing w:after="120"/>
        <w:jc w:val="both"/>
        <w:rPr>
          <w:rFonts w:eastAsia="Times New Roman" w:cs="Calibri"/>
          <w:sz w:val="24"/>
          <w:szCs w:val="24"/>
        </w:rPr>
      </w:pPr>
      <w:r w:rsidRPr="00215CE7">
        <w:rPr>
          <w:sz w:val="24"/>
          <w:szCs w:val="24"/>
        </w:rPr>
        <w:t>If a remote Player does not for some reason complete a step required for the game to continue within the specified time:</w:t>
      </w:r>
    </w:p>
    <w:p w:rsidR="0079118B" w:rsidRPr="00215CE7" w:rsidRDefault="0079118B" w:rsidP="00215CE7">
      <w:pPr>
        <w:spacing w:after="120"/>
        <w:jc w:val="both"/>
        <w:rPr>
          <w:rFonts w:eastAsia="Times New Roman" w:cs="Calibri"/>
          <w:sz w:val="24"/>
          <w:szCs w:val="24"/>
        </w:rPr>
      </w:pPr>
      <w:r w:rsidRPr="00215CE7">
        <w:rPr>
          <w:sz w:val="24"/>
          <w:szCs w:val="24"/>
        </w:rPr>
        <w:t>a) The Gaming Platform must complete the Game on the Player’s behalf.</w:t>
      </w:r>
    </w:p>
    <w:p w:rsidR="0079118B" w:rsidRPr="00215CE7" w:rsidRDefault="0079118B" w:rsidP="00215CE7">
      <w:pPr>
        <w:spacing w:after="120"/>
        <w:jc w:val="both"/>
        <w:rPr>
          <w:rFonts w:eastAsia="Times New Roman" w:cs="Calibri"/>
          <w:sz w:val="24"/>
          <w:szCs w:val="24"/>
        </w:rPr>
      </w:pPr>
      <w:r w:rsidRPr="00215CE7">
        <w:rPr>
          <w:sz w:val="24"/>
          <w:szCs w:val="24"/>
        </w:rPr>
        <w:t>b) The Game must be completed using the best strategy for that Game.</w:t>
      </w:r>
    </w:p>
    <w:p w:rsidR="0079118B" w:rsidRPr="00215CE7" w:rsidRDefault="0079118B" w:rsidP="00215CE7">
      <w:pPr>
        <w:spacing w:after="120"/>
        <w:jc w:val="both"/>
        <w:rPr>
          <w:rFonts w:eastAsia="Times New Roman" w:cs="Calibri"/>
          <w:sz w:val="24"/>
          <w:szCs w:val="24"/>
        </w:rPr>
      </w:pPr>
      <w:r w:rsidRPr="00215CE7">
        <w:rPr>
          <w:sz w:val="24"/>
          <w:szCs w:val="24"/>
        </w:rPr>
        <w:t>c) The Player must not re-enter the specific instance of the Game where the Gaming Platform has undertaken to complete the Game on the Player’s behalf.</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d) Any winnings resulting from the Game must be credited to the Player Online Account.</w:t>
      </w:r>
    </w:p>
    <w:p w:rsidR="0079118B" w:rsidRPr="00215CE7" w:rsidRDefault="0079118B" w:rsidP="00215CE7">
      <w:pPr>
        <w:spacing w:after="120"/>
        <w:jc w:val="both"/>
        <w:rPr>
          <w:rFonts w:eastAsia="Times New Roman" w:cs="Calibri"/>
          <w:sz w:val="24"/>
          <w:szCs w:val="24"/>
        </w:rPr>
      </w:pPr>
      <w:r w:rsidRPr="00215CE7">
        <w:rPr>
          <w:sz w:val="24"/>
          <w:szCs w:val="24"/>
        </w:rPr>
        <w:t>e) Any losses arising from the Game must be withheld in accordance with the Rules of the Game.</w:t>
      </w:r>
    </w:p>
    <w:p w:rsidR="0079118B" w:rsidRPr="00215CE7" w:rsidRDefault="0079118B" w:rsidP="00215CE7">
      <w:pPr>
        <w:spacing w:after="120"/>
        <w:jc w:val="both"/>
        <w:rPr>
          <w:rFonts w:eastAsia="Times New Roman" w:cs="Calibri"/>
          <w:sz w:val="24"/>
          <w:szCs w:val="24"/>
        </w:rPr>
      </w:pPr>
      <w:r w:rsidRPr="00215CE7">
        <w:rPr>
          <w:sz w:val="24"/>
          <w:szCs w:val="24"/>
        </w:rPr>
        <w:t>f) The results of the Game must be available to the Player and reference must be made to any decisions taken by the Gaming Platform on the Player’s behalf.</w:t>
      </w:r>
    </w:p>
    <w:p w:rsidR="0079118B" w:rsidRPr="00215CE7" w:rsidRDefault="0079118B" w:rsidP="00215CE7">
      <w:pPr>
        <w:spacing w:after="120"/>
        <w:jc w:val="both"/>
        <w:rPr>
          <w:rFonts w:eastAsia="Times New Roman" w:cs="Calibri"/>
          <w:sz w:val="24"/>
          <w:szCs w:val="24"/>
        </w:rPr>
      </w:pPr>
      <w:r w:rsidRPr="00215CE7">
        <w:rPr>
          <w:sz w:val="24"/>
          <w:szCs w:val="24"/>
        </w:rPr>
        <w:t>g) Other Players in the Game must have the option to complete their own Games (unless they cannot or do not want to take their turn).</w:t>
      </w:r>
    </w:p>
    <w:p w:rsidR="0079118B" w:rsidRPr="00215CE7" w:rsidRDefault="002423CA" w:rsidP="00215CE7">
      <w:pPr>
        <w:pStyle w:val="111"/>
        <w:rPr>
          <w:color w:val="auto"/>
          <w:spacing w:val="0"/>
        </w:rPr>
      </w:pPr>
      <w:bookmarkStart w:id="346" w:name="_Toc26971440"/>
      <w:bookmarkStart w:id="347" w:name="_Toc39066120"/>
      <w:r w:rsidRPr="00215CE7">
        <w:rPr>
          <w:color w:val="auto"/>
        </w:rPr>
        <w:t>20.1.4.</w:t>
      </w:r>
      <w:r w:rsidRPr="00215CE7">
        <w:rPr>
          <w:color w:val="auto"/>
        </w:rPr>
        <w:tab/>
        <w:t>Win notification</w:t>
      </w:r>
      <w:bookmarkEnd w:id="346"/>
      <w:bookmarkEnd w:id="347"/>
    </w:p>
    <w:p w:rsidR="0079118B" w:rsidRPr="00215CE7" w:rsidRDefault="0079118B" w:rsidP="00215CE7">
      <w:pPr>
        <w:spacing w:after="120"/>
        <w:jc w:val="both"/>
        <w:rPr>
          <w:rFonts w:eastAsia="Times New Roman" w:cs="Calibri"/>
          <w:sz w:val="24"/>
          <w:szCs w:val="24"/>
        </w:rPr>
      </w:pPr>
      <w:r w:rsidRPr="00215CE7">
        <w:rPr>
          <w:sz w:val="24"/>
          <w:szCs w:val="24"/>
        </w:rPr>
        <w:t>Where the Player who wins uses an internet interface/gateway, he/she must be notified about the win directly via the Player Online Account, including the amount won, in a reasonable time after the completion of the Game.</w:t>
      </w:r>
    </w:p>
    <w:p w:rsidR="0079118B" w:rsidRPr="00215CE7" w:rsidRDefault="002423CA" w:rsidP="00215CE7">
      <w:pPr>
        <w:pStyle w:val="111"/>
        <w:rPr>
          <w:color w:val="auto"/>
          <w:spacing w:val="0"/>
        </w:rPr>
      </w:pPr>
      <w:bookmarkStart w:id="348" w:name="_Toc26971441"/>
      <w:bookmarkStart w:id="349" w:name="_Toc39066121"/>
      <w:r w:rsidRPr="00215CE7">
        <w:rPr>
          <w:color w:val="auto"/>
        </w:rPr>
        <w:t>20.1.5.</w:t>
      </w:r>
      <w:r w:rsidRPr="00215CE7">
        <w:rPr>
          <w:color w:val="auto"/>
        </w:rPr>
        <w:tab/>
        <w:t>Player Application Requirements</w:t>
      </w:r>
      <w:bookmarkEnd w:id="348"/>
      <w:bookmarkEnd w:id="349"/>
    </w:p>
    <w:p w:rsidR="0079118B" w:rsidRPr="00215CE7" w:rsidRDefault="0079118B" w:rsidP="00215CE7">
      <w:pPr>
        <w:spacing w:after="120"/>
        <w:jc w:val="both"/>
        <w:rPr>
          <w:rFonts w:eastAsia="Times New Roman" w:cs="Calibri"/>
          <w:sz w:val="24"/>
          <w:szCs w:val="24"/>
        </w:rPr>
      </w:pPr>
      <w:r w:rsidRPr="00215CE7">
        <w:rPr>
          <w:sz w:val="24"/>
          <w:szCs w:val="24"/>
        </w:rPr>
        <w:t>Player applications must have sufficient resources to meet the minimum system requirements laid down by the live dealer system and as advertised to the remote Player.</w:t>
      </w:r>
    </w:p>
    <w:p w:rsidR="0079118B" w:rsidRPr="00215CE7" w:rsidRDefault="002423CA" w:rsidP="00215CE7">
      <w:pPr>
        <w:pStyle w:val="11"/>
        <w:rPr>
          <w:color w:val="auto"/>
          <w:spacing w:val="0"/>
        </w:rPr>
      </w:pPr>
      <w:bookmarkStart w:id="350" w:name="_Toc26971442"/>
      <w:bookmarkStart w:id="351" w:name="_Toc39066122"/>
      <w:r w:rsidRPr="00215CE7">
        <w:rPr>
          <w:color w:val="auto"/>
        </w:rPr>
        <w:t>19.2</w:t>
      </w:r>
      <w:r w:rsidRPr="00215CE7">
        <w:rPr>
          <w:color w:val="auto"/>
        </w:rPr>
        <w:tab/>
        <w:t>Betting by Internet Interface</w:t>
      </w:r>
      <w:bookmarkEnd w:id="350"/>
      <w:bookmarkEnd w:id="351"/>
    </w:p>
    <w:p w:rsidR="0079118B" w:rsidRPr="00215CE7" w:rsidRDefault="002423CA" w:rsidP="00215CE7">
      <w:pPr>
        <w:pStyle w:val="111"/>
        <w:rPr>
          <w:color w:val="auto"/>
          <w:spacing w:val="0"/>
        </w:rPr>
      </w:pPr>
      <w:bookmarkStart w:id="352" w:name="_Toc26971443"/>
      <w:bookmarkStart w:id="353" w:name="_Toc39066123"/>
      <w:r w:rsidRPr="00215CE7">
        <w:rPr>
          <w:color w:val="auto"/>
        </w:rPr>
        <w:t>20.2.1.</w:t>
      </w:r>
      <w:r w:rsidRPr="00215CE7">
        <w:rPr>
          <w:color w:val="auto"/>
        </w:rPr>
        <w:tab/>
        <w:t>General Statement</w:t>
      </w:r>
      <w:bookmarkEnd w:id="352"/>
      <w:bookmarkEnd w:id="353"/>
    </w:p>
    <w:p w:rsidR="0079118B" w:rsidRPr="00215CE7" w:rsidRDefault="0079118B" w:rsidP="00215CE7">
      <w:pPr>
        <w:spacing w:after="120"/>
        <w:jc w:val="both"/>
        <w:rPr>
          <w:rFonts w:eastAsia="Times New Roman" w:cs="Calibri"/>
          <w:b/>
          <w:sz w:val="24"/>
          <w:szCs w:val="24"/>
        </w:rPr>
      </w:pPr>
      <w:r w:rsidRPr="00215CE7">
        <w:rPr>
          <w:sz w:val="24"/>
          <w:szCs w:val="24"/>
        </w:rPr>
        <w:t xml:space="preserve">The following requirements apply only to live dealer games via an internet interface or for Games which effectively use an effective internet interface or gateway to an existing traditional/land-based Game which already operates in a live environment. </w:t>
      </w:r>
    </w:p>
    <w:p w:rsidR="0079118B" w:rsidRPr="00215CE7" w:rsidRDefault="002423CA" w:rsidP="00215CE7">
      <w:pPr>
        <w:pStyle w:val="111"/>
        <w:rPr>
          <w:color w:val="auto"/>
          <w:spacing w:val="0"/>
        </w:rPr>
      </w:pPr>
      <w:bookmarkStart w:id="354" w:name="_Toc26971444"/>
      <w:bookmarkStart w:id="355" w:name="_Toc39066124"/>
      <w:r w:rsidRPr="00215CE7">
        <w:rPr>
          <w:color w:val="auto"/>
        </w:rPr>
        <w:t>20.2.2.</w:t>
      </w:r>
      <w:r w:rsidRPr="00215CE7">
        <w:rPr>
          <w:color w:val="auto"/>
        </w:rPr>
        <w:tab/>
        <w:t>Game fairness</w:t>
      </w:r>
      <w:bookmarkEnd w:id="354"/>
      <w:bookmarkEnd w:id="355"/>
    </w:p>
    <w:p w:rsidR="0079118B" w:rsidRPr="00215CE7" w:rsidRDefault="0079118B" w:rsidP="00215CE7">
      <w:pPr>
        <w:keepNext/>
        <w:spacing w:after="120"/>
        <w:jc w:val="both"/>
        <w:rPr>
          <w:rFonts w:eastAsia="Times New Roman" w:cs="Calibri"/>
          <w:sz w:val="24"/>
          <w:szCs w:val="24"/>
        </w:rPr>
      </w:pPr>
      <w:r w:rsidRPr="00215CE7">
        <w:rPr>
          <w:sz w:val="24"/>
          <w:szCs w:val="24"/>
        </w:rPr>
        <w:t xml:space="preserve">The following information must be readily available via the Game’s internet interface or gateway during the entire Play Session as appropriate: </w:t>
      </w:r>
    </w:p>
    <w:p w:rsidR="0079118B" w:rsidRPr="00215CE7" w:rsidRDefault="0079118B" w:rsidP="00215CE7">
      <w:pPr>
        <w:spacing w:after="120"/>
        <w:jc w:val="both"/>
        <w:rPr>
          <w:rFonts w:eastAsia="Times New Roman" w:cs="Calibri"/>
          <w:sz w:val="24"/>
          <w:szCs w:val="24"/>
        </w:rPr>
      </w:pPr>
      <w:r w:rsidRPr="00215CE7">
        <w:rPr>
          <w:sz w:val="24"/>
          <w:szCs w:val="24"/>
        </w:rPr>
        <w:t>a) Adequate information to identify the particular Game selected.</w:t>
      </w:r>
    </w:p>
    <w:p w:rsidR="0079118B" w:rsidRPr="00215CE7" w:rsidRDefault="0079118B" w:rsidP="00215CE7">
      <w:pPr>
        <w:spacing w:after="120"/>
        <w:jc w:val="both"/>
        <w:rPr>
          <w:rFonts w:eastAsia="Times New Roman" w:cs="Calibri"/>
          <w:b/>
          <w:sz w:val="24"/>
          <w:szCs w:val="24"/>
        </w:rPr>
      </w:pPr>
      <w:r w:rsidRPr="00215CE7">
        <w:rPr>
          <w:sz w:val="24"/>
          <w:szCs w:val="24"/>
        </w:rPr>
        <w:t xml:space="preserve">b) The evolution of the Game and the </w:t>
      </w:r>
      <w:proofErr w:type="spellStart"/>
      <w:r w:rsidRPr="00215CE7">
        <w:rPr>
          <w:sz w:val="24"/>
          <w:szCs w:val="24"/>
        </w:rPr>
        <w:t>payout</w:t>
      </w:r>
      <w:proofErr w:type="spellEnd"/>
      <w:r w:rsidRPr="00215CE7">
        <w:rPr>
          <w:sz w:val="24"/>
          <w:szCs w:val="24"/>
        </w:rPr>
        <w:t xml:space="preserve"> rules must not be based on sound in order to convey their meaning.</w:t>
      </w:r>
    </w:p>
    <w:p w:rsidR="0079118B" w:rsidRPr="00215CE7" w:rsidRDefault="0079118B" w:rsidP="00215CE7">
      <w:pPr>
        <w:spacing w:after="120"/>
        <w:jc w:val="both"/>
        <w:rPr>
          <w:rFonts w:eastAsia="Times New Roman" w:cs="Calibri"/>
          <w:sz w:val="24"/>
          <w:szCs w:val="24"/>
        </w:rPr>
      </w:pPr>
      <w:r w:rsidRPr="00215CE7">
        <w:rPr>
          <w:sz w:val="24"/>
          <w:szCs w:val="24"/>
        </w:rPr>
        <w:t xml:space="preserve">c) All charges imposed on the Player such as fees or </w:t>
      </w:r>
      <w:proofErr w:type="spellStart"/>
      <w:r w:rsidRPr="00215CE7">
        <w:rPr>
          <w:sz w:val="24"/>
          <w:szCs w:val="24"/>
        </w:rPr>
        <w:t>vigorish</w:t>
      </w:r>
      <w:proofErr w:type="spellEnd"/>
      <w:r w:rsidRPr="00215CE7">
        <w:rPr>
          <w:sz w:val="24"/>
          <w:szCs w:val="24"/>
        </w:rPr>
        <w:t xml:space="preserve">. </w:t>
      </w:r>
    </w:p>
    <w:p w:rsidR="0079118B" w:rsidRPr="00215CE7" w:rsidRDefault="0079118B" w:rsidP="00215CE7">
      <w:pPr>
        <w:spacing w:after="120"/>
        <w:jc w:val="both"/>
        <w:rPr>
          <w:rFonts w:eastAsia="Times New Roman" w:cs="Calibri"/>
          <w:sz w:val="24"/>
          <w:szCs w:val="24"/>
        </w:rPr>
      </w:pPr>
      <w:r w:rsidRPr="00215CE7">
        <w:rPr>
          <w:sz w:val="24"/>
          <w:szCs w:val="24"/>
        </w:rPr>
        <w:t>d) Rules which describe how game interruptions are handled, which are due to asynchronous data flows, of the image and sound from the network server during a game (such as interruption in the connection to the internet or malfunction of the wagering terminal).</w:t>
      </w:r>
    </w:p>
    <w:p w:rsidR="0079118B" w:rsidRPr="00215CE7" w:rsidRDefault="0079118B" w:rsidP="00215CE7">
      <w:pPr>
        <w:spacing w:after="120"/>
        <w:jc w:val="both"/>
        <w:rPr>
          <w:rFonts w:eastAsia="Times New Roman" w:cs="Calibri"/>
          <w:sz w:val="24"/>
          <w:szCs w:val="24"/>
        </w:rPr>
      </w:pPr>
      <w:r w:rsidRPr="00215CE7">
        <w:rPr>
          <w:sz w:val="24"/>
          <w:szCs w:val="24"/>
        </w:rPr>
        <w:t xml:space="preserve">e) Players must be notified about each opportunity to wager when watching an event live (such as by betting on the game) that such live broadcast may be subject to delays or interruptions. When a delay is obvious or is created by the system, the scale of the delay must be notified to the Player. </w:t>
      </w:r>
    </w:p>
    <w:p w:rsidR="0079118B" w:rsidRPr="00215CE7" w:rsidRDefault="0079118B" w:rsidP="00215CE7">
      <w:pPr>
        <w:spacing w:after="120"/>
        <w:jc w:val="both"/>
        <w:rPr>
          <w:rFonts w:eastAsia="Times New Roman" w:cs="Calibri"/>
          <w:sz w:val="24"/>
          <w:szCs w:val="24"/>
        </w:rPr>
      </w:pPr>
      <w:r w:rsidRPr="00215CE7">
        <w:rPr>
          <w:sz w:val="24"/>
          <w:szCs w:val="24"/>
        </w:rPr>
        <w:t>f) The rules, Design and Functionality of the Game which are made available to the Player using the internet interface/gateway, must not include less information than that available to the Player using a traditional/land-based Game, as appropriate.</w:t>
      </w:r>
    </w:p>
    <w:p w:rsidR="0079118B" w:rsidRPr="00215CE7" w:rsidRDefault="0079118B" w:rsidP="00215CE7">
      <w:pPr>
        <w:spacing w:after="120"/>
        <w:jc w:val="both"/>
        <w:rPr>
          <w:rFonts w:eastAsia="Times New Roman" w:cs="Calibri"/>
          <w:sz w:val="24"/>
          <w:szCs w:val="24"/>
        </w:rPr>
      </w:pPr>
      <w:r w:rsidRPr="00215CE7">
        <w:rPr>
          <w:sz w:val="24"/>
          <w:szCs w:val="24"/>
        </w:rPr>
        <w:t>g) Players who participate in the Game (or who participate in a future event) using the internet interface/gateway must have the same chances of winning or losing as Players using the traditional/land-based Game.</w:t>
      </w:r>
    </w:p>
    <w:p w:rsidR="0079118B" w:rsidRPr="00215CE7" w:rsidRDefault="0079118B" w:rsidP="00215CE7">
      <w:pPr>
        <w:spacing w:after="120"/>
        <w:jc w:val="both"/>
        <w:rPr>
          <w:rFonts w:eastAsia="Times New Roman" w:cs="Calibri"/>
          <w:sz w:val="24"/>
          <w:szCs w:val="24"/>
        </w:rPr>
      </w:pPr>
      <w:r w:rsidRPr="00215CE7">
        <w:rPr>
          <w:i/>
          <w:sz w:val="24"/>
          <w:szCs w:val="24"/>
        </w:rPr>
        <w:lastRenderedPageBreak/>
        <w:t>NOTE: Nothing in this text excludes the possibility of using promotions in Games to which the Player connects via an internet interface/gateway or which are traditional/land-based Games.</w:t>
      </w:r>
    </w:p>
    <w:p w:rsidR="0079118B" w:rsidRPr="00215CE7" w:rsidRDefault="002423CA" w:rsidP="00215CE7">
      <w:pPr>
        <w:pStyle w:val="11"/>
        <w:rPr>
          <w:color w:val="auto"/>
          <w:spacing w:val="0"/>
        </w:rPr>
      </w:pPr>
      <w:bookmarkStart w:id="356" w:name="_Toc26971445"/>
      <w:bookmarkStart w:id="357" w:name="_Toc39066125"/>
      <w:r w:rsidRPr="00215CE7">
        <w:rPr>
          <w:color w:val="auto"/>
        </w:rPr>
        <w:t>19.3</w:t>
      </w:r>
      <w:r w:rsidRPr="00215CE7">
        <w:rPr>
          <w:color w:val="auto"/>
        </w:rPr>
        <w:tab/>
        <w:t>Automated Recognition Devices</w:t>
      </w:r>
      <w:bookmarkEnd w:id="356"/>
      <w:bookmarkEnd w:id="357"/>
    </w:p>
    <w:p w:rsidR="0079118B" w:rsidRPr="00215CE7" w:rsidRDefault="002423CA" w:rsidP="00215CE7">
      <w:pPr>
        <w:pStyle w:val="111"/>
        <w:rPr>
          <w:color w:val="auto"/>
          <w:spacing w:val="0"/>
        </w:rPr>
      </w:pPr>
      <w:bookmarkStart w:id="358" w:name="_Toc26971446"/>
      <w:bookmarkStart w:id="359" w:name="_Toc39066126"/>
      <w:r w:rsidRPr="00215CE7">
        <w:rPr>
          <w:color w:val="auto"/>
        </w:rPr>
        <w:t>20.3.1.</w:t>
      </w:r>
      <w:r w:rsidRPr="00215CE7">
        <w:rPr>
          <w:color w:val="auto"/>
        </w:rPr>
        <w:tab/>
        <w:t>General Statement</w:t>
      </w:r>
      <w:bookmarkEnd w:id="358"/>
      <w:bookmarkEnd w:id="359"/>
    </w:p>
    <w:p w:rsidR="0079118B" w:rsidRPr="00215CE7" w:rsidRDefault="0079118B" w:rsidP="00215CE7">
      <w:pPr>
        <w:spacing w:after="120"/>
        <w:jc w:val="both"/>
        <w:rPr>
          <w:rFonts w:eastAsia="Times New Roman" w:cs="Calibri"/>
          <w:sz w:val="24"/>
          <w:szCs w:val="24"/>
        </w:rPr>
      </w:pPr>
      <w:r w:rsidRPr="00215CE7">
        <w:rPr>
          <w:sz w:val="24"/>
          <w:szCs w:val="24"/>
        </w:rPr>
        <w:t>The Game symbols that are used in live dealer games must be automatically registered by automatic recognition devices. The Game symbols used in live dealer games must be reported to the Game wagering system. The rules of live dealer games must be programmed into the game wagering system. Any equipment used for scanning or otherwise distinguishing cards must be checked for its reliability and all consumables used must be checked for defects prior to processing to avoid disturbing game operations. Log files for all tests must be kept.</w:t>
      </w:r>
    </w:p>
    <w:p w:rsidR="0079118B" w:rsidRPr="00215CE7" w:rsidRDefault="002423CA" w:rsidP="00215CE7">
      <w:pPr>
        <w:pStyle w:val="111"/>
        <w:rPr>
          <w:color w:val="auto"/>
          <w:spacing w:val="0"/>
        </w:rPr>
      </w:pPr>
      <w:bookmarkStart w:id="360" w:name="_Toc26971447"/>
      <w:bookmarkStart w:id="361" w:name="_Toc39066127"/>
      <w:r w:rsidRPr="00215CE7">
        <w:rPr>
          <w:color w:val="auto"/>
        </w:rPr>
        <w:t>20.3.2.</w:t>
      </w:r>
      <w:r w:rsidRPr="00215CE7">
        <w:rPr>
          <w:color w:val="auto"/>
        </w:rPr>
        <w:tab/>
        <w:t>Manual override</w:t>
      </w:r>
      <w:bookmarkEnd w:id="360"/>
      <w:bookmarkEnd w:id="361"/>
    </w:p>
    <w:p w:rsidR="0079118B" w:rsidRPr="00215CE7" w:rsidRDefault="0079118B" w:rsidP="00215CE7">
      <w:pPr>
        <w:spacing w:after="120"/>
        <w:jc w:val="both"/>
        <w:rPr>
          <w:rFonts w:eastAsia="Times New Roman" w:cs="Calibri"/>
          <w:sz w:val="24"/>
          <w:szCs w:val="24"/>
        </w:rPr>
      </w:pPr>
      <w:r w:rsidRPr="00215CE7">
        <w:rPr>
          <w:sz w:val="24"/>
          <w:szCs w:val="24"/>
        </w:rPr>
        <w:t>Automatic recognition devices used for identification and registration must be fitted with a manual override which allows corrections in the case of a wrong result (when the identification equipment wrongly reads the card, the position of the ball, etc.). The participant must be notified that the manual override is active. Every time the manual override is activated the tracking procedure must be activated to make further investigations possible.</w:t>
      </w:r>
    </w:p>
    <w:p w:rsidR="0079118B" w:rsidRPr="00215CE7" w:rsidRDefault="002423CA" w:rsidP="00215CE7">
      <w:pPr>
        <w:pStyle w:val="11"/>
        <w:rPr>
          <w:color w:val="auto"/>
          <w:spacing w:val="0"/>
        </w:rPr>
      </w:pPr>
      <w:bookmarkStart w:id="362" w:name="_Toc26971448"/>
      <w:bookmarkStart w:id="363" w:name="_Toc39066128"/>
      <w:r w:rsidRPr="00215CE7">
        <w:rPr>
          <w:color w:val="auto"/>
        </w:rPr>
        <w:t>19.4</w:t>
      </w:r>
      <w:r w:rsidRPr="00215CE7">
        <w:rPr>
          <w:color w:val="auto"/>
        </w:rPr>
        <w:tab/>
        <w:t>Simulcast Control Server</w:t>
      </w:r>
      <w:bookmarkEnd w:id="362"/>
      <w:bookmarkEnd w:id="363"/>
    </w:p>
    <w:p w:rsidR="0079118B" w:rsidRPr="00215CE7" w:rsidRDefault="002423CA" w:rsidP="00215CE7">
      <w:pPr>
        <w:pStyle w:val="111"/>
        <w:rPr>
          <w:color w:val="auto"/>
          <w:spacing w:val="0"/>
        </w:rPr>
      </w:pPr>
      <w:bookmarkStart w:id="364" w:name="_Toc26971449"/>
      <w:bookmarkStart w:id="365" w:name="_Toc39066129"/>
      <w:r w:rsidRPr="00215CE7">
        <w:rPr>
          <w:color w:val="auto"/>
        </w:rPr>
        <w:t>20.4.1.</w:t>
      </w:r>
      <w:r w:rsidRPr="00215CE7">
        <w:rPr>
          <w:color w:val="auto"/>
        </w:rPr>
        <w:tab/>
        <w:t>General Information</w:t>
      </w:r>
      <w:bookmarkEnd w:id="364"/>
      <w:bookmarkEnd w:id="365"/>
    </w:p>
    <w:p w:rsidR="0079118B" w:rsidRPr="00215CE7" w:rsidRDefault="0079118B" w:rsidP="00215CE7">
      <w:pPr>
        <w:keepNext/>
        <w:spacing w:after="120"/>
        <w:jc w:val="both"/>
        <w:rPr>
          <w:rFonts w:eastAsia="Times New Roman" w:cs="Calibri"/>
          <w:sz w:val="24"/>
          <w:szCs w:val="24"/>
        </w:rPr>
      </w:pPr>
      <w:r w:rsidRPr="00215CE7">
        <w:rPr>
          <w:sz w:val="24"/>
          <w:szCs w:val="24"/>
        </w:rPr>
        <w:t>Games with remote Players must use a simulcast control server to record all of the entire wagering activity and results of the Games. That server:</w:t>
      </w:r>
    </w:p>
    <w:p w:rsidR="0079118B" w:rsidRPr="00215CE7" w:rsidRDefault="0079118B" w:rsidP="00215CE7">
      <w:pPr>
        <w:spacing w:after="120"/>
        <w:jc w:val="both"/>
        <w:rPr>
          <w:rFonts w:eastAsia="Times New Roman" w:cs="Calibri"/>
          <w:sz w:val="24"/>
          <w:szCs w:val="24"/>
        </w:rPr>
      </w:pPr>
      <w:r w:rsidRPr="00215CE7">
        <w:rPr>
          <w:sz w:val="24"/>
          <w:szCs w:val="24"/>
        </w:rPr>
        <w:t>a) must provide the remote Player with real-time visual access to the live Game being played;</w:t>
      </w:r>
    </w:p>
    <w:p w:rsidR="0079118B" w:rsidRPr="00215CE7" w:rsidRDefault="0079118B" w:rsidP="00215CE7">
      <w:pPr>
        <w:spacing w:after="120"/>
        <w:jc w:val="both"/>
        <w:rPr>
          <w:rFonts w:eastAsia="Times New Roman" w:cs="Calibri"/>
          <w:sz w:val="24"/>
          <w:szCs w:val="24"/>
        </w:rPr>
      </w:pPr>
      <w:r w:rsidRPr="00215CE7">
        <w:rPr>
          <w:sz w:val="24"/>
          <w:szCs w:val="24"/>
        </w:rPr>
        <w:t>b) prevent access to the results of the Wager before it is finalised;</w:t>
      </w:r>
    </w:p>
    <w:p w:rsidR="0079118B" w:rsidRPr="00215CE7" w:rsidRDefault="0079118B" w:rsidP="00215CE7">
      <w:pPr>
        <w:spacing w:after="120"/>
        <w:jc w:val="both"/>
        <w:rPr>
          <w:rFonts w:eastAsia="Times New Roman" w:cs="Calibri"/>
          <w:sz w:val="24"/>
          <w:szCs w:val="24"/>
        </w:rPr>
      </w:pPr>
      <w:r w:rsidRPr="00215CE7">
        <w:rPr>
          <w:sz w:val="24"/>
          <w:szCs w:val="24"/>
        </w:rPr>
        <w:t>c) record game results approved/confirmed by the dealer before posting them;</w:t>
      </w:r>
    </w:p>
    <w:p w:rsidR="0079118B" w:rsidRPr="00215CE7" w:rsidRDefault="0079118B" w:rsidP="00215CE7">
      <w:pPr>
        <w:spacing w:after="120"/>
        <w:jc w:val="both"/>
        <w:rPr>
          <w:rFonts w:eastAsia="Times New Roman" w:cs="Calibri"/>
          <w:sz w:val="24"/>
          <w:szCs w:val="24"/>
        </w:rPr>
      </w:pPr>
      <w:r w:rsidRPr="00215CE7">
        <w:rPr>
          <w:sz w:val="24"/>
          <w:szCs w:val="24"/>
        </w:rPr>
        <w:t>d) be fitted with a game result voiding mechanism, to be used if necessary.</w:t>
      </w:r>
    </w:p>
    <w:p w:rsidR="0079118B" w:rsidRPr="00215CE7" w:rsidRDefault="002423CA" w:rsidP="00215CE7">
      <w:pPr>
        <w:pStyle w:val="111"/>
        <w:rPr>
          <w:color w:val="auto"/>
          <w:spacing w:val="0"/>
        </w:rPr>
      </w:pPr>
      <w:bookmarkStart w:id="366" w:name="_Toc26971450"/>
      <w:bookmarkStart w:id="367" w:name="_Toc39066130"/>
      <w:r w:rsidRPr="00215CE7">
        <w:rPr>
          <w:color w:val="auto"/>
        </w:rPr>
        <w:t>20.4.2.</w:t>
      </w:r>
      <w:r w:rsidRPr="00215CE7">
        <w:rPr>
          <w:color w:val="auto"/>
        </w:rPr>
        <w:tab/>
        <w:t>Logging information</w:t>
      </w:r>
      <w:bookmarkEnd w:id="366"/>
      <w:bookmarkEnd w:id="367"/>
    </w:p>
    <w:p w:rsidR="0079118B" w:rsidRPr="00215CE7" w:rsidRDefault="0079118B" w:rsidP="00215CE7">
      <w:pPr>
        <w:keepNext/>
        <w:spacing w:after="120"/>
        <w:jc w:val="both"/>
        <w:rPr>
          <w:rFonts w:eastAsia="Times New Roman" w:cs="Calibri"/>
          <w:sz w:val="24"/>
          <w:szCs w:val="24"/>
        </w:rPr>
      </w:pPr>
      <w:r w:rsidRPr="00215CE7">
        <w:rPr>
          <w:sz w:val="24"/>
          <w:szCs w:val="24"/>
        </w:rPr>
        <w:t>Game logs must be kept and game events must be combined with statistics that can be analysed to show trends relating to game performance, staff and/or locations in the gambling area. The live dealer studio must use its own monitoring camera (CCTV) and forward the video to its own video server or there must be a separate server for videos. All games must be continuously recorded so that:</w:t>
      </w:r>
    </w:p>
    <w:p w:rsidR="0079118B" w:rsidRPr="00215CE7" w:rsidRDefault="0079118B" w:rsidP="00215CE7">
      <w:pPr>
        <w:spacing w:after="120"/>
        <w:jc w:val="both"/>
        <w:rPr>
          <w:rFonts w:eastAsia="Times New Roman" w:cs="Calibri"/>
          <w:sz w:val="24"/>
          <w:szCs w:val="24"/>
        </w:rPr>
      </w:pPr>
      <w:r w:rsidRPr="00215CE7">
        <w:rPr>
          <w:sz w:val="24"/>
          <w:szCs w:val="24"/>
        </w:rPr>
        <w:t>a) The date and time of each Game can be accurately determined to a second in relation to the clocks used by the system.</w:t>
      </w:r>
    </w:p>
    <w:p w:rsidR="0079118B" w:rsidRPr="00215CE7" w:rsidRDefault="0079118B" w:rsidP="00215CE7">
      <w:pPr>
        <w:spacing w:after="120"/>
        <w:jc w:val="both"/>
        <w:rPr>
          <w:rFonts w:eastAsia="Times New Roman" w:cs="Calibri"/>
          <w:sz w:val="24"/>
          <w:szCs w:val="24"/>
        </w:rPr>
      </w:pPr>
      <w:r w:rsidRPr="00215CE7">
        <w:rPr>
          <w:sz w:val="24"/>
          <w:szCs w:val="24"/>
        </w:rPr>
        <w:t>b) The order of the Games relative to each other can be determined.</w:t>
      </w:r>
    </w:p>
    <w:p w:rsidR="0079118B" w:rsidRPr="00215CE7" w:rsidRDefault="0079118B" w:rsidP="00215CE7">
      <w:pPr>
        <w:spacing w:after="120"/>
        <w:jc w:val="both"/>
        <w:rPr>
          <w:rFonts w:eastAsia="Times New Roman" w:cs="Calibri"/>
          <w:sz w:val="24"/>
          <w:szCs w:val="24"/>
        </w:rPr>
      </w:pPr>
      <w:r w:rsidRPr="00215CE7">
        <w:rPr>
          <w:sz w:val="24"/>
          <w:szCs w:val="24"/>
        </w:rPr>
        <w:t>c) Each wager, win, loss, Player decision and dealer action can be determined.</w:t>
      </w:r>
    </w:p>
    <w:p w:rsidR="0079118B" w:rsidRPr="00215CE7" w:rsidRDefault="0079118B" w:rsidP="00215CE7">
      <w:pPr>
        <w:spacing w:after="120"/>
        <w:jc w:val="both"/>
        <w:rPr>
          <w:rFonts w:eastAsia="Times New Roman" w:cs="Calibri"/>
          <w:sz w:val="24"/>
          <w:szCs w:val="24"/>
        </w:rPr>
      </w:pPr>
      <w:r w:rsidRPr="00215CE7">
        <w:rPr>
          <w:sz w:val="24"/>
          <w:szCs w:val="24"/>
        </w:rPr>
        <w:t>d) All game events can be clearly identified and distinguished.</w:t>
      </w:r>
    </w:p>
    <w:p w:rsidR="0079118B" w:rsidRPr="00215CE7" w:rsidRDefault="0079118B" w:rsidP="00215CE7">
      <w:pPr>
        <w:spacing w:after="120"/>
        <w:jc w:val="both"/>
        <w:rPr>
          <w:rFonts w:eastAsia="Times New Roman" w:cs="Calibri"/>
          <w:sz w:val="24"/>
          <w:szCs w:val="24"/>
        </w:rPr>
      </w:pPr>
      <w:r w:rsidRPr="00215CE7">
        <w:rPr>
          <w:sz w:val="24"/>
          <w:szCs w:val="24"/>
        </w:rPr>
        <w:t>e) The sequence of events in each Game instance can be determined.</w:t>
      </w:r>
    </w:p>
    <w:p w:rsidR="0079118B" w:rsidRPr="00215CE7" w:rsidRDefault="0079118B" w:rsidP="00215CE7">
      <w:pPr>
        <w:spacing w:after="120"/>
        <w:jc w:val="both"/>
        <w:rPr>
          <w:rFonts w:eastAsia="Times New Roman" w:cs="Calibri"/>
          <w:sz w:val="24"/>
          <w:szCs w:val="24"/>
        </w:rPr>
      </w:pPr>
      <w:r w:rsidRPr="00215CE7">
        <w:rPr>
          <w:sz w:val="24"/>
          <w:szCs w:val="24"/>
        </w:rPr>
        <w:t>f) All cards and Game results must be clearly visible along with a separate icon which shows the corresponding result on the Player screen.</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g) The recording must be appropriate to demonstrate that the rules of the Game are being complied with and discrepancies are being identified.</w:t>
      </w:r>
    </w:p>
    <w:p w:rsidR="0079118B" w:rsidRPr="00215CE7" w:rsidRDefault="0079118B" w:rsidP="00215CE7">
      <w:pPr>
        <w:spacing w:after="120"/>
        <w:jc w:val="both"/>
        <w:rPr>
          <w:rFonts w:eastAsia="Times New Roman" w:cs="Calibri"/>
          <w:sz w:val="24"/>
          <w:szCs w:val="24"/>
        </w:rPr>
      </w:pPr>
      <w:r w:rsidRPr="00215CE7">
        <w:rPr>
          <w:sz w:val="24"/>
          <w:szCs w:val="24"/>
        </w:rPr>
        <w:t>h) The Licence Holder (Operator) must review the video recording in the event of a dispute between a dealer and a Player.</w:t>
      </w:r>
    </w:p>
    <w:p w:rsidR="0079118B" w:rsidRPr="00215CE7" w:rsidRDefault="0079118B" w:rsidP="00215CE7">
      <w:pPr>
        <w:spacing w:after="120"/>
        <w:jc w:val="both"/>
        <w:rPr>
          <w:rFonts w:eastAsia="Times New Roman" w:cs="Calibri"/>
          <w:sz w:val="24"/>
          <w:szCs w:val="24"/>
        </w:rPr>
      </w:pPr>
      <w:proofErr w:type="spellStart"/>
      <w:r w:rsidRPr="00215CE7">
        <w:rPr>
          <w:sz w:val="24"/>
          <w:szCs w:val="24"/>
        </w:rPr>
        <w:t>i</w:t>
      </w:r>
      <w:proofErr w:type="spellEnd"/>
      <w:r w:rsidRPr="00215CE7">
        <w:rPr>
          <w:sz w:val="24"/>
          <w:szCs w:val="24"/>
        </w:rPr>
        <w:t>) The Authority must review the video recording if the Player is not satisfied with the review done by the Licence Holder (Operator).</w:t>
      </w:r>
    </w:p>
    <w:p w:rsidR="0079118B" w:rsidRPr="00215CE7" w:rsidRDefault="0079118B" w:rsidP="00215CE7">
      <w:pPr>
        <w:spacing w:after="120"/>
        <w:jc w:val="both"/>
        <w:rPr>
          <w:rFonts w:eastAsia="Times New Roman" w:cs="Calibri"/>
          <w:sz w:val="24"/>
          <w:szCs w:val="24"/>
        </w:rPr>
      </w:pPr>
      <w:r w:rsidRPr="00215CE7">
        <w:rPr>
          <w:sz w:val="24"/>
          <w:szCs w:val="24"/>
        </w:rPr>
        <w:t>j) The data of the video recording are kept for the time period specified in the Regulations.</w:t>
      </w:r>
    </w:p>
    <w:p w:rsidR="0079118B" w:rsidRPr="00215CE7" w:rsidRDefault="002423CA" w:rsidP="00215CE7">
      <w:pPr>
        <w:pStyle w:val="11"/>
        <w:rPr>
          <w:color w:val="auto"/>
          <w:spacing w:val="0"/>
        </w:rPr>
      </w:pPr>
      <w:bookmarkStart w:id="368" w:name="_Toc26971451"/>
      <w:bookmarkStart w:id="369" w:name="_Toc39066131"/>
      <w:r w:rsidRPr="00215CE7">
        <w:rPr>
          <w:color w:val="auto"/>
        </w:rPr>
        <w:t>19.5</w:t>
      </w:r>
      <w:r w:rsidRPr="00215CE7">
        <w:rPr>
          <w:color w:val="auto"/>
        </w:rPr>
        <w:tab/>
        <w:t>Operational requirements</w:t>
      </w:r>
      <w:bookmarkEnd w:id="368"/>
      <w:bookmarkEnd w:id="369"/>
    </w:p>
    <w:p w:rsidR="0079118B" w:rsidRPr="00215CE7" w:rsidRDefault="002423CA" w:rsidP="00215CE7">
      <w:pPr>
        <w:pStyle w:val="111"/>
        <w:rPr>
          <w:i w:val="0"/>
          <w:color w:val="auto"/>
          <w:spacing w:val="0"/>
        </w:rPr>
      </w:pPr>
      <w:bookmarkStart w:id="370" w:name="_Toc26971452"/>
      <w:bookmarkStart w:id="371" w:name="_Toc39066132"/>
      <w:r w:rsidRPr="00215CE7">
        <w:rPr>
          <w:i w:val="0"/>
          <w:color w:val="auto"/>
        </w:rPr>
        <w:t>20.5.1.</w:t>
      </w:r>
      <w:r w:rsidRPr="00215CE7">
        <w:rPr>
          <w:i w:val="0"/>
          <w:color w:val="auto"/>
        </w:rPr>
        <w:tab/>
      </w:r>
      <w:r w:rsidRPr="00215CE7">
        <w:rPr>
          <w:color w:val="auto"/>
        </w:rPr>
        <w:t>Equivalency of signal</w:t>
      </w:r>
      <w:bookmarkEnd w:id="370"/>
      <w:bookmarkEnd w:id="371"/>
    </w:p>
    <w:p w:rsidR="0079118B" w:rsidRPr="00215CE7" w:rsidRDefault="0079118B" w:rsidP="00215CE7">
      <w:pPr>
        <w:spacing w:after="120"/>
        <w:jc w:val="both"/>
        <w:rPr>
          <w:rFonts w:eastAsia="Times New Roman" w:cs="Calibri"/>
          <w:sz w:val="24"/>
          <w:szCs w:val="24"/>
        </w:rPr>
      </w:pPr>
      <w:r w:rsidRPr="00215CE7">
        <w:rPr>
          <w:sz w:val="24"/>
          <w:szCs w:val="24"/>
        </w:rPr>
        <w:t>a) Players shall be given the same options in relation to the video/sound quality from the live dealer system. There are procedures to measure and confirm this equivalency at the start of communication, the reconnection due to signal interruption or the relaunch of the procedure when the signal is cut off. Players may choose (between the video/sound quality options offered by the live dealer system) the video/sound quality that best suits them.</w:t>
      </w:r>
    </w:p>
    <w:p w:rsidR="0079118B" w:rsidRPr="00215CE7" w:rsidRDefault="0079118B" w:rsidP="00215CE7">
      <w:pPr>
        <w:spacing w:after="120"/>
        <w:jc w:val="both"/>
        <w:rPr>
          <w:rFonts w:eastAsia="Times New Roman" w:cs="Calibri"/>
          <w:sz w:val="24"/>
          <w:szCs w:val="24"/>
        </w:rPr>
      </w:pPr>
      <w:r w:rsidRPr="00215CE7">
        <w:rPr>
          <w:sz w:val="24"/>
          <w:szCs w:val="24"/>
        </w:rPr>
        <w:t>b) Player Devices must have adequate resources to cover the minimum system requirements as set by the live dealer system.</w:t>
      </w:r>
    </w:p>
    <w:p w:rsidR="0079118B" w:rsidRPr="00215CE7" w:rsidRDefault="0079118B" w:rsidP="00215CE7">
      <w:pPr>
        <w:spacing w:after="120"/>
        <w:jc w:val="both"/>
        <w:rPr>
          <w:rFonts w:eastAsia="Times New Roman" w:cs="Calibri"/>
          <w:sz w:val="24"/>
          <w:szCs w:val="24"/>
        </w:rPr>
      </w:pPr>
      <w:r w:rsidRPr="00215CE7">
        <w:rPr>
          <w:sz w:val="24"/>
          <w:szCs w:val="24"/>
        </w:rPr>
        <w:t xml:space="preserve">c) A minimum connection quality requirement is necessary for the Player connection request and Players must be notified about this. </w:t>
      </w:r>
    </w:p>
    <w:p w:rsidR="0079118B" w:rsidRPr="00215CE7" w:rsidRDefault="002423CA" w:rsidP="00215CE7">
      <w:pPr>
        <w:pStyle w:val="111"/>
        <w:rPr>
          <w:color w:val="auto"/>
          <w:spacing w:val="0"/>
        </w:rPr>
      </w:pPr>
      <w:bookmarkStart w:id="372" w:name="_Toc26971453"/>
      <w:bookmarkStart w:id="373" w:name="_Toc39066133"/>
      <w:r w:rsidRPr="00215CE7">
        <w:rPr>
          <w:color w:val="auto"/>
        </w:rPr>
        <w:t>20.5.2.</w:t>
      </w:r>
      <w:r w:rsidRPr="00215CE7">
        <w:rPr>
          <w:color w:val="auto"/>
        </w:rPr>
        <w:tab/>
        <w:t>Reporting</w:t>
      </w:r>
      <w:bookmarkEnd w:id="372"/>
      <w:bookmarkEnd w:id="373"/>
    </w:p>
    <w:p w:rsidR="0079118B" w:rsidRPr="00215CE7" w:rsidRDefault="0079118B" w:rsidP="00215CE7">
      <w:pPr>
        <w:keepNext/>
        <w:spacing w:after="120"/>
        <w:jc w:val="both"/>
        <w:rPr>
          <w:rFonts w:eastAsia="Times New Roman" w:cs="Calibri"/>
          <w:sz w:val="24"/>
          <w:szCs w:val="24"/>
        </w:rPr>
      </w:pPr>
      <w:r w:rsidRPr="00215CE7">
        <w:rPr>
          <w:sz w:val="24"/>
          <w:szCs w:val="24"/>
        </w:rPr>
        <w:t xml:space="preserve">Measurements of the results of internal statistics must be regularly taken to monitor Game performance, </w:t>
      </w:r>
      <w:proofErr w:type="spellStart"/>
      <w:r w:rsidRPr="00215CE7">
        <w:rPr>
          <w:sz w:val="24"/>
          <w:szCs w:val="24"/>
        </w:rPr>
        <w:t>payout</w:t>
      </w:r>
      <w:proofErr w:type="spellEnd"/>
      <w:r w:rsidRPr="00215CE7">
        <w:rPr>
          <w:sz w:val="24"/>
          <w:szCs w:val="24"/>
        </w:rPr>
        <w:t xml:space="preserve"> percentages, and to identify irregularities and fluctuations. Policies and procedures for measuring results and the procedures for investigations that need to be conducted in the case where differences are identified must be documented. Procedures must be put in place to complete Gaming function reports. The Gaming function reports must include:</w:t>
      </w:r>
    </w:p>
    <w:p w:rsidR="0079118B" w:rsidRPr="00215CE7" w:rsidRDefault="0079118B" w:rsidP="00215CE7">
      <w:pPr>
        <w:spacing w:after="120"/>
        <w:jc w:val="both"/>
        <w:rPr>
          <w:rFonts w:eastAsia="Times New Roman" w:cs="Calibri"/>
          <w:sz w:val="24"/>
          <w:szCs w:val="24"/>
        </w:rPr>
      </w:pPr>
      <w:r w:rsidRPr="00215CE7">
        <w:rPr>
          <w:sz w:val="24"/>
          <w:szCs w:val="24"/>
        </w:rPr>
        <w:t>a) a procedure violation report;</w:t>
      </w:r>
    </w:p>
    <w:p w:rsidR="0079118B" w:rsidRPr="00215CE7" w:rsidRDefault="0079118B" w:rsidP="00215CE7">
      <w:pPr>
        <w:spacing w:after="120"/>
        <w:jc w:val="both"/>
        <w:rPr>
          <w:rFonts w:eastAsia="Times New Roman" w:cs="Calibri"/>
          <w:sz w:val="24"/>
          <w:szCs w:val="24"/>
        </w:rPr>
      </w:pPr>
      <w:r w:rsidRPr="00215CE7">
        <w:rPr>
          <w:sz w:val="24"/>
          <w:szCs w:val="24"/>
        </w:rPr>
        <w:t>b) an incident report;</w:t>
      </w:r>
    </w:p>
    <w:p w:rsidR="0079118B" w:rsidRPr="00215CE7" w:rsidRDefault="0079118B" w:rsidP="00215CE7">
      <w:pPr>
        <w:spacing w:after="120"/>
        <w:jc w:val="both"/>
        <w:rPr>
          <w:rFonts w:eastAsia="Times New Roman" w:cs="Calibri"/>
          <w:sz w:val="24"/>
          <w:szCs w:val="24"/>
        </w:rPr>
      </w:pPr>
      <w:r w:rsidRPr="00215CE7">
        <w:rPr>
          <w:sz w:val="24"/>
          <w:szCs w:val="24"/>
        </w:rPr>
        <w:t>c) a report from the casino employee responsible for the gaming tables (the pit boss).</w:t>
      </w:r>
    </w:p>
    <w:p w:rsidR="0079118B" w:rsidRPr="00215CE7" w:rsidRDefault="002423CA" w:rsidP="00215CE7">
      <w:pPr>
        <w:pStyle w:val="11"/>
        <w:rPr>
          <w:color w:val="auto"/>
          <w:spacing w:val="0"/>
        </w:rPr>
      </w:pPr>
      <w:bookmarkStart w:id="374" w:name="_Toc26971454"/>
      <w:bookmarkStart w:id="375" w:name="_Toc39066134"/>
      <w:r w:rsidRPr="00215CE7">
        <w:rPr>
          <w:color w:val="auto"/>
        </w:rPr>
        <w:t>19.6</w:t>
      </w:r>
      <w:r w:rsidRPr="00215CE7">
        <w:rPr>
          <w:color w:val="auto"/>
        </w:rPr>
        <w:tab/>
        <w:t>Live Dealer Studio Requirements</w:t>
      </w:r>
      <w:bookmarkEnd w:id="374"/>
      <w:bookmarkEnd w:id="375"/>
    </w:p>
    <w:p w:rsidR="0079118B" w:rsidRPr="00215CE7" w:rsidRDefault="002423CA" w:rsidP="00215CE7">
      <w:pPr>
        <w:pStyle w:val="111"/>
        <w:rPr>
          <w:color w:val="auto"/>
          <w:spacing w:val="0"/>
        </w:rPr>
      </w:pPr>
      <w:bookmarkStart w:id="376" w:name="_Toc26971455"/>
      <w:bookmarkStart w:id="377" w:name="_Toc39066135"/>
      <w:r w:rsidRPr="00215CE7">
        <w:rPr>
          <w:color w:val="auto"/>
        </w:rPr>
        <w:t>20.6.1.</w:t>
      </w:r>
      <w:r w:rsidRPr="00215CE7">
        <w:rPr>
          <w:color w:val="auto"/>
        </w:rPr>
        <w:tab/>
        <w:t>Live Dealer Studio environment</w:t>
      </w:r>
      <w:bookmarkEnd w:id="376"/>
      <w:bookmarkEnd w:id="377"/>
    </w:p>
    <w:p w:rsidR="0079118B" w:rsidRPr="00215CE7" w:rsidRDefault="0079118B" w:rsidP="00215CE7">
      <w:pPr>
        <w:keepNext/>
        <w:spacing w:after="120"/>
        <w:jc w:val="both"/>
        <w:rPr>
          <w:rFonts w:eastAsia="Times New Roman" w:cs="Calibri"/>
          <w:sz w:val="24"/>
          <w:szCs w:val="24"/>
        </w:rPr>
      </w:pPr>
      <w:r w:rsidRPr="00215CE7">
        <w:rPr>
          <w:sz w:val="24"/>
          <w:szCs w:val="24"/>
        </w:rPr>
        <w:t>Studios where live dealer games are played must meet the following specifications:</w:t>
      </w:r>
    </w:p>
    <w:p w:rsidR="0079118B" w:rsidRPr="00215CE7" w:rsidRDefault="0079118B" w:rsidP="00215CE7">
      <w:pPr>
        <w:spacing w:after="120"/>
        <w:jc w:val="both"/>
        <w:rPr>
          <w:rFonts w:eastAsia="Times New Roman" w:cs="Calibri"/>
          <w:sz w:val="24"/>
          <w:szCs w:val="24"/>
        </w:rPr>
      </w:pPr>
      <w:r w:rsidRPr="00215CE7">
        <w:rPr>
          <w:sz w:val="24"/>
          <w:szCs w:val="24"/>
        </w:rPr>
        <w:t>a) The physical security policy and security procedures are reviewed at regular intervals to ensure that risks are pointed out, mitigated and underwritten in the contingency plans.</w:t>
      </w:r>
    </w:p>
    <w:p w:rsidR="0079118B" w:rsidRPr="00215CE7" w:rsidRDefault="0079118B" w:rsidP="00215CE7">
      <w:pPr>
        <w:spacing w:after="120"/>
        <w:jc w:val="both"/>
        <w:rPr>
          <w:rFonts w:eastAsia="Times New Roman" w:cs="Calibri"/>
          <w:sz w:val="24"/>
          <w:szCs w:val="24"/>
        </w:rPr>
      </w:pPr>
      <w:r w:rsidRPr="00215CE7">
        <w:rPr>
          <w:sz w:val="24"/>
          <w:szCs w:val="24"/>
        </w:rPr>
        <w:t>b) Security perimeters (barriers such as walls, card-controlled entry doors or manned reception desks) must be used to protect live dealer facilities and functions.</w:t>
      </w:r>
    </w:p>
    <w:p w:rsidR="0079118B" w:rsidRPr="00215CE7" w:rsidRDefault="0079118B" w:rsidP="00215CE7">
      <w:pPr>
        <w:spacing w:after="120"/>
        <w:jc w:val="both"/>
        <w:rPr>
          <w:rFonts w:eastAsia="Times New Roman" w:cs="Calibri"/>
          <w:sz w:val="24"/>
          <w:szCs w:val="24"/>
        </w:rPr>
      </w:pPr>
      <w:r w:rsidRPr="00215CE7">
        <w:rPr>
          <w:sz w:val="24"/>
          <w:szCs w:val="24"/>
        </w:rPr>
        <w:t>c) Protection against damage by fire, flooding, earthquake, storm and other natural or man-made disasters must be designed and implemented.</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d) Access to premises must only be permitted to authorised personnel.</w:t>
      </w:r>
    </w:p>
    <w:p w:rsidR="0079118B" w:rsidRPr="00215CE7" w:rsidRDefault="0079118B" w:rsidP="00215CE7">
      <w:pPr>
        <w:spacing w:after="120"/>
        <w:jc w:val="both"/>
        <w:rPr>
          <w:rFonts w:eastAsia="Times New Roman" w:cs="Calibri"/>
          <w:sz w:val="24"/>
          <w:szCs w:val="24"/>
        </w:rPr>
      </w:pPr>
      <w:r w:rsidRPr="00215CE7">
        <w:rPr>
          <w:sz w:val="24"/>
          <w:szCs w:val="24"/>
        </w:rPr>
        <w:t>e) Access points such as delivery and loading areas, and other points where non-authorised persons could enter, must be controlled and isolated from gaming areas to avoid any unauthorised access to them.</w:t>
      </w:r>
    </w:p>
    <w:p w:rsidR="0079118B" w:rsidRPr="00215CE7" w:rsidRDefault="0079118B" w:rsidP="00215CE7">
      <w:pPr>
        <w:spacing w:after="120"/>
        <w:jc w:val="both"/>
        <w:rPr>
          <w:rFonts w:eastAsia="Times New Roman" w:cs="Calibri"/>
          <w:sz w:val="24"/>
          <w:szCs w:val="24"/>
        </w:rPr>
      </w:pPr>
      <w:r w:rsidRPr="00215CE7">
        <w:rPr>
          <w:sz w:val="24"/>
          <w:szCs w:val="24"/>
        </w:rPr>
        <w:t>f) The actual size of the gaming studios must be laid down and suitable physical presence controls applied.</w:t>
      </w:r>
    </w:p>
    <w:p w:rsidR="0079118B" w:rsidRPr="00215CE7" w:rsidRDefault="0079118B" w:rsidP="00215CE7">
      <w:pPr>
        <w:spacing w:after="120"/>
        <w:jc w:val="both"/>
        <w:rPr>
          <w:rFonts w:eastAsia="Times New Roman" w:cs="Calibri"/>
          <w:sz w:val="24"/>
          <w:szCs w:val="24"/>
        </w:rPr>
      </w:pPr>
      <w:r w:rsidRPr="00215CE7">
        <w:rPr>
          <w:sz w:val="24"/>
          <w:szCs w:val="24"/>
        </w:rPr>
        <w:t>g) Gaming servers and communications equipment must be installed in a secure location or protected to reduce the risks of environmental threats and risks, and the probability of unauthorised access.</w:t>
      </w:r>
    </w:p>
    <w:p w:rsidR="0079118B" w:rsidRPr="00215CE7" w:rsidRDefault="0079118B" w:rsidP="00215CE7">
      <w:pPr>
        <w:spacing w:after="120"/>
        <w:jc w:val="both"/>
        <w:rPr>
          <w:rFonts w:eastAsia="Times New Roman" w:cs="Calibri"/>
          <w:sz w:val="24"/>
          <w:szCs w:val="24"/>
        </w:rPr>
      </w:pPr>
      <w:r w:rsidRPr="00215CE7">
        <w:rPr>
          <w:sz w:val="24"/>
          <w:szCs w:val="24"/>
        </w:rPr>
        <w:t>h) Gaming servers and equipment must be protected from power outages and other disturbances caused by failures in supporting utilities.</w:t>
      </w:r>
    </w:p>
    <w:p w:rsidR="0079118B" w:rsidRPr="00215CE7" w:rsidRDefault="0079118B" w:rsidP="00215CE7">
      <w:pPr>
        <w:spacing w:after="120"/>
        <w:jc w:val="both"/>
        <w:rPr>
          <w:rFonts w:eastAsia="Times New Roman" w:cs="Calibri"/>
          <w:sz w:val="24"/>
          <w:szCs w:val="24"/>
        </w:rPr>
      </w:pPr>
      <w:proofErr w:type="spellStart"/>
      <w:r w:rsidRPr="00215CE7">
        <w:rPr>
          <w:sz w:val="24"/>
          <w:szCs w:val="24"/>
        </w:rPr>
        <w:t>i</w:t>
      </w:r>
      <w:proofErr w:type="spellEnd"/>
      <w:r w:rsidRPr="00215CE7">
        <w:rPr>
          <w:sz w:val="24"/>
          <w:szCs w:val="24"/>
        </w:rPr>
        <w:t>) Computers and communications equipment must be properly maintained to ensure their continued availability and integrity.</w:t>
      </w:r>
    </w:p>
    <w:p w:rsidR="0079118B" w:rsidRPr="00215CE7" w:rsidRDefault="0079118B" w:rsidP="00215CE7">
      <w:pPr>
        <w:spacing w:after="120"/>
        <w:jc w:val="both"/>
        <w:rPr>
          <w:rFonts w:eastAsia="Times New Roman" w:cs="Calibri"/>
          <w:sz w:val="24"/>
          <w:szCs w:val="24"/>
        </w:rPr>
      </w:pPr>
      <w:r w:rsidRPr="00215CE7">
        <w:rPr>
          <w:sz w:val="24"/>
          <w:szCs w:val="24"/>
        </w:rPr>
        <w:t>j) All hardware components containing storage media must be checked to ensure that all sensitive data and licensed software have been removed prior to disposal.</w:t>
      </w:r>
    </w:p>
    <w:p w:rsidR="0079118B" w:rsidRPr="00215CE7" w:rsidRDefault="0079118B" w:rsidP="00215CE7">
      <w:pPr>
        <w:spacing w:after="120"/>
        <w:jc w:val="both"/>
        <w:rPr>
          <w:rFonts w:eastAsia="Times New Roman" w:cs="Calibri"/>
          <w:sz w:val="24"/>
          <w:szCs w:val="24"/>
        </w:rPr>
      </w:pPr>
      <w:r w:rsidRPr="00215CE7">
        <w:rPr>
          <w:sz w:val="24"/>
          <w:szCs w:val="24"/>
        </w:rPr>
        <w:t>k) There must be policies and procedures to make it possible to suitably respond to any security issues with systems or communications.</w:t>
      </w:r>
    </w:p>
    <w:p w:rsidR="0079118B" w:rsidRPr="00215CE7" w:rsidRDefault="002423CA" w:rsidP="00215CE7">
      <w:pPr>
        <w:pStyle w:val="111"/>
        <w:rPr>
          <w:color w:val="auto"/>
          <w:spacing w:val="0"/>
        </w:rPr>
      </w:pPr>
      <w:bookmarkStart w:id="378" w:name="_Toc26971456"/>
      <w:bookmarkStart w:id="379" w:name="_Toc39066136"/>
      <w:r w:rsidRPr="00215CE7">
        <w:rPr>
          <w:color w:val="auto"/>
        </w:rPr>
        <w:t>20.6.2.</w:t>
      </w:r>
      <w:r w:rsidRPr="00215CE7">
        <w:rPr>
          <w:color w:val="auto"/>
        </w:rPr>
        <w:tab/>
        <w:t>Fixed gaming equipment</w:t>
      </w:r>
      <w:bookmarkEnd w:id="378"/>
      <w:bookmarkEnd w:id="379"/>
    </w:p>
    <w:p w:rsidR="0079118B" w:rsidRPr="00215CE7" w:rsidRDefault="0079118B" w:rsidP="00215CE7">
      <w:pPr>
        <w:spacing w:after="120"/>
        <w:jc w:val="both"/>
        <w:rPr>
          <w:rFonts w:eastAsia="Times New Roman" w:cs="Calibri"/>
          <w:sz w:val="24"/>
          <w:szCs w:val="24"/>
        </w:rPr>
      </w:pPr>
      <w:r w:rsidRPr="00215CE7">
        <w:rPr>
          <w:sz w:val="24"/>
          <w:szCs w:val="24"/>
        </w:rPr>
        <w:t>a) Gaming equipment used in live dealer gaming operations must meet the minimum requirements laid down in the relevant provisions.</w:t>
      </w:r>
    </w:p>
    <w:p w:rsidR="0079118B" w:rsidRPr="00215CE7" w:rsidRDefault="0079118B" w:rsidP="00215CE7">
      <w:pPr>
        <w:spacing w:after="120"/>
        <w:jc w:val="both"/>
        <w:rPr>
          <w:rFonts w:eastAsia="Times New Roman" w:cs="Calibri"/>
          <w:sz w:val="24"/>
          <w:szCs w:val="24"/>
        </w:rPr>
      </w:pPr>
      <w:r w:rsidRPr="00215CE7">
        <w:rPr>
          <w:sz w:val="24"/>
          <w:szCs w:val="24"/>
        </w:rPr>
        <w:t>b) Gaming equipment must be installed in accordance with the predefined plan and data – logs kept for all installed equipment.</w:t>
      </w:r>
    </w:p>
    <w:p w:rsidR="0079118B" w:rsidRPr="00215CE7" w:rsidRDefault="0079118B" w:rsidP="00215CE7">
      <w:pPr>
        <w:spacing w:after="120"/>
        <w:jc w:val="both"/>
        <w:rPr>
          <w:rFonts w:eastAsia="Times New Roman" w:cs="Calibri"/>
          <w:sz w:val="24"/>
          <w:szCs w:val="24"/>
        </w:rPr>
      </w:pPr>
      <w:r w:rsidRPr="00215CE7">
        <w:rPr>
          <w:sz w:val="24"/>
          <w:szCs w:val="24"/>
        </w:rPr>
        <w:t>c) Gaming equipment must be inspected and cleaned at regular intervals to ensure that it is free of defects or mechanisms that could affect the fair outcome of the Game.</w:t>
      </w:r>
    </w:p>
    <w:p w:rsidR="0079118B" w:rsidRPr="00215CE7" w:rsidRDefault="0079118B" w:rsidP="00215CE7">
      <w:pPr>
        <w:spacing w:after="120"/>
        <w:jc w:val="both"/>
        <w:rPr>
          <w:rFonts w:eastAsia="Times New Roman" w:cs="Calibri"/>
          <w:sz w:val="24"/>
          <w:szCs w:val="24"/>
        </w:rPr>
      </w:pPr>
      <w:r w:rsidRPr="00215CE7">
        <w:rPr>
          <w:sz w:val="24"/>
          <w:szCs w:val="24"/>
        </w:rPr>
        <w:t>d) Gaming equipment comprising outdated technology must be disposed of in a way that ensures that the device and data stored on the device cannot be used.</w:t>
      </w:r>
    </w:p>
    <w:p w:rsidR="0079118B" w:rsidRPr="00215CE7" w:rsidRDefault="002423CA" w:rsidP="00215CE7">
      <w:pPr>
        <w:pStyle w:val="111"/>
        <w:rPr>
          <w:color w:val="auto"/>
          <w:spacing w:val="0"/>
        </w:rPr>
      </w:pPr>
      <w:bookmarkStart w:id="380" w:name="_Toc26971457"/>
      <w:bookmarkStart w:id="381" w:name="_Toc39066137"/>
      <w:r w:rsidRPr="00215CE7">
        <w:rPr>
          <w:color w:val="auto"/>
        </w:rPr>
        <w:t>20.6.3.</w:t>
      </w:r>
      <w:r w:rsidRPr="00215CE7">
        <w:rPr>
          <w:color w:val="auto"/>
        </w:rPr>
        <w:tab/>
        <w:t>Consumable gaming equipment</w:t>
      </w:r>
      <w:bookmarkEnd w:id="380"/>
      <w:bookmarkEnd w:id="381"/>
    </w:p>
    <w:p w:rsidR="0079118B" w:rsidRPr="00215CE7" w:rsidRDefault="0079118B" w:rsidP="00215CE7">
      <w:pPr>
        <w:spacing w:after="120"/>
        <w:jc w:val="both"/>
        <w:rPr>
          <w:rFonts w:eastAsia="Times New Roman" w:cs="Calibri"/>
          <w:sz w:val="24"/>
          <w:szCs w:val="24"/>
        </w:rPr>
      </w:pPr>
      <w:r w:rsidRPr="00215CE7">
        <w:rPr>
          <w:sz w:val="24"/>
          <w:szCs w:val="24"/>
        </w:rPr>
        <w:t>a) Consumables used in live dealer gaming operations must meet the minimum requirements laid down in the relevant provisions.</w:t>
      </w:r>
    </w:p>
    <w:p w:rsidR="0079118B" w:rsidRPr="00215CE7" w:rsidRDefault="0079118B" w:rsidP="00215CE7">
      <w:pPr>
        <w:spacing w:after="120"/>
        <w:jc w:val="both"/>
        <w:rPr>
          <w:rFonts w:eastAsia="Times New Roman" w:cs="Calibri"/>
          <w:sz w:val="24"/>
          <w:szCs w:val="24"/>
        </w:rPr>
      </w:pPr>
      <w:r w:rsidRPr="00215CE7">
        <w:rPr>
          <w:sz w:val="24"/>
          <w:szCs w:val="24"/>
        </w:rPr>
        <w:t>b) Procedures must be implemented to monitor the inventory of consumables from delivery, through storage, installation, use, retirement and disposal. All consumables must have a tracking log to identify the personnel who had access to the consumables at any given time for each specific function.</w:t>
      </w:r>
    </w:p>
    <w:p w:rsidR="0079118B" w:rsidRPr="00215CE7" w:rsidRDefault="0079118B" w:rsidP="00215CE7">
      <w:pPr>
        <w:spacing w:after="120"/>
        <w:jc w:val="both"/>
        <w:rPr>
          <w:rFonts w:eastAsia="Times New Roman" w:cs="Calibri"/>
          <w:sz w:val="24"/>
          <w:szCs w:val="24"/>
        </w:rPr>
      </w:pPr>
      <w:r w:rsidRPr="00215CE7">
        <w:rPr>
          <w:sz w:val="24"/>
          <w:szCs w:val="24"/>
        </w:rPr>
        <w:t>c) Periodic and spot checks must be carried out on consumables which are in use, from the moment they leave the warehouse until their retirement.</w:t>
      </w:r>
    </w:p>
    <w:p w:rsidR="0079118B" w:rsidRPr="00215CE7" w:rsidRDefault="0079118B" w:rsidP="00215CE7">
      <w:pPr>
        <w:spacing w:after="120"/>
        <w:jc w:val="both"/>
        <w:rPr>
          <w:rFonts w:eastAsia="Times New Roman" w:cs="Calibri"/>
          <w:sz w:val="24"/>
          <w:szCs w:val="24"/>
        </w:rPr>
      </w:pPr>
      <w:r w:rsidRPr="00215CE7">
        <w:rPr>
          <w:sz w:val="24"/>
          <w:szCs w:val="24"/>
        </w:rPr>
        <w:t>d) Used consumables must be destroyed in a way which prevents unintentional reuse in the Game, and which renders them inoperative.</w:t>
      </w:r>
    </w:p>
    <w:p w:rsidR="0079118B" w:rsidRPr="00215CE7" w:rsidRDefault="002423CA" w:rsidP="00215CE7">
      <w:pPr>
        <w:pStyle w:val="111"/>
        <w:rPr>
          <w:color w:val="auto"/>
          <w:spacing w:val="0"/>
        </w:rPr>
      </w:pPr>
      <w:bookmarkStart w:id="382" w:name="_Toc26971458"/>
      <w:bookmarkStart w:id="383" w:name="_Toc39066138"/>
      <w:r w:rsidRPr="00215CE7">
        <w:rPr>
          <w:color w:val="auto"/>
        </w:rPr>
        <w:lastRenderedPageBreak/>
        <w:t>20.6.4.</w:t>
      </w:r>
      <w:r w:rsidRPr="00215CE7">
        <w:rPr>
          <w:color w:val="auto"/>
        </w:rPr>
        <w:tab/>
        <w:t>Staffing</w:t>
      </w:r>
      <w:bookmarkEnd w:id="382"/>
      <w:bookmarkEnd w:id="383"/>
    </w:p>
    <w:p w:rsidR="0079118B" w:rsidRPr="00215CE7" w:rsidRDefault="0079118B" w:rsidP="00215CE7">
      <w:pPr>
        <w:spacing w:after="120"/>
        <w:jc w:val="both"/>
        <w:rPr>
          <w:rFonts w:eastAsia="Times New Roman" w:cs="Calibri"/>
          <w:sz w:val="24"/>
          <w:szCs w:val="24"/>
        </w:rPr>
      </w:pPr>
      <w:r w:rsidRPr="00215CE7">
        <w:rPr>
          <w:sz w:val="24"/>
          <w:szCs w:val="24"/>
        </w:rPr>
        <w:t>a) There must be procedures to carry out background checks on the past life, relatives and friends of newly recruited staff.</w:t>
      </w:r>
    </w:p>
    <w:p w:rsidR="0079118B" w:rsidRPr="00215CE7" w:rsidRDefault="0079118B" w:rsidP="00215CE7">
      <w:pPr>
        <w:spacing w:after="120"/>
        <w:jc w:val="both"/>
        <w:rPr>
          <w:rFonts w:eastAsia="Times New Roman" w:cs="Calibri"/>
          <w:sz w:val="24"/>
          <w:szCs w:val="24"/>
        </w:rPr>
      </w:pPr>
      <w:r w:rsidRPr="00215CE7">
        <w:rPr>
          <w:sz w:val="24"/>
          <w:szCs w:val="24"/>
        </w:rPr>
        <w:t>b) Staff must undergo training to be adequately trained in the gaming procedures which will be used.</w:t>
      </w:r>
    </w:p>
    <w:p w:rsidR="0079118B" w:rsidRPr="00215CE7" w:rsidRDefault="0079118B" w:rsidP="00215CE7">
      <w:pPr>
        <w:spacing w:after="120"/>
        <w:jc w:val="both"/>
        <w:rPr>
          <w:rFonts w:eastAsia="Times New Roman" w:cs="Calibri"/>
          <w:sz w:val="24"/>
          <w:szCs w:val="24"/>
        </w:rPr>
      </w:pPr>
      <w:r w:rsidRPr="00215CE7">
        <w:rPr>
          <w:sz w:val="24"/>
          <w:szCs w:val="24"/>
        </w:rPr>
        <w:t>c) Staff must be trained and regularly reminded of any physical conduct which is prohibited.</w:t>
      </w:r>
    </w:p>
    <w:p w:rsidR="0079118B" w:rsidRPr="00215CE7" w:rsidRDefault="0079118B" w:rsidP="00215CE7">
      <w:pPr>
        <w:spacing w:after="120"/>
        <w:jc w:val="both"/>
        <w:rPr>
          <w:rFonts w:eastAsia="Times New Roman" w:cs="Calibri"/>
          <w:sz w:val="24"/>
          <w:szCs w:val="24"/>
        </w:rPr>
      </w:pPr>
      <w:r w:rsidRPr="00215CE7">
        <w:rPr>
          <w:sz w:val="24"/>
          <w:szCs w:val="24"/>
        </w:rPr>
        <w:t>d) Policies and procedures on shifts, patterns – ways of changing shifts and the allocation of staff must be documented in writing.</w:t>
      </w:r>
    </w:p>
    <w:p w:rsidR="0079118B" w:rsidRPr="00215CE7" w:rsidRDefault="0079118B" w:rsidP="00215CE7">
      <w:pPr>
        <w:spacing w:after="120"/>
        <w:jc w:val="both"/>
        <w:rPr>
          <w:rFonts w:eastAsia="Times New Roman" w:cs="Calibri"/>
          <w:sz w:val="24"/>
          <w:szCs w:val="24"/>
        </w:rPr>
      </w:pPr>
      <w:r w:rsidRPr="00215CE7">
        <w:rPr>
          <w:sz w:val="24"/>
          <w:szCs w:val="24"/>
        </w:rPr>
        <w:t>e) Written records must be kept to allow staff files to be checked and allow investigations to be carried out when members of staff are directly involved or where their presence at a specific location and/or time is of vital importance for understanding a chain of events.</w:t>
      </w:r>
    </w:p>
    <w:p w:rsidR="0079118B" w:rsidRPr="00215CE7" w:rsidRDefault="0079118B" w:rsidP="00215CE7">
      <w:pPr>
        <w:spacing w:after="120"/>
        <w:jc w:val="both"/>
        <w:rPr>
          <w:rFonts w:eastAsia="Times New Roman" w:cs="Calibri"/>
          <w:sz w:val="24"/>
          <w:szCs w:val="24"/>
        </w:rPr>
      </w:pPr>
      <w:r w:rsidRPr="00215CE7">
        <w:rPr>
          <w:sz w:val="24"/>
          <w:szCs w:val="24"/>
        </w:rPr>
        <w:t>f) The procedures for dismissing staff must be documented in writing.</w:t>
      </w:r>
    </w:p>
    <w:p w:rsidR="0079118B" w:rsidRPr="00215CE7" w:rsidRDefault="0079118B" w:rsidP="00215CE7">
      <w:pPr>
        <w:spacing w:after="120"/>
        <w:jc w:val="both"/>
        <w:rPr>
          <w:rFonts w:eastAsia="Times New Roman" w:cs="Calibri"/>
          <w:sz w:val="24"/>
          <w:szCs w:val="24"/>
        </w:rPr>
      </w:pPr>
      <w:r w:rsidRPr="00215CE7">
        <w:rPr>
          <w:sz w:val="24"/>
          <w:szCs w:val="24"/>
        </w:rPr>
        <w:t>g) A staff supervisor shall be present at regular intervals during each play day when Games of Chance are run.</w:t>
      </w:r>
    </w:p>
    <w:p w:rsidR="0079118B" w:rsidRPr="00215CE7" w:rsidRDefault="0079118B" w:rsidP="00215CE7">
      <w:pPr>
        <w:spacing w:after="120"/>
        <w:jc w:val="both"/>
        <w:rPr>
          <w:rFonts w:eastAsia="Times New Roman" w:cs="Calibri"/>
          <w:sz w:val="24"/>
          <w:szCs w:val="24"/>
        </w:rPr>
      </w:pPr>
      <w:r w:rsidRPr="00215CE7">
        <w:rPr>
          <w:sz w:val="24"/>
          <w:szCs w:val="24"/>
        </w:rPr>
        <w:t>h) A staff log must be kept for each table.</w:t>
      </w:r>
    </w:p>
    <w:p w:rsidR="0079118B" w:rsidRPr="00215CE7" w:rsidRDefault="002423CA" w:rsidP="00215CE7">
      <w:pPr>
        <w:pStyle w:val="111"/>
        <w:rPr>
          <w:color w:val="auto"/>
          <w:spacing w:val="0"/>
        </w:rPr>
      </w:pPr>
      <w:bookmarkStart w:id="384" w:name="_Toc26971459"/>
      <w:bookmarkStart w:id="385" w:name="_Toc39066139"/>
      <w:r w:rsidRPr="00215CE7">
        <w:rPr>
          <w:color w:val="auto"/>
        </w:rPr>
        <w:t>20.6.5.</w:t>
      </w:r>
      <w:r w:rsidRPr="00215CE7">
        <w:rPr>
          <w:color w:val="auto"/>
        </w:rPr>
        <w:tab/>
        <w:t>Gaming Operations</w:t>
      </w:r>
      <w:bookmarkEnd w:id="384"/>
      <w:bookmarkEnd w:id="385"/>
    </w:p>
    <w:p w:rsidR="0079118B" w:rsidRPr="00215CE7" w:rsidRDefault="0079118B" w:rsidP="00215CE7">
      <w:pPr>
        <w:spacing w:after="120"/>
        <w:jc w:val="both"/>
        <w:rPr>
          <w:rFonts w:eastAsia="Times New Roman" w:cs="Calibri"/>
          <w:sz w:val="24"/>
          <w:szCs w:val="24"/>
        </w:rPr>
      </w:pPr>
      <w:r w:rsidRPr="00215CE7">
        <w:rPr>
          <w:sz w:val="24"/>
          <w:szCs w:val="24"/>
        </w:rPr>
        <w:t>a) There must be separate procedures for each Game and new Games must have procedures ready before being offered to Players.</w:t>
      </w:r>
    </w:p>
    <w:p w:rsidR="0079118B" w:rsidRPr="00215CE7" w:rsidRDefault="0079118B" w:rsidP="00215CE7">
      <w:pPr>
        <w:keepNext/>
        <w:spacing w:after="120"/>
        <w:jc w:val="both"/>
        <w:rPr>
          <w:rFonts w:eastAsia="Times New Roman" w:cs="Calibri"/>
          <w:sz w:val="24"/>
          <w:szCs w:val="24"/>
        </w:rPr>
      </w:pPr>
      <w:r w:rsidRPr="00215CE7">
        <w:rPr>
          <w:sz w:val="24"/>
          <w:szCs w:val="24"/>
        </w:rPr>
        <w:t>b) Clear procedures relating to anomalous events that may occur during live dealing must be documented in writing and be comprehensible to staff. Documented procedures must as a minimum cover:</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Erroneous identification of a card by automatic equipment.</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 Dropped cards.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iii) Misdeals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iv) Re-spins.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 Aborted games.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vi) Table closure.</w:t>
      </w:r>
    </w:p>
    <w:p w:rsidR="0079118B" w:rsidRPr="00215CE7" w:rsidRDefault="0079118B" w:rsidP="00215CE7">
      <w:pPr>
        <w:spacing w:after="120"/>
        <w:jc w:val="both"/>
        <w:rPr>
          <w:rFonts w:eastAsia="Times New Roman" w:cs="Calibri"/>
          <w:sz w:val="24"/>
          <w:szCs w:val="24"/>
        </w:rPr>
      </w:pPr>
      <w:r w:rsidRPr="00215CE7">
        <w:rPr>
          <w:sz w:val="24"/>
          <w:szCs w:val="24"/>
        </w:rPr>
        <w:t>c) There must be consistent procedures for shuffling decks and the shuffling of cards must be logged. Card shuffling procedures must include verification of the card count.</w:t>
      </w:r>
    </w:p>
    <w:p w:rsidR="0079118B" w:rsidRPr="00215CE7" w:rsidRDefault="0079118B" w:rsidP="00215CE7">
      <w:pPr>
        <w:spacing w:after="120"/>
        <w:jc w:val="both"/>
        <w:rPr>
          <w:rFonts w:eastAsia="Times New Roman" w:cs="Calibri"/>
          <w:sz w:val="24"/>
          <w:szCs w:val="24"/>
        </w:rPr>
      </w:pPr>
      <w:r w:rsidRPr="00215CE7">
        <w:rPr>
          <w:sz w:val="24"/>
          <w:szCs w:val="24"/>
        </w:rPr>
        <w:t>d) Any equipment used for scanning or otherwise distinguishing cards must be checked for its reliability and all consumables used must be checked for defects prior to processing to avoid disturbing game operations. Log files for all tests must be kept.</w:t>
      </w:r>
    </w:p>
    <w:p w:rsidR="0079118B" w:rsidRPr="00215CE7" w:rsidRDefault="0079118B" w:rsidP="00215CE7">
      <w:pPr>
        <w:spacing w:after="120"/>
        <w:jc w:val="both"/>
        <w:rPr>
          <w:rFonts w:eastAsia="Times New Roman" w:cs="Calibri"/>
          <w:sz w:val="24"/>
          <w:szCs w:val="24"/>
        </w:rPr>
      </w:pPr>
      <w:r w:rsidRPr="00215CE7">
        <w:rPr>
          <w:sz w:val="24"/>
          <w:szCs w:val="24"/>
        </w:rPr>
        <w:t>e) There must be policies and procedures for identifying and replacing automated scanning equipment that display an unacceptable level of errors.</w:t>
      </w:r>
    </w:p>
    <w:p w:rsidR="0079118B" w:rsidRPr="00215CE7" w:rsidRDefault="0079118B" w:rsidP="00215CE7">
      <w:pPr>
        <w:spacing w:after="120"/>
        <w:jc w:val="both"/>
        <w:rPr>
          <w:rFonts w:eastAsia="Times New Roman" w:cs="Calibri"/>
          <w:sz w:val="24"/>
          <w:szCs w:val="24"/>
        </w:rPr>
      </w:pPr>
      <w:r w:rsidRPr="00215CE7">
        <w:rPr>
          <w:sz w:val="24"/>
          <w:szCs w:val="24"/>
        </w:rPr>
        <w:t>f) The operation procedures of pit stations shall be recorded and revised as necessary.</w:t>
      </w:r>
    </w:p>
    <w:p w:rsidR="0079118B" w:rsidRPr="00215CE7" w:rsidRDefault="0079118B" w:rsidP="00215CE7">
      <w:pPr>
        <w:spacing w:after="120"/>
        <w:jc w:val="both"/>
        <w:rPr>
          <w:rFonts w:eastAsia="Times New Roman" w:cs="Calibri"/>
          <w:sz w:val="24"/>
          <w:szCs w:val="24"/>
        </w:rPr>
      </w:pPr>
      <w:r w:rsidRPr="00215CE7">
        <w:rPr>
          <w:sz w:val="24"/>
          <w:szCs w:val="24"/>
        </w:rPr>
        <w:lastRenderedPageBreak/>
        <w:t>g) There must be procedures capable of proving that a person is not able to assume all duties relating to card management and that there is a segregation of duties before the start of a game, during the game and after the game.</w:t>
      </w:r>
    </w:p>
    <w:p w:rsidR="0079118B" w:rsidRPr="00215CE7" w:rsidRDefault="0079118B" w:rsidP="00215CE7">
      <w:pPr>
        <w:spacing w:after="120"/>
        <w:jc w:val="both"/>
        <w:rPr>
          <w:rFonts w:eastAsia="Times New Roman" w:cs="Calibri"/>
          <w:sz w:val="24"/>
          <w:szCs w:val="24"/>
        </w:rPr>
      </w:pPr>
      <w:r w:rsidRPr="00215CE7">
        <w:rPr>
          <w:sz w:val="24"/>
          <w:szCs w:val="24"/>
        </w:rPr>
        <w:t>h) Game logs must be kept and game events must be combined with statistics that can be analysed to show trends relating to game performance, staff and/or locations in the gambling area.</w:t>
      </w:r>
    </w:p>
    <w:p w:rsidR="0079118B" w:rsidRPr="00215CE7" w:rsidRDefault="0079118B" w:rsidP="00215CE7">
      <w:pPr>
        <w:spacing w:after="120"/>
        <w:jc w:val="both"/>
        <w:rPr>
          <w:rFonts w:eastAsia="Times New Roman" w:cs="Calibri"/>
          <w:sz w:val="24"/>
          <w:szCs w:val="24"/>
        </w:rPr>
      </w:pPr>
      <w:proofErr w:type="spellStart"/>
      <w:r w:rsidRPr="00215CE7">
        <w:rPr>
          <w:sz w:val="24"/>
          <w:szCs w:val="24"/>
        </w:rPr>
        <w:t>i</w:t>
      </w:r>
      <w:proofErr w:type="spellEnd"/>
      <w:r w:rsidRPr="00215CE7">
        <w:rPr>
          <w:sz w:val="24"/>
          <w:szCs w:val="24"/>
        </w:rPr>
        <w:t>) There must be procedures capable of addressing any disruption in the video, voice or data stream during a game.</w:t>
      </w:r>
    </w:p>
    <w:p w:rsidR="0079118B" w:rsidRPr="00215CE7" w:rsidRDefault="0079118B" w:rsidP="00215CE7">
      <w:pPr>
        <w:spacing w:after="120"/>
        <w:jc w:val="both"/>
        <w:rPr>
          <w:rFonts w:eastAsia="Times New Roman" w:cs="Calibri"/>
          <w:sz w:val="24"/>
          <w:szCs w:val="24"/>
        </w:rPr>
      </w:pPr>
      <w:r w:rsidRPr="00215CE7">
        <w:rPr>
          <w:sz w:val="24"/>
          <w:szCs w:val="24"/>
        </w:rPr>
        <w:t>j) Where additional monitoring systems exist which are used to supplement the comments of the pit boss, then clear and recorded procedures on their operation must be available.</w:t>
      </w:r>
    </w:p>
    <w:p w:rsidR="0079118B" w:rsidRPr="00215CE7" w:rsidRDefault="0079118B" w:rsidP="00215CE7">
      <w:pPr>
        <w:spacing w:after="120"/>
        <w:jc w:val="both"/>
        <w:rPr>
          <w:rFonts w:eastAsia="Times New Roman" w:cs="Calibri"/>
          <w:sz w:val="24"/>
          <w:szCs w:val="24"/>
        </w:rPr>
      </w:pPr>
      <w:r w:rsidRPr="00215CE7">
        <w:rPr>
          <w:sz w:val="24"/>
          <w:szCs w:val="24"/>
        </w:rPr>
        <w:t>k) When Players are able to chat with dealers, there must be a predefined procedure for the use of chat features.</w:t>
      </w:r>
    </w:p>
    <w:p w:rsidR="0079118B" w:rsidRPr="00215CE7" w:rsidRDefault="0079118B" w:rsidP="00215CE7">
      <w:pPr>
        <w:spacing w:after="120"/>
        <w:jc w:val="both"/>
        <w:rPr>
          <w:rFonts w:eastAsia="Times New Roman" w:cs="Calibri"/>
          <w:sz w:val="24"/>
          <w:szCs w:val="24"/>
        </w:rPr>
      </w:pPr>
      <w:r w:rsidRPr="00215CE7">
        <w:rPr>
          <w:sz w:val="24"/>
          <w:szCs w:val="24"/>
        </w:rPr>
        <w:t>l) There must be procedures capable of handling Player disconnection during a Game.</w:t>
      </w:r>
    </w:p>
    <w:p w:rsidR="0079118B" w:rsidRPr="00215CE7" w:rsidRDefault="0079118B" w:rsidP="00215CE7">
      <w:pPr>
        <w:spacing w:after="120"/>
        <w:jc w:val="both"/>
        <w:rPr>
          <w:rFonts w:eastAsia="Times New Roman" w:cs="Calibri"/>
          <w:sz w:val="24"/>
          <w:szCs w:val="24"/>
        </w:rPr>
      </w:pPr>
      <w:r w:rsidRPr="00215CE7">
        <w:rPr>
          <w:sz w:val="24"/>
          <w:szCs w:val="24"/>
        </w:rPr>
        <w:t>m) There must be procedures to ensure that the CCTV footage is recorded in such a way as to exclude the probability of interference or deletion thereof.</w:t>
      </w:r>
    </w:p>
    <w:p w:rsidR="0079118B" w:rsidRPr="00215CE7" w:rsidRDefault="0079118B" w:rsidP="00215CE7">
      <w:pPr>
        <w:spacing w:after="120"/>
        <w:jc w:val="both"/>
        <w:rPr>
          <w:rFonts w:eastAsia="Times New Roman" w:cs="Calibri"/>
          <w:sz w:val="24"/>
          <w:szCs w:val="24"/>
        </w:rPr>
      </w:pPr>
      <w:r w:rsidRPr="00215CE7">
        <w:rPr>
          <w:sz w:val="24"/>
          <w:szCs w:val="24"/>
        </w:rPr>
        <w:t>n) Gaming operations reports must be kept.</w:t>
      </w:r>
    </w:p>
    <w:p w:rsidR="0079118B" w:rsidRPr="00215CE7" w:rsidRDefault="0079118B" w:rsidP="00215CE7">
      <w:pPr>
        <w:spacing w:after="120"/>
        <w:jc w:val="both"/>
        <w:rPr>
          <w:rFonts w:eastAsia="Times New Roman" w:cs="Calibri"/>
          <w:sz w:val="24"/>
          <w:szCs w:val="24"/>
        </w:rPr>
      </w:pPr>
      <w:r w:rsidRPr="00215CE7">
        <w:rPr>
          <w:sz w:val="24"/>
          <w:szCs w:val="24"/>
        </w:rPr>
        <w:t>o) The gaming and procedure reports must be reviewed at regular intervals to ensure that risks are pointed out, mitigated and underwritten in the contingency plans.</w:t>
      </w:r>
    </w:p>
    <w:p w:rsidR="0079118B" w:rsidRPr="00215CE7" w:rsidRDefault="0079118B" w:rsidP="00215CE7">
      <w:pPr>
        <w:spacing w:after="120"/>
        <w:jc w:val="both"/>
        <w:rPr>
          <w:rFonts w:eastAsia="Times New Roman" w:cs="Calibri"/>
          <w:sz w:val="24"/>
          <w:szCs w:val="24"/>
        </w:rPr>
      </w:pPr>
      <w:r w:rsidRPr="00215CE7">
        <w:rPr>
          <w:sz w:val="24"/>
          <w:szCs w:val="24"/>
        </w:rPr>
        <w:t>p) Equipment and procedures must have a level of randomness similar to that of land-based casinos to ensure their impartiality and integrity.</w:t>
      </w:r>
    </w:p>
    <w:p w:rsidR="0079118B" w:rsidRPr="00215CE7" w:rsidRDefault="0079118B" w:rsidP="00215CE7">
      <w:pPr>
        <w:spacing w:after="120"/>
        <w:jc w:val="both"/>
        <w:rPr>
          <w:rFonts w:eastAsia="Times New Roman" w:cs="Calibri"/>
          <w:sz w:val="24"/>
          <w:szCs w:val="24"/>
        </w:rPr>
      </w:pPr>
      <w:r w:rsidRPr="00215CE7">
        <w:rPr>
          <w:sz w:val="24"/>
          <w:szCs w:val="24"/>
        </w:rPr>
        <w:t>q) Card-shoe gaming machines and similar devices must be tamper proof in the event of malfunction or attempts to sabotage them if loaded, to rule out the possibility of interference prior to the start of the game.</w:t>
      </w:r>
    </w:p>
    <w:p w:rsidR="0079118B" w:rsidRPr="00215CE7" w:rsidRDefault="0079118B" w:rsidP="00215CE7">
      <w:pPr>
        <w:spacing w:after="120"/>
        <w:jc w:val="both"/>
        <w:rPr>
          <w:rFonts w:eastAsia="Times New Roman" w:cs="Calibri"/>
          <w:sz w:val="24"/>
          <w:szCs w:val="24"/>
        </w:rPr>
      </w:pPr>
      <w:r w:rsidRPr="00215CE7">
        <w:rPr>
          <w:sz w:val="24"/>
          <w:szCs w:val="24"/>
        </w:rPr>
        <w:t>r) There must be procedures to prevent collusion, Player fraud, and impermissible use of gestures and/or words/phrases/sounds by dealers.</w:t>
      </w:r>
    </w:p>
    <w:p w:rsidR="0079118B" w:rsidRPr="00215CE7" w:rsidRDefault="0079118B" w:rsidP="00215CE7">
      <w:pPr>
        <w:spacing w:after="120"/>
        <w:jc w:val="both"/>
        <w:rPr>
          <w:rFonts w:eastAsia="Times New Roman" w:cs="Calibri"/>
          <w:sz w:val="24"/>
          <w:szCs w:val="24"/>
        </w:rPr>
      </w:pPr>
      <w:r w:rsidRPr="00215CE7">
        <w:rPr>
          <w:sz w:val="24"/>
          <w:szCs w:val="24"/>
        </w:rPr>
        <w:t>s) There must be procedures so Players can seek help.</w:t>
      </w:r>
    </w:p>
    <w:p w:rsidR="0079118B" w:rsidRPr="00215CE7" w:rsidRDefault="0079118B" w:rsidP="00215CE7">
      <w:pPr>
        <w:spacing w:after="120"/>
        <w:jc w:val="both"/>
        <w:rPr>
          <w:rFonts w:eastAsia="Times New Roman" w:cs="Calibri"/>
          <w:sz w:val="24"/>
          <w:szCs w:val="24"/>
        </w:rPr>
      </w:pPr>
      <w:r w:rsidRPr="00215CE7">
        <w:rPr>
          <w:sz w:val="24"/>
          <w:szCs w:val="24"/>
        </w:rPr>
        <w:t>t) The game logs and the logs for all equipment tests shall be kept for a period of ninety (90) days. Where the information pertaining to the equipment test controls constitutes part of the Games' records, the requirement to keep a separate log for all equipment tests shall not apply.</w:t>
      </w:r>
    </w:p>
    <w:p w:rsidR="0079118B" w:rsidRPr="00215CE7" w:rsidRDefault="002423CA" w:rsidP="00215CE7">
      <w:pPr>
        <w:pStyle w:val="a2"/>
        <w:rPr>
          <w:color w:val="auto"/>
        </w:rPr>
      </w:pPr>
      <w:bookmarkStart w:id="386" w:name="_Toc26971460"/>
      <w:bookmarkStart w:id="387" w:name="_Toc39066140"/>
      <w:r w:rsidRPr="00215CE7">
        <w:rPr>
          <w:color w:val="auto"/>
        </w:rPr>
        <w:t>Article 21</w:t>
      </w:r>
      <w:r w:rsidR="00694FA4">
        <w:rPr>
          <w:color w:val="auto"/>
        </w:rPr>
        <w:tab/>
      </w:r>
      <w:r w:rsidRPr="00215CE7">
        <w:rPr>
          <w:color w:val="auto"/>
        </w:rPr>
        <w:t>Requirements for electronic playing card shuffling and dealing devices</w:t>
      </w:r>
      <w:bookmarkEnd w:id="386"/>
      <w:bookmarkEnd w:id="387"/>
    </w:p>
    <w:p w:rsidR="0079118B" w:rsidRPr="00215CE7" w:rsidRDefault="002423CA" w:rsidP="00215CE7">
      <w:pPr>
        <w:pStyle w:val="11"/>
        <w:rPr>
          <w:color w:val="auto"/>
          <w:spacing w:val="0"/>
        </w:rPr>
      </w:pPr>
      <w:bookmarkStart w:id="388" w:name="_Toc26971461"/>
      <w:bookmarkStart w:id="389" w:name="_Toc39066141"/>
      <w:r w:rsidRPr="00215CE7">
        <w:rPr>
          <w:color w:val="auto"/>
        </w:rPr>
        <w:t>19.1</w:t>
      </w:r>
      <w:r w:rsidRPr="00215CE7">
        <w:rPr>
          <w:color w:val="auto"/>
        </w:rPr>
        <w:tab/>
        <w:t>Random Number Generator</w:t>
      </w:r>
      <w:bookmarkEnd w:id="388"/>
      <w:bookmarkEnd w:id="389"/>
    </w:p>
    <w:p w:rsidR="0079118B" w:rsidRPr="00215CE7" w:rsidRDefault="002423CA" w:rsidP="00215CE7">
      <w:pPr>
        <w:pStyle w:val="111"/>
        <w:rPr>
          <w:color w:val="auto"/>
          <w:spacing w:val="0"/>
        </w:rPr>
      </w:pPr>
      <w:bookmarkStart w:id="390" w:name="_Toc26971462"/>
      <w:bookmarkStart w:id="391" w:name="_Toc39066142"/>
      <w:r w:rsidRPr="00215CE7">
        <w:rPr>
          <w:color w:val="auto"/>
        </w:rPr>
        <w:t>21.1.1.</w:t>
      </w:r>
      <w:r w:rsidRPr="00215CE7">
        <w:rPr>
          <w:color w:val="auto"/>
        </w:rPr>
        <w:tab/>
        <w:t>General requirements</w:t>
      </w:r>
      <w:bookmarkEnd w:id="390"/>
      <w:bookmarkEnd w:id="391"/>
    </w:p>
    <w:p w:rsidR="0079118B" w:rsidRPr="00215CE7" w:rsidRDefault="0079118B" w:rsidP="00215CE7">
      <w:pPr>
        <w:keepNext/>
        <w:spacing w:after="120"/>
        <w:ind w:right="47"/>
        <w:jc w:val="both"/>
        <w:rPr>
          <w:rFonts w:eastAsia="Times New Roman" w:cs="Calibri"/>
          <w:sz w:val="24"/>
          <w:szCs w:val="24"/>
        </w:rPr>
      </w:pPr>
      <w:r w:rsidRPr="00215CE7">
        <w:rPr>
          <w:sz w:val="24"/>
          <w:szCs w:val="24"/>
        </w:rPr>
        <w:t>The Random Number Generator (RNG) and mechanical devices shall ensure that the results of the playing cards are random. The results:</w:t>
      </w:r>
    </w:p>
    <w:p w:rsidR="0079118B" w:rsidRPr="00215CE7" w:rsidRDefault="0079118B" w:rsidP="00215CE7">
      <w:pPr>
        <w:spacing w:after="120"/>
        <w:ind w:right="47"/>
        <w:jc w:val="both"/>
        <w:rPr>
          <w:rFonts w:eastAsia="Times New Roman" w:cs="Calibri"/>
          <w:sz w:val="24"/>
          <w:szCs w:val="24"/>
        </w:rPr>
      </w:pPr>
      <w:r w:rsidRPr="00215CE7">
        <w:rPr>
          <w:sz w:val="24"/>
          <w:szCs w:val="24"/>
        </w:rPr>
        <w:t>(a) must be statistically independent</w:t>
      </w:r>
    </w:p>
    <w:p w:rsidR="0079118B" w:rsidRPr="00215CE7" w:rsidRDefault="0079118B" w:rsidP="00215CE7">
      <w:pPr>
        <w:spacing w:after="120"/>
        <w:ind w:right="47"/>
        <w:jc w:val="both"/>
        <w:rPr>
          <w:rFonts w:eastAsia="Times New Roman" w:cs="Calibri"/>
          <w:sz w:val="24"/>
          <w:szCs w:val="24"/>
        </w:rPr>
      </w:pPr>
      <w:r w:rsidRPr="00215CE7">
        <w:rPr>
          <w:sz w:val="24"/>
          <w:szCs w:val="24"/>
        </w:rPr>
        <w:t>(b) must comply with the desired random distribution;</w:t>
      </w:r>
    </w:p>
    <w:p w:rsidR="0079118B" w:rsidRPr="00215CE7" w:rsidRDefault="0079118B" w:rsidP="00215CE7">
      <w:pPr>
        <w:spacing w:after="120"/>
        <w:ind w:right="47"/>
        <w:jc w:val="both"/>
        <w:rPr>
          <w:rFonts w:eastAsia="Times New Roman" w:cs="Calibri"/>
          <w:sz w:val="24"/>
          <w:szCs w:val="24"/>
        </w:rPr>
      </w:pPr>
      <w:r w:rsidRPr="00215CE7">
        <w:rPr>
          <w:sz w:val="24"/>
          <w:szCs w:val="24"/>
        </w:rPr>
        <w:t>(c) must pass various recognised statistical tests;</w:t>
      </w:r>
    </w:p>
    <w:p w:rsidR="0079118B" w:rsidRPr="00215CE7" w:rsidRDefault="0079118B" w:rsidP="00215CE7">
      <w:pPr>
        <w:spacing w:after="120"/>
        <w:ind w:right="47"/>
        <w:jc w:val="both"/>
        <w:rPr>
          <w:rFonts w:eastAsia="Times New Roman" w:cs="Calibri"/>
          <w:sz w:val="24"/>
          <w:szCs w:val="24"/>
        </w:rPr>
      </w:pPr>
      <w:r w:rsidRPr="00215CE7">
        <w:rPr>
          <w:sz w:val="24"/>
          <w:szCs w:val="24"/>
        </w:rPr>
        <w:lastRenderedPageBreak/>
        <w:t>(d) must not be predictable.</w:t>
      </w:r>
    </w:p>
    <w:p w:rsidR="0079118B" w:rsidRPr="00215CE7" w:rsidRDefault="002423CA" w:rsidP="00215CE7">
      <w:pPr>
        <w:pStyle w:val="111"/>
        <w:rPr>
          <w:color w:val="auto"/>
          <w:spacing w:val="0"/>
        </w:rPr>
      </w:pPr>
      <w:bookmarkStart w:id="392" w:name="_Toc26971463"/>
      <w:bookmarkStart w:id="393" w:name="_Toc39066143"/>
      <w:r w:rsidRPr="00215CE7">
        <w:rPr>
          <w:color w:val="auto"/>
        </w:rPr>
        <w:t>21.1.2.</w:t>
      </w:r>
      <w:r w:rsidRPr="00215CE7">
        <w:rPr>
          <w:color w:val="auto"/>
        </w:rPr>
        <w:tab/>
        <w:t>Tests applied</w:t>
      </w:r>
      <w:bookmarkEnd w:id="392"/>
      <w:bookmarkEnd w:id="393"/>
    </w:p>
    <w:p w:rsidR="0079118B" w:rsidRPr="00215CE7" w:rsidRDefault="0079118B" w:rsidP="00215CE7">
      <w:pPr>
        <w:keepNext/>
        <w:spacing w:after="120"/>
        <w:ind w:right="47"/>
        <w:jc w:val="both"/>
        <w:rPr>
          <w:rFonts w:eastAsia="Times New Roman" w:cs="Calibri"/>
          <w:sz w:val="24"/>
          <w:szCs w:val="24"/>
        </w:rPr>
      </w:pPr>
      <w:r w:rsidRPr="00215CE7">
        <w:rPr>
          <w:sz w:val="24"/>
          <w:szCs w:val="24"/>
        </w:rPr>
        <w:t>The evaluating laboratory must use various recognised tests to determine whether or not the random values obtained from the random number generator successfully meet the desired confidence limit of 99%. These tests must include, but are not limited to, the following:</w:t>
      </w:r>
    </w:p>
    <w:p w:rsidR="0079118B" w:rsidRPr="00215CE7" w:rsidRDefault="0079118B" w:rsidP="00215CE7">
      <w:pPr>
        <w:spacing w:after="120"/>
        <w:ind w:right="47"/>
        <w:jc w:val="both"/>
        <w:rPr>
          <w:rFonts w:eastAsia="Times New Roman" w:cs="Calibri"/>
          <w:sz w:val="24"/>
          <w:szCs w:val="24"/>
        </w:rPr>
      </w:pPr>
      <w:r w:rsidRPr="00215CE7">
        <w:rPr>
          <w:sz w:val="24"/>
          <w:szCs w:val="24"/>
        </w:rPr>
        <w:t>(a) chi-square test</w:t>
      </w:r>
    </w:p>
    <w:p w:rsidR="0079118B" w:rsidRPr="00215CE7" w:rsidRDefault="0079118B" w:rsidP="00215CE7">
      <w:pPr>
        <w:spacing w:after="120"/>
        <w:ind w:right="47"/>
        <w:jc w:val="both"/>
        <w:rPr>
          <w:rFonts w:eastAsia="Times New Roman" w:cs="Calibri"/>
          <w:sz w:val="24"/>
          <w:szCs w:val="24"/>
        </w:rPr>
      </w:pPr>
      <w:r w:rsidRPr="00215CE7">
        <w:rPr>
          <w:sz w:val="24"/>
          <w:szCs w:val="24"/>
        </w:rPr>
        <w:t xml:space="preserve">(b) </w:t>
      </w:r>
      <w:proofErr w:type="spellStart"/>
      <w:r w:rsidRPr="00215CE7">
        <w:rPr>
          <w:sz w:val="24"/>
          <w:szCs w:val="24"/>
        </w:rPr>
        <w:t>equi</w:t>
      </w:r>
      <w:proofErr w:type="spellEnd"/>
      <w:r w:rsidRPr="00215CE7">
        <w:rPr>
          <w:sz w:val="24"/>
          <w:szCs w:val="24"/>
        </w:rPr>
        <w:t>-distribution (frequency) test</w:t>
      </w:r>
    </w:p>
    <w:p w:rsidR="0079118B" w:rsidRPr="00215CE7" w:rsidRDefault="0079118B" w:rsidP="00215CE7">
      <w:pPr>
        <w:spacing w:after="120"/>
        <w:ind w:right="47"/>
        <w:jc w:val="both"/>
        <w:rPr>
          <w:rFonts w:eastAsia="Times New Roman" w:cs="Calibri"/>
          <w:sz w:val="24"/>
          <w:szCs w:val="24"/>
        </w:rPr>
      </w:pPr>
      <w:r w:rsidRPr="00215CE7">
        <w:rPr>
          <w:sz w:val="24"/>
          <w:szCs w:val="24"/>
        </w:rPr>
        <w:t>(c) gap test</w:t>
      </w:r>
    </w:p>
    <w:p w:rsidR="0079118B" w:rsidRPr="00215CE7" w:rsidRDefault="0079118B" w:rsidP="00215CE7">
      <w:pPr>
        <w:spacing w:after="120"/>
        <w:ind w:right="47"/>
        <w:jc w:val="both"/>
        <w:rPr>
          <w:rFonts w:eastAsia="Times New Roman" w:cs="Calibri"/>
          <w:sz w:val="24"/>
          <w:szCs w:val="24"/>
        </w:rPr>
      </w:pPr>
      <w:r w:rsidRPr="00215CE7">
        <w:rPr>
          <w:sz w:val="24"/>
          <w:szCs w:val="24"/>
        </w:rPr>
        <w:t>(d) overlaps test</w:t>
      </w:r>
    </w:p>
    <w:p w:rsidR="0079118B" w:rsidRPr="00215CE7" w:rsidRDefault="0079118B" w:rsidP="00215CE7">
      <w:pPr>
        <w:spacing w:after="120"/>
        <w:ind w:right="47"/>
        <w:jc w:val="both"/>
        <w:rPr>
          <w:rFonts w:eastAsia="Times New Roman" w:cs="Calibri"/>
          <w:sz w:val="24"/>
          <w:szCs w:val="24"/>
        </w:rPr>
      </w:pPr>
      <w:r w:rsidRPr="00215CE7">
        <w:rPr>
          <w:sz w:val="24"/>
          <w:szCs w:val="24"/>
        </w:rPr>
        <w:t>(e) poker test</w:t>
      </w:r>
    </w:p>
    <w:p w:rsidR="0079118B" w:rsidRPr="00215CE7" w:rsidRDefault="0079118B" w:rsidP="00215CE7">
      <w:pPr>
        <w:spacing w:after="120"/>
        <w:ind w:right="47"/>
        <w:jc w:val="both"/>
        <w:rPr>
          <w:rFonts w:eastAsia="Times New Roman" w:cs="Calibri"/>
          <w:sz w:val="24"/>
          <w:szCs w:val="24"/>
        </w:rPr>
      </w:pPr>
      <w:r w:rsidRPr="00215CE7">
        <w:rPr>
          <w:sz w:val="24"/>
          <w:szCs w:val="24"/>
        </w:rPr>
        <w:t>(f) coupon collector test</w:t>
      </w:r>
    </w:p>
    <w:p w:rsidR="0079118B" w:rsidRPr="00215CE7" w:rsidRDefault="0079118B" w:rsidP="00215CE7">
      <w:pPr>
        <w:spacing w:after="120"/>
        <w:ind w:right="47"/>
        <w:jc w:val="both"/>
        <w:rPr>
          <w:rFonts w:eastAsia="Times New Roman" w:cs="Calibri"/>
          <w:sz w:val="24"/>
          <w:szCs w:val="24"/>
        </w:rPr>
      </w:pPr>
      <w:r w:rsidRPr="00215CE7">
        <w:rPr>
          <w:sz w:val="24"/>
          <w:szCs w:val="24"/>
        </w:rPr>
        <w:t>(g) permutation test</w:t>
      </w:r>
    </w:p>
    <w:p w:rsidR="0079118B" w:rsidRPr="00215CE7" w:rsidRDefault="0079118B" w:rsidP="00215CE7">
      <w:pPr>
        <w:spacing w:after="120"/>
        <w:ind w:right="47"/>
        <w:jc w:val="both"/>
        <w:rPr>
          <w:rFonts w:eastAsia="Times New Roman" w:cs="Calibri"/>
          <w:sz w:val="24"/>
          <w:szCs w:val="24"/>
        </w:rPr>
      </w:pPr>
      <w:r w:rsidRPr="00215CE7">
        <w:rPr>
          <w:sz w:val="24"/>
          <w:szCs w:val="24"/>
        </w:rPr>
        <w:t>(h) Kolmogorov-Smirnov test</w:t>
      </w:r>
    </w:p>
    <w:p w:rsidR="0079118B" w:rsidRPr="00215CE7" w:rsidRDefault="0079118B" w:rsidP="00215CE7">
      <w:pPr>
        <w:spacing w:after="120"/>
        <w:ind w:right="47"/>
        <w:jc w:val="both"/>
        <w:rPr>
          <w:rFonts w:eastAsia="Times New Roman" w:cs="Calibri"/>
          <w:sz w:val="24"/>
          <w:szCs w:val="24"/>
        </w:rPr>
      </w:pPr>
      <w:r w:rsidRPr="00215CE7">
        <w:rPr>
          <w:sz w:val="24"/>
          <w:szCs w:val="24"/>
        </w:rPr>
        <w:t>(</w:t>
      </w:r>
      <w:proofErr w:type="spellStart"/>
      <w:r w:rsidRPr="00215CE7">
        <w:rPr>
          <w:sz w:val="24"/>
          <w:szCs w:val="24"/>
        </w:rPr>
        <w:t>i</w:t>
      </w:r>
      <w:proofErr w:type="spellEnd"/>
      <w:r w:rsidRPr="00215CE7">
        <w:rPr>
          <w:sz w:val="24"/>
          <w:szCs w:val="24"/>
        </w:rPr>
        <w:t>) agency criterion test</w:t>
      </w:r>
    </w:p>
    <w:p w:rsidR="0079118B" w:rsidRPr="00215CE7" w:rsidRDefault="0079118B" w:rsidP="00215CE7">
      <w:pPr>
        <w:spacing w:after="120"/>
        <w:ind w:right="47"/>
        <w:jc w:val="both"/>
        <w:rPr>
          <w:rFonts w:eastAsia="Times New Roman" w:cs="Calibri"/>
          <w:sz w:val="24"/>
          <w:szCs w:val="24"/>
        </w:rPr>
      </w:pPr>
      <w:r w:rsidRPr="00215CE7">
        <w:rPr>
          <w:sz w:val="24"/>
          <w:szCs w:val="24"/>
        </w:rPr>
        <w:t>(j) statistical order test</w:t>
      </w:r>
    </w:p>
    <w:p w:rsidR="0079118B" w:rsidRPr="00215CE7" w:rsidRDefault="0079118B" w:rsidP="00215CE7">
      <w:pPr>
        <w:spacing w:after="120"/>
        <w:ind w:right="47"/>
        <w:jc w:val="both"/>
        <w:rPr>
          <w:rFonts w:eastAsia="Times New Roman" w:cs="Calibri"/>
          <w:sz w:val="24"/>
          <w:szCs w:val="24"/>
        </w:rPr>
      </w:pPr>
      <w:r w:rsidRPr="00215CE7">
        <w:rPr>
          <w:sz w:val="24"/>
          <w:szCs w:val="24"/>
        </w:rPr>
        <w:t>(k) run tests (the pattern of occurrences should not be repeated)</w:t>
      </w:r>
    </w:p>
    <w:p w:rsidR="0079118B" w:rsidRPr="00215CE7" w:rsidRDefault="0079118B" w:rsidP="00215CE7">
      <w:pPr>
        <w:spacing w:after="120"/>
        <w:ind w:right="47"/>
        <w:jc w:val="both"/>
        <w:rPr>
          <w:rFonts w:eastAsia="Times New Roman" w:cs="Calibri"/>
          <w:sz w:val="24"/>
          <w:szCs w:val="24"/>
        </w:rPr>
      </w:pPr>
      <w:r w:rsidRPr="00215CE7">
        <w:rPr>
          <w:sz w:val="24"/>
          <w:szCs w:val="24"/>
        </w:rPr>
        <w:t>(l) interplay correlation test</w:t>
      </w:r>
    </w:p>
    <w:p w:rsidR="0079118B" w:rsidRPr="00215CE7" w:rsidRDefault="0079118B" w:rsidP="00215CE7">
      <w:pPr>
        <w:spacing w:after="120"/>
        <w:ind w:right="47"/>
        <w:jc w:val="both"/>
        <w:rPr>
          <w:rFonts w:eastAsia="Times New Roman" w:cs="Calibri"/>
          <w:sz w:val="24"/>
          <w:szCs w:val="24"/>
        </w:rPr>
      </w:pPr>
      <w:r w:rsidRPr="00215CE7">
        <w:rPr>
          <w:sz w:val="24"/>
          <w:szCs w:val="24"/>
        </w:rPr>
        <w:t>(m) serial correlation test potency and degree of serial correlation (outcomes must be independent of the previous Game)</w:t>
      </w:r>
    </w:p>
    <w:p w:rsidR="0079118B" w:rsidRPr="00215CE7" w:rsidRDefault="0079118B" w:rsidP="00215CE7">
      <w:pPr>
        <w:spacing w:after="120"/>
        <w:ind w:right="47"/>
        <w:jc w:val="both"/>
        <w:rPr>
          <w:rFonts w:eastAsia="Times New Roman" w:cs="Calibri"/>
          <w:sz w:val="24"/>
          <w:szCs w:val="24"/>
        </w:rPr>
      </w:pPr>
      <w:r w:rsidRPr="00215CE7">
        <w:rPr>
          <w:sz w:val="24"/>
          <w:szCs w:val="24"/>
        </w:rPr>
        <w:t>(n) sequence tests</w:t>
      </w:r>
    </w:p>
    <w:p w:rsidR="0079118B" w:rsidRPr="00215CE7" w:rsidRDefault="0079118B" w:rsidP="00215CE7">
      <w:pPr>
        <w:spacing w:after="120"/>
        <w:ind w:right="47"/>
        <w:jc w:val="both"/>
        <w:rPr>
          <w:rFonts w:eastAsia="Times New Roman" w:cs="Calibri"/>
          <w:sz w:val="24"/>
          <w:szCs w:val="24"/>
        </w:rPr>
      </w:pPr>
      <w:r w:rsidRPr="00215CE7">
        <w:rPr>
          <w:sz w:val="24"/>
          <w:szCs w:val="24"/>
        </w:rPr>
        <w:t>(o) Poisson distribution.</w:t>
      </w:r>
    </w:p>
    <w:p w:rsidR="0079118B" w:rsidRPr="00215CE7" w:rsidRDefault="002423CA" w:rsidP="00215CE7">
      <w:pPr>
        <w:pStyle w:val="111"/>
        <w:rPr>
          <w:color w:val="auto"/>
          <w:spacing w:val="0"/>
        </w:rPr>
      </w:pPr>
      <w:bookmarkStart w:id="394" w:name="_Toc26971464"/>
      <w:bookmarkStart w:id="395" w:name="_Toc39066144"/>
      <w:r w:rsidRPr="00215CE7">
        <w:rPr>
          <w:color w:val="auto"/>
        </w:rPr>
        <w:t>21.1.3.</w:t>
      </w:r>
      <w:r w:rsidRPr="00215CE7">
        <w:rPr>
          <w:color w:val="auto"/>
        </w:rPr>
        <w:tab/>
        <w:t>RNG background activity</w:t>
      </w:r>
      <w:bookmarkEnd w:id="394"/>
      <w:bookmarkEnd w:id="395"/>
    </w:p>
    <w:p w:rsidR="0079118B" w:rsidRPr="00215CE7" w:rsidRDefault="0079118B" w:rsidP="00215CE7">
      <w:pPr>
        <w:spacing w:after="120"/>
        <w:ind w:right="47"/>
        <w:jc w:val="both"/>
        <w:rPr>
          <w:rFonts w:eastAsia="Times New Roman" w:cs="Calibri"/>
          <w:sz w:val="24"/>
          <w:szCs w:val="24"/>
        </w:rPr>
      </w:pPr>
      <w:r w:rsidRPr="00215CE7">
        <w:rPr>
          <w:sz w:val="24"/>
          <w:szCs w:val="24"/>
        </w:rPr>
        <w:t>The RNG must be cycled constantly in the background between Games and during Games at a speed which cannot be timed by the Player.</w:t>
      </w:r>
    </w:p>
    <w:p w:rsidR="0079118B" w:rsidRPr="00215CE7" w:rsidRDefault="002423CA" w:rsidP="00215CE7">
      <w:pPr>
        <w:pStyle w:val="111"/>
        <w:rPr>
          <w:color w:val="auto"/>
          <w:spacing w:val="0"/>
        </w:rPr>
      </w:pPr>
      <w:bookmarkStart w:id="396" w:name="_Toc26971465"/>
      <w:bookmarkStart w:id="397" w:name="_Toc39066145"/>
      <w:r w:rsidRPr="00215CE7">
        <w:rPr>
          <w:color w:val="auto"/>
        </w:rPr>
        <w:t>21.1.4.</w:t>
      </w:r>
      <w:r w:rsidRPr="00215CE7">
        <w:rPr>
          <w:color w:val="auto"/>
        </w:rPr>
        <w:tab/>
        <w:t>RNG seeding</w:t>
      </w:r>
      <w:bookmarkEnd w:id="396"/>
      <w:bookmarkEnd w:id="397"/>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The first seed must be randomly determined by an uncontrolled event. After each Game, there must be a random change in the RNG process (new seed, random timer, delay, etc.). It must be certified that the RNG does not start with the same value each time. Alternatively, it is permissible not to use a random seed. However, the manufacturer must ensure that random changes are not synchronised.</w:t>
      </w:r>
    </w:p>
    <w:p w:rsidR="0079118B" w:rsidRPr="00215CE7" w:rsidRDefault="002423CA" w:rsidP="00215CE7">
      <w:pPr>
        <w:pStyle w:val="111"/>
        <w:rPr>
          <w:color w:val="auto"/>
          <w:spacing w:val="0"/>
        </w:rPr>
      </w:pPr>
      <w:bookmarkStart w:id="398" w:name="_Toc26971466"/>
      <w:bookmarkStart w:id="399" w:name="_Toc39066146"/>
      <w:r w:rsidRPr="00215CE7">
        <w:rPr>
          <w:color w:val="auto"/>
        </w:rPr>
        <w:t>21.1.5.</w:t>
      </w:r>
      <w:r w:rsidRPr="00215CE7">
        <w:rPr>
          <w:color w:val="auto"/>
        </w:rPr>
        <w:tab/>
        <w:t>Scalable algorithms</w:t>
      </w:r>
      <w:bookmarkEnd w:id="398"/>
      <w:bookmarkEnd w:id="399"/>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a) If a random number with a range smaller than the one provided by the RNG is required for some purpose within the device, the scaling method (i.e. conversion of the number to a lower range) must be designed in such a way that all numbers within the lower range are equally probable.</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lastRenderedPageBreak/>
        <w:t>b) If a particular random number selected does not fall within the range of the equal distribution of the scaled values, it may be discarded and replaced by the next one in the sequence, for the purpose of scaling.</w:t>
      </w:r>
    </w:p>
    <w:p w:rsidR="0079118B" w:rsidRPr="00215CE7" w:rsidRDefault="002423CA" w:rsidP="00215CE7">
      <w:pPr>
        <w:pStyle w:val="11"/>
        <w:rPr>
          <w:color w:val="auto"/>
          <w:spacing w:val="0"/>
        </w:rPr>
      </w:pPr>
      <w:bookmarkStart w:id="400" w:name="_Toc26971467"/>
      <w:bookmarkStart w:id="401" w:name="_Toc39066147"/>
      <w:r w:rsidRPr="00215CE7">
        <w:rPr>
          <w:color w:val="auto"/>
        </w:rPr>
        <w:t>19.2</w:t>
      </w:r>
      <w:r w:rsidRPr="00215CE7">
        <w:rPr>
          <w:color w:val="auto"/>
        </w:rPr>
        <w:tab/>
        <w:t>Non-volatile memory (NV) – memory requirements</w:t>
      </w:r>
      <w:bookmarkEnd w:id="400"/>
      <w:bookmarkEnd w:id="401"/>
    </w:p>
    <w:p w:rsidR="0079118B" w:rsidRPr="00215CE7" w:rsidRDefault="002423CA" w:rsidP="00215CE7">
      <w:pPr>
        <w:pStyle w:val="111"/>
        <w:rPr>
          <w:color w:val="auto"/>
          <w:spacing w:val="0"/>
        </w:rPr>
      </w:pPr>
      <w:bookmarkStart w:id="402" w:name="_Toc26971468"/>
      <w:bookmarkStart w:id="403" w:name="_Toc39066148"/>
      <w:r w:rsidRPr="00215CE7">
        <w:rPr>
          <w:color w:val="auto"/>
        </w:rPr>
        <w:t>21.2.1.</w:t>
      </w:r>
      <w:r w:rsidRPr="00215CE7">
        <w:rPr>
          <w:color w:val="auto"/>
        </w:rPr>
        <w:tab/>
        <w:t>General requirements</w:t>
      </w:r>
      <w:bookmarkEnd w:id="402"/>
      <w:bookmarkEnd w:id="403"/>
    </w:p>
    <w:p w:rsidR="0079118B" w:rsidRPr="00215CE7" w:rsidRDefault="0079118B" w:rsidP="00215CE7">
      <w:pPr>
        <w:autoSpaceDE w:val="0"/>
        <w:autoSpaceDN w:val="0"/>
        <w:adjustRightInd w:val="0"/>
        <w:spacing w:after="120"/>
        <w:jc w:val="both"/>
        <w:rPr>
          <w:rFonts w:eastAsia="Times New Roman" w:cs="Calibri"/>
          <w:iCs/>
          <w:sz w:val="24"/>
          <w:szCs w:val="24"/>
        </w:rPr>
      </w:pPr>
      <w:r w:rsidRPr="00215CE7">
        <w:rPr>
          <w:iCs/>
          <w:sz w:val="24"/>
          <w:szCs w:val="24"/>
        </w:rPr>
        <w:t>The non-volatile memory (NV) must be used for storing all data considered vital for the continuous operation of the Gaming Machine. The contents of the NV memory must include, but are not limited to, the shuffler’s configuration data (i.e. the number of decks used, different shuffling methods, etc.) and Game configuration data (i.e. the type of Game – poker, Blackjack, etc., but also all Game variations – draw poker, stud poker, etc.).</w:t>
      </w:r>
    </w:p>
    <w:p w:rsidR="0079118B" w:rsidRPr="00215CE7" w:rsidRDefault="002423CA" w:rsidP="00215CE7">
      <w:pPr>
        <w:pStyle w:val="111"/>
        <w:rPr>
          <w:color w:val="auto"/>
          <w:spacing w:val="0"/>
        </w:rPr>
      </w:pPr>
      <w:bookmarkStart w:id="404" w:name="_Toc26971469"/>
      <w:bookmarkStart w:id="405" w:name="_Toc39066149"/>
      <w:r w:rsidRPr="00215CE7">
        <w:rPr>
          <w:color w:val="auto"/>
        </w:rPr>
        <w:t>21.2.2.</w:t>
      </w:r>
      <w:r w:rsidRPr="00215CE7">
        <w:rPr>
          <w:color w:val="auto"/>
        </w:rPr>
        <w:tab/>
        <w:t>Maintenance</w:t>
      </w:r>
      <w:bookmarkEnd w:id="404"/>
      <w:bookmarkEnd w:id="405"/>
    </w:p>
    <w:p w:rsidR="0079118B" w:rsidRPr="00215CE7" w:rsidRDefault="0079118B" w:rsidP="00215CE7">
      <w:pPr>
        <w:autoSpaceDE w:val="0"/>
        <w:autoSpaceDN w:val="0"/>
        <w:adjustRightInd w:val="0"/>
        <w:spacing w:after="120"/>
        <w:jc w:val="both"/>
        <w:rPr>
          <w:rFonts w:cs="Calibri"/>
          <w:i/>
          <w:iCs/>
          <w:sz w:val="24"/>
          <w:szCs w:val="24"/>
        </w:rPr>
      </w:pPr>
      <w:r w:rsidRPr="00215CE7">
        <w:rPr>
          <w:sz w:val="24"/>
          <w:szCs w:val="24"/>
        </w:rPr>
        <w:t>Non-volatile storage memory (NV) must be maintained in accordance with a methodology that allows the detection and correction of errors in most cases. This methodology must include, but is not limited to, signatures, checksums, partial checksums, multiple copies and the effective use of validity codes.</w:t>
      </w:r>
    </w:p>
    <w:p w:rsidR="0079118B" w:rsidRPr="00215CE7" w:rsidRDefault="002423CA" w:rsidP="00215CE7">
      <w:pPr>
        <w:pStyle w:val="111"/>
        <w:rPr>
          <w:color w:val="auto"/>
          <w:spacing w:val="0"/>
        </w:rPr>
      </w:pPr>
      <w:bookmarkStart w:id="406" w:name="_Toc26971470"/>
      <w:bookmarkStart w:id="407" w:name="_Toc39066150"/>
      <w:r w:rsidRPr="00215CE7">
        <w:rPr>
          <w:color w:val="auto"/>
        </w:rPr>
        <w:t>21.2.3.</w:t>
      </w:r>
      <w:r w:rsidRPr="00215CE7">
        <w:rPr>
          <w:color w:val="auto"/>
        </w:rPr>
        <w:tab/>
        <w:t>Thorough checks</w:t>
      </w:r>
      <w:bookmarkEnd w:id="406"/>
      <w:bookmarkEnd w:id="407"/>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A thorough check of the NV memory must be performed after the beginning of the shuffling process, but before the shuffling itself has started, as well as after shuffling has been completed and before the cards begin to be used in the Game. The methodology must detect failures with an extremely high level of precision.</w:t>
      </w:r>
    </w:p>
    <w:p w:rsidR="0079118B" w:rsidRPr="00215CE7" w:rsidRDefault="002423CA" w:rsidP="00215CE7">
      <w:pPr>
        <w:pStyle w:val="111"/>
        <w:rPr>
          <w:color w:val="auto"/>
          <w:spacing w:val="0"/>
        </w:rPr>
      </w:pPr>
      <w:bookmarkStart w:id="408" w:name="_Toc26971471"/>
      <w:bookmarkStart w:id="409" w:name="_Toc39066151"/>
      <w:r w:rsidRPr="00215CE7">
        <w:rPr>
          <w:color w:val="auto"/>
        </w:rPr>
        <w:t>21.2.4.</w:t>
      </w:r>
      <w:r w:rsidRPr="00215CE7">
        <w:rPr>
          <w:color w:val="auto"/>
        </w:rPr>
        <w:tab/>
        <w:t>Non-recoverable NV memory</w:t>
      </w:r>
      <w:bookmarkEnd w:id="408"/>
      <w:bookmarkEnd w:id="409"/>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A non-recoverable alteration of the NV memory must lead to an NV memory error. During detection, the device must meet the requirements laid down in the ‘Program interruption and restart’ section of this document.</w:t>
      </w:r>
    </w:p>
    <w:p w:rsidR="0079118B" w:rsidRPr="00215CE7" w:rsidRDefault="002423CA" w:rsidP="00215CE7">
      <w:pPr>
        <w:pStyle w:val="111"/>
        <w:rPr>
          <w:color w:val="auto"/>
          <w:spacing w:val="0"/>
        </w:rPr>
      </w:pPr>
      <w:bookmarkStart w:id="410" w:name="_Toc26971472"/>
      <w:bookmarkStart w:id="411" w:name="_Toc39066152"/>
      <w:r w:rsidRPr="00215CE7">
        <w:rPr>
          <w:color w:val="auto"/>
        </w:rPr>
        <w:t>21.2.5.</w:t>
      </w:r>
      <w:r w:rsidRPr="00215CE7">
        <w:rPr>
          <w:color w:val="auto"/>
        </w:rPr>
        <w:tab/>
        <w:t>Non-vital space in the memory</w:t>
      </w:r>
      <w:bookmarkEnd w:id="410"/>
      <w:bookmarkEnd w:id="411"/>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NV memory space which is not vital for the security of the Gaming device does not need to be validated.</w:t>
      </w:r>
    </w:p>
    <w:p w:rsidR="0079118B" w:rsidRPr="00215CE7" w:rsidRDefault="002423CA" w:rsidP="00215CE7">
      <w:pPr>
        <w:pStyle w:val="11"/>
        <w:rPr>
          <w:color w:val="auto"/>
          <w:spacing w:val="0"/>
        </w:rPr>
      </w:pPr>
      <w:bookmarkStart w:id="412" w:name="_Toc26971473"/>
      <w:bookmarkStart w:id="413" w:name="_Toc39066153"/>
      <w:r w:rsidRPr="00215CE7">
        <w:rPr>
          <w:color w:val="auto"/>
        </w:rPr>
        <w:t>19.3</w:t>
      </w:r>
      <w:r w:rsidRPr="00215CE7">
        <w:rPr>
          <w:color w:val="auto"/>
        </w:rPr>
        <w:tab/>
        <w:t>Program Storage Device Requirements</w:t>
      </w:r>
      <w:bookmarkEnd w:id="412"/>
      <w:r w:rsidRPr="00215CE7">
        <w:rPr>
          <w:color w:val="auto"/>
        </w:rPr>
        <w:t xml:space="preserve"> (PSD)</w:t>
      </w:r>
      <w:bookmarkEnd w:id="413"/>
    </w:p>
    <w:p w:rsidR="0079118B" w:rsidRPr="00215CE7" w:rsidRDefault="002423CA" w:rsidP="00215CE7">
      <w:pPr>
        <w:pStyle w:val="111"/>
        <w:rPr>
          <w:color w:val="auto"/>
          <w:spacing w:val="0"/>
        </w:rPr>
      </w:pPr>
      <w:bookmarkStart w:id="414" w:name="_Toc26971474"/>
      <w:bookmarkStart w:id="415" w:name="_Toc39066154"/>
      <w:r w:rsidRPr="00215CE7">
        <w:rPr>
          <w:color w:val="auto"/>
        </w:rPr>
        <w:t>21.3.1.</w:t>
      </w:r>
      <w:r w:rsidRPr="00215CE7">
        <w:rPr>
          <w:color w:val="auto"/>
        </w:rPr>
        <w:tab/>
        <w:t>General requirements</w:t>
      </w:r>
      <w:bookmarkEnd w:id="414"/>
      <w:bookmarkEnd w:id="415"/>
    </w:p>
    <w:p w:rsidR="0079118B" w:rsidRPr="00215CE7" w:rsidRDefault="0079118B" w:rsidP="00215CE7">
      <w:pPr>
        <w:keepNext/>
        <w:autoSpaceDE w:val="0"/>
        <w:autoSpaceDN w:val="0"/>
        <w:adjustRightInd w:val="0"/>
        <w:spacing w:after="120"/>
        <w:jc w:val="both"/>
        <w:rPr>
          <w:rFonts w:cs="Calibri"/>
          <w:sz w:val="24"/>
          <w:szCs w:val="24"/>
        </w:rPr>
      </w:pPr>
      <w:r w:rsidRPr="00215CE7">
        <w:rPr>
          <w:sz w:val="24"/>
          <w:szCs w:val="24"/>
        </w:rPr>
        <w:t>All program storage devices must:</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(a) be secured behind a fully closed door, panel, or compartment so that they are not openly accessible and must meet the requirements set out in Section 21.8, Open/closed cover, of this document;</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(b) include sufficient information to enable the identification of the software as well as of the serial number of the data packet stored on the device, in the form of labels, where possible, or on the screen;</w:t>
      </w:r>
    </w:p>
    <w:p w:rsidR="0079118B" w:rsidRPr="00215CE7" w:rsidRDefault="0079118B" w:rsidP="00215CE7">
      <w:pPr>
        <w:autoSpaceDE w:val="0"/>
        <w:autoSpaceDN w:val="0"/>
        <w:adjustRightInd w:val="0"/>
        <w:spacing w:after="120"/>
        <w:jc w:val="both"/>
        <w:rPr>
          <w:rFonts w:cs="Calibri"/>
          <w:i/>
          <w:iCs/>
          <w:sz w:val="24"/>
          <w:szCs w:val="24"/>
        </w:rPr>
      </w:pPr>
      <w:r w:rsidRPr="00215CE7">
        <w:rPr>
          <w:i/>
          <w:iCs/>
          <w:sz w:val="24"/>
          <w:szCs w:val="24"/>
          <w:u w:val="single"/>
        </w:rPr>
        <w:t>NOTE:</w:t>
      </w:r>
      <w:r w:rsidRPr="00215CE7">
        <w:rPr>
          <w:i/>
          <w:iCs/>
          <w:sz w:val="24"/>
          <w:szCs w:val="24"/>
        </w:rPr>
        <w:t xml:space="preserve"> The process used to identify the software and the serial number of the data packet must, where appropriate, be assessed. </w:t>
      </w:r>
    </w:p>
    <w:p w:rsidR="0079118B" w:rsidRPr="00215CE7" w:rsidRDefault="0079118B" w:rsidP="00215CE7">
      <w:pPr>
        <w:keepNext/>
        <w:autoSpaceDE w:val="0"/>
        <w:autoSpaceDN w:val="0"/>
        <w:adjustRightInd w:val="0"/>
        <w:spacing w:after="120"/>
        <w:jc w:val="both"/>
        <w:rPr>
          <w:rFonts w:cs="Calibri"/>
          <w:sz w:val="24"/>
          <w:szCs w:val="24"/>
        </w:rPr>
      </w:pPr>
      <w:r w:rsidRPr="00215CE7">
        <w:rPr>
          <w:sz w:val="24"/>
          <w:szCs w:val="24"/>
        </w:rPr>
        <w:lastRenderedPageBreak/>
        <w:t>(c) contain information that allows the device to validate the contents of the program storage device at:</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xml:space="preserve">) switch on after initial installation; and </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 processor reset.</w:t>
      </w:r>
    </w:p>
    <w:p w:rsidR="0079118B" w:rsidRPr="00215CE7" w:rsidRDefault="002423CA" w:rsidP="00215CE7">
      <w:pPr>
        <w:pStyle w:val="111"/>
        <w:rPr>
          <w:color w:val="auto"/>
          <w:spacing w:val="0"/>
        </w:rPr>
      </w:pPr>
      <w:bookmarkStart w:id="416" w:name="_Toc26971475"/>
      <w:bookmarkStart w:id="417" w:name="_Toc39066155"/>
      <w:r w:rsidRPr="00215CE7">
        <w:rPr>
          <w:color w:val="auto"/>
        </w:rPr>
        <w:t>21.3.2.</w:t>
      </w:r>
      <w:r w:rsidRPr="00215CE7">
        <w:rPr>
          <w:color w:val="auto"/>
        </w:rPr>
        <w:tab/>
        <w:t>Non-vital space in the program storage device</w:t>
      </w:r>
      <w:bookmarkEnd w:id="416"/>
      <w:bookmarkEnd w:id="417"/>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Space in the program storage device which is not vital for the security of the Gaming device does not need to be validated.</w:t>
      </w:r>
    </w:p>
    <w:p w:rsidR="0079118B" w:rsidRPr="00215CE7" w:rsidRDefault="002423CA" w:rsidP="00215CE7">
      <w:pPr>
        <w:pStyle w:val="11"/>
        <w:rPr>
          <w:color w:val="auto"/>
          <w:spacing w:val="0"/>
        </w:rPr>
      </w:pPr>
      <w:bookmarkStart w:id="418" w:name="_Toc26971476"/>
      <w:bookmarkStart w:id="419" w:name="_Toc39066156"/>
      <w:r w:rsidRPr="00215CE7">
        <w:rPr>
          <w:color w:val="auto"/>
        </w:rPr>
        <w:t>19.4</w:t>
      </w:r>
      <w:r w:rsidRPr="00215CE7">
        <w:rPr>
          <w:color w:val="auto"/>
        </w:rPr>
        <w:tab/>
        <w:t>Control program requirements</w:t>
      </w:r>
      <w:bookmarkEnd w:id="418"/>
      <w:bookmarkEnd w:id="419"/>
    </w:p>
    <w:p w:rsidR="0079118B" w:rsidRPr="00215CE7" w:rsidRDefault="002423CA" w:rsidP="00215CE7">
      <w:pPr>
        <w:pStyle w:val="111"/>
        <w:rPr>
          <w:color w:val="auto"/>
          <w:spacing w:val="0"/>
        </w:rPr>
      </w:pPr>
      <w:bookmarkStart w:id="420" w:name="_Toc26971477"/>
      <w:bookmarkStart w:id="421" w:name="_Toc39066157"/>
      <w:r w:rsidRPr="00215CE7">
        <w:rPr>
          <w:color w:val="auto"/>
        </w:rPr>
        <w:t>21.4.1.</w:t>
      </w:r>
      <w:r w:rsidRPr="00215CE7">
        <w:rPr>
          <w:color w:val="auto"/>
        </w:rPr>
        <w:tab/>
        <w:t>General requirements</w:t>
      </w:r>
      <w:bookmarkEnd w:id="420"/>
      <w:bookmarkEnd w:id="421"/>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Each device must include an acceptable mechanism that has the ability to authenticate program files internally, before use or loading. The control program must ensure the integrity of all individual controlled programs during their examination. Control programs must be subject to self-checks for possible corruption due to failure of the program storage medium.</w:t>
      </w:r>
    </w:p>
    <w:p w:rsidR="0079118B" w:rsidRPr="00215CE7" w:rsidRDefault="002423CA" w:rsidP="00215CE7">
      <w:pPr>
        <w:pStyle w:val="111"/>
        <w:rPr>
          <w:color w:val="auto"/>
          <w:spacing w:val="0"/>
        </w:rPr>
      </w:pPr>
      <w:bookmarkStart w:id="422" w:name="_Toc26971478"/>
      <w:bookmarkStart w:id="423" w:name="_Toc39066158"/>
      <w:r w:rsidRPr="00215CE7">
        <w:rPr>
          <w:color w:val="auto"/>
        </w:rPr>
        <w:t>21.4.2.</w:t>
      </w:r>
      <w:r w:rsidRPr="00215CE7">
        <w:rPr>
          <w:color w:val="auto"/>
        </w:rPr>
        <w:tab/>
        <w:t>Validation method</w:t>
      </w:r>
      <w:bookmarkEnd w:id="422"/>
      <w:bookmarkEnd w:id="423"/>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The device must use an integrity check method with a secure segregation algorithm of at least 128 bits (e.g. MD5). However, cyclic redundancy checks (CRC) calculations must be used (16 bits minimum). The testing laboratory must approve any other methodologies applied.</w:t>
      </w:r>
    </w:p>
    <w:p w:rsidR="0079118B" w:rsidRPr="00215CE7" w:rsidRDefault="002423CA" w:rsidP="00215CE7">
      <w:pPr>
        <w:pStyle w:val="111"/>
        <w:rPr>
          <w:color w:val="auto"/>
          <w:spacing w:val="0"/>
        </w:rPr>
      </w:pPr>
      <w:bookmarkStart w:id="424" w:name="_Toc26971479"/>
      <w:bookmarkStart w:id="425" w:name="_Toc39066159"/>
      <w:r w:rsidRPr="00215CE7">
        <w:rPr>
          <w:color w:val="auto"/>
        </w:rPr>
        <w:t>21.4.3.</w:t>
      </w:r>
      <w:r w:rsidRPr="00215CE7">
        <w:rPr>
          <w:color w:val="auto"/>
        </w:rPr>
        <w:tab/>
        <w:t>Validation failure</w:t>
      </w:r>
      <w:bookmarkEnd w:id="424"/>
      <w:bookmarkEnd w:id="425"/>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If unexpected data or inconsistencies are detected, the device must meet the requirements specified in the ‘Error conditions’ section of this Article.</w:t>
      </w:r>
    </w:p>
    <w:p w:rsidR="0079118B" w:rsidRPr="00215CE7" w:rsidRDefault="002423CA" w:rsidP="00215CE7">
      <w:pPr>
        <w:pStyle w:val="111"/>
        <w:rPr>
          <w:color w:val="auto"/>
          <w:spacing w:val="0"/>
        </w:rPr>
      </w:pPr>
      <w:bookmarkStart w:id="426" w:name="_Toc26971480"/>
      <w:bookmarkStart w:id="427" w:name="_Toc39066160"/>
      <w:r w:rsidRPr="00215CE7">
        <w:rPr>
          <w:color w:val="auto"/>
        </w:rPr>
        <w:t>21.4.4.</w:t>
      </w:r>
      <w:r w:rsidRPr="00215CE7">
        <w:rPr>
          <w:color w:val="auto"/>
        </w:rPr>
        <w:tab/>
        <w:t>Independent verification of the control program</w:t>
      </w:r>
      <w:bookmarkEnd w:id="426"/>
      <w:bookmarkEnd w:id="427"/>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The device must be able to allow an independent software integrity check to be performed by an external source for all control programs that may affect the integrity of the device. This must be accomplished through an independent external software validation device. The proper operation of the software must be validated either by an independent external device connected through a port to the relevant medium or, otherwise, by extracting all relevant material so that it can be externally verified.</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This integrity check is an on-the-spot software validation tool for the authentication and assessment of the program. Prior to the approval of the device, the testing laboratory must approve the integrity check method.</w:t>
      </w:r>
    </w:p>
    <w:p w:rsidR="0079118B" w:rsidRPr="00215CE7" w:rsidRDefault="0079118B" w:rsidP="00215CE7">
      <w:pPr>
        <w:autoSpaceDE w:val="0"/>
        <w:autoSpaceDN w:val="0"/>
        <w:adjustRightInd w:val="0"/>
        <w:spacing w:after="120"/>
        <w:jc w:val="both"/>
        <w:rPr>
          <w:rFonts w:cs="Calibri"/>
          <w:i/>
          <w:iCs/>
          <w:sz w:val="24"/>
          <w:szCs w:val="24"/>
        </w:rPr>
      </w:pPr>
      <w:r w:rsidRPr="00215CE7">
        <w:rPr>
          <w:i/>
          <w:iCs/>
          <w:sz w:val="24"/>
          <w:szCs w:val="24"/>
          <w:u w:val="single"/>
        </w:rPr>
        <w:t>NOTE:</w:t>
      </w:r>
      <w:r w:rsidRPr="00215CE7">
        <w:rPr>
          <w:i/>
          <w:iCs/>
          <w:sz w:val="24"/>
          <w:szCs w:val="24"/>
        </w:rPr>
        <w:t xml:space="preserve"> If the verification program is included in the device software, the manufacturer must obtain written approval from the testing laboratory prior to its use.</w:t>
      </w:r>
    </w:p>
    <w:p w:rsidR="0079118B" w:rsidRPr="00215CE7" w:rsidRDefault="002423CA" w:rsidP="00215CE7">
      <w:pPr>
        <w:pStyle w:val="11"/>
        <w:rPr>
          <w:color w:val="auto"/>
          <w:spacing w:val="0"/>
        </w:rPr>
      </w:pPr>
      <w:bookmarkStart w:id="428" w:name="_Toc26971481"/>
      <w:bookmarkStart w:id="429" w:name="_Toc39066161"/>
      <w:r w:rsidRPr="00215CE7">
        <w:rPr>
          <w:color w:val="auto"/>
        </w:rPr>
        <w:t>19.5</w:t>
      </w:r>
      <w:r w:rsidRPr="00215CE7">
        <w:rPr>
          <w:color w:val="auto"/>
        </w:rPr>
        <w:tab/>
        <w:t>Communications protocol</w:t>
      </w:r>
      <w:bookmarkEnd w:id="428"/>
      <w:bookmarkEnd w:id="429"/>
    </w:p>
    <w:p w:rsidR="0079118B" w:rsidRPr="00215CE7" w:rsidRDefault="002423CA" w:rsidP="00215CE7">
      <w:pPr>
        <w:pStyle w:val="111"/>
        <w:rPr>
          <w:color w:val="auto"/>
          <w:spacing w:val="0"/>
        </w:rPr>
      </w:pPr>
      <w:bookmarkStart w:id="430" w:name="_Toc26971482"/>
      <w:bookmarkStart w:id="431" w:name="_Toc39066162"/>
      <w:r w:rsidRPr="00215CE7">
        <w:rPr>
          <w:color w:val="auto"/>
        </w:rPr>
        <w:t>21.5.1.</w:t>
      </w:r>
      <w:r w:rsidRPr="00215CE7">
        <w:rPr>
          <w:color w:val="auto"/>
        </w:rPr>
        <w:tab/>
        <w:t>General requirements</w:t>
      </w:r>
      <w:bookmarkEnd w:id="430"/>
      <w:bookmarkEnd w:id="431"/>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Devices communicating with other systems (e.g. a device equipped with a screen showing results of previous Games, electronic table games, etc.) must operate accurately, as indicated by the applicable communications protocol.</w:t>
      </w:r>
    </w:p>
    <w:p w:rsidR="0079118B" w:rsidRPr="00215CE7" w:rsidRDefault="002423CA" w:rsidP="00215CE7">
      <w:pPr>
        <w:pStyle w:val="111"/>
        <w:rPr>
          <w:color w:val="auto"/>
          <w:spacing w:val="0"/>
        </w:rPr>
      </w:pPr>
      <w:bookmarkStart w:id="432" w:name="_Toc26971483"/>
      <w:bookmarkStart w:id="433" w:name="_Toc39066163"/>
      <w:r w:rsidRPr="00215CE7">
        <w:rPr>
          <w:color w:val="auto"/>
        </w:rPr>
        <w:lastRenderedPageBreak/>
        <w:t>21.5.2.</w:t>
      </w:r>
      <w:r w:rsidRPr="00215CE7">
        <w:rPr>
          <w:color w:val="auto"/>
        </w:rPr>
        <w:tab/>
        <w:t>Game results screen</w:t>
      </w:r>
      <w:bookmarkEnd w:id="432"/>
      <w:bookmarkEnd w:id="433"/>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Devices communicating Game results through another device or system (e.g. a device equipped with a screen showing results of previous Games, electronic table games, etc.) must apply the communication protocol with a high level of precision.</w:t>
      </w:r>
    </w:p>
    <w:p w:rsidR="0079118B" w:rsidRPr="00215CE7" w:rsidRDefault="0079118B" w:rsidP="00215CE7">
      <w:pPr>
        <w:autoSpaceDE w:val="0"/>
        <w:autoSpaceDN w:val="0"/>
        <w:adjustRightInd w:val="0"/>
        <w:spacing w:after="120"/>
        <w:jc w:val="both"/>
        <w:rPr>
          <w:rFonts w:cs="Calibri"/>
          <w:i/>
          <w:iCs/>
          <w:sz w:val="24"/>
          <w:szCs w:val="24"/>
        </w:rPr>
      </w:pPr>
      <w:r w:rsidRPr="00215CE7">
        <w:rPr>
          <w:i/>
          <w:iCs/>
          <w:sz w:val="24"/>
          <w:szCs w:val="24"/>
          <w:u w:val="single"/>
        </w:rPr>
        <w:t>NOTE:</w:t>
      </w:r>
      <w:r w:rsidRPr="00215CE7">
        <w:rPr>
          <w:i/>
          <w:iCs/>
          <w:sz w:val="24"/>
          <w:szCs w:val="24"/>
        </w:rPr>
        <w:t xml:space="preserve"> In the event of any malfunction of the device, the bypass procedure must be activated so that the croupier can restore proper functioning. If the device does not support this, then it must meet the requirements specified in the ‘Error conditions’ section of this document.</w:t>
      </w:r>
    </w:p>
    <w:p w:rsidR="0079118B" w:rsidRPr="00215CE7" w:rsidRDefault="002423CA" w:rsidP="00215CE7">
      <w:pPr>
        <w:pStyle w:val="111"/>
        <w:rPr>
          <w:color w:val="auto"/>
          <w:spacing w:val="0"/>
        </w:rPr>
      </w:pPr>
      <w:bookmarkStart w:id="434" w:name="_Toc26971484"/>
      <w:bookmarkStart w:id="435" w:name="_Toc39066164"/>
      <w:r w:rsidRPr="00215CE7">
        <w:rPr>
          <w:color w:val="auto"/>
        </w:rPr>
        <w:t>21.5.3.</w:t>
      </w:r>
      <w:r w:rsidRPr="00215CE7">
        <w:rPr>
          <w:color w:val="auto"/>
        </w:rPr>
        <w:tab/>
        <w:t>Protection of security information</w:t>
      </w:r>
      <w:bookmarkEnd w:id="434"/>
      <w:bookmarkEnd w:id="435"/>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The operation of the device must ensure that Sensitive information which is transferred between the device and other systems is not displayed on the device screen. The above information includes, but is not limited to, information concerning validation, security codes, certificates, seeds and/or security keys.</w:t>
      </w:r>
    </w:p>
    <w:p w:rsidR="0079118B" w:rsidRPr="00215CE7" w:rsidRDefault="002423CA" w:rsidP="00215CE7">
      <w:pPr>
        <w:pStyle w:val="11"/>
        <w:rPr>
          <w:color w:val="auto"/>
          <w:spacing w:val="0"/>
        </w:rPr>
      </w:pPr>
      <w:bookmarkStart w:id="436" w:name="_Toc26971485"/>
      <w:bookmarkStart w:id="437" w:name="_Toc39066165"/>
      <w:r w:rsidRPr="00215CE7">
        <w:rPr>
          <w:color w:val="auto"/>
        </w:rPr>
        <w:t>19.6</w:t>
      </w:r>
      <w:r w:rsidRPr="00215CE7">
        <w:rPr>
          <w:color w:val="auto"/>
        </w:rPr>
        <w:tab/>
        <w:t>Error conditions</w:t>
      </w:r>
      <w:bookmarkEnd w:id="436"/>
      <w:bookmarkEnd w:id="437"/>
    </w:p>
    <w:p w:rsidR="0079118B" w:rsidRPr="00215CE7" w:rsidRDefault="0079118B" w:rsidP="00215CE7">
      <w:pPr>
        <w:autoSpaceDE w:val="0"/>
        <w:autoSpaceDN w:val="0"/>
        <w:adjustRightInd w:val="0"/>
        <w:spacing w:after="120"/>
        <w:jc w:val="both"/>
        <w:rPr>
          <w:rFonts w:cs="Calibri"/>
          <w:sz w:val="24"/>
          <w:szCs w:val="24"/>
        </w:rPr>
      </w:pPr>
      <w:bookmarkStart w:id="438" w:name="_Toc26971486"/>
      <w:bookmarkStart w:id="439" w:name="_Toc39066166"/>
      <w:r w:rsidRPr="00215CE7">
        <w:rPr>
          <w:sz w:val="24"/>
          <w:szCs w:val="24"/>
        </w:rPr>
        <w:t>General requirements</w:t>
      </w:r>
      <w:bookmarkEnd w:id="438"/>
      <w:bookmarkEnd w:id="439"/>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When an error occurs, the shufflers must stop working (lock-up) and must be equipped with an appropriate system (e.g. sound alarm or light) that alerts the operator. If there is a screen on the device, it must display a message describing the error type.</w:t>
      </w:r>
    </w:p>
    <w:p w:rsidR="0079118B" w:rsidRPr="00215CE7" w:rsidRDefault="002423CA" w:rsidP="00215CE7">
      <w:pPr>
        <w:pStyle w:val="11"/>
        <w:rPr>
          <w:color w:val="auto"/>
          <w:spacing w:val="0"/>
        </w:rPr>
      </w:pPr>
      <w:bookmarkStart w:id="440" w:name="_Toc26971487"/>
      <w:bookmarkStart w:id="441" w:name="_Toc39066167"/>
      <w:r w:rsidRPr="00215CE7">
        <w:rPr>
          <w:color w:val="auto"/>
        </w:rPr>
        <w:t>19.7</w:t>
      </w:r>
      <w:r w:rsidRPr="00215CE7">
        <w:rPr>
          <w:color w:val="auto"/>
        </w:rPr>
        <w:tab/>
        <w:t>Program interruption and restart</w:t>
      </w:r>
      <w:bookmarkEnd w:id="440"/>
      <w:bookmarkEnd w:id="441"/>
    </w:p>
    <w:p w:rsidR="0079118B" w:rsidRPr="00215CE7" w:rsidRDefault="002423CA" w:rsidP="00215CE7">
      <w:pPr>
        <w:pStyle w:val="111"/>
        <w:rPr>
          <w:color w:val="auto"/>
          <w:spacing w:val="0"/>
        </w:rPr>
      </w:pPr>
      <w:bookmarkStart w:id="442" w:name="_Toc26971488"/>
      <w:bookmarkStart w:id="443" w:name="_Toc39066168"/>
      <w:r w:rsidRPr="00215CE7">
        <w:rPr>
          <w:color w:val="auto"/>
        </w:rPr>
        <w:t>21.7.1.</w:t>
      </w:r>
      <w:r w:rsidRPr="00215CE7">
        <w:rPr>
          <w:color w:val="auto"/>
        </w:rPr>
        <w:tab/>
        <w:t>Interruption</w:t>
      </w:r>
      <w:bookmarkEnd w:id="442"/>
      <w:bookmarkEnd w:id="443"/>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After a program interruption (e.g. processor reset, or any error status), the shuffler must go into lock-up mode and shuffling or dealing must be cancelled. During detection, the device must meet the requirements laid down in the ‘Error conditions’ section of this document.</w:t>
      </w:r>
    </w:p>
    <w:p w:rsidR="0079118B" w:rsidRPr="00215CE7" w:rsidRDefault="002423CA" w:rsidP="00215CE7">
      <w:pPr>
        <w:pStyle w:val="111"/>
        <w:rPr>
          <w:color w:val="auto"/>
          <w:spacing w:val="0"/>
        </w:rPr>
      </w:pPr>
      <w:bookmarkStart w:id="444" w:name="_Toc26971489"/>
      <w:bookmarkStart w:id="445" w:name="_Toc39066169"/>
      <w:r w:rsidRPr="00215CE7">
        <w:rPr>
          <w:color w:val="auto"/>
        </w:rPr>
        <w:t>21.7.2.</w:t>
      </w:r>
      <w:r w:rsidRPr="00215CE7">
        <w:rPr>
          <w:color w:val="auto"/>
        </w:rPr>
        <w:tab/>
        <w:t>Restoration of power supply</w:t>
      </w:r>
      <w:bookmarkEnd w:id="444"/>
      <w:bookmarkEnd w:id="445"/>
    </w:p>
    <w:p w:rsidR="0079118B" w:rsidRPr="00215CE7" w:rsidRDefault="0079118B" w:rsidP="00215CE7">
      <w:pPr>
        <w:keepNext/>
        <w:autoSpaceDE w:val="0"/>
        <w:autoSpaceDN w:val="0"/>
        <w:adjustRightInd w:val="0"/>
        <w:spacing w:after="120"/>
        <w:jc w:val="both"/>
        <w:rPr>
          <w:rFonts w:cs="Calibri"/>
          <w:sz w:val="24"/>
          <w:szCs w:val="24"/>
        </w:rPr>
      </w:pPr>
      <w:r w:rsidRPr="00215CE7">
        <w:rPr>
          <w:sz w:val="24"/>
          <w:szCs w:val="24"/>
        </w:rPr>
        <w:t>If the power supply of the shuffler is cut off while the device is in error status, after the power supply is restored the specific error message must continue to be displayed and the Gaming Device must remain locked. The above does not apply:</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(a) where power is cut off as part of the error reset process;</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(b) where the device checks for any errors during power supply restoration or cover closing and there is no error.</w:t>
      </w:r>
    </w:p>
    <w:p w:rsidR="0079118B" w:rsidRPr="00215CE7" w:rsidRDefault="002423CA" w:rsidP="00215CE7">
      <w:pPr>
        <w:pStyle w:val="111"/>
        <w:rPr>
          <w:color w:val="auto"/>
          <w:spacing w:val="0"/>
        </w:rPr>
      </w:pPr>
      <w:bookmarkStart w:id="446" w:name="_Toc26971490"/>
      <w:bookmarkStart w:id="447" w:name="_Toc39066170"/>
      <w:r w:rsidRPr="00215CE7">
        <w:rPr>
          <w:color w:val="auto"/>
        </w:rPr>
        <w:t>21.7.3.</w:t>
      </w:r>
      <w:r w:rsidRPr="00215CE7">
        <w:rPr>
          <w:color w:val="auto"/>
        </w:rPr>
        <w:tab/>
        <w:t>Simultaneous data entry</w:t>
      </w:r>
      <w:bookmarkEnd w:id="446"/>
      <w:bookmarkEnd w:id="447"/>
    </w:p>
    <w:p w:rsidR="0079118B" w:rsidRPr="00215CE7" w:rsidRDefault="0079118B" w:rsidP="00215CE7">
      <w:pPr>
        <w:spacing w:after="120"/>
        <w:jc w:val="both"/>
        <w:rPr>
          <w:rFonts w:cs="Calibri"/>
          <w:sz w:val="24"/>
          <w:szCs w:val="24"/>
        </w:rPr>
      </w:pPr>
      <w:r w:rsidRPr="00215CE7">
        <w:rPr>
          <w:sz w:val="24"/>
          <w:szCs w:val="24"/>
        </w:rPr>
        <w:t>Programs must not be adversely affected by the simultaneous or sequential activation of various data inputs and outputs that could, intentionally or not, cause malfunctions or invalid results.</w:t>
      </w:r>
    </w:p>
    <w:p w:rsidR="0079118B" w:rsidRPr="00215CE7" w:rsidRDefault="002423CA" w:rsidP="00215CE7">
      <w:pPr>
        <w:pStyle w:val="111"/>
        <w:rPr>
          <w:color w:val="auto"/>
          <w:spacing w:val="0"/>
        </w:rPr>
      </w:pPr>
      <w:bookmarkStart w:id="448" w:name="_Toc26971491"/>
      <w:bookmarkStart w:id="449" w:name="_Toc39066171"/>
      <w:r w:rsidRPr="00215CE7">
        <w:rPr>
          <w:color w:val="auto"/>
        </w:rPr>
        <w:t>21.7.4.</w:t>
      </w:r>
      <w:r w:rsidRPr="00215CE7">
        <w:rPr>
          <w:color w:val="auto"/>
        </w:rPr>
        <w:tab/>
        <w:t>Reset</w:t>
      </w:r>
      <w:bookmarkEnd w:id="448"/>
      <w:bookmarkEnd w:id="449"/>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After program reset, the device must meet the requirements laid down in the ‘Control program requirements’ section of this Article.</w:t>
      </w:r>
    </w:p>
    <w:p w:rsidR="0079118B" w:rsidRPr="00215CE7" w:rsidRDefault="002423CA" w:rsidP="00215CE7">
      <w:pPr>
        <w:pStyle w:val="11"/>
        <w:rPr>
          <w:color w:val="auto"/>
          <w:spacing w:val="0"/>
        </w:rPr>
      </w:pPr>
      <w:bookmarkStart w:id="450" w:name="_Toc26971492"/>
      <w:bookmarkStart w:id="451" w:name="_Toc39066172"/>
      <w:r w:rsidRPr="00215CE7">
        <w:rPr>
          <w:color w:val="auto"/>
        </w:rPr>
        <w:lastRenderedPageBreak/>
        <w:t>19.8</w:t>
      </w:r>
      <w:r w:rsidRPr="00215CE7">
        <w:rPr>
          <w:color w:val="auto"/>
        </w:rPr>
        <w:tab/>
        <w:t>Open/closed cover</w:t>
      </w:r>
      <w:bookmarkEnd w:id="450"/>
      <w:bookmarkEnd w:id="451"/>
    </w:p>
    <w:p w:rsidR="0079118B" w:rsidRPr="00215CE7" w:rsidRDefault="002423CA" w:rsidP="00215CE7">
      <w:pPr>
        <w:pStyle w:val="111"/>
        <w:rPr>
          <w:color w:val="auto"/>
          <w:spacing w:val="0"/>
        </w:rPr>
      </w:pPr>
      <w:bookmarkStart w:id="452" w:name="_Toc26971493"/>
      <w:bookmarkStart w:id="453" w:name="_Toc39066173"/>
      <w:r w:rsidRPr="00215CE7">
        <w:rPr>
          <w:color w:val="auto"/>
        </w:rPr>
        <w:t>21.8.1.</w:t>
      </w:r>
      <w:r w:rsidRPr="00215CE7">
        <w:rPr>
          <w:color w:val="auto"/>
        </w:rPr>
        <w:tab/>
        <w:t>Open cover</w:t>
      </w:r>
      <w:bookmarkEnd w:id="452"/>
      <w:bookmarkEnd w:id="453"/>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There must be mechanisms that detect the opening of the shuffler cover or access to any other critical part of the device that may affect the integrity or safety of the device. During detection, the device must meet the requirements laid down in the ‘Error conditions’ section of this document. Critical parts of the shuffler are, for example, program storage media and the cards at the beginning of the shuffling process.</w:t>
      </w:r>
    </w:p>
    <w:p w:rsidR="0079118B" w:rsidRPr="00215CE7" w:rsidRDefault="002423CA" w:rsidP="00215CE7">
      <w:pPr>
        <w:pStyle w:val="11"/>
        <w:rPr>
          <w:color w:val="auto"/>
          <w:spacing w:val="0"/>
        </w:rPr>
      </w:pPr>
      <w:bookmarkStart w:id="454" w:name="_Toc26971494"/>
      <w:bookmarkStart w:id="455" w:name="_Toc39066174"/>
      <w:r w:rsidRPr="00215CE7">
        <w:rPr>
          <w:color w:val="auto"/>
        </w:rPr>
        <w:t>19.9</w:t>
      </w:r>
      <w:r w:rsidRPr="00215CE7">
        <w:rPr>
          <w:color w:val="auto"/>
        </w:rPr>
        <w:tab/>
        <w:t>Hardware requirements</w:t>
      </w:r>
      <w:bookmarkEnd w:id="454"/>
      <w:bookmarkEnd w:id="455"/>
    </w:p>
    <w:p w:rsidR="0079118B" w:rsidRPr="00215CE7" w:rsidRDefault="002423CA" w:rsidP="00215CE7">
      <w:pPr>
        <w:pStyle w:val="111"/>
        <w:rPr>
          <w:color w:val="auto"/>
          <w:spacing w:val="0"/>
        </w:rPr>
      </w:pPr>
      <w:bookmarkStart w:id="456" w:name="_Toc26971495"/>
      <w:bookmarkStart w:id="457" w:name="_Toc39066175"/>
      <w:r w:rsidRPr="00215CE7">
        <w:rPr>
          <w:color w:val="auto"/>
        </w:rPr>
        <w:t>21.9.1.</w:t>
      </w:r>
      <w:r w:rsidRPr="00215CE7">
        <w:rPr>
          <w:color w:val="auto"/>
        </w:rPr>
        <w:tab/>
        <w:t>Device identification</w:t>
      </w:r>
      <w:bookmarkEnd w:id="456"/>
      <w:bookmarkEnd w:id="457"/>
    </w:p>
    <w:p w:rsidR="0079118B" w:rsidRPr="00215CE7" w:rsidRDefault="0079118B" w:rsidP="00215CE7">
      <w:pPr>
        <w:keepNext/>
        <w:autoSpaceDE w:val="0"/>
        <w:autoSpaceDN w:val="0"/>
        <w:adjustRightInd w:val="0"/>
        <w:spacing w:after="120"/>
        <w:jc w:val="both"/>
        <w:rPr>
          <w:rFonts w:cs="Calibri"/>
          <w:sz w:val="24"/>
          <w:szCs w:val="24"/>
        </w:rPr>
      </w:pPr>
      <w:r w:rsidRPr="00215CE7">
        <w:rPr>
          <w:sz w:val="24"/>
          <w:szCs w:val="24"/>
        </w:rPr>
        <w:t>All electronic shufflers’ or dealers’ shoes must display at least the following information:</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a) the manufacturer’s name;</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b) a unique serial number;</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c) the model name/number;</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d) the production date.</w:t>
      </w:r>
    </w:p>
    <w:p w:rsidR="0079118B" w:rsidRPr="00215CE7" w:rsidRDefault="002423CA" w:rsidP="00215CE7">
      <w:pPr>
        <w:pStyle w:val="111"/>
        <w:rPr>
          <w:color w:val="auto"/>
          <w:spacing w:val="0"/>
        </w:rPr>
      </w:pPr>
      <w:bookmarkStart w:id="458" w:name="_Toc39066176"/>
      <w:r w:rsidRPr="00215CE7">
        <w:rPr>
          <w:color w:val="auto"/>
        </w:rPr>
        <w:t>21.9.2.</w:t>
      </w:r>
      <w:r w:rsidRPr="00215CE7">
        <w:rPr>
          <w:color w:val="auto"/>
        </w:rPr>
        <w:tab/>
        <w:t>Electrostatic Interference</w:t>
      </w:r>
      <w:bookmarkEnd w:id="458"/>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To protect against electrostatic discharge, the electronic shuffler’s or dealer’s shoes must be grounded as far the conductive parts of the cover are concerned in such a way that the energy of the electrostatic discharge does not permanently damage or cause permanent malfunction to electronic or other parts of the devices. If the operation of the devices is temporarily interrupted when subjected to significant electrostatic discharge greater than the discharge of the human body, they must be able to resume operation and complete all discontinued operations without loss or alteration of control information or important data associated with the gaming machine. The tests must be carried out at a level of difficulty corresponding to an air discharge of 27 kV maximum.</w:t>
      </w:r>
    </w:p>
    <w:p w:rsidR="0079118B" w:rsidRPr="00215CE7" w:rsidRDefault="002423CA" w:rsidP="00215CE7">
      <w:pPr>
        <w:pStyle w:val="111"/>
        <w:rPr>
          <w:color w:val="auto"/>
          <w:spacing w:val="0"/>
        </w:rPr>
      </w:pPr>
      <w:bookmarkStart w:id="459" w:name="_Hlk37097856"/>
      <w:bookmarkStart w:id="460" w:name="_Toc39066177"/>
      <w:r w:rsidRPr="00215CE7">
        <w:rPr>
          <w:color w:val="auto"/>
        </w:rPr>
        <w:t>21.9.3.</w:t>
      </w:r>
      <w:r w:rsidRPr="00215CE7">
        <w:rPr>
          <w:color w:val="auto"/>
        </w:rPr>
        <w:tab/>
        <w:t>Device Safety</w:t>
      </w:r>
      <w:bookmarkEnd w:id="459"/>
      <w:bookmarkEnd w:id="460"/>
    </w:p>
    <w:p w:rsidR="0079118B" w:rsidRPr="00215CE7" w:rsidRDefault="0079118B" w:rsidP="00215CE7">
      <w:pPr>
        <w:spacing w:after="120"/>
        <w:jc w:val="both"/>
        <w:rPr>
          <w:rFonts w:cs="Calibri"/>
          <w:sz w:val="24"/>
          <w:szCs w:val="24"/>
        </w:rPr>
      </w:pPr>
      <w:r w:rsidRPr="00215CE7">
        <w:rPr>
          <w:sz w:val="24"/>
          <w:szCs w:val="24"/>
        </w:rPr>
        <w:t xml:space="preserve">The electric and mechanical parts and the design components of the device shall not entail any physical hazards to those using it. The independent certification lab must not certify findings relevant to the Safety and Electromagnetic Compatibility (EMC) checks, as this is a responsibility of the manufacturer of the products or of those purchasing them. Such Safety and Electromagnetic Compatibility checks may be required under a special law or regulation and must be carried out by the manufacturers or by the purchasers of the products. The independent certification lab must not carry out this type of checks, shall not be responsible for the Safety and Electromagnetic Compatibility (EMC) of those devices and shall not certify findings in relation to such issues. </w:t>
      </w:r>
    </w:p>
    <w:p w:rsidR="0079118B" w:rsidRPr="00215CE7" w:rsidRDefault="002423CA" w:rsidP="00215CE7">
      <w:pPr>
        <w:pStyle w:val="11"/>
        <w:rPr>
          <w:color w:val="auto"/>
          <w:spacing w:val="0"/>
        </w:rPr>
      </w:pPr>
      <w:bookmarkStart w:id="461" w:name="_Toc26971498"/>
      <w:bookmarkStart w:id="462" w:name="_Toc39066178"/>
      <w:r w:rsidRPr="00215CE7">
        <w:rPr>
          <w:color w:val="auto"/>
        </w:rPr>
        <w:t>19.10</w:t>
      </w:r>
      <w:r w:rsidRPr="00215CE7">
        <w:rPr>
          <w:color w:val="auto"/>
        </w:rPr>
        <w:tab/>
        <w:t>Device functionality</w:t>
      </w:r>
      <w:bookmarkEnd w:id="461"/>
      <w:bookmarkEnd w:id="462"/>
    </w:p>
    <w:p w:rsidR="0079118B" w:rsidRPr="00215CE7" w:rsidRDefault="002423CA" w:rsidP="00215CE7">
      <w:pPr>
        <w:pStyle w:val="111"/>
        <w:rPr>
          <w:color w:val="auto"/>
          <w:spacing w:val="0"/>
        </w:rPr>
      </w:pPr>
      <w:bookmarkStart w:id="463" w:name="_Toc26971499"/>
      <w:bookmarkStart w:id="464" w:name="_Toc39066179"/>
      <w:r w:rsidRPr="00215CE7">
        <w:rPr>
          <w:color w:val="auto"/>
        </w:rPr>
        <w:t>21.10.1.</w:t>
      </w:r>
      <w:r w:rsidRPr="00215CE7">
        <w:rPr>
          <w:color w:val="auto"/>
        </w:rPr>
        <w:tab/>
        <w:t>Shuffler functionality</w:t>
      </w:r>
      <w:bookmarkEnd w:id="463"/>
      <w:bookmarkEnd w:id="464"/>
    </w:p>
    <w:p w:rsidR="0079118B" w:rsidRPr="00215CE7" w:rsidRDefault="0079118B" w:rsidP="00215CE7">
      <w:pPr>
        <w:keepNext/>
        <w:autoSpaceDE w:val="0"/>
        <w:autoSpaceDN w:val="0"/>
        <w:adjustRightInd w:val="0"/>
        <w:spacing w:after="120"/>
        <w:jc w:val="both"/>
        <w:rPr>
          <w:rFonts w:cs="Calibri"/>
          <w:sz w:val="24"/>
          <w:szCs w:val="24"/>
        </w:rPr>
      </w:pPr>
      <w:r w:rsidRPr="00215CE7">
        <w:rPr>
          <w:sz w:val="24"/>
          <w:szCs w:val="24"/>
        </w:rPr>
        <w:t>Shufflers must be designed so as to ensure that:</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(a) the order of inserting the cards in the shuffler does not affect the outcome of the game;</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lastRenderedPageBreak/>
        <w:t>(b) their functioning, except in the case of power failure, cannot be prevented or disrupted without the cause being detected;</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(c) during operation, the shuffler is able to deal the cards without scratching them or leaving any kind of mark on them and without causing any damage to the cards which would make them recognisable to the Player;</w:t>
      </w:r>
    </w:p>
    <w:p w:rsidR="0079118B" w:rsidRPr="00215CE7" w:rsidRDefault="0079118B" w:rsidP="00215CE7">
      <w:pPr>
        <w:keepNext/>
        <w:autoSpaceDE w:val="0"/>
        <w:autoSpaceDN w:val="0"/>
        <w:adjustRightInd w:val="0"/>
        <w:spacing w:after="120"/>
        <w:jc w:val="both"/>
        <w:rPr>
          <w:rFonts w:cs="Calibri"/>
          <w:sz w:val="24"/>
          <w:szCs w:val="24"/>
        </w:rPr>
      </w:pPr>
      <w:r w:rsidRPr="00215CE7">
        <w:rPr>
          <w:sz w:val="24"/>
          <w:szCs w:val="24"/>
        </w:rPr>
        <w:t xml:space="preserve">(d) the shuffler does not provide any kind of information relating to the game being played, which could lead to: </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a prediction of the Game’s outcome;</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 keeping track of the cards played and the cards remaining;</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iii) calculating the probability of an event relevant to the Game occurring;</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iv) developing a strategy on betting or adopting a playing behaviour in the Game.</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e) The shuffler may use supporting devices that help meet the above requirements. Supporting devices must not affect the proper operation of the shuffler.</w:t>
      </w:r>
    </w:p>
    <w:p w:rsidR="0079118B" w:rsidRPr="00215CE7" w:rsidRDefault="0079118B" w:rsidP="00215CE7">
      <w:pPr>
        <w:autoSpaceDE w:val="0"/>
        <w:autoSpaceDN w:val="0"/>
        <w:adjustRightInd w:val="0"/>
        <w:spacing w:after="120"/>
        <w:jc w:val="both"/>
        <w:rPr>
          <w:rFonts w:cs="Calibri"/>
          <w:i/>
          <w:iCs/>
          <w:sz w:val="24"/>
          <w:szCs w:val="24"/>
        </w:rPr>
      </w:pPr>
      <w:r w:rsidRPr="00215CE7">
        <w:rPr>
          <w:i/>
          <w:iCs/>
          <w:sz w:val="24"/>
          <w:szCs w:val="24"/>
          <w:u w:val="single"/>
        </w:rPr>
        <w:t>NOTE:</w:t>
      </w:r>
      <w:r w:rsidRPr="00215CE7">
        <w:rPr>
          <w:i/>
          <w:iCs/>
          <w:sz w:val="24"/>
          <w:szCs w:val="24"/>
        </w:rPr>
        <w:t xml:space="preserve"> Supporting devices must operate in accordance with the manufacturer’s design and specifications.</w:t>
      </w:r>
    </w:p>
    <w:p w:rsidR="0079118B" w:rsidRPr="00215CE7" w:rsidRDefault="002423CA" w:rsidP="00215CE7">
      <w:pPr>
        <w:pStyle w:val="111"/>
        <w:rPr>
          <w:color w:val="auto"/>
          <w:spacing w:val="0"/>
        </w:rPr>
      </w:pPr>
      <w:bookmarkStart w:id="465" w:name="_Toc26971500"/>
      <w:bookmarkStart w:id="466" w:name="_Toc39066180"/>
      <w:r w:rsidRPr="00215CE7">
        <w:rPr>
          <w:color w:val="auto"/>
        </w:rPr>
        <w:t>21.10.2.</w:t>
      </w:r>
      <w:r w:rsidRPr="00215CE7">
        <w:rPr>
          <w:color w:val="auto"/>
        </w:rPr>
        <w:tab/>
        <w:t>Dealers’ shoe functionality</w:t>
      </w:r>
      <w:bookmarkEnd w:id="465"/>
      <w:bookmarkEnd w:id="466"/>
    </w:p>
    <w:p w:rsidR="0079118B" w:rsidRPr="00215CE7" w:rsidRDefault="0079118B" w:rsidP="00215CE7">
      <w:pPr>
        <w:keepNext/>
        <w:autoSpaceDE w:val="0"/>
        <w:autoSpaceDN w:val="0"/>
        <w:adjustRightInd w:val="0"/>
        <w:spacing w:after="120"/>
        <w:jc w:val="both"/>
        <w:rPr>
          <w:rFonts w:cs="Calibri"/>
          <w:sz w:val="24"/>
          <w:szCs w:val="24"/>
        </w:rPr>
      </w:pPr>
      <w:r w:rsidRPr="00215CE7">
        <w:rPr>
          <w:sz w:val="24"/>
          <w:szCs w:val="24"/>
        </w:rPr>
        <w:t xml:space="preserve">The requirements laid down in this section relate to the particular part of the device that is used to collect the cards dealt by the croupier to the Game Players. Shoes are devices designed and made in such a way as to preserve the integrity of the Game. Mechanisms and checks must be in place to prevent alteration of the cards entered into the shoe. The shoes, where supported, must: </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(a) facilitate the dealing of the cards without revealing the cards;</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(b) have a cover that serves to cover the back of the cards;</w:t>
      </w:r>
    </w:p>
    <w:p w:rsidR="0079118B" w:rsidRPr="00215CE7" w:rsidRDefault="0079118B" w:rsidP="00215CE7">
      <w:pPr>
        <w:autoSpaceDE w:val="0"/>
        <w:autoSpaceDN w:val="0"/>
        <w:adjustRightInd w:val="0"/>
        <w:spacing w:after="120"/>
        <w:jc w:val="both"/>
        <w:rPr>
          <w:rFonts w:cs="Calibri"/>
          <w:i/>
          <w:iCs/>
          <w:sz w:val="24"/>
          <w:szCs w:val="24"/>
        </w:rPr>
      </w:pPr>
      <w:r w:rsidRPr="00215CE7">
        <w:rPr>
          <w:i/>
          <w:iCs/>
          <w:sz w:val="24"/>
          <w:szCs w:val="24"/>
          <w:u w:val="single"/>
        </w:rPr>
        <w:t>NOTE:</w:t>
      </w:r>
      <w:r w:rsidRPr="00215CE7">
        <w:rPr>
          <w:i/>
          <w:iCs/>
          <w:sz w:val="24"/>
          <w:szCs w:val="24"/>
        </w:rPr>
        <w:t xml:space="preserve"> The back of the cards need not be completely covered and can be exposed to the extent necessary to allow the dealing of the cards by the shoe.</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(c) not allow any sign on the cards which might help or facilitate any person to predict the outcome of a Game;</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(d) not contain any hidden compartment.</w:t>
      </w:r>
    </w:p>
    <w:p w:rsidR="0079118B" w:rsidRPr="00215CE7" w:rsidRDefault="002423CA" w:rsidP="00215CE7">
      <w:pPr>
        <w:pStyle w:val="111"/>
        <w:rPr>
          <w:color w:val="auto"/>
          <w:spacing w:val="0"/>
        </w:rPr>
      </w:pPr>
      <w:bookmarkStart w:id="467" w:name="_Toc26971501"/>
      <w:bookmarkStart w:id="468" w:name="_Toc39066181"/>
      <w:r w:rsidRPr="00215CE7">
        <w:rPr>
          <w:color w:val="auto"/>
        </w:rPr>
        <w:t>21.10.3.</w:t>
      </w:r>
      <w:r w:rsidRPr="00215CE7">
        <w:rPr>
          <w:color w:val="auto"/>
        </w:rPr>
        <w:tab/>
        <w:t>Card identification</w:t>
      </w:r>
      <w:bookmarkEnd w:id="467"/>
      <w:bookmarkEnd w:id="468"/>
    </w:p>
    <w:p w:rsidR="0079118B" w:rsidRPr="00215CE7" w:rsidRDefault="0079118B" w:rsidP="00215CE7">
      <w:pPr>
        <w:keepNext/>
        <w:autoSpaceDE w:val="0"/>
        <w:autoSpaceDN w:val="0"/>
        <w:adjustRightInd w:val="0"/>
        <w:spacing w:after="120"/>
        <w:jc w:val="both"/>
        <w:rPr>
          <w:rFonts w:cs="Calibri"/>
          <w:sz w:val="24"/>
          <w:szCs w:val="24"/>
        </w:rPr>
      </w:pPr>
      <w:r w:rsidRPr="00215CE7">
        <w:rPr>
          <w:sz w:val="24"/>
          <w:szCs w:val="24"/>
        </w:rPr>
        <w:t>If card identification software is used, the software must:</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(a) guarantee a high level of accuracy when identifying characteristics (value and colour);</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(b) not provide any information that can be used to identify the cards of the current shuffling or of the shoe;</w:t>
      </w:r>
      <w:bookmarkStart w:id="469" w:name="_Hlk37263857"/>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(c) the additional functionality offered by the software must not interfere with or modify the main functionality of the device;</w:t>
      </w:r>
      <w:bookmarkEnd w:id="469"/>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(d) have a role-based access control system to limit access to the Game history, where this is supported.</w:t>
      </w:r>
    </w:p>
    <w:p w:rsidR="0079118B" w:rsidRPr="00215CE7" w:rsidRDefault="002423CA" w:rsidP="00215CE7">
      <w:pPr>
        <w:pStyle w:val="111"/>
        <w:rPr>
          <w:color w:val="auto"/>
          <w:spacing w:val="0"/>
        </w:rPr>
      </w:pPr>
      <w:bookmarkStart w:id="470" w:name="_Toc26971502"/>
      <w:bookmarkStart w:id="471" w:name="_Toc39066182"/>
      <w:r w:rsidRPr="00215CE7">
        <w:rPr>
          <w:color w:val="auto"/>
        </w:rPr>
        <w:lastRenderedPageBreak/>
        <w:t>21.10.4.</w:t>
      </w:r>
      <w:r w:rsidRPr="00215CE7">
        <w:rPr>
          <w:color w:val="auto"/>
        </w:rPr>
        <w:tab/>
        <w:t>Card counter</w:t>
      </w:r>
      <w:bookmarkEnd w:id="470"/>
      <w:bookmarkEnd w:id="471"/>
    </w:p>
    <w:p w:rsidR="0079118B" w:rsidRPr="00215CE7" w:rsidRDefault="0079118B" w:rsidP="00215CE7">
      <w:pPr>
        <w:autoSpaceDE w:val="0"/>
        <w:autoSpaceDN w:val="0"/>
        <w:adjustRightInd w:val="0"/>
        <w:spacing w:after="120"/>
        <w:jc w:val="both"/>
        <w:rPr>
          <w:rFonts w:cs="Calibri"/>
          <w:i/>
          <w:iCs/>
          <w:sz w:val="24"/>
          <w:szCs w:val="24"/>
        </w:rPr>
      </w:pPr>
      <w:r w:rsidRPr="00215CE7">
        <w:rPr>
          <w:sz w:val="24"/>
          <w:szCs w:val="24"/>
        </w:rPr>
        <w:t>If card counting technology is used, the shuffler must be equipped with a precision counter.</w:t>
      </w:r>
    </w:p>
    <w:p w:rsidR="0079118B" w:rsidRPr="00215CE7" w:rsidRDefault="0079118B" w:rsidP="00215CE7">
      <w:pPr>
        <w:autoSpaceDE w:val="0"/>
        <w:autoSpaceDN w:val="0"/>
        <w:adjustRightInd w:val="0"/>
        <w:spacing w:after="120"/>
        <w:jc w:val="both"/>
        <w:rPr>
          <w:rFonts w:cs="Calibri"/>
          <w:i/>
          <w:iCs/>
          <w:sz w:val="24"/>
          <w:szCs w:val="24"/>
        </w:rPr>
      </w:pPr>
      <w:r w:rsidRPr="00215CE7">
        <w:rPr>
          <w:i/>
          <w:iCs/>
          <w:sz w:val="24"/>
          <w:szCs w:val="24"/>
          <w:u w:val="single"/>
        </w:rPr>
        <w:t>NOTE:</w:t>
      </w:r>
      <w:r w:rsidRPr="00215CE7">
        <w:rPr>
          <w:i/>
          <w:iCs/>
          <w:sz w:val="24"/>
          <w:szCs w:val="24"/>
        </w:rPr>
        <w:t xml:space="preserve"> The card counter in this Article refers to the number of the cards and not to techniques or strategies known as ‘card counting’ that are used during card games such as Blackjack.</w:t>
      </w:r>
    </w:p>
    <w:p w:rsidR="0079118B" w:rsidRPr="00215CE7" w:rsidRDefault="002423CA" w:rsidP="00215CE7">
      <w:pPr>
        <w:pStyle w:val="111"/>
        <w:rPr>
          <w:color w:val="auto"/>
          <w:spacing w:val="0"/>
        </w:rPr>
      </w:pPr>
      <w:bookmarkStart w:id="472" w:name="_Toc26971503"/>
      <w:bookmarkStart w:id="473" w:name="_Toc39066183"/>
      <w:r w:rsidRPr="00215CE7">
        <w:rPr>
          <w:color w:val="auto"/>
        </w:rPr>
        <w:t>21.10.5.</w:t>
      </w:r>
      <w:r w:rsidRPr="00215CE7">
        <w:rPr>
          <w:color w:val="auto"/>
        </w:rPr>
        <w:tab/>
        <w:t>Hand formation</w:t>
      </w:r>
      <w:bookmarkEnd w:id="472"/>
      <w:bookmarkEnd w:id="473"/>
    </w:p>
    <w:p w:rsidR="0079118B" w:rsidRPr="00215CE7" w:rsidRDefault="0079118B" w:rsidP="00215CE7">
      <w:pPr>
        <w:keepNext/>
        <w:autoSpaceDE w:val="0"/>
        <w:autoSpaceDN w:val="0"/>
        <w:adjustRightInd w:val="0"/>
        <w:spacing w:after="120"/>
        <w:jc w:val="both"/>
        <w:rPr>
          <w:rFonts w:cs="Calibri"/>
          <w:sz w:val="24"/>
          <w:szCs w:val="24"/>
        </w:rPr>
      </w:pPr>
      <w:r w:rsidRPr="00215CE7">
        <w:rPr>
          <w:sz w:val="24"/>
          <w:szCs w:val="24"/>
        </w:rPr>
        <w:t>If card dealing technology is used, then the device must:</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(a) ensure that all dealings meet the requirements of the ‘Random Number Generator requirements’ section of this Article;</w:t>
      </w:r>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(b) ensure that the correct number of cards is dealt, with a high level of precision ensuring that no extra cards are given to the Players.</w:t>
      </w:r>
    </w:p>
    <w:p w:rsidR="0079118B" w:rsidRPr="00215CE7" w:rsidRDefault="002423CA" w:rsidP="00215CE7">
      <w:pPr>
        <w:pStyle w:val="111"/>
        <w:rPr>
          <w:color w:val="auto"/>
          <w:spacing w:val="0"/>
        </w:rPr>
      </w:pPr>
      <w:bookmarkStart w:id="474" w:name="_Toc26971504"/>
      <w:bookmarkStart w:id="475" w:name="_Toc39066184"/>
      <w:r w:rsidRPr="00215CE7">
        <w:rPr>
          <w:color w:val="auto"/>
        </w:rPr>
        <w:t>21.10.6.</w:t>
      </w:r>
      <w:r w:rsidRPr="00215CE7">
        <w:rPr>
          <w:color w:val="auto"/>
        </w:rPr>
        <w:tab/>
        <w:t>Game history</w:t>
      </w:r>
      <w:bookmarkEnd w:id="474"/>
      <w:bookmarkEnd w:id="475"/>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If the device includes the option of displaying the history of Games results, this must be done with a 100% accuracy.</w:t>
      </w:r>
    </w:p>
    <w:p w:rsidR="0079118B" w:rsidRPr="00215CE7" w:rsidRDefault="0079118B" w:rsidP="00215CE7">
      <w:pPr>
        <w:autoSpaceDE w:val="0"/>
        <w:autoSpaceDN w:val="0"/>
        <w:adjustRightInd w:val="0"/>
        <w:spacing w:after="120"/>
        <w:jc w:val="both"/>
        <w:rPr>
          <w:rFonts w:cs="Calibri"/>
          <w:i/>
          <w:iCs/>
          <w:sz w:val="24"/>
          <w:szCs w:val="24"/>
        </w:rPr>
      </w:pPr>
      <w:r w:rsidRPr="00215CE7">
        <w:rPr>
          <w:i/>
          <w:iCs/>
          <w:sz w:val="24"/>
          <w:szCs w:val="24"/>
          <w:u w:val="single"/>
        </w:rPr>
        <w:t>NOTE:</w:t>
      </w:r>
      <w:r w:rsidRPr="00215CE7">
        <w:rPr>
          <w:i/>
          <w:iCs/>
          <w:sz w:val="24"/>
          <w:szCs w:val="24"/>
        </w:rPr>
        <w:t xml:space="preserve"> Rounds that have been cancelled due to any failure of the machine do not need to be included in the Game history.</w:t>
      </w:r>
    </w:p>
    <w:p w:rsidR="0079118B" w:rsidRPr="00215CE7" w:rsidRDefault="002423CA" w:rsidP="00215CE7">
      <w:pPr>
        <w:pStyle w:val="111"/>
        <w:rPr>
          <w:color w:val="auto"/>
          <w:spacing w:val="0"/>
        </w:rPr>
      </w:pPr>
      <w:bookmarkStart w:id="476" w:name="_Toc26971505"/>
      <w:bookmarkStart w:id="477" w:name="_Toc39066185"/>
      <w:r w:rsidRPr="00215CE7">
        <w:rPr>
          <w:color w:val="auto"/>
        </w:rPr>
        <w:t>21.10.7.</w:t>
      </w:r>
      <w:r w:rsidRPr="00215CE7">
        <w:rPr>
          <w:color w:val="auto"/>
        </w:rPr>
        <w:tab/>
        <w:t>Multiple Game</w:t>
      </w:r>
      <w:bookmarkEnd w:id="476"/>
      <w:bookmarkEnd w:id="477"/>
    </w:p>
    <w:p w:rsidR="0079118B" w:rsidRPr="00215CE7" w:rsidRDefault="0079118B" w:rsidP="00215CE7">
      <w:pPr>
        <w:autoSpaceDE w:val="0"/>
        <w:autoSpaceDN w:val="0"/>
        <w:adjustRightInd w:val="0"/>
        <w:spacing w:after="120"/>
        <w:jc w:val="both"/>
        <w:rPr>
          <w:rFonts w:cs="Calibri"/>
          <w:sz w:val="24"/>
          <w:szCs w:val="24"/>
        </w:rPr>
      </w:pPr>
      <w:r w:rsidRPr="00215CE7">
        <w:rPr>
          <w:sz w:val="24"/>
          <w:szCs w:val="24"/>
        </w:rPr>
        <w:t>If the device can shuffle or deal cards for more than one type of Game, it must provide an indication that it is being used in the Game currently being played (e.g. by showing the type of Game on the relevant screen, light signal, etc.).</w:t>
      </w:r>
    </w:p>
    <w:p w:rsidR="0079118B" w:rsidRPr="00215CE7" w:rsidRDefault="0079118B" w:rsidP="00215CE7">
      <w:pPr>
        <w:autoSpaceDE w:val="0"/>
        <w:autoSpaceDN w:val="0"/>
        <w:adjustRightInd w:val="0"/>
        <w:spacing w:after="120"/>
        <w:jc w:val="both"/>
        <w:rPr>
          <w:rFonts w:cs="Calibri"/>
          <w:sz w:val="24"/>
          <w:szCs w:val="24"/>
        </w:rPr>
      </w:pPr>
    </w:p>
    <w:p w:rsidR="0079118B" w:rsidRPr="00215CE7" w:rsidRDefault="002423CA" w:rsidP="00215CE7">
      <w:pPr>
        <w:pStyle w:val="a2"/>
        <w:rPr>
          <w:color w:val="auto"/>
        </w:rPr>
      </w:pPr>
      <w:bookmarkStart w:id="478" w:name="_Toc26971506"/>
      <w:bookmarkStart w:id="479" w:name="_Toc39066186"/>
      <w:r w:rsidRPr="00215CE7">
        <w:rPr>
          <w:color w:val="auto"/>
        </w:rPr>
        <w:t>Article 22</w:t>
      </w:r>
      <w:r w:rsidR="00694FA4">
        <w:rPr>
          <w:color w:val="auto"/>
        </w:rPr>
        <w:tab/>
      </w:r>
      <w:r w:rsidRPr="00215CE7">
        <w:rPr>
          <w:color w:val="auto"/>
        </w:rPr>
        <w:t>Requirements for the devices and materials for table games</w:t>
      </w:r>
      <w:bookmarkEnd w:id="478"/>
      <w:bookmarkEnd w:id="479"/>
    </w:p>
    <w:p w:rsidR="0079118B" w:rsidRPr="00215CE7" w:rsidRDefault="002423CA" w:rsidP="00215CE7">
      <w:pPr>
        <w:pStyle w:val="11"/>
        <w:rPr>
          <w:color w:val="auto"/>
          <w:spacing w:val="0"/>
        </w:rPr>
      </w:pPr>
      <w:bookmarkStart w:id="480" w:name="_Toc26971507"/>
      <w:bookmarkStart w:id="481" w:name="_Toc39066187"/>
      <w:r w:rsidRPr="00215CE7">
        <w:rPr>
          <w:color w:val="auto"/>
        </w:rPr>
        <w:t>19.1</w:t>
      </w:r>
      <w:r w:rsidRPr="00215CE7">
        <w:rPr>
          <w:color w:val="auto"/>
        </w:rPr>
        <w:tab/>
        <w:t>Gaming tables</w:t>
      </w:r>
      <w:bookmarkEnd w:id="480"/>
      <w:bookmarkEnd w:id="481"/>
    </w:p>
    <w:p w:rsidR="0079118B" w:rsidRPr="00215CE7" w:rsidRDefault="002423CA" w:rsidP="00215CE7">
      <w:pPr>
        <w:pStyle w:val="111"/>
        <w:rPr>
          <w:color w:val="auto"/>
          <w:spacing w:val="0"/>
        </w:rPr>
      </w:pPr>
      <w:bookmarkStart w:id="482" w:name="_Toc26971508"/>
      <w:bookmarkStart w:id="483" w:name="_Toc39066188"/>
      <w:r w:rsidRPr="00215CE7">
        <w:rPr>
          <w:color w:val="auto"/>
        </w:rPr>
        <w:t>22.1.1.</w:t>
      </w:r>
      <w:r w:rsidRPr="00215CE7">
        <w:rPr>
          <w:color w:val="auto"/>
        </w:rPr>
        <w:tab/>
        <w:t>General requirements</w:t>
      </w:r>
      <w:bookmarkEnd w:id="482"/>
      <w:bookmarkEnd w:id="483"/>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noProof/>
          <w:sz w:val="24"/>
          <w:szCs w:val="24"/>
        </w:rPr>
      </w:pPr>
      <w:r w:rsidRPr="00215CE7">
        <w:rPr>
          <w:sz w:val="24"/>
          <w:szCs w:val="24"/>
        </w:rPr>
        <w:t>Gaming tables must be made of robust materials, their design principles must not expose the Player to any physical risk and they must be used for and ensure the fair play of the Game for which they are intended.</w:t>
      </w:r>
    </w:p>
    <w:p w:rsidR="0079118B" w:rsidRPr="00215CE7" w:rsidRDefault="002423CA" w:rsidP="00215CE7">
      <w:pPr>
        <w:pStyle w:val="11"/>
        <w:rPr>
          <w:color w:val="auto"/>
          <w:spacing w:val="0"/>
        </w:rPr>
      </w:pPr>
      <w:bookmarkStart w:id="484" w:name="_Toc26971509"/>
      <w:bookmarkStart w:id="485" w:name="_Toc39066189"/>
      <w:r w:rsidRPr="00215CE7">
        <w:rPr>
          <w:color w:val="auto"/>
        </w:rPr>
        <w:t>19.2</w:t>
      </w:r>
      <w:r w:rsidRPr="00215CE7">
        <w:rPr>
          <w:color w:val="auto"/>
        </w:rPr>
        <w:tab/>
        <w:t>Storage boxes</w:t>
      </w:r>
      <w:bookmarkEnd w:id="484"/>
      <w:bookmarkEnd w:id="485"/>
    </w:p>
    <w:p w:rsidR="0079118B" w:rsidRPr="00215CE7" w:rsidRDefault="002423CA" w:rsidP="00215CE7">
      <w:pPr>
        <w:pStyle w:val="111"/>
        <w:rPr>
          <w:color w:val="auto"/>
          <w:spacing w:val="0"/>
        </w:rPr>
      </w:pPr>
      <w:bookmarkStart w:id="486" w:name="_Toc26971510"/>
      <w:bookmarkStart w:id="487" w:name="_Toc39066190"/>
      <w:r w:rsidRPr="00215CE7">
        <w:rPr>
          <w:color w:val="auto"/>
        </w:rPr>
        <w:t>22.2.1.</w:t>
      </w:r>
      <w:r w:rsidRPr="00215CE7">
        <w:rPr>
          <w:color w:val="auto"/>
        </w:rPr>
        <w:tab/>
        <w:t>General requirements</w:t>
      </w:r>
      <w:bookmarkEnd w:id="486"/>
      <w:bookmarkEnd w:id="487"/>
    </w:p>
    <w:p w:rsidR="0079118B" w:rsidRPr="00215CE7" w:rsidRDefault="0079118B" w:rsidP="00215CE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following storage boxes must be placed on the Gaming tables:</w:t>
      </w:r>
    </w:p>
    <w:p w:rsidR="0079118B" w:rsidRPr="00215CE7" w:rsidRDefault="0079118B" w:rsidP="00215CE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(a) value chips box (float). This box must be placed on the table, protected by a special transparent cover (</w:t>
      </w:r>
      <w:proofErr w:type="spellStart"/>
      <w:r w:rsidRPr="00215CE7">
        <w:rPr>
          <w:sz w:val="24"/>
          <w:szCs w:val="24"/>
        </w:rPr>
        <w:t>plexiglass</w:t>
      </w:r>
      <w:proofErr w:type="spellEnd"/>
      <w:r w:rsidRPr="00215CE7">
        <w:rPr>
          <w:sz w:val="24"/>
          <w:szCs w:val="24"/>
        </w:rPr>
        <w:t>) and must be locked when the table is closed. The Casino’s value chips must be placed inside this box. Specifically for the roulette table, there must be a special transparent safe box (</w:t>
      </w:r>
      <w:proofErr w:type="spellStart"/>
      <w:r w:rsidRPr="00215CE7">
        <w:rPr>
          <w:sz w:val="24"/>
          <w:szCs w:val="24"/>
        </w:rPr>
        <w:t>plexiglass</w:t>
      </w:r>
      <w:proofErr w:type="spellEnd"/>
      <w:r w:rsidRPr="00215CE7">
        <w:rPr>
          <w:sz w:val="24"/>
          <w:szCs w:val="24"/>
        </w:rPr>
        <w:t>) where the coloured chips are placed when the table is not being used;</w:t>
      </w:r>
    </w:p>
    <w:p w:rsidR="0079118B" w:rsidRPr="00215CE7" w:rsidRDefault="0079118B" w:rsidP="00215CE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Calibri"/>
          <w:sz w:val="24"/>
          <w:szCs w:val="24"/>
        </w:rPr>
      </w:pPr>
      <w:r w:rsidRPr="00215CE7">
        <w:rPr>
          <w:sz w:val="24"/>
          <w:szCs w:val="24"/>
        </w:rPr>
        <w:t>(b) Drop box. The drop box must be placed and secured (locked) on the Gaming tables. This box must be made of a durable material and must be equipped with a notch which allows only the table’s banknotes and provided forms to be inserted, it must close automatically in a mechanical way and must not allow banknotes or forms to be removed from the box.</w:t>
      </w:r>
    </w:p>
    <w:p w:rsidR="0079118B" w:rsidRPr="00215CE7" w:rsidRDefault="0079118B" w:rsidP="00215CE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lastRenderedPageBreak/>
        <w:t>(c) Tips box. The tips box must be placed and secured on the Gaming tables, must be made of a durable material and must be equipped with an appropriate notch which allows the insertion of tips.</w:t>
      </w:r>
    </w:p>
    <w:p w:rsidR="0079118B" w:rsidRPr="00215CE7" w:rsidRDefault="0079118B" w:rsidP="00215CE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Calibri"/>
          <w:sz w:val="24"/>
          <w:szCs w:val="24"/>
        </w:rPr>
      </w:pPr>
      <w:r w:rsidRPr="00215CE7">
        <w:rPr>
          <w:sz w:val="24"/>
          <w:szCs w:val="24"/>
        </w:rPr>
        <w:t xml:space="preserve">(d) house commission (baccarat, </w:t>
      </w:r>
      <w:proofErr w:type="spellStart"/>
      <w:r w:rsidRPr="00215CE7">
        <w:rPr>
          <w:sz w:val="24"/>
          <w:szCs w:val="24"/>
        </w:rPr>
        <w:t>chemin</w:t>
      </w:r>
      <w:proofErr w:type="spellEnd"/>
      <w:r w:rsidRPr="00215CE7">
        <w:rPr>
          <w:sz w:val="24"/>
          <w:szCs w:val="24"/>
        </w:rPr>
        <w:t xml:space="preserve"> de </w:t>
      </w:r>
      <w:proofErr w:type="spellStart"/>
      <w:r w:rsidRPr="00215CE7">
        <w:rPr>
          <w:sz w:val="24"/>
          <w:szCs w:val="24"/>
        </w:rPr>
        <w:t>fer</w:t>
      </w:r>
      <w:proofErr w:type="spellEnd"/>
      <w:r w:rsidRPr="00215CE7">
        <w:rPr>
          <w:sz w:val="24"/>
          <w:szCs w:val="24"/>
        </w:rPr>
        <w:t xml:space="preserve">, banco </w:t>
      </w:r>
      <w:proofErr w:type="spellStart"/>
      <w:r w:rsidRPr="00215CE7">
        <w:rPr>
          <w:sz w:val="24"/>
          <w:szCs w:val="24"/>
        </w:rPr>
        <w:t>punto</w:t>
      </w:r>
      <w:proofErr w:type="spellEnd"/>
      <w:r w:rsidRPr="00215CE7">
        <w:rPr>
          <w:sz w:val="24"/>
          <w:szCs w:val="24"/>
        </w:rPr>
        <w:t>). The float mentioned above may also be used for the house commission.</w:t>
      </w:r>
    </w:p>
    <w:p w:rsidR="0079118B" w:rsidRPr="00215CE7" w:rsidRDefault="002423CA" w:rsidP="00215CE7">
      <w:pPr>
        <w:pStyle w:val="11"/>
        <w:rPr>
          <w:color w:val="auto"/>
          <w:spacing w:val="0"/>
        </w:rPr>
      </w:pPr>
      <w:bookmarkStart w:id="488" w:name="_Toc26971511"/>
      <w:bookmarkStart w:id="489" w:name="_Toc39066191"/>
      <w:r w:rsidRPr="00215CE7">
        <w:rPr>
          <w:color w:val="auto"/>
        </w:rPr>
        <w:t>19.3</w:t>
      </w:r>
      <w:r w:rsidRPr="00215CE7">
        <w:rPr>
          <w:color w:val="auto"/>
        </w:rPr>
        <w:tab/>
        <w:t>Table felts</w:t>
      </w:r>
      <w:bookmarkEnd w:id="488"/>
      <w:bookmarkEnd w:id="489"/>
    </w:p>
    <w:p w:rsidR="0079118B" w:rsidRPr="00215CE7" w:rsidRDefault="002423CA" w:rsidP="00215CE7">
      <w:pPr>
        <w:pStyle w:val="111"/>
        <w:rPr>
          <w:color w:val="auto"/>
          <w:spacing w:val="0"/>
        </w:rPr>
      </w:pPr>
      <w:bookmarkStart w:id="490" w:name="_Toc26971512"/>
      <w:bookmarkStart w:id="491" w:name="_Toc39066192"/>
      <w:r w:rsidRPr="00215CE7">
        <w:rPr>
          <w:color w:val="auto"/>
        </w:rPr>
        <w:t>22.3.1.</w:t>
      </w:r>
      <w:r w:rsidRPr="00215CE7">
        <w:rPr>
          <w:color w:val="auto"/>
        </w:rPr>
        <w:tab/>
        <w:t>General requirements</w:t>
      </w:r>
      <w:bookmarkEnd w:id="490"/>
      <w:bookmarkEnd w:id="491"/>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felts of the tables must be made of a durable, fire-retardant and stain-resistant material and must preserve their initial form when used (non-stretch). They must not create problems for the monitoring system, they must not expose the Player to any physical risk and they must be used for and ensure the fair play of the Game for which they are intended.</w:t>
      </w:r>
    </w:p>
    <w:p w:rsidR="0079118B" w:rsidRPr="00215CE7" w:rsidRDefault="002423CA" w:rsidP="00215CE7">
      <w:pPr>
        <w:pStyle w:val="11"/>
        <w:rPr>
          <w:color w:val="auto"/>
          <w:spacing w:val="0"/>
        </w:rPr>
      </w:pPr>
      <w:bookmarkStart w:id="492" w:name="_Toc26971513"/>
      <w:bookmarkStart w:id="493" w:name="_Toc39066193"/>
      <w:r w:rsidRPr="00215CE7">
        <w:rPr>
          <w:color w:val="auto"/>
        </w:rPr>
        <w:t>19.4</w:t>
      </w:r>
      <w:r w:rsidRPr="00215CE7">
        <w:rPr>
          <w:color w:val="auto"/>
        </w:rPr>
        <w:tab/>
        <w:t>Roulette balls</w:t>
      </w:r>
      <w:bookmarkEnd w:id="492"/>
      <w:bookmarkEnd w:id="493"/>
    </w:p>
    <w:p w:rsidR="0079118B" w:rsidRPr="00215CE7" w:rsidRDefault="002423CA" w:rsidP="00215CE7">
      <w:pPr>
        <w:pStyle w:val="111"/>
        <w:rPr>
          <w:color w:val="auto"/>
          <w:spacing w:val="0"/>
        </w:rPr>
      </w:pPr>
      <w:bookmarkStart w:id="494" w:name="_Toc26971514"/>
      <w:bookmarkStart w:id="495" w:name="_Toc39066194"/>
      <w:r w:rsidRPr="00215CE7">
        <w:rPr>
          <w:color w:val="auto"/>
        </w:rPr>
        <w:t>22.4.1.</w:t>
      </w:r>
      <w:r w:rsidRPr="00215CE7">
        <w:rPr>
          <w:color w:val="auto"/>
        </w:rPr>
        <w:tab/>
        <w:t>General requirements</w:t>
      </w:r>
      <w:bookmarkEnd w:id="494"/>
      <w:bookmarkEnd w:id="495"/>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noProof/>
          <w:sz w:val="24"/>
          <w:szCs w:val="24"/>
        </w:rPr>
      </w:pPr>
      <w:r w:rsidRPr="00215CE7">
        <w:rPr>
          <w:sz w:val="24"/>
          <w:szCs w:val="24"/>
        </w:rPr>
        <w:t>Roulette balls must have a diameter of 18 to 21 mm and must be made entirely of a non-metallic material which provides anti-magnetic protection; they must not expose the Player to any kind of physical risk and they must be used for and ensure the fair play of the Game.</w:t>
      </w:r>
    </w:p>
    <w:p w:rsidR="0079118B" w:rsidRPr="00215CE7" w:rsidRDefault="002423CA" w:rsidP="00215CE7">
      <w:pPr>
        <w:pStyle w:val="11"/>
        <w:rPr>
          <w:color w:val="auto"/>
          <w:spacing w:val="0"/>
        </w:rPr>
      </w:pPr>
      <w:bookmarkStart w:id="496" w:name="_Toc26971515"/>
      <w:bookmarkStart w:id="497" w:name="_Toc39066195"/>
      <w:r w:rsidRPr="00215CE7">
        <w:rPr>
          <w:color w:val="auto"/>
        </w:rPr>
        <w:t>19.5</w:t>
      </w:r>
      <w:r w:rsidRPr="00215CE7">
        <w:rPr>
          <w:color w:val="auto"/>
        </w:rPr>
        <w:tab/>
        <w:t>Chips</w:t>
      </w:r>
      <w:bookmarkEnd w:id="496"/>
      <w:bookmarkEnd w:id="497"/>
    </w:p>
    <w:p w:rsidR="0079118B" w:rsidRPr="00215CE7" w:rsidRDefault="002423CA" w:rsidP="00215CE7">
      <w:pPr>
        <w:pStyle w:val="111"/>
        <w:rPr>
          <w:color w:val="auto"/>
          <w:spacing w:val="0"/>
        </w:rPr>
      </w:pPr>
      <w:bookmarkStart w:id="498" w:name="_Toc26971516"/>
      <w:bookmarkStart w:id="499" w:name="_Toc39066196"/>
      <w:r w:rsidRPr="00215CE7">
        <w:rPr>
          <w:color w:val="auto"/>
        </w:rPr>
        <w:t>22.5.1.</w:t>
      </w:r>
      <w:r w:rsidRPr="00215CE7">
        <w:rPr>
          <w:color w:val="auto"/>
        </w:rPr>
        <w:tab/>
        <w:t>General requirements</w:t>
      </w:r>
      <w:bookmarkEnd w:id="498"/>
      <w:bookmarkEnd w:id="499"/>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Chips must be made of a durable material; they must be produced from a single matrix, which is unique for each Casino, they must not expose the Player to any kind of physical risk and they must be used for and ensure the fair play of the Game.</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Chips may be equipped with radio frequency identification technology (RFID).</w:t>
      </w:r>
    </w:p>
    <w:p w:rsidR="0079118B" w:rsidRPr="00215CE7" w:rsidRDefault="002423CA" w:rsidP="00215CE7">
      <w:pPr>
        <w:pStyle w:val="11"/>
        <w:rPr>
          <w:color w:val="auto"/>
          <w:spacing w:val="0"/>
        </w:rPr>
      </w:pPr>
      <w:bookmarkStart w:id="500" w:name="_Toc26971517"/>
      <w:bookmarkStart w:id="501" w:name="_Toc39066197"/>
      <w:r w:rsidRPr="00215CE7">
        <w:rPr>
          <w:color w:val="auto"/>
        </w:rPr>
        <w:t>19.6</w:t>
      </w:r>
      <w:r w:rsidRPr="00215CE7">
        <w:rPr>
          <w:color w:val="auto"/>
        </w:rPr>
        <w:tab/>
        <w:t>Dice</w:t>
      </w:r>
      <w:bookmarkEnd w:id="500"/>
      <w:bookmarkEnd w:id="501"/>
    </w:p>
    <w:p w:rsidR="0079118B" w:rsidRPr="00215CE7" w:rsidRDefault="002423CA" w:rsidP="00215CE7">
      <w:pPr>
        <w:pStyle w:val="111"/>
        <w:rPr>
          <w:color w:val="auto"/>
          <w:spacing w:val="0"/>
        </w:rPr>
      </w:pPr>
      <w:bookmarkStart w:id="502" w:name="_Toc26971518"/>
      <w:bookmarkStart w:id="503" w:name="_Toc39066198"/>
      <w:r w:rsidRPr="00215CE7">
        <w:rPr>
          <w:color w:val="auto"/>
        </w:rPr>
        <w:t>22.6.1.</w:t>
      </w:r>
      <w:r w:rsidRPr="00215CE7">
        <w:rPr>
          <w:color w:val="auto"/>
        </w:rPr>
        <w:tab/>
        <w:t>General requirements</w:t>
      </w:r>
      <w:bookmarkEnd w:id="502"/>
      <w:bookmarkEnd w:id="503"/>
    </w:p>
    <w:p w:rsidR="0079118B" w:rsidRPr="00215CE7" w:rsidRDefault="0079118B" w:rsidP="00215CE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noProof/>
          <w:sz w:val="24"/>
          <w:szCs w:val="24"/>
        </w:rPr>
      </w:pPr>
      <w:r w:rsidRPr="00215CE7">
        <w:rPr>
          <w:sz w:val="24"/>
          <w:szCs w:val="24"/>
        </w:rPr>
        <w:t>The die must be a perfect cube made of a durable material and must meet the following requirements: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noProof/>
          <w:sz w:val="24"/>
          <w:szCs w:val="24"/>
        </w:rPr>
      </w:pPr>
      <w:r w:rsidRPr="00215CE7">
        <w:rPr>
          <w:sz w:val="24"/>
          <w:szCs w:val="24"/>
        </w:rPr>
        <w:t>(a) it must have smooth and uniform surfaces;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(b) its faces must be 20 to 25 mm long and its angles must be right angles;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(c) it must be transparent, except for the parts of the cube where, without protrusions and without disturbing the cube’s balance, the pips/numbers, the letters and the Manufacturer's number appear;</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(d) slanted or rounded edges or hollow points are not permitted;</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(e) the weight must be equally distributed on all faces;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(f) the pips/numbers must have the same diameter, must be white and must represent the numbers 1 to 6;</w:t>
      </w:r>
    </w:p>
    <w:p w:rsidR="0079118B" w:rsidRPr="00215CE7" w:rsidRDefault="0079118B" w:rsidP="00215CE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(g) the pips must be placed as follows: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the face with one pip must be opposite the face with six pips;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lastRenderedPageBreak/>
        <w:t>ii) the face with two pips must be opposite the face with five pips;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iii) the face with three pips must be opposite the face with four pips;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h) the manufacturing precision of the die must be less than or equal to 0.5 microns (</w:t>
      </w:r>
      <w:proofErr w:type="spellStart"/>
      <w:r w:rsidRPr="00215CE7">
        <w:rPr>
          <w:sz w:val="24"/>
          <w:szCs w:val="24"/>
        </w:rPr>
        <w:t>μm</w:t>
      </w:r>
      <w:proofErr w:type="spellEnd"/>
      <w:r w:rsidRPr="00215CE7">
        <w:rPr>
          <w:sz w:val="24"/>
          <w:szCs w:val="24"/>
        </w:rPr>
        <w:t>).</w:t>
      </w:r>
    </w:p>
    <w:p w:rsidR="0079118B" w:rsidRPr="00215CE7" w:rsidRDefault="002423CA" w:rsidP="00215CE7">
      <w:pPr>
        <w:pStyle w:val="11"/>
        <w:rPr>
          <w:color w:val="auto"/>
          <w:spacing w:val="0"/>
        </w:rPr>
      </w:pPr>
      <w:bookmarkStart w:id="504" w:name="_Toc26971519"/>
      <w:bookmarkStart w:id="505" w:name="_Toc39066199"/>
      <w:r w:rsidRPr="00215CE7">
        <w:rPr>
          <w:color w:val="auto"/>
        </w:rPr>
        <w:t>19.7</w:t>
      </w:r>
      <w:r w:rsidRPr="00215CE7">
        <w:rPr>
          <w:color w:val="auto"/>
        </w:rPr>
        <w:tab/>
        <w:t>Decks</w:t>
      </w:r>
      <w:bookmarkEnd w:id="504"/>
      <w:bookmarkEnd w:id="505"/>
    </w:p>
    <w:p w:rsidR="0079118B" w:rsidRPr="00215CE7" w:rsidRDefault="002423CA" w:rsidP="00215CE7">
      <w:pPr>
        <w:pStyle w:val="111"/>
        <w:rPr>
          <w:color w:val="auto"/>
          <w:spacing w:val="0"/>
        </w:rPr>
      </w:pPr>
      <w:bookmarkStart w:id="506" w:name="_Toc26971520"/>
      <w:bookmarkStart w:id="507" w:name="_Toc39066200"/>
      <w:r w:rsidRPr="00215CE7">
        <w:rPr>
          <w:color w:val="auto"/>
        </w:rPr>
        <w:t>22.7.1.</w:t>
      </w:r>
      <w:r w:rsidRPr="00215CE7">
        <w:rPr>
          <w:color w:val="auto"/>
        </w:rPr>
        <w:tab/>
        <w:t>General requirements</w:t>
      </w:r>
      <w:bookmarkEnd w:id="506"/>
      <w:bookmarkEnd w:id="507"/>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noProof/>
          <w:sz w:val="24"/>
          <w:szCs w:val="24"/>
        </w:rPr>
      </w:pPr>
      <w:r w:rsidRPr="00215CE7">
        <w:rPr>
          <w:sz w:val="24"/>
          <w:szCs w:val="24"/>
        </w:rPr>
        <w:t>A casino Games deck is a standard deck of fifty-two (52) cards, without jokers, which is used for and ensures the fair play of the Game. The cards making up the deck must be plastic-coated and waterproof or 100% plastic.</w:t>
      </w:r>
    </w:p>
    <w:p w:rsidR="0079118B" w:rsidRPr="00215CE7" w:rsidRDefault="002423CA" w:rsidP="00215CE7">
      <w:pPr>
        <w:pStyle w:val="11"/>
        <w:rPr>
          <w:color w:val="auto"/>
          <w:spacing w:val="0"/>
        </w:rPr>
      </w:pPr>
      <w:bookmarkStart w:id="508" w:name="_Toc26971521"/>
      <w:bookmarkStart w:id="509" w:name="_Toc39066201"/>
      <w:r w:rsidRPr="00215CE7">
        <w:rPr>
          <w:color w:val="auto"/>
        </w:rPr>
        <w:t>19.8</w:t>
      </w:r>
      <w:r w:rsidRPr="00215CE7">
        <w:rPr>
          <w:color w:val="auto"/>
        </w:rPr>
        <w:tab/>
        <w:t>Roulette wheels</w:t>
      </w:r>
      <w:bookmarkEnd w:id="508"/>
      <w:bookmarkEnd w:id="509"/>
    </w:p>
    <w:p w:rsidR="0079118B" w:rsidRPr="00215CE7" w:rsidRDefault="002423CA" w:rsidP="00215CE7">
      <w:pPr>
        <w:pStyle w:val="111"/>
        <w:rPr>
          <w:color w:val="auto"/>
          <w:spacing w:val="0"/>
        </w:rPr>
      </w:pPr>
      <w:bookmarkStart w:id="510" w:name="_Toc26971522"/>
      <w:bookmarkStart w:id="511" w:name="_Toc39066202"/>
      <w:r w:rsidRPr="00215CE7">
        <w:rPr>
          <w:color w:val="auto"/>
        </w:rPr>
        <w:t>22.8.1.</w:t>
      </w:r>
      <w:r w:rsidRPr="00215CE7">
        <w:rPr>
          <w:color w:val="auto"/>
        </w:rPr>
        <w:tab/>
        <w:t>General requirements</w:t>
      </w:r>
      <w:bookmarkEnd w:id="510"/>
      <w:bookmarkEnd w:id="511"/>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Roulette wheels must be made of a durable material, they must not expose the Player to any physical risk and they must be used for and ensure the fair play of the Game.</w:t>
      </w:r>
    </w:p>
    <w:p w:rsidR="0079118B" w:rsidRPr="00215CE7" w:rsidRDefault="002423CA" w:rsidP="00215CE7">
      <w:pPr>
        <w:pStyle w:val="111"/>
        <w:rPr>
          <w:color w:val="auto"/>
          <w:spacing w:val="0"/>
        </w:rPr>
      </w:pPr>
      <w:bookmarkStart w:id="512" w:name="_Toc26971523"/>
      <w:bookmarkStart w:id="513" w:name="_Toc39066203"/>
      <w:r w:rsidRPr="00215CE7">
        <w:rPr>
          <w:color w:val="auto"/>
        </w:rPr>
        <w:t>22.8.2.</w:t>
      </w:r>
      <w:r w:rsidRPr="00215CE7">
        <w:rPr>
          <w:color w:val="auto"/>
        </w:rPr>
        <w:tab/>
        <w:t>Types</w:t>
      </w:r>
      <w:bookmarkEnd w:id="512"/>
      <w:bookmarkEnd w:id="513"/>
    </w:p>
    <w:p w:rsidR="0079118B" w:rsidRPr="00215CE7" w:rsidRDefault="0079118B" w:rsidP="00215CE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only types of roulette wheels that can be used are those used for American Roulette and European/French Roulette. There are two types of wheels, which must have:</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(a) a single zero, with thirty-seven numbered positions, which correspond to the numbers from 1 to 36 and one 0, in the following order: 0-32-15-19-4-21-2-25-17-34-6-27-13-36-11-30-8-23-10-5-24-16-33-1-20-14-31-9-22-18-29-7-28-12-35-3-26, and</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(b) a double zero, with thirty-eight numbered positions, which correspond to the numbers from 1 to 36, one 0 and one 00, in the following order: 0-28-9-26-30-11-7-20-32-17-5-22-34-15-3-24-36-13-1-00-27-10-25-29-12-8-19-31-18-6-21-33-16-4-23-35-14-2.</w:t>
      </w:r>
    </w:p>
    <w:p w:rsidR="0079118B" w:rsidRPr="00215CE7" w:rsidRDefault="002423CA" w:rsidP="00215CE7">
      <w:pPr>
        <w:pStyle w:val="111"/>
        <w:rPr>
          <w:color w:val="auto"/>
          <w:spacing w:val="0"/>
        </w:rPr>
      </w:pPr>
      <w:bookmarkStart w:id="514" w:name="_Toc26971524"/>
      <w:bookmarkStart w:id="515" w:name="_Toc39066204"/>
      <w:r w:rsidRPr="00215CE7">
        <w:rPr>
          <w:color w:val="auto"/>
        </w:rPr>
        <w:t>22.8.3.</w:t>
      </w:r>
      <w:r w:rsidRPr="00215CE7">
        <w:rPr>
          <w:color w:val="auto"/>
        </w:rPr>
        <w:tab/>
        <w:t>Structure</w:t>
      </w:r>
      <w:bookmarkEnd w:id="514"/>
      <w:bookmarkEnd w:id="515"/>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roulette wheel must consist of a cylinder, inside which there is a movable disk which is supported by a metal support. This disk must be divided into thirty-seven or thirty-eight distinct positions (cases). The separation of the cases into equal parts may be achieved using small fixed metal separators (number separators) or in another secure manner that completely prevents the ball being placed and stabilised between two separate cases. These positions must be coloured, alternately red and black, and must correspond to numbers from 1 to 36, not in continuous ascending order, as well as to one zero or to one and two zeros, which cannot be red or black.</w:t>
      </w:r>
    </w:p>
    <w:p w:rsidR="0079118B" w:rsidRPr="00215CE7" w:rsidRDefault="002423CA" w:rsidP="00215CE7">
      <w:pPr>
        <w:pStyle w:val="111"/>
        <w:rPr>
          <w:color w:val="auto"/>
          <w:spacing w:val="0"/>
        </w:rPr>
      </w:pPr>
      <w:bookmarkStart w:id="516" w:name="_Toc26971525"/>
      <w:bookmarkStart w:id="517" w:name="_Toc39066205"/>
      <w:r w:rsidRPr="00215CE7">
        <w:rPr>
          <w:color w:val="auto"/>
        </w:rPr>
        <w:t>22.8.4.</w:t>
      </w:r>
      <w:r w:rsidRPr="00215CE7">
        <w:rPr>
          <w:color w:val="auto"/>
        </w:rPr>
        <w:tab/>
        <w:t>Operation</w:t>
      </w:r>
      <w:bookmarkEnd w:id="516"/>
      <w:bookmarkEnd w:id="517"/>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roulette wheels must be of the latest technology and bear the special security seal of their manufacturing plant. The rotation of the roulette’s wheel may be changed by an automatic electromechanical mechanism which must be integrated into the wheel in a closed locked case and must be operated by special software that includes an ‘RNG’ (random number generator).</w:t>
      </w:r>
    </w:p>
    <w:p w:rsidR="0079118B" w:rsidRPr="00215CE7" w:rsidRDefault="002423CA" w:rsidP="00215CE7">
      <w:pPr>
        <w:pStyle w:val="111"/>
        <w:rPr>
          <w:color w:val="auto"/>
          <w:spacing w:val="0"/>
        </w:rPr>
      </w:pPr>
      <w:bookmarkStart w:id="518" w:name="_Toc26971526"/>
      <w:bookmarkStart w:id="519" w:name="_Toc39066206"/>
      <w:r w:rsidRPr="00215CE7">
        <w:rPr>
          <w:color w:val="auto"/>
        </w:rPr>
        <w:t>22.8.5.</w:t>
      </w:r>
      <w:r w:rsidRPr="00215CE7">
        <w:rPr>
          <w:color w:val="auto"/>
        </w:rPr>
        <w:tab/>
        <w:t>Balance</w:t>
      </w:r>
      <w:bookmarkEnd w:id="518"/>
      <w:bookmarkEnd w:id="519"/>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Wheels must be equipped with equalisers that ensure the wheel's balance and the randomness of the Game.</w:t>
      </w:r>
    </w:p>
    <w:p w:rsidR="0079118B" w:rsidRPr="00215CE7" w:rsidRDefault="002423CA" w:rsidP="00215CE7">
      <w:pPr>
        <w:pStyle w:val="111"/>
        <w:rPr>
          <w:color w:val="auto"/>
          <w:spacing w:val="0"/>
        </w:rPr>
      </w:pPr>
      <w:bookmarkStart w:id="520" w:name="_Toc26971527"/>
      <w:bookmarkStart w:id="521" w:name="_Toc39066207"/>
      <w:r w:rsidRPr="00215CE7">
        <w:rPr>
          <w:color w:val="auto"/>
        </w:rPr>
        <w:lastRenderedPageBreak/>
        <w:t>22.8.6.</w:t>
      </w:r>
      <w:r w:rsidRPr="00215CE7">
        <w:rPr>
          <w:color w:val="auto"/>
        </w:rPr>
        <w:tab/>
        <w:t>Safety</w:t>
      </w:r>
      <w:bookmarkEnd w:id="520"/>
      <w:bookmarkEnd w:id="521"/>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When the table is closed, the roulette wheel must be protected by a special transparent cover (</w:t>
      </w:r>
      <w:proofErr w:type="spellStart"/>
      <w:r w:rsidRPr="00215CE7">
        <w:rPr>
          <w:sz w:val="24"/>
          <w:szCs w:val="24"/>
        </w:rPr>
        <w:t>plexiglass</w:t>
      </w:r>
      <w:proofErr w:type="spellEnd"/>
      <w:r w:rsidRPr="00215CE7">
        <w:rPr>
          <w:sz w:val="24"/>
          <w:szCs w:val="24"/>
        </w:rPr>
        <w:t>) and secured with special numbered protective devices made of durable material.</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Calibri"/>
          <w:b/>
          <w:sz w:val="24"/>
          <w:szCs w:val="24"/>
        </w:rPr>
      </w:pPr>
    </w:p>
    <w:p w:rsidR="0079118B" w:rsidRPr="00215CE7" w:rsidRDefault="002423CA" w:rsidP="00215CE7">
      <w:pPr>
        <w:pStyle w:val="Heading1"/>
        <w:keepLines/>
        <w:spacing w:before="0" w:after="120"/>
        <w:jc w:val="both"/>
      </w:pPr>
      <w:bookmarkStart w:id="522" w:name="_Toc26971528"/>
      <w:bookmarkStart w:id="523" w:name="_Toc39066208"/>
      <w:r w:rsidRPr="00215CE7">
        <w:t>Chapter 7 Intermediate Control System</w:t>
      </w:r>
      <w:bookmarkEnd w:id="522"/>
      <w:bookmarkEnd w:id="523"/>
    </w:p>
    <w:p w:rsidR="0079118B" w:rsidRPr="00215CE7" w:rsidRDefault="002423CA" w:rsidP="00215CE7">
      <w:pPr>
        <w:pStyle w:val="a2"/>
        <w:rPr>
          <w:color w:val="auto"/>
        </w:rPr>
      </w:pPr>
      <w:bookmarkStart w:id="524" w:name="_Toc39066209"/>
      <w:bookmarkStart w:id="525" w:name="_Toc26971529"/>
      <w:r w:rsidRPr="00215CE7">
        <w:rPr>
          <w:color w:val="auto"/>
        </w:rPr>
        <w:t>Article 23</w:t>
      </w:r>
      <w:r w:rsidR="00694FA4">
        <w:rPr>
          <w:color w:val="auto"/>
        </w:rPr>
        <w:tab/>
      </w:r>
      <w:r w:rsidRPr="00215CE7">
        <w:rPr>
          <w:color w:val="auto"/>
        </w:rPr>
        <w:t>Requirements of the Intermediate Control System</w:t>
      </w:r>
      <w:bookmarkEnd w:id="524"/>
      <w:bookmarkEnd w:id="525"/>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This chapter describes in detail the specifications of the overall technical solution for the supervision of the online Gaming sector. Initially, the architecture of the proposed system is set out in the form of block diagrams so that its structure may be understood. Specifications are then laid down for the form of the data to be exchanged through the system and to be stored in it. These data concern the interactions of the system with the Players, the Licence Holder’s platform and the HGC.</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most important subsystem in the proposed solution is the safe data storage device (Safe), which receives Licence Holders’ data at a predetermined frequency. The safe storage device (Safe) must guarantee the proper, safe and uncompromised storage of data relating to the Game (player activity, financial activity, Player Accounts, pre-arranged references, etc.) and must not allow data stored in it to be changed, whether by the Licence Holder or by the Authority.</w:t>
      </w:r>
    </w:p>
    <w:p w:rsidR="0079118B" w:rsidRPr="00215CE7" w:rsidRDefault="002423CA" w:rsidP="00215CE7">
      <w:pPr>
        <w:pStyle w:val="11"/>
        <w:rPr>
          <w:color w:val="auto"/>
          <w:spacing w:val="0"/>
        </w:rPr>
      </w:pPr>
      <w:bookmarkStart w:id="526" w:name="_Toc26971530"/>
      <w:bookmarkStart w:id="527" w:name="_Toc39066210"/>
      <w:r w:rsidRPr="00215CE7">
        <w:rPr>
          <w:color w:val="auto"/>
        </w:rPr>
        <w:t>19.1</w:t>
      </w:r>
      <w:r w:rsidRPr="00215CE7">
        <w:rPr>
          <w:color w:val="auto"/>
        </w:rPr>
        <w:tab/>
        <w:t>General Architecture</w:t>
      </w:r>
      <w:bookmarkEnd w:id="526"/>
      <w:bookmarkEnd w:id="527"/>
    </w:p>
    <w:p w:rsidR="0079118B" w:rsidRPr="00215CE7" w:rsidRDefault="0079118B" w:rsidP="00215CE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general system architecture must consist of four (4) different systems, which are listed below and are considered in detail in this section. The main systems that must make up the overall architecture are:</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a) the Player interface;</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b) the Licence Holder's central platform (CIS);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c) the Intermediate Control System.</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d) the Authority's infrastructure.</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topology of the system is shown in the figure below.</w:t>
      </w:r>
    </w:p>
    <w:p w:rsidR="0079118B" w:rsidRPr="00215CE7" w:rsidRDefault="0079118B" w:rsidP="00215CE7">
      <w:pPr>
        <w:spacing w:after="120"/>
        <w:jc w:val="center"/>
        <w:rPr>
          <w:rFonts w:cs="Calibri"/>
          <w:sz w:val="24"/>
          <w:szCs w:val="24"/>
        </w:rPr>
      </w:pPr>
      <w:r w:rsidRPr="00215CE7">
        <w:rPr>
          <w:noProof/>
          <w:sz w:val="24"/>
          <w:szCs w:val="24"/>
          <w:lang w:val="en-US" w:bidi="hi-IN"/>
        </w:rPr>
        <w:lastRenderedPageBreak/>
        <w:drawing>
          <wp:inline distT="0" distB="0" distL="0" distR="0">
            <wp:extent cx="4975860" cy="4984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75860" cy="4984115"/>
                    </a:xfrm>
                    <a:prstGeom prst="rect">
                      <a:avLst/>
                    </a:prstGeom>
                    <a:noFill/>
                    <a:ln>
                      <a:noFill/>
                    </a:ln>
                  </pic:spPr>
                </pic:pic>
              </a:graphicData>
            </a:graphic>
          </wp:inline>
        </w:drawing>
      </w:r>
    </w:p>
    <w:p w:rsidR="0079118B" w:rsidRPr="00215CE7" w:rsidRDefault="0079118B" w:rsidP="00215CE7">
      <w:pPr>
        <w:spacing w:after="120"/>
        <w:jc w:val="center"/>
        <w:rPr>
          <w:rFonts w:cs="Calibri"/>
          <w:i/>
          <w:iCs/>
          <w:sz w:val="24"/>
          <w:szCs w:val="24"/>
        </w:rPr>
      </w:pPr>
      <w:r w:rsidRPr="00215CE7">
        <w:rPr>
          <w:i/>
          <w:iCs/>
          <w:sz w:val="24"/>
          <w:szCs w:val="24"/>
        </w:rPr>
        <w:t xml:space="preserve">Figure </w:t>
      </w:r>
      <w:r w:rsidRPr="00215CE7">
        <w:rPr>
          <w:rFonts w:cs="Calibri"/>
          <w:i/>
          <w:iCs/>
          <w:sz w:val="24"/>
          <w:szCs w:val="24"/>
        </w:rPr>
        <w:fldChar w:fldCharType="begin"/>
      </w:r>
      <w:r w:rsidRPr="00215CE7">
        <w:rPr>
          <w:rFonts w:cs="Calibri"/>
          <w:i/>
          <w:iCs/>
          <w:sz w:val="24"/>
          <w:szCs w:val="24"/>
        </w:rPr>
        <w:instrText xml:space="preserve"> SEQ Εικόνα \* ARABIC </w:instrText>
      </w:r>
      <w:r w:rsidRPr="00215CE7">
        <w:rPr>
          <w:rFonts w:cs="Calibri"/>
          <w:i/>
          <w:iCs/>
          <w:sz w:val="24"/>
          <w:szCs w:val="24"/>
        </w:rPr>
        <w:fldChar w:fldCharType="separate"/>
      </w:r>
      <w:r w:rsidR="00935A9F" w:rsidRPr="00215CE7">
        <w:rPr>
          <w:rFonts w:cs="Calibri"/>
          <w:i/>
          <w:iCs/>
          <w:noProof/>
          <w:sz w:val="24"/>
          <w:szCs w:val="24"/>
        </w:rPr>
        <w:t>1</w:t>
      </w:r>
      <w:r w:rsidRPr="00215CE7">
        <w:rPr>
          <w:rFonts w:cs="Calibri"/>
          <w:i/>
          <w:iCs/>
          <w:sz w:val="24"/>
          <w:szCs w:val="24"/>
        </w:rPr>
        <w:fldChar w:fldCharType="end"/>
      </w:r>
      <w:r w:rsidRPr="00215CE7">
        <w:rPr>
          <w:i/>
          <w:iCs/>
          <w:sz w:val="24"/>
          <w:szCs w:val="24"/>
        </w:rPr>
        <w:t>. Topology of a technical solution</w:t>
      </w:r>
    </w:p>
    <w:tbl>
      <w:tblPr>
        <w:tblStyle w:val="TableGrid"/>
        <w:tblW w:w="0" w:type="auto"/>
        <w:tblLook w:val="04A0" w:firstRow="1" w:lastRow="0" w:firstColumn="1" w:lastColumn="0" w:noHBand="0" w:noVBand="1"/>
      </w:tblPr>
      <w:tblGrid>
        <w:gridCol w:w="4623"/>
        <w:gridCol w:w="4580"/>
      </w:tblGrid>
      <w:tr w:rsidR="00924F25" w:rsidRPr="00215CE7" w:rsidTr="002C25CD">
        <w:tc>
          <w:tcPr>
            <w:tcW w:w="5169" w:type="dxa"/>
          </w:tcPr>
          <w:p w:rsidR="00924F25" w:rsidRPr="00215CE7" w:rsidRDefault="00924F25" w:rsidP="00215CE7">
            <w:pPr>
              <w:spacing w:after="0"/>
              <w:rPr>
                <w:rFonts w:cs="Calibri"/>
                <w:sz w:val="24"/>
              </w:rPr>
            </w:pPr>
            <w:proofErr w:type="spellStart"/>
            <w:r w:rsidRPr="00215CE7">
              <w:rPr>
                <w:sz w:val="24"/>
                <w:lang w:eastAsia="el-GR"/>
              </w:rPr>
              <w:t>Εν</w:t>
            </w:r>
            <w:proofErr w:type="spellEnd"/>
            <w:r w:rsidRPr="00215CE7">
              <w:rPr>
                <w:sz w:val="24"/>
                <w:lang w:eastAsia="el-GR"/>
              </w:rPr>
              <w:t xml:space="preserve">αλλακτικός </w:t>
            </w:r>
            <w:proofErr w:type="spellStart"/>
            <w:r w:rsidRPr="00215CE7">
              <w:rPr>
                <w:sz w:val="24"/>
                <w:lang w:eastAsia="el-GR"/>
              </w:rPr>
              <w:t>χώρος</w:t>
            </w:r>
            <w:proofErr w:type="spellEnd"/>
            <w:r w:rsidRPr="00215CE7">
              <w:rPr>
                <w:sz w:val="24"/>
                <w:lang w:eastAsia="el-GR"/>
              </w:rPr>
              <w:t xml:space="preserve"> απ</w:t>
            </w:r>
            <w:proofErr w:type="spellStart"/>
            <w:r w:rsidRPr="00215CE7">
              <w:rPr>
                <w:sz w:val="24"/>
                <w:lang w:eastAsia="el-GR"/>
              </w:rPr>
              <w:t>οθήκευσης</w:t>
            </w:r>
            <w:proofErr w:type="spellEnd"/>
          </w:p>
        </w:tc>
        <w:tc>
          <w:tcPr>
            <w:tcW w:w="5169" w:type="dxa"/>
          </w:tcPr>
          <w:p w:rsidR="00924F25" w:rsidRPr="00215CE7" w:rsidRDefault="00924F25" w:rsidP="00215CE7">
            <w:pPr>
              <w:spacing w:after="0"/>
              <w:rPr>
                <w:rFonts w:cs="Calibri"/>
                <w:sz w:val="24"/>
              </w:rPr>
            </w:pPr>
            <w:r w:rsidRPr="00215CE7">
              <w:rPr>
                <w:sz w:val="24"/>
              </w:rPr>
              <w:t>Alternative storage area</w:t>
            </w:r>
          </w:p>
        </w:tc>
      </w:tr>
      <w:tr w:rsidR="00924F25" w:rsidRPr="00215CE7" w:rsidTr="002C25CD">
        <w:tc>
          <w:tcPr>
            <w:tcW w:w="5169" w:type="dxa"/>
          </w:tcPr>
          <w:p w:rsidR="00924F25" w:rsidRPr="00215CE7" w:rsidRDefault="00924F25" w:rsidP="00215CE7">
            <w:pPr>
              <w:spacing w:after="0"/>
              <w:rPr>
                <w:rFonts w:cs="Calibri"/>
                <w:sz w:val="24"/>
              </w:rPr>
            </w:pPr>
            <w:r w:rsidRPr="00215CE7">
              <w:rPr>
                <w:sz w:val="24"/>
                <w:lang w:eastAsia="el-GR"/>
              </w:rPr>
              <w:t>Απ</w:t>
            </w:r>
            <w:proofErr w:type="spellStart"/>
            <w:r w:rsidRPr="00215CE7">
              <w:rPr>
                <w:sz w:val="24"/>
                <w:lang w:eastAsia="el-GR"/>
              </w:rPr>
              <w:t>οθηκευτικός</w:t>
            </w:r>
            <w:proofErr w:type="spellEnd"/>
            <w:r w:rsidRPr="00215CE7">
              <w:rPr>
                <w:sz w:val="24"/>
                <w:lang w:eastAsia="el-GR"/>
              </w:rPr>
              <w:t xml:space="preserve"> </w:t>
            </w:r>
            <w:proofErr w:type="spellStart"/>
            <w:r w:rsidRPr="00215CE7">
              <w:rPr>
                <w:sz w:val="24"/>
                <w:lang w:eastAsia="el-GR"/>
              </w:rPr>
              <w:t>χώρος</w:t>
            </w:r>
            <w:proofErr w:type="spellEnd"/>
          </w:p>
        </w:tc>
        <w:tc>
          <w:tcPr>
            <w:tcW w:w="5169" w:type="dxa"/>
          </w:tcPr>
          <w:p w:rsidR="00924F25" w:rsidRPr="00215CE7" w:rsidRDefault="00924F25" w:rsidP="00215CE7">
            <w:pPr>
              <w:spacing w:after="0"/>
              <w:rPr>
                <w:rFonts w:cs="Calibri"/>
                <w:sz w:val="24"/>
              </w:rPr>
            </w:pPr>
            <w:r w:rsidRPr="00215CE7">
              <w:rPr>
                <w:sz w:val="24"/>
              </w:rPr>
              <w:t>Storage area</w:t>
            </w:r>
          </w:p>
        </w:tc>
      </w:tr>
      <w:tr w:rsidR="00924F25" w:rsidRPr="00215CE7" w:rsidTr="002C25CD">
        <w:tc>
          <w:tcPr>
            <w:tcW w:w="5169" w:type="dxa"/>
          </w:tcPr>
          <w:p w:rsidR="00924F25" w:rsidRPr="00215CE7" w:rsidRDefault="00924F25" w:rsidP="00215CE7">
            <w:pPr>
              <w:spacing w:after="0"/>
              <w:rPr>
                <w:rFonts w:cs="Calibri"/>
                <w:sz w:val="24"/>
              </w:rPr>
            </w:pPr>
            <w:proofErr w:type="spellStart"/>
            <w:r w:rsidRPr="00215CE7">
              <w:rPr>
                <w:sz w:val="24"/>
                <w:lang w:eastAsia="el-GR"/>
              </w:rPr>
              <w:t>Ενδιάμεσο</w:t>
            </w:r>
            <w:proofErr w:type="spellEnd"/>
            <w:r w:rsidRPr="00215CE7">
              <w:rPr>
                <w:sz w:val="24"/>
                <w:lang w:eastAsia="el-GR"/>
              </w:rPr>
              <w:t xml:space="preserve"> </w:t>
            </w:r>
            <w:proofErr w:type="spellStart"/>
            <w:r w:rsidRPr="00215CE7">
              <w:rPr>
                <w:sz w:val="24"/>
                <w:lang w:eastAsia="el-GR"/>
              </w:rPr>
              <w:t>σύστημ</w:t>
            </w:r>
            <w:proofErr w:type="spellEnd"/>
            <w:r w:rsidRPr="00215CE7">
              <w:rPr>
                <w:sz w:val="24"/>
                <w:lang w:eastAsia="el-GR"/>
              </w:rPr>
              <w:t xml:space="preserve">α </w:t>
            </w:r>
            <w:proofErr w:type="spellStart"/>
            <w:r w:rsidRPr="00215CE7">
              <w:rPr>
                <w:sz w:val="24"/>
                <w:lang w:eastAsia="el-GR"/>
              </w:rPr>
              <w:t>ελέγχου</w:t>
            </w:r>
            <w:proofErr w:type="spellEnd"/>
          </w:p>
        </w:tc>
        <w:tc>
          <w:tcPr>
            <w:tcW w:w="5169" w:type="dxa"/>
          </w:tcPr>
          <w:p w:rsidR="00924F25" w:rsidRPr="00215CE7" w:rsidRDefault="00924F25" w:rsidP="00215CE7">
            <w:pPr>
              <w:spacing w:after="0"/>
              <w:rPr>
                <w:rFonts w:cs="Calibri"/>
                <w:sz w:val="24"/>
              </w:rPr>
            </w:pPr>
            <w:r w:rsidRPr="00215CE7">
              <w:rPr>
                <w:sz w:val="24"/>
              </w:rPr>
              <w:t>Intermediate Control System</w:t>
            </w:r>
          </w:p>
        </w:tc>
      </w:tr>
      <w:tr w:rsidR="00924F25" w:rsidRPr="00215CE7" w:rsidTr="002C25CD">
        <w:tc>
          <w:tcPr>
            <w:tcW w:w="5169" w:type="dxa"/>
          </w:tcPr>
          <w:p w:rsidR="00924F25" w:rsidRPr="00215CE7" w:rsidRDefault="00924F25" w:rsidP="00215CE7">
            <w:pPr>
              <w:spacing w:after="0"/>
              <w:rPr>
                <w:rFonts w:cs="Calibri"/>
                <w:sz w:val="24"/>
              </w:rPr>
            </w:pPr>
            <w:r w:rsidRPr="00215CE7">
              <w:rPr>
                <w:sz w:val="24"/>
                <w:lang w:eastAsia="el-GR"/>
              </w:rPr>
              <w:t>(</w:t>
            </w:r>
            <w:proofErr w:type="spellStart"/>
            <w:r w:rsidRPr="00215CE7">
              <w:rPr>
                <w:sz w:val="24"/>
                <w:lang w:eastAsia="el-GR"/>
              </w:rPr>
              <w:t>Προέλευση</w:t>
            </w:r>
            <w:proofErr w:type="spellEnd"/>
            <w:r w:rsidRPr="00215CE7">
              <w:rPr>
                <w:sz w:val="24"/>
                <w:lang w:eastAsia="el-GR"/>
              </w:rPr>
              <w:t xml:space="preserve"> </w:t>
            </w:r>
            <w:proofErr w:type="spellStart"/>
            <w:r w:rsidRPr="00215CE7">
              <w:rPr>
                <w:sz w:val="24"/>
                <w:lang w:eastAsia="el-GR"/>
              </w:rPr>
              <w:t>δεδομένων</w:t>
            </w:r>
            <w:proofErr w:type="spellEnd"/>
            <w:r w:rsidRPr="00215CE7">
              <w:rPr>
                <w:sz w:val="24"/>
                <w:lang w:eastAsia="el-GR"/>
              </w:rPr>
              <w:t>)</w:t>
            </w:r>
          </w:p>
        </w:tc>
        <w:tc>
          <w:tcPr>
            <w:tcW w:w="5169" w:type="dxa"/>
          </w:tcPr>
          <w:p w:rsidR="00924F25" w:rsidRPr="00215CE7" w:rsidRDefault="00924F25" w:rsidP="00215CE7">
            <w:pPr>
              <w:spacing w:after="0"/>
              <w:rPr>
                <w:rFonts w:cs="Calibri"/>
                <w:sz w:val="24"/>
              </w:rPr>
            </w:pPr>
            <w:r w:rsidRPr="00215CE7">
              <w:rPr>
                <w:sz w:val="24"/>
              </w:rPr>
              <w:t>(Data capture)</w:t>
            </w:r>
          </w:p>
        </w:tc>
      </w:tr>
      <w:tr w:rsidR="00924F25" w:rsidRPr="00215CE7" w:rsidTr="002C25CD">
        <w:tc>
          <w:tcPr>
            <w:tcW w:w="5169" w:type="dxa"/>
          </w:tcPr>
          <w:p w:rsidR="00924F25" w:rsidRPr="00215CE7" w:rsidRDefault="00924F25" w:rsidP="00215CE7">
            <w:pPr>
              <w:spacing w:after="0"/>
              <w:rPr>
                <w:rFonts w:cs="Calibri"/>
                <w:sz w:val="24"/>
              </w:rPr>
            </w:pPr>
            <w:r w:rsidRPr="00215CE7">
              <w:rPr>
                <w:sz w:val="24"/>
                <w:lang w:eastAsia="el-GR"/>
              </w:rPr>
              <w:t>(</w:t>
            </w:r>
            <w:proofErr w:type="spellStart"/>
            <w:r w:rsidRPr="00215CE7">
              <w:rPr>
                <w:sz w:val="24"/>
                <w:lang w:eastAsia="el-GR"/>
              </w:rPr>
              <w:t>Κλείδωμ</w:t>
            </w:r>
            <w:proofErr w:type="spellEnd"/>
            <w:r w:rsidRPr="00215CE7">
              <w:rPr>
                <w:sz w:val="24"/>
                <w:lang w:eastAsia="el-GR"/>
              </w:rPr>
              <w:t xml:space="preserve">α </w:t>
            </w:r>
            <w:proofErr w:type="spellStart"/>
            <w:r w:rsidRPr="00215CE7">
              <w:rPr>
                <w:sz w:val="24"/>
                <w:lang w:eastAsia="el-GR"/>
              </w:rPr>
              <w:t>δεδομένων</w:t>
            </w:r>
            <w:proofErr w:type="spellEnd"/>
            <w:r w:rsidRPr="00215CE7">
              <w:rPr>
                <w:sz w:val="24"/>
                <w:lang w:eastAsia="el-GR"/>
              </w:rPr>
              <w:t>)</w:t>
            </w:r>
          </w:p>
        </w:tc>
        <w:tc>
          <w:tcPr>
            <w:tcW w:w="5169" w:type="dxa"/>
          </w:tcPr>
          <w:p w:rsidR="00924F25" w:rsidRPr="00215CE7" w:rsidRDefault="00924F25" w:rsidP="00215CE7">
            <w:pPr>
              <w:spacing w:after="0"/>
              <w:rPr>
                <w:rFonts w:cs="Calibri"/>
                <w:sz w:val="24"/>
              </w:rPr>
            </w:pPr>
            <w:r w:rsidRPr="00215CE7">
              <w:rPr>
                <w:sz w:val="24"/>
              </w:rPr>
              <w:t>(Data sealing)</w:t>
            </w:r>
          </w:p>
        </w:tc>
      </w:tr>
      <w:tr w:rsidR="00924F25" w:rsidRPr="00215CE7" w:rsidTr="002C25CD">
        <w:tc>
          <w:tcPr>
            <w:tcW w:w="5169" w:type="dxa"/>
          </w:tcPr>
          <w:p w:rsidR="00924F25" w:rsidRPr="00215CE7" w:rsidRDefault="00924F25" w:rsidP="00215CE7">
            <w:pPr>
              <w:spacing w:after="0"/>
              <w:rPr>
                <w:rFonts w:cs="Calibri"/>
                <w:sz w:val="24"/>
              </w:rPr>
            </w:pPr>
            <w:r w:rsidRPr="00215CE7">
              <w:rPr>
                <w:sz w:val="24"/>
                <w:lang w:eastAsia="el-GR"/>
              </w:rPr>
              <w:t>(Απ</w:t>
            </w:r>
            <w:proofErr w:type="spellStart"/>
            <w:r w:rsidRPr="00215CE7">
              <w:rPr>
                <w:sz w:val="24"/>
                <w:lang w:eastAsia="el-GR"/>
              </w:rPr>
              <w:t>οθηκευτικός</w:t>
            </w:r>
            <w:proofErr w:type="spellEnd"/>
            <w:r w:rsidRPr="00215CE7">
              <w:rPr>
                <w:sz w:val="24"/>
                <w:lang w:eastAsia="el-GR"/>
              </w:rPr>
              <w:t xml:space="preserve"> </w:t>
            </w:r>
            <w:proofErr w:type="spellStart"/>
            <w:r w:rsidRPr="00215CE7">
              <w:rPr>
                <w:sz w:val="24"/>
                <w:lang w:eastAsia="el-GR"/>
              </w:rPr>
              <w:t>χώρος</w:t>
            </w:r>
            <w:proofErr w:type="spellEnd"/>
            <w:r w:rsidRPr="00215CE7">
              <w:rPr>
                <w:sz w:val="24"/>
                <w:lang w:eastAsia="el-GR"/>
              </w:rPr>
              <w:t>)</w:t>
            </w:r>
          </w:p>
        </w:tc>
        <w:tc>
          <w:tcPr>
            <w:tcW w:w="5169" w:type="dxa"/>
          </w:tcPr>
          <w:p w:rsidR="00924F25" w:rsidRPr="00215CE7" w:rsidRDefault="00924F25" w:rsidP="00215CE7">
            <w:pPr>
              <w:spacing w:after="0"/>
              <w:rPr>
                <w:rFonts w:cs="Calibri"/>
                <w:sz w:val="24"/>
              </w:rPr>
            </w:pPr>
            <w:r w:rsidRPr="00215CE7">
              <w:rPr>
                <w:sz w:val="24"/>
              </w:rPr>
              <w:t>(Storage area)</w:t>
            </w:r>
          </w:p>
        </w:tc>
      </w:tr>
      <w:tr w:rsidR="00924F25" w:rsidRPr="00215CE7" w:rsidTr="002C25CD">
        <w:tc>
          <w:tcPr>
            <w:tcW w:w="5169" w:type="dxa"/>
          </w:tcPr>
          <w:p w:rsidR="00924F25" w:rsidRPr="00215CE7" w:rsidRDefault="00924F25" w:rsidP="00215CE7">
            <w:pPr>
              <w:spacing w:after="0"/>
              <w:rPr>
                <w:rFonts w:cs="Calibri"/>
                <w:sz w:val="24"/>
              </w:rPr>
            </w:pPr>
            <w:proofErr w:type="spellStart"/>
            <w:r w:rsidRPr="00215CE7">
              <w:rPr>
                <w:sz w:val="24"/>
                <w:lang w:eastAsia="el-GR"/>
              </w:rPr>
              <w:t>Κεντρική</w:t>
            </w:r>
            <w:proofErr w:type="spellEnd"/>
            <w:r w:rsidRPr="00215CE7">
              <w:rPr>
                <w:sz w:val="24"/>
                <w:lang w:eastAsia="el-GR"/>
              </w:rPr>
              <w:t xml:space="preserve"> πλα</w:t>
            </w:r>
            <w:proofErr w:type="spellStart"/>
            <w:r w:rsidRPr="00215CE7">
              <w:rPr>
                <w:sz w:val="24"/>
                <w:lang w:eastAsia="el-GR"/>
              </w:rPr>
              <w:t>τφόρμ</w:t>
            </w:r>
            <w:proofErr w:type="spellEnd"/>
            <w:r w:rsidRPr="00215CE7">
              <w:rPr>
                <w:sz w:val="24"/>
                <w:lang w:eastAsia="el-GR"/>
              </w:rPr>
              <w:t>α Πα</w:t>
            </w:r>
            <w:proofErr w:type="spellStart"/>
            <w:r w:rsidRPr="00215CE7">
              <w:rPr>
                <w:sz w:val="24"/>
                <w:lang w:eastAsia="el-GR"/>
              </w:rPr>
              <w:t>ρόχου</w:t>
            </w:r>
            <w:proofErr w:type="spellEnd"/>
          </w:p>
        </w:tc>
        <w:tc>
          <w:tcPr>
            <w:tcW w:w="5169" w:type="dxa"/>
          </w:tcPr>
          <w:p w:rsidR="00924F25" w:rsidRPr="00215CE7" w:rsidRDefault="00924F25" w:rsidP="00215CE7">
            <w:pPr>
              <w:spacing w:after="0"/>
              <w:rPr>
                <w:rFonts w:cs="Calibri"/>
                <w:sz w:val="24"/>
              </w:rPr>
            </w:pPr>
            <w:r w:rsidRPr="00215CE7">
              <w:rPr>
                <w:sz w:val="24"/>
              </w:rPr>
              <w:t>Central Provider platform</w:t>
            </w:r>
          </w:p>
        </w:tc>
      </w:tr>
      <w:tr w:rsidR="00924F25" w:rsidRPr="00215CE7" w:rsidTr="002C25CD">
        <w:tc>
          <w:tcPr>
            <w:tcW w:w="5169" w:type="dxa"/>
          </w:tcPr>
          <w:p w:rsidR="00924F25" w:rsidRPr="00215CE7" w:rsidRDefault="00924F25" w:rsidP="00215CE7">
            <w:pPr>
              <w:spacing w:after="0"/>
              <w:rPr>
                <w:rFonts w:cs="Calibri"/>
                <w:sz w:val="24"/>
              </w:rPr>
            </w:pPr>
            <w:proofErr w:type="spellStart"/>
            <w:r w:rsidRPr="00215CE7">
              <w:rPr>
                <w:sz w:val="24"/>
                <w:lang w:eastAsia="el-GR"/>
              </w:rPr>
              <w:t>Δι</w:t>
            </w:r>
            <w:proofErr w:type="spellEnd"/>
            <w:r w:rsidRPr="00215CE7">
              <w:rPr>
                <w:sz w:val="24"/>
                <w:lang w:eastAsia="el-GR"/>
              </w:rPr>
              <w:t>αχείριση πα</w:t>
            </w:r>
            <w:proofErr w:type="spellStart"/>
            <w:r w:rsidRPr="00215CE7">
              <w:rPr>
                <w:sz w:val="24"/>
                <w:lang w:eastAsia="el-GR"/>
              </w:rPr>
              <w:t>ικτών</w:t>
            </w:r>
            <w:proofErr w:type="spellEnd"/>
          </w:p>
        </w:tc>
        <w:tc>
          <w:tcPr>
            <w:tcW w:w="5169" w:type="dxa"/>
          </w:tcPr>
          <w:p w:rsidR="00924F25" w:rsidRPr="00215CE7" w:rsidRDefault="00924F25" w:rsidP="00215CE7">
            <w:pPr>
              <w:spacing w:after="0"/>
              <w:rPr>
                <w:rFonts w:cs="Calibri"/>
                <w:sz w:val="24"/>
              </w:rPr>
            </w:pPr>
            <w:r w:rsidRPr="00215CE7">
              <w:rPr>
                <w:sz w:val="24"/>
              </w:rPr>
              <w:t>Player management</w:t>
            </w:r>
          </w:p>
        </w:tc>
      </w:tr>
      <w:tr w:rsidR="00924F25" w:rsidRPr="00215CE7" w:rsidTr="002C25CD">
        <w:tc>
          <w:tcPr>
            <w:tcW w:w="5169" w:type="dxa"/>
          </w:tcPr>
          <w:p w:rsidR="00924F25" w:rsidRPr="00215CE7" w:rsidRDefault="00924F25" w:rsidP="00215CE7">
            <w:pPr>
              <w:spacing w:after="0"/>
              <w:rPr>
                <w:rFonts w:cs="Calibri"/>
                <w:sz w:val="24"/>
              </w:rPr>
            </w:pPr>
            <w:proofErr w:type="spellStart"/>
            <w:r w:rsidRPr="00215CE7">
              <w:rPr>
                <w:sz w:val="24"/>
                <w:lang w:eastAsia="el-GR"/>
              </w:rPr>
              <w:t>Λογισμικό</w:t>
            </w:r>
            <w:proofErr w:type="spellEnd"/>
            <w:r w:rsidRPr="00215CE7">
              <w:rPr>
                <w:sz w:val="24"/>
                <w:lang w:eastAsia="el-GR"/>
              </w:rPr>
              <w:t xml:space="preserve"> πα</w:t>
            </w:r>
            <w:proofErr w:type="spellStart"/>
            <w:r w:rsidRPr="00215CE7">
              <w:rPr>
                <w:sz w:val="24"/>
                <w:lang w:eastAsia="el-GR"/>
              </w:rPr>
              <w:t>ιχνιδιού</w:t>
            </w:r>
            <w:proofErr w:type="spellEnd"/>
          </w:p>
        </w:tc>
        <w:tc>
          <w:tcPr>
            <w:tcW w:w="5169" w:type="dxa"/>
          </w:tcPr>
          <w:p w:rsidR="00924F25" w:rsidRPr="00215CE7" w:rsidRDefault="00924F25" w:rsidP="00215CE7">
            <w:pPr>
              <w:spacing w:after="0"/>
              <w:rPr>
                <w:rFonts w:cs="Calibri"/>
                <w:sz w:val="24"/>
              </w:rPr>
            </w:pPr>
            <w:r w:rsidRPr="00215CE7">
              <w:rPr>
                <w:sz w:val="24"/>
              </w:rPr>
              <w:t>Game software</w:t>
            </w:r>
          </w:p>
        </w:tc>
      </w:tr>
      <w:tr w:rsidR="00924F25" w:rsidRPr="00215CE7" w:rsidTr="002C25CD">
        <w:tc>
          <w:tcPr>
            <w:tcW w:w="5169" w:type="dxa"/>
          </w:tcPr>
          <w:p w:rsidR="00924F25" w:rsidRPr="00215CE7" w:rsidRDefault="00924F25" w:rsidP="00215CE7">
            <w:pPr>
              <w:spacing w:after="0"/>
              <w:rPr>
                <w:rFonts w:cs="Calibri"/>
                <w:sz w:val="24"/>
              </w:rPr>
            </w:pPr>
            <w:proofErr w:type="spellStart"/>
            <w:r w:rsidRPr="00215CE7">
              <w:rPr>
                <w:sz w:val="24"/>
                <w:lang w:eastAsia="el-GR"/>
              </w:rPr>
              <w:t>Ιστοσελίδ</w:t>
            </w:r>
            <w:proofErr w:type="spellEnd"/>
            <w:r w:rsidRPr="00215CE7">
              <w:rPr>
                <w:sz w:val="24"/>
                <w:lang w:eastAsia="el-GR"/>
              </w:rPr>
              <w:t>α πα</w:t>
            </w:r>
            <w:proofErr w:type="spellStart"/>
            <w:r w:rsidRPr="00215CE7">
              <w:rPr>
                <w:sz w:val="24"/>
                <w:lang w:eastAsia="el-GR"/>
              </w:rPr>
              <w:t>ρόχου</w:t>
            </w:r>
            <w:proofErr w:type="spellEnd"/>
          </w:p>
        </w:tc>
        <w:tc>
          <w:tcPr>
            <w:tcW w:w="5169" w:type="dxa"/>
          </w:tcPr>
          <w:p w:rsidR="00924F25" w:rsidRPr="00215CE7" w:rsidRDefault="00924F25" w:rsidP="00215CE7">
            <w:pPr>
              <w:spacing w:after="0"/>
              <w:rPr>
                <w:rFonts w:cs="Calibri"/>
                <w:sz w:val="24"/>
              </w:rPr>
            </w:pPr>
            <w:r w:rsidRPr="00215CE7">
              <w:rPr>
                <w:sz w:val="24"/>
              </w:rPr>
              <w:t>Provider's website</w:t>
            </w:r>
          </w:p>
        </w:tc>
      </w:tr>
      <w:tr w:rsidR="00924F25" w:rsidRPr="00215CE7" w:rsidTr="002C25CD">
        <w:tc>
          <w:tcPr>
            <w:tcW w:w="5169" w:type="dxa"/>
          </w:tcPr>
          <w:p w:rsidR="00924F25" w:rsidRPr="00215CE7" w:rsidRDefault="00924F25" w:rsidP="00215CE7">
            <w:pPr>
              <w:spacing w:after="0"/>
              <w:rPr>
                <w:rFonts w:cs="Calibri"/>
                <w:sz w:val="24"/>
              </w:rPr>
            </w:pPr>
            <w:proofErr w:type="spellStart"/>
            <w:r w:rsidRPr="00215CE7">
              <w:rPr>
                <w:sz w:val="24"/>
                <w:lang w:eastAsia="el-GR"/>
              </w:rPr>
              <w:t>Μηχ</w:t>
            </w:r>
            <w:proofErr w:type="spellEnd"/>
            <w:r w:rsidRPr="00215CE7">
              <w:rPr>
                <w:sz w:val="24"/>
                <w:lang w:eastAsia="el-GR"/>
              </w:rPr>
              <w:t>ανισμός π</w:t>
            </w:r>
            <w:proofErr w:type="spellStart"/>
            <w:r w:rsidRPr="00215CE7">
              <w:rPr>
                <w:sz w:val="24"/>
                <w:lang w:eastAsia="el-GR"/>
              </w:rPr>
              <w:t>ληρωμών</w:t>
            </w:r>
            <w:proofErr w:type="spellEnd"/>
          </w:p>
        </w:tc>
        <w:tc>
          <w:tcPr>
            <w:tcW w:w="5169" w:type="dxa"/>
          </w:tcPr>
          <w:p w:rsidR="00924F25" w:rsidRPr="00215CE7" w:rsidRDefault="00924F25" w:rsidP="00215CE7">
            <w:pPr>
              <w:spacing w:after="0"/>
              <w:rPr>
                <w:rFonts w:cs="Calibri"/>
                <w:sz w:val="24"/>
              </w:rPr>
            </w:pPr>
            <w:r w:rsidRPr="00215CE7">
              <w:rPr>
                <w:sz w:val="24"/>
              </w:rPr>
              <w:t>Payment mechanism</w:t>
            </w:r>
          </w:p>
        </w:tc>
      </w:tr>
      <w:tr w:rsidR="00924F25" w:rsidRPr="00215CE7" w:rsidTr="002C25CD">
        <w:tc>
          <w:tcPr>
            <w:tcW w:w="5169" w:type="dxa"/>
          </w:tcPr>
          <w:p w:rsidR="00924F25" w:rsidRPr="00215CE7" w:rsidRDefault="00924F25" w:rsidP="00215CE7">
            <w:pPr>
              <w:spacing w:after="0"/>
              <w:rPr>
                <w:rFonts w:cs="Calibri"/>
                <w:sz w:val="24"/>
              </w:rPr>
            </w:pPr>
            <w:r w:rsidRPr="00215CE7">
              <w:rPr>
                <w:sz w:val="24"/>
                <w:lang w:eastAsia="el-GR"/>
              </w:rPr>
              <w:t>Πα</w:t>
            </w:r>
            <w:proofErr w:type="spellStart"/>
            <w:r w:rsidRPr="00215CE7">
              <w:rPr>
                <w:sz w:val="24"/>
                <w:lang w:eastAsia="el-GR"/>
              </w:rPr>
              <w:t>ίκτης</w:t>
            </w:r>
            <w:proofErr w:type="spellEnd"/>
          </w:p>
        </w:tc>
        <w:tc>
          <w:tcPr>
            <w:tcW w:w="5169" w:type="dxa"/>
          </w:tcPr>
          <w:p w:rsidR="00924F25" w:rsidRPr="00215CE7" w:rsidRDefault="00924F25" w:rsidP="00215CE7">
            <w:pPr>
              <w:spacing w:after="0"/>
              <w:rPr>
                <w:rFonts w:cs="Calibri"/>
                <w:sz w:val="24"/>
              </w:rPr>
            </w:pPr>
            <w:r w:rsidRPr="00215CE7">
              <w:rPr>
                <w:sz w:val="24"/>
              </w:rPr>
              <w:t>Player</w:t>
            </w:r>
          </w:p>
        </w:tc>
      </w:tr>
      <w:tr w:rsidR="00924F25" w:rsidRPr="00215CE7" w:rsidTr="002C25CD">
        <w:tc>
          <w:tcPr>
            <w:tcW w:w="5169" w:type="dxa"/>
          </w:tcPr>
          <w:p w:rsidR="00924F25" w:rsidRPr="00215CE7" w:rsidRDefault="00924F25" w:rsidP="00215CE7">
            <w:pPr>
              <w:spacing w:after="0"/>
              <w:rPr>
                <w:rFonts w:cs="Calibri"/>
                <w:sz w:val="24"/>
              </w:rPr>
            </w:pPr>
            <w:proofErr w:type="spellStart"/>
            <w:r w:rsidRPr="00215CE7">
              <w:rPr>
                <w:sz w:val="24"/>
                <w:lang w:eastAsia="el-GR"/>
              </w:rPr>
              <w:t>Κάθε</w:t>
            </w:r>
            <w:proofErr w:type="spellEnd"/>
            <w:r w:rsidRPr="00215CE7">
              <w:rPr>
                <w:sz w:val="24"/>
                <w:lang w:eastAsia="el-GR"/>
              </w:rPr>
              <w:t xml:space="preserve"> 30 </w:t>
            </w:r>
            <w:proofErr w:type="spellStart"/>
            <w:r w:rsidRPr="00215CE7">
              <w:rPr>
                <w:sz w:val="24"/>
                <w:lang w:eastAsia="el-GR"/>
              </w:rPr>
              <w:t>λε</w:t>
            </w:r>
            <w:proofErr w:type="spellEnd"/>
            <w:r w:rsidRPr="00215CE7">
              <w:rPr>
                <w:sz w:val="24"/>
                <w:lang w:eastAsia="el-GR"/>
              </w:rPr>
              <w:t>πτά</w:t>
            </w:r>
          </w:p>
        </w:tc>
        <w:tc>
          <w:tcPr>
            <w:tcW w:w="5169" w:type="dxa"/>
          </w:tcPr>
          <w:p w:rsidR="00924F25" w:rsidRPr="00215CE7" w:rsidRDefault="00924F25" w:rsidP="00215CE7">
            <w:pPr>
              <w:spacing w:after="0"/>
              <w:rPr>
                <w:rFonts w:cs="Calibri"/>
                <w:sz w:val="24"/>
              </w:rPr>
            </w:pPr>
            <w:r w:rsidRPr="00215CE7">
              <w:rPr>
                <w:sz w:val="24"/>
              </w:rPr>
              <w:t>Every 30 minutes</w:t>
            </w:r>
          </w:p>
        </w:tc>
      </w:tr>
    </w:tbl>
    <w:p w:rsidR="00924F25" w:rsidRPr="00215CE7" w:rsidRDefault="00924F25" w:rsidP="00215CE7">
      <w:pPr>
        <w:spacing w:after="120"/>
        <w:jc w:val="center"/>
        <w:rPr>
          <w:rFonts w:cs="Calibri"/>
          <w:i/>
          <w:iCs/>
          <w:sz w:val="24"/>
          <w:szCs w:val="24"/>
        </w:rPr>
      </w:pP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Licence Holder has an obligation to implement the Intermediate Control System in accordance with the specifications set out below.</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lastRenderedPageBreak/>
        <w:t>The main functions of the Intermediate Control System are the collection of data from the Licence Holder's central platform (data capture), the security of such data (integrity, authenticity, confidentiality, availability) (data sealing) and its permanent storage in the safe storage device (Safe).</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Authority must have access to the safe storage device in order to access the structured data sets required for its control and supervisory role.</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technical specifications of the above systems are described in detail below, with a greater emphasis on the Intermediate Control System subsystems.</w:t>
      </w:r>
    </w:p>
    <w:p w:rsidR="0079118B" w:rsidRPr="00215CE7" w:rsidRDefault="002423CA" w:rsidP="00215CE7">
      <w:pPr>
        <w:pStyle w:val="11"/>
        <w:rPr>
          <w:color w:val="auto"/>
          <w:spacing w:val="0"/>
        </w:rPr>
      </w:pPr>
      <w:bookmarkStart w:id="528" w:name="_Toc26971531"/>
      <w:bookmarkStart w:id="529" w:name="_Toc39066211"/>
      <w:r w:rsidRPr="00215CE7">
        <w:rPr>
          <w:color w:val="auto"/>
        </w:rPr>
        <w:t>19.2</w:t>
      </w:r>
      <w:r w:rsidRPr="00215CE7">
        <w:rPr>
          <w:color w:val="auto"/>
        </w:rPr>
        <w:tab/>
        <w:t>Data capture</w:t>
      </w:r>
      <w:bookmarkEnd w:id="528"/>
      <w:bookmarkEnd w:id="529"/>
    </w:p>
    <w:p w:rsidR="0079118B" w:rsidRPr="00215CE7" w:rsidRDefault="0079118B" w:rsidP="00215CE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As has been mentioned, the Licence Holder has an obligation to implement the data capture subsystem, within the Intermediate Control System. The subsystem must perform the following functions: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a) it must export data from the Licence Holder's central platform (CIS);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b) it must convert the data into the format that meets the requirements set by the Authority (data models);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c) it must transfer them for storage (after first performing operations to ensure they are secure) in the safe storage device (Safe).</w:t>
      </w:r>
    </w:p>
    <w:p w:rsidR="0079118B" w:rsidRPr="00215CE7" w:rsidRDefault="002423CA" w:rsidP="00215CE7">
      <w:pPr>
        <w:pStyle w:val="111"/>
        <w:rPr>
          <w:color w:val="auto"/>
          <w:spacing w:val="0"/>
        </w:rPr>
      </w:pPr>
      <w:bookmarkStart w:id="530" w:name="_Toc26971532"/>
      <w:bookmarkStart w:id="531" w:name="_Toc39066212"/>
      <w:r w:rsidRPr="00215CE7">
        <w:rPr>
          <w:color w:val="auto"/>
        </w:rPr>
        <w:t>23.2.1.</w:t>
      </w:r>
      <w:r w:rsidRPr="00215CE7">
        <w:rPr>
          <w:color w:val="auto"/>
        </w:rPr>
        <w:tab/>
        <w:t>Data format</w:t>
      </w:r>
      <w:bookmarkEnd w:id="530"/>
      <w:bookmarkEnd w:id="531"/>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 xml:space="preserve">The appropriate format for the exchange of data between the Authority and the Licence Holder is to send data via XML (Extensible </w:t>
      </w:r>
      <w:proofErr w:type="spellStart"/>
      <w:r w:rsidRPr="00215CE7">
        <w:rPr>
          <w:sz w:val="24"/>
          <w:szCs w:val="24"/>
        </w:rPr>
        <w:t>Markup</w:t>
      </w:r>
      <w:proofErr w:type="spellEnd"/>
      <w:r w:rsidRPr="00215CE7">
        <w:rPr>
          <w:sz w:val="24"/>
          <w:szCs w:val="24"/>
        </w:rPr>
        <w:t xml:space="preserve"> Language) files. The XML language is a widely used open standard today for data description and exchange. XML has been developed and is maintained by W3C (World Wide Web Consortium).</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 xml:space="preserve">Use of the XML language for the exchange of data guarantees controlled, secure and fast data flows between the two parties. At the same time, the use of an international and open standard, such as XML, helps to increase interoperability at the level of information systems between governmental bodies and companies, as described in the Greek e-Government Interoperability Framework (Greek </w:t>
      </w:r>
      <w:proofErr w:type="spellStart"/>
      <w:r w:rsidRPr="00215CE7">
        <w:rPr>
          <w:sz w:val="24"/>
          <w:szCs w:val="24"/>
        </w:rPr>
        <w:t>eGIF</w:t>
      </w:r>
      <w:proofErr w:type="spellEnd"/>
      <w:r w:rsidRPr="00215CE7">
        <w:rPr>
          <w:sz w:val="24"/>
          <w:szCs w:val="24"/>
        </w:rPr>
        <w:t>).</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During the conversion of data exported from the Licence Holder's central platform, the Licence Holder must follow the instructions described in each data model specified by the Authority. The data models are described in the corresponding XML schemas. Before the data are stored and secured in the safe storage device (Safe), they must be certified as compatible with the data model specified by the Authority (validate XML against XSD). The XSD files are available to interested parties via the Authority’s website (</w:t>
      </w:r>
      <w:hyperlink r:id="rId20" w:history="1">
        <w:r w:rsidRPr="00215CE7">
          <w:rPr>
            <w:sz w:val="24"/>
            <w:szCs w:val="24"/>
          </w:rPr>
          <w:t>https://www.gamingcommission.gov.gr</w:t>
        </w:r>
      </w:hyperlink>
      <w:r w:rsidRPr="00215CE7">
        <w:rPr>
          <w:sz w:val="24"/>
          <w:szCs w:val="24"/>
        </w:rPr>
        <w:t xml:space="preserve">). </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data follow UTF-8 encoding, and where reference is made to time they follow the UTC standard.</w:t>
      </w:r>
    </w:p>
    <w:p w:rsidR="0079118B" w:rsidRPr="00215CE7" w:rsidRDefault="002423CA" w:rsidP="00215CE7">
      <w:pPr>
        <w:pStyle w:val="111"/>
        <w:rPr>
          <w:color w:val="auto"/>
          <w:spacing w:val="0"/>
        </w:rPr>
      </w:pPr>
      <w:bookmarkStart w:id="532" w:name="_Toc26971533"/>
      <w:bookmarkStart w:id="533" w:name="_Toc39066213"/>
      <w:r w:rsidRPr="00215CE7">
        <w:rPr>
          <w:color w:val="auto"/>
        </w:rPr>
        <w:t>23.2.2.</w:t>
      </w:r>
      <w:r w:rsidRPr="00215CE7">
        <w:rPr>
          <w:color w:val="auto"/>
        </w:rPr>
        <w:tab/>
        <w:t>Maximum delay</w:t>
      </w:r>
      <w:bookmarkEnd w:id="532"/>
      <w:bookmarkEnd w:id="533"/>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maximum delay between each event and the time it is entered in the Safe must be two (2) hours. Therefore, the data must be transferred to the safe storage device (Safe) at least every two (2) hours.</w:t>
      </w:r>
    </w:p>
    <w:p w:rsidR="0079118B" w:rsidRPr="00215CE7" w:rsidRDefault="002423CA" w:rsidP="00215CE7">
      <w:pPr>
        <w:pStyle w:val="111"/>
        <w:rPr>
          <w:color w:val="auto"/>
          <w:spacing w:val="0"/>
        </w:rPr>
      </w:pPr>
      <w:bookmarkStart w:id="534" w:name="_Toc26971534"/>
      <w:bookmarkStart w:id="535" w:name="_Toc39066214"/>
      <w:r w:rsidRPr="00215CE7">
        <w:rPr>
          <w:color w:val="auto"/>
        </w:rPr>
        <w:lastRenderedPageBreak/>
        <w:t>23.2.3.</w:t>
      </w:r>
      <w:r w:rsidRPr="00215CE7">
        <w:rPr>
          <w:color w:val="auto"/>
        </w:rPr>
        <w:tab/>
        <w:t>Location of data capture subsystem</w:t>
      </w:r>
      <w:bookmarkEnd w:id="534"/>
      <w:bookmarkEnd w:id="535"/>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countries/jurisdictions where the data capture subsystem is hosted are specified in the Regulations.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data centre which hosts the data capture subsystem must meet the specifications described in the IT infrastructure security chapter.</w:t>
      </w:r>
    </w:p>
    <w:p w:rsidR="0079118B" w:rsidRPr="00215CE7" w:rsidRDefault="002423CA" w:rsidP="00215CE7">
      <w:pPr>
        <w:pStyle w:val="11"/>
        <w:rPr>
          <w:color w:val="auto"/>
          <w:spacing w:val="0"/>
        </w:rPr>
      </w:pPr>
      <w:bookmarkStart w:id="536" w:name="_Toc26971535"/>
      <w:bookmarkStart w:id="537" w:name="_Toc39066215"/>
      <w:r w:rsidRPr="00215CE7">
        <w:rPr>
          <w:color w:val="auto"/>
        </w:rPr>
        <w:t>19.3</w:t>
      </w:r>
      <w:r w:rsidRPr="00215CE7">
        <w:rPr>
          <w:color w:val="auto"/>
        </w:rPr>
        <w:tab/>
        <w:t>Data sealing</w:t>
      </w:r>
      <w:bookmarkEnd w:id="536"/>
      <w:bookmarkEnd w:id="537"/>
    </w:p>
    <w:p w:rsidR="0079118B" w:rsidRPr="00215CE7" w:rsidRDefault="002423CA" w:rsidP="00215CE7">
      <w:pPr>
        <w:pStyle w:val="111"/>
        <w:rPr>
          <w:color w:val="auto"/>
          <w:spacing w:val="0"/>
        </w:rPr>
      </w:pPr>
      <w:bookmarkStart w:id="538" w:name="_Toc26971536"/>
      <w:bookmarkStart w:id="539" w:name="_Toc39066216"/>
      <w:r w:rsidRPr="00215CE7">
        <w:rPr>
          <w:color w:val="auto"/>
        </w:rPr>
        <w:t>23.3.1.</w:t>
      </w:r>
      <w:r w:rsidRPr="00215CE7">
        <w:rPr>
          <w:color w:val="auto"/>
        </w:rPr>
        <w:tab/>
        <w:t>Data sealing procedure</w:t>
      </w:r>
      <w:bookmarkEnd w:id="538"/>
      <w:bookmarkEnd w:id="539"/>
    </w:p>
    <w:p w:rsidR="0079118B" w:rsidRPr="00215CE7" w:rsidRDefault="0079118B" w:rsidP="00215CE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This section sets out in detail the procedure for data sealing, in order to ensure data integrity and authenticity. Specifically, the sealing procedure includes a set of steps, as follows: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Step 1: Create data packets (batching) composed of a number of documents, as described in detail in the following sections.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Step 2: Connect the current data packet with the immediately preceding packet (chaining), by including in the current packet a value (SHA-256) of the previous packet and creating a ‘chain’ of data packets.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Step 3: Digitally sign the data packets.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Step 4: Compress the data with the ‘deflate’ algorithm (RFC1951).</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 xml:space="preserve">Step 5: Timestamp the compressed data in accordance with standard </w:t>
      </w:r>
      <w:proofErr w:type="spellStart"/>
      <w:r w:rsidRPr="00215CE7">
        <w:rPr>
          <w:sz w:val="24"/>
          <w:szCs w:val="24"/>
        </w:rPr>
        <w:t>XAdES</w:t>
      </w:r>
      <w:proofErr w:type="spellEnd"/>
      <w:r w:rsidRPr="00215CE7">
        <w:rPr>
          <w:sz w:val="24"/>
          <w:szCs w:val="24"/>
        </w:rPr>
        <w:t>-T.</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Step 6: Encrypt the compressed data with a symmetric, randomly generated single-use current session key (AES-256).</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Step 7: Encrypt the session key with the Authority’s public key (RSA-2048).</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Step 8: Create a new zip file including the data (from Step 1), the timestamp (from Step 5) and the encrypted key (from Step 6), and store it permanently in the Safe.</w:t>
      </w:r>
    </w:p>
    <w:p w:rsidR="0079118B" w:rsidRPr="00215CE7" w:rsidRDefault="002423CA" w:rsidP="00215CE7">
      <w:pPr>
        <w:pStyle w:val="1111"/>
        <w:rPr>
          <w:color w:val="auto"/>
          <w:spacing w:val="0"/>
        </w:rPr>
      </w:pPr>
      <w:bookmarkStart w:id="540" w:name="_Toc26971537"/>
      <w:bookmarkStart w:id="541" w:name="_Toc39066217"/>
      <w:r w:rsidRPr="00215CE7">
        <w:rPr>
          <w:color w:val="auto"/>
        </w:rPr>
        <w:t>23.3.1.1.</w:t>
      </w:r>
      <w:r w:rsidRPr="00215CE7">
        <w:rPr>
          <w:color w:val="auto"/>
        </w:rPr>
        <w:tab/>
        <w:t>Batching – data packets</w:t>
      </w:r>
      <w:bookmarkEnd w:id="540"/>
      <w:bookmarkEnd w:id="541"/>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data must be placed in the Safe in the form of data packets (batches). Each data packet must contain only one xml file for each data model. In the event that xml files must be sent that belong to a different data model, then the number of data packets created must be the same as the number of different data models. The data packet must bear a special timestamp, as described in paragraph 23.3.1.5.</w:t>
      </w:r>
    </w:p>
    <w:p w:rsidR="0079118B" w:rsidRPr="00215CE7" w:rsidRDefault="0079118B" w:rsidP="00215CE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A data packet must be created in the following cases: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a) at least every 2 hours or when the size of the compressed information exceeds 200MB;</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b) at the end of each day [00:00 (UTC +02:00)].</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If a period of two (2) hours elapses without any records being made, an empty data packet must be created. An empty data packet must contain no xml data file, just the file containing the control information for that packet.</w:t>
      </w:r>
    </w:p>
    <w:p w:rsidR="0079118B" w:rsidRPr="00215CE7" w:rsidRDefault="002423CA" w:rsidP="00215CE7">
      <w:pPr>
        <w:pStyle w:val="1111"/>
        <w:rPr>
          <w:color w:val="auto"/>
          <w:spacing w:val="0"/>
        </w:rPr>
      </w:pPr>
      <w:bookmarkStart w:id="542" w:name="_Toc26971538"/>
      <w:bookmarkStart w:id="543" w:name="_Toc39066218"/>
      <w:r w:rsidRPr="00215CE7">
        <w:rPr>
          <w:color w:val="auto"/>
        </w:rPr>
        <w:lastRenderedPageBreak/>
        <w:t>23.3.1.2.</w:t>
      </w:r>
      <w:r w:rsidRPr="00215CE7">
        <w:rPr>
          <w:color w:val="auto"/>
        </w:rPr>
        <w:tab/>
        <w:t>Chaining</w:t>
      </w:r>
      <w:bookmarkEnd w:id="542"/>
      <w:bookmarkEnd w:id="543"/>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In order to ensure a maximum degree of security in the storage and retention of data in the safe data storage device, successive data packet chaining techniques must be used before the packets may be permanently stored in the device.</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In addition, the chaining procedure must reinforce the integrity and authenticity of the data recorded, while ensuring they are consistent.</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Through this process, the Authority must be in a position to detect any deletion or modification of the archived data, regardless of whether or not this is the result of malicious action.</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Once the current data packet has been created, it must be connected with the immediately preceding data packet through the inclusion of a hash value (SHA-256) in the current packet (cryptographic linking). The method of referring to the hash values of the previous packets creates a ‘chain’ of data packets, as shown in the figure below.</w:t>
      </w:r>
    </w:p>
    <w:p w:rsidR="0079118B" w:rsidRPr="00215CE7" w:rsidRDefault="0079118B" w:rsidP="00215CE7">
      <w:pPr>
        <w:spacing w:after="120"/>
        <w:jc w:val="center"/>
        <w:rPr>
          <w:rFonts w:cs="Calibri"/>
          <w:sz w:val="24"/>
          <w:szCs w:val="24"/>
        </w:rPr>
      </w:pPr>
      <w:r w:rsidRPr="00215CE7">
        <w:rPr>
          <w:noProof/>
          <w:sz w:val="24"/>
          <w:szCs w:val="24"/>
          <w:lang w:val="en-US" w:bidi="hi-IN"/>
        </w:rPr>
        <w:drawing>
          <wp:inline distT="0" distB="0" distL="0" distR="0">
            <wp:extent cx="4135120" cy="3180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35120" cy="3180080"/>
                    </a:xfrm>
                    <a:prstGeom prst="rect">
                      <a:avLst/>
                    </a:prstGeom>
                    <a:noFill/>
                    <a:ln>
                      <a:noFill/>
                    </a:ln>
                  </pic:spPr>
                </pic:pic>
              </a:graphicData>
            </a:graphic>
          </wp:inline>
        </w:drawing>
      </w:r>
    </w:p>
    <w:p w:rsidR="0079118B" w:rsidRPr="00215CE7" w:rsidRDefault="0079118B" w:rsidP="00215CE7">
      <w:pPr>
        <w:spacing w:after="120"/>
        <w:jc w:val="both"/>
        <w:rPr>
          <w:rFonts w:cs="Calibri"/>
          <w:i/>
          <w:iCs/>
          <w:sz w:val="24"/>
          <w:szCs w:val="24"/>
        </w:rPr>
      </w:pPr>
      <w:r w:rsidRPr="00215CE7">
        <w:rPr>
          <w:i/>
          <w:iCs/>
          <w:sz w:val="24"/>
          <w:szCs w:val="24"/>
        </w:rPr>
        <w:t xml:space="preserve">Figure </w:t>
      </w:r>
      <w:r w:rsidRPr="00215CE7">
        <w:rPr>
          <w:rFonts w:cs="Calibri"/>
          <w:i/>
          <w:iCs/>
          <w:sz w:val="24"/>
          <w:szCs w:val="24"/>
        </w:rPr>
        <w:fldChar w:fldCharType="begin"/>
      </w:r>
      <w:r w:rsidRPr="00215CE7">
        <w:rPr>
          <w:rFonts w:cs="Calibri"/>
          <w:i/>
          <w:iCs/>
          <w:sz w:val="24"/>
          <w:szCs w:val="24"/>
        </w:rPr>
        <w:instrText xml:space="preserve"> SEQ Εικόνα \* ARABIC </w:instrText>
      </w:r>
      <w:r w:rsidRPr="00215CE7">
        <w:rPr>
          <w:rFonts w:cs="Calibri"/>
          <w:i/>
          <w:iCs/>
          <w:sz w:val="24"/>
          <w:szCs w:val="24"/>
        </w:rPr>
        <w:fldChar w:fldCharType="separate"/>
      </w:r>
      <w:r w:rsidR="00935A9F" w:rsidRPr="00215CE7">
        <w:rPr>
          <w:rFonts w:cs="Calibri"/>
          <w:i/>
          <w:iCs/>
          <w:noProof/>
          <w:sz w:val="24"/>
          <w:szCs w:val="24"/>
        </w:rPr>
        <w:t>2</w:t>
      </w:r>
      <w:r w:rsidRPr="00215CE7">
        <w:rPr>
          <w:rFonts w:cs="Calibri"/>
          <w:i/>
          <w:iCs/>
          <w:sz w:val="24"/>
          <w:szCs w:val="24"/>
        </w:rPr>
        <w:fldChar w:fldCharType="end"/>
      </w:r>
      <w:r w:rsidRPr="00215CE7">
        <w:rPr>
          <w:i/>
          <w:iCs/>
          <w:sz w:val="24"/>
          <w:szCs w:val="24"/>
        </w:rPr>
        <w:t>. Procedure for connecting successive data packets (chaining)</w:t>
      </w:r>
    </w:p>
    <w:tbl>
      <w:tblPr>
        <w:tblStyle w:val="TableGrid"/>
        <w:tblW w:w="0" w:type="auto"/>
        <w:tblLook w:val="04A0" w:firstRow="1" w:lastRow="0" w:firstColumn="1" w:lastColumn="0" w:noHBand="0" w:noVBand="1"/>
      </w:tblPr>
      <w:tblGrid>
        <w:gridCol w:w="4654"/>
        <w:gridCol w:w="4549"/>
      </w:tblGrid>
      <w:tr w:rsidR="00924F25" w:rsidRPr="00215CE7" w:rsidTr="002C25CD">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r w:rsidRPr="00215CE7">
              <w:rPr>
                <w:sz w:val="24"/>
                <w:lang w:eastAsia="el-GR"/>
              </w:rPr>
              <w:t>Πα</w:t>
            </w:r>
            <w:proofErr w:type="spellStart"/>
            <w:r w:rsidRPr="00215CE7">
              <w:rPr>
                <w:sz w:val="24"/>
                <w:lang w:eastAsia="el-GR"/>
              </w:rPr>
              <w:t>κέτο</w:t>
            </w:r>
            <w:proofErr w:type="spellEnd"/>
            <w:r w:rsidRPr="00215CE7">
              <w:rPr>
                <w:sz w:val="24"/>
                <w:lang w:eastAsia="el-GR"/>
              </w:rPr>
              <w:t xml:space="preserve"> </w:t>
            </w:r>
            <w:proofErr w:type="spellStart"/>
            <w:r w:rsidRPr="00215CE7">
              <w:rPr>
                <w:sz w:val="24"/>
                <w:lang w:eastAsia="el-GR"/>
              </w:rPr>
              <w:t>δεδομένων</w:t>
            </w:r>
            <w:proofErr w:type="spellEnd"/>
            <w:r w:rsidRPr="00215CE7">
              <w:rPr>
                <w:sz w:val="24"/>
                <w:lang w:eastAsia="el-GR"/>
              </w:rPr>
              <w:t xml:space="preserve"> N</w:t>
            </w:r>
          </w:p>
        </w:tc>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r w:rsidRPr="00215CE7">
              <w:rPr>
                <w:sz w:val="24"/>
              </w:rPr>
              <w:t>Data packet N</w:t>
            </w:r>
          </w:p>
        </w:tc>
      </w:tr>
      <w:tr w:rsidR="00924F25" w:rsidRPr="00215CE7" w:rsidTr="002C25CD">
        <w:tc>
          <w:tcPr>
            <w:tcW w:w="5169" w:type="dxa"/>
          </w:tcPr>
          <w:p w:rsidR="00924F25" w:rsidRPr="00F346F9"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lang w:val="el-GR"/>
              </w:rPr>
            </w:pPr>
            <w:r w:rsidRPr="00F346F9">
              <w:rPr>
                <w:sz w:val="24"/>
                <w:lang w:val="el-GR" w:eastAsia="el-GR"/>
              </w:rPr>
              <w:t xml:space="preserve">Συμπιεσμένο &amp; </w:t>
            </w:r>
            <w:proofErr w:type="spellStart"/>
            <w:r w:rsidRPr="00F346F9">
              <w:rPr>
                <w:sz w:val="24"/>
                <w:lang w:val="el-GR" w:eastAsia="el-GR"/>
              </w:rPr>
              <w:t>κρυπτονραφημένο</w:t>
            </w:r>
            <w:proofErr w:type="spellEnd"/>
            <w:r w:rsidRPr="00F346F9">
              <w:rPr>
                <w:sz w:val="24"/>
                <w:lang w:val="el-GR" w:eastAsia="el-GR"/>
              </w:rPr>
              <w:t xml:space="preserve"> Πακέτο δεδομένων </w:t>
            </w:r>
            <w:r w:rsidRPr="00215CE7">
              <w:rPr>
                <w:sz w:val="24"/>
                <w:lang w:eastAsia="el-GR"/>
              </w:rPr>
              <w:t>N</w:t>
            </w:r>
          </w:p>
        </w:tc>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r w:rsidRPr="00215CE7">
              <w:rPr>
                <w:sz w:val="24"/>
              </w:rPr>
              <w:t>Compressed and encrypted Data packet N</w:t>
            </w:r>
          </w:p>
        </w:tc>
      </w:tr>
      <w:tr w:rsidR="00924F25" w:rsidRPr="00215CE7" w:rsidTr="002C25CD">
        <w:tc>
          <w:tcPr>
            <w:tcW w:w="5169" w:type="dxa"/>
          </w:tcPr>
          <w:p w:rsidR="00924F25" w:rsidRPr="00F346F9"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lang w:val="el-GR"/>
              </w:rPr>
            </w:pPr>
            <w:r w:rsidRPr="00F346F9">
              <w:rPr>
                <w:sz w:val="24"/>
                <w:lang w:val="el-GR" w:eastAsia="el-GR"/>
              </w:rPr>
              <w:t xml:space="preserve">Τιμή </w:t>
            </w:r>
            <w:r w:rsidRPr="00215CE7">
              <w:rPr>
                <w:sz w:val="24"/>
                <w:lang w:eastAsia="el-GR"/>
              </w:rPr>
              <w:t>Hash</w:t>
            </w:r>
            <w:r w:rsidRPr="00F346F9">
              <w:rPr>
                <w:sz w:val="24"/>
                <w:lang w:val="el-GR" w:eastAsia="el-GR"/>
              </w:rPr>
              <w:t xml:space="preserve"> Πακέτου δεδομένων </w:t>
            </w:r>
            <w:r w:rsidRPr="00215CE7">
              <w:rPr>
                <w:sz w:val="24"/>
                <w:lang w:eastAsia="el-GR"/>
              </w:rPr>
              <w:t>N</w:t>
            </w:r>
          </w:p>
        </w:tc>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r w:rsidRPr="00215CE7">
              <w:rPr>
                <w:sz w:val="24"/>
              </w:rPr>
              <w:t>Hash value of Data packet N</w:t>
            </w:r>
          </w:p>
        </w:tc>
      </w:tr>
      <w:tr w:rsidR="00924F25" w:rsidRPr="00215CE7" w:rsidTr="002C25CD">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proofErr w:type="spellStart"/>
            <w:r w:rsidRPr="00215CE7">
              <w:rPr>
                <w:sz w:val="24"/>
                <w:lang w:eastAsia="el-GR"/>
              </w:rPr>
              <w:t>Αρχείο</w:t>
            </w:r>
            <w:proofErr w:type="spellEnd"/>
            <w:r w:rsidRPr="00215CE7">
              <w:rPr>
                <w:sz w:val="24"/>
                <w:lang w:eastAsia="el-GR"/>
              </w:rPr>
              <w:t xml:space="preserve"> </w:t>
            </w:r>
            <w:proofErr w:type="spellStart"/>
            <w:r w:rsidRPr="00215CE7">
              <w:rPr>
                <w:sz w:val="24"/>
                <w:lang w:eastAsia="el-GR"/>
              </w:rPr>
              <w:t>ελέγχου</w:t>
            </w:r>
            <w:proofErr w:type="spellEnd"/>
            <w:r w:rsidRPr="00215CE7">
              <w:rPr>
                <w:sz w:val="24"/>
                <w:lang w:eastAsia="el-GR"/>
              </w:rPr>
              <w:t xml:space="preserve"> N</w:t>
            </w:r>
          </w:p>
        </w:tc>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r w:rsidRPr="00215CE7">
              <w:rPr>
                <w:sz w:val="24"/>
              </w:rPr>
              <w:t>Control file N</w:t>
            </w:r>
          </w:p>
        </w:tc>
      </w:tr>
      <w:tr w:rsidR="00924F25" w:rsidRPr="00215CE7" w:rsidTr="002C25CD">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proofErr w:type="spellStart"/>
            <w:r w:rsidRPr="00215CE7">
              <w:rPr>
                <w:sz w:val="24"/>
                <w:lang w:eastAsia="el-GR"/>
              </w:rPr>
              <w:t>Τελικό</w:t>
            </w:r>
            <w:proofErr w:type="spellEnd"/>
            <w:r w:rsidRPr="00215CE7">
              <w:rPr>
                <w:sz w:val="24"/>
                <w:lang w:eastAsia="el-GR"/>
              </w:rPr>
              <w:t xml:space="preserve"> ZIP </w:t>
            </w:r>
            <w:proofErr w:type="spellStart"/>
            <w:r w:rsidRPr="00215CE7">
              <w:rPr>
                <w:sz w:val="24"/>
                <w:lang w:eastAsia="el-GR"/>
              </w:rPr>
              <w:t>Αρχείο</w:t>
            </w:r>
            <w:proofErr w:type="spellEnd"/>
            <w:r w:rsidRPr="00215CE7">
              <w:rPr>
                <w:sz w:val="24"/>
                <w:lang w:eastAsia="el-GR"/>
              </w:rPr>
              <w:t xml:space="preserve"> N</w:t>
            </w:r>
          </w:p>
        </w:tc>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r w:rsidRPr="00215CE7">
              <w:rPr>
                <w:sz w:val="24"/>
              </w:rPr>
              <w:t>Final ZIP file N</w:t>
            </w:r>
          </w:p>
        </w:tc>
      </w:tr>
      <w:tr w:rsidR="00924F25" w:rsidRPr="00215CE7" w:rsidTr="002C25CD">
        <w:tc>
          <w:tcPr>
            <w:tcW w:w="5169" w:type="dxa"/>
          </w:tcPr>
          <w:p w:rsidR="00924F25" w:rsidRPr="00215CE7" w:rsidRDefault="00924F25" w:rsidP="00215CE7">
            <w:pPr>
              <w:spacing w:after="0"/>
              <w:rPr>
                <w:rFonts w:cs="Calibri"/>
                <w:sz w:val="24"/>
              </w:rPr>
            </w:pPr>
            <w:proofErr w:type="spellStart"/>
            <w:r w:rsidRPr="00215CE7">
              <w:rPr>
                <w:sz w:val="24"/>
                <w:lang w:eastAsia="el-GR"/>
              </w:rPr>
              <w:t>Σύνδεση</w:t>
            </w:r>
            <w:proofErr w:type="spellEnd"/>
            <w:r w:rsidRPr="00215CE7">
              <w:rPr>
                <w:sz w:val="24"/>
                <w:lang w:eastAsia="el-GR"/>
              </w:rPr>
              <w:t xml:space="preserve"> </w:t>
            </w:r>
            <w:proofErr w:type="spellStart"/>
            <w:r w:rsidRPr="00215CE7">
              <w:rPr>
                <w:sz w:val="24"/>
                <w:lang w:eastAsia="el-GR"/>
              </w:rPr>
              <w:t>δι</w:t>
            </w:r>
            <w:proofErr w:type="spellEnd"/>
            <w:r w:rsidRPr="00215CE7">
              <w:rPr>
                <w:sz w:val="24"/>
                <w:lang w:eastAsia="el-GR"/>
              </w:rPr>
              <w:t>αδοχικών πα</w:t>
            </w:r>
            <w:proofErr w:type="spellStart"/>
            <w:r w:rsidRPr="00215CE7">
              <w:rPr>
                <w:sz w:val="24"/>
                <w:lang w:eastAsia="el-GR"/>
              </w:rPr>
              <w:t>κέτων</w:t>
            </w:r>
            <w:proofErr w:type="spellEnd"/>
          </w:p>
        </w:tc>
        <w:tc>
          <w:tcPr>
            <w:tcW w:w="5169" w:type="dxa"/>
          </w:tcPr>
          <w:p w:rsidR="00924F25" w:rsidRPr="00215CE7" w:rsidRDefault="00924F25" w:rsidP="00215CE7">
            <w:pPr>
              <w:spacing w:after="0"/>
              <w:rPr>
                <w:rFonts w:cs="Calibri"/>
                <w:sz w:val="24"/>
              </w:rPr>
            </w:pPr>
            <w:r w:rsidRPr="00215CE7">
              <w:rPr>
                <w:sz w:val="24"/>
              </w:rPr>
              <w:t>Connection to successive packets</w:t>
            </w:r>
          </w:p>
        </w:tc>
      </w:tr>
    </w:tbl>
    <w:p w:rsidR="00924F25" w:rsidRPr="00215CE7" w:rsidRDefault="00924F25" w:rsidP="00215CE7">
      <w:pPr>
        <w:spacing w:after="120"/>
        <w:jc w:val="both"/>
        <w:rPr>
          <w:rFonts w:cs="Calibri"/>
          <w:i/>
          <w:iCs/>
          <w:sz w:val="24"/>
          <w:szCs w:val="24"/>
        </w:rPr>
      </w:pPr>
    </w:p>
    <w:p w:rsidR="0079118B" w:rsidRPr="00215CE7" w:rsidRDefault="002423CA" w:rsidP="00215CE7">
      <w:pPr>
        <w:pStyle w:val="1111"/>
        <w:rPr>
          <w:color w:val="auto"/>
          <w:spacing w:val="0"/>
        </w:rPr>
      </w:pPr>
      <w:bookmarkStart w:id="544" w:name="_Toc26971539"/>
      <w:bookmarkStart w:id="545" w:name="_Toc39066219"/>
      <w:r w:rsidRPr="00215CE7">
        <w:rPr>
          <w:color w:val="auto"/>
        </w:rPr>
        <w:t>23.3.1.3.</w:t>
      </w:r>
      <w:r w:rsidRPr="00215CE7">
        <w:rPr>
          <w:color w:val="auto"/>
        </w:rPr>
        <w:tab/>
        <w:t>Digital signature data</w:t>
      </w:r>
      <w:bookmarkEnd w:id="544"/>
      <w:bookmarkEnd w:id="545"/>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 xml:space="preserve">The data packets placed in the safe storage system must bear a digital signature, to guarantee their integrity and authenticity. The digital signature must be in line with the </w:t>
      </w:r>
      <w:proofErr w:type="spellStart"/>
      <w:r w:rsidRPr="00215CE7">
        <w:rPr>
          <w:sz w:val="24"/>
          <w:szCs w:val="24"/>
        </w:rPr>
        <w:t>XAdES</w:t>
      </w:r>
      <w:proofErr w:type="spellEnd"/>
      <w:r w:rsidRPr="00215CE7">
        <w:rPr>
          <w:sz w:val="24"/>
          <w:szCs w:val="24"/>
        </w:rPr>
        <w:t xml:space="preserve"> standard (ETSI TS 101 933), which is an internationally widespread standard used to digitally sign XML files.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lastRenderedPageBreak/>
        <w:t xml:space="preserve">Moreover, the </w:t>
      </w:r>
      <w:proofErr w:type="spellStart"/>
      <w:r w:rsidRPr="00215CE7">
        <w:rPr>
          <w:sz w:val="24"/>
          <w:szCs w:val="24"/>
        </w:rPr>
        <w:t>XAdES</w:t>
      </w:r>
      <w:proofErr w:type="spellEnd"/>
      <w:r w:rsidRPr="00215CE7">
        <w:rPr>
          <w:sz w:val="24"/>
          <w:szCs w:val="24"/>
        </w:rPr>
        <w:t xml:space="preserve"> standard incorporates security features in digital signatures, combining them with timestamps, while it also implements cryptographic ‘tying’ of the signature using a signature policy that strengthens its legal value, covering the requirement that liability may not be denied.</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Each Licence Holder must have its own digital signature key from internationally recognised organisations that issue digital certificates.</w:t>
      </w:r>
    </w:p>
    <w:p w:rsidR="0079118B" w:rsidRPr="00215CE7" w:rsidRDefault="002423CA" w:rsidP="00215CE7">
      <w:pPr>
        <w:pStyle w:val="1111"/>
        <w:rPr>
          <w:color w:val="auto"/>
          <w:spacing w:val="0"/>
        </w:rPr>
      </w:pPr>
      <w:bookmarkStart w:id="546" w:name="_Toc26971540"/>
      <w:bookmarkStart w:id="547" w:name="_Toc39066220"/>
      <w:r w:rsidRPr="00215CE7">
        <w:rPr>
          <w:color w:val="auto"/>
        </w:rPr>
        <w:t>23.3.1.4.</w:t>
      </w:r>
      <w:r w:rsidRPr="00215CE7">
        <w:rPr>
          <w:color w:val="auto"/>
        </w:rPr>
        <w:tab/>
        <w:t>Data compression and encryption</w:t>
      </w:r>
      <w:bookmarkEnd w:id="546"/>
      <w:bookmarkEnd w:id="547"/>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data packets must be compressed using the ‘deflate’ algorithm (RFC1951) in order to reduce the volume of data stored in the safe storage device (Safe).</w:t>
      </w:r>
    </w:p>
    <w:p w:rsidR="0079118B" w:rsidRPr="00215CE7" w:rsidRDefault="0079118B" w:rsidP="00215CE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compressed data packet must then be encrypted to ensure confidentiality using a two-step process: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a) first, the safe storage device (Safe) must dynamically create a symmetric key (256 bit) for each data packet in order to encrypt it, using the Advanced Encryption Standard (AES256).</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b) next, the AES256 key generated must be encrypted asymmetrically with the Authority’s public keys (X.509 certificate) in accordance with the RSA2048 procedure (2048-bit RSA keys).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above process is shown in the figure below.</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In the second step, asymmetric encryption with more than one public key (X.509 certificates) must be possible, at the request of the Authority.</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digital certificate used in the procedure described above may be replaced by decision of the Authority.</w:t>
      </w:r>
    </w:p>
    <w:p w:rsidR="0079118B" w:rsidRPr="00215CE7" w:rsidRDefault="0079118B" w:rsidP="00215CE7">
      <w:pPr>
        <w:spacing w:after="120"/>
        <w:jc w:val="center"/>
        <w:rPr>
          <w:rFonts w:cs="Calibri"/>
          <w:sz w:val="24"/>
          <w:szCs w:val="24"/>
        </w:rPr>
      </w:pPr>
      <w:r w:rsidRPr="00215CE7">
        <w:rPr>
          <w:noProof/>
          <w:sz w:val="24"/>
          <w:szCs w:val="24"/>
          <w:lang w:val="en-US" w:bidi="hi-IN"/>
        </w:rPr>
        <w:drawing>
          <wp:inline distT="0" distB="0" distL="0" distR="0">
            <wp:extent cx="4217670" cy="3665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17670" cy="3665855"/>
                    </a:xfrm>
                    <a:prstGeom prst="rect">
                      <a:avLst/>
                    </a:prstGeom>
                    <a:noFill/>
                    <a:ln>
                      <a:noFill/>
                    </a:ln>
                  </pic:spPr>
                </pic:pic>
              </a:graphicData>
            </a:graphic>
          </wp:inline>
        </w:drawing>
      </w:r>
    </w:p>
    <w:p w:rsidR="0079118B" w:rsidRPr="00215CE7" w:rsidRDefault="0079118B" w:rsidP="00215CE7">
      <w:pPr>
        <w:spacing w:after="120"/>
        <w:jc w:val="both"/>
        <w:rPr>
          <w:rFonts w:cs="Calibri"/>
          <w:i/>
          <w:iCs/>
          <w:sz w:val="24"/>
          <w:szCs w:val="24"/>
        </w:rPr>
      </w:pPr>
      <w:r w:rsidRPr="00215CE7">
        <w:rPr>
          <w:i/>
          <w:iCs/>
          <w:sz w:val="24"/>
          <w:szCs w:val="24"/>
        </w:rPr>
        <w:t xml:space="preserve">Figure </w:t>
      </w:r>
      <w:r w:rsidRPr="00215CE7">
        <w:rPr>
          <w:rFonts w:cs="Calibri"/>
          <w:i/>
          <w:iCs/>
          <w:sz w:val="24"/>
          <w:szCs w:val="24"/>
        </w:rPr>
        <w:fldChar w:fldCharType="begin"/>
      </w:r>
      <w:r w:rsidRPr="00215CE7">
        <w:rPr>
          <w:rFonts w:cs="Calibri"/>
          <w:i/>
          <w:iCs/>
          <w:sz w:val="24"/>
          <w:szCs w:val="24"/>
        </w:rPr>
        <w:instrText xml:space="preserve"> SEQ Εικόνα \* ARABIC </w:instrText>
      </w:r>
      <w:r w:rsidRPr="00215CE7">
        <w:rPr>
          <w:rFonts w:cs="Calibri"/>
          <w:i/>
          <w:iCs/>
          <w:sz w:val="24"/>
          <w:szCs w:val="24"/>
        </w:rPr>
        <w:fldChar w:fldCharType="separate"/>
      </w:r>
      <w:r w:rsidR="00935A9F" w:rsidRPr="00215CE7">
        <w:rPr>
          <w:rFonts w:cs="Calibri"/>
          <w:i/>
          <w:iCs/>
          <w:noProof/>
          <w:sz w:val="24"/>
          <w:szCs w:val="24"/>
        </w:rPr>
        <w:t>3</w:t>
      </w:r>
      <w:r w:rsidRPr="00215CE7">
        <w:rPr>
          <w:rFonts w:cs="Calibri"/>
          <w:i/>
          <w:iCs/>
          <w:sz w:val="24"/>
          <w:szCs w:val="24"/>
        </w:rPr>
        <w:fldChar w:fldCharType="end"/>
      </w:r>
      <w:r w:rsidRPr="00215CE7">
        <w:rPr>
          <w:i/>
          <w:iCs/>
          <w:sz w:val="24"/>
          <w:szCs w:val="24"/>
        </w:rPr>
        <w:t>. Data compression and encryption process</w:t>
      </w:r>
    </w:p>
    <w:tbl>
      <w:tblPr>
        <w:tblStyle w:val="TableGrid"/>
        <w:tblW w:w="0" w:type="auto"/>
        <w:tblLook w:val="04A0" w:firstRow="1" w:lastRow="0" w:firstColumn="1" w:lastColumn="0" w:noHBand="0" w:noVBand="1"/>
      </w:tblPr>
      <w:tblGrid>
        <w:gridCol w:w="4652"/>
        <w:gridCol w:w="4551"/>
      </w:tblGrid>
      <w:tr w:rsidR="00924F25" w:rsidRPr="00215CE7" w:rsidTr="002C25CD">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r w:rsidRPr="00215CE7">
              <w:rPr>
                <w:sz w:val="24"/>
                <w:lang w:eastAsia="el-GR"/>
              </w:rPr>
              <w:t>Πα</w:t>
            </w:r>
            <w:proofErr w:type="spellStart"/>
            <w:r w:rsidRPr="00215CE7">
              <w:rPr>
                <w:sz w:val="24"/>
                <w:lang w:eastAsia="el-GR"/>
              </w:rPr>
              <w:t>κέτο</w:t>
            </w:r>
            <w:proofErr w:type="spellEnd"/>
            <w:r w:rsidRPr="00215CE7">
              <w:rPr>
                <w:sz w:val="24"/>
                <w:lang w:eastAsia="el-GR"/>
              </w:rPr>
              <w:t xml:space="preserve"> </w:t>
            </w:r>
            <w:proofErr w:type="spellStart"/>
            <w:r w:rsidRPr="00215CE7">
              <w:rPr>
                <w:sz w:val="24"/>
                <w:lang w:eastAsia="el-GR"/>
              </w:rPr>
              <w:t>δεδομένων</w:t>
            </w:r>
            <w:proofErr w:type="spellEnd"/>
          </w:p>
        </w:tc>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r w:rsidRPr="00215CE7">
              <w:rPr>
                <w:sz w:val="24"/>
              </w:rPr>
              <w:t>Data packet</w:t>
            </w:r>
          </w:p>
        </w:tc>
      </w:tr>
      <w:tr w:rsidR="00924F25" w:rsidRPr="00215CE7" w:rsidTr="002C25CD">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proofErr w:type="spellStart"/>
            <w:r w:rsidRPr="00215CE7">
              <w:rPr>
                <w:sz w:val="24"/>
                <w:lang w:eastAsia="el-GR"/>
              </w:rPr>
              <w:lastRenderedPageBreak/>
              <w:t>Συμ</w:t>
            </w:r>
            <w:proofErr w:type="spellEnd"/>
            <w:r w:rsidRPr="00215CE7">
              <w:rPr>
                <w:sz w:val="24"/>
                <w:lang w:eastAsia="el-GR"/>
              </w:rPr>
              <w:t>πιεσμένο πα</w:t>
            </w:r>
            <w:proofErr w:type="spellStart"/>
            <w:r w:rsidRPr="00215CE7">
              <w:rPr>
                <w:sz w:val="24"/>
                <w:lang w:eastAsia="el-GR"/>
              </w:rPr>
              <w:t>κέτο</w:t>
            </w:r>
            <w:proofErr w:type="spellEnd"/>
            <w:r w:rsidRPr="00215CE7">
              <w:rPr>
                <w:sz w:val="24"/>
                <w:lang w:eastAsia="el-GR"/>
              </w:rPr>
              <w:t xml:space="preserve"> </w:t>
            </w:r>
            <w:proofErr w:type="spellStart"/>
            <w:r w:rsidRPr="00215CE7">
              <w:rPr>
                <w:sz w:val="24"/>
                <w:lang w:eastAsia="el-GR"/>
              </w:rPr>
              <w:t>δεδομένων</w:t>
            </w:r>
            <w:proofErr w:type="spellEnd"/>
          </w:p>
        </w:tc>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r w:rsidRPr="00215CE7">
              <w:rPr>
                <w:sz w:val="24"/>
              </w:rPr>
              <w:t>Compressed data packet</w:t>
            </w:r>
          </w:p>
        </w:tc>
      </w:tr>
      <w:tr w:rsidR="00924F25" w:rsidRPr="00215CE7" w:rsidTr="002C25CD">
        <w:tc>
          <w:tcPr>
            <w:tcW w:w="5169" w:type="dxa"/>
          </w:tcPr>
          <w:p w:rsidR="00924F25" w:rsidRPr="00F346F9"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lang w:val="el-GR"/>
              </w:rPr>
            </w:pPr>
            <w:r w:rsidRPr="00F346F9">
              <w:rPr>
                <w:sz w:val="24"/>
                <w:lang w:val="el-GR" w:eastAsia="el-GR"/>
              </w:rPr>
              <w:t>Συμπιεσμένο και κρυπτογραφημένο πακέτο δεδομένων</w:t>
            </w:r>
          </w:p>
        </w:tc>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r w:rsidRPr="00215CE7">
              <w:rPr>
                <w:sz w:val="24"/>
              </w:rPr>
              <w:t>Compressed and encrypted data packet</w:t>
            </w:r>
          </w:p>
        </w:tc>
      </w:tr>
      <w:tr w:rsidR="00924F25" w:rsidRPr="00215CE7" w:rsidTr="002C25CD">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proofErr w:type="spellStart"/>
            <w:r w:rsidRPr="00215CE7">
              <w:rPr>
                <w:sz w:val="24"/>
                <w:lang w:eastAsia="el-GR"/>
              </w:rPr>
              <w:t>Κρυ</w:t>
            </w:r>
            <w:proofErr w:type="spellEnd"/>
            <w:r w:rsidRPr="00215CE7">
              <w:rPr>
                <w:sz w:val="24"/>
                <w:lang w:eastAsia="el-GR"/>
              </w:rPr>
              <w:t xml:space="preserve">πτογραφημένο </w:t>
            </w:r>
            <w:proofErr w:type="spellStart"/>
            <w:r w:rsidRPr="00215CE7">
              <w:rPr>
                <w:sz w:val="24"/>
                <w:lang w:eastAsia="el-GR"/>
              </w:rPr>
              <w:t>κλειδί</w:t>
            </w:r>
            <w:proofErr w:type="spellEnd"/>
          </w:p>
        </w:tc>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r w:rsidRPr="00215CE7">
              <w:rPr>
                <w:sz w:val="24"/>
              </w:rPr>
              <w:t>Encrypted key</w:t>
            </w:r>
          </w:p>
        </w:tc>
      </w:tr>
      <w:tr w:rsidR="00924F25" w:rsidRPr="00215CE7" w:rsidTr="002C25CD">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proofErr w:type="spellStart"/>
            <w:r w:rsidRPr="00215CE7">
              <w:rPr>
                <w:sz w:val="24"/>
                <w:lang w:eastAsia="el-GR"/>
              </w:rPr>
              <w:t>Αρχείο</w:t>
            </w:r>
            <w:proofErr w:type="spellEnd"/>
            <w:r w:rsidRPr="00215CE7">
              <w:rPr>
                <w:sz w:val="24"/>
                <w:lang w:eastAsia="el-GR"/>
              </w:rPr>
              <w:t xml:space="preserve"> </w:t>
            </w:r>
            <w:proofErr w:type="spellStart"/>
            <w:r w:rsidRPr="00215CE7">
              <w:rPr>
                <w:sz w:val="24"/>
                <w:lang w:eastAsia="el-GR"/>
              </w:rPr>
              <w:t>ελέγχου</w:t>
            </w:r>
            <w:proofErr w:type="spellEnd"/>
          </w:p>
        </w:tc>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r w:rsidRPr="00215CE7">
              <w:rPr>
                <w:sz w:val="24"/>
              </w:rPr>
              <w:t>Control file</w:t>
            </w:r>
          </w:p>
        </w:tc>
      </w:tr>
      <w:tr w:rsidR="00924F25" w:rsidRPr="00215CE7" w:rsidTr="002C25CD">
        <w:tc>
          <w:tcPr>
            <w:tcW w:w="5169" w:type="dxa"/>
          </w:tcPr>
          <w:p w:rsidR="00924F25" w:rsidRPr="00215CE7" w:rsidRDefault="00924F25" w:rsidP="00215CE7">
            <w:pPr>
              <w:spacing w:after="0"/>
              <w:rPr>
                <w:rFonts w:cs="Calibri"/>
                <w:sz w:val="24"/>
              </w:rPr>
            </w:pPr>
            <w:proofErr w:type="spellStart"/>
            <w:r w:rsidRPr="00215CE7">
              <w:rPr>
                <w:sz w:val="24"/>
                <w:lang w:eastAsia="el-GR"/>
              </w:rPr>
              <w:t>Τελικό</w:t>
            </w:r>
            <w:proofErr w:type="spellEnd"/>
            <w:r w:rsidRPr="00215CE7">
              <w:rPr>
                <w:sz w:val="24"/>
                <w:lang w:eastAsia="el-GR"/>
              </w:rPr>
              <w:t xml:space="preserve"> ZIP α</w:t>
            </w:r>
            <w:proofErr w:type="spellStart"/>
            <w:r w:rsidRPr="00215CE7">
              <w:rPr>
                <w:sz w:val="24"/>
                <w:lang w:eastAsia="el-GR"/>
              </w:rPr>
              <w:t>ρχείο</w:t>
            </w:r>
            <w:proofErr w:type="spellEnd"/>
          </w:p>
        </w:tc>
        <w:tc>
          <w:tcPr>
            <w:tcW w:w="5169" w:type="dxa"/>
          </w:tcPr>
          <w:p w:rsidR="00924F25" w:rsidRPr="00215CE7" w:rsidRDefault="00924F25" w:rsidP="00215CE7">
            <w:pPr>
              <w:spacing w:after="0"/>
              <w:rPr>
                <w:rFonts w:cs="Calibri"/>
                <w:sz w:val="24"/>
              </w:rPr>
            </w:pPr>
            <w:r w:rsidRPr="00215CE7">
              <w:rPr>
                <w:sz w:val="24"/>
              </w:rPr>
              <w:t>Final ZIP file</w:t>
            </w:r>
          </w:p>
        </w:tc>
      </w:tr>
      <w:tr w:rsidR="00924F25" w:rsidRPr="00215CE7" w:rsidTr="002C25CD">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proofErr w:type="spellStart"/>
            <w:r w:rsidRPr="00215CE7">
              <w:rPr>
                <w:sz w:val="24"/>
                <w:lang w:eastAsia="el-GR"/>
              </w:rPr>
              <w:t>Συμ</w:t>
            </w:r>
            <w:proofErr w:type="spellEnd"/>
            <w:r w:rsidRPr="00215CE7">
              <w:rPr>
                <w:sz w:val="24"/>
                <w:lang w:eastAsia="el-GR"/>
              </w:rPr>
              <w:t>πίεση RFC1951 deflate</w:t>
            </w:r>
          </w:p>
        </w:tc>
        <w:tc>
          <w:tcPr>
            <w:tcW w:w="5169" w:type="dxa"/>
          </w:tcPr>
          <w:p w:rsidR="00924F25" w:rsidRPr="00215CE7" w:rsidRDefault="00924F25"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sz w:val="24"/>
              </w:rPr>
            </w:pPr>
            <w:r w:rsidRPr="00215CE7">
              <w:rPr>
                <w:sz w:val="24"/>
              </w:rPr>
              <w:t>RFC1951 deflate compression</w:t>
            </w:r>
          </w:p>
        </w:tc>
      </w:tr>
      <w:tr w:rsidR="00924F25" w:rsidRPr="00215CE7" w:rsidTr="002C25CD">
        <w:tc>
          <w:tcPr>
            <w:tcW w:w="5169" w:type="dxa"/>
          </w:tcPr>
          <w:p w:rsidR="00924F25" w:rsidRPr="00215CE7" w:rsidRDefault="00924F25" w:rsidP="00215CE7">
            <w:pPr>
              <w:spacing w:after="0"/>
              <w:rPr>
                <w:rFonts w:cs="Calibri"/>
                <w:sz w:val="24"/>
              </w:rPr>
            </w:pPr>
            <w:proofErr w:type="spellStart"/>
            <w:r w:rsidRPr="00215CE7">
              <w:rPr>
                <w:sz w:val="24"/>
                <w:lang w:eastAsia="el-GR"/>
              </w:rPr>
              <w:t>Συμμετρικό</w:t>
            </w:r>
            <w:proofErr w:type="spellEnd"/>
            <w:r w:rsidRPr="00215CE7">
              <w:rPr>
                <w:sz w:val="24"/>
                <w:lang w:eastAsia="el-GR"/>
              </w:rPr>
              <w:t xml:space="preserve"> </w:t>
            </w:r>
            <w:proofErr w:type="spellStart"/>
            <w:r w:rsidRPr="00215CE7">
              <w:rPr>
                <w:sz w:val="24"/>
                <w:lang w:eastAsia="el-GR"/>
              </w:rPr>
              <w:t>κλειδί</w:t>
            </w:r>
            <w:proofErr w:type="spellEnd"/>
          </w:p>
        </w:tc>
        <w:tc>
          <w:tcPr>
            <w:tcW w:w="5169" w:type="dxa"/>
          </w:tcPr>
          <w:p w:rsidR="00924F25" w:rsidRPr="00215CE7" w:rsidRDefault="00924F25" w:rsidP="00215CE7">
            <w:pPr>
              <w:spacing w:after="0"/>
              <w:rPr>
                <w:rFonts w:cs="Calibri"/>
                <w:sz w:val="24"/>
              </w:rPr>
            </w:pPr>
            <w:r w:rsidRPr="00215CE7">
              <w:rPr>
                <w:sz w:val="24"/>
              </w:rPr>
              <w:t>Symmetric key</w:t>
            </w:r>
          </w:p>
        </w:tc>
      </w:tr>
      <w:tr w:rsidR="00924F25" w:rsidRPr="00215CE7" w:rsidTr="002C25CD">
        <w:tc>
          <w:tcPr>
            <w:tcW w:w="5169" w:type="dxa"/>
          </w:tcPr>
          <w:p w:rsidR="00924F25" w:rsidRPr="00215CE7" w:rsidRDefault="00924F25" w:rsidP="00215CE7">
            <w:pPr>
              <w:spacing w:after="0"/>
              <w:rPr>
                <w:rFonts w:cs="Calibri"/>
                <w:sz w:val="24"/>
              </w:rPr>
            </w:pPr>
            <w:proofErr w:type="spellStart"/>
            <w:r w:rsidRPr="00215CE7">
              <w:rPr>
                <w:sz w:val="24"/>
                <w:lang w:eastAsia="el-GR"/>
              </w:rPr>
              <w:t>Πιστο</w:t>
            </w:r>
            <w:proofErr w:type="spellEnd"/>
            <w:r w:rsidRPr="00215CE7">
              <w:rPr>
                <w:sz w:val="24"/>
                <w:lang w:eastAsia="el-GR"/>
              </w:rPr>
              <w:t>ποιητικό X.509 α</w:t>
            </w:r>
            <w:proofErr w:type="spellStart"/>
            <w:r w:rsidRPr="00215CE7">
              <w:rPr>
                <w:sz w:val="24"/>
                <w:lang w:eastAsia="el-GR"/>
              </w:rPr>
              <w:t>ρχής</w:t>
            </w:r>
            <w:proofErr w:type="spellEnd"/>
          </w:p>
        </w:tc>
        <w:tc>
          <w:tcPr>
            <w:tcW w:w="5169" w:type="dxa"/>
          </w:tcPr>
          <w:p w:rsidR="00924F25" w:rsidRPr="00215CE7" w:rsidRDefault="00924F25" w:rsidP="00215CE7">
            <w:pPr>
              <w:spacing w:after="0"/>
              <w:rPr>
                <w:rFonts w:cs="Calibri"/>
                <w:sz w:val="24"/>
              </w:rPr>
            </w:pPr>
            <w:bookmarkStart w:id="548" w:name="bookmark0"/>
            <w:r w:rsidRPr="00215CE7">
              <w:rPr>
                <w:sz w:val="24"/>
              </w:rPr>
              <w:t>Authority's</w:t>
            </w:r>
            <w:bookmarkEnd w:id="548"/>
            <w:r w:rsidRPr="00215CE7">
              <w:rPr>
                <w:sz w:val="24"/>
              </w:rPr>
              <w:t xml:space="preserve"> X.509 certificate</w:t>
            </w:r>
          </w:p>
        </w:tc>
      </w:tr>
      <w:tr w:rsidR="00924F25" w:rsidRPr="00215CE7" w:rsidTr="002C25CD">
        <w:tc>
          <w:tcPr>
            <w:tcW w:w="5169" w:type="dxa"/>
          </w:tcPr>
          <w:p w:rsidR="00924F25" w:rsidRPr="00215CE7" w:rsidRDefault="00924F25" w:rsidP="00215CE7">
            <w:pPr>
              <w:spacing w:after="0"/>
              <w:rPr>
                <w:rFonts w:cs="Calibri"/>
                <w:sz w:val="24"/>
              </w:rPr>
            </w:pPr>
            <w:proofErr w:type="spellStart"/>
            <w:r w:rsidRPr="00215CE7">
              <w:rPr>
                <w:sz w:val="24"/>
                <w:lang w:eastAsia="el-GR"/>
              </w:rPr>
              <w:t>Κρυ</w:t>
            </w:r>
            <w:proofErr w:type="spellEnd"/>
            <w:r w:rsidRPr="00215CE7">
              <w:rPr>
                <w:sz w:val="24"/>
                <w:lang w:eastAsia="el-GR"/>
              </w:rPr>
              <w:t>πτογράφηση AES256</w:t>
            </w:r>
          </w:p>
        </w:tc>
        <w:tc>
          <w:tcPr>
            <w:tcW w:w="5169" w:type="dxa"/>
          </w:tcPr>
          <w:p w:rsidR="00924F25" w:rsidRPr="00215CE7" w:rsidRDefault="00924F25" w:rsidP="00215CE7">
            <w:pPr>
              <w:spacing w:after="0"/>
              <w:rPr>
                <w:rFonts w:cs="Calibri"/>
                <w:sz w:val="24"/>
              </w:rPr>
            </w:pPr>
            <w:r w:rsidRPr="00215CE7">
              <w:rPr>
                <w:sz w:val="24"/>
              </w:rPr>
              <w:t>AES256 encryption</w:t>
            </w:r>
          </w:p>
        </w:tc>
      </w:tr>
    </w:tbl>
    <w:p w:rsidR="00924F25" w:rsidRPr="00215CE7" w:rsidRDefault="00924F25" w:rsidP="00215CE7">
      <w:pPr>
        <w:spacing w:after="120"/>
        <w:jc w:val="both"/>
        <w:rPr>
          <w:rFonts w:cs="Calibri"/>
          <w:i/>
          <w:iCs/>
          <w:sz w:val="24"/>
          <w:szCs w:val="24"/>
        </w:rPr>
      </w:pPr>
    </w:p>
    <w:p w:rsidR="0079118B" w:rsidRPr="00215CE7" w:rsidRDefault="002423CA" w:rsidP="00215CE7">
      <w:pPr>
        <w:pStyle w:val="1111"/>
        <w:rPr>
          <w:color w:val="auto"/>
          <w:spacing w:val="0"/>
        </w:rPr>
      </w:pPr>
      <w:bookmarkStart w:id="549" w:name="_Toc26971541"/>
      <w:bookmarkStart w:id="550" w:name="_Toc39066221"/>
      <w:r w:rsidRPr="00215CE7">
        <w:rPr>
          <w:color w:val="auto"/>
        </w:rPr>
        <w:t>23.3.1.5.</w:t>
      </w:r>
      <w:r w:rsidRPr="00215CE7">
        <w:rPr>
          <w:color w:val="auto"/>
        </w:rPr>
        <w:tab/>
        <w:t>Data timestamp</w:t>
      </w:r>
      <w:bookmarkEnd w:id="549"/>
      <w:bookmarkEnd w:id="550"/>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 xml:space="preserve">It is necessary to timestamp the data so as to ensure their integrity and link the data to a precise moment in time. The timestamp should be added in the form of a digital signature to each batch. The above-mentioned digital signatures must be able to support timestamps from any Timestamp Server compatible with the European </w:t>
      </w:r>
      <w:proofErr w:type="spellStart"/>
      <w:r w:rsidRPr="00215CE7">
        <w:rPr>
          <w:sz w:val="24"/>
          <w:szCs w:val="24"/>
        </w:rPr>
        <w:t>eIDAS</w:t>
      </w:r>
      <w:proofErr w:type="spellEnd"/>
      <w:r w:rsidRPr="00215CE7">
        <w:rPr>
          <w:sz w:val="24"/>
          <w:szCs w:val="24"/>
        </w:rPr>
        <w:t xml:space="preserve"> timestamps standard ETSI EN 319 422 (RFC 3161). Finally, the digital signatures in the timestamp must be compatible with the </w:t>
      </w:r>
      <w:proofErr w:type="spellStart"/>
      <w:r w:rsidRPr="00215CE7">
        <w:rPr>
          <w:sz w:val="24"/>
          <w:szCs w:val="24"/>
        </w:rPr>
        <w:t>XAdES</w:t>
      </w:r>
      <w:proofErr w:type="spellEnd"/>
      <w:r w:rsidRPr="00215CE7">
        <w:rPr>
          <w:sz w:val="24"/>
          <w:szCs w:val="24"/>
        </w:rPr>
        <w:t>-T standard.</w:t>
      </w:r>
    </w:p>
    <w:p w:rsidR="0079118B" w:rsidRPr="00215CE7" w:rsidRDefault="002423CA" w:rsidP="00215CE7">
      <w:pPr>
        <w:pStyle w:val="111"/>
        <w:rPr>
          <w:color w:val="auto"/>
          <w:spacing w:val="0"/>
        </w:rPr>
      </w:pPr>
      <w:bookmarkStart w:id="551" w:name="_Toc26971542"/>
      <w:bookmarkStart w:id="552" w:name="_Toc39066222"/>
      <w:r w:rsidRPr="00215CE7">
        <w:rPr>
          <w:color w:val="auto"/>
        </w:rPr>
        <w:t>23.3.2.</w:t>
      </w:r>
      <w:r w:rsidRPr="00215CE7">
        <w:rPr>
          <w:color w:val="auto"/>
        </w:rPr>
        <w:tab/>
        <w:t>Interface of the data sealing subsystem with the Safe</w:t>
      </w:r>
      <w:bookmarkEnd w:id="551"/>
      <w:bookmarkEnd w:id="552"/>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interface of the data sealing subsystem with the Safe must be via a secure end-to-end encrypted connection, using cutting-edge encryption technologies.</w:t>
      </w:r>
    </w:p>
    <w:p w:rsidR="0079118B" w:rsidRPr="00215CE7" w:rsidRDefault="002423CA" w:rsidP="00215CE7">
      <w:pPr>
        <w:pStyle w:val="111"/>
        <w:rPr>
          <w:color w:val="auto"/>
          <w:spacing w:val="0"/>
        </w:rPr>
      </w:pPr>
      <w:bookmarkStart w:id="553" w:name="_Toc26971543"/>
      <w:bookmarkStart w:id="554" w:name="_Toc39066223"/>
      <w:r w:rsidRPr="00215CE7">
        <w:rPr>
          <w:color w:val="auto"/>
        </w:rPr>
        <w:t>23.3.3.</w:t>
      </w:r>
      <w:r w:rsidRPr="00215CE7">
        <w:rPr>
          <w:color w:val="auto"/>
        </w:rPr>
        <w:tab/>
        <w:t>Location of data sealing subsystem</w:t>
      </w:r>
      <w:bookmarkEnd w:id="553"/>
      <w:bookmarkEnd w:id="554"/>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countries/jurisdictions where the data sealing subsystem is hosted are specified in the Regulations.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data centre which hosts the data sealing subsystem must meet the specifications described in the IT infrastructure security chapter.</w:t>
      </w:r>
    </w:p>
    <w:p w:rsidR="0079118B" w:rsidRPr="00215CE7" w:rsidRDefault="002423CA" w:rsidP="00215CE7">
      <w:pPr>
        <w:pStyle w:val="11"/>
        <w:rPr>
          <w:color w:val="auto"/>
          <w:spacing w:val="0"/>
        </w:rPr>
      </w:pPr>
      <w:bookmarkStart w:id="555" w:name="_Toc26971544"/>
      <w:bookmarkStart w:id="556" w:name="_Toc39066224"/>
      <w:r w:rsidRPr="00215CE7">
        <w:rPr>
          <w:color w:val="auto"/>
        </w:rPr>
        <w:t>19.4</w:t>
      </w:r>
      <w:r w:rsidRPr="00215CE7">
        <w:rPr>
          <w:color w:val="auto"/>
        </w:rPr>
        <w:tab/>
        <w:t>Data storage</w:t>
      </w:r>
      <w:bookmarkEnd w:id="555"/>
      <w:bookmarkEnd w:id="556"/>
    </w:p>
    <w:p w:rsidR="0079118B" w:rsidRPr="00215CE7" w:rsidRDefault="002423CA" w:rsidP="00215CE7">
      <w:pPr>
        <w:pStyle w:val="111"/>
        <w:rPr>
          <w:color w:val="auto"/>
          <w:spacing w:val="0"/>
        </w:rPr>
      </w:pPr>
      <w:bookmarkStart w:id="557" w:name="_Toc26971545"/>
      <w:bookmarkStart w:id="558" w:name="_Toc39066225"/>
      <w:r w:rsidRPr="00215CE7">
        <w:rPr>
          <w:color w:val="auto"/>
        </w:rPr>
        <w:t>23.4.1.</w:t>
      </w:r>
      <w:r w:rsidRPr="00215CE7">
        <w:rPr>
          <w:color w:val="auto"/>
        </w:rPr>
        <w:tab/>
        <w:t>Technical specifications for the safe data storage device</w:t>
      </w:r>
      <w:bookmarkEnd w:id="557"/>
      <w:bookmarkEnd w:id="558"/>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Licence Holder has an obligation to store on hardware (safe data storage device) data relating to the running of online Gaming as well as data exchanged between the Player, Licence Holder and financial institutions relating to such Gaming.</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minimum technical requirements for the safe data storage device are shown below:</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(a) The safe data storage device (Safe) must operate as an autonomous infrastructure which is physically separate from the Licence Holder’s central platform.</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(b) It is not permitted to store data in the Safe unless it is the modelled data specified by the Authority.</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 xml:space="preserve">(c) The Licence Holder must ensure that safety copies are created of all data, in accordance with the provisions of the relevant section. The safe data storage device and the alternative storage area for safety copies must be geographically separate, in accordance with the relevant section. In addition, the storage of data in secondary storage media (offline data), as defined in the </w:t>
      </w:r>
      <w:r w:rsidRPr="00215CE7">
        <w:rPr>
          <w:sz w:val="24"/>
          <w:szCs w:val="24"/>
        </w:rPr>
        <w:lastRenderedPageBreak/>
        <w:t>relevant section, cannot be carried out in the geographical area that hosts the safety copy of the Safe (alternative storage area for safety copies).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(d) The certification displayed by the Safe must be part of the certification of the Licence Holder's information system.</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(e) The Licence Holder must ensure that the Authority will have secure remote access to both the safe data storage device (Safe) and the alternative storage area, in accordance with the provisions of the relevant section.</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(f) In the safe data storage device, the data must be stored in accordance with the nomenclature and structure of files/folders laid down by the Authority, in accordance with the provisions of the relevant section.</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(g) The data stored in the Safe must follow the data models and the standard references defined by the Authority.</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(h) The data stored in the Safe must be compressed and encrypted, in accordance with the relevant section, so that only the Authority has access to them.</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w:t>
      </w:r>
      <w:proofErr w:type="spellStart"/>
      <w:r w:rsidRPr="00215CE7">
        <w:rPr>
          <w:sz w:val="24"/>
          <w:szCs w:val="24"/>
        </w:rPr>
        <w:t>i</w:t>
      </w:r>
      <w:proofErr w:type="spellEnd"/>
      <w:r w:rsidRPr="00215CE7">
        <w:rPr>
          <w:sz w:val="24"/>
          <w:szCs w:val="24"/>
        </w:rPr>
        <w:t>) Licence Holders must certify and provide evidence that the Intermediate Control System complies with the requirements laid down in this technical manual.</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(j) The Safe must be available 24/7, 365 days a year, with guaranteed availability of at least 99.7%, measured on an annual basis.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(k) Licence Holders are responsible for the operation of the Safe and the Intermediate Control System.</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(l) The Licence Holder must ensure access to the Safe for the Authority, so that the following connection is possible: the Authority must have access to the Safe through an FTPS (FTP over SSL) connection. The specifications for access by the Authority to the data are described in detail in the relevant section.</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(m) Access to the data contained in both the Safe and the alternative storage area must only be from specified IP addresses which have been notified to the Licence Holder by the Authority.</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(n) The Licence Holder must comply with the specifications relating to maintenance work and exceptional events concerning the infrastructure of the Intermediate Control System in accordance with the Gaming Regulations on the management of changes to Central Information Systems.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(o) If the Authority identifies a problem of non-conformity of the data with the models laid down, the Licence Holder must respond without delay by correcting and re-submitting them. Communication between the Authority and the Licence Holder must be in accordance with the procedures laid down in the relevant section.</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(p) The Authority must have physical access to the premises where the Safe and the alternative storage area are located, with the opportunity to navigate in their file system and copy their data to a removable storage medium.</w:t>
      </w:r>
    </w:p>
    <w:p w:rsidR="0079118B" w:rsidRPr="00215CE7" w:rsidRDefault="002423CA" w:rsidP="00215CE7">
      <w:pPr>
        <w:pStyle w:val="111"/>
        <w:rPr>
          <w:color w:val="auto"/>
          <w:spacing w:val="0"/>
        </w:rPr>
      </w:pPr>
      <w:bookmarkStart w:id="559" w:name="_Toc26971546"/>
      <w:bookmarkStart w:id="560" w:name="_Toc39066226"/>
      <w:r w:rsidRPr="00215CE7">
        <w:rPr>
          <w:color w:val="auto"/>
        </w:rPr>
        <w:lastRenderedPageBreak/>
        <w:t>23.4.2.</w:t>
      </w:r>
      <w:r w:rsidRPr="00215CE7">
        <w:rPr>
          <w:color w:val="auto"/>
        </w:rPr>
        <w:tab/>
        <w:t>Location of the safe data storage device</w:t>
      </w:r>
      <w:bookmarkEnd w:id="559"/>
      <w:bookmarkEnd w:id="560"/>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 xml:space="preserve">The Licence Holder must locate the secure data storage device within Greek territory. </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data centre which hosts the Safe infrastructure must meet the specifications described in the IT infrastructure security chapter.</w:t>
      </w:r>
    </w:p>
    <w:p w:rsidR="0079118B" w:rsidRPr="00215CE7" w:rsidRDefault="002423CA" w:rsidP="00215CE7">
      <w:pPr>
        <w:pStyle w:val="111"/>
        <w:rPr>
          <w:color w:val="auto"/>
          <w:spacing w:val="0"/>
        </w:rPr>
      </w:pPr>
      <w:bookmarkStart w:id="561" w:name="_Toc26971547"/>
      <w:bookmarkStart w:id="562" w:name="_Toc39066227"/>
      <w:r w:rsidRPr="00215CE7">
        <w:rPr>
          <w:color w:val="auto"/>
        </w:rPr>
        <w:t>23.4.3.</w:t>
      </w:r>
      <w:r w:rsidRPr="00215CE7">
        <w:rPr>
          <w:color w:val="auto"/>
        </w:rPr>
        <w:tab/>
        <w:t>Separation of data</w:t>
      </w:r>
      <w:bookmarkEnd w:id="561"/>
      <w:bookmarkEnd w:id="562"/>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data stored in the Safe must meet the technical specifications laid down by the Authority. It is not permitted to store data in the Safe unless it is the modelled data specified by the Authority.</w:t>
      </w:r>
    </w:p>
    <w:p w:rsidR="0079118B" w:rsidRPr="00215CE7" w:rsidRDefault="002423CA" w:rsidP="00215CE7">
      <w:pPr>
        <w:pStyle w:val="111"/>
        <w:rPr>
          <w:color w:val="auto"/>
          <w:spacing w:val="0"/>
        </w:rPr>
      </w:pPr>
      <w:bookmarkStart w:id="563" w:name="_Toc26971548"/>
      <w:bookmarkStart w:id="564" w:name="_Toc39066228"/>
      <w:r w:rsidRPr="00215CE7">
        <w:rPr>
          <w:color w:val="auto"/>
        </w:rPr>
        <w:t>23.4.4.</w:t>
      </w:r>
      <w:r w:rsidRPr="00215CE7">
        <w:rPr>
          <w:color w:val="auto"/>
        </w:rPr>
        <w:tab/>
        <w:t>Format of data stored in the safe storage device</w:t>
      </w:r>
      <w:bookmarkEnd w:id="563"/>
      <w:bookmarkEnd w:id="564"/>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After the data sealing procedure described in the previous section, the compressed and encrypted data must be stored in the Safe.</w:t>
      </w:r>
    </w:p>
    <w:p w:rsidR="0079118B" w:rsidRPr="00215CE7" w:rsidRDefault="0079118B" w:rsidP="00215CE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Each data packet stored in the Safe must include the following information:</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 xml:space="preserve">(a) the compressed and encrypted data packet (includes the entries in XML format). This file will always have the name </w:t>
      </w:r>
      <w:proofErr w:type="spellStart"/>
      <w:r w:rsidRPr="00215CE7">
        <w:rPr>
          <w:sz w:val="24"/>
          <w:szCs w:val="24"/>
        </w:rPr>
        <w:t>data.bin</w:t>
      </w:r>
      <w:proofErr w:type="spellEnd"/>
      <w:r w:rsidRPr="00215CE7">
        <w:rPr>
          <w:sz w:val="24"/>
          <w:szCs w:val="24"/>
        </w:rPr>
        <w:t>.</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(b) the required control manifest (described in detail in the relevant section).</w:t>
      </w:r>
    </w:p>
    <w:p w:rsidR="0079118B" w:rsidRPr="00215CE7" w:rsidRDefault="0079118B" w:rsidP="00215CE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above information must be stored in the form of a zip file in the Safe. The final zip file must be archived in the Safe in the folder structure for the corresponding day. The name of the final file must be formed in accordance with the following model:</w:t>
      </w:r>
    </w:p>
    <w:p w:rsidR="0079118B" w:rsidRPr="00215CE7" w:rsidRDefault="0079118B" w:rsidP="00215CE7">
      <w:pPr>
        <w:spacing w:after="120"/>
        <w:jc w:val="center"/>
        <w:rPr>
          <w:rFonts w:cs="Calibri"/>
          <w:sz w:val="24"/>
          <w:szCs w:val="24"/>
        </w:rPr>
      </w:pPr>
      <w:r w:rsidRPr="00215CE7">
        <w:rPr>
          <w:sz w:val="24"/>
          <w:szCs w:val="24"/>
        </w:rPr>
        <w:t>&lt;</w:t>
      </w:r>
      <w:proofErr w:type="spellStart"/>
      <w:r w:rsidRPr="00215CE7">
        <w:rPr>
          <w:sz w:val="24"/>
          <w:szCs w:val="24"/>
        </w:rPr>
        <w:t>licenseholderid</w:t>
      </w:r>
      <w:proofErr w:type="spellEnd"/>
      <w:r w:rsidRPr="00215CE7">
        <w:rPr>
          <w:sz w:val="24"/>
          <w:szCs w:val="24"/>
        </w:rPr>
        <w:t>&gt;_&lt;</w:t>
      </w:r>
      <w:proofErr w:type="spellStart"/>
      <w:r w:rsidRPr="00215CE7">
        <w:rPr>
          <w:sz w:val="24"/>
          <w:szCs w:val="24"/>
        </w:rPr>
        <w:t>serverid</w:t>
      </w:r>
      <w:proofErr w:type="spellEnd"/>
      <w:r w:rsidRPr="00215CE7">
        <w:rPr>
          <w:sz w:val="24"/>
          <w:szCs w:val="24"/>
        </w:rPr>
        <w:t>&gt;_&lt;</w:t>
      </w:r>
      <w:proofErr w:type="spellStart"/>
      <w:r w:rsidRPr="00215CE7">
        <w:rPr>
          <w:sz w:val="24"/>
          <w:szCs w:val="24"/>
        </w:rPr>
        <w:t>seqno</w:t>
      </w:r>
      <w:proofErr w:type="spellEnd"/>
      <w:r w:rsidRPr="00215CE7">
        <w:rPr>
          <w:sz w:val="24"/>
          <w:szCs w:val="24"/>
        </w:rPr>
        <w:t>&gt;_&lt;YYYYMMDD&gt;_&lt;</w:t>
      </w:r>
      <w:proofErr w:type="spellStart"/>
      <w:r w:rsidRPr="00215CE7">
        <w:rPr>
          <w:sz w:val="24"/>
          <w:szCs w:val="24"/>
        </w:rPr>
        <w:t>hhmmss</w:t>
      </w:r>
      <w:proofErr w:type="spellEnd"/>
      <w:r w:rsidRPr="00215CE7">
        <w:rPr>
          <w:sz w:val="24"/>
          <w:szCs w:val="24"/>
        </w:rPr>
        <w:t>&gt;.zip</w:t>
      </w:r>
    </w:p>
    <w:p w:rsidR="0079118B" w:rsidRPr="00215CE7" w:rsidRDefault="0079118B" w:rsidP="00215CE7">
      <w:pPr>
        <w:keepNext/>
        <w:spacing w:after="120"/>
        <w:rPr>
          <w:rFonts w:cs="Calibri"/>
          <w:sz w:val="24"/>
          <w:szCs w:val="24"/>
        </w:rPr>
      </w:pPr>
      <w:r w:rsidRPr="00215CE7">
        <w:rPr>
          <w:sz w:val="24"/>
          <w:szCs w:val="24"/>
        </w:rPr>
        <w:t>where:</w:t>
      </w:r>
    </w:p>
    <w:p w:rsidR="0079118B" w:rsidRPr="00215CE7" w:rsidRDefault="0079118B" w:rsidP="00215CE7">
      <w:pPr>
        <w:spacing w:after="120"/>
        <w:ind w:left="360"/>
        <w:jc w:val="both"/>
        <w:rPr>
          <w:rFonts w:cs="Calibri"/>
          <w:sz w:val="24"/>
          <w:szCs w:val="24"/>
        </w:rPr>
      </w:pPr>
      <w:r w:rsidRPr="00215CE7">
        <w:rPr>
          <w:sz w:val="24"/>
          <w:szCs w:val="24"/>
        </w:rPr>
        <w:t>&lt;</w:t>
      </w:r>
      <w:proofErr w:type="spellStart"/>
      <w:r w:rsidRPr="00215CE7">
        <w:rPr>
          <w:sz w:val="24"/>
          <w:szCs w:val="24"/>
        </w:rPr>
        <w:t>licenseholderid</w:t>
      </w:r>
      <w:proofErr w:type="spellEnd"/>
      <w:r w:rsidRPr="00215CE7">
        <w:rPr>
          <w:sz w:val="24"/>
          <w:szCs w:val="24"/>
        </w:rPr>
        <w:t>&gt; is the Licence Holder’s registration number (lower-case);</w:t>
      </w:r>
    </w:p>
    <w:p w:rsidR="0079118B" w:rsidRPr="00215CE7" w:rsidRDefault="0079118B" w:rsidP="00215CE7">
      <w:pPr>
        <w:spacing w:after="120"/>
        <w:ind w:left="360"/>
        <w:jc w:val="both"/>
        <w:rPr>
          <w:rFonts w:cs="Calibri"/>
          <w:sz w:val="24"/>
          <w:szCs w:val="24"/>
        </w:rPr>
      </w:pPr>
      <w:r w:rsidRPr="00215CE7">
        <w:rPr>
          <w:sz w:val="24"/>
          <w:szCs w:val="24"/>
        </w:rPr>
        <w:t>&lt;</w:t>
      </w:r>
      <w:proofErr w:type="spellStart"/>
      <w:r w:rsidRPr="00215CE7">
        <w:rPr>
          <w:sz w:val="24"/>
          <w:szCs w:val="24"/>
        </w:rPr>
        <w:t>serverid</w:t>
      </w:r>
      <w:proofErr w:type="spellEnd"/>
      <w:r w:rsidRPr="00215CE7">
        <w:rPr>
          <w:sz w:val="24"/>
          <w:szCs w:val="24"/>
        </w:rPr>
        <w:t xml:space="preserve">&gt; is the name of the server where the file is stored (10 </w:t>
      </w:r>
      <w:proofErr w:type="spellStart"/>
      <w:r w:rsidRPr="00215CE7">
        <w:rPr>
          <w:sz w:val="24"/>
          <w:szCs w:val="24"/>
        </w:rPr>
        <w:t>lowcase</w:t>
      </w:r>
      <w:proofErr w:type="spellEnd"/>
      <w:r w:rsidRPr="00215CE7">
        <w:rPr>
          <w:sz w:val="24"/>
          <w:szCs w:val="24"/>
        </w:rPr>
        <w:t xml:space="preserve"> letters - numbers).</w:t>
      </w:r>
    </w:p>
    <w:p w:rsidR="0079118B" w:rsidRPr="00215CE7" w:rsidRDefault="0079118B" w:rsidP="00215CE7">
      <w:pPr>
        <w:spacing w:after="120"/>
        <w:ind w:left="360"/>
        <w:jc w:val="both"/>
        <w:rPr>
          <w:rFonts w:cs="Calibri"/>
          <w:sz w:val="24"/>
          <w:szCs w:val="24"/>
        </w:rPr>
      </w:pPr>
      <w:r w:rsidRPr="00215CE7">
        <w:rPr>
          <w:sz w:val="24"/>
          <w:szCs w:val="24"/>
        </w:rPr>
        <w:t>&lt;</w:t>
      </w:r>
      <w:proofErr w:type="spellStart"/>
      <w:r w:rsidRPr="00215CE7">
        <w:rPr>
          <w:sz w:val="24"/>
          <w:szCs w:val="24"/>
        </w:rPr>
        <w:t>seqno</w:t>
      </w:r>
      <w:proofErr w:type="spellEnd"/>
      <w:r w:rsidRPr="00215CE7">
        <w:rPr>
          <w:sz w:val="24"/>
          <w:szCs w:val="24"/>
        </w:rPr>
        <w:t>&gt; is the serial number of the data packet (10 digits – leading zeros);</w:t>
      </w:r>
    </w:p>
    <w:p w:rsidR="0079118B" w:rsidRPr="00215CE7" w:rsidRDefault="0079118B" w:rsidP="00215CE7">
      <w:pPr>
        <w:spacing w:after="120"/>
        <w:ind w:left="360"/>
        <w:jc w:val="both"/>
        <w:rPr>
          <w:rFonts w:cs="Calibri"/>
          <w:sz w:val="24"/>
          <w:szCs w:val="24"/>
        </w:rPr>
      </w:pPr>
      <w:r w:rsidRPr="00215CE7">
        <w:rPr>
          <w:sz w:val="24"/>
          <w:szCs w:val="24"/>
        </w:rPr>
        <w:t>&lt;YYYYMMDD&gt; is the creation date;</w:t>
      </w:r>
    </w:p>
    <w:p w:rsidR="0079118B" w:rsidRPr="00215CE7" w:rsidRDefault="0079118B" w:rsidP="00215CE7">
      <w:pPr>
        <w:spacing w:after="120"/>
        <w:ind w:left="360"/>
        <w:jc w:val="both"/>
        <w:rPr>
          <w:rFonts w:cs="Calibri"/>
          <w:sz w:val="24"/>
          <w:szCs w:val="24"/>
        </w:rPr>
      </w:pPr>
      <w:r w:rsidRPr="00215CE7">
        <w:rPr>
          <w:sz w:val="24"/>
          <w:szCs w:val="24"/>
        </w:rPr>
        <w:t>&lt;</w:t>
      </w:r>
      <w:proofErr w:type="spellStart"/>
      <w:r w:rsidRPr="00215CE7">
        <w:rPr>
          <w:sz w:val="24"/>
          <w:szCs w:val="24"/>
        </w:rPr>
        <w:t>hhmmss</w:t>
      </w:r>
      <w:proofErr w:type="spellEnd"/>
      <w:r w:rsidRPr="00215CE7">
        <w:rPr>
          <w:sz w:val="24"/>
          <w:szCs w:val="24"/>
        </w:rPr>
        <w:t>&gt; is the time of creation (24-hour format - UTC).</w:t>
      </w:r>
    </w:p>
    <w:p w:rsidR="0079118B" w:rsidRPr="00215CE7" w:rsidRDefault="002423CA" w:rsidP="00215CE7">
      <w:pPr>
        <w:pStyle w:val="111"/>
        <w:rPr>
          <w:color w:val="auto"/>
          <w:spacing w:val="0"/>
        </w:rPr>
      </w:pPr>
      <w:bookmarkStart w:id="565" w:name="_Toc26971549"/>
      <w:bookmarkStart w:id="566" w:name="_Toc39066229"/>
      <w:r w:rsidRPr="00215CE7">
        <w:rPr>
          <w:color w:val="auto"/>
        </w:rPr>
        <w:t>23.4.5.</w:t>
      </w:r>
      <w:r w:rsidRPr="00215CE7">
        <w:rPr>
          <w:color w:val="auto"/>
        </w:rPr>
        <w:tab/>
        <w:t>Structure and nomenclature of data packets in the safe storage device</w:t>
      </w:r>
      <w:bookmarkEnd w:id="565"/>
      <w:bookmarkEnd w:id="566"/>
      <w:r w:rsidRPr="00215CE7">
        <w:rPr>
          <w:color w:val="auto"/>
        </w:rPr>
        <w:t xml:space="preserve"> </w:t>
      </w:r>
    </w:p>
    <w:p w:rsidR="0079118B" w:rsidRPr="00215CE7" w:rsidRDefault="0079118B" w:rsidP="00215CE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In the safe data storage device, the final data packets must be stored in the following tree structure of files/folders and in accordance with this specific nomenclature:</w:t>
      </w:r>
    </w:p>
    <w:p w:rsidR="0079118B" w:rsidRPr="00215CE7" w:rsidRDefault="002423CA" w:rsidP="00215CE7">
      <w:pPr>
        <w:keepNext/>
        <w:spacing w:after="120"/>
        <w:ind w:left="360" w:hanging="360"/>
        <w:jc w:val="both"/>
        <w:rPr>
          <w:rFonts w:cs="Calibri"/>
          <w:sz w:val="24"/>
          <w:szCs w:val="24"/>
        </w:rPr>
      </w:pPr>
      <w:r w:rsidRPr="00215CE7">
        <w:rPr>
          <w:rFonts w:ascii="Symbol" w:hAnsi="Symbol"/>
          <w:sz w:val="24"/>
          <w:szCs w:val="24"/>
        </w:rPr>
        <w:t></w:t>
      </w:r>
      <w:r w:rsidRPr="00215CE7">
        <w:rPr>
          <w:rFonts w:ascii="Symbol" w:hAnsi="Symbol"/>
          <w:sz w:val="24"/>
          <w:szCs w:val="24"/>
        </w:rPr>
        <w:tab/>
      </w:r>
      <w:r w:rsidRPr="00215CE7">
        <w:rPr>
          <w:sz w:val="24"/>
          <w:szCs w:val="24"/>
        </w:rPr>
        <w:t>LICENSEHOLDERID</w:t>
      </w:r>
    </w:p>
    <w:p w:rsidR="0079118B" w:rsidRPr="00215CE7" w:rsidRDefault="002423CA" w:rsidP="00215CE7">
      <w:pPr>
        <w:keepNext/>
        <w:spacing w:after="120"/>
        <w:ind w:left="1080" w:hanging="360"/>
        <w:jc w:val="both"/>
        <w:rPr>
          <w:rFonts w:cs="Calibri"/>
          <w:sz w:val="24"/>
          <w:szCs w:val="24"/>
        </w:rPr>
      </w:pPr>
      <w:r w:rsidRPr="00215CE7">
        <w:rPr>
          <w:sz w:val="24"/>
          <w:szCs w:val="24"/>
        </w:rPr>
        <w:t>o</w:t>
      </w:r>
      <w:r w:rsidRPr="00215CE7">
        <w:rPr>
          <w:sz w:val="24"/>
          <w:szCs w:val="24"/>
        </w:rPr>
        <w:tab/>
        <w:t>YYYY</w:t>
      </w:r>
    </w:p>
    <w:p w:rsidR="0079118B" w:rsidRPr="00215CE7" w:rsidRDefault="002423CA" w:rsidP="00215CE7">
      <w:pPr>
        <w:keepNext/>
        <w:spacing w:after="120"/>
        <w:ind w:left="1800" w:hanging="360"/>
        <w:jc w:val="both"/>
        <w:rPr>
          <w:rFonts w:cs="Calibri"/>
          <w:sz w:val="24"/>
          <w:szCs w:val="24"/>
        </w:rPr>
      </w:pPr>
      <w:r w:rsidRPr="00215CE7">
        <w:rPr>
          <w:rFonts w:ascii="Wingdings" w:hAnsi="Wingdings"/>
          <w:sz w:val="24"/>
          <w:szCs w:val="24"/>
        </w:rPr>
        <w:t></w:t>
      </w:r>
      <w:r w:rsidRPr="00215CE7">
        <w:rPr>
          <w:rFonts w:ascii="Wingdings" w:hAnsi="Wingdings"/>
          <w:sz w:val="24"/>
          <w:szCs w:val="24"/>
        </w:rPr>
        <w:tab/>
      </w:r>
      <w:r w:rsidRPr="00215CE7">
        <w:rPr>
          <w:sz w:val="24"/>
          <w:szCs w:val="24"/>
        </w:rPr>
        <w:t>MM</w:t>
      </w:r>
    </w:p>
    <w:p w:rsidR="0079118B" w:rsidRPr="00215CE7" w:rsidRDefault="002423CA" w:rsidP="00215CE7">
      <w:pPr>
        <w:keepNext/>
        <w:spacing w:after="120"/>
        <w:ind w:left="2520" w:hanging="360"/>
        <w:jc w:val="both"/>
        <w:rPr>
          <w:rFonts w:cs="Calibri"/>
          <w:sz w:val="24"/>
          <w:szCs w:val="24"/>
        </w:rPr>
      </w:pPr>
      <w:r w:rsidRPr="00215CE7">
        <w:rPr>
          <w:rFonts w:ascii="Symbol" w:hAnsi="Symbol"/>
          <w:sz w:val="24"/>
          <w:szCs w:val="24"/>
        </w:rPr>
        <w:t></w:t>
      </w:r>
      <w:r w:rsidRPr="00215CE7">
        <w:rPr>
          <w:rFonts w:ascii="Symbol" w:hAnsi="Symbol"/>
          <w:sz w:val="24"/>
          <w:szCs w:val="24"/>
        </w:rPr>
        <w:tab/>
      </w:r>
      <w:r w:rsidRPr="00215CE7">
        <w:rPr>
          <w:sz w:val="24"/>
          <w:szCs w:val="24"/>
        </w:rPr>
        <w:t>DD</w:t>
      </w:r>
    </w:p>
    <w:p w:rsidR="0079118B" w:rsidRPr="00215CE7" w:rsidRDefault="002423CA" w:rsidP="00215CE7">
      <w:pPr>
        <w:spacing w:after="120"/>
        <w:ind w:left="3240" w:hanging="360"/>
        <w:jc w:val="both"/>
        <w:rPr>
          <w:rFonts w:cs="Calibri"/>
          <w:sz w:val="24"/>
          <w:szCs w:val="24"/>
        </w:rPr>
      </w:pPr>
      <w:r w:rsidRPr="00215CE7">
        <w:rPr>
          <w:sz w:val="24"/>
          <w:szCs w:val="24"/>
        </w:rPr>
        <w:t>o</w:t>
      </w:r>
      <w:r w:rsidRPr="00215CE7">
        <w:rPr>
          <w:sz w:val="24"/>
          <w:szCs w:val="24"/>
        </w:rPr>
        <w:tab/>
        <w:t>&lt;LICENSEHOLDERID&gt;_abc15_0000000001_&lt;YYYYMMDD&gt;_&lt;</w:t>
      </w:r>
      <w:proofErr w:type="spellStart"/>
      <w:r w:rsidRPr="00215CE7">
        <w:rPr>
          <w:sz w:val="24"/>
          <w:szCs w:val="24"/>
        </w:rPr>
        <w:t>hhmmss</w:t>
      </w:r>
      <w:proofErr w:type="spellEnd"/>
      <w:r w:rsidRPr="00215CE7">
        <w:rPr>
          <w:sz w:val="24"/>
          <w:szCs w:val="24"/>
        </w:rPr>
        <w:t>&gt;.zip</w:t>
      </w:r>
    </w:p>
    <w:p w:rsidR="0079118B" w:rsidRPr="00215CE7" w:rsidRDefault="002423CA" w:rsidP="00215CE7">
      <w:pPr>
        <w:spacing w:after="120"/>
        <w:ind w:left="3240" w:hanging="360"/>
        <w:jc w:val="both"/>
        <w:rPr>
          <w:rFonts w:cs="Calibri"/>
          <w:sz w:val="24"/>
          <w:szCs w:val="24"/>
        </w:rPr>
      </w:pPr>
      <w:r w:rsidRPr="00215CE7">
        <w:rPr>
          <w:sz w:val="24"/>
          <w:szCs w:val="24"/>
        </w:rPr>
        <w:lastRenderedPageBreak/>
        <w:t>o</w:t>
      </w:r>
      <w:r w:rsidRPr="00215CE7">
        <w:rPr>
          <w:sz w:val="24"/>
          <w:szCs w:val="24"/>
        </w:rPr>
        <w:tab/>
        <w:t>&lt;LICENSEHOLDERID&gt;_abc15_0000000002_&lt;YYYYMMDD&gt;_&lt;</w:t>
      </w:r>
      <w:proofErr w:type="spellStart"/>
      <w:r w:rsidRPr="00215CE7">
        <w:rPr>
          <w:sz w:val="24"/>
          <w:szCs w:val="24"/>
        </w:rPr>
        <w:t>hhmmss</w:t>
      </w:r>
      <w:proofErr w:type="spellEnd"/>
      <w:r w:rsidRPr="00215CE7">
        <w:rPr>
          <w:sz w:val="24"/>
          <w:szCs w:val="24"/>
        </w:rPr>
        <w:t>&gt;.zip</w:t>
      </w:r>
    </w:p>
    <w:p w:rsidR="0079118B" w:rsidRPr="00215CE7" w:rsidRDefault="002423CA" w:rsidP="00215CE7">
      <w:pPr>
        <w:spacing w:after="120"/>
        <w:ind w:left="3240" w:hanging="360"/>
        <w:jc w:val="both"/>
        <w:rPr>
          <w:rFonts w:cs="Calibri"/>
          <w:sz w:val="24"/>
          <w:szCs w:val="24"/>
        </w:rPr>
      </w:pPr>
      <w:r w:rsidRPr="00215CE7">
        <w:rPr>
          <w:sz w:val="24"/>
          <w:szCs w:val="24"/>
        </w:rPr>
        <w:t>o</w:t>
      </w:r>
      <w:r w:rsidRPr="00215CE7">
        <w:rPr>
          <w:sz w:val="24"/>
          <w:szCs w:val="24"/>
        </w:rPr>
        <w:tab/>
        <w:t>&lt;LICENSEHOLDERID&gt;_abc15_0000000003_&lt;YYYYMMDD&gt;_&lt;</w:t>
      </w:r>
      <w:proofErr w:type="spellStart"/>
      <w:r w:rsidRPr="00215CE7">
        <w:rPr>
          <w:sz w:val="24"/>
          <w:szCs w:val="24"/>
        </w:rPr>
        <w:t>hhmmss</w:t>
      </w:r>
      <w:proofErr w:type="spellEnd"/>
      <w:r w:rsidRPr="00215CE7">
        <w:rPr>
          <w:sz w:val="24"/>
          <w:szCs w:val="24"/>
        </w:rPr>
        <w:t>&gt;.zip</w:t>
      </w:r>
    </w:p>
    <w:p w:rsidR="0079118B" w:rsidRPr="00215CE7" w:rsidRDefault="002423CA" w:rsidP="00215CE7">
      <w:pPr>
        <w:spacing w:after="120"/>
        <w:ind w:left="3240" w:hanging="360"/>
        <w:jc w:val="both"/>
        <w:rPr>
          <w:rFonts w:cs="Calibri"/>
          <w:sz w:val="24"/>
          <w:szCs w:val="24"/>
          <w:lang w:val="pt-PT"/>
        </w:rPr>
      </w:pPr>
      <w:r w:rsidRPr="00215CE7">
        <w:rPr>
          <w:sz w:val="24"/>
          <w:szCs w:val="24"/>
          <w:lang w:val="pt-PT"/>
        </w:rPr>
        <w:t>o</w:t>
      </w:r>
      <w:r w:rsidRPr="00215CE7">
        <w:rPr>
          <w:sz w:val="24"/>
          <w:szCs w:val="24"/>
          <w:lang w:val="pt-PT"/>
        </w:rPr>
        <w:tab/>
        <w:t>…</w:t>
      </w:r>
    </w:p>
    <w:p w:rsidR="0079118B" w:rsidRPr="00215CE7" w:rsidRDefault="002423CA" w:rsidP="00215CE7">
      <w:pPr>
        <w:spacing w:after="120"/>
        <w:ind w:left="3240" w:hanging="360"/>
        <w:jc w:val="both"/>
        <w:rPr>
          <w:rFonts w:cs="Calibri"/>
          <w:sz w:val="24"/>
          <w:szCs w:val="24"/>
          <w:lang w:val="pt-PT"/>
        </w:rPr>
      </w:pPr>
      <w:r w:rsidRPr="00215CE7">
        <w:rPr>
          <w:sz w:val="24"/>
          <w:szCs w:val="24"/>
          <w:lang w:val="pt-PT"/>
        </w:rPr>
        <w:t>o</w:t>
      </w:r>
      <w:r w:rsidRPr="00215CE7">
        <w:rPr>
          <w:sz w:val="24"/>
          <w:szCs w:val="24"/>
          <w:lang w:val="pt-PT"/>
        </w:rPr>
        <w:tab/>
        <w:t>&lt;LICENSEHOLDERID&gt;_abc15_000000000N_&lt;YYYYMMDD&gt;_&lt;</w:t>
      </w:r>
      <w:proofErr w:type="spellStart"/>
      <w:r w:rsidRPr="00215CE7">
        <w:rPr>
          <w:sz w:val="24"/>
          <w:szCs w:val="24"/>
          <w:lang w:val="pt-PT"/>
        </w:rPr>
        <w:t>hhmmss</w:t>
      </w:r>
      <w:proofErr w:type="spellEnd"/>
      <w:r w:rsidRPr="00215CE7">
        <w:rPr>
          <w:sz w:val="24"/>
          <w:szCs w:val="24"/>
          <w:lang w:val="pt-PT"/>
        </w:rPr>
        <w:t>&gt;.zip</w:t>
      </w:r>
    </w:p>
    <w:p w:rsidR="0079118B" w:rsidRPr="00215CE7" w:rsidRDefault="002423CA" w:rsidP="00215CE7">
      <w:pPr>
        <w:keepNext/>
        <w:spacing w:after="120"/>
        <w:ind w:left="1080" w:hanging="360"/>
        <w:jc w:val="both"/>
        <w:rPr>
          <w:rFonts w:cs="Calibri"/>
          <w:sz w:val="24"/>
          <w:szCs w:val="24"/>
          <w:lang w:val="pt-PT"/>
        </w:rPr>
      </w:pPr>
      <w:r w:rsidRPr="00215CE7">
        <w:rPr>
          <w:sz w:val="24"/>
          <w:szCs w:val="24"/>
          <w:lang w:val="pt-PT"/>
        </w:rPr>
        <w:t>o</w:t>
      </w:r>
      <w:r w:rsidRPr="00215CE7">
        <w:rPr>
          <w:sz w:val="24"/>
          <w:szCs w:val="24"/>
          <w:lang w:val="pt-PT"/>
        </w:rPr>
        <w:tab/>
        <w:t>YYYY</w:t>
      </w:r>
    </w:p>
    <w:p w:rsidR="0079118B" w:rsidRPr="00215CE7" w:rsidRDefault="002423CA" w:rsidP="00215CE7">
      <w:pPr>
        <w:keepNext/>
        <w:spacing w:after="120"/>
        <w:ind w:left="1800" w:hanging="360"/>
        <w:jc w:val="both"/>
        <w:rPr>
          <w:rFonts w:cs="Calibri"/>
          <w:sz w:val="24"/>
          <w:szCs w:val="24"/>
          <w:lang w:val="pt-PT"/>
        </w:rPr>
      </w:pPr>
      <w:r w:rsidRPr="00215CE7">
        <w:rPr>
          <w:rFonts w:ascii="Wingdings" w:hAnsi="Wingdings"/>
          <w:sz w:val="24"/>
          <w:szCs w:val="24"/>
        </w:rPr>
        <w:t></w:t>
      </w:r>
      <w:r w:rsidRPr="00215CE7">
        <w:rPr>
          <w:rFonts w:ascii="Wingdings" w:hAnsi="Wingdings"/>
          <w:sz w:val="24"/>
          <w:szCs w:val="24"/>
          <w:lang w:val="pt-PT"/>
        </w:rPr>
        <w:tab/>
      </w:r>
      <w:r w:rsidRPr="00215CE7">
        <w:rPr>
          <w:sz w:val="24"/>
          <w:szCs w:val="24"/>
          <w:lang w:val="pt-PT"/>
        </w:rPr>
        <w:t>MM</w:t>
      </w:r>
    </w:p>
    <w:p w:rsidR="0079118B" w:rsidRPr="00215CE7" w:rsidRDefault="002423CA" w:rsidP="00215CE7">
      <w:pPr>
        <w:keepNext/>
        <w:spacing w:after="120"/>
        <w:ind w:left="2520" w:hanging="360"/>
        <w:jc w:val="both"/>
        <w:rPr>
          <w:rFonts w:cs="Calibri"/>
          <w:sz w:val="24"/>
          <w:szCs w:val="24"/>
          <w:lang w:val="pt-PT"/>
        </w:rPr>
      </w:pPr>
      <w:r w:rsidRPr="00215CE7">
        <w:rPr>
          <w:rFonts w:ascii="Symbol" w:hAnsi="Symbol"/>
          <w:sz w:val="24"/>
          <w:szCs w:val="24"/>
        </w:rPr>
        <w:t></w:t>
      </w:r>
      <w:r w:rsidRPr="00215CE7">
        <w:rPr>
          <w:rFonts w:ascii="Symbol" w:hAnsi="Symbol"/>
          <w:sz w:val="24"/>
          <w:szCs w:val="24"/>
          <w:lang w:val="pt-PT"/>
        </w:rPr>
        <w:tab/>
      </w:r>
      <w:r w:rsidRPr="00215CE7">
        <w:rPr>
          <w:sz w:val="24"/>
          <w:szCs w:val="24"/>
          <w:lang w:val="pt-PT"/>
        </w:rPr>
        <w:t>DD</w:t>
      </w:r>
    </w:p>
    <w:p w:rsidR="0079118B" w:rsidRPr="00215CE7" w:rsidRDefault="002423CA" w:rsidP="00215CE7">
      <w:pPr>
        <w:spacing w:after="120"/>
        <w:ind w:left="3240" w:hanging="360"/>
        <w:jc w:val="both"/>
        <w:rPr>
          <w:rFonts w:cs="Calibri"/>
          <w:sz w:val="24"/>
          <w:szCs w:val="24"/>
          <w:lang w:val="pt-PT"/>
        </w:rPr>
      </w:pPr>
      <w:r w:rsidRPr="00215CE7">
        <w:rPr>
          <w:sz w:val="24"/>
          <w:szCs w:val="24"/>
          <w:lang w:val="pt-PT"/>
        </w:rPr>
        <w:t>o</w:t>
      </w:r>
      <w:r w:rsidRPr="00215CE7">
        <w:rPr>
          <w:sz w:val="24"/>
          <w:szCs w:val="24"/>
          <w:lang w:val="pt-PT"/>
        </w:rPr>
        <w:tab/>
        <w:t>&lt;LICENSEHOLDERID&gt;_abc15_</w:t>
      </w:r>
      <w:r w:rsidRPr="00215CE7">
        <w:rPr>
          <w:sz w:val="24"/>
          <w:szCs w:val="24"/>
        </w:rPr>
        <w:t>Ν</w:t>
      </w:r>
      <w:r w:rsidRPr="00215CE7">
        <w:rPr>
          <w:sz w:val="24"/>
          <w:szCs w:val="24"/>
          <w:lang w:val="pt-PT"/>
        </w:rPr>
        <w:t>+1_&lt;YYYYMMDD&gt;_&lt;</w:t>
      </w:r>
      <w:proofErr w:type="spellStart"/>
      <w:r w:rsidRPr="00215CE7">
        <w:rPr>
          <w:sz w:val="24"/>
          <w:szCs w:val="24"/>
          <w:lang w:val="pt-PT"/>
        </w:rPr>
        <w:t>hhmmss</w:t>
      </w:r>
      <w:proofErr w:type="spellEnd"/>
      <w:r w:rsidRPr="00215CE7">
        <w:rPr>
          <w:sz w:val="24"/>
          <w:szCs w:val="24"/>
          <w:lang w:val="pt-PT"/>
        </w:rPr>
        <w:t>&gt;.zip</w:t>
      </w:r>
    </w:p>
    <w:p w:rsidR="0079118B" w:rsidRPr="00215CE7" w:rsidRDefault="002423CA" w:rsidP="00215CE7">
      <w:pPr>
        <w:spacing w:after="120"/>
        <w:ind w:left="3240" w:hanging="360"/>
        <w:jc w:val="both"/>
        <w:rPr>
          <w:rFonts w:cs="Calibri"/>
          <w:sz w:val="24"/>
          <w:szCs w:val="24"/>
        </w:rPr>
      </w:pPr>
      <w:r w:rsidRPr="00215CE7">
        <w:rPr>
          <w:sz w:val="24"/>
          <w:szCs w:val="24"/>
        </w:rPr>
        <w:t>o</w:t>
      </w:r>
      <w:r w:rsidRPr="00215CE7">
        <w:rPr>
          <w:sz w:val="24"/>
          <w:szCs w:val="24"/>
        </w:rPr>
        <w:tab/>
        <w:t>&lt;LICENSEHOLDERID&gt;_abc15_Ν+2_&lt;YYYYMMDD&gt;_&lt;</w:t>
      </w:r>
      <w:proofErr w:type="spellStart"/>
      <w:r w:rsidRPr="00215CE7">
        <w:rPr>
          <w:sz w:val="24"/>
          <w:szCs w:val="24"/>
        </w:rPr>
        <w:t>hhmmss</w:t>
      </w:r>
      <w:proofErr w:type="spellEnd"/>
      <w:r w:rsidRPr="00215CE7">
        <w:rPr>
          <w:sz w:val="24"/>
          <w:szCs w:val="24"/>
        </w:rPr>
        <w:t>&gt;.zip</w:t>
      </w:r>
    </w:p>
    <w:p w:rsidR="0079118B" w:rsidRPr="00215CE7" w:rsidRDefault="002423CA" w:rsidP="00215CE7">
      <w:pPr>
        <w:spacing w:after="120"/>
        <w:ind w:left="3240" w:hanging="360"/>
        <w:jc w:val="both"/>
        <w:rPr>
          <w:rFonts w:cs="Calibri"/>
          <w:sz w:val="24"/>
          <w:szCs w:val="24"/>
        </w:rPr>
      </w:pPr>
      <w:r w:rsidRPr="00215CE7">
        <w:rPr>
          <w:sz w:val="24"/>
          <w:szCs w:val="24"/>
        </w:rPr>
        <w:t>o</w:t>
      </w:r>
      <w:r w:rsidRPr="00215CE7">
        <w:rPr>
          <w:sz w:val="24"/>
          <w:szCs w:val="24"/>
        </w:rPr>
        <w:tab/>
        <w:t>&lt;LICENSEHOLDERID&gt;_abc15_Ν+3_&lt;YYYYMMDD&gt;_&lt;</w:t>
      </w:r>
      <w:proofErr w:type="spellStart"/>
      <w:r w:rsidRPr="00215CE7">
        <w:rPr>
          <w:sz w:val="24"/>
          <w:szCs w:val="24"/>
        </w:rPr>
        <w:t>hhmmss</w:t>
      </w:r>
      <w:proofErr w:type="spellEnd"/>
      <w:r w:rsidRPr="00215CE7">
        <w:rPr>
          <w:sz w:val="24"/>
          <w:szCs w:val="24"/>
        </w:rPr>
        <w:t>&gt;.zip</w:t>
      </w:r>
    </w:p>
    <w:p w:rsidR="0079118B" w:rsidRPr="00215CE7" w:rsidRDefault="002423CA" w:rsidP="00215CE7">
      <w:pPr>
        <w:spacing w:after="120"/>
        <w:ind w:left="3240" w:hanging="360"/>
        <w:jc w:val="both"/>
        <w:rPr>
          <w:rFonts w:cs="Calibri"/>
          <w:sz w:val="24"/>
          <w:szCs w:val="24"/>
        </w:rPr>
      </w:pPr>
      <w:r w:rsidRPr="00215CE7">
        <w:rPr>
          <w:sz w:val="24"/>
          <w:szCs w:val="24"/>
        </w:rPr>
        <w:t>o</w:t>
      </w:r>
      <w:r w:rsidRPr="00215CE7">
        <w:rPr>
          <w:sz w:val="24"/>
          <w:szCs w:val="24"/>
        </w:rPr>
        <w:tab/>
        <w:t>…</w:t>
      </w:r>
    </w:p>
    <w:p w:rsidR="0079118B" w:rsidRPr="00215CE7" w:rsidRDefault="002423CA" w:rsidP="00215CE7">
      <w:pPr>
        <w:spacing w:after="120"/>
        <w:ind w:left="3240" w:hanging="360"/>
        <w:jc w:val="both"/>
        <w:rPr>
          <w:rFonts w:cs="Calibri"/>
          <w:sz w:val="24"/>
          <w:szCs w:val="24"/>
        </w:rPr>
      </w:pPr>
      <w:r w:rsidRPr="00215CE7">
        <w:rPr>
          <w:sz w:val="24"/>
          <w:szCs w:val="24"/>
        </w:rPr>
        <w:t>o</w:t>
      </w:r>
      <w:r w:rsidRPr="00215CE7">
        <w:rPr>
          <w:sz w:val="24"/>
          <w:szCs w:val="24"/>
        </w:rPr>
        <w:tab/>
        <w:t>&lt;LICENSEHOLDERID&gt;_abc15_Μ_&lt;YYYYMMDD&gt;_&lt;</w:t>
      </w:r>
      <w:proofErr w:type="spellStart"/>
      <w:r w:rsidRPr="00215CE7">
        <w:rPr>
          <w:sz w:val="24"/>
          <w:szCs w:val="24"/>
        </w:rPr>
        <w:t>hhmmss</w:t>
      </w:r>
      <w:proofErr w:type="spellEnd"/>
      <w:r w:rsidRPr="00215CE7">
        <w:rPr>
          <w:sz w:val="24"/>
          <w:szCs w:val="24"/>
        </w:rPr>
        <w:t>&gt;.zip</w:t>
      </w:r>
    </w:p>
    <w:p w:rsidR="0079118B" w:rsidRPr="00215CE7" w:rsidRDefault="002423CA" w:rsidP="00215CE7">
      <w:pPr>
        <w:pStyle w:val="111"/>
        <w:rPr>
          <w:color w:val="auto"/>
          <w:spacing w:val="0"/>
        </w:rPr>
      </w:pPr>
      <w:bookmarkStart w:id="567" w:name="_Toc26971550"/>
      <w:bookmarkStart w:id="568" w:name="_Toc39066230"/>
      <w:r w:rsidRPr="00215CE7">
        <w:rPr>
          <w:color w:val="auto"/>
        </w:rPr>
        <w:t>23.4.6.</w:t>
      </w:r>
      <w:r w:rsidRPr="00215CE7">
        <w:rPr>
          <w:color w:val="auto"/>
        </w:rPr>
        <w:tab/>
        <w:t>Availability of service provision</w:t>
      </w:r>
      <w:bookmarkEnd w:id="567"/>
      <w:bookmarkEnd w:id="568"/>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availability of the secure data storage device and the other subsystems of the Intermediate Control System must be at least 99.7%. The Licence Holder must provide evidence to the Authority that it maintains availability of the system at this rate, providing the corresponding dimensioning plan for the systems.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In the event of the failure of any subsystem (data capture and/or data sealing) the data that have not yet been received by the safe storage system must be received immediately after they begin functioning properly again, so that the data is complete both structurally and over time.</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In addition, the Licence Holder is required to provide to the Authority an alternative continuity plan for service provision.</w:t>
      </w:r>
    </w:p>
    <w:p w:rsidR="0079118B" w:rsidRPr="00215CE7" w:rsidRDefault="002423CA" w:rsidP="00215CE7">
      <w:pPr>
        <w:pStyle w:val="111"/>
        <w:rPr>
          <w:color w:val="auto"/>
          <w:spacing w:val="0"/>
        </w:rPr>
      </w:pPr>
      <w:bookmarkStart w:id="569" w:name="_Toc26971551"/>
      <w:bookmarkStart w:id="570" w:name="_Toc39066231"/>
      <w:r w:rsidRPr="00215CE7">
        <w:rPr>
          <w:color w:val="auto"/>
        </w:rPr>
        <w:t>23.4.7.</w:t>
      </w:r>
      <w:r w:rsidRPr="00215CE7">
        <w:rPr>
          <w:color w:val="auto"/>
        </w:rPr>
        <w:tab/>
        <w:t>Data retention</w:t>
      </w:r>
      <w:bookmarkEnd w:id="569"/>
      <w:bookmarkEnd w:id="570"/>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data must be kept for a period of ten (10) years.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lastRenderedPageBreak/>
        <w:t xml:space="preserve">Specifically, the data must be available online (directly accessible) to the Authority, through the safe storage device, for at least five (5) years. Subsequently, the data may be archived to secondary storage media (offline data) for the remainder of the ten (10) years. The offline data must be kept within the Intermediate Control System and within Greek territory. In any event, the hosting of offline data may not be carried out in the geographical area that hosts the safety copy of the Safe (alternative storage area for safety copies). </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 xml:space="preserve">The offline data must be directly accessible by the Authority within a maximum of two (2) calendar days, through the safe storage device. </w:t>
      </w:r>
    </w:p>
    <w:p w:rsidR="0079118B" w:rsidRPr="00215CE7" w:rsidRDefault="002423CA" w:rsidP="00215CE7">
      <w:pPr>
        <w:pStyle w:val="111"/>
        <w:rPr>
          <w:color w:val="auto"/>
          <w:spacing w:val="0"/>
        </w:rPr>
      </w:pPr>
      <w:bookmarkStart w:id="571" w:name="_Toc26971552"/>
      <w:bookmarkStart w:id="572" w:name="_Toc39066232"/>
      <w:r w:rsidRPr="00215CE7">
        <w:rPr>
          <w:color w:val="auto"/>
        </w:rPr>
        <w:t>23.4.8.</w:t>
      </w:r>
      <w:r w:rsidRPr="00215CE7">
        <w:rPr>
          <w:color w:val="auto"/>
        </w:rPr>
        <w:tab/>
        <w:t>Safety copies</w:t>
      </w:r>
      <w:bookmarkEnd w:id="571"/>
      <w:bookmarkEnd w:id="572"/>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 xml:space="preserve">The data in the safe data storage device must be securely copied to an alternative storage area, so there is no loss of data in the event of a serious incident that destroys the main storage area. </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alternative storage area must be located at a distance of at least 20 kilometres from the main safe data storage device and must be synchronised with it at least every 30 minutes, with a secure connection exclusively used for that purpose. The Authority must also have classified remote access to the alternative storage area (as described in the relevant section).</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data centre that hosts the alternative storage area infrastructure must be inside the EU or the EEA and meet the specifications described in the IT infrastructure security chapter.</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In the event of a serious incident that destroys the main storage area, the time required to restore it to full operation, with all data, as it was prior to the incident, may not exceed five (5) calendar days, except in exceptional circumstances (such as natural disasters), in which case the Licence Holder must provide full reasons to the Authority for the need to extend the limit of five (5) days.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 xml:space="preserve">The Licence Holder must inform the Authority without delay in the event of a serious disaster, must provide detailed documentation of the causes of the event and must submit a plan to restore the infrastructure to its prior state. </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Authority's approval is required before starting to reinstate data from the alternative storage area to the main storage area.</w:t>
      </w:r>
    </w:p>
    <w:p w:rsidR="0079118B" w:rsidRPr="00215CE7" w:rsidRDefault="002423CA" w:rsidP="00215CE7">
      <w:pPr>
        <w:pStyle w:val="111"/>
        <w:rPr>
          <w:color w:val="auto"/>
          <w:spacing w:val="0"/>
        </w:rPr>
      </w:pPr>
      <w:bookmarkStart w:id="573" w:name="_Toc26971553"/>
      <w:bookmarkStart w:id="574" w:name="_Toc39066233"/>
      <w:r w:rsidRPr="00215CE7">
        <w:rPr>
          <w:color w:val="auto"/>
        </w:rPr>
        <w:t>23.4.9.</w:t>
      </w:r>
      <w:r w:rsidRPr="00215CE7">
        <w:rPr>
          <w:color w:val="auto"/>
        </w:rPr>
        <w:tab/>
        <w:t>Establishment of experimental gaming account for the authority</w:t>
      </w:r>
      <w:bookmarkEnd w:id="573"/>
      <w:bookmarkEnd w:id="574"/>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Licence Holder must create an experimental account for the Authority so that it can participate in Gaming under real conditions, with the exception of the option to deposit money or payment.</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All the activities of the experimental Gaming account must, like the data of the actual Players, be recorded in the safe data storage device.</w:t>
      </w:r>
    </w:p>
    <w:p w:rsidR="0079118B" w:rsidRPr="00215CE7" w:rsidRDefault="002423CA" w:rsidP="00215CE7">
      <w:pPr>
        <w:pStyle w:val="111"/>
        <w:rPr>
          <w:color w:val="auto"/>
          <w:spacing w:val="0"/>
        </w:rPr>
      </w:pPr>
      <w:bookmarkStart w:id="575" w:name="_Toc26971554"/>
      <w:bookmarkStart w:id="576" w:name="_Toc39066234"/>
      <w:r w:rsidRPr="00215CE7">
        <w:rPr>
          <w:color w:val="auto"/>
        </w:rPr>
        <w:t>23.4.10.</w:t>
      </w:r>
      <w:r w:rsidRPr="00215CE7">
        <w:rPr>
          <w:color w:val="auto"/>
        </w:rPr>
        <w:tab/>
        <w:t>Correction of data / Cancellation of registration / Redefinition of amount</w:t>
      </w:r>
      <w:bookmarkEnd w:id="575"/>
      <w:bookmarkEnd w:id="576"/>
    </w:p>
    <w:p w:rsidR="0079118B" w:rsidRPr="00215CE7" w:rsidRDefault="0079118B" w:rsidP="00215CE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Where it is necessary to correct data that have already been sent for permanent storage in the safe storage device (Safe), the Licence Holder must send the new record, keeping a reference to the record to be replaced. More specifically:</w:t>
      </w:r>
    </w:p>
    <w:p w:rsidR="0079118B" w:rsidRPr="00215CE7" w:rsidRDefault="0079118B" w:rsidP="00215CE7">
      <w:pPr>
        <w:spacing w:after="120"/>
        <w:jc w:val="both"/>
        <w:rPr>
          <w:rFonts w:cs="Calibri"/>
          <w:sz w:val="24"/>
          <w:szCs w:val="24"/>
        </w:rPr>
      </w:pPr>
      <w:r w:rsidRPr="00215CE7">
        <w:rPr>
          <w:sz w:val="24"/>
          <w:szCs w:val="24"/>
        </w:rPr>
        <w:t xml:space="preserve">(a) A new full record must be created, with all the data existing in the record to be replaced and with a special reference to the original record registered (previous record id). At the same time, </w:t>
      </w:r>
      <w:r w:rsidRPr="00215CE7">
        <w:rPr>
          <w:sz w:val="24"/>
          <w:szCs w:val="24"/>
        </w:rPr>
        <w:lastRenderedPageBreak/>
        <w:t>the record to be replaced must be sent again with a status of ‘record which has been amended by another record’.</w:t>
      </w:r>
    </w:p>
    <w:p w:rsidR="0079118B" w:rsidRPr="00215CE7" w:rsidRDefault="0079118B" w:rsidP="00215CE7">
      <w:pPr>
        <w:spacing w:after="120"/>
        <w:jc w:val="both"/>
        <w:rPr>
          <w:rFonts w:cs="Calibri"/>
          <w:sz w:val="24"/>
          <w:szCs w:val="24"/>
        </w:rPr>
      </w:pPr>
      <w:r w:rsidRPr="00215CE7">
        <w:rPr>
          <w:sz w:val="24"/>
          <w:szCs w:val="24"/>
        </w:rPr>
        <w:t>(b) Where a record is to be cancelled, the record to be cancelled must be sent again with a status of ‘record that has been removed’.</w:t>
      </w:r>
    </w:p>
    <w:p w:rsidR="0079118B" w:rsidRPr="00215CE7" w:rsidRDefault="0079118B" w:rsidP="00215CE7">
      <w:pPr>
        <w:spacing w:after="120"/>
        <w:jc w:val="both"/>
        <w:rPr>
          <w:rFonts w:cs="Calibri"/>
          <w:sz w:val="24"/>
          <w:szCs w:val="24"/>
        </w:rPr>
      </w:pPr>
      <w:r w:rsidRPr="00215CE7">
        <w:rPr>
          <w:sz w:val="24"/>
          <w:szCs w:val="24"/>
        </w:rPr>
        <w:t>For each correction/cancellation, adequate justification of the action and the timestamp are required, achieved through the use of the specific data model.</w:t>
      </w:r>
    </w:p>
    <w:p w:rsidR="0079118B" w:rsidRPr="00215CE7" w:rsidRDefault="0079118B" w:rsidP="00215CE7">
      <w:pPr>
        <w:spacing w:after="120"/>
        <w:jc w:val="both"/>
        <w:rPr>
          <w:rFonts w:cs="Calibri"/>
          <w:sz w:val="24"/>
          <w:szCs w:val="24"/>
        </w:rPr>
      </w:pPr>
      <w:r w:rsidRPr="00215CE7">
        <w:rPr>
          <w:sz w:val="24"/>
          <w:szCs w:val="24"/>
        </w:rPr>
        <w:t xml:space="preserve">Where the amount allocated to a Player is redefined (bet-resettlement), the following apply: </w:t>
      </w:r>
    </w:p>
    <w:p w:rsidR="0079118B" w:rsidRPr="00215CE7" w:rsidRDefault="0079118B" w:rsidP="00215CE7">
      <w:pPr>
        <w:spacing w:after="120"/>
        <w:jc w:val="both"/>
        <w:rPr>
          <w:rFonts w:cs="Calibri"/>
          <w:sz w:val="24"/>
          <w:szCs w:val="24"/>
        </w:rPr>
      </w:pPr>
      <w:r w:rsidRPr="00215CE7">
        <w:rPr>
          <w:sz w:val="24"/>
          <w:szCs w:val="24"/>
        </w:rPr>
        <w:t>In a situation where the result of, for example, a football game has been entered incorrectly in the Gaming system and the winnings paid to one or more Participants must be changed, the Licence Holder must indicate the difference in the winnings. For example, if the initial value indicates that Player A won EUR 100.00 when in fact he/she won EUR 80.00, a new record will be created with exactly the same fields, but the value EUR -20.00 will be placed in the winnings field.</w:t>
      </w:r>
    </w:p>
    <w:p w:rsidR="0079118B" w:rsidRPr="00215CE7" w:rsidRDefault="002423CA" w:rsidP="00215CE7">
      <w:pPr>
        <w:pStyle w:val="11"/>
        <w:rPr>
          <w:color w:val="auto"/>
          <w:spacing w:val="0"/>
        </w:rPr>
      </w:pPr>
      <w:bookmarkStart w:id="577" w:name="_Toc26971555"/>
      <w:bookmarkStart w:id="578" w:name="_Toc39066235"/>
      <w:r w:rsidRPr="00215CE7">
        <w:rPr>
          <w:color w:val="auto"/>
        </w:rPr>
        <w:t>19.5</w:t>
      </w:r>
      <w:r w:rsidRPr="00215CE7">
        <w:rPr>
          <w:color w:val="auto"/>
        </w:rPr>
        <w:tab/>
        <w:t>Management of access to data and other obligations of the Licence Holder</w:t>
      </w:r>
      <w:bookmarkEnd w:id="577"/>
      <w:bookmarkEnd w:id="578"/>
    </w:p>
    <w:p w:rsidR="0079118B" w:rsidRPr="00215CE7" w:rsidRDefault="002423CA" w:rsidP="00215CE7">
      <w:pPr>
        <w:pStyle w:val="111"/>
        <w:rPr>
          <w:color w:val="auto"/>
          <w:spacing w:val="0"/>
        </w:rPr>
      </w:pPr>
      <w:bookmarkStart w:id="579" w:name="_Toc26971556"/>
      <w:bookmarkStart w:id="580" w:name="_Toc39066236"/>
      <w:r w:rsidRPr="00215CE7">
        <w:rPr>
          <w:color w:val="auto"/>
        </w:rPr>
        <w:t>23.5.1.</w:t>
      </w:r>
      <w:r w:rsidRPr="00215CE7">
        <w:rPr>
          <w:color w:val="auto"/>
        </w:rPr>
        <w:tab/>
        <w:t>Methods and management of access to data</w:t>
      </w:r>
      <w:bookmarkEnd w:id="579"/>
      <w:bookmarkEnd w:id="580"/>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Only the Authority may have access to the data stored in the main storage area.</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Authority must access the data via an FTPS (FTP-SSL, implicit) connection on port 990. The X.509 digital certificate issued by the Authority must be used to gain access.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Access to the alternative storage area must be performed in exactly the same way.</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Access to the data contained in both the Safe and the alternative storage area must only be from specified IP addresses which have been specified by the Authority and notified to the Licence Holder.</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transfer of data between the Safe and the Authority must be carried out via the internet, at a minimum speed of 8 Mbit/second. The Licence Holder must ensure that the connection is suitable for the smooth transfer of data.</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average time required for the Authority to gain access to the data (login time) may not exceed 15 seconds.</w:t>
      </w:r>
    </w:p>
    <w:p w:rsidR="0079118B" w:rsidRPr="00215CE7" w:rsidRDefault="002423CA" w:rsidP="00215CE7">
      <w:pPr>
        <w:pStyle w:val="111"/>
        <w:rPr>
          <w:color w:val="auto"/>
          <w:spacing w:val="0"/>
        </w:rPr>
      </w:pPr>
      <w:bookmarkStart w:id="581" w:name="_Toc26971557"/>
      <w:bookmarkStart w:id="582" w:name="_Toc39066237"/>
      <w:r w:rsidRPr="00215CE7">
        <w:rPr>
          <w:color w:val="auto"/>
        </w:rPr>
        <w:t>23.5.2.</w:t>
      </w:r>
      <w:r w:rsidRPr="00215CE7">
        <w:rPr>
          <w:color w:val="auto"/>
        </w:rPr>
        <w:tab/>
        <w:t>Availability of access to data</w:t>
      </w:r>
      <w:bookmarkEnd w:id="581"/>
      <w:bookmarkEnd w:id="582"/>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availability of both the secure storage device and the other subsystems of the Intermediate Control System must be at least 99.7%. When accessing data, the Authority must also have classified access to the alternative storage area, in the event that the main storage area is not available.</w:t>
      </w:r>
    </w:p>
    <w:p w:rsidR="0079118B" w:rsidRPr="00215CE7" w:rsidRDefault="002423CA" w:rsidP="00215CE7">
      <w:pPr>
        <w:pStyle w:val="111"/>
        <w:rPr>
          <w:color w:val="auto"/>
          <w:spacing w:val="0"/>
        </w:rPr>
      </w:pPr>
      <w:bookmarkStart w:id="583" w:name="_Toc26971558"/>
      <w:bookmarkStart w:id="584" w:name="_Toc39066238"/>
      <w:r w:rsidRPr="00215CE7">
        <w:rPr>
          <w:color w:val="auto"/>
        </w:rPr>
        <w:t>23.5.3.</w:t>
      </w:r>
      <w:r w:rsidRPr="00215CE7">
        <w:rPr>
          <w:color w:val="auto"/>
        </w:rPr>
        <w:tab/>
        <w:t>Physical access to the Intermediate Control System</w:t>
      </w:r>
      <w:bookmarkEnd w:id="583"/>
      <w:bookmarkEnd w:id="584"/>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 xml:space="preserve">At the Authority’s request, physical access must be provided to the premises hosting the subsystems of the Intermediate Control System. In that context, with the aim of facilitating the Authority’s auditing and supervisory work, authorised officials from the Authority must be given access in situ to the data in the Safe and in the alternative storage area. </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lastRenderedPageBreak/>
        <w:t>At the same time, the Authority must have the option to copy data from the Safe and the alternative storage area to a removable storage medium.</w:t>
      </w:r>
    </w:p>
    <w:p w:rsidR="0079118B" w:rsidRPr="00215CE7" w:rsidRDefault="002423CA" w:rsidP="00215CE7">
      <w:pPr>
        <w:pStyle w:val="111"/>
        <w:rPr>
          <w:color w:val="auto"/>
          <w:spacing w:val="0"/>
        </w:rPr>
      </w:pPr>
      <w:bookmarkStart w:id="585" w:name="_Toc26971559"/>
      <w:bookmarkStart w:id="586" w:name="_Toc39066239"/>
      <w:r w:rsidRPr="00215CE7">
        <w:rPr>
          <w:color w:val="auto"/>
        </w:rPr>
        <w:t>23.5.4.</w:t>
      </w:r>
      <w:r w:rsidRPr="00215CE7">
        <w:rPr>
          <w:color w:val="auto"/>
        </w:rPr>
        <w:tab/>
        <w:t>Maintenance of the safe storage device (Safe) by the Licence Holder</w:t>
      </w:r>
      <w:bookmarkEnd w:id="585"/>
      <w:bookmarkEnd w:id="586"/>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Maintenance and technical checking of the infrastructure in the Intermediate Control System is the sole responsibility of the Licence Holder. The Licence Holder must comply with the procedures described in detail in the Gaming Regulations on the management of changes to the Central Information Systems. In addition, for the safe storage device (Safe), the requirements set out in the table below must also be complied with.</w:t>
      </w:r>
    </w:p>
    <w:p w:rsidR="0079118B" w:rsidRPr="00215CE7" w:rsidRDefault="0079118B" w:rsidP="00215CE7">
      <w:pPr>
        <w:keepNext/>
        <w:spacing w:after="120"/>
        <w:jc w:val="both"/>
        <w:rPr>
          <w:rFonts w:cs="Calibri"/>
          <w:i/>
          <w:iCs/>
          <w:sz w:val="24"/>
          <w:szCs w:val="24"/>
        </w:rPr>
      </w:pPr>
      <w:r w:rsidRPr="00215CE7">
        <w:rPr>
          <w:i/>
          <w:iCs/>
          <w:sz w:val="24"/>
          <w:szCs w:val="24"/>
        </w:rPr>
        <w:t xml:space="preserve">Table </w:t>
      </w:r>
      <w:r w:rsidRPr="00215CE7">
        <w:rPr>
          <w:rFonts w:cs="Calibri"/>
          <w:i/>
          <w:iCs/>
          <w:sz w:val="24"/>
          <w:szCs w:val="24"/>
        </w:rPr>
        <w:fldChar w:fldCharType="begin"/>
      </w:r>
      <w:r w:rsidRPr="00215CE7">
        <w:rPr>
          <w:rFonts w:cs="Calibri"/>
          <w:i/>
          <w:iCs/>
          <w:sz w:val="24"/>
          <w:szCs w:val="24"/>
        </w:rPr>
        <w:instrText xml:space="preserve"> SEQ Πίνακας \* ARABIC </w:instrText>
      </w:r>
      <w:r w:rsidRPr="00215CE7">
        <w:rPr>
          <w:rFonts w:cs="Calibri"/>
          <w:i/>
          <w:iCs/>
          <w:sz w:val="24"/>
          <w:szCs w:val="24"/>
        </w:rPr>
        <w:fldChar w:fldCharType="separate"/>
      </w:r>
      <w:r w:rsidR="00935A9F" w:rsidRPr="00215CE7">
        <w:rPr>
          <w:rFonts w:cs="Calibri"/>
          <w:i/>
          <w:iCs/>
          <w:noProof/>
          <w:sz w:val="24"/>
          <w:szCs w:val="24"/>
        </w:rPr>
        <w:t>1</w:t>
      </w:r>
      <w:r w:rsidRPr="00215CE7">
        <w:rPr>
          <w:rFonts w:cs="Calibri"/>
          <w:i/>
          <w:iCs/>
          <w:sz w:val="24"/>
          <w:szCs w:val="24"/>
        </w:rPr>
        <w:fldChar w:fldCharType="end"/>
      </w:r>
      <w:r w:rsidRPr="00215CE7">
        <w:rPr>
          <w:i/>
          <w:iCs/>
          <w:sz w:val="24"/>
          <w:szCs w:val="24"/>
        </w:rPr>
        <w:t>. Specifications for the maintenance of the Safe by the Licence Holder</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82"/>
        <w:gridCol w:w="4033"/>
        <w:gridCol w:w="2488"/>
      </w:tblGrid>
      <w:tr w:rsidR="0079118B" w:rsidRPr="00215CE7" w:rsidTr="0079118B">
        <w:tc>
          <w:tcPr>
            <w:tcW w:w="1457" w:type="pct"/>
            <w:shd w:val="clear" w:color="auto" w:fill="EAF1DD"/>
          </w:tcPr>
          <w:p w:rsidR="0079118B" w:rsidRPr="00215CE7" w:rsidRDefault="0079118B" w:rsidP="00215CE7">
            <w:pPr>
              <w:keepNext/>
              <w:spacing w:after="120"/>
              <w:rPr>
                <w:sz w:val="24"/>
              </w:rPr>
            </w:pPr>
            <w:r w:rsidRPr="00215CE7">
              <w:rPr>
                <w:sz w:val="24"/>
              </w:rPr>
              <w:t>Type of action</w:t>
            </w:r>
          </w:p>
        </w:tc>
        <w:tc>
          <w:tcPr>
            <w:tcW w:w="2191" w:type="pct"/>
            <w:shd w:val="clear" w:color="auto" w:fill="EAF1DD"/>
          </w:tcPr>
          <w:p w:rsidR="0079118B" w:rsidRPr="00215CE7" w:rsidRDefault="0079118B" w:rsidP="00215CE7">
            <w:pPr>
              <w:keepNext/>
              <w:spacing w:after="120"/>
              <w:rPr>
                <w:sz w:val="24"/>
              </w:rPr>
            </w:pPr>
            <w:r w:rsidRPr="00215CE7">
              <w:rPr>
                <w:sz w:val="24"/>
              </w:rPr>
              <w:t>Time frame for action</w:t>
            </w:r>
          </w:p>
        </w:tc>
        <w:tc>
          <w:tcPr>
            <w:tcW w:w="1352" w:type="pct"/>
            <w:shd w:val="clear" w:color="auto" w:fill="EAF1DD"/>
          </w:tcPr>
          <w:p w:rsidR="0079118B" w:rsidRPr="00215CE7" w:rsidRDefault="0079118B" w:rsidP="00215CE7">
            <w:pPr>
              <w:keepNext/>
              <w:spacing w:after="120"/>
              <w:rPr>
                <w:sz w:val="24"/>
              </w:rPr>
            </w:pPr>
            <w:r w:rsidRPr="00215CE7">
              <w:rPr>
                <w:sz w:val="24"/>
              </w:rPr>
              <w:t>Maximum duration of action</w:t>
            </w:r>
          </w:p>
        </w:tc>
      </w:tr>
      <w:tr w:rsidR="0079118B" w:rsidRPr="00215CE7" w:rsidTr="0079118B">
        <w:tc>
          <w:tcPr>
            <w:tcW w:w="1457" w:type="pct"/>
            <w:shd w:val="clear" w:color="auto" w:fill="EAF1DD"/>
          </w:tcPr>
          <w:p w:rsidR="0079118B" w:rsidRPr="00215CE7" w:rsidRDefault="0079118B" w:rsidP="00215CE7">
            <w:pPr>
              <w:spacing w:after="120"/>
              <w:rPr>
                <w:sz w:val="24"/>
                <w:lang w:val="fr-FR"/>
              </w:rPr>
            </w:pPr>
            <w:proofErr w:type="spellStart"/>
            <w:r w:rsidRPr="00215CE7">
              <w:rPr>
                <w:sz w:val="24"/>
                <w:lang w:val="fr-FR"/>
              </w:rPr>
              <w:t>Formal</w:t>
            </w:r>
            <w:proofErr w:type="spellEnd"/>
            <w:r w:rsidRPr="00215CE7">
              <w:rPr>
                <w:sz w:val="24"/>
                <w:lang w:val="fr-FR"/>
              </w:rPr>
              <w:t xml:space="preserve"> changes, patches, updates, etc.</w:t>
            </w:r>
          </w:p>
        </w:tc>
        <w:tc>
          <w:tcPr>
            <w:tcW w:w="2191" w:type="pct"/>
            <w:shd w:val="clear" w:color="auto" w:fill="EAF1DD"/>
          </w:tcPr>
          <w:p w:rsidR="0079118B" w:rsidRPr="00215CE7" w:rsidRDefault="002423CA" w:rsidP="00215CE7">
            <w:pPr>
              <w:spacing w:after="120"/>
              <w:ind w:left="360" w:hanging="360"/>
              <w:jc w:val="both"/>
              <w:rPr>
                <w:rFonts w:cs="Calibri"/>
                <w:sz w:val="24"/>
                <w:szCs w:val="24"/>
              </w:rPr>
            </w:pPr>
            <w:r w:rsidRPr="00215CE7">
              <w:rPr>
                <w:rFonts w:ascii="Symbol" w:hAnsi="Symbol"/>
                <w:sz w:val="24"/>
                <w:szCs w:val="24"/>
              </w:rPr>
              <w:t></w:t>
            </w:r>
            <w:r w:rsidRPr="00215CE7">
              <w:rPr>
                <w:rFonts w:ascii="Symbol" w:hAnsi="Symbol"/>
                <w:sz w:val="24"/>
                <w:szCs w:val="24"/>
              </w:rPr>
              <w:tab/>
            </w:r>
            <w:r w:rsidRPr="00215CE7">
              <w:rPr>
                <w:sz w:val="24"/>
                <w:szCs w:val="24"/>
              </w:rPr>
              <w:t>Once each working day (Monday to Friday) 18:00 – 06:00 at the most.</w:t>
            </w:r>
          </w:p>
          <w:p w:rsidR="0079118B" w:rsidRPr="00215CE7" w:rsidRDefault="002423CA" w:rsidP="00215CE7">
            <w:pPr>
              <w:spacing w:after="120"/>
              <w:ind w:left="360" w:hanging="360"/>
              <w:jc w:val="both"/>
              <w:rPr>
                <w:rFonts w:cs="Calibri"/>
                <w:sz w:val="24"/>
                <w:szCs w:val="24"/>
              </w:rPr>
            </w:pPr>
            <w:r w:rsidRPr="00215CE7">
              <w:rPr>
                <w:rFonts w:ascii="Symbol" w:hAnsi="Symbol"/>
                <w:sz w:val="24"/>
                <w:szCs w:val="24"/>
              </w:rPr>
              <w:t></w:t>
            </w:r>
            <w:r w:rsidRPr="00215CE7">
              <w:rPr>
                <w:rFonts w:ascii="Symbol" w:hAnsi="Symbol"/>
                <w:sz w:val="24"/>
                <w:szCs w:val="24"/>
              </w:rPr>
              <w:tab/>
            </w:r>
            <w:r w:rsidRPr="00215CE7">
              <w:rPr>
                <w:sz w:val="24"/>
                <w:szCs w:val="24"/>
              </w:rPr>
              <w:t>Twice per week at the most, between Saturday 06:00 and Monday 06:00.</w:t>
            </w:r>
          </w:p>
        </w:tc>
        <w:tc>
          <w:tcPr>
            <w:tcW w:w="1352" w:type="pct"/>
            <w:shd w:val="clear" w:color="auto" w:fill="EAF1DD"/>
          </w:tcPr>
          <w:p w:rsidR="0079118B" w:rsidRPr="00215CE7" w:rsidRDefault="0079118B" w:rsidP="00215CE7">
            <w:pPr>
              <w:spacing w:after="120"/>
              <w:rPr>
                <w:rFonts w:cs="Calibri"/>
                <w:sz w:val="24"/>
                <w:szCs w:val="24"/>
              </w:rPr>
            </w:pPr>
            <w:r w:rsidRPr="00215CE7">
              <w:rPr>
                <w:sz w:val="24"/>
                <w:szCs w:val="24"/>
              </w:rPr>
              <w:t>90 minutes</w:t>
            </w:r>
          </w:p>
        </w:tc>
      </w:tr>
      <w:tr w:rsidR="0079118B" w:rsidRPr="00215CE7" w:rsidTr="0079118B">
        <w:tc>
          <w:tcPr>
            <w:tcW w:w="1457" w:type="pct"/>
            <w:shd w:val="clear" w:color="auto" w:fill="EAF1DD"/>
          </w:tcPr>
          <w:p w:rsidR="0079118B" w:rsidRPr="00215CE7" w:rsidRDefault="0079118B" w:rsidP="00215CE7">
            <w:pPr>
              <w:spacing w:after="120"/>
              <w:rPr>
                <w:sz w:val="24"/>
              </w:rPr>
            </w:pPr>
            <w:r w:rsidRPr="00215CE7">
              <w:rPr>
                <w:sz w:val="24"/>
              </w:rPr>
              <w:t>Time-consuming updates</w:t>
            </w:r>
          </w:p>
        </w:tc>
        <w:tc>
          <w:tcPr>
            <w:tcW w:w="2191" w:type="pct"/>
            <w:shd w:val="clear" w:color="auto" w:fill="EAF1DD"/>
          </w:tcPr>
          <w:p w:rsidR="0079118B" w:rsidRPr="00215CE7" w:rsidRDefault="0079118B" w:rsidP="00215CE7">
            <w:pPr>
              <w:spacing w:after="120"/>
              <w:rPr>
                <w:rFonts w:cs="Calibri"/>
                <w:sz w:val="24"/>
                <w:szCs w:val="24"/>
              </w:rPr>
            </w:pPr>
            <w:r w:rsidRPr="00215CE7">
              <w:rPr>
                <w:sz w:val="24"/>
                <w:szCs w:val="24"/>
              </w:rPr>
              <w:t>At most four times per month, during the period from Saturday 06:00 to Monday 06:00.</w:t>
            </w:r>
          </w:p>
        </w:tc>
        <w:tc>
          <w:tcPr>
            <w:tcW w:w="1352" w:type="pct"/>
            <w:shd w:val="clear" w:color="auto" w:fill="EAF1DD"/>
          </w:tcPr>
          <w:p w:rsidR="0079118B" w:rsidRPr="00215CE7" w:rsidRDefault="0079118B" w:rsidP="00215CE7">
            <w:pPr>
              <w:spacing w:after="120"/>
              <w:rPr>
                <w:rFonts w:cs="Calibri"/>
                <w:sz w:val="24"/>
                <w:szCs w:val="24"/>
              </w:rPr>
            </w:pPr>
            <w:r w:rsidRPr="00215CE7">
              <w:rPr>
                <w:sz w:val="24"/>
                <w:szCs w:val="24"/>
              </w:rPr>
              <w:t>10 hours</w:t>
            </w:r>
          </w:p>
        </w:tc>
      </w:tr>
      <w:tr w:rsidR="0079118B" w:rsidRPr="00215CE7" w:rsidTr="0079118B">
        <w:tc>
          <w:tcPr>
            <w:tcW w:w="1457" w:type="pct"/>
            <w:shd w:val="clear" w:color="auto" w:fill="EAF1DD"/>
          </w:tcPr>
          <w:p w:rsidR="0079118B" w:rsidRPr="00215CE7" w:rsidRDefault="0079118B" w:rsidP="00215CE7">
            <w:pPr>
              <w:spacing w:after="120"/>
              <w:rPr>
                <w:sz w:val="24"/>
              </w:rPr>
            </w:pPr>
            <w:r w:rsidRPr="00215CE7">
              <w:rPr>
                <w:sz w:val="24"/>
              </w:rPr>
              <w:t>Changes in architecture or services</w:t>
            </w:r>
          </w:p>
        </w:tc>
        <w:tc>
          <w:tcPr>
            <w:tcW w:w="2191" w:type="pct"/>
            <w:shd w:val="clear" w:color="auto" w:fill="EAF1DD"/>
          </w:tcPr>
          <w:p w:rsidR="0079118B" w:rsidRPr="00215CE7" w:rsidRDefault="0079118B" w:rsidP="00215CE7">
            <w:pPr>
              <w:spacing w:after="120"/>
              <w:rPr>
                <w:rFonts w:cs="Calibri"/>
                <w:sz w:val="24"/>
                <w:szCs w:val="24"/>
              </w:rPr>
            </w:pPr>
            <w:r w:rsidRPr="00215CE7">
              <w:rPr>
                <w:sz w:val="24"/>
                <w:szCs w:val="24"/>
              </w:rPr>
              <w:t>At most four times per year, during the period from Saturday 06:00 to Monday 06:00.</w:t>
            </w:r>
          </w:p>
        </w:tc>
        <w:tc>
          <w:tcPr>
            <w:tcW w:w="1352" w:type="pct"/>
            <w:shd w:val="clear" w:color="auto" w:fill="EAF1DD"/>
          </w:tcPr>
          <w:p w:rsidR="0079118B" w:rsidRPr="00215CE7" w:rsidRDefault="0079118B" w:rsidP="00215CE7">
            <w:pPr>
              <w:spacing w:after="120"/>
              <w:rPr>
                <w:rFonts w:cs="Calibri"/>
                <w:sz w:val="24"/>
                <w:szCs w:val="24"/>
              </w:rPr>
            </w:pPr>
            <w:r w:rsidRPr="00215CE7">
              <w:rPr>
                <w:sz w:val="24"/>
                <w:szCs w:val="24"/>
              </w:rPr>
              <w:t>24 hours</w:t>
            </w:r>
          </w:p>
        </w:tc>
      </w:tr>
    </w:tbl>
    <w:p w:rsidR="0079118B" w:rsidRPr="00215CE7" w:rsidRDefault="0079118B" w:rsidP="00215CE7"/>
    <w:p w:rsidR="0079118B" w:rsidRPr="00215CE7" w:rsidRDefault="002423CA" w:rsidP="00215CE7">
      <w:pPr>
        <w:pStyle w:val="111"/>
        <w:rPr>
          <w:color w:val="auto"/>
          <w:spacing w:val="0"/>
        </w:rPr>
      </w:pPr>
      <w:bookmarkStart w:id="587" w:name="_Toc26971560"/>
      <w:bookmarkStart w:id="588" w:name="_Toc39066240"/>
      <w:r w:rsidRPr="00215CE7">
        <w:rPr>
          <w:color w:val="auto"/>
        </w:rPr>
        <w:t>23.5.5.</w:t>
      </w:r>
      <w:r w:rsidRPr="00215CE7">
        <w:rPr>
          <w:color w:val="auto"/>
        </w:rPr>
        <w:tab/>
        <w:t>Important – exceptional emergencies affecting the safe data storage device (Safe)</w:t>
      </w:r>
      <w:bookmarkEnd w:id="587"/>
      <w:bookmarkEnd w:id="588"/>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Should an exceptionally urgent and significant change occur, which affects the smooth functioning of the Safe, this must be notified to the Authority and be implemented in accordance with the provisions of the Gaming Regulations on managing changes in the Central Information Systems. In this case, the limitations of the table above do not apply.</w:t>
      </w:r>
    </w:p>
    <w:p w:rsidR="0079118B" w:rsidRPr="00215CE7" w:rsidRDefault="002423CA" w:rsidP="00215CE7">
      <w:pPr>
        <w:pStyle w:val="111"/>
        <w:rPr>
          <w:color w:val="auto"/>
          <w:spacing w:val="0"/>
        </w:rPr>
      </w:pPr>
      <w:bookmarkStart w:id="589" w:name="_Toc26971561"/>
      <w:bookmarkStart w:id="590" w:name="_Toc39066241"/>
      <w:r w:rsidRPr="00215CE7">
        <w:rPr>
          <w:color w:val="auto"/>
        </w:rPr>
        <w:t>23.5.6.</w:t>
      </w:r>
      <w:r w:rsidRPr="00215CE7">
        <w:rPr>
          <w:color w:val="auto"/>
        </w:rPr>
        <w:tab/>
        <w:t>Licence Holder’s contact persons for technical issues</w:t>
      </w:r>
      <w:bookmarkEnd w:id="589"/>
      <w:bookmarkEnd w:id="590"/>
    </w:p>
    <w:p w:rsidR="0079118B" w:rsidRPr="00215CE7" w:rsidRDefault="0079118B" w:rsidP="00215CE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In addition to the requirements relating to the different roles and individuals laid down by the legislation as a precondition for the issue of a licence, the Licence Holder must specify at least the following technical roles:</w:t>
      </w:r>
    </w:p>
    <w:p w:rsidR="0079118B" w:rsidRPr="00215CE7" w:rsidRDefault="0079118B" w:rsidP="00215CE7">
      <w:pPr>
        <w:spacing w:after="120"/>
        <w:jc w:val="both"/>
        <w:rPr>
          <w:rFonts w:cs="Calibri"/>
          <w:sz w:val="24"/>
          <w:szCs w:val="24"/>
        </w:rPr>
      </w:pPr>
      <w:r w:rsidRPr="00215CE7">
        <w:rPr>
          <w:sz w:val="24"/>
          <w:szCs w:val="24"/>
        </w:rPr>
        <w:t>(a) person responsible for the operation and safety of the Intermediate Control System and other subsystems;</w:t>
      </w:r>
    </w:p>
    <w:p w:rsidR="0079118B" w:rsidRPr="00215CE7" w:rsidRDefault="0079118B" w:rsidP="00215CE7">
      <w:pPr>
        <w:spacing w:after="120"/>
        <w:jc w:val="both"/>
        <w:rPr>
          <w:rFonts w:cs="Calibri"/>
          <w:sz w:val="24"/>
          <w:szCs w:val="24"/>
        </w:rPr>
      </w:pPr>
      <w:r w:rsidRPr="00215CE7">
        <w:rPr>
          <w:sz w:val="24"/>
          <w:szCs w:val="24"/>
        </w:rPr>
        <w:t>(b) person responsible for technical operations and maintenance of infrastructure.</w:t>
      </w:r>
    </w:p>
    <w:p w:rsidR="0079118B" w:rsidRPr="00215CE7" w:rsidRDefault="002423CA" w:rsidP="00215CE7">
      <w:pPr>
        <w:pStyle w:val="11"/>
        <w:rPr>
          <w:color w:val="auto"/>
          <w:spacing w:val="0"/>
        </w:rPr>
      </w:pPr>
      <w:bookmarkStart w:id="591" w:name="_Toc26971562"/>
      <w:bookmarkStart w:id="592" w:name="_Toc39066242"/>
      <w:r w:rsidRPr="00215CE7">
        <w:rPr>
          <w:color w:val="auto"/>
        </w:rPr>
        <w:t>19.6</w:t>
      </w:r>
      <w:r w:rsidRPr="00215CE7">
        <w:rPr>
          <w:color w:val="auto"/>
        </w:rPr>
        <w:tab/>
        <w:t>Reports Environment</w:t>
      </w:r>
      <w:bookmarkEnd w:id="591"/>
      <w:bookmarkEnd w:id="592"/>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bookmarkStart w:id="593" w:name="_Hlk37778645"/>
      <w:r w:rsidRPr="00215CE7">
        <w:rPr>
          <w:sz w:val="24"/>
          <w:szCs w:val="24"/>
        </w:rPr>
        <w:t xml:space="preserve">The Licence Holder must maintain a reports environment to which the Authority may connect in order to gain access to financial data and player activity data stored in the CIS. Within one (1) </w:t>
      </w:r>
      <w:r w:rsidRPr="00215CE7">
        <w:rPr>
          <w:sz w:val="24"/>
          <w:szCs w:val="24"/>
        </w:rPr>
        <w:lastRenderedPageBreak/>
        <w:t>months from the issuance of the HGC Guidelines on the detailed specifications of the reports environment and the types of reports it will include, the Licence Holder shall ensure that the Authority has access to the said environment.</w:t>
      </w:r>
    </w:p>
    <w:bookmarkEnd w:id="593"/>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reports will for the most part be centralised; it is expected that reports may be requested that relate to detailed elements.</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reporting system shall include at least the fields (information) that refer to the reports described in detail in Article 16 - Reporting of this document.</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 xml:space="preserve">In consultation with the Licence Holder, the Authority may request the creation of additional reports or further analysis of existing reports. </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reporting system will support, as a minimum, fifteen (15) users (users may have different roles), with the possibility of simultaneous use of the reports (concurrency) to the level of at least 40%.</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reporting system should support data export to Excel and csv formats.</w:t>
      </w:r>
    </w:p>
    <w:p w:rsidR="0079118B" w:rsidRPr="00215CE7" w:rsidRDefault="002423CA" w:rsidP="00215CE7">
      <w:pPr>
        <w:pStyle w:val="11"/>
        <w:rPr>
          <w:color w:val="auto"/>
          <w:spacing w:val="0"/>
        </w:rPr>
      </w:pPr>
      <w:bookmarkStart w:id="594" w:name="_Toc26971563"/>
      <w:bookmarkStart w:id="595" w:name="_Toc39066243"/>
      <w:r w:rsidRPr="00215CE7">
        <w:rPr>
          <w:color w:val="auto"/>
        </w:rPr>
        <w:t>19.7</w:t>
      </w:r>
      <w:r w:rsidRPr="00215CE7">
        <w:rPr>
          <w:color w:val="auto"/>
        </w:rPr>
        <w:tab/>
        <w:t>Data models</w:t>
      </w:r>
      <w:bookmarkEnd w:id="594"/>
      <w:bookmarkEnd w:id="595"/>
    </w:p>
    <w:p w:rsidR="0079118B" w:rsidRPr="00215CE7" w:rsidRDefault="002423CA" w:rsidP="00215CE7">
      <w:pPr>
        <w:pStyle w:val="111"/>
        <w:rPr>
          <w:color w:val="auto"/>
          <w:spacing w:val="0"/>
        </w:rPr>
      </w:pPr>
      <w:bookmarkStart w:id="596" w:name="_Toc26971564"/>
      <w:bookmarkStart w:id="597" w:name="_Toc39066244"/>
      <w:r w:rsidRPr="00215CE7">
        <w:rPr>
          <w:color w:val="auto"/>
        </w:rPr>
        <w:t>23.7.1.</w:t>
      </w:r>
      <w:r w:rsidRPr="00215CE7">
        <w:rPr>
          <w:color w:val="auto"/>
        </w:rPr>
        <w:tab/>
        <w:t>Data models</w:t>
      </w:r>
      <w:bookmarkEnd w:id="596"/>
      <w:bookmarkEnd w:id="597"/>
    </w:p>
    <w:p w:rsidR="0079118B" w:rsidRPr="00215CE7" w:rsidRDefault="0079118B" w:rsidP="00215CE7">
      <w:pPr>
        <w:spacing w:after="120"/>
        <w:rPr>
          <w:rFonts w:cs="Calibri"/>
          <w:sz w:val="24"/>
          <w:szCs w:val="24"/>
        </w:rPr>
      </w:pPr>
      <w:r w:rsidRPr="00215CE7">
        <w:rPr>
          <w:sz w:val="24"/>
          <w:szCs w:val="24"/>
        </w:rPr>
        <w:t>The data models are available on the HGC’s website. (</w:t>
      </w:r>
      <w:hyperlink r:id="rId23" w:history="1">
        <w:r w:rsidRPr="00215CE7">
          <w:rPr>
            <w:sz w:val="24"/>
            <w:szCs w:val="24"/>
            <w:u w:val="single"/>
          </w:rPr>
          <w:t>https://www.gamingcommission.gov.gr</w:t>
        </w:r>
      </w:hyperlink>
      <w:r w:rsidRPr="00215CE7">
        <w:rPr>
          <w:sz w:val="24"/>
          <w:szCs w:val="24"/>
        </w:rPr>
        <w:t>).</w:t>
      </w:r>
    </w:p>
    <w:p w:rsidR="0079118B" w:rsidRPr="00215CE7" w:rsidRDefault="002423CA" w:rsidP="00215CE7">
      <w:pPr>
        <w:pStyle w:val="111"/>
        <w:rPr>
          <w:color w:val="auto"/>
          <w:spacing w:val="0"/>
        </w:rPr>
      </w:pPr>
      <w:bookmarkStart w:id="598" w:name="_Toc26971565"/>
      <w:bookmarkStart w:id="599" w:name="_Toc39066245"/>
      <w:r w:rsidRPr="00215CE7">
        <w:rPr>
          <w:color w:val="auto"/>
        </w:rPr>
        <w:t>23.7.2.</w:t>
      </w:r>
      <w:r w:rsidRPr="00215CE7">
        <w:rPr>
          <w:color w:val="auto"/>
        </w:rPr>
        <w:tab/>
        <w:t>Data model for the xml manifest</w:t>
      </w:r>
      <w:bookmarkEnd w:id="598"/>
      <w:bookmarkEnd w:id="599"/>
    </w:p>
    <w:p w:rsidR="0079118B" w:rsidRPr="00215CE7" w:rsidRDefault="002423CA" w:rsidP="00215CE7">
      <w:pPr>
        <w:pStyle w:val="1111"/>
        <w:rPr>
          <w:color w:val="auto"/>
          <w:spacing w:val="0"/>
        </w:rPr>
      </w:pPr>
      <w:bookmarkStart w:id="600" w:name="_Toc26971566"/>
      <w:bookmarkStart w:id="601" w:name="_Toc39066246"/>
      <w:r w:rsidRPr="00215CE7">
        <w:rPr>
          <w:color w:val="auto"/>
        </w:rPr>
        <w:t>23.7.2.1.</w:t>
      </w:r>
      <w:r w:rsidRPr="00215CE7">
        <w:rPr>
          <w:color w:val="auto"/>
        </w:rPr>
        <w:tab/>
        <w:t>Nomenclature of xml file</w:t>
      </w:r>
      <w:bookmarkEnd w:id="600"/>
      <w:bookmarkEnd w:id="601"/>
    </w:p>
    <w:p w:rsidR="0079118B" w:rsidRPr="00215CE7" w:rsidRDefault="0079118B" w:rsidP="00215CE7">
      <w:pPr>
        <w:spacing w:after="120"/>
        <w:rPr>
          <w:rFonts w:cs="Calibri"/>
          <w:sz w:val="24"/>
          <w:szCs w:val="24"/>
        </w:rPr>
      </w:pPr>
      <w:r w:rsidRPr="00215CE7">
        <w:rPr>
          <w:sz w:val="24"/>
          <w:szCs w:val="24"/>
        </w:rPr>
        <w:t>The xml manifest must have the name ‘manifest.xml’.</w:t>
      </w:r>
    </w:p>
    <w:p w:rsidR="0079118B" w:rsidRPr="00215CE7" w:rsidRDefault="0079118B" w:rsidP="00215CE7">
      <w:pPr>
        <w:rPr>
          <w:rFonts w:cs="Calibri"/>
          <w:sz w:val="24"/>
          <w:szCs w:val="24"/>
        </w:rPr>
      </w:pPr>
      <w:bookmarkStart w:id="602" w:name="_Toc26971567"/>
    </w:p>
    <w:p w:rsidR="0079118B" w:rsidRPr="00215CE7" w:rsidRDefault="002423CA" w:rsidP="00215CE7">
      <w:pPr>
        <w:pStyle w:val="1111"/>
        <w:rPr>
          <w:color w:val="auto"/>
          <w:spacing w:val="0"/>
        </w:rPr>
      </w:pPr>
      <w:bookmarkStart w:id="603" w:name="_Toc39066247"/>
      <w:r w:rsidRPr="00215CE7">
        <w:rPr>
          <w:color w:val="auto"/>
        </w:rPr>
        <w:lastRenderedPageBreak/>
        <w:t>23.7.2.2.</w:t>
      </w:r>
      <w:r w:rsidRPr="00215CE7">
        <w:rPr>
          <w:color w:val="auto"/>
        </w:rPr>
        <w:tab/>
        <w:t xml:space="preserve">Schematic description of </w:t>
      </w:r>
      <w:proofErr w:type="spellStart"/>
      <w:r w:rsidRPr="00215CE7">
        <w:rPr>
          <w:color w:val="auto"/>
        </w:rPr>
        <w:t>xsd</w:t>
      </w:r>
      <w:proofErr w:type="spellEnd"/>
      <w:r w:rsidRPr="00215CE7">
        <w:rPr>
          <w:color w:val="auto"/>
        </w:rPr>
        <w:t xml:space="preserve"> data model</w:t>
      </w:r>
      <w:bookmarkEnd w:id="602"/>
      <w:bookmarkEnd w:id="603"/>
    </w:p>
    <w:p w:rsidR="0079118B" w:rsidRPr="00215CE7" w:rsidRDefault="0079118B" w:rsidP="00215CE7">
      <w:pPr>
        <w:spacing w:after="120"/>
        <w:jc w:val="center"/>
        <w:rPr>
          <w:rFonts w:cs="Calibri"/>
          <w:sz w:val="24"/>
          <w:szCs w:val="24"/>
        </w:rPr>
      </w:pPr>
      <w:r w:rsidRPr="00215CE7">
        <w:rPr>
          <w:noProof/>
          <w:sz w:val="24"/>
          <w:szCs w:val="24"/>
          <w:lang w:val="en-US" w:bidi="hi-IN"/>
        </w:rPr>
        <w:drawing>
          <wp:inline distT="0" distB="0" distL="0" distR="0">
            <wp:extent cx="5461635" cy="551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1635" cy="5519420"/>
                    </a:xfrm>
                    <a:prstGeom prst="rect">
                      <a:avLst/>
                    </a:prstGeom>
                    <a:noFill/>
                    <a:ln>
                      <a:noFill/>
                    </a:ln>
                  </pic:spPr>
                </pic:pic>
              </a:graphicData>
            </a:graphic>
          </wp:inline>
        </w:drawing>
      </w:r>
    </w:p>
    <w:p w:rsidR="0079118B" w:rsidRPr="00215CE7" w:rsidRDefault="0079118B" w:rsidP="00215CE7">
      <w:pPr>
        <w:spacing w:after="120"/>
        <w:jc w:val="both"/>
        <w:rPr>
          <w:rFonts w:cs="Calibri"/>
          <w:i/>
          <w:iCs/>
          <w:sz w:val="24"/>
          <w:szCs w:val="24"/>
        </w:rPr>
      </w:pPr>
      <w:r w:rsidRPr="00215CE7">
        <w:rPr>
          <w:i/>
          <w:iCs/>
          <w:sz w:val="24"/>
          <w:szCs w:val="24"/>
        </w:rPr>
        <w:t xml:space="preserve">Figure </w:t>
      </w:r>
      <w:r w:rsidRPr="00215CE7">
        <w:rPr>
          <w:rFonts w:cs="Calibri"/>
          <w:i/>
          <w:iCs/>
          <w:sz w:val="24"/>
          <w:szCs w:val="24"/>
        </w:rPr>
        <w:fldChar w:fldCharType="begin"/>
      </w:r>
      <w:r w:rsidRPr="00215CE7">
        <w:rPr>
          <w:rFonts w:cs="Calibri"/>
          <w:i/>
          <w:iCs/>
          <w:sz w:val="24"/>
          <w:szCs w:val="24"/>
        </w:rPr>
        <w:instrText xml:space="preserve"> SEQ Εικόνα \* ARABIC </w:instrText>
      </w:r>
      <w:r w:rsidRPr="00215CE7">
        <w:rPr>
          <w:rFonts w:cs="Calibri"/>
          <w:i/>
          <w:iCs/>
          <w:sz w:val="24"/>
          <w:szCs w:val="24"/>
        </w:rPr>
        <w:fldChar w:fldCharType="separate"/>
      </w:r>
      <w:r w:rsidR="00935A9F" w:rsidRPr="00215CE7">
        <w:rPr>
          <w:rFonts w:cs="Calibri"/>
          <w:i/>
          <w:iCs/>
          <w:noProof/>
          <w:sz w:val="24"/>
          <w:szCs w:val="24"/>
        </w:rPr>
        <w:t>4</w:t>
      </w:r>
      <w:r w:rsidRPr="00215CE7">
        <w:rPr>
          <w:rFonts w:cs="Calibri"/>
          <w:i/>
          <w:iCs/>
          <w:sz w:val="24"/>
          <w:szCs w:val="24"/>
        </w:rPr>
        <w:fldChar w:fldCharType="end"/>
      </w:r>
      <w:r w:rsidRPr="00215CE7">
        <w:rPr>
          <w:i/>
          <w:iCs/>
          <w:sz w:val="24"/>
          <w:szCs w:val="24"/>
        </w:rPr>
        <w:t>. Data model for the xml manifest</w:t>
      </w:r>
    </w:p>
    <w:p w:rsidR="0079118B" w:rsidRPr="00215CE7" w:rsidRDefault="002423CA" w:rsidP="00215CE7">
      <w:pPr>
        <w:pStyle w:val="1111"/>
        <w:rPr>
          <w:color w:val="auto"/>
          <w:spacing w:val="0"/>
        </w:rPr>
      </w:pPr>
      <w:bookmarkStart w:id="604" w:name="_Toc26971568"/>
      <w:bookmarkStart w:id="605" w:name="_Toc39066248"/>
      <w:r w:rsidRPr="00215CE7">
        <w:rPr>
          <w:color w:val="auto"/>
        </w:rPr>
        <w:t>23.7.2.3.</w:t>
      </w:r>
      <w:r w:rsidRPr="00215CE7">
        <w:rPr>
          <w:color w:val="auto"/>
        </w:rPr>
        <w:tab/>
        <w:t xml:space="preserve">Detailed description of the </w:t>
      </w:r>
      <w:proofErr w:type="spellStart"/>
      <w:r w:rsidRPr="00215CE7">
        <w:rPr>
          <w:color w:val="auto"/>
        </w:rPr>
        <w:t>xsd</w:t>
      </w:r>
      <w:proofErr w:type="spellEnd"/>
      <w:r w:rsidRPr="00215CE7">
        <w:rPr>
          <w:color w:val="auto"/>
        </w:rPr>
        <w:t xml:space="preserve"> data model</w:t>
      </w:r>
      <w:bookmarkEnd w:id="604"/>
      <w:bookmarkEnd w:id="605"/>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manifest is an additional xml file which accompanies each data packet stored in the Safe. It must include all the required control information (metadata) of each xml data file contained in each data packet. The most important information contained in the manifest concerns the identification of the interconnection of successive data packets (chaining hash values), the parameters used to compress and encrypt data packets and the digital signature of each data packet stored in the Safe.</w:t>
      </w:r>
    </w:p>
    <w:p w:rsidR="0079118B" w:rsidRPr="00215CE7" w:rsidRDefault="0079118B" w:rsidP="00215CE7">
      <w:pPr>
        <w:keepNext/>
        <w:spacing w:after="120"/>
        <w:rPr>
          <w:rFonts w:cs="Calibri"/>
          <w:sz w:val="24"/>
          <w:szCs w:val="24"/>
        </w:rPr>
      </w:pPr>
      <w:r w:rsidRPr="00215CE7">
        <w:rPr>
          <w:sz w:val="24"/>
          <w:szCs w:val="24"/>
        </w:rPr>
        <w:t>More specifically, the information contained in the manifest must be as follows:</w:t>
      </w:r>
    </w:p>
    <w:p w:rsidR="0079118B" w:rsidRPr="00215CE7" w:rsidRDefault="0079118B" w:rsidP="00215CE7">
      <w:pPr>
        <w:spacing w:after="120"/>
        <w:jc w:val="both"/>
        <w:rPr>
          <w:rFonts w:cs="Calibri"/>
          <w:sz w:val="24"/>
          <w:szCs w:val="24"/>
        </w:rPr>
      </w:pPr>
      <w:r w:rsidRPr="00215CE7">
        <w:rPr>
          <w:sz w:val="24"/>
          <w:szCs w:val="24"/>
        </w:rPr>
        <w:t>(a) unique identifying name of the Licence Holder (</w:t>
      </w:r>
      <w:proofErr w:type="spellStart"/>
      <w:r w:rsidRPr="00215CE7">
        <w:rPr>
          <w:i/>
          <w:sz w:val="24"/>
          <w:szCs w:val="24"/>
        </w:rPr>
        <w:t>hgc:licenseholderId</w:t>
      </w:r>
      <w:proofErr w:type="spellEnd"/>
      <w:r w:rsidRPr="00215CE7">
        <w:rPr>
          <w:sz w:val="24"/>
          <w:szCs w:val="24"/>
        </w:rPr>
        <w:t>);</w:t>
      </w:r>
    </w:p>
    <w:p w:rsidR="0079118B" w:rsidRPr="00215CE7" w:rsidRDefault="0079118B" w:rsidP="00215CE7">
      <w:pPr>
        <w:spacing w:after="120"/>
        <w:jc w:val="both"/>
        <w:rPr>
          <w:rFonts w:cs="Calibri"/>
          <w:sz w:val="24"/>
          <w:szCs w:val="24"/>
        </w:rPr>
      </w:pPr>
      <w:r w:rsidRPr="00215CE7">
        <w:rPr>
          <w:sz w:val="24"/>
          <w:szCs w:val="24"/>
        </w:rPr>
        <w:t xml:space="preserve">(b) unique identifying name attributed by the Licence Holder to the server where the file is stored (10 </w:t>
      </w:r>
      <w:proofErr w:type="spellStart"/>
      <w:r w:rsidRPr="00215CE7">
        <w:rPr>
          <w:sz w:val="24"/>
          <w:szCs w:val="24"/>
        </w:rPr>
        <w:t>lowcase</w:t>
      </w:r>
      <w:proofErr w:type="spellEnd"/>
      <w:r w:rsidRPr="00215CE7">
        <w:rPr>
          <w:sz w:val="24"/>
          <w:szCs w:val="24"/>
        </w:rPr>
        <w:t xml:space="preserve"> letters - number) (</w:t>
      </w:r>
      <w:proofErr w:type="spellStart"/>
      <w:r w:rsidRPr="00215CE7">
        <w:rPr>
          <w:i/>
          <w:sz w:val="24"/>
          <w:szCs w:val="24"/>
        </w:rPr>
        <w:t>hgc:serverId</w:t>
      </w:r>
      <w:proofErr w:type="spellEnd"/>
      <w:r w:rsidRPr="00215CE7">
        <w:rPr>
          <w:sz w:val="24"/>
          <w:szCs w:val="24"/>
        </w:rPr>
        <w:t>).</w:t>
      </w:r>
    </w:p>
    <w:p w:rsidR="0079118B" w:rsidRPr="00215CE7" w:rsidRDefault="0079118B" w:rsidP="00215CE7">
      <w:pPr>
        <w:spacing w:after="120"/>
        <w:jc w:val="both"/>
        <w:rPr>
          <w:rFonts w:cs="Calibri"/>
          <w:sz w:val="24"/>
          <w:szCs w:val="24"/>
        </w:rPr>
      </w:pPr>
      <w:r w:rsidRPr="00215CE7">
        <w:rPr>
          <w:sz w:val="24"/>
          <w:szCs w:val="24"/>
        </w:rPr>
        <w:t>(c) date and time (UTC) of the manifest (</w:t>
      </w:r>
      <w:proofErr w:type="spellStart"/>
      <w:r w:rsidRPr="00215CE7">
        <w:rPr>
          <w:i/>
          <w:sz w:val="24"/>
          <w:szCs w:val="24"/>
        </w:rPr>
        <w:t>hgc:generationDate</w:t>
      </w:r>
      <w:proofErr w:type="spellEnd"/>
      <w:r w:rsidRPr="00215CE7">
        <w:rPr>
          <w:sz w:val="24"/>
          <w:szCs w:val="24"/>
        </w:rPr>
        <w:t>);</w:t>
      </w:r>
    </w:p>
    <w:p w:rsidR="0079118B" w:rsidRPr="00215CE7" w:rsidRDefault="0079118B" w:rsidP="00215CE7">
      <w:pPr>
        <w:spacing w:after="120"/>
        <w:jc w:val="both"/>
        <w:rPr>
          <w:rFonts w:cs="Calibri"/>
          <w:sz w:val="24"/>
          <w:szCs w:val="24"/>
        </w:rPr>
      </w:pPr>
      <w:r w:rsidRPr="00215CE7">
        <w:rPr>
          <w:sz w:val="24"/>
          <w:szCs w:val="24"/>
        </w:rPr>
        <w:t>(d) serial number of the manifest (</w:t>
      </w:r>
      <w:proofErr w:type="spellStart"/>
      <w:r w:rsidRPr="00215CE7">
        <w:rPr>
          <w:i/>
          <w:sz w:val="24"/>
          <w:szCs w:val="24"/>
        </w:rPr>
        <w:t>hgc:manifestSequenceNumber</w:t>
      </w:r>
      <w:proofErr w:type="spellEnd"/>
      <w:r w:rsidRPr="00215CE7">
        <w:rPr>
          <w:sz w:val="24"/>
          <w:szCs w:val="24"/>
        </w:rPr>
        <w:t>);</w:t>
      </w:r>
    </w:p>
    <w:p w:rsidR="0079118B" w:rsidRPr="00215CE7" w:rsidRDefault="0079118B" w:rsidP="00215CE7">
      <w:pPr>
        <w:keepNext/>
        <w:spacing w:after="120"/>
        <w:jc w:val="both"/>
        <w:rPr>
          <w:rFonts w:cs="Calibri"/>
          <w:sz w:val="24"/>
          <w:szCs w:val="24"/>
        </w:rPr>
      </w:pPr>
      <w:r w:rsidRPr="00215CE7">
        <w:rPr>
          <w:sz w:val="24"/>
          <w:szCs w:val="24"/>
        </w:rPr>
        <w:lastRenderedPageBreak/>
        <w:t>(e) metadata of the data packet’s xml data file (</w:t>
      </w:r>
      <w:proofErr w:type="spellStart"/>
      <w:r w:rsidRPr="00215CE7">
        <w:rPr>
          <w:i/>
          <w:sz w:val="24"/>
          <w:szCs w:val="24"/>
        </w:rPr>
        <w:t>hgc:metadata</w:t>
      </w:r>
      <w:proofErr w:type="spellEnd"/>
      <w:r w:rsidRPr="00215CE7">
        <w:rPr>
          <w:sz w:val="24"/>
          <w:szCs w:val="24"/>
        </w:rPr>
        <w:t>):</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number of records contained in the xml file (</w:t>
      </w:r>
      <w:proofErr w:type="spellStart"/>
      <w:r w:rsidRPr="00215CE7">
        <w:rPr>
          <w:sz w:val="24"/>
          <w:szCs w:val="24"/>
        </w:rPr>
        <w:t>hgc:numberOfRecords</w:t>
      </w:r>
      <w:proofErr w:type="spellEnd"/>
      <w:r w:rsidRPr="00215CE7">
        <w:rPr>
          <w:sz w:val="24"/>
          <w:szCs w:val="24"/>
        </w:rPr>
        <w:t>);</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 date and time (UTC) of the first record in the xml file (</w:t>
      </w:r>
      <w:proofErr w:type="spellStart"/>
      <w:r w:rsidRPr="00215CE7">
        <w:rPr>
          <w:sz w:val="24"/>
          <w:szCs w:val="24"/>
        </w:rPr>
        <w:t>hgc:datetimeFirstRecord</w:t>
      </w:r>
      <w:proofErr w:type="spellEnd"/>
      <w:r w:rsidRPr="00215CE7">
        <w:rPr>
          <w:sz w:val="24"/>
          <w:szCs w:val="24"/>
        </w:rPr>
        <w:t>);</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iii) date and time (UTC) of the last record in the xml file (</w:t>
      </w:r>
      <w:proofErr w:type="spellStart"/>
      <w:r w:rsidRPr="00215CE7">
        <w:rPr>
          <w:sz w:val="24"/>
          <w:szCs w:val="24"/>
        </w:rPr>
        <w:t>hgc:datetimeLastRecord</w:t>
      </w:r>
      <w:proofErr w:type="spellEnd"/>
      <w:r w:rsidRPr="00215CE7">
        <w:rPr>
          <w:sz w:val="24"/>
          <w:szCs w:val="24"/>
        </w:rPr>
        <w:t>);</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iv) size of the uncompressed xml data file in bytes (</w:t>
      </w:r>
      <w:proofErr w:type="spellStart"/>
      <w:r w:rsidRPr="00215CE7">
        <w:rPr>
          <w:sz w:val="24"/>
          <w:szCs w:val="24"/>
        </w:rPr>
        <w:t>hgc:sizeUncompressed</w:t>
      </w:r>
      <w:proofErr w:type="spellEnd"/>
      <w:r w:rsidRPr="00215CE7">
        <w:rPr>
          <w:sz w:val="24"/>
          <w:szCs w:val="24"/>
        </w:rPr>
        <w:t>);</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 size of the compressed file xml data file in bytes (</w:t>
      </w:r>
      <w:proofErr w:type="spellStart"/>
      <w:r w:rsidRPr="00215CE7">
        <w:rPr>
          <w:sz w:val="24"/>
          <w:szCs w:val="24"/>
        </w:rPr>
        <w:t>hgc:sizeCompressed</w:t>
      </w:r>
      <w:proofErr w:type="spellEnd"/>
      <w:r w:rsidRPr="00215CE7">
        <w:rPr>
          <w:sz w:val="24"/>
          <w:szCs w:val="24"/>
        </w:rPr>
        <w:t>);</w:t>
      </w:r>
    </w:p>
    <w:p w:rsidR="0079118B" w:rsidRPr="00215CE7" w:rsidRDefault="0079118B" w:rsidP="00215CE7">
      <w:pPr>
        <w:spacing w:after="120"/>
        <w:jc w:val="both"/>
        <w:rPr>
          <w:rFonts w:cs="Calibri"/>
          <w:sz w:val="24"/>
          <w:szCs w:val="24"/>
        </w:rPr>
      </w:pPr>
      <w:r w:rsidRPr="00215CE7">
        <w:t xml:space="preserve">(f) the dynamically generated symmetric key (AES256) with which the data file is asymmetrically encrypted using the Authority’s public key (X.509 certificate), in accordance with the W3C XML Encryption standard </w:t>
      </w:r>
      <w:r w:rsidRPr="00215CE7">
        <w:rPr>
          <w:sz w:val="24"/>
          <w:szCs w:val="24"/>
        </w:rPr>
        <w:t>(</w:t>
      </w:r>
      <w:hyperlink r:id="rId25" w:history="1">
        <w:r w:rsidRPr="00215CE7">
          <w:rPr>
            <w:sz w:val="24"/>
            <w:szCs w:val="24"/>
            <w:u w:val="single"/>
          </w:rPr>
          <w:t>https://www.w3.org/TR/xmlenc-core/</w:t>
        </w:r>
      </w:hyperlink>
      <w:r w:rsidRPr="00215CE7">
        <w:rPr>
          <w:sz w:val="24"/>
          <w:szCs w:val="24"/>
        </w:rPr>
        <w:t>) (</w:t>
      </w:r>
      <w:proofErr w:type="spellStart"/>
      <w:r w:rsidRPr="00215CE7">
        <w:rPr>
          <w:sz w:val="24"/>
          <w:szCs w:val="24"/>
        </w:rPr>
        <w:t>x</w:t>
      </w:r>
      <w:r w:rsidRPr="00215CE7">
        <w:rPr>
          <w:i/>
          <w:sz w:val="24"/>
          <w:szCs w:val="24"/>
        </w:rPr>
        <w:t>enc:EncryptedKey</w:t>
      </w:r>
      <w:proofErr w:type="spellEnd"/>
      <w:r w:rsidRPr="00215CE7">
        <w:rPr>
          <w:sz w:val="24"/>
          <w:szCs w:val="24"/>
        </w:rPr>
        <w:t>).</w:t>
      </w:r>
    </w:p>
    <w:p w:rsidR="0079118B" w:rsidRPr="00215CE7" w:rsidRDefault="0079118B" w:rsidP="00215CE7">
      <w:pPr>
        <w:spacing w:after="120"/>
        <w:jc w:val="both"/>
        <w:rPr>
          <w:rFonts w:cs="Calibri"/>
          <w:sz w:val="24"/>
          <w:szCs w:val="24"/>
        </w:rPr>
      </w:pPr>
      <w:r w:rsidRPr="00215CE7">
        <w:rPr>
          <w:sz w:val="24"/>
          <w:szCs w:val="24"/>
        </w:rPr>
        <w:t>(g) reference to the encrypted data in accordance with the W3C XML Encryption standard (</w:t>
      </w:r>
      <w:proofErr w:type="spellStart"/>
      <w:r w:rsidRPr="00215CE7">
        <w:rPr>
          <w:i/>
          <w:sz w:val="24"/>
          <w:szCs w:val="24"/>
        </w:rPr>
        <w:t>xenc:EncryptedData</w:t>
      </w:r>
      <w:proofErr w:type="spellEnd"/>
      <w:r w:rsidRPr="00215CE7">
        <w:rPr>
          <w:sz w:val="24"/>
          <w:szCs w:val="24"/>
        </w:rPr>
        <w:t>);</w:t>
      </w:r>
    </w:p>
    <w:p w:rsidR="0079118B" w:rsidRPr="00215CE7" w:rsidRDefault="0079118B" w:rsidP="00215CE7">
      <w:pPr>
        <w:spacing w:after="120"/>
        <w:jc w:val="both"/>
        <w:rPr>
          <w:rFonts w:cs="Calibri"/>
          <w:sz w:val="24"/>
          <w:szCs w:val="24"/>
        </w:rPr>
      </w:pPr>
      <w:r w:rsidRPr="00215CE7">
        <w:rPr>
          <w:sz w:val="24"/>
          <w:szCs w:val="24"/>
        </w:rPr>
        <w:t>(h) the login information for successive data packets (chaining) (</w:t>
      </w:r>
      <w:proofErr w:type="spellStart"/>
      <w:r w:rsidRPr="00215CE7">
        <w:rPr>
          <w:i/>
          <w:sz w:val="24"/>
          <w:szCs w:val="24"/>
        </w:rPr>
        <w:t>dsig:Manifest</w:t>
      </w:r>
      <w:proofErr w:type="spellEnd"/>
      <w:r w:rsidRPr="00215CE7">
        <w:rPr>
          <w:sz w:val="24"/>
          <w:szCs w:val="24"/>
        </w:rPr>
        <w:t>);</w:t>
      </w:r>
    </w:p>
    <w:p w:rsidR="0079118B" w:rsidRPr="00215CE7" w:rsidRDefault="0079118B" w:rsidP="00215CE7">
      <w:pPr>
        <w:spacing w:after="120"/>
        <w:jc w:val="both"/>
        <w:rPr>
          <w:rFonts w:cs="Calibri"/>
          <w:sz w:val="24"/>
          <w:szCs w:val="24"/>
        </w:rPr>
      </w:pPr>
      <w:r w:rsidRPr="00215CE7">
        <w:rPr>
          <w:sz w:val="24"/>
          <w:szCs w:val="24"/>
        </w:rPr>
        <w:t>(</w:t>
      </w:r>
      <w:proofErr w:type="spellStart"/>
      <w:r w:rsidRPr="00215CE7">
        <w:rPr>
          <w:sz w:val="24"/>
          <w:szCs w:val="24"/>
        </w:rPr>
        <w:t>i</w:t>
      </w:r>
      <w:proofErr w:type="spellEnd"/>
      <w:r w:rsidRPr="00215CE7">
        <w:rPr>
          <w:sz w:val="24"/>
          <w:szCs w:val="24"/>
        </w:rPr>
        <w:t xml:space="preserve">) the digital signature of the data packet, including its timestamp, in accordance with the </w:t>
      </w:r>
      <w:proofErr w:type="spellStart"/>
      <w:r w:rsidRPr="00215CE7">
        <w:rPr>
          <w:sz w:val="24"/>
          <w:szCs w:val="24"/>
        </w:rPr>
        <w:t>XAdES</w:t>
      </w:r>
      <w:proofErr w:type="spellEnd"/>
      <w:r w:rsidRPr="00215CE7">
        <w:rPr>
          <w:sz w:val="24"/>
          <w:szCs w:val="24"/>
        </w:rPr>
        <w:t xml:space="preserve"> standard (</w:t>
      </w:r>
      <w:proofErr w:type="spellStart"/>
      <w:r w:rsidRPr="00215CE7">
        <w:rPr>
          <w:i/>
          <w:sz w:val="24"/>
          <w:szCs w:val="24"/>
        </w:rPr>
        <w:t>dsig:Signature</w:t>
      </w:r>
      <w:proofErr w:type="spellEnd"/>
      <w:r w:rsidRPr="00215CE7">
        <w:rPr>
          <w:sz w:val="24"/>
          <w:szCs w:val="24"/>
        </w:rPr>
        <w:t>).</w:t>
      </w:r>
    </w:p>
    <w:p w:rsidR="0079118B" w:rsidRPr="00215CE7" w:rsidRDefault="0079118B" w:rsidP="00215CE7">
      <w:pPr>
        <w:spacing w:after="120"/>
        <w:rPr>
          <w:rFonts w:cs="Calibri"/>
          <w:sz w:val="24"/>
          <w:szCs w:val="24"/>
        </w:rPr>
      </w:pPr>
      <w:r w:rsidRPr="00215CE7">
        <w:rPr>
          <w:sz w:val="24"/>
          <w:szCs w:val="24"/>
        </w:rPr>
        <w:t xml:space="preserve">Below are details of the methodology for creating the xml manifest. </w:t>
      </w:r>
    </w:p>
    <w:p w:rsidR="0079118B" w:rsidRPr="00215CE7" w:rsidRDefault="0079118B" w:rsidP="00215CE7">
      <w:pPr>
        <w:keepNext/>
        <w:spacing w:after="120"/>
        <w:rPr>
          <w:rFonts w:cs="Calibri"/>
          <w:b/>
          <w:sz w:val="24"/>
          <w:szCs w:val="24"/>
        </w:rPr>
      </w:pPr>
      <w:r w:rsidRPr="00215CE7">
        <w:rPr>
          <w:b/>
          <w:sz w:val="24"/>
          <w:szCs w:val="24"/>
        </w:rPr>
        <w:t>/</w:t>
      </w:r>
      <w:proofErr w:type="spellStart"/>
      <w:r w:rsidRPr="00215CE7">
        <w:rPr>
          <w:b/>
          <w:sz w:val="24"/>
          <w:szCs w:val="24"/>
        </w:rPr>
        <w:t>hgc:licenseholderId</w:t>
      </w:r>
      <w:proofErr w:type="spellEnd"/>
    </w:p>
    <w:p w:rsidR="0079118B" w:rsidRPr="00215CE7" w:rsidRDefault="0079118B" w:rsidP="00215CE7">
      <w:pPr>
        <w:spacing w:after="120"/>
        <w:rPr>
          <w:rFonts w:cs="Calibri"/>
          <w:sz w:val="24"/>
          <w:szCs w:val="24"/>
        </w:rPr>
      </w:pPr>
      <w:r w:rsidRPr="00215CE7">
        <w:rPr>
          <w:sz w:val="24"/>
          <w:szCs w:val="24"/>
        </w:rPr>
        <w:t>Unique identifying name of the Licence Holder.</w:t>
      </w:r>
    </w:p>
    <w:p w:rsidR="0079118B" w:rsidRPr="00215CE7" w:rsidRDefault="0079118B" w:rsidP="00215CE7">
      <w:pPr>
        <w:keepNext/>
        <w:spacing w:after="120"/>
        <w:rPr>
          <w:rFonts w:cs="Calibri"/>
          <w:sz w:val="24"/>
          <w:szCs w:val="24"/>
        </w:rPr>
      </w:pPr>
      <w:r w:rsidRPr="00215CE7">
        <w:rPr>
          <w:b/>
          <w:sz w:val="24"/>
          <w:szCs w:val="24"/>
        </w:rPr>
        <w:t>/</w:t>
      </w:r>
      <w:proofErr w:type="spellStart"/>
      <w:r w:rsidRPr="00215CE7">
        <w:rPr>
          <w:b/>
          <w:sz w:val="24"/>
          <w:szCs w:val="24"/>
        </w:rPr>
        <w:t>hgc:serverId</w:t>
      </w:r>
      <w:proofErr w:type="spellEnd"/>
    </w:p>
    <w:p w:rsidR="0079118B" w:rsidRPr="00215CE7" w:rsidRDefault="0079118B" w:rsidP="00215CE7">
      <w:pPr>
        <w:spacing w:after="120"/>
        <w:rPr>
          <w:rFonts w:cs="Calibri"/>
          <w:sz w:val="24"/>
          <w:szCs w:val="24"/>
        </w:rPr>
      </w:pPr>
      <w:r w:rsidRPr="00215CE7">
        <w:rPr>
          <w:sz w:val="24"/>
          <w:szCs w:val="24"/>
        </w:rPr>
        <w:t>Unique identifying name attributed by the Licence Holder to the server where the file is stored.</w:t>
      </w:r>
    </w:p>
    <w:p w:rsidR="0079118B" w:rsidRPr="00215CE7" w:rsidRDefault="0079118B" w:rsidP="00215CE7">
      <w:pPr>
        <w:keepNext/>
        <w:spacing w:after="120"/>
        <w:rPr>
          <w:rFonts w:cs="Calibri"/>
          <w:b/>
          <w:sz w:val="24"/>
          <w:szCs w:val="24"/>
        </w:rPr>
      </w:pPr>
      <w:r w:rsidRPr="00215CE7">
        <w:rPr>
          <w:b/>
          <w:sz w:val="24"/>
          <w:szCs w:val="24"/>
        </w:rPr>
        <w:t>/</w:t>
      </w:r>
      <w:proofErr w:type="spellStart"/>
      <w:r w:rsidRPr="00215CE7">
        <w:rPr>
          <w:b/>
          <w:sz w:val="24"/>
          <w:szCs w:val="24"/>
        </w:rPr>
        <w:t>hgc:generationDate</w:t>
      </w:r>
      <w:proofErr w:type="spellEnd"/>
    </w:p>
    <w:p w:rsidR="0079118B" w:rsidRPr="00215CE7" w:rsidRDefault="0079118B" w:rsidP="00215CE7">
      <w:pPr>
        <w:spacing w:after="120"/>
        <w:rPr>
          <w:rFonts w:cs="Calibri"/>
          <w:sz w:val="24"/>
          <w:szCs w:val="24"/>
        </w:rPr>
      </w:pPr>
      <w:r w:rsidRPr="00215CE7">
        <w:rPr>
          <w:sz w:val="24"/>
          <w:szCs w:val="24"/>
        </w:rPr>
        <w:t>Date and time (UTC) of creation of the manifest.</w:t>
      </w:r>
    </w:p>
    <w:p w:rsidR="0079118B" w:rsidRPr="00215CE7" w:rsidRDefault="0079118B" w:rsidP="00215CE7">
      <w:pPr>
        <w:keepNext/>
        <w:spacing w:after="120"/>
        <w:rPr>
          <w:rFonts w:cs="Calibri"/>
          <w:b/>
          <w:sz w:val="24"/>
          <w:szCs w:val="24"/>
        </w:rPr>
      </w:pPr>
      <w:r w:rsidRPr="00215CE7">
        <w:rPr>
          <w:b/>
          <w:sz w:val="24"/>
          <w:szCs w:val="24"/>
        </w:rPr>
        <w:t>/</w:t>
      </w:r>
      <w:proofErr w:type="spellStart"/>
      <w:r w:rsidRPr="00215CE7">
        <w:rPr>
          <w:b/>
          <w:sz w:val="24"/>
          <w:szCs w:val="24"/>
        </w:rPr>
        <w:t>hgc:manifestSequenceNumber</w:t>
      </w:r>
      <w:proofErr w:type="spellEnd"/>
    </w:p>
    <w:p w:rsidR="0079118B" w:rsidRPr="00215CE7" w:rsidRDefault="0079118B" w:rsidP="00215CE7">
      <w:pPr>
        <w:spacing w:after="120"/>
        <w:rPr>
          <w:rFonts w:cs="Calibri"/>
          <w:sz w:val="24"/>
          <w:szCs w:val="24"/>
        </w:rPr>
      </w:pPr>
      <w:r w:rsidRPr="00215CE7">
        <w:rPr>
          <w:sz w:val="24"/>
          <w:szCs w:val="24"/>
        </w:rPr>
        <w:t>Serial number of the manifest (whole number N &gt;=1). This is identical to the serial number of the data packet.</w:t>
      </w:r>
    </w:p>
    <w:p w:rsidR="0079118B" w:rsidRPr="00215CE7" w:rsidRDefault="0079118B" w:rsidP="00215CE7">
      <w:pPr>
        <w:keepNext/>
        <w:spacing w:after="120"/>
        <w:rPr>
          <w:rFonts w:cs="Calibri"/>
          <w:b/>
          <w:sz w:val="24"/>
          <w:szCs w:val="24"/>
        </w:rPr>
      </w:pPr>
      <w:r w:rsidRPr="00215CE7">
        <w:rPr>
          <w:b/>
          <w:sz w:val="24"/>
          <w:szCs w:val="24"/>
        </w:rPr>
        <w:t>/</w:t>
      </w:r>
      <w:proofErr w:type="spellStart"/>
      <w:r w:rsidRPr="00215CE7">
        <w:rPr>
          <w:b/>
          <w:sz w:val="24"/>
          <w:szCs w:val="24"/>
        </w:rPr>
        <w:t>hgc:metadata</w:t>
      </w:r>
      <w:proofErr w:type="spellEnd"/>
    </w:p>
    <w:p w:rsidR="0079118B" w:rsidRPr="00215CE7" w:rsidRDefault="0079118B" w:rsidP="00215CE7">
      <w:pPr>
        <w:spacing w:after="120"/>
        <w:rPr>
          <w:rFonts w:cs="Calibri"/>
          <w:sz w:val="24"/>
          <w:szCs w:val="24"/>
        </w:rPr>
      </w:pPr>
      <w:r w:rsidRPr="00215CE7">
        <w:rPr>
          <w:sz w:val="24"/>
          <w:szCs w:val="24"/>
        </w:rPr>
        <w:t>Metadata of the data packet’s xml data file (centralised data).</w:t>
      </w:r>
    </w:p>
    <w:p w:rsidR="0079118B" w:rsidRPr="00215CE7" w:rsidRDefault="0079118B" w:rsidP="00215CE7">
      <w:pPr>
        <w:keepNext/>
        <w:spacing w:after="120"/>
        <w:ind w:left="720"/>
        <w:rPr>
          <w:rFonts w:cs="Calibri"/>
          <w:b/>
          <w:sz w:val="24"/>
          <w:szCs w:val="24"/>
        </w:rPr>
      </w:pPr>
      <w:r w:rsidRPr="00215CE7">
        <w:rPr>
          <w:b/>
          <w:sz w:val="24"/>
          <w:szCs w:val="24"/>
        </w:rPr>
        <w:t>/</w:t>
      </w:r>
      <w:proofErr w:type="spellStart"/>
      <w:r w:rsidRPr="00215CE7">
        <w:rPr>
          <w:b/>
          <w:sz w:val="24"/>
          <w:szCs w:val="24"/>
        </w:rPr>
        <w:t>hgc:metadata</w:t>
      </w:r>
      <w:proofErr w:type="spellEnd"/>
      <w:r w:rsidRPr="00215CE7">
        <w:rPr>
          <w:b/>
          <w:sz w:val="24"/>
          <w:szCs w:val="24"/>
        </w:rPr>
        <w:t>/</w:t>
      </w:r>
      <w:proofErr w:type="spellStart"/>
      <w:r w:rsidRPr="00215CE7">
        <w:rPr>
          <w:b/>
          <w:sz w:val="24"/>
          <w:szCs w:val="24"/>
        </w:rPr>
        <w:t>hgc:numberOfRecords</w:t>
      </w:r>
      <w:proofErr w:type="spellEnd"/>
    </w:p>
    <w:p w:rsidR="0079118B" w:rsidRPr="00215CE7" w:rsidRDefault="0079118B" w:rsidP="00215CE7">
      <w:pPr>
        <w:spacing w:after="120"/>
        <w:ind w:left="720"/>
        <w:rPr>
          <w:rFonts w:cs="Calibri"/>
          <w:sz w:val="24"/>
          <w:szCs w:val="24"/>
        </w:rPr>
      </w:pPr>
      <w:r w:rsidRPr="00215CE7">
        <w:rPr>
          <w:sz w:val="24"/>
          <w:szCs w:val="24"/>
        </w:rPr>
        <w:t>Number of records contained in the xml file.</w:t>
      </w:r>
    </w:p>
    <w:p w:rsidR="0079118B" w:rsidRPr="00215CE7" w:rsidRDefault="0079118B" w:rsidP="00215CE7">
      <w:pPr>
        <w:keepNext/>
        <w:spacing w:after="120"/>
        <w:ind w:left="720"/>
        <w:rPr>
          <w:rFonts w:cs="Calibri"/>
          <w:b/>
          <w:sz w:val="24"/>
          <w:szCs w:val="24"/>
        </w:rPr>
      </w:pPr>
      <w:r w:rsidRPr="00215CE7">
        <w:rPr>
          <w:b/>
          <w:sz w:val="24"/>
          <w:szCs w:val="24"/>
        </w:rPr>
        <w:t>/</w:t>
      </w:r>
      <w:proofErr w:type="spellStart"/>
      <w:r w:rsidRPr="00215CE7">
        <w:rPr>
          <w:b/>
          <w:sz w:val="24"/>
          <w:szCs w:val="24"/>
        </w:rPr>
        <w:t>hgc:metadata</w:t>
      </w:r>
      <w:proofErr w:type="spellEnd"/>
      <w:r w:rsidRPr="00215CE7">
        <w:rPr>
          <w:b/>
          <w:sz w:val="24"/>
          <w:szCs w:val="24"/>
        </w:rPr>
        <w:t>/</w:t>
      </w:r>
      <w:proofErr w:type="spellStart"/>
      <w:r w:rsidRPr="00215CE7">
        <w:rPr>
          <w:b/>
          <w:sz w:val="24"/>
          <w:szCs w:val="24"/>
        </w:rPr>
        <w:t>hgc:dateFirstRecord</w:t>
      </w:r>
      <w:proofErr w:type="spellEnd"/>
    </w:p>
    <w:p w:rsidR="0079118B" w:rsidRPr="00215CE7" w:rsidRDefault="0079118B" w:rsidP="00215CE7">
      <w:pPr>
        <w:spacing w:after="120"/>
        <w:ind w:left="720"/>
        <w:rPr>
          <w:rFonts w:cs="Calibri"/>
          <w:sz w:val="24"/>
          <w:szCs w:val="24"/>
        </w:rPr>
      </w:pPr>
      <w:r w:rsidRPr="00215CE7">
        <w:rPr>
          <w:sz w:val="24"/>
          <w:szCs w:val="24"/>
        </w:rPr>
        <w:t>Date and time (UTC) of the first record in the xml file.</w:t>
      </w:r>
    </w:p>
    <w:p w:rsidR="0079118B" w:rsidRPr="00215CE7" w:rsidRDefault="0079118B" w:rsidP="00215CE7">
      <w:pPr>
        <w:keepNext/>
        <w:spacing w:after="120"/>
        <w:ind w:left="720"/>
        <w:rPr>
          <w:rFonts w:cs="Calibri"/>
          <w:b/>
          <w:sz w:val="24"/>
          <w:szCs w:val="24"/>
        </w:rPr>
      </w:pPr>
      <w:r w:rsidRPr="00215CE7">
        <w:rPr>
          <w:b/>
          <w:sz w:val="24"/>
          <w:szCs w:val="24"/>
        </w:rPr>
        <w:t>/</w:t>
      </w:r>
      <w:proofErr w:type="spellStart"/>
      <w:r w:rsidRPr="00215CE7">
        <w:rPr>
          <w:b/>
          <w:sz w:val="24"/>
          <w:szCs w:val="24"/>
        </w:rPr>
        <w:t>hgc:metadata</w:t>
      </w:r>
      <w:proofErr w:type="spellEnd"/>
      <w:r w:rsidRPr="00215CE7">
        <w:rPr>
          <w:b/>
          <w:sz w:val="24"/>
          <w:szCs w:val="24"/>
        </w:rPr>
        <w:t>/</w:t>
      </w:r>
      <w:proofErr w:type="spellStart"/>
      <w:r w:rsidRPr="00215CE7">
        <w:rPr>
          <w:b/>
          <w:sz w:val="24"/>
          <w:szCs w:val="24"/>
        </w:rPr>
        <w:t>hgc:dateLastRecord</w:t>
      </w:r>
      <w:proofErr w:type="spellEnd"/>
    </w:p>
    <w:p w:rsidR="0079118B" w:rsidRPr="00215CE7" w:rsidRDefault="0079118B" w:rsidP="00215CE7">
      <w:pPr>
        <w:spacing w:after="120"/>
        <w:ind w:left="720"/>
        <w:rPr>
          <w:rFonts w:cs="Calibri"/>
          <w:sz w:val="24"/>
          <w:szCs w:val="24"/>
        </w:rPr>
      </w:pPr>
      <w:r w:rsidRPr="00215CE7">
        <w:rPr>
          <w:sz w:val="24"/>
          <w:szCs w:val="24"/>
        </w:rPr>
        <w:t>Date and time (UTC) of the last record in the xml file.</w:t>
      </w:r>
    </w:p>
    <w:p w:rsidR="0079118B" w:rsidRPr="00215CE7" w:rsidRDefault="0079118B" w:rsidP="00215CE7">
      <w:pPr>
        <w:keepNext/>
        <w:spacing w:after="120"/>
        <w:ind w:left="720"/>
        <w:rPr>
          <w:rFonts w:cs="Calibri"/>
          <w:b/>
          <w:sz w:val="24"/>
          <w:szCs w:val="24"/>
        </w:rPr>
      </w:pPr>
      <w:r w:rsidRPr="00215CE7">
        <w:rPr>
          <w:b/>
          <w:sz w:val="24"/>
          <w:szCs w:val="24"/>
        </w:rPr>
        <w:lastRenderedPageBreak/>
        <w:t>/</w:t>
      </w:r>
      <w:proofErr w:type="spellStart"/>
      <w:r w:rsidRPr="00215CE7">
        <w:rPr>
          <w:b/>
          <w:sz w:val="24"/>
          <w:szCs w:val="24"/>
        </w:rPr>
        <w:t>hgc:metadata</w:t>
      </w:r>
      <w:proofErr w:type="spellEnd"/>
      <w:r w:rsidRPr="00215CE7">
        <w:rPr>
          <w:b/>
          <w:sz w:val="24"/>
          <w:szCs w:val="24"/>
        </w:rPr>
        <w:t>/</w:t>
      </w:r>
      <w:proofErr w:type="spellStart"/>
      <w:r w:rsidRPr="00215CE7">
        <w:rPr>
          <w:b/>
          <w:sz w:val="24"/>
          <w:szCs w:val="24"/>
        </w:rPr>
        <w:t>hgc:sizeUncompressed</w:t>
      </w:r>
      <w:proofErr w:type="spellEnd"/>
    </w:p>
    <w:p w:rsidR="0079118B" w:rsidRPr="00215CE7" w:rsidRDefault="0079118B" w:rsidP="00215CE7">
      <w:pPr>
        <w:spacing w:after="120"/>
        <w:ind w:left="720"/>
        <w:rPr>
          <w:rFonts w:cs="Calibri"/>
          <w:sz w:val="24"/>
          <w:szCs w:val="24"/>
        </w:rPr>
      </w:pPr>
      <w:r w:rsidRPr="00215CE7">
        <w:rPr>
          <w:sz w:val="24"/>
          <w:szCs w:val="24"/>
        </w:rPr>
        <w:t>Size of the uncompressed xml data file in bytes</w:t>
      </w:r>
    </w:p>
    <w:p w:rsidR="0079118B" w:rsidRPr="00215CE7" w:rsidRDefault="0079118B" w:rsidP="00215CE7">
      <w:pPr>
        <w:keepNext/>
        <w:spacing w:after="120"/>
        <w:ind w:left="720"/>
        <w:rPr>
          <w:rFonts w:cs="Calibri"/>
          <w:b/>
          <w:sz w:val="24"/>
          <w:szCs w:val="24"/>
        </w:rPr>
      </w:pPr>
      <w:r w:rsidRPr="00215CE7">
        <w:rPr>
          <w:b/>
          <w:sz w:val="24"/>
          <w:szCs w:val="24"/>
        </w:rPr>
        <w:t>/</w:t>
      </w:r>
      <w:proofErr w:type="spellStart"/>
      <w:r w:rsidRPr="00215CE7">
        <w:rPr>
          <w:b/>
          <w:sz w:val="24"/>
          <w:szCs w:val="24"/>
        </w:rPr>
        <w:t>hgc:metadata</w:t>
      </w:r>
      <w:proofErr w:type="spellEnd"/>
      <w:r w:rsidRPr="00215CE7">
        <w:rPr>
          <w:b/>
          <w:sz w:val="24"/>
          <w:szCs w:val="24"/>
        </w:rPr>
        <w:t>/</w:t>
      </w:r>
      <w:proofErr w:type="spellStart"/>
      <w:r w:rsidRPr="00215CE7">
        <w:rPr>
          <w:b/>
          <w:sz w:val="24"/>
          <w:szCs w:val="24"/>
        </w:rPr>
        <w:t>hgc:sizeCompressed</w:t>
      </w:r>
      <w:proofErr w:type="spellEnd"/>
    </w:p>
    <w:p w:rsidR="0079118B" w:rsidRPr="00215CE7" w:rsidRDefault="0079118B" w:rsidP="00215CE7">
      <w:pPr>
        <w:spacing w:after="120"/>
        <w:ind w:left="720"/>
        <w:rPr>
          <w:rFonts w:cs="Calibri"/>
          <w:sz w:val="24"/>
          <w:szCs w:val="24"/>
        </w:rPr>
      </w:pPr>
      <w:r w:rsidRPr="00215CE7">
        <w:rPr>
          <w:sz w:val="24"/>
          <w:szCs w:val="24"/>
        </w:rPr>
        <w:t>Size of the compressed xml data file in bytes.</w:t>
      </w:r>
    </w:p>
    <w:p w:rsidR="0079118B" w:rsidRPr="00215CE7" w:rsidRDefault="0079118B" w:rsidP="00215CE7">
      <w:pPr>
        <w:keepNext/>
        <w:spacing w:after="120"/>
        <w:rPr>
          <w:rFonts w:cs="Calibri"/>
          <w:b/>
          <w:sz w:val="24"/>
          <w:szCs w:val="24"/>
        </w:rPr>
      </w:pPr>
      <w:r w:rsidRPr="00215CE7">
        <w:rPr>
          <w:b/>
          <w:sz w:val="24"/>
          <w:szCs w:val="24"/>
        </w:rPr>
        <w:t>/</w:t>
      </w:r>
      <w:proofErr w:type="spellStart"/>
      <w:r w:rsidRPr="00215CE7">
        <w:rPr>
          <w:b/>
          <w:sz w:val="24"/>
          <w:szCs w:val="24"/>
        </w:rPr>
        <w:t>xenc:EncryptedKey</w:t>
      </w:r>
      <w:proofErr w:type="spellEnd"/>
    </w:p>
    <w:p w:rsidR="0079118B" w:rsidRPr="00215CE7" w:rsidRDefault="0079118B" w:rsidP="00215CE7">
      <w:pPr>
        <w:spacing w:after="120"/>
        <w:jc w:val="both"/>
        <w:rPr>
          <w:rFonts w:cs="Calibri"/>
          <w:sz w:val="24"/>
          <w:szCs w:val="24"/>
        </w:rPr>
      </w:pPr>
      <w:r w:rsidRPr="00215CE7">
        <w:rPr>
          <w:sz w:val="24"/>
          <w:szCs w:val="24"/>
        </w:rPr>
        <w:t xml:space="preserve">The </w:t>
      </w:r>
      <w:r w:rsidRPr="00215CE7">
        <w:rPr>
          <w:i/>
          <w:sz w:val="24"/>
          <w:szCs w:val="24"/>
        </w:rPr>
        <w:t>&lt;</w:t>
      </w:r>
      <w:proofErr w:type="spellStart"/>
      <w:r w:rsidRPr="00215CE7">
        <w:rPr>
          <w:i/>
          <w:sz w:val="24"/>
          <w:szCs w:val="24"/>
        </w:rPr>
        <w:t>xenc:EncryptedKey</w:t>
      </w:r>
      <w:proofErr w:type="spellEnd"/>
      <w:r w:rsidRPr="00215CE7">
        <w:rPr>
          <w:i/>
          <w:sz w:val="24"/>
          <w:szCs w:val="24"/>
        </w:rPr>
        <w:t>&gt;</w:t>
      </w:r>
      <w:r w:rsidRPr="00215CE7">
        <w:rPr>
          <w:sz w:val="24"/>
          <w:szCs w:val="24"/>
        </w:rPr>
        <w:t xml:space="preserve"> element contains the dynamically generated symmetric key (AES256), with which the data file is asymmetrically encrypted, using the Authority's public key (X.509 certificate), in accordance with the W3C XML Encryption standard. The element also contains an identifying name for the recognition of the symmetric key </w:t>
      </w:r>
      <w:r w:rsidRPr="00215CE7">
        <w:rPr>
          <w:i/>
          <w:sz w:val="24"/>
          <w:szCs w:val="24"/>
        </w:rPr>
        <w:t>&lt;</w:t>
      </w:r>
      <w:proofErr w:type="spellStart"/>
      <w:r w:rsidRPr="00215CE7">
        <w:rPr>
          <w:i/>
          <w:sz w:val="24"/>
          <w:szCs w:val="24"/>
        </w:rPr>
        <w:t>xenc</w:t>
      </w:r>
      <w:proofErr w:type="spellEnd"/>
      <w:r w:rsidRPr="00215CE7">
        <w:rPr>
          <w:i/>
          <w:sz w:val="24"/>
          <w:szCs w:val="24"/>
        </w:rPr>
        <w:t xml:space="preserve">: </w:t>
      </w:r>
      <w:proofErr w:type="spellStart"/>
      <w:r w:rsidRPr="00215CE7">
        <w:rPr>
          <w:i/>
          <w:sz w:val="24"/>
          <w:szCs w:val="24"/>
        </w:rPr>
        <w:t>CarriedKeyName</w:t>
      </w:r>
      <w:proofErr w:type="spellEnd"/>
      <w:r w:rsidRPr="00215CE7">
        <w:rPr>
          <w:i/>
          <w:sz w:val="24"/>
          <w:szCs w:val="24"/>
        </w:rPr>
        <w:t>&gt;</w:t>
      </w:r>
      <w:r w:rsidRPr="00215CE7">
        <w:rPr>
          <w:sz w:val="24"/>
          <w:szCs w:val="24"/>
        </w:rPr>
        <w:t>.</w:t>
      </w:r>
    </w:p>
    <w:p w:rsidR="0079118B" w:rsidRPr="00215CE7" w:rsidRDefault="0079118B" w:rsidP="00215CE7">
      <w:pPr>
        <w:keepNext/>
        <w:spacing w:after="120"/>
        <w:jc w:val="both"/>
        <w:rPr>
          <w:rFonts w:cs="Calibri"/>
          <w:sz w:val="24"/>
          <w:szCs w:val="24"/>
        </w:rPr>
      </w:pPr>
      <w:r w:rsidRPr="00215CE7">
        <w:rPr>
          <w:sz w:val="24"/>
          <w:szCs w:val="24"/>
        </w:rPr>
        <w:t>Under the W3C XML Encryption standard, the structure of this element must be as follows:</w:t>
      </w:r>
    </w:p>
    <w:p w:rsidR="0079118B" w:rsidRPr="00215CE7" w:rsidRDefault="008B62E9" w:rsidP="00215CE7">
      <w:pPr>
        <w:spacing w:after="120"/>
        <w:rPr>
          <w:rFonts w:cs="Calibri"/>
          <w:sz w:val="24"/>
          <w:szCs w:val="24"/>
        </w:rPr>
      </w:pPr>
      <w:r w:rsidRPr="00215CE7">
        <w:rPr>
          <w:noProof/>
          <w:sz w:val="24"/>
          <w:szCs w:val="24"/>
          <w:lang w:val="en-US" w:bidi="hi-IN"/>
        </w:rPr>
        <mc:AlternateContent>
          <mc:Choice Requires="wps">
            <w:drawing>
              <wp:inline distT="0" distB="0" distL="0" distR="0">
                <wp:extent cx="5793740" cy="2063115"/>
                <wp:effectExtent l="9525" t="8890" r="6985" b="13970"/>
                <wp:docPr id="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2088515"/>
                        </a:xfrm>
                        <a:prstGeom prst="rect">
                          <a:avLst/>
                        </a:prstGeom>
                        <a:solidFill>
                          <a:srgbClr val="D9D9D9"/>
                        </a:solidFill>
                        <a:ln w="9525">
                          <a:solidFill>
                            <a:srgbClr val="000000"/>
                          </a:solidFill>
                          <a:miter lim="800000"/>
                          <a:headEnd/>
                          <a:tailEnd/>
                        </a:ln>
                      </wps:spPr>
                      <wps:txbx>
                        <w:txbxContent>
                          <w:p w:rsidR="00FD79C5" w:rsidRPr="00311AF8" w:rsidRDefault="00FD79C5" w:rsidP="0079118B">
                            <w:pPr>
                              <w:spacing w:after="0" w:line="240" w:lineRule="auto"/>
                              <w:rPr>
                                <w:sz w:val="20"/>
                              </w:rPr>
                            </w:pPr>
                            <w:r>
                              <w:rPr>
                                <w:sz w:val="20"/>
                              </w:rPr>
                              <w:t>&lt;</w:t>
                            </w:r>
                            <w:proofErr w:type="spellStart"/>
                            <w:r>
                              <w:rPr>
                                <w:sz w:val="20"/>
                              </w:rPr>
                              <w:t>xenc:EncryptedKey</w:t>
                            </w:r>
                            <w:proofErr w:type="spellEnd"/>
                            <w:r>
                              <w:rPr>
                                <w:sz w:val="20"/>
                              </w:rPr>
                              <w:t xml:space="preserve"> Id="</w:t>
                            </w:r>
                            <w:proofErr w:type="spellStart"/>
                            <w:r>
                              <w:rPr>
                                <w:sz w:val="20"/>
                              </w:rPr>
                              <w:t>NameOfRegulator</w:t>
                            </w:r>
                            <w:proofErr w:type="spellEnd"/>
                            <w:r>
                              <w:rPr>
                                <w:sz w:val="20"/>
                              </w:rPr>
                              <w:t xml:space="preserve">" </w:t>
                            </w:r>
                            <w:proofErr w:type="spellStart"/>
                            <w:r>
                              <w:rPr>
                                <w:sz w:val="20"/>
                              </w:rPr>
                              <w:t>xmlns</w:t>
                            </w:r>
                            <w:proofErr w:type="spellEnd"/>
                            <w:r>
                              <w:rPr>
                                <w:sz w:val="20"/>
                              </w:rPr>
                              <w:t>="http://www.w3.org/2001/04/xmlenc#"&gt;</w:t>
                            </w:r>
                          </w:p>
                          <w:p w:rsidR="00FD79C5" w:rsidRPr="00311AF8" w:rsidRDefault="00FD79C5" w:rsidP="0079118B">
                            <w:pPr>
                              <w:spacing w:after="0" w:line="240" w:lineRule="auto"/>
                              <w:ind w:firstLine="720"/>
                              <w:rPr>
                                <w:sz w:val="20"/>
                              </w:rPr>
                            </w:pPr>
                            <w:r>
                              <w:rPr>
                                <w:sz w:val="20"/>
                              </w:rPr>
                              <w:t xml:space="preserve">&lt; </w:t>
                            </w:r>
                            <w:proofErr w:type="spellStart"/>
                            <w:r>
                              <w:rPr>
                                <w:sz w:val="20"/>
                              </w:rPr>
                              <w:t>xenc:EncryptionMethod</w:t>
                            </w:r>
                            <w:proofErr w:type="spellEnd"/>
                            <w:r>
                              <w:rPr>
                                <w:sz w:val="20"/>
                              </w:rPr>
                              <w:t xml:space="preserve"> Algorithm="http://www.w3.org/2001/04/xmlenc#rsa-1_5"/&gt;</w:t>
                            </w:r>
                          </w:p>
                          <w:p w:rsidR="00FD79C5" w:rsidRPr="00935A9F" w:rsidRDefault="00FD79C5" w:rsidP="0079118B">
                            <w:pPr>
                              <w:spacing w:after="0" w:line="240" w:lineRule="auto"/>
                              <w:ind w:firstLine="720"/>
                              <w:rPr>
                                <w:sz w:val="20"/>
                                <w:lang w:val="da-DK"/>
                              </w:rPr>
                            </w:pPr>
                            <w:r w:rsidRPr="00935A9F">
                              <w:rPr>
                                <w:sz w:val="20"/>
                                <w:lang w:val="da-DK"/>
                              </w:rPr>
                              <w:t>&lt;dsig:KeyInfo xmlns:ds="http://www.w3.org/2000/09/xmldsig#"&gt;</w:t>
                            </w:r>
                          </w:p>
                          <w:p w:rsidR="00FD79C5" w:rsidRPr="00935A9F" w:rsidRDefault="00FD79C5" w:rsidP="0079118B">
                            <w:pPr>
                              <w:spacing w:after="0" w:line="240" w:lineRule="auto"/>
                              <w:ind w:left="720" w:firstLine="720"/>
                              <w:rPr>
                                <w:sz w:val="20"/>
                                <w:lang w:val="da-DK"/>
                              </w:rPr>
                            </w:pPr>
                            <w:r w:rsidRPr="00935A9F">
                              <w:rPr>
                                <w:sz w:val="20"/>
                                <w:lang w:val="da-DK"/>
                              </w:rPr>
                              <w:t>&lt;dsig:X509Data&gt;</w:t>
                            </w:r>
                          </w:p>
                          <w:p w:rsidR="00FD79C5" w:rsidRPr="00935A9F" w:rsidRDefault="00FD79C5" w:rsidP="0079118B">
                            <w:pPr>
                              <w:spacing w:after="0" w:line="240" w:lineRule="auto"/>
                              <w:ind w:left="1440" w:firstLine="720"/>
                              <w:rPr>
                                <w:sz w:val="20"/>
                                <w:lang w:val="da-DK"/>
                              </w:rPr>
                            </w:pPr>
                            <w:r w:rsidRPr="00935A9F">
                              <w:rPr>
                                <w:sz w:val="20"/>
                                <w:lang w:val="da-DK"/>
                              </w:rPr>
                              <w:t>&lt;dsig:X509SubjectName&gt;CN=Regulator, OU=Authority&lt;/dsig:X509SubjectName&gt;</w:t>
                            </w:r>
                          </w:p>
                          <w:p w:rsidR="00FD79C5" w:rsidRPr="00935A9F" w:rsidRDefault="00FD79C5" w:rsidP="0079118B">
                            <w:pPr>
                              <w:spacing w:after="0" w:line="240" w:lineRule="auto"/>
                              <w:ind w:left="720" w:firstLine="720"/>
                              <w:rPr>
                                <w:sz w:val="20"/>
                                <w:lang w:val="da-DK"/>
                              </w:rPr>
                            </w:pPr>
                            <w:r w:rsidRPr="00935A9F">
                              <w:rPr>
                                <w:sz w:val="20"/>
                                <w:lang w:val="da-DK"/>
                              </w:rPr>
                              <w:t>&lt;/dsig:X509Data&gt;</w:t>
                            </w:r>
                          </w:p>
                          <w:p w:rsidR="00FD79C5" w:rsidRPr="00935A9F" w:rsidRDefault="00FD79C5" w:rsidP="0079118B">
                            <w:pPr>
                              <w:spacing w:after="0" w:line="240" w:lineRule="auto"/>
                              <w:ind w:firstLine="720"/>
                              <w:rPr>
                                <w:sz w:val="20"/>
                                <w:lang w:val="da-DK"/>
                              </w:rPr>
                            </w:pPr>
                            <w:r w:rsidRPr="00935A9F">
                              <w:rPr>
                                <w:sz w:val="20"/>
                                <w:lang w:val="da-DK"/>
                              </w:rPr>
                              <w:t>&lt;/dsig:KeyInfo&gt;</w:t>
                            </w:r>
                          </w:p>
                          <w:p w:rsidR="00FD79C5" w:rsidRPr="00935A9F" w:rsidRDefault="00FD79C5" w:rsidP="0079118B">
                            <w:pPr>
                              <w:spacing w:after="0" w:line="240" w:lineRule="auto"/>
                              <w:ind w:firstLine="720"/>
                              <w:rPr>
                                <w:sz w:val="20"/>
                                <w:lang w:val="da-DK"/>
                              </w:rPr>
                            </w:pPr>
                            <w:r w:rsidRPr="00935A9F">
                              <w:rPr>
                                <w:sz w:val="20"/>
                                <w:lang w:val="da-DK"/>
                              </w:rPr>
                              <w:t>&lt;xenc:CipherData&gt;</w:t>
                            </w:r>
                          </w:p>
                          <w:p w:rsidR="00FD79C5" w:rsidRPr="00935A9F" w:rsidRDefault="00FD79C5" w:rsidP="0079118B">
                            <w:pPr>
                              <w:spacing w:after="0" w:line="240" w:lineRule="auto"/>
                              <w:ind w:left="720" w:firstLine="720"/>
                              <w:rPr>
                                <w:sz w:val="20"/>
                                <w:lang w:val="da-DK"/>
                              </w:rPr>
                            </w:pPr>
                            <w:r w:rsidRPr="00935A9F">
                              <w:rPr>
                                <w:sz w:val="20"/>
                                <w:lang w:val="da-DK"/>
                              </w:rPr>
                              <w:t>&lt;CipherValue&gt;xyzi…rO+abc&lt;/CipherValue&gt;</w:t>
                            </w:r>
                          </w:p>
                          <w:p w:rsidR="00FD79C5" w:rsidRPr="00935A9F" w:rsidRDefault="00FD79C5" w:rsidP="0079118B">
                            <w:pPr>
                              <w:spacing w:after="0" w:line="240" w:lineRule="auto"/>
                              <w:ind w:firstLine="720"/>
                              <w:rPr>
                                <w:sz w:val="20"/>
                                <w:lang w:val="da-DK"/>
                              </w:rPr>
                            </w:pPr>
                            <w:r w:rsidRPr="00935A9F">
                              <w:rPr>
                                <w:sz w:val="20"/>
                                <w:lang w:val="da-DK"/>
                              </w:rPr>
                              <w:t>&lt;/xenc:CipherData&gt;</w:t>
                            </w:r>
                          </w:p>
                          <w:p w:rsidR="00FD79C5" w:rsidRPr="00935A9F" w:rsidRDefault="00FD79C5" w:rsidP="0079118B">
                            <w:pPr>
                              <w:spacing w:after="0" w:line="240" w:lineRule="auto"/>
                              <w:ind w:firstLine="720"/>
                              <w:rPr>
                                <w:sz w:val="20"/>
                                <w:lang w:val="da-DK"/>
                              </w:rPr>
                            </w:pPr>
                            <w:r w:rsidRPr="00935A9F">
                              <w:rPr>
                                <w:sz w:val="20"/>
                                <w:lang w:val="da-DK"/>
                              </w:rPr>
                              <w:t>&lt;xenc:CarriedKeyName&gt;K20&lt;/xenc:CarriedKeyName&gt;</w:t>
                            </w:r>
                          </w:p>
                          <w:p w:rsidR="00FD79C5" w:rsidRPr="0099454E" w:rsidRDefault="00FD79C5" w:rsidP="0079118B">
                            <w:pPr>
                              <w:spacing w:line="240" w:lineRule="auto"/>
                              <w:rPr>
                                <w:sz w:val="20"/>
                              </w:rPr>
                            </w:pPr>
                            <w:r>
                              <w:rPr>
                                <w:sz w:val="20"/>
                              </w:rPr>
                              <w:t>&lt;/</w:t>
                            </w:r>
                            <w:proofErr w:type="spellStart"/>
                            <w:r>
                              <w:rPr>
                                <w:sz w:val="20"/>
                              </w:rPr>
                              <w:t>xenc:EncryptedKey</w:t>
                            </w:r>
                            <w:proofErr w:type="spellEnd"/>
                            <w:r>
                              <w:rPr>
                                <w:sz w:val="20"/>
                              </w:rPr>
                              <w:t>&gt;</w:t>
                            </w:r>
                          </w:p>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Πλαίσιο κειμένου 2" o:spid="_x0000_s1026" type="#_x0000_t202" style="width:456.2pt;height:16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" fillcolor="#d9d9d9">
                <v:textbox style="mso-fit-shape-to-text:t">
                  <w:txbxContent>
                    <w:p w:rsidR="00FD79C5" w:rsidRPr="00311AF8" w:rsidRDefault="00FD79C5" w:rsidP="0079118B">
                      <w:pPr>
                        <w:spacing w:after="0" w:line="240" w:lineRule="auto"/>
                        <w:rPr>
                          <w:sz w:val="20"/>
                        </w:rPr>
                      </w:pPr>
                      <w:r>
                        <w:rPr>
                          <w:sz w:val="20"/>
                        </w:rPr>
                        <w:t xml:space="preserve">&lt;xenc:EncryptedKey Id="NameOfRegulator" xmlns="http://www.w3.org/2001/04/xmlenc#"&gt;</w:t>
                      </w:r>
                    </w:p>
                    <w:p w:rsidR="00FD79C5" w:rsidRPr="00311AF8" w:rsidRDefault="00FD79C5" w:rsidP="0079118B">
                      <w:pPr>
                        <w:spacing w:after="0" w:line="240" w:lineRule="auto"/>
                        <w:ind w:firstLine="720"/>
                        <w:rPr>
                          <w:sz w:val="20"/>
                        </w:rPr>
                      </w:pPr>
                      <w:r>
                        <w:rPr>
                          <w:sz w:val="20"/>
                        </w:rPr>
                        <w:t xml:space="preserve">&lt; xenc:EncryptionMethod Algorithm="http://www.w3.org/2001/04/xmlenc#rsa-1_5"/&gt;</w:t>
                      </w:r>
                    </w:p>
                    <w:p w:rsidR="00FD79C5" w:rsidRPr="00322435" w:rsidRDefault="00FD79C5" w:rsidP="0079118B">
                      <w:pPr>
                        <w:spacing w:after="0" w:line="240" w:lineRule="auto"/>
                        <w:ind w:firstLine="720"/>
                        <w:rPr>
                          <w:sz w:val="20"/>
                        </w:rPr>
                      </w:pPr>
                      <w:r>
                        <w:rPr>
                          <w:sz w:val="20"/>
                        </w:rPr>
                        <w:t xml:space="preserve">&lt;dsig:KeyInfo xmlns:ds="http://www.w3.org/2000/09/xmldsig#"&gt;</w:t>
                      </w:r>
                    </w:p>
                    <w:p w:rsidR="00FD79C5" w:rsidRPr="00322435" w:rsidRDefault="00FD79C5" w:rsidP="0079118B">
                      <w:pPr>
                        <w:spacing w:after="0" w:line="240" w:lineRule="auto"/>
                        <w:ind w:left="720" w:firstLine="720"/>
                        <w:rPr>
                          <w:sz w:val="20"/>
                        </w:rPr>
                      </w:pPr>
                      <w:r>
                        <w:rPr>
                          <w:sz w:val="20"/>
                        </w:rPr>
                        <w:t xml:space="preserve">&lt;dsig:X509Data&gt;</w:t>
                      </w:r>
                    </w:p>
                    <w:p w:rsidR="00FD79C5" w:rsidRPr="00322435" w:rsidRDefault="00FD79C5" w:rsidP="0079118B">
                      <w:pPr>
                        <w:spacing w:after="0" w:line="240" w:lineRule="auto"/>
                        <w:ind w:left="1440" w:firstLine="720"/>
                        <w:rPr>
                          <w:sz w:val="20"/>
                        </w:rPr>
                      </w:pPr>
                      <w:r>
                        <w:rPr>
                          <w:sz w:val="20"/>
                        </w:rPr>
                        <w:t xml:space="preserve">&lt;dsig:X509SubjectName&gt;CN=Regulator, OU=Authority&lt;/dsig:X509SubjectName&gt;</w:t>
                      </w:r>
                    </w:p>
                    <w:p w:rsidR="00FD79C5" w:rsidRPr="00322435" w:rsidRDefault="00FD79C5" w:rsidP="0079118B">
                      <w:pPr>
                        <w:spacing w:after="0" w:line="240" w:lineRule="auto"/>
                        <w:ind w:left="720" w:firstLine="720"/>
                        <w:rPr>
                          <w:sz w:val="20"/>
                        </w:rPr>
                      </w:pPr>
                      <w:r>
                        <w:rPr>
                          <w:sz w:val="20"/>
                        </w:rPr>
                        <w:t xml:space="preserve">&lt;/dsig:X509Data&gt;</w:t>
                      </w:r>
                    </w:p>
                    <w:p w:rsidR="00FD79C5" w:rsidRPr="00322435" w:rsidRDefault="00FD79C5" w:rsidP="0079118B">
                      <w:pPr>
                        <w:spacing w:after="0" w:line="240" w:lineRule="auto"/>
                        <w:ind w:firstLine="720"/>
                        <w:rPr>
                          <w:sz w:val="20"/>
                        </w:rPr>
                      </w:pPr>
                      <w:r>
                        <w:rPr>
                          <w:sz w:val="20"/>
                        </w:rPr>
                        <w:t xml:space="preserve">&lt;/dsig:KeyInfo&gt;</w:t>
                      </w:r>
                    </w:p>
                    <w:p w:rsidR="00FD79C5" w:rsidRPr="00322435" w:rsidRDefault="00FD79C5" w:rsidP="0079118B">
                      <w:pPr>
                        <w:spacing w:after="0" w:line="240" w:lineRule="auto"/>
                        <w:ind w:firstLine="720"/>
                        <w:rPr>
                          <w:sz w:val="20"/>
                        </w:rPr>
                      </w:pPr>
                      <w:r>
                        <w:rPr>
                          <w:sz w:val="20"/>
                        </w:rPr>
                        <w:t xml:space="preserve">&lt;xenc:CipherData&gt;</w:t>
                      </w:r>
                    </w:p>
                    <w:p w:rsidR="00FD79C5" w:rsidRPr="00322435" w:rsidRDefault="00FD79C5" w:rsidP="0079118B">
                      <w:pPr>
                        <w:spacing w:after="0" w:line="240" w:lineRule="auto"/>
                        <w:ind w:left="720" w:firstLine="720"/>
                        <w:rPr>
                          <w:sz w:val="20"/>
                        </w:rPr>
                      </w:pPr>
                      <w:r>
                        <w:rPr>
                          <w:sz w:val="20"/>
                        </w:rPr>
                        <w:t xml:space="preserve">&lt;CipherValue&gt;xyzi…rO+abc&lt;/CipherValue&gt;</w:t>
                      </w:r>
                    </w:p>
                    <w:p w:rsidR="00FD79C5" w:rsidRPr="00322435" w:rsidRDefault="00FD79C5" w:rsidP="0079118B">
                      <w:pPr>
                        <w:spacing w:after="0" w:line="240" w:lineRule="auto"/>
                        <w:ind w:firstLine="720"/>
                        <w:rPr>
                          <w:sz w:val="20"/>
                        </w:rPr>
                      </w:pPr>
                      <w:r>
                        <w:rPr>
                          <w:sz w:val="20"/>
                        </w:rPr>
                        <w:t xml:space="preserve">&lt;/xenc:CipherData&gt;</w:t>
                      </w:r>
                    </w:p>
                    <w:p w:rsidR="00FD79C5" w:rsidRPr="00322435" w:rsidRDefault="00FD79C5" w:rsidP="0079118B">
                      <w:pPr>
                        <w:spacing w:after="0" w:line="240" w:lineRule="auto"/>
                        <w:ind w:firstLine="720"/>
                        <w:rPr>
                          <w:sz w:val="20"/>
                        </w:rPr>
                      </w:pPr>
                      <w:r>
                        <w:rPr>
                          <w:sz w:val="20"/>
                        </w:rPr>
                        <w:t xml:space="preserve">&lt;xenc:CarriedKeyName&gt;K20&lt;/xenc:CarriedKeyName&gt;</w:t>
                      </w:r>
                    </w:p>
                    <w:p w:rsidR="00FD79C5" w:rsidRPr="0099454E" w:rsidRDefault="00FD79C5" w:rsidP="0079118B">
                      <w:pPr>
                        <w:spacing w:line="240" w:lineRule="auto"/>
                        <w:rPr>
                          <w:sz w:val="20"/>
                        </w:rPr>
                      </w:pPr>
                      <w:r>
                        <w:rPr>
                          <w:sz w:val="20"/>
                        </w:rPr>
                        <w:t xml:space="preserve">&lt;/xenc:EncryptedKey&gt;</w:t>
                      </w:r>
                    </w:p>
                  </w:txbxContent>
                </v:textbox>
                <w10:anchorlock/>
              </v:shape>
            </w:pict>
          </mc:Fallback>
        </mc:AlternateContent>
      </w:r>
    </w:p>
    <w:p w:rsidR="0079118B" w:rsidRPr="00215CE7" w:rsidRDefault="0079118B" w:rsidP="00215CE7">
      <w:pPr>
        <w:spacing w:after="120"/>
        <w:jc w:val="both"/>
        <w:rPr>
          <w:rFonts w:cs="Calibri"/>
          <w:sz w:val="24"/>
          <w:szCs w:val="24"/>
        </w:rPr>
      </w:pPr>
      <w:r w:rsidRPr="00215CE7">
        <w:rPr>
          <w:sz w:val="24"/>
          <w:szCs w:val="24"/>
        </w:rPr>
        <w:t>In the event that the supervisory authority/</w:t>
      </w:r>
      <w:proofErr w:type="spellStart"/>
      <w:r w:rsidRPr="00215CE7">
        <w:rPr>
          <w:sz w:val="24"/>
          <w:szCs w:val="24"/>
        </w:rPr>
        <w:t>ies</w:t>
      </w:r>
      <w:proofErr w:type="spellEnd"/>
      <w:r w:rsidRPr="00215CE7">
        <w:rPr>
          <w:sz w:val="24"/>
          <w:szCs w:val="24"/>
        </w:rPr>
        <w:t xml:space="preserve"> has/have more than one X.509 encryption certificates, then more </w:t>
      </w:r>
      <w:r w:rsidRPr="00215CE7">
        <w:rPr>
          <w:i/>
          <w:sz w:val="24"/>
          <w:szCs w:val="24"/>
        </w:rPr>
        <w:t>&lt;</w:t>
      </w:r>
      <w:proofErr w:type="spellStart"/>
      <w:r w:rsidRPr="00215CE7">
        <w:rPr>
          <w:i/>
          <w:sz w:val="24"/>
          <w:szCs w:val="24"/>
        </w:rPr>
        <w:t>xenc:EncryptedKey</w:t>
      </w:r>
      <w:proofErr w:type="spellEnd"/>
      <w:r w:rsidRPr="00215CE7">
        <w:rPr>
          <w:i/>
          <w:sz w:val="24"/>
          <w:szCs w:val="24"/>
        </w:rPr>
        <w:t xml:space="preserve">&gt; </w:t>
      </w:r>
      <w:r w:rsidRPr="00215CE7">
        <w:rPr>
          <w:sz w:val="24"/>
          <w:szCs w:val="24"/>
        </w:rPr>
        <w:t>elements must be created, which will contain the same symmetric key and name, but will show in each X.509 encryption certificate of the supervisory authority (</w:t>
      </w:r>
      <w:r w:rsidRPr="00215CE7">
        <w:rPr>
          <w:i/>
          <w:sz w:val="24"/>
          <w:szCs w:val="24"/>
        </w:rPr>
        <w:t>ds:X509SubjectName</w:t>
      </w:r>
      <w:r w:rsidRPr="00215CE7">
        <w:rPr>
          <w:sz w:val="24"/>
          <w:szCs w:val="24"/>
        </w:rPr>
        <w:t xml:space="preserve">). An identifying name will be given to the </w:t>
      </w:r>
      <w:r w:rsidRPr="00215CE7">
        <w:rPr>
          <w:i/>
          <w:sz w:val="24"/>
          <w:szCs w:val="24"/>
        </w:rPr>
        <w:t>&lt;</w:t>
      </w:r>
      <w:proofErr w:type="spellStart"/>
      <w:r w:rsidRPr="00215CE7">
        <w:rPr>
          <w:i/>
          <w:sz w:val="24"/>
          <w:szCs w:val="24"/>
        </w:rPr>
        <w:t>xenc:EncryptedKey</w:t>
      </w:r>
      <w:proofErr w:type="spellEnd"/>
      <w:r w:rsidRPr="00215CE7">
        <w:rPr>
          <w:i/>
          <w:sz w:val="24"/>
          <w:szCs w:val="24"/>
        </w:rPr>
        <w:t>&gt;</w:t>
      </w:r>
      <w:r w:rsidRPr="00215CE7">
        <w:rPr>
          <w:sz w:val="24"/>
          <w:szCs w:val="24"/>
        </w:rPr>
        <w:t xml:space="preserve"> element as identifying ID for the supervisory authority for which the element is created. The identifying name will be notified to the Licence Holder by the Authority.</w:t>
      </w:r>
    </w:p>
    <w:p w:rsidR="0079118B" w:rsidRPr="00215CE7" w:rsidRDefault="0079118B" w:rsidP="00215CE7">
      <w:pPr>
        <w:spacing w:after="120"/>
        <w:jc w:val="both"/>
        <w:rPr>
          <w:rFonts w:cs="Calibri"/>
          <w:sz w:val="24"/>
          <w:szCs w:val="24"/>
        </w:rPr>
      </w:pPr>
      <w:r w:rsidRPr="00215CE7">
        <w:rPr>
          <w:sz w:val="24"/>
          <w:szCs w:val="24"/>
        </w:rPr>
        <w:t xml:space="preserve">As the name for the identification of the symmetric key </w:t>
      </w:r>
      <w:r w:rsidRPr="00215CE7">
        <w:rPr>
          <w:i/>
          <w:sz w:val="24"/>
          <w:szCs w:val="24"/>
        </w:rPr>
        <w:t>&lt;</w:t>
      </w:r>
      <w:proofErr w:type="spellStart"/>
      <w:r w:rsidRPr="00215CE7">
        <w:rPr>
          <w:i/>
          <w:sz w:val="24"/>
          <w:szCs w:val="24"/>
        </w:rPr>
        <w:t>xenc</w:t>
      </w:r>
      <w:proofErr w:type="spellEnd"/>
      <w:r w:rsidRPr="00215CE7">
        <w:rPr>
          <w:i/>
          <w:sz w:val="24"/>
          <w:szCs w:val="24"/>
        </w:rPr>
        <w:t xml:space="preserve">: </w:t>
      </w:r>
      <w:proofErr w:type="spellStart"/>
      <w:r w:rsidRPr="00215CE7">
        <w:rPr>
          <w:i/>
          <w:sz w:val="24"/>
          <w:szCs w:val="24"/>
        </w:rPr>
        <w:t>CarriedKeyName</w:t>
      </w:r>
      <w:proofErr w:type="spellEnd"/>
      <w:r w:rsidRPr="00215CE7">
        <w:rPr>
          <w:i/>
          <w:sz w:val="24"/>
          <w:szCs w:val="24"/>
        </w:rPr>
        <w:t>&gt;</w:t>
      </w:r>
      <w:r w:rsidRPr="00215CE7">
        <w:rPr>
          <w:sz w:val="24"/>
          <w:szCs w:val="24"/>
        </w:rPr>
        <w:t xml:space="preserve"> we use the serial number of the manifest (for example, 20), with the addition of the K (Key) prefix.</w:t>
      </w:r>
    </w:p>
    <w:p w:rsidR="0079118B" w:rsidRPr="00215CE7" w:rsidRDefault="0079118B" w:rsidP="00215CE7">
      <w:pPr>
        <w:keepNext/>
        <w:spacing w:after="120"/>
        <w:jc w:val="both"/>
        <w:rPr>
          <w:rFonts w:cs="Calibri"/>
          <w:b/>
          <w:sz w:val="24"/>
          <w:szCs w:val="24"/>
        </w:rPr>
      </w:pPr>
      <w:r w:rsidRPr="00215CE7">
        <w:rPr>
          <w:b/>
          <w:sz w:val="24"/>
          <w:szCs w:val="24"/>
        </w:rPr>
        <w:t>/</w:t>
      </w:r>
      <w:proofErr w:type="spellStart"/>
      <w:r w:rsidRPr="00215CE7">
        <w:rPr>
          <w:b/>
          <w:sz w:val="24"/>
          <w:szCs w:val="24"/>
        </w:rPr>
        <w:t>xenc:EncryptedData</w:t>
      </w:r>
      <w:proofErr w:type="spellEnd"/>
    </w:p>
    <w:p w:rsidR="0079118B" w:rsidRPr="00215CE7" w:rsidRDefault="0079118B" w:rsidP="00215CE7">
      <w:pPr>
        <w:spacing w:after="120"/>
        <w:jc w:val="both"/>
        <w:rPr>
          <w:rFonts w:cs="Calibri"/>
          <w:sz w:val="24"/>
          <w:szCs w:val="24"/>
        </w:rPr>
      </w:pPr>
      <w:r w:rsidRPr="00215CE7">
        <w:rPr>
          <w:sz w:val="24"/>
          <w:szCs w:val="24"/>
        </w:rPr>
        <w:t xml:space="preserve">This element represents the reference to encrypted data, in accordance with the XML Encryption standard. It contains the encryption algorithm (AES256) and the internal reference to the symmetric key via its name </w:t>
      </w:r>
      <w:r w:rsidRPr="00215CE7">
        <w:rPr>
          <w:i/>
          <w:sz w:val="24"/>
          <w:szCs w:val="24"/>
        </w:rPr>
        <w:t>&lt;</w:t>
      </w:r>
      <w:proofErr w:type="spellStart"/>
      <w:r w:rsidRPr="00215CE7">
        <w:rPr>
          <w:i/>
          <w:sz w:val="24"/>
          <w:szCs w:val="24"/>
        </w:rPr>
        <w:t>xenc</w:t>
      </w:r>
      <w:proofErr w:type="spellEnd"/>
      <w:r w:rsidRPr="00215CE7">
        <w:rPr>
          <w:i/>
          <w:sz w:val="24"/>
          <w:szCs w:val="24"/>
        </w:rPr>
        <w:t xml:space="preserve">: </w:t>
      </w:r>
      <w:proofErr w:type="spellStart"/>
      <w:r w:rsidRPr="00215CE7">
        <w:rPr>
          <w:i/>
          <w:sz w:val="24"/>
          <w:szCs w:val="24"/>
        </w:rPr>
        <w:t>CarriedKeyName</w:t>
      </w:r>
      <w:proofErr w:type="spellEnd"/>
      <w:r w:rsidRPr="00215CE7">
        <w:rPr>
          <w:i/>
          <w:sz w:val="24"/>
          <w:szCs w:val="24"/>
        </w:rPr>
        <w:t>&gt;</w:t>
      </w:r>
      <w:r w:rsidRPr="00215CE7">
        <w:rPr>
          <w:sz w:val="24"/>
          <w:szCs w:val="24"/>
        </w:rPr>
        <w:t>.</w:t>
      </w:r>
    </w:p>
    <w:p w:rsidR="0079118B" w:rsidRPr="00215CE7" w:rsidRDefault="0079118B" w:rsidP="00215CE7">
      <w:pPr>
        <w:keepNext/>
        <w:spacing w:after="120"/>
        <w:jc w:val="both"/>
        <w:rPr>
          <w:rFonts w:cs="Calibri"/>
          <w:sz w:val="24"/>
          <w:szCs w:val="24"/>
        </w:rPr>
      </w:pPr>
      <w:r w:rsidRPr="00215CE7">
        <w:rPr>
          <w:sz w:val="24"/>
          <w:szCs w:val="24"/>
        </w:rPr>
        <w:t>The reference to the encrypted data must be via a URL formed as follows:</w:t>
      </w:r>
    </w:p>
    <w:p w:rsidR="0079118B" w:rsidRPr="00215CE7" w:rsidRDefault="0079118B" w:rsidP="00215CE7">
      <w:pPr>
        <w:keepNext/>
        <w:spacing w:after="120"/>
        <w:jc w:val="both"/>
        <w:rPr>
          <w:rFonts w:cs="Calibri"/>
          <w:sz w:val="24"/>
          <w:szCs w:val="24"/>
        </w:rPr>
      </w:pPr>
      <w:r w:rsidRPr="00215CE7">
        <w:rPr>
          <w:sz w:val="24"/>
          <w:szCs w:val="24"/>
        </w:rPr>
        <w:t>(a) The URL of the zip file. The path corresponds to the tree structure of the Safe's files. Example:</w:t>
      </w:r>
    </w:p>
    <w:p w:rsidR="0079118B" w:rsidRPr="00215CE7" w:rsidRDefault="0079118B" w:rsidP="00215CE7">
      <w:pPr>
        <w:spacing w:after="120"/>
        <w:jc w:val="center"/>
        <w:rPr>
          <w:rFonts w:cs="Calibri"/>
          <w:sz w:val="24"/>
          <w:szCs w:val="24"/>
        </w:rPr>
      </w:pPr>
      <w:r w:rsidRPr="00215CE7">
        <w:rPr>
          <w:sz w:val="24"/>
          <w:szCs w:val="24"/>
        </w:rPr>
        <w:t>&lt;</w:t>
      </w:r>
      <w:proofErr w:type="spellStart"/>
      <w:r w:rsidRPr="00215CE7">
        <w:rPr>
          <w:sz w:val="24"/>
          <w:szCs w:val="24"/>
        </w:rPr>
        <w:t>licenseholderid</w:t>
      </w:r>
      <w:proofErr w:type="spellEnd"/>
      <w:r w:rsidRPr="00215CE7">
        <w:rPr>
          <w:sz w:val="24"/>
          <w:szCs w:val="24"/>
        </w:rPr>
        <w:t>&gt;_&lt;</w:t>
      </w:r>
      <w:proofErr w:type="spellStart"/>
      <w:r w:rsidRPr="00215CE7">
        <w:rPr>
          <w:sz w:val="24"/>
          <w:szCs w:val="24"/>
        </w:rPr>
        <w:t>serverid</w:t>
      </w:r>
      <w:proofErr w:type="spellEnd"/>
      <w:r w:rsidRPr="00215CE7">
        <w:rPr>
          <w:sz w:val="24"/>
          <w:szCs w:val="24"/>
        </w:rPr>
        <w:t>&gt;_&lt;</w:t>
      </w:r>
      <w:proofErr w:type="spellStart"/>
      <w:r w:rsidRPr="00215CE7">
        <w:rPr>
          <w:sz w:val="24"/>
          <w:szCs w:val="24"/>
        </w:rPr>
        <w:t>seqno</w:t>
      </w:r>
      <w:proofErr w:type="spellEnd"/>
      <w:r w:rsidRPr="00215CE7">
        <w:rPr>
          <w:sz w:val="24"/>
          <w:szCs w:val="24"/>
        </w:rPr>
        <w:t>&gt;_&lt;YYYYMMDD&gt;_&lt;</w:t>
      </w:r>
      <w:proofErr w:type="spellStart"/>
      <w:r w:rsidRPr="00215CE7">
        <w:rPr>
          <w:sz w:val="24"/>
          <w:szCs w:val="24"/>
        </w:rPr>
        <w:t>hhmmss</w:t>
      </w:r>
      <w:proofErr w:type="spellEnd"/>
      <w:r w:rsidRPr="00215CE7">
        <w:rPr>
          <w:sz w:val="24"/>
          <w:szCs w:val="24"/>
        </w:rPr>
        <w:t>&gt;.zip</w:t>
      </w:r>
    </w:p>
    <w:p w:rsidR="0079118B" w:rsidRPr="00215CE7" w:rsidRDefault="0079118B" w:rsidP="00215CE7">
      <w:pPr>
        <w:keepNext/>
        <w:spacing w:after="120"/>
        <w:jc w:val="both"/>
        <w:rPr>
          <w:rFonts w:cs="Calibri"/>
          <w:sz w:val="24"/>
          <w:szCs w:val="24"/>
        </w:rPr>
      </w:pPr>
      <w:r w:rsidRPr="00215CE7">
        <w:rPr>
          <w:sz w:val="24"/>
          <w:szCs w:val="24"/>
        </w:rPr>
        <w:t xml:space="preserve">(b) The path of the compressed and encrypted </w:t>
      </w:r>
      <w:proofErr w:type="spellStart"/>
      <w:r w:rsidRPr="00215CE7">
        <w:rPr>
          <w:sz w:val="24"/>
          <w:szCs w:val="24"/>
        </w:rPr>
        <w:t>data.bin</w:t>
      </w:r>
      <w:proofErr w:type="spellEnd"/>
      <w:r w:rsidRPr="00215CE7">
        <w:rPr>
          <w:sz w:val="24"/>
          <w:szCs w:val="24"/>
        </w:rPr>
        <w:t xml:space="preserve"> file in the zip file. Example:</w:t>
      </w:r>
    </w:p>
    <w:p w:rsidR="0079118B" w:rsidRPr="00215CE7" w:rsidRDefault="0079118B" w:rsidP="00215CE7">
      <w:pPr>
        <w:spacing w:after="120"/>
        <w:jc w:val="center"/>
        <w:rPr>
          <w:rFonts w:cs="Calibri"/>
          <w:sz w:val="24"/>
          <w:szCs w:val="24"/>
        </w:rPr>
      </w:pPr>
      <w:r w:rsidRPr="00215CE7">
        <w:rPr>
          <w:sz w:val="24"/>
          <w:szCs w:val="24"/>
        </w:rPr>
        <w:t>/</w:t>
      </w:r>
      <w:proofErr w:type="spellStart"/>
      <w:r w:rsidRPr="00215CE7">
        <w:rPr>
          <w:sz w:val="24"/>
          <w:szCs w:val="24"/>
        </w:rPr>
        <w:t>data.bin</w:t>
      </w:r>
      <w:proofErr w:type="spellEnd"/>
    </w:p>
    <w:p w:rsidR="0079118B" w:rsidRPr="00215CE7" w:rsidRDefault="0079118B" w:rsidP="00215CE7">
      <w:pPr>
        <w:spacing w:after="120"/>
        <w:jc w:val="both"/>
        <w:rPr>
          <w:rFonts w:cs="Calibri"/>
          <w:sz w:val="24"/>
          <w:szCs w:val="24"/>
        </w:rPr>
      </w:pPr>
      <w:r w:rsidRPr="00215CE7">
        <w:rPr>
          <w:sz w:val="24"/>
          <w:szCs w:val="24"/>
        </w:rPr>
        <w:lastRenderedPageBreak/>
        <w:t xml:space="preserve">An identifying ID must be added to the final item </w:t>
      </w:r>
      <w:r w:rsidRPr="00215CE7">
        <w:rPr>
          <w:i/>
          <w:sz w:val="24"/>
          <w:szCs w:val="24"/>
        </w:rPr>
        <w:t>&lt;</w:t>
      </w:r>
      <w:proofErr w:type="spellStart"/>
      <w:r w:rsidRPr="00215CE7">
        <w:rPr>
          <w:i/>
          <w:sz w:val="24"/>
          <w:szCs w:val="24"/>
        </w:rPr>
        <w:t>xenc:EncryptedData</w:t>
      </w:r>
      <w:proofErr w:type="spellEnd"/>
      <w:r w:rsidRPr="00215CE7">
        <w:rPr>
          <w:i/>
          <w:sz w:val="24"/>
          <w:szCs w:val="24"/>
        </w:rPr>
        <w:t>&gt;</w:t>
      </w:r>
      <w:r w:rsidRPr="00215CE7">
        <w:rPr>
          <w:sz w:val="24"/>
          <w:szCs w:val="24"/>
        </w:rPr>
        <w:t xml:space="preserve">, which will be the basis for the connection to successive packets (chaining), as shown below in the description of the </w:t>
      </w:r>
      <w:r w:rsidRPr="00215CE7">
        <w:rPr>
          <w:i/>
          <w:sz w:val="24"/>
          <w:szCs w:val="24"/>
        </w:rPr>
        <w:t xml:space="preserve">&lt; </w:t>
      </w:r>
      <w:proofErr w:type="spellStart"/>
      <w:r w:rsidRPr="00215CE7">
        <w:rPr>
          <w:i/>
          <w:sz w:val="24"/>
          <w:szCs w:val="24"/>
        </w:rPr>
        <w:t>dsig:manifest</w:t>
      </w:r>
      <w:proofErr w:type="spellEnd"/>
      <w:r w:rsidRPr="00215CE7">
        <w:rPr>
          <w:i/>
          <w:sz w:val="24"/>
          <w:szCs w:val="24"/>
        </w:rPr>
        <w:t xml:space="preserve"> &gt; </w:t>
      </w:r>
      <w:r w:rsidRPr="00215CE7">
        <w:rPr>
          <w:sz w:val="24"/>
          <w:szCs w:val="24"/>
        </w:rPr>
        <w:t>element.</w:t>
      </w:r>
    </w:p>
    <w:p w:rsidR="0079118B" w:rsidRPr="00215CE7" w:rsidRDefault="0079118B" w:rsidP="00215CE7">
      <w:pPr>
        <w:keepNext/>
        <w:spacing w:after="120"/>
        <w:jc w:val="both"/>
        <w:rPr>
          <w:rFonts w:cs="Calibri"/>
          <w:sz w:val="24"/>
          <w:szCs w:val="24"/>
        </w:rPr>
      </w:pPr>
      <w:r w:rsidRPr="00215CE7">
        <w:rPr>
          <w:sz w:val="24"/>
          <w:szCs w:val="24"/>
        </w:rPr>
        <w:t xml:space="preserve">Consequently, the </w:t>
      </w:r>
      <w:r w:rsidRPr="00215CE7">
        <w:rPr>
          <w:i/>
          <w:sz w:val="24"/>
          <w:szCs w:val="24"/>
        </w:rPr>
        <w:t>&lt;</w:t>
      </w:r>
      <w:proofErr w:type="spellStart"/>
      <w:r w:rsidRPr="00215CE7">
        <w:rPr>
          <w:i/>
          <w:sz w:val="24"/>
          <w:szCs w:val="24"/>
        </w:rPr>
        <w:t>xenc:EncryptedData</w:t>
      </w:r>
      <w:proofErr w:type="spellEnd"/>
      <w:r w:rsidRPr="00215CE7">
        <w:rPr>
          <w:i/>
          <w:sz w:val="24"/>
          <w:szCs w:val="24"/>
        </w:rPr>
        <w:t xml:space="preserve">&gt; </w:t>
      </w:r>
      <w:r w:rsidRPr="00215CE7">
        <w:rPr>
          <w:sz w:val="24"/>
          <w:szCs w:val="24"/>
        </w:rPr>
        <w:t>element will have the following format:</w:t>
      </w:r>
    </w:p>
    <w:p w:rsidR="0079118B" w:rsidRPr="00215CE7" w:rsidRDefault="008B62E9" w:rsidP="00215CE7">
      <w:pPr>
        <w:spacing w:after="120"/>
        <w:jc w:val="both"/>
        <w:rPr>
          <w:rFonts w:cs="Calibri"/>
          <w:sz w:val="24"/>
          <w:szCs w:val="24"/>
        </w:rPr>
      </w:pPr>
      <w:r w:rsidRPr="00215CE7">
        <w:rPr>
          <w:noProof/>
          <w:sz w:val="24"/>
          <w:szCs w:val="24"/>
          <w:lang w:val="en-US" w:bidi="hi-IN"/>
        </w:rPr>
        <mc:AlternateContent>
          <mc:Choice Requires="wps">
            <w:drawing>
              <wp:inline distT="0" distB="0" distL="0" distR="0">
                <wp:extent cx="5759450" cy="1806575"/>
                <wp:effectExtent l="9525" t="8890" r="12700" b="13335"/>
                <wp:docPr id="6"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806575"/>
                        </a:xfrm>
                        <a:prstGeom prst="rect">
                          <a:avLst/>
                        </a:prstGeom>
                        <a:solidFill>
                          <a:srgbClr val="D9D9D9"/>
                        </a:solidFill>
                        <a:ln w="9525">
                          <a:solidFill>
                            <a:srgbClr val="000000"/>
                          </a:solidFill>
                          <a:miter lim="800000"/>
                          <a:headEnd/>
                          <a:tailEnd/>
                        </a:ln>
                      </wps:spPr>
                      <wps:txbx>
                        <w:txbxContent>
                          <w:p w:rsidR="00FD79C5" w:rsidRPr="00CF06C2" w:rsidRDefault="00FD79C5" w:rsidP="0079118B">
                            <w:pPr>
                              <w:spacing w:after="0" w:line="240" w:lineRule="auto"/>
                              <w:rPr>
                                <w:sz w:val="20"/>
                              </w:rPr>
                            </w:pPr>
                            <w:r>
                              <w:rPr>
                                <w:sz w:val="20"/>
                              </w:rPr>
                              <w:t>&lt;</w:t>
                            </w:r>
                            <w:proofErr w:type="spellStart"/>
                            <w:r>
                              <w:rPr>
                                <w:sz w:val="20"/>
                              </w:rPr>
                              <w:t>xenc:EncryptedData</w:t>
                            </w:r>
                            <w:proofErr w:type="spellEnd"/>
                            <w:r>
                              <w:rPr>
                                <w:sz w:val="20"/>
                              </w:rPr>
                              <w:t xml:space="preserve"> </w:t>
                            </w:r>
                            <w:proofErr w:type="spellStart"/>
                            <w:r>
                              <w:rPr>
                                <w:sz w:val="20"/>
                              </w:rPr>
                              <w:t>xmlns:xenc</w:t>
                            </w:r>
                            <w:proofErr w:type="spellEnd"/>
                            <w:r>
                              <w:rPr>
                                <w:sz w:val="20"/>
                              </w:rPr>
                              <w:t>="http://www.w3.org/2001/04/xmlenc#" Id="D20"&gt;</w:t>
                            </w:r>
                          </w:p>
                          <w:p w:rsidR="00FD79C5" w:rsidRPr="0072046C" w:rsidRDefault="00FD79C5" w:rsidP="0079118B">
                            <w:pPr>
                              <w:spacing w:after="0" w:line="240" w:lineRule="auto"/>
                              <w:ind w:firstLine="720"/>
                              <w:rPr>
                                <w:sz w:val="20"/>
                              </w:rPr>
                            </w:pPr>
                            <w:r>
                              <w:rPr>
                                <w:sz w:val="20"/>
                              </w:rPr>
                              <w:t>&lt;</w:t>
                            </w:r>
                            <w:proofErr w:type="spellStart"/>
                            <w:r>
                              <w:rPr>
                                <w:sz w:val="20"/>
                              </w:rPr>
                              <w:t>xenc:EncryptionMethod</w:t>
                            </w:r>
                            <w:proofErr w:type="spellEnd"/>
                            <w:r>
                              <w:rPr>
                                <w:sz w:val="20"/>
                              </w:rPr>
                              <w:t xml:space="preserve"> Algorithm="http://www.w3.org/2001/04/xmlenc#aes256-cbc"/&gt;</w:t>
                            </w:r>
                          </w:p>
                          <w:p w:rsidR="00FD79C5" w:rsidRPr="00935A9F" w:rsidRDefault="00FD79C5" w:rsidP="0079118B">
                            <w:pPr>
                              <w:spacing w:after="0" w:line="240" w:lineRule="auto"/>
                              <w:ind w:firstLine="720"/>
                              <w:rPr>
                                <w:sz w:val="20"/>
                                <w:lang w:val="da-DK"/>
                              </w:rPr>
                            </w:pPr>
                            <w:r w:rsidRPr="00935A9F">
                              <w:rPr>
                                <w:sz w:val="20"/>
                                <w:lang w:val="da-DK"/>
                              </w:rPr>
                              <w:t>&lt;dsig:KeyInfo xmlns:ds="http://www.w3.org/2000/09/xmldsig#"&gt;</w:t>
                            </w:r>
                          </w:p>
                          <w:p w:rsidR="00FD79C5" w:rsidRPr="00935A9F" w:rsidRDefault="00FD79C5" w:rsidP="0079118B">
                            <w:pPr>
                              <w:spacing w:after="0" w:line="240" w:lineRule="auto"/>
                              <w:ind w:left="720" w:firstLine="720"/>
                              <w:rPr>
                                <w:sz w:val="20"/>
                                <w:lang w:val="da-DK"/>
                              </w:rPr>
                            </w:pPr>
                            <w:r w:rsidRPr="00935A9F">
                              <w:rPr>
                                <w:sz w:val="20"/>
                                <w:lang w:val="da-DK"/>
                              </w:rPr>
                              <w:t>&lt;dsig:KeyName&gt;K20&lt;/dsig:KeyName&gt;</w:t>
                            </w:r>
                          </w:p>
                          <w:p w:rsidR="00FD79C5" w:rsidRPr="00935A9F" w:rsidRDefault="00FD79C5" w:rsidP="0079118B">
                            <w:pPr>
                              <w:spacing w:after="0" w:line="240" w:lineRule="auto"/>
                              <w:ind w:firstLine="720"/>
                              <w:rPr>
                                <w:sz w:val="20"/>
                                <w:lang w:val="da-DK"/>
                              </w:rPr>
                            </w:pPr>
                            <w:r w:rsidRPr="00935A9F">
                              <w:rPr>
                                <w:sz w:val="20"/>
                                <w:lang w:val="da-DK"/>
                              </w:rPr>
                              <w:t>&lt;/dsig:KeyInfo&gt;</w:t>
                            </w:r>
                          </w:p>
                          <w:p w:rsidR="00FD79C5" w:rsidRPr="00935A9F" w:rsidRDefault="00FD79C5" w:rsidP="0079118B">
                            <w:pPr>
                              <w:spacing w:after="0" w:line="240" w:lineRule="auto"/>
                              <w:ind w:firstLine="720"/>
                              <w:rPr>
                                <w:sz w:val="20"/>
                                <w:lang w:val="da-DK"/>
                              </w:rPr>
                            </w:pPr>
                            <w:r w:rsidRPr="00935A9F">
                              <w:rPr>
                                <w:sz w:val="20"/>
                                <w:lang w:val="da-DK"/>
                              </w:rPr>
                              <w:t>&lt;xenc:CipherData&gt;</w:t>
                            </w:r>
                          </w:p>
                          <w:p w:rsidR="00FD79C5" w:rsidRPr="00935A9F" w:rsidRDefault="00FD79C5" w:rsidP="0079118B">
                            <w:pPr>
                              <w:spacing w:after="0" w:line="240" w:lineRule="auto"/>
                              <w:ind w:left="720" w:firstLine="720"/>
                              <w:rPr>
                                <w:sz w:val="20"/>
                                <w:lang w:val="da-DK"/>
                              </w:rPr>
                            </w:pPr>
                            <w:r w:rsidRPr="00935A9F">
                              <w:rPr>
                                <w:sz w:val="20"/>
                                <w:lang w:val="da-DK"/>
                              </w:rPr>
                              <w:t>&lt;xenc:CipherReference URI="/&lt;licenseholderid&gt;/2019/01/01/&lt;licenseholderid&gt;_abc15_20_20190101_155502.zip/data.bin"/&gt;</w:t>
                            </w:r>
                          </w:p>
                          <w:p w:rsidR="00FD79C5" w:rsidRPr="00935A9F" w:rsidRDefault="00FD79C5" w:rsidP="0079118B">
                            <w:pPr>
                              <w:spacing w:after="0" w:line="240" w:lineRule="auto"/>
                              <w:ind w:firstLine="720"/>
                              <w:rPr>
                                <w:sz w:val="20"/>
                                <w:lang w:val="da-DK"/>
                              </w:rPr>
                            </w:pPr>
                            <w:r w:rsidRPr="00935A9F">
                              <w:rPr>
                                <w:sz w:val="20"/>
                                <w:lang w:val="da-DK"/>
                              </w:rPr>
                              <w:t>&lt;/xenc:CipherData&gt;</w:t>
                            </w:r>
                          </w:p>
                          <w:p w:rsidR="00FD79C5" w:rsidRPr="0072046C" w:rsidRDefault="00FD79C5" w:rsidP="0079118B">
                            <w:pPr>
                              <w:spacing w:after="0" w:line="240" w:lineRule="auto"/>
                              <w:rPr>
                                <w:sz w:val="20"/>
                              </w:rPr>
                            </w:pPr>
                            <w:r>
                              <w:rPr>
                                <w:sz w:val="20"/>
                              </w:rPr>
                              <w:t>&lt;/</w:t>
                            </w:r>
                            <w:proofErr w:type="spellStart"/>
                            <w:r>
                              <w:rPr>
                                <w:sz w:val="20"/>
                              </w:rPr>
                              <w:t>xenc:EncryptedData</w:t>
                            </w:r>
                            <w:proofErr w:type="spellEnd"/>
                            <w:r>
                              <w:rPr>
                                <w:sz w:val="20"/>
                              </w:rPr>
                              <w:t>&gt;</w:t>
                            </w:r>
                          </w:p>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Πλαίσιο κειμένου 15" o:spid="_x0000_s1027" type="#_x0000_t202" style="width:453.5pt;height:14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" fillcolor="#d9d9d9">
                <v:textbox style="mso-fit-shape-to-text:t">
                  <w:txbxContent>
                    <w:p w:rsidR="00FD79C5" w:rsidRPr="00CF06C2" w:rsidRDefault="00FD79C5" w:rsidP="0079118B">
                      <w:pPr>
                        <w:spacing w:after="0" w:line="240" w:lineRule="auto"/>
                        <w:rPr>
                          <w:sz w:val="20"/>
                        </w:rPr>
                      </w:pPr>
                      <w:r>
                        <w:rPr>
                          <w:sz w:val="20"/>
                        </w:rPr>
                        <w:t xml:space="preserve">&lt;xenc:EncryptedData xmlns:xenc="http://www.w3.org/2001/04/xmlenc#" Id="D20"&gt;</w:t>
                      </w:r>
                    </w:p>
                    <w:p w:rsidR="00FD79C5" w:rsidRPr="0072046C" w:rsidRDefault="00FD79C5" w:rsidP="0079118B">
                      <w:pPr>
                        <w:spacing w:after="0" w:line="240" w:lineRule="auto"/>
                        <w:ind w:firstLine="720"/>
                        <w:rPr>
                          <w:sz w:val="20"/>
                        </w:rPr>
                      </w:pPr>
                      <w:r>
                        <w:rPr>
                          <w:sz w:val="20"/>
                        </w:rPr>
                        <w:t xml:space="preserve">&lt;xenc:EncryptionMethod Algorithm="http://www.w3.org/2001/04/xmlenc#aes256-cbc"/&gt;</w:t>
                      </w:r>
                    </w:p>
                    <w:p w:rsidR="00FD79C5" w:rsidRPr="00322435" w:rsidRDefault="00FD79C5" w:rsidP="0079118B">
                      <w:pPr>
                        <w:spacing w:after="0" w:line="240" w:lineRule="auto"/>
                        <w:ind w:firstLine="720"/>
                        <w:rPr>
                          <w:sz w:val="20"/>
                        </w:rPr>
                      </w:pPr>
                      <w:r>
                        <w:rPr>
                          <w:sz w:val="20"/>
                        </w:rPr>
                        <w:t xml:space="preserve">&lt;dsig:KeyInfo xmlns:ds="http://www.w3.org/2000/09/xmldsig#"&gt;</w:t>
                      </w:r>
                    </w:p>
                    <w:p w:rsidR="00FD79C5" w:rsidRPr="00322435" w:rsidRDefault="00FD79C5" w:rsidP="0079118B">
                      <w:pPr>
                        <w:spacing w:after="0" w:line="240" w:lineRule="auto"/>
                        <w:ind w:left="720" w:firstLine="720"/>
                        <w:rPr>
                          <w:sz w:val="20"/>
                        </w:rPr>
                      </w:pPr>
                      <w:r>
                        <w:rPr>
                          <w:sz w:val="20"/>
                        </w:rPr>
                        <w:t xml:space="preserve">&lt;dsig:KeyName&gt;K20&lt;/dsig:KeyName&gt;</w:t>
                      </w:r>
                    </w:p>
                    <w:p w:rsidR="00FD79C5" w:rsidRPr="00322435" w:rsidRDefault="00FD79C5" w:rsidP="0079118B">
                      <w:pPr>
                        <w:spacing w:after="0" w:line="240" w:lineRule="auto"/>
                        <w:ind w:firstLine="720"/>
                        <w:rPr>
                          <w:sz w:val="20"/>
                        </w:rPr>
                      </w:pPr>
                      <w:r>
                        <w:rPr>
                          <w:sz w:val="20"/>
                        </w:rPr>
                        <w:t xml:space="preserve">&lt;/dsig:KeyInfo&gt;</w:t>
                      </w:r>
                    </w:p>
                    <w:p w:rsidR="00FD79C5" w:rsidRPr="00322435" w:rsidRDefault="00FD79C5" w:rsidP="0079118B">
                      <w:pPr>
                        <w:spacing w:after="0" w:line="240" w:lineRule="auto"/>
                        <w:ind w:firstLine="720"/>
                        <w:rPr>
                          <w:sz w:val="20"/>
                        </w:rPr>
                      </w:pPr>
                      <w:r>
                        <w:rPr>
                          <w:sz w:val="20"/>
                        </w:rPr>
                        <w:t xml:space="preserve">&lt;xenc:CipherData&gt;</w:t>
                      </w:r>
                    </w:p>
                    <w:p w:rsidR="00FD79C5" w:rsidRPr="00322435" w:rsidRDefault="00FD79C5" w:rsidP="0079118B">
                      <w:pPr>
                        <w:spacing w:after="0" w:line="240" w:lineRule="auto"/>
                        <w:ind w:left="720" w:firstLine="720"/>
                        <w:rPr>
                          <w:sz w:val="20"/>
                        </w:rPr>
                      </w:pPr>
                      <w:r>
                        <w:rPr>
                          <w:sz w:val="20"/>
                        </w:rPr>
                        <w:t xml:space="preserve">&lt;xenc:CipherReference URI="/&lt;licenseholderid&gt;/2019/01/01/&lt;licenseholderid&gt;_abc15_20_20190101_155502.zip/data.bin"/&gt;</w:t>
                      </w:r>
                    </w:p>
                    <w:p w:rsidR="00FD79C5" w:rsidRPr="00322435" w:rsidRDefault="00FD79C5" w:rsidP="0079118B">
                      <w:pPr>
                        <w:spacing w:after="0" w:line="240" w:lineRule="auto"/>
                        <w:ind w:firstLine="720"/>
                        <w:rPr>
                          <w:sz w:val="20"/>
                        </w:rPr>
                      </w:pPr>
                      <w:r>
                        <w:rPr>
                          <w:sz w:val="20"/>
                        </w:rPr>
                        <w:t xml:space="preserve">&lt;/xenc:CipherData&gt;</w:t>
                      </w:r>
                    </w:p>
                    <w:p w:rsidR="00FD79C5" w:rsidRPr="0072046C" w:rsidRDefault="00FD79C5" w:rsidP="0079118B">
                      <w:pPr>
                        <w:spacing w:after="0" w:line="240" w:lineRule="auto"/>
                        <w:rPr>
                          <w:sz w:val="20"/>
                        </w:rPr>
                      </w:pPr>
                      <w:r>
                        <w:rPr>
                          <w:sz w:val="20"/>
                        </w:rPr>
                        <w:t xml:space="preserve">&lt;/xenc:EncryptedData&gt;</w:t>
                      </w:r>
                    </w:p>
                  </w:txbxContent>
                </v:textbox>
                <w10:anchorlock/>
              </v:shape>
            </w:pict>
          </mc:Fallback>
        </mc:AlternateContent>
      </w:r>
    </w:p>
    <w:p w:rsidR="0079118B" w:rsidRPr="00215CE7" w:rsidRDefault="0079118B" w:rsidP="00215CE7">
      <w:pPr>
        <w:spacing w:after="120"/>
        <w:jc w:val="both"/>
        <w:rPr>
          <w:rFonts w:cs="Calibri"/>
          <w:sz w:val="24"/>
          <w:szCs w:val="24"/>
        </w:rPr>
      </w:pPr>
      <w:r w:rsidRPr="00215CE7">
        <w:rPr>
          <w:sz w:val="24"/>
          <w:szCs w:val="24"/>
        </w:rPr>
        <w:t xml:space="preserve">In the example above, the identification of the </w:t>
      </w:r>
      <w:r w:rsidRPr="00215CE7">
        <w:rPr>
          <w:i/>
          <w:sz w:val="24"/>
          <w:szCs w:val="24"/>
        </w:rPr>
        <w:t>&lt;</w:t>
      </w:r>
      <w:proofErr w:type="spellStart"/>
      <w:r w:rsidRPr="00215CE7">
        <w:rPr>
          <w:i/>
          <w:sz w:val="24"/>
          <w:szCs w:val="24"/>
        </w:rPr>
        <w:t>xenc:EncryptedData</w:t>
      </w:r>
      <w:proofErr w:type="spellEnd"/>
      <w:r w:rsidRPr="00215CE7">
        <w:rPr>
          <w:i/>
          <w:sz w:val="24"/>
          <w:szCs w:val="24"/>
        </w:rPr>
        <w:t>&gt;</w:t>
      </w:r>
      <w:r w:rsidRPr="00215CE7">
        <w:rPr>
          <w:sz w:val="24"/>
          <w:szCs w:val="24"/>
        </w:rPr>
        <w:t xml:space="preserve"> element (ID=’D20’) is produced by the packet’s serial number (20), with the addition of the prefix D (Data), because reference is made to the data packet.</w:t>
      </w:r>
    </w:p>
    <w:p w:rsidR="0079118B" w:rsidRPr="00215CE7" w:rsidRDefault="0079118B" w:rsidP="00215CE7">
      <w:pPr>
        <w:spacing w:after="120"/>
        <w:jc w:val="both"/>
        <w:rPr>
          <w:rFonts w:cs="Calibri"/>
          <w:sz w:val="24"/>
          <w:szCs w:val="24"/>
        </w:rPr>
      </w:pPr>
      <w:r w:rsidRPr="00215CE7">
        <w:rPr>
          <w:sz w:val="24"/>
          <w:szCs w:val="24"/>
        </w:rPr>
        <w:t>If reference needs to be made to the manifest, we use the serial number of the manifest (20), with the addition of the prefix C (Control).</w:t>
      </w:r>
    </w:p>
    <w:p w:rsidR="0079118B" w:rsidRPr="00215CE7" w:rsidRDefault="0079118B" w:rsidP="00215CE7">
      <w:pPr>
        <w:keepNext/>
        <w:spacing w:after="120"/>
        <w:jc w:val="both"/>
        <w:rPr>
          <w:rFonts w:cs="Calibri"/>
          <w:b/>
          <w:sz w:val="24"/>
          <w:szCs w:val="24"/>
        </w:rPr>
      </w:pPr>
      <w:r w:rsidRPr="00215CE7">
        <w:rPr>
          <w:b/>
          <w:sz w:val="24"/>
          <w:szCs w:val="24"/>
        </w:rPr>
        <w:t>/</w:t>
      </w:r>
      <w:proofErr w:type="spellStart"/>
      <w:r w:rsidRPr="00215CE7">
        <w:rPr>
          <w:b/>
          <w:sz w:val="24"/>
          <w:szCs w:val="24"/>
        </w:rPr>
        <w:t>dsig:manifest</w:t>
      </w:r>
      <w:proofErr w:type="spellEnd"/>
    </w:p>
    <w:p w:rsidR="0079118B" w:rsidRPr="00215CE7" w:rsidRDefault="0079118B" w:rsidP="00215CE7">
      <w:pPr>
        <w:spacing w:after="120"/>
        <w:jc w:val="both"/>
        <w:rPr>
          <w:rFonts w:cs="Calibri"/>
          <w:sz w:val="24"/>
          <w:szCs w:val="24"/>
        </w:rPr>
      </w:pPr>
      <w:r w:rsidRPr="00215CE7">
        <w:rPr>
          <w:sz w:val="24"/>
          <w:szCs w:val="24"/>
        </w:rPr>
        <w:t xml:space="preserve">For the connection of successive packets (batches) to each other, the element </w:t>
      </w:r>
      <w:r w:rsidRPr="00215CE7">
        <w:rPr>
          <w:i/>
          <w:sz w:val="24"/>
          <w:szCs w:val="24"/>
        </w:rPr>
        <w:t>&lt;</w:t>
      </w:r>
      <w:proofErr w:type="spellStart"/>
      <w:r w:rsidRPr="00215CE7">
        <w:rPr>
          <w:i/>
          <w:sz w:val="24"/>
          <w:szCs w:val="24"/>
        </w:rPr>
        <w:t>dsig:Manifest</w:t>
      </w:r>
      <w:proofErr w:type="spellEnd"/>
      <w:r w:rsidRPr="00215CE7">
        <w:rPr>
          <w:i/>
          <w:sz w:val="24"/>
          <w:szCs w:val="24"/>
        </w:rPr>
        <w:t>&gt;</w:t>
      </w:r>
      <w:r w:rsidRPr="00215CE7">
        <w:rPr>
          <w:sz w:val="24"/>
          <w:szCs w:val="24"/>
        </w:rPr>
        <w:t xml:space="preserve"> is used. This element comes from the </w:t>
      </w:r>
      <w:proofErr w:type="spellStart"/>
      <w:r w:rsidRPr="00215CE7">
        <w:rPr>
          <w:sz w:val="24"/>
          <w:szCs w:val="24"/>
        </w:rPr>
        <w:t>XadES</w:t>
      </w:r>
      <w:proofErr w:type="spellEnd"/>
      <w:r w:rsidRPr="00215CE7">
        <w:rPr>
          <w:sz w:val="24"/>
          <w:szCs w:val="24"/>
        </w:rPr>
        <w:t xml:space="preserve"> standard (XMLDSIG). It contains two references to data (the current and the previous packet), including their corresponding hash values.</w:t>
      </w:r>
    </w:p>
    <w:p w:rsidR="0079118B" w:rsidRPr="00215CE7" w:rsidRDefault="0079118B" w:rsidP="00215CE7">
      <w:pPr>
        <w:spacing w:after="120"/>
        <w:jc w:val="both"/>
        <w:rPr>
          <w:rFonts w:cs="Calibri"/>
          <w:sz w:val="24"/>
          <w:szCs w:val="24"/>
        </w:rPr>
      </w:pPr>
      <w:r w:rsidRPr="00215CE7">
        <w:rPr>
          <w:sz w:val="24"/>
          <w:szCs w:val="24"/>
        </w:rPr>
        <w:t>The structure of this element may be summarised as follows:</w:t>
      </w:r>
    </w:p>
    <w:p w:rsidR="0079118B" w:rsidRPr="00215CE7" w:rsidRDefault="0079118B" w:rsidP="00215CE7">
      <w:pPr>
        <w:spacing w:after="120"/>
        <w:jc w:val="both"/>
        <w:rPr>
          <w:rFonts w:cs="Calibri"/>
          <w:sz w:val="24"/>
          <w:szCs w:val="24"/>
        </w:rPr>
      </w:pPr>
      <w:r w:rsidRPr="00215CE7">
        <w:rPr>
          <w:sz w:val="24"/>
          <w:szCs w:val="24"/>
        </w:rPr>
        <w:t xml:space="preserve">(a) It contains a reference to the corresponding </w:t>
      </w:r>
      <w:r w:rsidRPr="00215CE7">
        <w:rPr>
          <w:i/>
          <w:sz w:val="24"/>
          <w:szCs w:val="24"/>
        </w:rPr>
        <w:t>&lt;</w:t>
      </w:r>
      <w:proofErr w:type="spellStart"/>
      <w:r w:rsidRPr="00215CE7">
        <w:rPr>
          <w:i/>
          <w:sz w:val="24"/>
          <w:szCs w:val="24"/>
        </w:rPr>
        <w:t>dsig:Manifest</w:t>
      </w:r>
      <w:proofErr w:type="spellEnd"/>
      <w:r w:rsidRPr="00215CE7">
        <w:rPr>
          <w:i/>
          <w:sz w:val="24"/>
          <w:szCs w:val="24"/>
        </w:rPr>
        <w:t>&gt;</w:t>
      </w:r>
      <w:r w:rsidRPr="00215CE7">
        <w:rPr>
          <w:sz w:val="24"/>
          <w:szCs w:val="24"/>
        </w:rPr>
        <w:t xml:space="preserve"> element of the immediately preceding zip packet created, including the hash value of the xml data file calculated on the basis of the preceding </w:t>
      </w:r>
      <w:proofErr w:type="spellStart"/>
      <w:r w:rsidRPr="00215CE7">
        <w:rPr>
          <w:sz w:val="24"/>
          <w:szCs w:val="24"/>
        </w:rPr>
        <w:t>canonicalised</w:t>
      </w:r>
      <w:proofErr w:type="spellEnd"/>
      <w:r w:rsidRPr="00215CE7">
        <w:rPr>
          <w:sz w:val="24"/>
          <w:szCs w:val="24"/>
        </w:rPr>
        <w:t xml:space="preserve"> xml data file (Exclusive XML Canonicalization [XML-C14N] configuration).</w:t>
      </w:r>
    </w:p>
    <w:p w:rsidR="0079118B" w:rsidRPr="00215CE7" w:rsidRDefault="0079118B" w:rsidP="00215CE7">
      <w:pPr>
        <w:keepNext/>
        <w:spacing w:after="120"/>
        <w:jc w:val="both"/>
        <w:rPr>
          <w:rFonts w:cs="Calibri"/>
          <w:sz w:val="24"/>
          <w:szCs w:val="24"/>
        </w:rPr>
      </w:pPr>
      <w:r w:rsidRPr="00215CE7">
        <w:rPr>
          <w:sz w:val="24"/>
          <w:szCs w:val="24"/>
        </w:rPr>
        <w:t>The reference to the encrypted data packet must be via a URL formed as follows:</w:t>
      </w:r>
    </w:p>
    <w:p w:rsidR="0079118B" w:rsidRPr="00215CE7" w:rsidRDefault="0079118B" w:rsidP="00215CE7">
      <w:pPr>
        <w:keepNext/>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The URL of the preceding zip file. The path corresponds to the tree structure of the Safe’s files, as defined in section 23.4.4. Example:</w:t>
      </w:r>
    </w:p>
    <w:p w:rsidR="0079118B" w:rsidRPr="00215CE7" w:rsidRDefault="0079118B" w:rsidP="00215CE7">
      <w:pPr>
        <w:spacing w:after="120"/>
        <w:ind w:left="720" w:firstLine="720"/>
        <w:jc w:val="both"/>
        <w:rPr>
          <w:rFonts w:cs="Calibri"/>
          <w:sz w:val="24"/>
          <w:szCs w:val="24"/>
        </w:rPr>
      </w:pPr>
      <w:r w:rsidRPr="00215CE7">
        <w:rPr>
          <w:sz w:val="24"/>
          <w:szCs w:val="24"/>
        </w:rPr>
        <w:t>&lt;</w:t>
      </w:r>
      <w:proofErr w:type="spellStart"/>
      <w:r w:rsidRPr="00215CE7">
        <w:rPr>
          <w:sz w:val="24"/>
          <w:szCs w:val="24"/>
        </w:rPr>
        <w:t>licenseholderid</w:t>
      </w:r>
      <w:proofErr w:type="spellEnd"/>
      <w:r w:rsidRPr="00215CE7">
        <w:rPr>
          <w:sz w:val="24"/>
          <w:szCs w:val="24"/>
        </w:rPr>
        <w:t>&gt;_&lt;</w:t>
      </w:r>
      <w:proofErr w:type="spellStart"/>
      <w:r w:rsidRPr="00215CE7">
        <w:rPr>
          <w:sz w:val="24"/>
          <w:szCs w:val="24"/>
        </w:rPr>
        <w:t>serverid</w:t>
      </w:r>
      <w:proofErr w:type="spellEnd"/>
      <w:r w:rsidRPr="00215CE7">
        <w:rPr>
          <w:sz w:val="24"/>
          <w:szCs w:val="24"/>
        </w:rPr>
        <w:t>&gt;_&lt;</w:t>
      </w:r>
      <w:proofErr w:type="spellStart"/>
      <w:r w:rsidRPr="00215CE7">
        <w:rPr>
          <w:sz w:val="24"/>
          <w:szCs w:val="24"/>
        </w:rPr>
        <w:t>seqno</w:t>
      </w:r>
      <w:proofErr w:type="spellEnd"/>
      <w:r w:rsidRPr="00215CE7">
        <w:rPr>
          <w:sz w:val="24"/>
          <w:szCs w:val="24"/>
        </w:rPr>
        <w:t>&gt;_&lt;YYYYMMDD&gt;_&lt;</w:t>
      </w:r>
      <w:proofErr w:type="spellStart"/>
      <w:r w:rsidRPr="00215CE7">
        <w:rPr>
          <w:sz w:val="24"/>
          <w:szCs w:val="24"/>
        </w:rPr>
        <w:t>hhmmss</w:t>
      </w:r>
      <w:proofErr w:type="spellEnd"/>
      <w:r w:rsidRPr="00215CE7">
        <w:rPr>
          <w:sz w:val="24"/>
          <w:szCs w:val="24"/>
        </w:rPr>
        <w:t>&gt;.zip</w:t>
      </w:r>
    </w:p>
    <w:p w:rsidR="0079118B" w:rsidRPr="00215CE7" w:rsidRDefault="0079118B" w:rsidP="00215CE7">
      <w:pPr>
        <w:keepNext/>
        <w:suppressAutoHyphens/>
        <w:autoSpaceDN w:val="0"/>
        <w:spacing w:after="120"/>
        <w:ind w:left="720"/>
        <w:jc w:val="both"/>
        <w:textAlignment w:val="baseline"/>
        <w:rPr>
          <w:rFonts w:eastAsia="Times New Roman" w:cs="Calibri"/>
          <w:sz w:val="24"/>
          <w:szCs w:val="24"/>
        </w:rPr>
      </w:pPr>
      <w:r w:rsidRPr="00215CE7">
        <w:rPr>
          <w:sz w:val="24"/>
          <w:szCs w:val="24"/>
        </w:rPr>
        <w:t>ii) The path of the xml manifest in the previous zip file. Example:</w:t>
      </w:r>
    </w:p>
    <w:p w:rsidR="0079118B" w:rsidRPr="00215CE7" w:rsidRDefault="0079118B" w:rsidP="00215CE7">
      <w:pPr>
        <w:spacing w:after="120"/>
        <w:ind w:left="720" w:firstLine="720"/>
        <w:jc w:val="both"/>
        <w:rPr>
          <w:rFonts w:cs="Calibri"/>
          <w:sz w:val="24"/>
          <w:szCs w:val="24"/>
        </w:rPr>
      </w:pPr>
      <w:r w:rsidRPr="00215CE7">
        <w:rPr>
          <w:sz w:val="24"/>
          <w:szCs w:val="24"/>
        </w:rPr>
        <w:t>/manifest.xml</w:t>
      </w:r>
    </w:p>
    <w:p w:rsidR="0079118B" w:rsidRPr="00215CE7" w:rsidRDefault="0079118B" w:rsidP="00215CE7">
      <w:pPr>
        <w:keepNext/>
        <w:suppressAutoHyphens/>
        <w:autoSpaceDN w:val="0"/>
        <w:spacing w:after="120"/>
        <w:ind w:left="720"/>
        <w:jc w:val="both"/>
        <w:textAlignment w:val="baseline"/>
        <w:rPr>
          <w:rFonts w:eastAsia="Times New Roman" w:cs="Calibri"/>
          <w:sz w:val="24"/>
          <w:szCs w:val="24"/>
        </w:rPr>
      </w:pPr>
      <w:r w:rsidRPr="00215CE7">
        <w:rPr>
          <w:sz w:val="24"/>
          <w:szCs w:val="24"/>
        </w:rPr>
        <w:t>iii) The reference to the identifying ID of the &lt;</w:t>
      </w:r>
      <w:proofErr w:type="spellStart"/>
      <w:r w:rsidRPr="00215CE7">
        <w:rPr>
          <w:sz w:val="24"/>
          <w:szCs w:val="24"/>
        </w:rPr>
        <w:t>dsig:Manifest</w:t>
      </w:r>
      <w:proofErr w:type="spellEnd"/>
      <w:r w:rsidRPr="00215CE7">
        <w:rPr>
          <w:sz w:val="24"/>
          <w:szCs w:val="24"/>
        </w:rPr>
        <w:t>&gt; element of the preceding zip file (&lt;</w:t>
      </w:r>
      <w:proofErr w:type="spellStart"/>
      <w:r w:rsidRPr="00215CE7">
        <w:rPr>
          <w:sz w:val="24"/>
          <w:szCs w:val="24"/>
        </w:rPr>
        <w:t>dsig:Manifest</w:t>
      </w:r>
      <w:proofErr w:type="spellEnd"/>
      <w:r w:rsidRPr="00215CE7">
        <w:rPr>
          <w:sz w:val="24"/>
          <w:szCs w:val="24"/>
        </w:rPr>
        <w:t xml:space="preserve"> id=‘</w:t>
      </w:r>
      <w:proofErr w:type="spellStart"/>
      <w:r w:rsidRPr="00215CE7">
        <w:rPr>
          <w:sz w:val="24"/>
          <w:szCs w:val="24"/>
        </w:rPr>
        <w:t>PreviousID</w:t>
      </w:r>
      <w:proofErr w:type="spellEnd"/>
      <w:r w:rsidRPr="00215CE7">
        <w:rPr>
          <w:sz w:val="24"/>
          <w:szCs w:val="24"/>
        </w:rPr>
        <w:t>’&gt;). Example:</w:t>
      </w:r>
    </w:p>
    <w:p w:rsidR="0079118B" w:rsidRPr="00215CE7" w:rsidRDefault="0079118B" w:rsidP="00215CE7">
      <w:pPr>
        <w:spacing w:after="120"/>
        <w:ind w:left="720" w:firstLine="720"/>
        <w:jc w:val="both"/>
        <w:rPr>
          <w:rFonts w:cs="Calibri"/>
          <w:sz w:val="24"/>
          <w:szCs w:val="24"/>
        </w:rPr>
      </w:pPr>
      <w:r w:rsidRPr="00215CE7">
        <w:rPr>
          <w:sz w:val="24"/>
          <w:szCs w:val="24"/>
        </w:rPr>
        <w:t>#&lt;Id&gt;</w:t>
      </w:r>
    </w:p>
    <w:p w:rsidR="0079118B" w:rsidRPr="00215CE7" w:rsidRDefault="0079118B" w:rsidP="00215CE7">
      <w:pPr>
        <w:spacing w:after="120"/>
        <w:jc w:val="both"/>
        <w:rPr>
          <w:rFonts w:cs="Calibri"/>
          <w:sz w:val="24"/>
          <w:szCs w:val="24"/>
        </w:rPr>
      </w:pPr>
      <w:r w:rsidRPr="00215CE7">
        <w:rPr>
          <w:sz w:val="24"/>
          <w:szCs w:val="24"/>
        </w:rPr>
        <w:t xml:space="preserve">(b) It must contain a reference to the </w:t>
      </w:r>
      <w:r w:rsidRPr="00215CE7">
        <w:rPr>
          <w:i/>
          <w:iCs/>
          <w:sz w:val="24"/>
          <w:szCs w:val="24"/>
        </w:rPr>
        <w:t>&lt;</w:t>
      </w:r>
      <w:proofErr w:type="spellStart"/>
      <w:r w:rsidRPr="00215CE7">
        <w:rPr>
          <w:i/>
          <w:iCs/>
          <w:sz w:val="24"/>
          <w:szCs w:val="24"/>
        </w:rPr>
        <w:t>xenc:EncryptedData</w:t>
      </w:r>
      <w:proofErr w:type="spellEnd"/>
      <w:r w:rsidRPr="00215CE7">
        <w:rPr>
          <w:i/>
          <w:iCs/>
          <w:sz w:val="24"/>
          <w:szCs w:val="24"/>
        </w:rPr>
        <w:t>&gt;</w:t>
      </w:r>
      <w:r w:rsidRPr="00215CE7">
        <w:rPr>
          <w:sz w:val="24"/>
          <w:szCs w:val="24"/>
        </w:rPr>
        <w:t xml:space="preserve"> element of the current manifest, including the hash value of the xml data file calculated on the basis of the current </w:t>
      </w:r>
      <w:proofErr w:type="spellStart"/>
      <w:r w:rsidRPr="00215CE7">
        <w:rPr>
          <w:sz w:val="24"/>
          <w:szCs w:val="24"/>
        </w:rPr>
        <w:t>canonicalised</w:t>
      </w:r>
      <w:proofErr w:type="spellEnd"/>
      <w:r w:rsidRPr="00215CE7">
        <w:rPr>
          <w:sz w:val="24"/>
          <w:szCs w:val="24"/>
        </w:rPr>
        <w:t xml:space="preserve"> </w:t>
      </w:r>
      <w:r w:rsidRPr="00215CE7">
        <w:rPr>
          <w:sz w:val="24"/>
          <w:szCs w:val="24"/>
        </w:rPr>
        <w:lastRenderedPageBreak/>
        <w:t>xml data file (Exclusive XML Canonicalization [XML-C14N] configuration). The hash value is calculated using the non-encrypted and uncompressed xml data file.</w:t>
      </w:r>
    </w:p>
    <w:p w:rsidR="0079118B" w:rsidRPr="00215CE7" w:rsidRDefault="0079118B" w:rsidP="00215CE7">
      <w:pPr>
        <w:spacing w:after="120"/>
        <w:jc w:val="both"/>
        <w:rPr>
          <w:rFonts w:cs="Calibri"/>
          <w:sz w:val="24"/>
          <w:szCs w:val="24"/>
        </w:rPr>
      </w:pPr>
      <w:r w:rsidRPr="00215CE7">
        <w:rPr>
          <w:sz w:val="24"/>
          <w:szCs w:val="24"/>
        </w:rPr>
        <w:t>There must then be a reference to the transformation rules (decryption, decompression) that must be applied in order to verify the hash value of a data packet.</w:t>
      </w:r>
    </w:p>
    <w:p w:rsidR="0079118B" w:rsidRPr="00215CE7" w:rsidRDefault="0079118B" w:rsidP="00215CE7">
      <w:pPr>
        <w:keepNext/>
        <w:spacing w:after="120"/>
        <w:jc w:val="both"/>
        <w:rPr>
          <w:rFonts w:cs="Calibri"/>
          <w:sz w:val="24"/>
          <w:szCs w:val="24"/>
        </w:rPr>
      </w:pPr>
      <w:r w:rsidRPr="00215CE7">
        <w:rPr>
          <w:sz w:val="24"/>
          <w:szCs w:val="24"/>
        </w:rPr>
        <w:t xml:space="preserve">Consequently, the </w:t>
      </w:r>
      <w:r w:rsidRPr="00215CE7">
        <w:rPr>
          <w:i/>
          <w:sz w:val="24"/>
          <w:szCs w:val="24"/>
        </w:rPr>
        <w:t>&lt;</w:t>
      </w:r>
      <w:proofErr w:type="spellStart"/>
      <w:r w:rsidRPr="00215CE7">
        <w:rPr>
          <w:i/>
          <w:sz w:val="24"/>
          <w:szCs w:val="24"/>
        </w:rPr>
        <w:t>dsig:Manifest</w:t>
      </w:r>
      <w:proofErr w:type="spellEnd"/>
      <w:r w:rsidRPr="00215CE7">
        <w:rPr>
          <w:i/>
          <w:sz w:val="24"/>
          <w:szCs w:val="24"/>
        </w:rPr>
        <w:t xml:space="preserve">&gt; </w:t>
      </w:r>
      <w:r w:rsidRPr="00215CE7">
        <w:rPr>
          <w:sz w:val="24"/>
          <w:szCs w:val="24"/>
        </w:rPr>
        <w:t>element will have the following format:</w:t>
      </w:r>
    </w:p>
    <w:p w:rsidR="0079118B" w:rsidRPr="00215CE7" w:rsidRDefault="008B62E9" w:rsidP="00215CE7">
      <w:pPr>
        <w:spacing w:after="120"/>
        <w:jc w:val="both"/>
        <w:rPr>
          <w:rFonts w:cs="Calibri"/>
          <w:sz w:val="24"/>
          <w:szCs w:val="24"/>
        </w:rPr>
      </w:pPr>
      <w:r w:rsidRPr="00215CE7">
        <w:rPr>
          <w:noProof/>
          <w:sz w:val="24"/>
          <w:szCs w:val="24"/>
          <w:lang w:val="en-US" w:bidi="hi-IN"/>
        </w:rPr>
        <mc:AlternateContent>
          <mc:Choice Requires="wps">
            <w:drawing>
              <wp:inline distT="0" distB="0" distL="0" distR="0">
                <wp:extent cx="5759450" cy="3046730"/>
                <wp:effectExtent l="9525" t="10795" r="12700" b="9525"/>
                <wp:docPr id="5"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046730"/>
                        </a:xfrm>
                        <a:prstGeom prst="rect">
                          <a:avLst/>
                        </a:prstGeom>
                        <a:solidFill>
                          <a:srgbClr val="D9D9D9"/>
                        </a:solidFill>
                        <a:ln w="9525">
                          <a:solidFill>
                            <a:srgbClr val="000000"/>
                          </a:solidFill>
                          <a:miter lim="800000"/>
                          <a:headEnd/>
                          <a:tailEnd/>
                        </a:ln>
                      </wps:spPr>
                      <wps:txbx>
                        <w:txbxContent>
                          <w:p w:rsidR="00FD79C5" w:rsidRPr="00322435" w:rsidRDefault="00FD79C5" w:rsidP="0079118B">
                            <w:pPr>
                              <w:spacing w:after="0" w:line="240" w:lineRule="auto"/>
                              <w:rPr>
                                <w:sz w:val="20"/>
                              </w:rPr>
                            </w:pPr>
                            <w:r>
                              <w:rPr>
                                <w:sz w:val="20"/>
                              </w:rPr>
                              <w:t>&lt;</w:t>
                            </w:r>
                            <w:proofErr w:type="spellStart"/>
                            <w:r>
                              <w:rPr>
                                <w:sz w:val="20"/>
                              </w:rPr>
                              <w:t>dsig:Manifest</w:t>
                            </w:r>
                            <w:proofErr w:type="spellEnd"/>
                            <w:r>
                              <w:rPr>
                                <w:sz w:val="20"/>
                              </w:rPr>
                              <w:t xml:space="preserve"> Id="C20"&gt;</w:t>
                            </w:r>
                          </w:p>
                          <w:p w:rsidR="00FD79C5" w:rsidRPr="00322435" w:rsidRDefault="00FD79C5" w:rsidP="0079118B">
                            <w:pPr>
                              <w:spacing w:after="0" w:line="240" w:lineRule="auto"/>
                              <w:ind w:left="720"/>
                              <w:rPr>
                                <w:sz w:val="20"/>
                              </w:rPr>
                            </w:pPr>
                            <w:r>
                              <w:rPr>
                                <w:sz w:val="20"/>
                              </w:rPr>
                              <w:t>&lt;dsig:ReferenceURI="/&lt;licenseholderid&gt;/2019/01/01/&lt;licenseholderid&gt;_abc15_19_20190101_145500/manifest.xml#C19"&gt;</w:t>
                            </w:r>
                          </w:p>
                          <w:p w:rsidR="00FD79C5" w:rsidRPr="00322435" w:rsidRDefault="00FD79C5" w:rsidP="0079118B">
                            <w:pPr>
                              <w:spacing w:after="0" w:line="240" w:lineRule="auto"/>
                              <w:ind w:left="720" w:firstLine="720"/>
                              <w:rPr>
                                <w:sz w:val="20"/>
                              </w:rPr>
                            </w:pPr>
                            <w:r>
                              <w:rPr>
                                <w:sz w:val="20"/>
                              </w:rPr>
                              <w:t>&lt;</w:t>
                            </w:r>
                            <w:proofErr w:type="spellStart"/>
                            <w:r>
                              <w:rPr>
                                <w:sz w:val="20"/>
                              </w:rPr>
                              <w:t>dsig:Transforms</w:t>
                            </w:r>
                            <w:proofErr w:type="spellEnd"/>
                            <w:r>
                              <w:rPr>
                                <w:sz w:val="20"/>
                              </w:rPr>
                              <w:t>&gt;</w:t>
                            </w:r>
                          </w:p>
                          <w:p w:rsidR="00FD79C5" w:rsidRPr="00322435" w:rsidRDefault="00FD79C5" w:rsidP="0079118B">
                            <w:pPr>
                              <w:spacing w:after="0" w:line="240" w:lineRule="auto"/>
                              <w:ind w:left="1440" w:firstLine="720"/>
                              <w:rPr>
                                <w:sz w:val="20"/>
                              </w:rPr>
                            </w:pPr>
                            <w:r>
                              <w:rPr>
                                <w:sz w:val="20"/>
                              </w:rPr>
                              <w:t>&lt;</w:t>
                            </w:r>
                            <w:proofErr w:type="spellStart"/>
                            <w:r>
                              <w:rPr>
                                <w:sz w:val="20"/>
                              </w:rPr>
                              <w:t>dsig:Transform</w:t>
                            </w:r>
                            <w:proofErr w:type="spellEnd"/>
                            <w:r>
                              <w:rPr>
                                <w:sz w:val="20"/>
                              </w:rPr>
                              <w:t xml:space="preserve"> Algorithm="http://www.w3.org/2001/10/xml-exc-c14n#"/&gt;</w:t>
                            </w:r>
                          </w:p>
                          <w:p w:rsidR="00FD79C5" w:rsidRPr="00322435" w:rsidRDefault="00FD79C5" w:rsidP="0079118B">
                            <w:pPr>
                              <w:spacing w:after="0" w:line="240" w:lineRule="auto"/>
                              <w:ind w:left="720" w:firstLine="720"/>
                              <w:rPr>
                                <w:sz w:val="20"/>
                              </w:rPr>
                            </w:pPr>
                            <w:r>
                              <w:rPr>
                                <w:sz w:val="20"/>
                              </w:rPr>
                              <w:t>&lt;/</w:t>
                            </w:r>
                            <w:proofErr w:type="spellStart"/>
                            <w:r>
                              <w:rPr>
                                <w:sz w:val="20"/>
                              </w:rPr>
                              <w:t>dsig:Transforms</w:t>
                            </w:r>
                            <w:proofErr w:type="spellEnd"/>
                            <w:r>
                              <w:rPr>
                                <w:sz w:val="20"/>
                              </w:rPr>
                              <w:t>&gt;</w:t>
                            </w:r>
                          </w:p>
                          <w:p w:rsidR="00FD79C5" w:rsidRPr="00322435" w:rsidRDefault="00FD79C5" w:rsidP="0079118B">
                            <w:pPr>
                              <w:spacing w:after="0" w:line="240" w:lineRule="auto"/>
                              <w:ind w:left="720" w:firstLine="720"/>
                              <w:rPr>
                                <w:sz w:val="20"/>
                              </w:rPr>
                            </w:pPr>
                            <w:r>
                              <w:rPr>
                                <w:sz w:val="20"/>
                              </w:rPr>
                              <w:t>&lt;</w:t>
                            </w:r>
                            <w:proofErr w:type="spellStart"/>
                            <w:r>
                              <w:rPr>
                                <w:sz w:val="20"/>
                              </w:rPr>
                              <w:t>dsig:DigestMethod</w:t>
                            </w:r>
                            <w:proofErr w:type="spellEnd"/>
                            <w:r>
                              <w:rPr>
                                <w:sz w:val="20"/>
                              </w:rPr>
                              <w:t xml:space="preserve"> Algorithm="http://www.w3.org/2001/04/xmlenc#sha256"/&gt;</w:t>
                            </w:r>
                          </w:p>
                          <w:p w:rsidR="00FD79C5" w:rsidRPr="00322435" w:rsidRDefault="00FD79C5" w:rsidP="0079118B">
                            <w:pPr>
                              <w:spacing w:after="0" w:line="240" w:lineRule="auto"/>
                              <w:ind w:left="720" w:firstLine="720"/>
                              <w:rPr>
                                <w:sz w:val="20"/>
                              </w:rPr>
                            </w:pPr>
                            <w:r>
                              <w:rPr>
                                <w:sz w:val="20"/>
                              </w:rPr>
                              <w:t>&lt;</w:t>
                            </w:r>
                            <w:proofErr w:type="spellStart"/>
                            <w:r>
                              <w:rPr>
                                <w:sz w:val="20"/>
                              </w:rPr>
                              <w:t>dsig:DigestValue</w:t>
                            </w:r>
                            <w:proofErr w:type="spellEnd"/>
                            <w:r>
                              <w:rPr>
                                <w:sz w:val="20"/>
                              </w:rPr>
                              <w:t>&gt;</w:t>
                            </w:r>
                            <w:proofErr w:type="spellStart"/>
                            <w:r>
                              <w:rPr>
                                <w:sz w:val="20"/>
                              </w:rPr>
                              <w:t>PreviousHashValue</w:t>
                            </w:r>
                            <w:proofErr w:type="spellEnd"/>
                            <w:r>
                              <w:rPr>
                                <w:sz w:val="20"/>
                              </w:rPr>
                              <w:t>&lt;/</w:t>
                            </w:r>
                            <w:proofErr w:type="spellStart"/>
                            <w:r>
                              <w:rPr>
                                <w:sz w:val="20"/>
                              </w:rPr>
                              <w:t>dsig:DigestValue</w:t>
                            </w:r>
                            <w:proofErr w:type="spellEnd"/>
                            <w:r>
                              <w:rPr>
                                <w:sz w:val="20"/>
                              </w:rPr>
                              <w:t>&gt;</w:t>
                            </w:r>
                          </w:p>
                          <w:p w:rsidR="00FD79C5" w:rsidRPr="00322435" w:rsidRDefault="00FD79C5" w:rsidP="0079118B">
                            <w:pPr>
                              <w:spacing w:after="0" w:line="240" w:lineRule="auto"/>
                              <w:ind w:firstLine="720"/>
                              <w:rPr>
                                <w:sz w:val="20"/>
                              </w:rPr>
                            </w:pPr>
                            <w:r>
                              <w:rPr>
                                <w:sz w:val="20"/>
                              </w:rPr>
                              <w:t>&lt;/</w:t>
                            </w:r>
                            <w:proofErr w:type="spellStart"/>
                            <w:r>
                              <w:rPr>
                                <w:sz w:val="20"/>
                              </w:rPr>
                              <w:t>dsig:Reference</w:t>
                            </w:r>
                            <w:proofErr w:type="spellEnd"/>
                            <w:r>
                              <w:rPr>
                                <w:sz w:val="20"/>
                              </w:rPr>
                              <w:t>&gt;</w:t>
                            </w:r>
                          </w:p>
                          <w:p w:rsidR="00FD79C5" w:rsidRPr="00935A9F" w:rsidRDefault="00FD79C5" w:rsidP="0079118B">
                            <w:pPr>
                              <w:spacing w:after="0" w:line="240" w:lineRule="auto"/>
                              <w:rPr>
                                <w:sz w:val="20"/>
                              </w:rPr>
                            </w:pPr>
                          </w:p>
                          <w:p w:rsidR="00FD79C5" w:rsidRPr="00935A9F" w:rsidRDefault="00FD79C5" w:rsidP="0079118B">
                            <w:pPr>
                              <w:spacing w:after="0" w:line="240" w:lineRule="auto"/>
                              <w:ind w:firstLine="720"/>
                              <w:rPr>
                                <w:sz w:val="20"/>
                                <w:lang w:val="da-DK"/>
                              </w:rPr>
                            </w:pPr>
                            <w:r w:rsidRPr="00935A9F">
                              <w:rPr>
                                <w:sz w:val="20"/>
                                <w:lang w:val="da-DK"/>
                              </w:rPr>
                              <w:t>&lt;dsig:Reference URI="#D20"&gt;</w:t>
                            </w:r>
                          </w:p>
                          <w:p w:rsidR="00FD79C5" w:rsidRPr="00935A9F" w:rsidRDefault="00FD79C5" w:rsidP="0079118B">
                            <w:pPr>
                              <w:spacing w:after="0" w:line="240" w:lineRule="auto"/>
                              <w:ind w:left="720" w:firstLine="720"/>
                              <w:rPr>
                                <w:sz w:val="20"/>
                                <w:lang w:val="da-DK"/>
                              </w:rPr>
                            </w:pPr>
                            <w:r w:rsidRPr="00935A9F">
                              <w:rPr>
                                <w:sz w:val="20"/>
                                <w:lang w:val="da-DK"/>
                              </w:rPr>
                              <w:t>&lt;dsig:Transforms&gt;</w:t>
                            </w:r>
                          </w:p>
                          <w:p w:rsidR="00FD79C5" w:rsidRPr="00935A9F" w:rsidRDefault="00FD79C5" w:rsidP="0079118B">
                            <w:pPr>
                              <w:spacing w:after="0" w:line="240" w:lineRule="auto"/>
                              <w:ind w:left="1440" w:firstLine="720"/>
                              <w:rPr>
                                <w:sz w:val="20"/>
                                <w:lang w:val="da-DK"/>
                              </w:rPr>
                            </w:pPr>
                            <w:r w:rsidRPr="00935A9F">
                              <w:rPr>
                                <w:sz w:val="20"/>
                                <w:lang w:val="da-DK"/>
                              </w:rPr>
                              <w:t>&lt;dsig:Transform Algorithm="Decryption algorithm"/&gt;</w:t>
                            </w:r>
                          </w:p>
                          <w:p w:rsidR="00FD79C5" w:rsidRPr="00935A9F" w:rsidRDefault="00FD79C5" w:rsidP="0079118B">
                            <w:pPr>
                              <w:spacing w:after="0" w:line="240" w:lineRule="auto"/>
                              <w:ind w:left="1440" w:firstLine="720"/>
                              <w:rPr>
                                <w:sz w:val="20"/>
                                <w:lang w:val="da-DK"/>
                              </w:rPr>
                            </w:pPr>
                            <w:r w:rsidRPr="00935A9F">
                              <w:rPr>
                                <w:sz w:val="20"/>
                                <w:lang w:val="da-DK"/>
                              </w:rPr>
                              <w:t>&lt;dsig:Transform Algorithm="Decompress algorithm"/&gt;</w:t>
                            </w:r>
                          </w:p>
                          <w:p w:rsidR="00FD79C5" w:rsidRPr="00935A9F" w:rsidRDefault="00FD79C5" w:rsidP="0079118B">
                            <w:pPr>
                              <w:spacing w:after="0" w:line="240" w:lineRule="auto"/>
                              <w:ind w:left="720" w:firstLine="720"/>
                              <w:rPr>
                                <w:sz w:val="20"/>
                                <w:lang w:val="da-DK"/>
                              </w:rPr>
                            </w:pPr>
                            <w:r w:rsidRPr="00935A9F">
                              <w:rPr>
                                <w:sz w:val="20"/>
                                <w:lang w:val="da-DK"/>
                              </w:rPr>
                              <w:t>&lt;/dsig:Transforms&gt;</w:t>
                            </w:r>
                          </w:p>
                          <w:p w:rsidR="00FD79C5" w:rsidRPr="00935A9F" w:rsidRDefault="00FD79C5" w:rsidP="0079118B">
                            <w:pPr>
                              <w:spacing w:after="0" w:line="240" w:lineRule="auto"/>
                              <w:ind w:left="720" w:firstLine="720"/>
                              <w:rPr>
                                <w:sz w:val="20"/>
                                <w:lang w:val="da-DK"/>
                              </w:rPr>
                            </w:pPr>
                            <w:r w:rsidRPr="00935A9F">
                              <w:rPr>
                                <w:sz w:val="20"/>
                                <w:lang w:val="da-DK"/>
                              </w:rPr>
                              <w:t>&lt;dsig:DigestMethod Algorithm="http://www.w3.org/2001/04/xmlenc#sha256"/&gt;</w:t>
                            </w:r>
                          </w:p>
                          <w:p w:rsidR="00FD79C5" w:rsidRPr="00935A9F" w:rsidRDefault="00FD79C5" w:rsidP="0079118B">
                            <w:pPr>
                              <w:spacing w:after="0" w:line="240" w:lineRule="auto"/>
                              <w:ind w:left="720" w:firstLine="720"/>
                              <w:rPr>
                                <w:sz w:val="20"/>
                                <w:lang w:val="da-DK"/>
                              </w:rPr>
                            </w:pPr>
                            <w:r w:rsidRPr="00935A9F">
                              <w:rPr>
                                <w:sz w:val="20"/>
                                <w:lang w:val="da-DK"/>
                              </w:rPr>
                              <w:t>&lt;dsig:DigestValue&gt;CurrectHashValue&lt;/dsig:DigestValue&gt;</w:t>
                            </w:r>
                          </w:p>
                          <w:p w:rsidR="00FD79C5" w:rsidRPr="00772C01" w:rsidRDefault="00FD79C5" w:rsidP="0079118B">
                            <w:pPr>
                              <w:spacing w:after="0" w:line="240" w:lineRule="auto"/>
                              <w:ind w:firstLine="720"/>
                              <w:rPr>
                                <w:sz w:val="20"/>
                              </w:rPr>
                            </w:pPr>
                            <w:r>
                              <w:rPr>
                                <w:sz w:val="20"/>
                              </w:rPr>
                              <w:t>&lt;/</w:t>
                            </w:r>
                            <w:proofErr w:type="spellStart"/>
                            <w:r>
                              <w:rPr>
                                <w:sz w:val="20"/>
                              </w:rPr>
                              <w:t>dsig:Reference</w:t>
                            </w:r>
                            <w:proofErr w:type="spellEnd"/>
                            <w:r>
                              <w:rPr>
                                <w:sz w:val="20"/>
                              </w:rPr>
                              <w:t>&gt;</w:t>
                            </w:r>
                          </w:p>
                          <w:p w:rsidR="00FD79C5" w:rsidRPr="0072046C" w:rsidRDefault="00FD79C5" w:rsidP="0079118B">
                            <w:pPr>
                              <w:spacing w:after="0" w:line="240" w:lineRule="auto"/>
                              <w:rPr>
                                <w:sz w:val="20"/>
                              </w:rPr>
                            </w:pPr>
                            <w:r>
                              <w:rPr>
                                <w:sz w:val="20"/>
                              </w:rPr>
                              <w:t>&lt;/</w:t>
                            </w:r>
                            <w:proofErr w:type="spellStart"/>
                            <w:r>
                              <w:rPr>
                                <w:sz w:val="20"/>
                              </w:rPr>
                              <w:t>dsig:Manifest</w:t>
                            </w:r>
                            <w:proofErr w:type="spellEnd"/>
                            <w:r>
                              <w:rPr>
                                <w:sz w:val="20"/>
                              </w:rPr>
                              <w:t>&gt;</w:t>
                            </w:r>
                          </w:p>
                        </w:txbxContent>
                      </wps:txbx>
                      <wps:bodyPr rot="0" vert="horz" wrap="square" lIns="91440" tIns="45720" rIns="91440" bIns="45720" anchor="t" anchorCtr="0" upright="1">
                        <a:sp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Πλαίσιο κειμένου 16" o:spid="_x0000_s1028" type="#_x0000_t202" style="width:453.5pt;height:23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" fillcolor="#d9d9d9">
                <v:textbox style="mso-fit-shape-to-text:t">
                  <w:txbxContent>
                    <w:p w:rsidR="00FD79C5" w:rsidRPr="00322435" w:rsidRDefault="00FD79C5" w:rsidP="0079118B">
                      <w:pPr>
                        <w:spacing w:after="0" w:line="240" w:lineRule="auto"/>
                        <w:rPr>
                          <w:sz w:val="20"/>
                        </w:rPr>
                      </w:pPr>
                      <w:r>
                        <w:rPr>
                          <w:sz w:val="20"/>
                        </w:rPr>
                        <w:t xml:space="preserve">&lt;dsig:Manifest Id="C20"&gt;</w:t>
                      </w:r>
                    </w:p>
                    <w:p w:rsidR="00FD79C5" w:rsidRPr="00322435" w:rsidRDefault="00FD79C5" w:rsidP="0079118B">
                      <w:pPr>
                        <w:spacing w:after="0" w:line="240" w:lineRule="auto"/>
                        <w:ind w:left="720"/>
                        <w:rPr>
                          <w:sz w:val="20"/>
                        </w:rPr>
                      </w:pPr>
                      <w:r>
                        <w:rPr>
                          <w:sz w:val="20"/>
                        </w:rPr>
                        <w:t xml:space="preserve">&lt;dsig:ReferenceURI="/&lt;licenseholderid&gt;/2019/01/01/&lt;licenseholderid&gt;_abc15_19_20190101_145500/manifest.xml#C19"&gt;</w:t>
                      </w:r>
                    </w:p>
                    <w:p w:rsidR="00FD79C5" w:rsidRPr="00322435" w:rsidRDefault="00FD79C5" w:rsidP="0079118B">
                      <w:pPr>
                        <w:spacing w:after="0" w:line="240" w:lineRule="auto"/>
                        <w:ind w:left="720" w:firstLine="720"/>
                        <w:rPr>
                          <w:sz w:val="20"/>
                        </w:rPr>
                      </w:pPr>
                      <w:r>
                        <w:rPr>
                          <w:sz w:val="20"/>
                        </w:rPr>
                        <w:t xml:space="preserve">&lt;dsig:Transforms&gt;</w:t>
                      </w:r>
                    </w:p>
                    <w:p w:rsidR="00FD79C5" w:rsidRPr="00322435" w:rsidRDefault="00FD79C5" w:rsidP="0079118B">
                      <w:pPr>
                        <w:spacing w:after="0" w:line="240" w:lineRule="auto"/>
                        <w:ind w:left="1440" w:firstLine="720"/>
                        <w:rPr>
                          <w:sz w:val="20"/>
                        </w:rPr>
                      </w:pPr>
                      <w:r>
                        <w:rPr>
                          <w:sz w:val="20"/>
                        </w:rPr>
                        <w:t xml:space="preserve">&lt;dsig:Transform Algorithm="http://www.w3.org/2001/10/xml-exc-c14n#"/&gt;</w:t>
                      </w:r>
                    </w:p>
                    <w:p w:rsidR="00FD79C5" w:rsidRPr="00322435" w:rsidRDefault="00FD79C5" w:rsidP="0079118B">
                      <w:pPr>
                        <w:spacing w:after="0" w:line="240" w:lineRule="auto"/>
                        <w:ind w:left="720" w:firstLine="720"/>
                        <w:rPr>
                          <w:sz w:val="20"/>
                        </w:rPr>
                      </w:pPr>
                      <w:r>
                        <w:rPr>
                          <w:sz w:val="20"/>
                        </w:rPr>
                        <w:t xml:space="preserve">&lt;/dsig:Transforms&gt;</w:t>
                      </w:r>
                    </w:p>
                    <w:p w:rsidR="00FD79C5" w:rsidRPr="00322435" w:rsidRDefault="00FD79C5" w:rsidP="0079118B">
                      <w:pPr>
                        <w:spacing w:after="0" w:line="240" w:lineRule="auto"/>
                        <w:ind w:left="720" w:firstLine="720"/>
                        <w:rPr>
                          <w:sz w:val="20"/>
                        </w:rPr>
                      </w:pPr>
                      <w:r>
                        <w:rPr>
                          <w:sz w:val="20"/>
                        </w:rPr>
                        <w:t xml:space="preserve">&lt;dsig:DigestMethod Algorithm="http://www.w3.org/2001/04/xmlenc#sha256"/&gt;</w:t>
                      </w:r>
                    </w:p>
                    <w:p w:rsidR="00FD79C5" w:rsidRPr="00322435" w:rsidRDefault="00FD79C5" w:rsidP="0079118B">
                      <w:pPr>
                        <w:spacing w:after="0" w:line="240" w:lineRule="auto"/>
                        <w:ind w:left="720" w:firstLine="720"/>
                        <w:rPr>
                          <w:sz w:val="20"/>
                        </w:rPr>
                      </w:pPr>
                      <w:r>
                        <w:rPr>
                          <w:sz w:val="20"/>
                        </w:rPr>
                        <w:t xml:space="preserve">&lt;dsig:DigestValue&gt;PreviousHashValue&lt;/dsig:DigestValue&gt;</w:t>
                      </w:r>
                    </w:p>
                    <w:p w:rsidR="00FD79C5" w:rsidRPr="00322435" w:rsidRDefault="00FD79C5" w:rsidP="0079118B">
                      <w:pPr>
                        <w:spacing w:after="0" w:line="240" w:lineRule="auto"/>
                        <w:ind w:firstLine="720"/>
                        <w:rPr>
                          <w:sz w:val="20"/>
                        </w:rPr>
                      </w:pPr>
                      <w:r>
                        <w:rPr>
                          <w:sz w:val="20"/>
                        </w:rPr>
                        <w:t xml:space="preserve">&lt;/dsig:Reference&gt;</w:t>
                      </w:r>
                    </w:p>
                    <w:p w:rsidR="00FD79C5" w:rsidRPr="00322435" w:rsidRDefault="00FD79C5" w:rsidP="0079118B">
                      <w:pPr>
                        <w:spacing w:after="0" w:line="240" w:lineRule="auto"/>
                        <w:rPr>
                          <w:sz w:val="20"/>
                          <w:lang w:val="da-DK"/>
                        </w:rPr>
                      </w:pPr>
                    </w:p>
                    <w:p w:rsidR="00FD79C5" w:rsidRPr="00322435" w:rsidRDefault="00FD79C5" w:rsidP="0079118B">
                      <w:pPr>
                        <w:spacing w:after="0" w:line="240" w:lineRule="auto"/>
                        <w:ind w:firstLine="720"/>
                        <w:rPr>
                          <w:sz w:val="20"/>
                        </w:rPr>
                      </w:pPr>
                      <w:r>
                        <w:rPr>
                          <w:sz w:val="20"/>
                        </w:rPr>
                        <w:t xml:space="preserve">&lt;dsig:Reference URI="#D20"&gt;</w:t>
                      </w:r>
                    </w:p>
                    <w:p w:rsidR="00FD79C5" w:rsidRPr="00322435" w:rsidRDefault="00FD79C5" w:rsidP="0079118B">
                      <w:pPr>
                        <w:spacing w:after="0" w:line="240" w:lineRule="auto"/>
                        <w:ind w:left="720" w:firstLine="720"/>
                        <w:rPr>
                          <w:sz w:val="20"/>
                        </w:rPr>
                      </w:pPr>
                      <w:r>
                        <w:rPr>
                          <w:sz w:val="20"/>
                        </w:rPr>
                        <w:t xml:space="preserve">&lt;dsig:Transforms&gt;</w:t>
                      </w:r>
                    </w:p>
                    <w:p w:rsidR="00FD79C5" w:rsidRPr="00322435" w:rsidRDefault="00FD79C5" w:rsidP="0079118B">
                      <w:pPr>
                        <w:spacing w:after="0" w:line="240" w:lineRule="auto"/>
                        <w:ind w:left="1440" w:firstLine="720"/>
                        <w:rPr>
                          <w:sz w:val="20"/>
                        </w:rPr>
                      </w:pPr>
                      <w:r>
                        <w:rPr>
                          <w:sz w:val="20"/>
                        </w:rPr>
                        <w:t xml:space="preserve">&lt;dsig:Transform Algorithm="Decryption algorithm"/&gt;</w:t>
                      </w:r>
                    </w:p>
                    <w:p w:rsidR="00FD79C5" w:rsidRPr="00322435" w:rsidRDefault="00FD79C5" w:rsidP="0079118B">
                      <w:pPr>
                        <w:spacing w:after="0" w:line="240" w:lineRule="auto"/>
                        <w:ind w:left="1440" w:firstLine="720"/>
                        <w:rPr>
                          <w:sz w:val="20"/>
                        </w:rPr>
                      </w:pPr>
                      <w:r>
                        <w:rPr>
                          <w:sz w:val="20"/>
                        </w:rPr>
                        <w:t xml:space="preserve">&lt;dsig:Transform Algorithm="Decompress algorithm"/&gt;</w:t>
                      </w:r>
                    </w:p>
                    <w:p w:rsidR="00FD79C5" w:rsidRPr="00322435" w:rsidRDefault="00FD79C5" w:rsidP="0079118B">
                      <w:pPr>
                        <w:spacing w:after="0" w:line="240" w:lineRule="auto"/>
                        <w:ind w:left="720" w:firstLine="720"/>
                        <w:rPr>
                          <w:sz w:val="20"/>
                        </w:rPr>
                      </w:pPr>
                      <w:r>
                        <w:rPr>
                          <w:sz w:val="20"/>
                        </w:rPr>
                        <w:t xml:space="preserve">&lt;/dsig:Transforms&gt;</w:t>
                      </w:r>
                    </w:p>
                    <w:p w:rsidR="00FD79C5" w:rsidRPr="00322435" w:rsidRDefault="00FD79C5" w:rsidP="0079118B">
                      <w:pPr>
                        <w:spacing w:after="0" w:line="240" w:lineRule="auto"/>
                        <w:ind w:left="720" w:firstLine="720"/>
                        <w:rPr>
                          <w:sz w:val="20"/>
                        </w:rPr>
                      </w:pPr>
                      <w:r>
                        <w:rPr>
                          <w:sz w:val="20"/>
                        </w:rPr>
                        <w:t xml:space="preserve">&lt;dsig:DigestMethod Algorithm="http://www.w3.org/2001/04/xmlenc#sha256"/&gt;</w:t>
                      </w:r>
                    </w:p>
                    <w:p w:rsidR="00FD79C5" w:rsidRPr="00322435" w:rsidRDefault="00FD79C5" w:rsidP="0079118B">
                      <w:pPr>
                        <w:spacing w:after="0" w:line="240" w:lineRule="auto"/>
                        <w:ind w:left="720" w:firstLine="720"/>
                        <w:rPr>
                          <w:sz w:val="20"/>
                        </w:rPr>
                      </w:pPr>
                      <w:r>
                        <w:rPr>
                          <w:sz w:val="20"/>
                        </w:rPr>
                        <w:t xml:space="preserve">&lt;dsig:DigestValue&gt;CurrectHashValue&lt;/dsig:DigestValue&gt;</w:t>
                      </w:r>
                    </w:p>
                    <w:p w:rsidR="00FD79C5" w:rsidRPr="00772C01" w:rsidRDefault="00FD79C5" w:rsidP="0079118B">
                      <w:pPr>
                        <w:spacing w:after="0" w:line="240" w:lineRule="auto"/>
                        <w:ind w:firstLine="720"/>
                        <w:rPr>
                          <w:sz w:val="20"/>
                        </w:rPr>
                      </w:pPr>
                      <w:r>
                        <w:rPr>
                          <w:sz w:val="20"/>
                        </w:rPr>
                        <w:t xml:space="preserve">&lt;/dsig:Reference&gt;</w:t>
                      </w:r>
                    </w:p>
                    <w:p w:rsidR="00FD79C5" w:rsidRPr="0072046C" w:rsidRDefault="00FD79C5" w:rsidP="0079118B">
                      <w:pPr>
                        <w:spacing w:after="0" w:line="240" w:lineRule="auto"/>
                        <w:rPr>
                          <w:sz w:val="20"/>
                        </w:rPr>
                      </w:pPr>
                      <w:r>
                        <w:rPr>
                          <w:sz w:val="20"/>
                        </w:rPr>
                        <w:t xml:space="preserve">&lt;/dsig:Manifest&gt;</w:t>
                      </w:r>
                    </w:p>
                  </w:txbxContent>
                </v:textbox>
                <w10:anchorlock/>
              </v:shape>
            </w:pict>
          </mc:Fallback>
        </mc:AlternateContent>
      </w:r>
    </w:p>
    <w:p w:rsidR="0079118B" w:rsidRPr="00215CE7" w:rsidRDefault="0079118B" w:rsidP="00215CE7">
      <w:pPr>
        <w:keepNext/>
        <w:spacing w:after="120"/>
        <w:jc w:val="both"/>
        <w:rPr>
          <w:rFonts w:cs="Calibri"/>
          <w:b/>
          <w:sz w:val="24"/>
          <w:szCs w:val="24"/>
        </w:rPr>
      </w:pPr>
      <w:r w:rsidRPr="00215CE7">
        <w:rPr>
          <w:b/>
          <w:sz w:val="24"/>
          <w:szCs w:val="24"/>
        </w:rPr>
        <w:t>/</w:t>
      </w:r>
      <w:proofErr w:type="spellStart"/>
      <w:r w:rsidRPr="00215CE7">
        <w:rPr>
          <w:b/>
          <w:sz w:val="24"/>
          <w:szCs w:val="24"/>
        </w:rPr>
        <w:t>dsig:Signature</w:t>
      </w:r>
      <w:proofErr w:type="spellEnd"/>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 xml:space="preserve">This is the element that contains the digital signature of the data packet. A digital signature must be added as an enveloped signature in accordance with the </w:t>
      </w:r>
      <w:proofErr w:type="spellStart"/>
      <w:r w:rsidRPr="00215CE7">
        <w:rPr>
          <w:sz w:val="24"/>
          <w:szCs w:val="24"/>
        </w:rPr>
        <w:t>XAdES</w:t>
      </w:r>
      <w:proofErr w:type="spellEnd"/>
      <w:r w:rsidRPr="00215CE7">
        <w:rPr>
          <w:sz w:val="24"/>
          <w:szCs w:val="24"/>
        </w:rPr>
        <w:t xml:space="preserve"> standard, including the timestamp (</w:t>
      </w:r>
      <w:proofErr w:type="spellStart"/>
      <w:r w:rsidRPr="00215CE7">
        <w:rPr>
          <w:sz w:val="24"/>
          <w:szCs w:val="24"/>
        </w:rPr>
        <w:t>XΑdES</w:t>
      </w:r>
      <w:proofErr w:type="spellEnd"/>
      <w:r w:rsidRPr="00215CE7">
        <w:rPr>
          <w:sz w:val="24"/>
          <w:szCs w:val="24"/>
        </w:rPr>
        <w:t>-T standard).</w:t>
      </w:r>
    </w:p>
    <w:p w:rsidR="0079118B" w:rsidRPr="00215CE7" w:rsidRDefault="0079118B" w:rsidP="00215CE7">
      <w:pPr>
        <w:spacing w:after="120"/>
        <w:jc w:val="both"/>
        <w:rPr>
          <w:rFonts w:cs="Calibri"/>
          <w:sz w:val="24"/>
          <w:szCs w:val="24"/>
        </w:rPr>
      </w:pPr>
    </w:p>
    <w:p w:rsidR="0079118B" w:rsidRPr="00215CE7" w:rsidRDefault="002423CA" w:rsidP="00215CE7">
      <w:pPr>
        <w:pStyle w:val="Heading1"/>
        <w:keepLines/>
        <w:spacing w:before="0" w:after="120"/>
        <w:jc w:val="both"/>
      </w:pPr>
      <w:bookmarkStart w:id="606" w:name="_Toc26971569"/>
      <w:bookmarkStart w:id="607" w:name="_Toc39066249"/>
      <w:r w:rsidRPr="00215CE7">
        <w:t>Chapter 8 Safety of IT infrastructure</w:t>
      </w:r>
      <w:bookmarkEnd w:id="606"/>
      <w:bookmarkEnd w:id="607"/>
    </w:p>
    <w:p w:rsidR="0079118B" w:rsidRPr="00215CE7" w:rsidRDefault="002423CA" w:rsidP="00215CE7">
      <w:pPr>
        <w:pStyle w:val="a2"/>
        <w:rPr>
          <w:color w:val="auto"/>
        </w:rPr>
      </w:pPr>
      <w:bookmarkStart w:id="608" w:name="_Toc26971570"/>
      <w:bookmarkStart w:id="609" w:name="_Toc39066250"/>
      <w:r w:rsidRPr="00215CE7">
        <w:rPr>
          <w:color w:val="auto"/>
        </w:rPr>
        <w:t>Article 24</w:t>
      </w:r>
      <w:r w:rsidR="00694FA4">
        <w:rPr>
          <w:color w:val="auto"/>
        </w:rPr>
        <w:tab/>
      </w:r>
      <w:r w:rsidRPr="00215CE7">
        <w:rPr>
          <w:color w:val="auto"/>
        </w:rPr>
        <w:t>Safety of online gaming systems and subsystems</w:t>
      </w:r>
      <w:bookmarkEnd w:id="608"/>
      <w:bookmarkEnd w:id="609"/>
    </w:p>
    <w:p w:rsidR="0079118B" w:rsidRPr="00215CE7" w:rsidRDefault="002423CA" w:rsidP="00215CE7">
      <w:pPr>
        <w:pStyle w:val="11"/>
        <w:rPr>
          <w:color w:val="auto"/>
          <w:spacing w:val="0"/>
        </w:rPr>
      </w:pPr>
      <w:bookmarkStart w:id="610" w:name="_Toc26971571"/>
      <w:bookmarkStart w:id="611" w:name="_Toc39066251"/>
      <w:r w:rsidRPr="00215CE7">
        <w:rPr>
          <w:color w:val="auto"/>
        </w:rPr>
        <w:t>19.1</w:t>
      </w:r>
      <w:r w:rsidRPr="00215CE7">
        <w:rPr>
          <w:color w:val="auto"/>
        </w:rPr>
        <w:tab/>
        <w:t>General Requirements</w:t>
      </w:r>
      <w:bookmarkEnd w:id="610"/>
      <w:bookmarkEnd w:id="611"/>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safety requirements laid down by the HGC with regard to all the systems/subsystems and software used for online Gaming (CIS) are those described in the international certification standard ISO/IΕC 27001, at least in the 2013 version.</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cs="Calibri"/>
          <w:sz w:val="24"/>
          <w:szCs w:val="24"/>
        </w:rPr>
      </w:pPr>
      <w:r w:rsidRPr="00215CE7">
        <w:rPr>
          <w:sz w:val="24"/>
          <w:szCs w:val="24"/>
        </w:rPr>
        <w:t>By using the above standard the HGC aims to minimise Players’ exposure to security risks from the online gaming systems/subsystems and software. The Licence Holder must certify the Central Information System (including the Intermediate Control System) in accordance with the ISO/IEC 27001 standard.</w:t>
      </w:r>
    </w:p>
    <w:p w:rsidR="0079118B" w:rsidRPr="00215CE7" w:rsidRDefault="0079118B" w:rsidP="00215CE7">
      <w:pPr>
        <w:keepNext/>
        <w:spacing w:after="120"/>
        <w:jc w:val="both"/>
        <w:rPr>
          <w:rFonts w:cs="Calibri"/>
          <w:sz w:val="24"/>
          <w:szCs w:val="24"/>
        </w:rPr>
      </w:pPr>
      <w:r w:rsidRPr="00215CE7">
        <w:rPr>
          <w:sz w:val="24"/>
          <w:szCs w:val="24"/>
        </w:rPr>
        <w:t>In this context, the Licence Holder must:</w:t>
      </w:r>
    </w:p>
    <w:p w:rsidR="0079118B" w:rsidRPr="00215CE7" w:rsidRDefault="0079118B" w:rsidP="00215CE7">
      <w:pPr>
        <w:spacing w:after="120"/>
        <w:jc w:val="both"/>
        <w:rPr>
          <w:rFonts w:cs="Calibri"/>
          <w:sz w:val="24"/>
          <w:szCs w:val="24"/>
        </w:rPr>
      </w:pPr>
      <w:r w:rsidRPr="00215CE7">
        <w:rPr>
          <w:sz w:val="24"/>
          <w:szCs w:val="24"/>
        </w:rPr>
        <w:t xml:space="preserve">(a) within at least 2 months from receipt of the Licence, lodge with the Authority a technical security report setting out all the security certificates of the above systems/subsystems, as well as specific references to the IT security measures applicable to them. The technical security </w:t>
      </w:r>
      <w:r w:rsidRPr="00215CE7">
        <w:rPr>
          <w:sz w:val="24"/>
          <w:szCs w:val="24"/>
        </w:rPr>
        <w:lastRenderedPageBreak/>
        <w:t>report must be produced in accordance with Annex A to the ISO/IEC 27001:2013 certification standard by independent and appropriate audit bodies/companies, in accordance with the Regulation. The resulting technical security report must establish the adequacy and transparency of the audit, and must clearly indicate the audit methodology, the results and documentation, as well as the Licence Holder’s actions concerning any findings. The structure of this report is described in the paragraph ‘structure of technical security report’, below. The report must be accompanied by a written statement by the contractor who will be responsible for the development and implementation of the information security management system according to ISO/IEC 27001, stating that the Licence Holder has started the procedures required in order to obtain ISO/IEC 27001 certification.</w:t>
      </w:r>
    </w:p>
    <w:p w:rsidR="0079118B" w:rsidRPr="00215CE7" w:rsidRDefault="0079118B" w:rsidP="00215CE7">
      <w:pPr>
        <w:spacing w:after="120"/>
        <w:jc w:val="both"/>
        <w:rPr>
          <w:rFonts w:cs="Calibri"/>
          <w:sz w:val="24"/>
          <w:szCs w:val="24"/>
        </w:rPr>
      </w:pPr>
      <w:r w:rsidRPr="00215CE7">
        <w:rPr>
          <w:sz w:val="24"/>
          <w:szCs w:val="24"/>
        </w:rPr>
        <w:t>(b) The Licence Holder must submit the ISO 27001 certificate to the Authority no later than 18 months from the date of receipt of the licence.</w:t>
      </w:r>
    </w:p>
    <w:p w:rsidR="0079118B" w:rsidRPr="00215CE7" w:rsidRDefault="0079118B" w:rsidP="00215CE7">
      <w:pPr>
        <w:spacing w:after="120"/>
        <w:jc w:val="both"/>
        <w:rPr>
          <w:rFonts w:cs="Calibri"/>
          <w:sz w:val="24"/>
          <w:szCs w:val="24"/>
        </w:rPr>
      </w:pPr>
      <w:r w:rsidRPr="00215CE7">
        <w:rPr>
          <w:sz w:val="24"/>
          <w:szCs w:val="24"/>
        </w:rPr>
        <w:t>(c) At least every 18 months from the date of the Licence Holder’s certification under ISO 27001, it must submit its systems and subsystems (CIS) and the Intermediate Control System to a fresh security audit and must submit to the Authority the relevant Technical Security Report.</w:t>
      </w:r>
    </w:p>
    <w:p w:rsidR="0079118B" w:rsidRPr="00215CE7" w:rsidRDefault="0079118B" w:rsidP="00215CE7">
      <w:pPr>
        <w:spacing w:after="120"/>
        <w:jc w:val="both"/>
        <w:rPr>
          <w:rFonts w:cs="Calibri"/>
          <w:sz w:val="24"/>
          <w:szCs w:val="24"/>
        </w:rPr>
      </w:pPr>
      <w:r w:rsidRPr="00215CE7">
        <w:rPr>
          <w:sz w:val="24"/>
          <w:szCs w:val="24"/>
        </w:rPr>
        <w:t>(d) In good time and, in any event, before the expiry of the certificate, the Licence Holder must take direct steps to renew it and to submit the new certificate to the Authority.</w:t>
      </w:r>
    </w:p>
    <w:p w:rsidR="0079118B" w:rsidRPr="00215CE7" w:rsidRDefault="0079118B" w:rsidP="00215CE7">
      <w:pPr>
        <w:spacing w:after="120"/>
        <w:jc w:val="both"/>
        <w:rPr>
          <w:rFonts w:cs="Calibri"/>
          <w:sz w:val="24"/>
          <w:szCs w:val="24"/>
        </w:rPr>
      </w:pPr>
      <w:r w:rsidRPr="00215CE7">
        <w:rPr>
          <w:sz w:val="24"/>
          <w:szCs w:val="24"/>
        </w:rPr>
        <w:t>(e) The Licence Holder must have an adequately staffed Information Security organisational unit for the management and control of the information security system, with employees who have the necessary certificates of competence (examples include: ISO 27001 lead auditor certification, certified information security manager (CISM), certified information system auditor (CISA)). The Licence Holder’s information security system procedures must be reviewed at least on an annual basis. At the latest within two (2) months from commencement of running the Games, the Licence Holder shall submit to the HGC a report substantiating the above.</w:t>
      </w:r>
    </w:p>
    <w:p w:rsidR="0079118B" w:rsidRPr="00215CE7" w:rsidRDefault="0079118B" w:rsidP="00215CE7">
      <w:pPr>
        <w:spacing w:after="120"/>
        <w:jc w:val="both"/>
        <w:rPr>
          <w:sz w:val="24"/>
          <w:szCs w:val="24"/>
        </w:rPr>
      </w:pPr>
      <w:r w:rsidRPr="00215CE7">
        <w:rPr>
          <w:sz w:val="24"/>
          <w:szCs w:val="24"/>
        </w:rPr>
        <w:t>(f) Finally, the Licence Holder must conduct a penetration test at least once a year and a vulnerability scan at least once every six months on the CIS and the Intermediate Control System. The results of the above-mentioned tests must be sent by each Certification Body (test lab), in accordance with the Regulations, directly to the Authority. The HGC shall issue Guidelines on the procedures and content of those tests. At the latest within two (2) months from commencement of running the Games, the Licence Holder shall conduct for the first time a penetration testing and vulnerability scan on the CIS and the Intermediate Control System (provided the latter is in productive operation).</w:t>
      </w:r>
    </w:p>
    <w:p w:rsidR="0079118B" w:rsidRPr="00215CE7" w:rsidRDefault="002423CA" w:rsidP="00215CE7">
      <w:pPr>
        <w:pStyle w:val="11"/>
        <w:rPr>
          <w:color w:val="auto"/>
          <w:spacing w:val="0"/>
        </w:rPr>
      </w:pPr>
      <w:bookmarkStart w:id="612" w:name="_Toc26971572"/>
      <w:bookmarkStart w:id="613" w:name="_Toc39066252"/>
      <w:r w:rsidRPr="00215CE7">
        <w:rPr>
          <w:color w:val="auto"/>
        </w:rPr>
        <w:t>19.2</w:t>
      </w:r>
      <w:r w:rsidRPr="00215CE7">
        <w:rPr>
          <w:color w:val="auto"/>
        </w:rPr>
        <w:tab/>
        <w:t>Specifications for the security and operation of data centres hosting systems/subsystems</w:t>
      </w:r>
      <w:bookmarkEnd w:id="612"/>
      <w:bookmarkEnd w:id="613"/>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All systems and subsystems making up the general system architecture (CIS, Safe and other subsystems of the Intermediate Control System, alternative storage area) must be hosted in data centre infrastructure that has robust operating characteristics in terms of the availability of service provision, security and ability to withstand destructive actions, and business continuity.</w:t>
      </w:r>
    </w:p>
    <w:p w:rsidR="0079118B" w:rsidRPr="00215CE7" w:rsidRDefault="0079118B" w:rsidP="00215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Calibri"/>
          <w:sz w:val="24"/>
          <w:szCs w:val="24"/>
        </w:rPr>
      </w:pPr>
      <w:r w:rsidRPr="00215CE7">
        <w:rPr>
          <w:sz w:val="24"/>
          <w:szCs w:val="24"/>
        </w:rPr>
        <w:t>The data centres must have operating characteristics placing them at a Tier 3 level, at least, on the basis of the classification in the TIA 942 standard, or equivalent.</w:t>
      </w:r>
    </w:p>
    <w:p w:rsidR="0079118B" w:rsidRPr="00215CE7" w:rsidRDefault="002423CA" w:rsidP="00215CE7">
      <w:pPr>
        <w:pStyle w:val="11"/>
        <w:rPr>
          <w:color w:val="auto"/>
          <w:spacing w:val="0"/>
        </w:rPr>
      </w:pPr>
      <w:bookmarkStart w:id="614" w:name="_Toc26971573"/>
      <w:bookmarkStart w:id="615" w:name="_Toc39066253"/>
      <w:r w:rsidRPr="00215CE7">
        <w:rPr>
          <w:color w:val="auto"/>
        </w:rPr>
        <w:lastRenderedPageBreak/>
        <w:t>19.3</w:t>
      </w:r>
      <w:r w:rsidRPr="00215CE7">
        <w:rPr>
          <w:color w:val="auto"/>
        </w:rPr>
        <w:tab/>
        <w:t>Structure of the technical security report</w:t>
      </w:r>
      <w:bookmarkEnd w:id="614"/>
      <w:bookmarkEnd w:id="615"/>
    </w:p>
    <w:p w:rsidR="0079118B" w:rsidRPr="00215CE7" w:rsidRDefault="0079118B" w:rsidP="00215CE7">
      <w:pPr>
        <w:keepNext/>
        <w:spacing w:after="120"/>
        <w:jc w:val="both"/>
        <w:rPr>
          <w:rFonts w:cs="Calibri"/>
          <w:sz w:val="24"/>
          <w:szCs w:val="24"/>
        </w:rPr>
      </w:pPr>
      <w:r w:rsidRPr="00215CE7">
        <w:rPr>
          <w:sz w:val="24"/>
          <w:szCs w:val="24"/>
        </w:rPr>
        <w:t>The technical security report on the online Gaming systems and subsystems must include the following:</w:t>
      </w:r>
    </w:p>
    <w:p w:rsidR="0079118B" w:rsidRPr="00215CE7" w:rsidRDefault="0079118B" w:rsidP="00215CE7">
      <w:pPr>
        <w:spacing w:after="120"/>
        <w:jc w:val="both"/>
        <w:rPr>
          <w:rFonts w:cs="Calibri"/>
          <w:sz w:val="24"/>
          <w:szCs w:val="24"/>
        </w:rPr>
      </w:pPr>
      <w:r w:rsidRPr="00215CE7">
        <w:rPr>
          <w:sz w:val="24"/>
          <w:szCs w:val="24"/>
        </w:rPr>
        <w:t>(a) the details of the Licence Holder audited;</w:t>
      </w:r>
    </w:p>
    <w:p w:rsidR="0079118B" w:rsidRPr="00215CE7" w:rsidRDefault="0079118B" w:rsidP="00215CE7">
      <w:pPr>
        <w:spacing w:after="120"/>
        <w:jc w:val="both"/>
        <w:rPr>
          <w:rFonts w:cs="Calibri"/>
          <w:sz w:val="24"/>
          <w:szCs w:val="24"/>
        </w:rPr>
      </w:pPr>
      <w:r w:rsidRPr="00215CE7">
        <w:rPr>
          <w:sz w:val="24"/>
          <w:szCs w:val="24"/>
        </w:rPr>
        <w:t>(b) the details of the audit body/company and its experience in such audits;</w:t>
      </w:r>
    </w:p>
    <w:p w:rsidR="0079118B" w:rsidRPr="00215CE7" w:rsidRDefault="0079118B" w:rsidP="00215CE7">
      <w:pPr>
        <w:spacing w:after="120"/>
        <w:jc w:val="both"/>
        <w:rPr>
          <w:rFonts w:cs="Calibri"/>
          <w:sz w:val="24"/>
          <w:szCs w:val="24"/>
        </w:rPr>
      </w:pPr>
      <w:r w:rsidRPr="00215CE7">
        <w:rPr>
          <w:sz w:val="24"/>
          <w:szCs w:val="24"/>
        </w:rPr>
        <w:t>(c) the date(s) of the audit;</w:t>
      </w:r>
    </w:p>
    <w:p w:rsidR="0079118B" w:rsidRPr="00215CE7" w:rsidRDefault="0079118B" w:rsidP="00215CE7">
      <w:pPr>
        <w:spacing w:after="120"/>
        <w:jc w:val="both"/>
        <w:rPr>
          <w:rFonts w:cs="Calibri"/>
          <w:sz w:val="24"/>
          <w:szCs w:val="24"/>
        </w:rPr>
      </w:pPr>
      <w:r w:rsidRPr="00215CE7">
        <w:rPr>
          <w:sz w:val="24"/>
          <w:szCs w:val="24"/>
        </w:rPr>
        <w:t>(d) the company profile of the Licence Holder audited, its business model and its Gaming activities;</w:t>
      </w:r>
    </w:p>
    <w:p w:rsidR="0079118B" w:rsidRPr="00215CE7" w:rsidRDefault="0079118B" w:rsidP="00215CE7">
      <w:pPr>
        <w:spacing w:after="120"/>
        <w:jc w:val="both"/>
        <w:rPr>
          <w:rFonts w:cs="Calibri"/>
          <w:sz w:val="24"/>
          <w:szCs w:val="24"/>
        </w:rPr>
      </w:pPr>
      <w:r w:rsidRPr="00215CE7">
        <w:rPr>
          <w:sz w:val="24"/>
          <w:szCs w:val="24"/>
        </w:rPr>
        <w:t>(e) details of other companies that may participate, directly or indirectly, via systems or software, in the Licence Holder’s provision of Gaming;</w:t>
      </w:r>
    </w:p>
    <w:p w:rsidR="0079118B" w:rsidRPr="00215CE7" w:rsidRDefault="0079118B" w:rsidP="00215CE7">
      <w:pPr>
        <w:spacing w:after="120"/>
        <w:jc w:val="both"/>
        <w:rPr>
          <w:rFonts w:cs="Calibri"/>
          <w:sz w:val="24"/>
          <w:szCs w:val="24"/>
        </w:rPr>
      </w:pPr>
      <w:r w:rsidRPr="00215CE7">
        <w:rPr>
          <w:sz w:val="24"/>
          <w:szCs w:val="24"/>
        </w:rPr>
        <w:t>(f) the Licence Holder’s locations visited by the audit body/company for the audit;</w:t>
      </w:r>
    </w:p>
    <w:p w:rsidR="0079118B" w:rsidRPr="00215CE7" w:rsidRDefault="0079118B" w:rsidP="00215CE7">
      <w:pPr>
        <w:spacing w:after="120"/>
        <w:jc w:val="both"/>
        <w:rPr>
          <w:rFonts w:cs="Calibri"/>
          <w:sz w:val="24"/>
          <w:szCs w:val="24"/>
        </w:rPr>
      </w:pPr>
      <w:r w:rsidRPr="00215CE7">
        <w:rPr>
          <w:sz w:val="24"/>
          <w:szCs w:val="24"/>
        </w:rPr>
        <w:t>(g) the standard under which the audit was carried out, i.e. ISO/IEC 27001: 2013.</w:t>
      </w:r>
    </w:p>
    <w:p w:rsidR="0079118B" w:rsidRPr="00215CE7" w:rsidRDefault="0079118B" w:rsidP="00215CE7">
      <w:pPr>
        <w:spacing w:after="120"/>
        <w:jc w:val="both"/>
        <w:rPr>
          <w:rFonts w:cs="Calibri"/>
          <w:sz w:val="24"/>
          <w:szCs w:val="24"/>
        </w:rPr>
      </w:pPr>
      <w:r w:rsidRPr="00215CE7">
        <w:rPr>
          <w:sz w:val="24"/>
          <w:szCs w:val="24"/>
        </w:rPr>
        <w:t>(h) the executive summary of the audit, including a summary of the audit work, the results and the opinion of the audit body/company concerning the level of security of the Licence Holder's systems and software in each sector audited (in accordance with the ISO/IEC 27001: 2013);</w:t>
      </w:r>
    </w:p>
    <w:p w:rsidR="0079118B" w:rsidRPr="00215CE7" w:rsidRDefault="0079118B" w:rsidP="00215CE7">
      <w:pPr>
        <w:spacing w:after="120"/>
        <w:jc w:val="both"/>
        <w:rPr>
          <w:rFonts w:cs="Calibri"/>
          <w:sz w:val="24"/>
          <w:szCs w:val="24"/>
        </w:rPr>
      </w:pPr>
      <w:r w:rsidRPr="00215CE7">
        <w:rPr>
          <w:sz w:val="24"/>
          <w:szCs w:val="24"/>
        </w:rPr>
        <w:t>(</w:t>
      </w:r>
      <w:proofErr w:type="spellStart"/>
      <w:r w:rsidRPr="00215CE7">
        <w:rPr>
          <w:sz w:val="24"/>
          <w:szCs w:val="24"/>
        </w:rPr>
        <w:t>i</w:t>
      </w:r>
      <w:proofErr w:type="spellEnd"/>
      <w:r w:rsidRPr="00215CE7">
        <w:rPr>
          <w:sz w:val="24"/>
          <w:szCs w:val="24"/>
        </w:rPr>
        <w:t>) the scope of the audit work (audit areas: gaming applications/systems, networks, databases, operating systems, interfaces), as well as a detailed record of the systems and software audited;</w:t>
      </w:r>
    </w:p>
    <w:p w:rsidR="0079118B" w:rsidRPr="00215CE7" w:rsidRDefault="0079118B" w:rsidP="00215CE7">
      <w:pPr>
        <w:spacing w:after="120"/>
        <w:jc w:val="both"/>
        <w:rPr>
          <w:rFonts w:cs="Calibri"/>
          <w:sz w:val="24"/>
          <w:szCs w:val="24"/>
        </w:rPr>
      </w:pPr>
      <w:r w:rsidRPr="00215CE7">
        <w:rPr>
          <w:sz w:val="24"/>
          <w:szCs w:val="24"/>
        </w:rPr>
        <w:t>(j) the methodology and the procedures for conducting the audit (e.g. questionnaires, reports, observation parameters and results), for each audit area and each system/item of software audited;</w:t>
      </w:r>
    </w:p>
    <w:p w:rsidR="0079118B" w:rsidRPr="00215CE7" w:rsidRDefault="0079118B" w:rsidP="00215CE7">
      <w:pPr>
        <w:spacing w:after="120"/>
        <w:jc w:val="both"/>
        <w:rPr>
          <w:rFonts w:cs="Calibri"/>
          <w:sz w:val="24"/>
          <w:szCs w:val="24"/>
        </w:rPr>
      </w:pPr>
      <w:r w:rsidRPr="00215CE7">
        <w:rPr>
          <w:sz w:val="24"/>
          <w:szCs w:val="24"/>
        </w:rPr>
        <w:t>(k) the persons who took part in the audit and their identity/role in the company audited, for each audit area and each system/item of software audited;</w:t>
      </w:r>
    </w:p>
    <w:p w:rsidR="0079118B" w:rsidRPr="00215CE7" w:rsidRDefault="0079118B" w:rsidP="00215CE7">
      <w:pPr>
        <w:keepNext/>
        <w:spacing w:after="120"/>
        <w:jc w:val="both"/>
        <w:rPr>
          <w:rFonts w:cs="Calibri"/>
          <w:sz w:val="24"/>
          <w:szCs w:val="24"/>
        </w:rPr>
      </w:pPr>
      <w:r w:rsidRPr="00215CE7">
        <w:rPr>
          <w:sz w:val="24"/>
          <w:szCs w:val="24"/>
        </w:rPr>
        <w:t>(l) the policies and procedures audited, such as: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information systems security policy</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 user access policy</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iii) applications development and testing policy</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iv) service level agreements (SLAs)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 network services use policy</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vi) detection, prevention and restoration policy for protection against malware</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vii) policy on creating safety copies of data</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viii) secure data destruction policy</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ix) information storage policy (for the protection of information from unauthorised and/or malicious use)</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x) change management policy</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xi) policy for monitoring use of information processing facilities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lastRenderedPageBreak/>
        <w:t>xii) policy on use of cryptographic checks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xiii) network diagram.</w:t>
      </w:r>
    </w:p>
    <w:p w:rsidR="0079118B" w:rsidRPr="00215CE7" w:rsidRDefault="0079118B" w:rsidP="00215CE7">
      <w:pPr>
        <w:keepNext/>
        <w:spacing w:after="120"/>
        <w:jc w:val="both"/>
        <w:rPr>
          <w:rFonts w:cs="Calibri"/>
          <w:sz w:val="24"/>
          <w:szCs w:val="24"/>
        </w:rPr>
      </w:pPr>
      <w:r w:rsidRPr="00215CE7">
        <w:rPr>
          <w:sz w:val="24"/>
          <w:szCs w:val="24"/>
        </w:rPr>
        <w:t>(m) The results of the audit, for each audit area and system/item of software audited, must be categorised as follows: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Full Compliance.</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 Compliance with Observations (there is room to improve the security procedures/measures).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 xml:space="preserve">iii) Non-compliance – Low Risk (actions must be introduced, within a defined time period, to reduce the Risk, without suspending the Licence Holder's activities). </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iv) Non-compliance – High Risk (actions must be introduced, within a defined time period, to reduce the Risk, and at the same time the Licence Holder’s activities must be suspended).</w:t>
      </w:r>
    </w:p>
    <w:p w:rsidR="0079118B" w:rsidRPr="00215CE7" w:rsidRDefault="0079118B" w:rsidP="00215CE7">
      <w:pPr>
        <w:spacing w:after="120"/>
        <w:jc w:val="both"/>
        <w:rPr>
          <w:rFonts w:cs="Calibri"/>
          <w:sz w:val="24"/>
          <w:szCs w:val="24"/>
        </w:rPr>
      </w:pPr>
      <w:r w:rsidRPr="00215CE7">
        <w:rPr>
          <w:sz w:val="24"/>
          <w:szCs w:val="24"/>
        </w:rPr>
        <w:t>(n) the evidence obtained during the audit for the documentation of the audit results (e.g. documents and reports examined, the interventions carried out, the samples examined to verify compliance, etc.)</w:t>
      </w:r>
    </w:p>
    <w:p w:rsidR="0079118B" w:rsidRPr="00215CE7" w:rsidRDefault="0079118B" w:rsidP="00215CE7">
      <w:pPr>
        <w:spacing w:after="120"/>
        <w:jc w:val="both"/>
        <w:rPr>
          <w:rFonts w:cs="Calibri"/>
          <w:sz w:val="24"/>
          <w:szCs w:val="24"/>
        </w:rPr>
      </w:pPr>
      <w:r w:rsidRPr="00215CE7">
        <w:rPr>
          <w:sz w:val="24"/>
          <w:szCs w:val="24"/>
        </w:rPr>
        <w:t>(o) the Provider's actions/management plan for resolving issues identified during the audit</w:t>
      </w:r>
    </w:p>
    <w:p w:rsidR="0079118B" w:rsidRPr="00215CE7" w:rsidRDefault="0079118B" w:rsidP="00215CE7">
      <w:pPr>
        <w:spacing w:after="120"/>
        <w:jc w:val="both"/>
        <w:rPr>
          <w:rFonts w:cs="Calibri"/>
          <w:sz w:val="24"/>
          <w:szCs w:val="24"/>
        </w:rPr>
      </w:pPr>
      <w:r w:rsidRPr="00215CE7">
        <w:rPr>
          <w:sz w:val="24"/>
          <w:szCs w:val="24"/>
        </w:rPr>
        <w:t>(p) other factors connected with the audit (e.g. other certifications).</w:t>
      </w:r>
    </w:p>
    <w:p w:rsidR="0079118B" w:rsidRPr="00215CE7" w:rsidRDefault="0079118B" w:rsidP="00215CE7">
      <w:pPr>
        <w:rPr>
          <w:rFonts w:eastAsia="Times New Roman" w:cs="Calibri"/>
          <w:b/>
          <w:bCs/>
          <w:kern w:val="36"/>
          <w:sz w:val="24"/>
          <w:szCs w:val="24"/>
          <w:lang w:eastAsia="el-GR"/>
        </w:rPr>
      </w:pPr>
    </w:p>
    <w:p w:rsidR="0079118B" w:rsidRPr="00215CE7" w:rsidRDefault="002423CA" w:rsidP="00215CE7">
      <w:pPr>
        <w:pStyle w:val="Heading1"/>
        <w:keepLines/>
        <w:spacing w:before="0" w:after="120"/>
        <w:jc w:val="both"/>
      </w:pPr>
      <w:bookmarkStart w:id="616" w:name="_Toc26971574"/>
      <w:bookmarkStart w:id="617" w:name="_Toc39066254"/>
      <w:r w:rsidRPr="00215CE7">
        <w:t>Chapter 9 Random Number Generator</w:t>
      </w:r>
      <w:bookmarkEnd w:id="616"/>
      <w:bookmarkEnd w:id="617"/>
    </w:p>
    <w:p w:rsidR="0079118B" w:rsidRPr="00215CE7" w:rsidRDefault="002423CA" w:rsidP="00215CE7">
      <w:pPr>
        <w:pStyle w:val="a2"/>
        <w:rPr>
          <w:color w:val="auto"/>
        </w:rPr>
      </w:pPr>
      <w:bookmarkStart w:id="618" w:name="_Toc26971575"/>
      <w:bookmarkStart w:id="619" w:name="_Toc39066255"/>
      <w:r w:rsidRPr="00215CE7">
        <w:rPr>
          <w:color w:val="auto"/>
        </w:rPr>
        <w:t>Article 25</w:t>
      </w:r>
      <w:r w:rsidR="00694FA4">
        <w:rPr>
          <w:color w:val="auto"/>
        </w:rPr>
        <w:tab/>
      </w:r>
      <w:r w:rsidRPr="00215CE7">
        <w:rPr>
          <w:color w:val="auto"/>
        </w:rPr>
        <w:t>Random Number Generator characteristics</w:t>
      </w:r>
      <w:bookmarkEnd w:id="618"/>
      <w:bookmarkEnd w:id="619"/>
    </w:p>
    <w:p w:rsidR="0079118B" w:rsidRPr="00215CE7" w:rsidRDefault="002423CA" w:rsidP="00215CE7">
      <w:pPr>
        <w:pStyle w:val="11"/>
        <w:rPr>
          <w:color w:val="auto"/>
          <w:spacing w:val="0"/>
        </w:rPr>
      </w:pPr>
      <w:bookmarkStart w:id="620" w:name="_Toc26971576"/>
      <w:bookmarkStart w:id="621" w:name="_Toc39066256"/>
      <w:r w:rsidRPr="00215CE7">
        <w:rPr>
          <w:color w:val="auto"/>
        </w:rPr>
        <w:t>19.1</w:t>
      </w:r>
      <w:r w:rsidRPr="00215CE7">
        <w:rPr>
          <w:color w:val="auto"/>
        </w:rPr>
        <w:tab/>
        <w:t>General requirements for the Random Number Generator</w:t>
      </w:r>
      <w:bookmarkEnd w:id="620"/>
      <w:bookmarkEnd w:id="621"/>
    </w:p>
    <w:p w:rsidR="0079118B" w:rsidRPr="00215CE7" w:rsidRDefault="0079118B" w:rsidP="00215CE7">
      <w:pPr>
        <w:keepNext/>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random number generator (RNG) must have strong encryption at the time of submission. When more than one instance of a random number generator is used in the CIS, each instance must be assessed and certified separately. When the instances are identical, but require different implementation in the Game/application, each implementation must be assessed and certified separately. Analysis of the data and of the source code identification must demonstrate that any results of the random number generator used in determining the symbol/outcome of the Game:</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(a) are statistically independent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(b) are fairly distributed (within statistically expected limits) across their range</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(c) have passed various recognised statistical tests</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(d) are strongly encrypted.</w:t>
      </w:r>
    </w:p>
    <w:p w:rsidR="0079118B" w:rsidRPr="00215CE7" w:rsidRDefault="002423CA" w:rsidP="00215CE7">
      <w:pPr>
        <w:pStyle w:val="11"/>
        <w:rPr>
          <w:color w:val="auto"/>
          <w:spacing w:val="0"/>
        </w:rPr>
      </w:pPr>
      <w:bookmarkStart w:id="622" w:name="_Toc26971577"/>
      <w:bookmarkStart w:id="623" w:name="_Toc39066257"/>
      <w:r w:rsidRPr="00215CE7">
        <w:rPr>
          <w:color w:val="auto"/>
        </w:rPr>
        <w:lastRenderedPageBreak/>
        <w:t>19.2</w:t>
      </w:r>
      <w:r w:rsidRPr="00215CE7">
        <w:rPr>
          <w:color w:val="auto"/>
        </w:rPr>
        <w:tab/>
        <w:t>Applied Tests</w:t>
      </w:r>
      <w:bookmarkEnd w:id="622"/>
      <w:bookmarkEnd w:id="623"/>
    </w:p>
    <w:p w:rsidR="0079118B" w:rsidRPr="00215CE7" w:rsidRDefault="0079118B" w:rsidP="00215CE7">
      <w:pPr>
        <w:keepNext/>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independent certification laboratory may use various applied tests to determine whether the random values generated by the random number generator successfully pass the desired 99% confidence level or not. Those tests may include, but are not limited to, the following:</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(a) chi-square test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(b) </w:t>
      </w:r>
      <w:proofErr w:type="spellStart"/>
      <w:r w:rsidRPr="00215CE7">
        <w:rPr>
          <w:sz w:val="24"/>
          <w:szCs w:val="24"/>
        </w:rPr>
        <w:t>equi</w:t>
      </w:r>
      <w:proofErr w:type="spellEnd"/>
      <w:r w:rsidRPr="00215CE7">
        <w:rPr>
          <w:sz w:val="24"/>
          <w:szCs w:val="24"/>
        </w:rPr>
        <w:t>-distribution (frequency) test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(c) gap test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(d) overlaps test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(e) poker test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(f) coupon collector test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(g) permutation test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(h) Kolmogorov-Smirnov test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w:t>
      </w:r>
      <w:proofErr w:type="spellStart"/>
      <w:r w:rsidRPr="00215CE7">
        <w:rPr>
          <w:sz w:val="24"/>
          <w:szCs w:val="24"/>
        </w:rPr>
        <w:t>i</w:t>
      </w:r>
      <w:proofErr w:type="spellEnd"/>
      <w:r w:rsidRPr="00215CE7">
        <w:rPr>
          <w:sz w:val="24"/>
          <w:szCs w:val="24"/>
        </w:rPr>
        <w:t>) agency criterion test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(j) statistical order test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(k) run tests (the pattern of occurrences should not be repeated)</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(l) interplay correlation test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(m) serial correlation test potency and degree of serial correlation (outcomes must be independent of the previous Game)</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(n) sequence tests</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(o) Poisson distribution.</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i/>
          <w:iCs/>
          <w:sz w:val="24"/>
          <w:szCs w:val="24"/>
        </w:rPr>
      </w:pPr>
      <w:r w:rsidRPr="00215CE7">
        <w:rPr>
          <w:i/>
          <w:iCs/>
          <w:sz w:val="24"/>
          <w:szCs w:val="24"/>
        </w:rPr>
        <w:t>NOTE: The independent certification laboratory must select the appropriate tests on a case-by-case basis, depending on the RNG being examined.</w:t>
      </w:r>
    </w:p>
    <w:p w:rsidR="0079118B" w:rsidRPr="00215CE7" w:rsidRDefault="002423CA" w:rsidP="00215CE7">
      <w:pPr>
        <w:pStyle w:val="11"/>
        <w:rPr>
          <w:color w:val="auto"/>
          <w:spacing w:val="0"/>
        </w:rPr>
      </w:pPr>
      <w:bookmarkStart w:id="624" w:name="_Toc26971578"/>
      <w:bookmarkStart w:id="625" w:name="_Toc39066258"/>
      <w:r w:rsidRPr="00215CE7">
        <w:rPr>
          <w:color w:val="auto"/>
        </w:rPr>
        <w:t>19.3</w:t>
      </w:r>
      <w:r w:rsidRPr="00215CE7">
        <w:rPr>
          <w:color w:val="auto"/>
        </w:rPr>
        <w:tab/>
        <w:t>Scaling</w:t>
      </w:r>
      <w:bookmarkEnd w:id="624"/>
      <w:bookmarkEnd w:id="625"/>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scaling method must not jeopardise the random number generator’s encryption strength. Furthermore, the scaling method must safeguard the distribution of the scaled values. For example, if a 32-bit random number generator with a range of all the whole numbers within the closed interval [0, 232-1] needs to be adjusted to the range of all the whole numbers within the closed interval [1,6], so that the scaled values can be used to simulate rolling a six-sided die, then each whole number in the scale’s range must have the same theoretical frequency of occurrence.</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In the example given, if the theoretical frequency for each value is not equal, then the scaling method is considered to have a bias. Consequently, a compliant scaling method should have a bias equal to zero.</w:t>
      </w:r>
    </w:p>
    <w:p w:rsidR="0079118B" w:rsidRPr="00215CE7" w:rsidRDefault="002423CA" w:rsidP="00215CE7">
      <w:pPr>
        <w:pStyle w:val="11"/>
        <w:rPr>
          <w:color w:val="auto"/>
          <w:spacing w:val="0"/>
        </w:rPr>
      </w:pPr>
      <w:bookmarkStart w:id="626" w:name="_Toc26971579"/>
      <w:bookmarkStart w:id="627" w:name="_Toc39066259"/>
      <w:r w:rsidRPr="00215CE7">
        <w:rPr>
          <w:color w:val="auto"/>
        </w:rPr>
        <w:t>19.4</w:t>
      </w:r>
      <w:r w:rsidRPr="00215CE7">
        <w:rPr>
          <w:color w:val="auto"/>
        </w:rPr>
        <w:tab/>
        <w:t>Hardware-based Random Number Generator</w:t>
      </w:r>
      <w:bookmarkEnd w:id="626"/>
      <w:bookmarkEnd w:id="627"/>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Because of their nature, the performance of random number generators that use hardware may deteriorate over time. The failure of a hardware-based RNG could have serious </w:t>
      </w:r>
      <w:r w:rsidRPr="00215CE7">
        <w:rPr>
          <w:sz w:val="24"/>
          <w:szCs w:val="24"/>
        </w:rPr>
        <w:lastRenderedPageBreak/>
        <w:t>consequences for the Game/application, e.g. Games could become predictable or have non-equitable distributions. Therefore, if a hardware-based RNG is used, there must be a dynamic/active, real-time tracking of the output, with a sample size large enough to allow several statistically robust tests, so that the Game is deactivated when an error is detected in the test result output.</w:t>
      </w:r>
    </w:p>
    <w:p w:rsidR="0079118B" w:rsidRPr="00215CE7" w:rsidRDefault="002423CA" w:rsidP="00215CE7">
      <w:pPr>
        <w:pStyle w:val="11"/>
        <w:rPr>
          <w:color w:val="auto"/>
          <w:spacing w:val="0"/>
        </w:rPr>
      </w:pPr>
      <w:bookmarkStart w:id="628" w:name="_Toc26971580"/>
      <w:bookmarkStart w:id="629" w:name="_Toc39066260"/>
      <w:r w:rsidRPr="00215CE7">
        <w:rPr>
          <w:color w:val="auto"/>
        </w:rPr>
        <w:t>19.5</w:t>
      </w:r>
      <w:r w:rsidRPr="00215CE7">
        <w:rPr>
          <w:color w:val="auto"/>
        </w:rPr>
        <w:tab/>
        <w:t>Software-based Random Number Generator</w:t>
      </w:r>
      <w:bookmarkEnd w:id="628"/>
      <w:bookmarkEnd w:id="629"/>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following requirements apply only to random number generators using software.</w:t>
      </w:r>
    </w:p>
    <w:p w:rsidR="0079118B" w:rsidRPr="00215CE7" w:rsidRDefault="002423CA" w:rsidP="00215CE7">
      <w:pPr>
        <w:pStyle w:val="111"/>
        <w:rPr>
          <w:color w:val="auto"/>
          <w:spacing w:val="0"/>
        </w:rPr>
      </w:pPr>
      <w:bookmarkStart w:id="630" w:name="_Toc26971581"/>
      <w:bookmarkStart w:id="631" w:name="_Toc39066261"/>
      <w:r w:rsidRPr="00215CE7">
        <w:rPr>
          <w:color w:val="auto"/>
        </w:rPr>
        <w:t>25.5.1.</w:t>
      </w:r>
      <w:r w:rsidRPr="00215CE7">
        <w:rPr>
          <w:color w:val="auto"/>
        </w:rPr>
        <w:tab/>
        <w:t>Period</w:t>
      </w:r>
      <w:bookmarkEnd w:id="630"/>
      <w:bookmarkEnd w:id="631"/>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period of the RNG, in conjunction with the methods of implementing the RNG results, must be long enough to ensure that all independent combinations/variants of the result of the Games are possible for given Games/applications.</w:t>
      </w:r>
    </w:p>
    <w:p w:rsidR="0079118B" w:rsidRPr="00215CE7" w:rsidRDefault="002423CA" w:rsidP="00215CE7">
      <w:pPr>
        <w:pStyle w:val="111"/>
        <w:rPr>
          <w:color w:val="auto"/>
          <w:spacing w:val="0"/>
        </w:rPr>
      </w:pPr>
      <w:bookmarkStart w:id="632" w:name="_Toc26971582"/>
      <w:bookmarkStart w:id="633" w:name="_Toc39066262"/>
      <w:r w:rsidRPr="00215CE7">
        <w:rPr>
          <w:color w:val="auto"/>
        </w:rPr>
        <w:t>25.5.2.</w:t>
      </w:r>
      <w:r w:rsidRPr="00215CE7">
        <w:rPr>
          <w:color w:val="auto"/>
        </w:rPr>
        <w:tab/>
        <w:t>Seeding/re-seeding</w:t>
      </w:r>
      <w:bookmarkEnd w:id="632"/>
      <w:bookmarkEnd w:id="633"/>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Seeding/Re-seeding methods must ensure that all the values of the seed used to start or initialise the random number generator are determined in such a way as not to jeopardise the cryptographic security of the random number generator.</w:t>
      </w:r>
    </w:p>
    <w:p w:rsidR="0079118B" w:rsidRPr="00215CE7" w:rsidRDefault="002423CA" w:rsidP="00215CE7">
      <w:pPr>
        <w:pStyle w:val="111"/>
        <w:rPr>
          <w:color w:val="auto"/>
          <w:spacing w:val="0"/>
        </w:rPr>
      </w:pPr>
      <w:bookmarkStart w:id="634" w:name="_Toc26971583"/>
      <w:bookmarkStart w:id="635" w:name="_Toc39066263"/>
      <w:r w:rsidRPr="00215CE7">
        <w:rPr>
          <w:color w:val="auto"/>
        </w:rPr>
        <w:t>25.5.3.</w:t>
      </w:r>
      <w:r w:rsidRPr="00215CE7">
        <w:rPr>
          <w:color w:val="auto"/>
        </w:rPr>
        <w:tab/>
        <w:t>Background cycling/activity</w:t>
      </w:r>
      <w:bookmarkEnd w:id="634"/>
      <w:bookmarkEnd w:id="635"/>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To ensure that the results of the RNG cannot be predicted, the appropriate background activity must be applied between Games. When the result of a Game consists of multiple RNG mapped values, the background activity must be applied for the whole duration of the Game (i.e. between the selection of each mapped RNG value) to ensure that the result of the Game does not consist of consecutive mapped RNG results. Background operation must be activated randomly, without intervention, so as to prevent any prediction.</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lang w:eastAsia="en-GB"/>
        </w:rPr>
      </w:pPr>
    </w:p>
    <w:p w:rsidR="0079118B" w:rsidRPr="00215CE7" w:rsidRDefault="002423CA" w:rsidP="00215CE7">
      <w:pPr>
        <w:pStyle w:val="Heading1"/>
        <w:keepLines/>
        <w:spacing w:before="0" w:after="120"/>
        <w:jc w:val="both"/>
      </w:pPr>
      <w:bookmarkStart w:id="636" w:name="_Toc26971584"/>
      <w:bookmarkStart w:id="637" w:name="_Toc39066264"/>
      <w:r w:rsidRPr="00215CE7">
        <w:t>Chapter 10 Progressive Jackpot</w:t>
      </w:r>
      <w:bookmarkEnd w:id="636"/>
      <w:bookmarkEnd w:id="637"/>
    </w:p>
    <w:p w:rsidR="0079118B" w:rsidRPr="00215CE7" w:rsidRDefault="002423CA" w:rsidP="00215CE7">
      <w:pPr>
        <w:pStyle w:val="a2"/>
        <w:rPr>
          <w:color w:val="auto"/>
        </w:rPr>
      </w:pPr>
      <w:bookmarkStart w:id="638" w:name="_Toc26971585"/>
      <w:bookmarkStart w:id="639" w:name="_Toc39066265"/>
      <w:r w:rsidRPr="00215CE7">
        <w:rPr>
          <w:color w:val="auto"/>
        </w:rPr>
        <w:t>Article 26</w:t>
      </w:r>
      <w:r w:rsidR="00694FA4">
        <w:rPr>
          <w:color w:val="auto"/>
        </w:rPr>
        <w:tab/>
      </w:r>
      <w:r w:rsidRPr="00215CE7">
        <w:rPr>
          <w:color w:val="auto"/>
        </w:rPr>
        <w:t>Progressive Jackpot requirements</w:t>
      </w:r>
      <w:bookmarkEnd w:id="638"/>
      <w:bookmarkEnd w:id="639"/>
    </w:p>
    <w:p w:rsidR="0079118B" w:rsidRPr="00215CE7" w:rsidRDefault="002423CA" w:rsidP="00215CE7">
      <w:pPr>
        <w:pStyle w:val="11"/>
        <w:rPr>
          <w:color w:val="auto"/>
          <w:spacing w:val="0"/>
        </w:rPr>
      </w:pPr>
      <w:bookmarkStart w:id="640" w:name="_Toc26971586"/>
      <w:bookmarkStart w:id="641" w:name="_Toc39066266"/>
      <w:r w:rsidRPr="00215CE7">
        <w:rPr>
          <w:color w:val="auto"/>
        </w:rPr>
        <w:t>19.1.</w:t>
      </w:r>
      <w:r w:rsidRPr="00215CE7">
        <w:rPr>
          <w:color w:val="auto"/>
        </w:rPr>
        <w:tab/>
        <w:t>Introduction</w:t>
      </w:r>
      <w:bookmarkEnd w:id="640"/>
      <w:bookmarkEnd w:id="641"/>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Progressive Operation is a progressively increasing prize based on a function of the credit units added/won. This includes prizes awarded on the basis of criteria other than winning a Game, such as the Mystery Jackpot. However, it does not include non-</w:t>
      </w:r>
      <w:proofErr w:type="spellStart"/>
      <w:r w:rsidRPr="00215CE7">
        <w:rPr>
          <w:sz w:val="24"/>
          <w:szCs w:val="24"/>
        </w:rPr>
        <w:t>parametered</w:t>
      </w:r>
      <w:proofErr w:type="spellEnd"/>
      <w:r w:rsidRPr="00215CE7">
        <w:rPr>
          <w:sz w:val="24"/>
          <w:szCs w:val="24"/>
        </w:rPr>
        <w:t xml:space="preserve"> increasing prizes resulting from bonus features, which are part of the Game’s </w:t>
      </w:r>
      <w:proofErr w:type="spellStart"/>
      <w:r w:rsidRPr="00215CE7">
        <w:rPr>
          <w:sz w:val="24"/>
          <w:szCs w:val="24"/>
        </w:rPr>
        <w:t>paytable</w:t>
      </w:r>
      <w:proofErr w:type="spellEnd"/>
      <w:r w:rsidRPr="00215CE7">
        <w:rPr>
          <w:sz w:val="24"/>
          <w:szCs w:val="24"/>
        </w:rPr>
        <w:t xml:space="preserve"> (Theoretical %RTP).</w:t>
      </w:r>
    </w:p>
    <w:p w:rsidR="0079118B" w:rsidRPr="00215CE7" w:rsidRDefault="002423CA" w:rsidP="00215CE7">
      <w:pPr>
        <w:pStyle w:val="11"/>
        <w:rPr>
          <w:color w:val="auto"/>
          <w:spacing w:val="0"/>
        </w:rPr>
      </w:pPr>
      <w:bookmarkStart w:id="642" w:name="_Toc26971587"/>
      <w:bookmarkStart w:id="643" w:name="_Toc39066267"/>
      <w:r w:rsidRPr="00215CE7">
        <w:rPr>
          <w:color w:val="auto"/>
        </w:rPr>
        <w:t>19.2</w:t>
      </w:r>
      <w:r w:rsidRPr="00215CE7">
        <w:rPr>
          <w:color w:val="auto"/>
        </w:rPr>
        <w:tab/>
        <w:t>Design and operation of the Progressive Jackpot</w:t>
      </w:r>
      <w:bookmarkEnd w:id="642"/>
      <w:bookmarkEnd w:id="643"/>
    </w:p>
    <w:p w:rsidR="0079118B" w:rsidRPr="00215CE7" w:rsidRDefault="002423CA" w:rsidP="00215CE7">
      <w:pPr>
        <w:pStyle w:val="111"/>
        <w:rPr>
          <w:color w:val="auto"/>
          <w:spacing w:val="0"/>
        </w:rPr>
      </w:pPr>
      <w:bookmarkStart w:id="644" w:name="_Toc26971588"/>
      <w:bookmarkStart w:id="645" w:name="_Toc39066268"/>
      <w:r w:rsidRPr="00215CE7">
        <w:rPr>
          <w:color w:val="auto"/>
        </w:rPr>
        <w:t>26.2.1.</w:t>
      </w:r>
      <w:r w:rsidRPr="00215CE7">
        <w:rPr>
          <w:color w:val="auto"/>
        </w:rPr>
        <w:tab/>
        <w:t>Progressive Jackpot fairness</w:t>
      </w:r>
      <w:bookmarkEnd w:id="644"/>
      <w:bookmarkEnd w:id="645"/>
    </w:p>
    <w:p w:rsidR="0079118B" w:rsidRPr="00215CE7" w:rsidRDefault="0079118B" w:rsidP="00215CE7">
      <w:pPr>
        <w:keepNext/>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For a Progressive Jackpot the following rules must apply:</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(a) All Players playing Progressive Jackpot Games must be informed of the actions that will give them the chance to win the Progressive Jackpot.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(b) In the event that the bets from the Progressive Jackpot form part of the calculation of the RTP % calculation, these bets must not be treated as revenue. If a Participation cap is set for the Progressive Jackpot, once that cap has been reached all additional contributions will be </w:t>
      </w:r>
      <w:r w:rsidRPr="00215CE7">
        <w:rPr>
          <w:sz w:val="24"/>
          <w:szCs w:val="24"/>
        </w:rPr>
        <w:lastRenderedPageBreak/>
        <w:t>credited to the diversion pool. The minimum return to the Player must be achieved regardless of the number of betting units calculated.</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(c) The rules of the Game must include the way in which the Progressive Jackpot is funded and determined.</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(d) If there is a minimum Betting amount, in order for a Player to win a Progressive Jackpot the base Game (without the Progressive Jackpot) must meet the minimum return to Player requirement.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(e) The current amount of the Progressive Jackpot must be displayed on the devices of the Players participating in it. This screen must be displayed on all Players’ devices, at least every 30 seconds.</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i/>
          <w:iCs/>
          <w:sz w:val="24"/>
          <w:szCs w:val="24"/>
        </w:rPr>
      </w:pPr>
      <w:r w:rsidRPr="00215CE7">
        <w:rPr>
          <w:i/>
          <w:iCs/>
          <w:sz w:val="24"/>
          <w:szCs w:val="24"/>
        </w:rPr>
        <w:t>NOTE: It is accepted that, depending on the device, communication times differ and are beyond the Licence Holder’s knowledge or control. Server delays to the Player Device will vary from Player to Player and from message to message.</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(f) The rules of the Game must inform the players of the shortcomings of the communication device for the Game, and how this affects them.</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(g) The rules of the Game must inform the players about the maximum prizes and/or periods of time that may exist for each Progressive Jackpot.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 xml:space="preserve">(h) For Progressive Jackpots offering multiple levels of prizes, the Player must always be awarded the highest amount if he/she achieves a specific combination which triggers payment of the highest prize. This may occur when a winning combination may correspond to more than one of the available combinations in the </w:t>
      </w:r>
      <w:proofErr w:type="spellStart"/>
      <w:r w:rsidRPr="00215CE7">
        <w:rPr>
          <w:sz w:val="24"/>
          <w:szCs w:val="24"/>
        </w:rPr>
        <w:t>paytable</w:t>
      </w:r>
      <w:proofErr w:type="spellEnd"/>
      <w:r w:rsidRPr="00215CE7">
        <w:rPr>
          <w:sz w:val="24"/>
          <w:szCs w:val="24"/>
        </w:rPr>
        <w:t xml:space="preserve"> (that is to say, a flush is a type of straight flush and a straight flush is a type of royal flush). Therefore, there may be cases where the levels of the Progressive Jackpot must be swapped to ensure that the Player receives the highest possible value based on all the combinations that define the outcome.</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w:t>
      </w:r>
      <w:proofErr w:type="spellStart"/>
      <w:r w:rsidRPr="00215CE7">
        <w:rPr>
          <w:sz w:val="24"/>
          <w:szCs w:val="24"/>
        </w:rPr>
        <w:t>i</w:t>
      </w:r>
      <w:proofErr w:type="spellEnd"/>
      <w:r w:rsidRPr="00215CE7">
        <w:rPr>
          <w:sz w:val="24"/>
          <w:szCs w:val="24"/>
        </w:rPr>
        <w:t>) In the event that multiple Progressive Jackpots occur around the same time and there is no way to know which jackpot occurred first, it must be ensured that these hits are considered to be simultaneous wins. Payments of prizes for simultaneous wins must be carried out in accordance with the rules of the Game. The rules of the Game must include information on this point.</w:t>
      </w:r>
    </w:p>
    <w:p w:rsidR="0079118B" w:rsidRPr="00215CE7" w:rsidRDefault="002423CA" w:rsidP="00215CE7">
      <w:pPr>
        <w:pStyle w:val="111"/>
        <w:rPr>
          <w:color w:val="auto"/>
          <w:spacing w:val="0"/>
        </w:rPr>
      </w:pPr>
      <w:bookmarkStart w:id="646" w:name="_Toc26971589"/>
      <w:bookmarkStart w:id="647" w:name="_Toc39066269"/>
      <w:r w:rsidRPr="00215CE7">
        <w:rPr>
          <w:color w:val="auto"/>
        </w:rPr>
        <w:t>26.2.2.</w:t>
      </w:r>
      <w:r w:rsidRPr="00215CE7">
        <w:rPr>
          <w:color w:val="auto"/>
        </w:rPr>
        <w:tab/>
        <w:t>Slave Progressive Jackpot controllers</w:t>
      </w:r>
      <w:bookmarkEnd w:id="646"/>
      <w:bookmarkEnd w:id="647"/>
    </w:p>
    <w:p w:rsidR="0079118B" w:rsidRPr="00215CE7" w:rsidRDefault="0079118B" w:rsidP="00215CE7">
      <w:pPr>
        <w:keepNext/>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When a ‘Master Controller’ uses ‘Slave Controllers’ to verify a Progressive Jackpot, the following requirements apply:</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(a) All ‘Slave Controllers’ must be time synchronised with the ‘Master Controller’.</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(b) The ‘Master Controller’ must be time synchronised with the CIS.</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(c) The Progressive Jackpot win events must be timestamped and the Progressive Jackpot controller must ensure that hits that have been recorded with minimal time differences are considered to be simultaneous wins. Payments of prizes for simultaneous wins must be carried out in accordance with the rules of the Game.</w:t>
      </w:r>
    </w:p>
    <w:p w:rsidR="0079118B" w:rsidRPr="00215CE7" w:rsidRDefault="0079118B" w:rsidP="00215CE7">
      <w:pPr>
        <w:keepNext/>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lastRenderedPageBreak/>
        <w:t>(d) The minimum ‘window’ period (Progressive Jackpot Reset Period) must not be less than the longest time period required to:</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proofErr w:type="spellStart"/>
      <w:r w:rsidRPr="00215CE7">
        <w:rPr>
          <w:sz w:val="24"/>
          <w:szCs w:val="24"/>
        </w:rPr>
        <w:t>i</w:t>
      </w:r>
      <w:proofErr w:type="spellEnd"/>
      <w:r w:rsidRPr="00215CE7">
        <w:rPr>
          <w:sz w:val="24"/>
          <w:szCs w:val="24"/>
        </w:rPr>
        <w:t>) register that a Progressive Jackpot has been won;</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 announce the victory on the screens of the devices of all participating Players with active sessions;</w:t>
      </w:r>
    </w:p>
    <w:p w:rsidR="0079118B" w:rsidRPr="00215CE7" w:rsidRDefault="0079118B" w:rsidP="00215CE7">
      <w:pPr>
        <w:suppressAutoHyphens/>
        <w:autoSpaceDN w:val="0"/>
        <w:spacing w:after="120"/>
        <w:ind w:left="720"/>
        <w:jc w:val="both"/>
        <w:textAlignment w:val="baseline"/>
        <w:rPr>
          <w:rFonts w:eastAsia="Times New Roman" w:cs="Calibri"/>
          <w:sz w:val="24"/>
          <w:szCs w:val="24"/>
        </w:rPr>
      </w:pPr>
      <w:r w:rsidRPr="00215CE7">
        <w:rPr>
          <w:sz w:val="24"/>
          <w:szCs w:val="24"/>
        </w:rPr>
        <w:t>iii) reset the Progressive Jackpot meters.</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(e) In the event that a Progressive Jackpot is supported that is determined by increases in the Stakes of individual Players, the processing of the receipt of the increases from all Player devices, whether they are connected to the ‘Master Controller’ or the ‘Slave Controller’, must be fair.</w:t>
      </w:r>
    </w:p>
    <w:p w:rsidR="0079118B" w:rsidRPr="00215CE7" w:rsidRDefault="002423CA" w:rsidP="00215CE7">
      <w:pPr>
        <w:pStyle w:val="111"/>
        <w:rPr>
          <w:color w:val="auto"/>
          <w:spacing w:val="0"/>
        </w:rPr>
      </w:pPr>
      <w:bookmarkStart w:id="648" w:name="_Toc26971590"/>
      <w:bookmarkStart w:id="649" w:name="_Toc39066270"/>
      <w:r w:rsidRPr="00215CE7">
        <w:rPr>
          <w:color w:val="auto"/>
        </w:rPr>
        <w:t>26.2.3.</w:t>
      </w:r>
      <w:r w:rsidRPr="00215CE7">
        <w:rPr>
          <w:color w:val="auto"/>
        </w:rPr>
        <w:tab/>
        <w:t>Progressive Jackpot Win Notifications</w:t>
      </w:r>
      <w:bookmarkEnd w:id="648"/>
      <w:bookmarkEnd w:id="649"/>
    </w:p>
    <w:p w:rsidR="0079118B" w:rsidRPr="00215CE7" w:rsidRDefault="0079118B" w:rsidP="00215CE7">
      <w:pPr>
        <w:keepNext/>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following requirements must be met when there is a jackpot win:</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(a) a Player who wins must be informed that he/she has won a Progressive Jackpot by the end of the game being played</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(b) the information on the winning of a Progressive Jackpot must be provided to the devices of all Players taking part in the Progressive Jackpot at the time of the win in a manner that is understood by the Player</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(c) the amount of the Progressive Jackpot as formed after the win, must be displayed on the devices of all Players participating in the jackpot at the time of the win.</w:t>
      </w:r>
    </w:p>
    <w:p w:rsidR="0079118B" w:rsidRPr="00215CE7" w:rsidRDefault="002423CA" w:rsidP="00215CE7">
      <w:pPr>
        <w:pStyle w:val="111"/>
        <w:rPr>
          <w:color w:val="auto"/>
          <w:spacing w:val="0"/>
        </w:rPr>
      </w:pPr>
      <w:bookmarkStart w:id="650" w:name="_Toc26971591"/>
      <w:bookmarkStart w:id="651" w:name="_Toc39066271"/>
      <w:r w:rsidRPr="00215CE7">
        <w:rPr>
          <w:color w:val="auto"/>
        </w:rPr>
        <w:t>26.2.4.</w:t>
      </w:r>
      <w:r w:rsidRPr="00215CE7">
        <w:rPr>
          <w:color w:val="auto"/>
        </w:rPr>
        <w:tab/>
        <w:t>Changes to the Progressive Jackpot parameters</w:t>
      </w:r>
      <w:bookmarkEnd w:id="650"/>
      <w:bookmarkEnd w:id="651"/>
    </w:p>
    <w:p w:rsidR="0079118B" w:rsidRPr="00215CE7" w:rsidRDefault="0079118B" w:rsidP="00215CE7">
      <w:pPr>
        <w:keepNext/>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The following requirements apply to the setting of progressive jackpots:</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(a) When a Progressive Jackpot has started, any changes to its parameters must come into force after the current Progressive Jackpot has been won. These are ‘pending’ parameters.</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(b) A Progressive Mystery Jackpot that uses a Hidden Progressive Jackpot amount in order to determine the winning of the Progressive Jackpot must not change the amount of the Hidden Progressive Jackpot when the parameters change, if the Progressive Jackpot is active (i.e. where contributions from the Progressive Jackpot are added to it).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(c) The CIS must provide a way to display the current and pending parameters of the Progressive Jackpot.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(d) The CIS must keep records of the values of all Progressive Jackpot meters, as well as all current or pending parameters of Progressive Jackpots.</w:t>
      </w:r>
    </w:p>
    <w:p w:rsidR="0079118B" w:rsidRPr="00215CE7" w:rsidRDefault="002423CA" w:rsidP="00215CE7">
      <w:pPr>
        <w:pStyle w:val="111"/>
        <w:rPr>
          <w:color w:val="auto"/>
          <w:spacing w:val="0"/>
        </w:rPr>
      </w:pPr>
      <w:bookmarkStart w:id="652" w:name="_Toc26971592"/>
      <w:bookmarkStart w:id="653" w:name="_Toc39066272"/>
      <w:r w:rsidRPr="00215CE7">
        <w:rPr>
          <w:color w:val="auto"/>
        </w:rPr>
        <w:t>26.2.5.</w:t>
      </w:r>
      <w:r w:rsidRPr="00215CE7">
        <w:rPr>
          <w:color w:val="auto"/>
        </w:rPr>
        <w:tab/>
        <w:t>Partial Progressive Jackpot Redirection</w:t>
      </w:r>
      <w:bookmarkEnd w:id="652"/>
      <w:bookmarkEnd w:id="653"/>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Diversion Pool schemes are acceptable in which a part of the contributions of the progressive jackpots are redirected to another pool, so that when the Progressive Jackpot is won the diversion pool is added to the seed amount of the next Progressive Jackpot.</w:t>
      </w:r>
    </w:p>
    <w:p w:rsidR="0079118B" w:rsidRPr="00215CE7" w:rsidRDefault="002423CA" w:rsidP="00215CE7">
      <w:pPr>
        <w:pStyle w:val="111"/>
        <w:rPr>
          <w:color w:val="auto"/>
          <w:spacing w:val="0"/>
        </w:rPr>
      </w:pPr>
      <w:bookmarkStart w:id="654" w:name="_Toc26971593"/>
      <w:bookmarkStart w:id="655" w:name="_Toc39066273"/>
      <w:r w:rsidRPr="00215CE7">
        <w:rPr>
          <w:color w:val="auto"/>
        </w:rPr>
        <w:lastRenderedPageBreak/>
        <w:t>26.2.6.</w:t>
      </w:r>
      <w:r w:rsidRPr="00215CE7">
        <w:rPr>
          <w:color w:val="auto"/>
        </w:rPr>
        <w:tab/>
        <w:t>Shut-down of Progressive Jackpot</w:t>
      </w:r>
      <w:bookmarkEnd w:id="654"/>
      <w:bookmarkEnd w:id="655"/>
    </w:p>
    <w:p w:rsidR="0079118B" w:rsidRPr="00215CE7" w:rsidRDefault="0079118B" w:rsidP="00215CE7">
      <w:pPr>
        <w:keepNext/>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In cases where a Progressive Jackpot has to be closed (e.g. malfunction, loss of connectivity, unexpected shut-down), the following requirements must apply:</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(a) Players must be given a clear indication that the Progressive Jackpot is not operating (e.g. ‘jackpot closed’ displayed on the Player Device);</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(b) It must not be possible to win a Progressive Jackpot while it is in a shut-down state;</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(c) If the Progressive Jackpot operates in conjunction with another Game (e.g. base game) and the return to Player requirement is only implemented when Progressive Jackpot contributions are included, the other Game may be provided only when the Progressive Jackpot is available;</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(d) The Progressive Jackpot must be activated following a period of interruption with exactly the same parameters as existed before the interruption, including the value of the Progressive Jackpot and the hidden win amount for the Mystery Jackpot.</w:t>
      </w:r>
    </w:p>
    <w:p w:rsidR="0079118B" w:rsidRPr="00215CE7" w:rsidRDefault="002423CA" w:rsidP="00215CE7">
      <w:pPr>
        <w:pStyle w:val="111"/>
        <w:rPr>
          <w:color w:val="auto"/>
          <w:spacing w:val="0"/>
        </w:rPr>
      </w:pPr>
      <w:bookmarkStart w:id="656" w:name="_Toc26971594"/>
      <w:bookmarkStart w:id="657" w:name="_Toc39066274"/>
      <w:r w:rsidRPr="00215CE7">
        <w:rPr>
          <w:color w:val="auto"/>
        </w:rPr>
        <w:t>26.2.7.</w:t>
      </w:r>
      <w:r w:rsidRPr="00215CE7">
        <w:rPr>
          <w:color w:val="auto"/>
        </w:rPr>
        <w:tab/>
        <w:t>Progressive Jackpot Recovery</w:t>
      </w:r>
      <w:bookmarkEnd w:id="656"/>
      <w:bookmarkEnd w:id="657"/>
    </w:p>
    <w:p w:rsidR="0079118B" w:rsidRPr="00215CE7" w:rsidRDefault="0079118B" w:rsidP="00215CE7">
      <w:pPr>
        <w:keepNext/>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To reset the current values of the Progressive Jackpot amounts in the event of a malfunction of a subsystem of the CIS or the Progressive Jackpot controller:</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(a) the current value of the Progressive Jackpot amount must be stored on at least two separate and independent devices (physically separate devices) or</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(b) it must be possible for the current value of the Progressive Jackpot amount to be calculated accurately from other available measurement information, which must not be stored on the same CIS subsystem as the Progressive Jackpot amount.</w:t>
      </w:r>
    </w:p>
    <w:p w:rsidR="0079118B" w:rsidRPr="00215CE7" w:rsidRDefault="0079118B" w:rsidP="00215CE7">
      <w:pPr>
        <w:tabs>
          <w:tab w:val="left" w:pos="720"/>
          <w:tab w:val="left" w:pos="1080"/>
        </w:tabs>
        <w:suppressAutoHyphens/>
        <w:autoSpaceDE w:val="0"/>
        <w:autoSpaceDN w:val="0"/>
        <w:snapToGrid w:val="0"/>
        <w:spacing w:after="120"/>
        <w:jc w:val="both"/>
        <w:textAlignment w:val="baseline"/>
        <w:rPr>
          <w:rFonts w:eastAsia="Times New Roman" w:cs="Calibri"/>
          <w:sz w:val="24"/>
          <w:szCs w:val="24"/>
        </w:rPr>
      </w:pPr>
      <w:r w:rsidRPr="00215CE7">
        <w:rPr>
          <w:sz w:val="24"/>
          <w:szCs w:val="24"/>
        </w:rPr>
        <w:t>In any event, all Progressive Jackpot winners selected must be paid as soon as the value is recovered.</w:t>
      </w:r>
    </w:p>
    <w:p w:rsidR="0079118B" w:rsidRPr="00215CE7" w:rsidRDefault="0079118B" w:rsidP="00215CE7">
      <w:pPr>
        <w:spacing w:after="120"/>
        <w:rPr>
          <w:rFonts w:cs="Calibri"/>
          <w:b/>
          <w:bCs/>
          <w:sz w:val="28"/>
          <w:szCs w:val="28"/>
        </w:rPr>
      </w:pPr>
    </w:p>
    <w:p w:rsidR="0079118B" w:rsidRPr="00215CE7" w:rsidRDefault="0079118B" w:rsidP="00215CE7">
      <w:pPr>
        <w:spacing w:after="0" w:line="240" w:lineRule="auto"/>
        <w:jc w:val="both"/>
        <w:rPr>
          <w:rFonts w:cs="Calibri"/>
          <w:sz w:val="24"/>
          <w:szCs w:val="24"/>
        </w:rPr>
      </w:pPr>
      <w:r w:rsidRPr="00215CE7">
        <w:rPr>
          <w:sz w:val="24"/>
          <w:szCs w:val="24"/>
        </w:rPr>
        <w:t>2. This decision shall be published in the Government Gazette.</w:t>
      </w:r>
    </w:p>
    <w:p w:rsidR="0079118B" w:rsidRPr="00215CE7" w:rsidRDefault="0079118B" w:rsidP="00215CE7">
      <w:pPr>
        <w:spacing w:after="0" w:line="240" w:lineRule="auto"/>
        <w:jc w:val="both"/>
        <w:rPr>
          <w:rFonts w:cs="Calibri"/>
          <w:sz w:val="24"/>
          <w:szCs w:val="24"/>
        </w:rPr>
      </w:pPr>
    </w:p>
    <w:p w:rsidR="0079118B" w:rsidRPr="00215CE7" w:rsidRDefault="0079118B" w:rsidP="00215CE7">
      <w:pPr>
        <w:jc w:val="both"/>
        <w:rPr>
          <w:rFonts w:cs="Calibri"/>
          <w:sz w:val="24"/>
          <w:szCs w:val="24"/>
        </w:rPr>
      </w:pPr>
      <w:r w:rsidRPr="00215CE7">
        <w:rPr>
          <w:sz w:val="24"/>
          <w:szCs w:val="24"/>
        </w:rPr>
        <w:t>3. This decision shall enter into force as of its publication in the Government Gazette.</w:t>
      </w:r>
    </w:p>
    <w:p w:rsidR="0079118B" w:rsidRPr="00215CE7" w:rsidRDefault="0079118B" w:rsidP="00215CE7">
      <w:pPr>
        <w:spacing w:after="0" w:line="240" w:lineRule="auto"/>
        <w:jc w:val="both"/>
        <w:rPr>
          <w:rFonts w:cs="Calibri"/>
          <w:sz w:val="24"/>
          <w:szCs w:val="24"/>
        </w:rPr>
      </w:pPr>
    </w:p>
    <w:p w:rsidR="0079118B" w:rsidRPr="00215CE7" w:rsidRDefault="0079118B" w:rsidP="00215CE7">
      <w:pPr>
        <w:spacing w:after="0" w:line="240" w:lineRule="auto"/>
        <w:ind w:left="4320"/>
        <w:jc w:val="center"/>
        <w:rPr>
          <w:rFonts w:cs="Calibri"/>
          <w:sz w:val="24"/>
          <w:szCs w:val="24"/>
        </w:rPr>
      </w:pPr>
      <w:r w:rsidRPr="00215CE7">
        <w:rPr>
          <w:sz w:val="24"/>
          <w:szCs w:val="24"/>
        </w:rPr>
        <w:t>The Minister</w:t>
      </w:r>
    </w:p>
    <w:p w:rsidR="0079118B" w:rsidRPr="00215CE7" w:rsidRDefault="0079118B" w:rsidP="00215CE7">
      <w:pPr>
        <w:spacing w:after="0" w:line="240" w:lineRule="auto"/>
        <w:ind w:left="4320"/>
        <w:jc w:val="center"/>
        <w:rPr>
          <w:rFonts w:cs="Calibri"/>
          <w:sz w:val="24"/>
          <w:szCs w:val="24"/>
        </w:rPr>
      </w:pPr>
      <w:r w:rsidRPr="00215CE7">
        <w:rPr>
          <w:sz w:val="24"/>
          <w:szCs w:val="24"/>
        </w:rPr>
        <w:t xml:space="preserve">Christos </w:t>
      </w:r>
      <w:proofErr w:type="spellStart"/>
      <w:r w:rsidRPr="00215CE7">
        <w:rPr>
          <w:sz w:val="24"/>
          <w:szCs w:val="24"/>
        </w:rPr>
        <w:t>Staikouras</w:t>
      </w:r>
      <w:proofErr w:type="spellEnd"/>
    </w:p>
    <w:sectPr w:rsidR="0079118B" w:rsidRPr="00215CE7" w:rsidSect="000866AE">
      <w:footerReference w:type="default" r:id="rId26"/>
      <w:pgSz w:w="11906" w:h="16838"/>
      <w:pgMar w:top="851" w:right="1700" w:bottom="142"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7C4" w:rsidRDefault="00FF47C4" w:rsidP="00AA5889">
      <w:pPr>
        <w:spacing w:after="0" w:line="240" w:lineRule="auto"/>
      </w:pPr>
      <w:r>
        <w:separator/>
      </w:r>
    </w:p>
  </w:endnote>
  <w:endnote w:type="continuationSeparator" w:id="0">
    <w:p w:rsidR="00FF47C4" w:rsidRDefault="00FF47C4" w:rsidP="00AA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C5" w:rsidRDefault="00FD79C5">
    <w:pPr>
      <w:pStyle w:val="Footer"/>
      <w:jc w:val="center"/>
    </w:pPr>
    <w:r>
      <w:fldChar w:fldCharType="begin"/>
    </w:r>
    <w:r>
      <w:instrText xml:space="preserve"> PAGE   \* MERGEFORMAT </w:instrText>
    </w:r>
    <w:r>
      <w:fldChar w:fldCharType="separate"/>
    </w:r>
    <w:r w:rsidR="00694FA4">
      <w:rPr>
        <w:noProof/>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7C4" w:rsidRDefault="00FF47C4" w:rsidP="00AA5889">
      <w:pPr>
        <w:spacing w:after="0" w:line="240" w:lineRule="auto"/>
      </w:pPr>
      <w:r>
        <w:separator/>
      </w:r>
    </w:p>
  </w:footnote>
  <w:footnote w:type="continuationSeparator" w:id="0">
    <w:p w:rsidR="00FF47C4" w:rsidRDefault="00FF47C4" w:rsidP="00AA58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D2BD7"/>
    <w:multiLevelType w:val="multilevel"/>
    <w:tmpl w:val="04F0B9E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B5591A"/>
    <w:multiLevelType w:val="multilevel"/>
    <w:tmpl w:val="15A2288C"/>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792E69"/>
    <w:multiLevelType w:val="multilevel"/>
    <w:tmpl w:val="5816D58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8A4CE1"/>
    <w:multiLevelType w:val="multilevel"/>
    <w:tmpl w:val="962A35AA"/>
    <w:lvl w:ilvl="0">
      <w:start w:val="1"/>
      <w:numFmt w:val="decimal"/>
      <w:lvlText w:val="%1."/>
      <w:lvlJc w:val="left"/>
      <w:pPr>
        <w:ind w:left="360" w:hanging="360"/>
      </w:pPr>
      <w:rPr>
        <w:rFonts w:hint="default"/>
      </w:rPr>
    </w:lvl>
    <w:lvl w:ilvl="1">
      <w:start w:val="1"/>
      <w:numFmt w:val="decimal"/>
      <w:lvlText w:val="24.%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04F4F"/>
    <w:multiLevelType w:val="multilevel"/>
    <w:tmpl w:val="088894E0"/>
    <w:lvl w:ilvl="0">
      <w:start w:val="1"/>
      <w:numFmt w:val="decimal"/>
      <w:lvlText w:val="%1."/>
      <w:lvlJc w:val="left"/>
      <w:pPr>
        <w:ind w:left="360" w:hanging="360"/>
      </w:pPr>
      <w:rPr>
        <w:rFonts w:hint="default"/>
      </w:rPr>
    </w:lvl>
    <w:lvl w:ilvl="1">
      <w:start w:val="1"/>
      <w:numFmt w:val="decimal"/>
      <w:lvlText w:val="2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B338A8"/>
    <w:multiLevelType w:val="hybridMultilevel"/>
    <w:tmpl w:val="A08833A2"/>
    <w:lvl w:ilvl="0" w:tplc="B98A996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0E0B6F90"/>
    <w:multiLevelType w:val="multilevel"/>
    <w:tmpl w:val="61243FDC"/>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724BCD"/>
    <w:multiLevelType w:val="multilevel"/>
    <w:tmpl w:val="D1EC04EE"/>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CF7F15"/>
    <w:multiLevelType w:val="multilevel"/>
    <w:tmpl w:val="2576886C"/>
    <w:styleLink w:val="a"/>
    <w:lvl w:ilvl="0">
      <w:start w:val="1"/>
      <w:numFmt w:val="decimal"/>
      <w:lvlText w:val="ΆΡΘΡΟ %1"/>
      <w:lvlJc w:val="left"/>
      <w:pPr>
        <w:tabs>
          <w:tab w:val="num" w:pos="0"/>
        </w:tabs>
        <w:ind w:left="360" w:hanging="360"/>
      </w:pPr>
      <w:rPr>
        <w:rFonts w:ascii="Calibri" w:hAnsi="Calibri"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126C69"/>
    <w:multiLevelType w:val="multilevel"/>
    <w:tmpl w:val="8BBE7792"/>
    <w:styleLink w:val="a0"/>
    <w:lvl w:ilvl="0">
      <w:start w:val="1"/>
      <w:numFmt w:val="decimal"/>
      <w:lvlText w:val="%1."/>
      <w:lvlJc w:val="left"/>
      <w:pPr>
        <w:ind w:left="360" w:hanging="360"/>
      </w:pPr>
      <w:rPr>
        <w:rFonts w:ascii="Calibri" w:hAnsi="Calibr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D618A3"/>
    <w:multiLevelType w:val="multilevel"/>
    <w:tmpl w:val="A55E8102"/>
    <w:lvl w:ilvl="0">
      <w:start w:val="1"/>
      <w:numFmt w:val="decimal"/>
      <w:lvlText w:val="%1."/>
      <w:lvlJc w:val="left"/>
      <w:pPr>
        <w:ind w:left="360" w:hanging="360"/>
      </w:pPr>
      <w:rPr>
        <w:rFonts w:hint="default"/>
      </w:rPr>
    </w:lvl>
    <w:lvl w:ilvl="1">
      <w:start w:val="1"/>
      <w:numFmt w:val="decimal"/>
      <w:lvlText w:val="2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CE3343"/>
    <w:multiLevelType w:val="multilevel"/>
    <w:tmpl w:val="62C44D8E"/>
    <w:lvl w:ilvl="0">
      <w:start w:val="1"/>
      <w:numFmt w:val="decimal"/>
      <w:lvlText w:val="%1."/>
      <w:lvlJc w:val="left"/>
      <w:pPr>
        <w:ind w:left="360" w:hanging="360"/>
      </w:pPr>
      <w:rPr>
        <w:rFonts w:hint="default"/>
      </w:rPr>
    </w:lvl>
    <w:lvl w:ilvl="1">
      <w:start w:val="1"/>
      <w:numFmt w:val="decimal"/>
      <w:lvlText w:val="2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793B7B"/>
    <w:multiLevelType w:val="multilevel"/>
    <w:tmpl w:val="D070D4F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D347FF"/>
    <w:multiLevelType w:val="multilevel"/>
    <w:tmpl w:val="D166E2B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F341D6"/>
    <w:multiLevelType w:val="multilevel"/>
    <w:tmpl w:val="E0F0E888"/>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4C5CDC"/>
    <w:multiLevelType w:val="multilevel"/>
    <w:tmpl w:val="589E245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0C2986"/>
    <w:multiLevelType w:val="hybridMultilevel"/>
    <w:tmpl w:val="87F2E89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216B4BE6"/>
    <w:multiLevelType w:val="hybridMultilevel"/>
    <w:tmpl w:val="301CE6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AC80204"/>
    <w:multiLevelType w:val="multilevel"/>
    <w:tmpl w:val="C31EE9A4"/>
    <w:lvl w:ilvl="0">
      <w:start w:val="1"/>
      <w:numFmt w:val="decimal"/>
      <w:lvlText w:val="3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603C40"/>
    <w:multiLevelType w:val="multilevel"/>
    <w:tmpl w:val="EEC6AD32"/>
    <w:lvl w:ilvl="0">
      <w:start w:val="1"/>
      <w:numFmt w:val="decimal"/>
      <w:lvlText w:val="%1."/>
      <w:lvlJc w:val="left"/>
      <w:pPr>
        <w:ind w:left="360" w:hanging="360"/>
      </w:pPr>
      <w:rPr>
        <w:rFonts w:hint="default"/>
      </w:rPr>
    </w:lvl>
    <w:lvl w:ilvl="1">
      <w:start w:val="1"/>
      <w:numFmt w:val="decimal"/>
      <w:lvlText w:val="2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1E6C95"/>
    <w:multiLevelType w:val="multilevel"/>
    <w:tmpl w:val="93ACD026"/>
    <w:lvl w:ilvl="0">
      <w:start w:val="1"/>
      <w:numFmt w:val="decimal"/>
      <w:pStyle w:val="a1"/>
      <w:lvlText w:val="ΆΡΘΡΟ %1"/>
      <w:lvlJc w:val="left"/>
      <w:pPr>
        <w:tabs>
          <w:tab w:val="num" w:pos="2410"/>
        </w:tabs>
        <w:ind w:left="277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854218"/>
    <w:multiLevelType w:val="multilevel"/>
    <w:tmpl w:val="5E404A4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1513C9"/>
    <w:multiLevelType w:val="hybridMultilevel"/>
    <w:tmpl w:val="4E546D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360D49FA"/>
    <w:multiLevelType w:val="multilevel"/>
    <w:tmpl w:val="2182DBEC"/>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C939ED"/>
    <w:multiLevelType w:val="multilevel"/>
    <w:tmpl w:val="A650CB34"/>
    <w:lvl w:ilvl="0">
      <w:start w:val="1"/>
      <w:numFmt w:val="decimal"/>
      <w:lvlText w:val="33.%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5258F0"/>
    <w:multiLevelType w:val="multilevel"/>
    <w:tmpl w:val="3B64BB7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ED1477"/>
    <w:multiLevelType w:val="hybridMultilevel"/>
    <w:tmpl w:val="D3A020DA"/>
    <w:lvl w:ilvl="0" w:tplc="F6220BD8">
      <w:start w:val="1"/>
      <w:numFmt w:val="decimal"/>
      <w:lvlText w:val="%1."/>
      <w:lvlJc w:val="left"/>
      <w:pPr>
        <w:ind w:left="720" w:hanging="360"/>
      </w:pPr>
      <w:rPr>
        <w:rFonts w:hint="default"/>
      </w:rPr>
    </w:lvl>
    <w:lvl w:ilvl="1" w:tplc="E1565008" w:tentative="1">
      <w:start w:val="1"/>
      <w:numFmt w:val="lowerLetter"/>
      <w:lvlText w:val="%2."/>
      <w:lvlJc w:val="left"/>
      <w:pPr>
        <w:ind w:left="1440" w:hanging="360"/>
      </w:pPr>
    </w:lvl>
    <w:lvl w:ilvl="2" w:tplc="9168A5E0" w:tentative="1">
      <w:start w:val="1"/>
      <w:numFmt w:val="lowerRoman"/>
      <w:lvlText w:val="%3."/>
      <w:lvlJc w:val="right"/>
      <w:pPr>
        <w:ind w:left="2160" w:hanging="180"/>
      </w:pPr>
    </w:lvl>
    <w:lvl w:ilvl="3" w:tplc="F72CEE60" w:tentative="1">
      <w:start w:val="1"/>
      <w:numFmt w:val="decimal"/>
      <w:lvlText w:val="%4."/>
      <w:lvlJc w:val="left"/>
      <w:pPr>
        <w:ind w:left="2880" w:hanging="360"/>
      </w:pPr>
    </w:lvl>
    <w:lvl w:ilvl="4" w:tplc="7FE2A408" w:tentative="1">
      <w:start w:val="1"/>
      <w:numFmt w:val="lowerLetter"/>
      <w:lvlText w:val="%5."/>
      <w:lvlJc w:val="left"/>
      <w:pPr>
        <w:ind w:left="3600" w:hanging="360"/>
      </w:pPr>
    </w:lvl>
    <w:lvl w:ilvl="5" w:tplc="4FE80452" w:tentative="1">
      <w:start w:val="1"/>
      <w:numFmt w:val="lowerRoman"/>
      <w:lvlText w:val="%6."/>
      <w:lvlJc w:val="right"/>
      <w:pPr>
        <w:ind w:left="4320" w:hanging="180"/>
      </w:pPr>
    </w:lvl>
    <w:lvl w:ilvl="6" w:tplc="06C05504" w:tentative="1">
      <w:start w:val="1"/>
      <w:numFmt w:val="decimal"/>
      <w:lvlText w:val="%7."/>
      <w:lvlJc w:val="left"/>
      <w:pPr>
        <w:ind w:left="5040" w:hanging="360"/>
      </w:pPr>
    </w:lvl>
    <w:lvl w:ilvl="7" w:tplc="FA82163A" w:tentative="1">
      <w:start w:val="1"/>
      <w:numFmt w:val="lowerLetter"/>
      <w:lvlText w:val="%8."/>
      <w:lvlJc w:val="left"/>
      <w:pPr>
        <w:ind w:left="5760" w:hanging="360"/>
      </w:pPr>
    </w:lvl>
    <w:lvl w:ilvl="8" w:tplc="2C4E2A38" w:tentative="1">
      <w:start w:val="1"/>
      <w:numFmt w:val="lowerRoman"/>
      <w:lvlText w:val="%9."/>
      <w:lvlJc w:val="right"/>
      <w:pPr>
        <w:ind w:left="6480" w:hanging="180"/>
      </w:pPr>
    </w:lvl>
  </w:abstractNum>
  <w:abstractNum w:abstractNumId="27" w15:restartNumberingAfterBreak="0">
    <w:nsid w:val="47F54B68"/>
    <w:multiLevelType w:val="multilevel"/>
    <w:tmpl w:val="1B525D42"/>
    <w:lvl w:ilvl="0">
      <w:start w:val="1"/>
      <w:numFmt w:val="decimal"/>
      <w:lvlText w:val="%1."/>
      <w:lvlJc w:val="left"/>
      <w:pPr>
        <w:ind w:left="360" w:hanging="360"/>
      </w:pPr>
      <w:rPr>
        <w:rFonts w:hint="default"/>
      </w:rPr>
    </w:lvl>
    <w:lvl w:ilvl="1">
      <w:start w:val="1"/>
      <w:numFmt w:val="decimal"/>
      <w:lvlText w:val="20.%2."/>
      <w:lvlJc w:val="left"/>
      <w:pPr>
        <w:ind w:left="610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441F70"/>
    <w:multiLevelType w:val="hybridMultilevel"/>
    <w:tmpl w:val="10C01976"/>
    <w:lvl w:ilvl="0" w:tplc="354069E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52696039"/>
    <w:multiLevelType w:val="multilevel"/>
    <w:tmpl w:val="43C0A4DE"/>
    <w:lvl w:ilvl="0">
      <w:start w:val="1"/>
      <w:numFmt w:val="decimal"/>
      <w:lvlText w:val="%1."/>
      <w:lvlJc w:val="left"/>
      <w:pPr>
        <w:ind w:left="360" w:hanging="360"/>
      </w:pPr>
      <w:rPr>
        <w:rFonts w:hint="default"/>
      </w:rPr>
    </w:lvl>
    <w:lvl w:ilvl="1">
      <w:start w:val="1"/>
      <w:numFmt w:val="decimal"/>
      <w:lvlText w:val="2.%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0070C5"/>
    <w:multiLevelType w:val="hybridMultilevel"/>
    <w:tmpl w:val="9516EAFC"/>
    <w:lvl w:ilvl="0" w:tplc="1F66FBC2">
      <w:start w:val="1"/>
      <w:numFmt w:val="decimal"/>
      <w:lvlText w:val="%1."/>
      <w:lvlJc w:val="left"/>
      <w:pPr>
        <w:ind w:left="720" w:hanging="360"/>
      </w:pPr>
      <w:rPr>
        <w:rFonts w:hint="default"/>
      </w:rPr>
    </w:lvl>
    <w:lvl w:ilvl="1" w:tplc="C736D6B2" w:tentative="1">
      <w:start w:val="1"/>
      <w:numFmt w:val="lowerLetter"/>
      <w:lvlText w:val="%2."/>
      <w:lvlJc w:val="left"/>
      <w:pPr>
        <w:ind w:left="1440" w:hanging="360"/>
      </w:pPr>
    </w:lvl>
    <w:lvl w:ilvl="2" w:tplc="15A22A76" w:tentative="1">
      <w:start w:val="1"/>
      <w:numFmt w:val="lowerRoman"/>
      <w:lvlText w:val="%3."/>
      <w:lvlJc w:val="right"/>
      <w:pPr>
        <w:ind w:left="2160" w:hanging="180"/>
      </w:pPr>
    </w:lvl>
    <w:lvl w:ilvl="3" w:tplc="3D74FDBA" w:tentative="1">
      <w:start w:val="1"/>
      <w:numFmt w:val="decimal"/>
      <w:lvlText w:val="%4."/>
      <w:lvlJc w:val="left"/>
      <w:pPr>
        <w:ind w:left="2880" w:hanging="360"/>
      </w:pPr>
    </w:lvl>
    <w:lvl w:ilvl="4" w:tplc="6EE0183C" w:tentative="1">
      <w:start w:val="1"/>
      <w:numFmt w:val="lowerLetter"/>
      <w:lvlText w:val="%5."/>
      <w:lvlJc w:val="left"/>
      <w:pPr>
        <w:ind w:left="3600" w:hanging="360"/>
      </w:pPr>
    </w:lvl>
    <w:lvl w:ilvl="5" w:tplc="FB582520" w:tentative="1">
      <w:start w:val="1"/>
      <w:numFmt w:val="lowerRoman"/>
      <w:lvlText w:val="%6."/>
      <w:lvlJc w:val="right"/>
      <w:pPr>
        <w:ind w:left="4320" w:hanging="180"/>
      </w:pPr>
    </w:lvl>
    <w:lvl w:ilvl="6" w:tplc="826A9650" w:tentative="1">
      <w:start w:val="1"/>
      <w:numFmt w:val="decimal"/>
      <w:lvlText w:val="%7."/>
      <w:lvlJc w:val="left"/>
      <w:pPr>
        <w:ind w:left="5040" w:hanging="360"/>
      </w:pPr>
    </w:lvl>
    <w:lvl w:ilvl="7" w:tplc="010A49A2" w:tentative="1">
      <w:start w:val="1"/>
      <w:numFmt w:val="lowerLetter"/>
      <w:lvlText w:val="%8."/>
      <w:lvlJc w:val="left"/>
      <w:pPr>
        <w:ind w:left="5760" w:hanging="360"/>
      </w:pPr>
    </w:lvl>
    <w:lvl w:ilvl="8" w:tplc="191A6242" w:tentative="1">
      <w:start w:val="1"/>
      <w:numFmt w:val="lowerRoman"/>
      <w:lvlText w:val="%9."/>
      <w:lvlJc w:val="right"/>
      <w:pPr>
        <w:ind w:left="6480" w:hanging="180"/>
      </w:pPr>
    </w:lvl>
  </w:abstractNum>
  <w:abstractNum w:abstractNumId="31" w15:restartNumberingAfterBreak="0">
    <w:nsid w:val="59FA0A78"/>
    <w:multiLevelType w:val="multilevel"/>
    <w:tmpl w:val="FDC61D5A"/>
    <w:lvl w:ilvl="0">
      <w:start w:val="1"/>
      <w:numFmt w:val="decimal"/>
      <w:lvlText w:val="%1."/>
      <w:lvlJc w:val="left"/>
      <w:pPr>
        <w:ind w:left="360" w:hanging="360"/>
      </w:pPr>
      <w:rPr>
        <w:rFonts w:hint="default"/>
      </w:rPr>
    </w:lvl>
    <w:lvl w:ilvl="1">
      <w:start w:val="1"/>
      <w:numFmt w:val="decimal"/>
      <w:lvlText w:val="2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F55EF6"/>
    <w:multiLevelType w:val="multilevel"/>
    <w:tmpl w:val="9A64766E"/>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5A703B"/>
    <w:multiLevelType w:val="multilevel"/>
    <w:tmpl w:val="CC30F32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BB68A4"/>
    <w:multiLevelType w:val="hybridMultilevel"/>
    <w:tmpl w:val="5F84B060"/>
    <w:lvl w:ilvl="0" w:tplc="CBE2191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0753C69"/>
    <w:multiLevelType w:val="multilevel"/>
    <w:tmpl w:val="D096A04A"/>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12A61E6"/>
    <w:multiLevelType w:val="multilevel"/>
    <w:tmpl w:val="347849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5EC5BCE"/>
    <w:multiLevelType w:val="multilevel"/>
    <w:tmpl w:val="AB60F108"/>
    <w:lvl w:ilvl="0">
      <w:start w:val="1"/>
      <w:numFmt w:val="decimal"/>
      <w:lvlText w:val="3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DEF4571"/>
    <w:multiLevelType w:val="multilevel"/>
    <w:tmpl w:val="D69A5A6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B81CC9"/>
    <w:multiLevelType w:val="multilevel"/>
    <w:tmpl w:val="7E3C25DA"/>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AD10F8"/>
    <w:multiLevelType w:val="hybridMultilevel"/>
    <w:tmpl w:val="B5CE1280"/>
    <w:lvl w:ilvl="0" w:tplc="3AAC5964">
      <w:start w:val="1"/>
      <w:numFmt w:val="decimal"/>
      <w:suff w:val="space"/>
      <w:lvlText w:val="Κεφάλαιο %1."/>
      <w:lvlJc w:val="left"/>
      <w:pPr>
        <w:ind w:left="72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B96CC2"/>
    <w:multiLevelType w:val="multilevel"/>
    <w:tmpl w:val="53DCAFD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D26EFA"/>
    <w:multiLevelType w:val="multilevel"/>
    <w:tmpl w:val="3D9AA8BC"/>
    <w:lvl w:ilvl="0">
      <w:start w:val="1"/>
      <w:numFmt w:val="decimal"/>
      <w:lvlText w:val="2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6580F"/>
    <w:multiLevelType w:val="multilevel"/>
    <w:tmpl w:val="6DA0EC8E"/>
    <w:lvl w:ilvl="0">
      <w:start w:val="1"/>
      <w:numFmt w:val="decimal"/>
      <w:lvlText w:val="%1."/>
      <w:lvlJc w:val="left"/>
      <w:pPr>
        <w:ind w:left="360" w:hanging="360"/>
      </w:pPr>
      <w:rPr>
        <w:rFonts w:hint="default"/>
      </w:rPr>
    </w:lvl>
    <w:lvl w:ilvl="1">
      <w:start w:val="1"/>
      <w:numFmt w:val="decimal"/>
      <w:lvlText w:val="3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17"/>
  </w:num>
  <w:num w:numId="3">
    <w:abstractNumId w:val="30"/>
  </w:num>
  <w:num w:numId="4">
    <w:abstractNumId w:val="20"/>
  </w:num>
  <w:num w:numId="5">
    <w:abstractNumId w:val="8"/>
  </w:num>
  <w:num w:numId="6">
    <w:abstractNumId w:val="9"/>
  </w:num>
  <w:num w:numId="7">
    <w:abstractNumId w:val="29"/>
  </w:num>
  <w:num w:numId="8">
    <w:abstractNumId w:val="41"/>
  </w:num>
  <w:num w:numId="9">
    <w:abstractNumId w:val="13"/>
  </w:num>
  <w:num w:numId="10">
    <w:abstractNumId w:val="38"/>
  </w:num>
  <w:num w:numId="11">
    <w:abstractNumId w:val="33"/>
  </w:num>
  <w:num w:numId="12">
    <w:abstractNumId w:val="21"/>
  </w:num>
  <w:num w:numId="13">
    <w:abstractNumId w:val="25"/>
  </w:num>
  <w:num w:numId="14">
    <w:abstractNumId w:val="15"/>
  </w:num>
  <w:num w:numId="15">
    <w:abstractNumId w:val="12"/>
  </w:num>
  <w:num w:numId="16">
    <w:abstractNumId w:val="2"/>
  </w:num>
  <w:num w:numId="17">
    <w:abstractNumId w:val="0"/>
  </w:num>
  <w:num w:numId="18">
    <w:abstractNumId w:val="23"/>
  </w:num>
  <w:num w:numId="19">
    <w:abstractNumId w:val="36"/>
  </w:num>
  <w:num w:numId="20">
    <w:abstractNumId w:val="39"/>
  </w:num>
  <w:num w:numId="21">
    <w:abstractNumId w:val="1"/>
  </w:num>
  <w:num w:numId="22">
    <w:abstractNumId w:val="35"/>
  </w:num>
  <w:num w:numId="23">
    <w:abstractNumId w:val="7"/>
  </w:num>
  <w:num w:numId="24">
    <w:abstractNumId w:val="32"/>
  </w:num>
  <w:num w:numId="25">
    <w:abstractNumId w:val="27"/>
  </w:num>
  <w:num w:numId="26">
    <w:abstractNumId w:val="6"/>
  </w:num>
  <w:num w:numId="27">
    <w:abstractNumId w:val="19"/>
  </w:num>
  <w:num w:numId="28">
    <w:abstractNumId w:val="4"/>
  </w:num>
  <w:num w:numId="29">
    <w:abstractNumId w:val="3"/>
  </w:num>
  <w:num w:numId="30">
    <w:abstractNumId w:val="10"/>
  </w:num>
  <w:num w:numId="31">
    <w:abstractNumId w:val="11"/>
  </w:num>
  <w:num w:numId="32">
    <w:abstractNumId w:val="31"/>
  </w:num>
  <w:num w:numId="33">
    <w:abstractNumId w:val="14"/>
  </w:num>
  <w:num w:numId="34">
    <w:abstractNumId w:val="42"/>
  </w:num>
  <w:num w:numId="35">
    <w:abstractNumId w:val="18"/>
  </w:num>
  <w:num w:numId="36">
    <w:abstractNumId w:val="24"/>
  </w:num>
  <w:num w:numId="37">
    <w:abstractNumId w:val="37"/>
  </w:num>
  <w:num w:numId="38">
    <w:abstractNumId w:val="43"/>
  </w:num>
  <w:num w:numId="39">
    <w:abstractNumId w:val="34"/>
  </w:num>
  <w:num w:numId="40">
    <w:abstractNumId w:val="16"/>
  </w:num>
  <w:num w:numId="41">
    <w:abstractNumId w:val="22"/>
  </w:num>
  <w:num w:numId="42">
    <w:abstractNumId w:val="40"/>
  </w:num>
  <w:num w:numId="43">
    <w:abstractNumId w:val="28"/>
  </w:num>
  <w:num w:numId="44">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C04"/>
    <w:rsid w:val="000026CE"/>
    <w:rsid w:val="0002283D"/>
    <w:rsid w:val="00026FFE"/>
    <w:rsid w:val="0003053C"/>
    <w:rsid w:val="000330E0"/>
    <w:rsid w:val="0004353C"/>
    <w:rsid w:val="00050F40"/>
    <w:rsid w:val="00057B69"/>
    <w:rsid w:val="0006123C"/>
    <w:rsid w:val="00070A89"/>
    <w:rsid w:val="000755A1"/>
    <w:rsid w:val="00076FD1"/>
    <w:rsid w:val="00084F24"/>
    <w:rsid w:val="000866AE"/>
    <w:rsid w:val="00086CFE"/>
    <w:rsid w:val="0009137C"/>
    <w:rsid w:val="000947F9"/>
    <w:rsid w:val="0009695F"/>
    <w:rsid w:val="00097617"/>
    <w:rsid w:val="000B17CC"/>
    <w:rsid w:val="000B5BC0"/>
    <w:rsid w:val="000D7ABD"/>
    <w:rsid w:val="000E085F"/>
    <w:rsid w:val="000E08A6"/>
    <w:rsid w:val="000E62A6"/>
    <w:rsid w:val="000F5C70"/>
    <w:rsid w:val="001065A9"/>
    <w:rsid w:val="0011567D"/>
    <w:rsid w:val="00132E08"/>
    <w:rsid w:val="0013553E"/>
    <w:rsid w:val="0015171D"/>
    <w:rsid w:val="00151C35"/>
    <w:rsid w:val="00167588"/>
    <w:rsid w:val="00176B0F"/>
    <w:rsid w:val="001778B2"/>
    <w:rsid w:val="0018486B"/>
    <w:rsid w:val="001858D3"/>
    <w:rsid w:val="00195A38"/>
    <w:rsid w:val="00195C6B"/>
    <w:rsid w:val="0019603A"/>
    <w:rsid w:val="001963EC"/>
    <w:rsid w:val="001A506E"/>
    <w:rsid w:val="001B4C11"/>
    <w:rsid w:val="001B6343"/>
    <w:rsid w:val="001B6BCC"/>
    <w:rsid w:val="001C1916"/>
    <w:rsid w:val="001C6588"/>
    <w:rsid w:val="001D49AB"/>
    <w:rsid w:val="001D7052"/>
    <w:rsid w:val="001E0B01"/>
    <w:rsid w:val="001F4CE6"/>
    <w:rsid w:val="002005F2"/>
    <w:rsid w:val="00215CE7"/>
    <w:rsid w:val="00215DD6"/>
    <w:rsid w:val="002273F0"/>
    <w:rsid w:val="00232D60"/>
    <w:rsid w:val="00236C45"/>
    <w:rsid w:val="002423CA"/>
    <w:rsid w:val="00244440"/>
    <w:rsid w:val="00250E05"/>
    <w:rsid w:val="00253C5F"/>
    <w:rsid w:val="00255326"/>
    <w:rsid w:val="00270376"/>
    <w:rsid w:val="0027201C"/>
    <w:rsid w:val="002739FD"/>
    <w:rsid w:val="00293899"/>
    <w:rsid w:val="00297284"/>
    <w:rsid w:val="002A695C"/>
    <w:rsid w:val="002B73DD"/>
    <w:rsid w:val="002C25CD"/>
    <w:rsid w:val="002C7936"/>
    <w:rsid w:val="002D4A39"/>
    <w:rsid w:val="002D5B2C"/>
    <w:rsid w:val="002E2AA2"/>
    <w:rsid w:val="002F16BD"/>
    <w:rsid w:val="002F23CD"/>
    <w:rsid w:val="00305FDD"/>
    <w:rsid w:val="00317EF3"/>
    <w:rsid w:val="0032098B"/>
    <w:rsid w:val="00322435"/>
    <w:rsid w:val="00336E4B"/>
    <w:rsid w:val="00344A42"/>
    <w:rsid w:val="00351CBD"/>
    <w:rsid w:val="00351F55"/>
    <w:rsid w:val="003632E4"/>
    <w:rsid w:val="00373576"/>
    <w:rsid w:val="00376668"/>
    <w:rsid w:val="003767F5"/>
    <w:rsid w:val="0038129B"/>
    <w:rsid w:val="00382403"/>
    <w:rsid w:val="00383F83"/>
    <w:rsid w:val="003867EE"/>
    <w:rsid w:val="00387067"/>
    <w:rsid w:val="00393C24"/>
    <w:rsid w:val="0039477B"/>
    <w:rsid w:val="00395F55"/>
    <w:rsid w:val="00397B76"/>
    <w:rsid w:val="003B66BA"/>
    <w:rsid w:val="003E0F8D"/>
    <w:rsid w:val="003E4B70"/>
    <w:rsid w:val="003F1B33"/>
    <w:rsid w:val="003F5635"/>
    <w:rsid w:val="003F5FF4"/>
    <w:rsid w:val="004105ED"/>
    <w:rsid w:val="004112B0"/>
    <w:rsid w:val="00413810"/>
    <w:rsid w:val="00431B23"/>
    <w:rsid w:val="00434DEE"/>
    <w:rsid w:val="004658E6"/>
    <w:rsid w:val="00476950"/>
    <w:rsid w:val="00481C84"/>
    <w:rsid w:val="00490035"/>
    <w:rsid w:val="004900F0"/>
    <w:rsid w:val="004959E6"/>
    <w:rsid w:val="004A3061"/>
    <w:rsid w:val="004A7EAF"/>
    <w:rsid w:val="004B2DB0"/>
    <w:rsid w:val="004B68DD"/>
    <w:rsid w:val="004C04C8"/>
    <w:rsid w:val="004C55D4"/>
    <w:rsid w:val="004D6D4D"/>
    <w:rsid w:val="004E10B0"/>
    <w:rsid w:val="004E145A"/>
    <w:rsid w:val="004E3368"/>
    <w:rsid w:val="0050057C"/>
    <w:rsid w:val="005113C7"/>
    <w:rsid w:val="005261A9"/>
    <w:rsid w:val="00531E85"/>
    <w:rsid w:val="00565D51"/>
    <w:rsid w:val="00574D7F"/>
    <w:rsid w:val="005808F3"/>
    <w:rsid w:val="005A0C74"/>
    <w:rsid w:val="005A6F2F"/>
    <w:rsid w:val="005B29F2"/>
    <w:rsid w:val="005B7A71"/>
    <w:rsid w:val="005C33B3"/>
    <w:rsid w:val="005C67BE"/>
    <w:rsid w:val="005E0CDA"/>
    <w:rsid w:val="005E10DD"/>
    <w:rsid w:val="005E59A5"/>
    <w:rsid w:val="005F4F2A"/>
    <w:rsid w:val="00606769"/>
    <w:rsid w:val="00615645"/>
    <w:rsid w:val="00616022"/>
    <w:rsid w:val="006161FF"/>
    <w:rsid w:val="00626CF7"/>
    <w:rsid w:val="006444D5"/>
    <w:rsid w:val="00655884"/>
    <w:rsid w:val="0066666F"/>
    <w:rsid w:val="00667579"/>
    <w:rsid w:val="00670FC6"/>
    <w:rsid w:val="006779C8"/>
    <w:rsid w:val="00680DF0"/>
    <w:rsid w:val="0068675E"/>
    <w:rsid w:val="00687F53"/>
    <w:rsid w:val="00694FA4"/>
    <w:rsid w:val="006A0CC7"/>
    <w:rsid w:val="006B04A0"/>
    <w:rsid w:val="006B2834"/>
    <w:rsid w:val="006B564E"/>
    <w:rsid w:val="006C30E1"/>
    <w:rsid w:val="006E55B3"/>
    <w:rsid w:val="006F1601"/>
    <w:rsid w:val="006F3982"/>
    <w:rsid w:val="006F63F4"/>
    <w:rsid w:val="0070560B"/>
    <w:rsid w:val="0072272C"/>
    <w:rsid w:val="0073207F"/>
    <w:rsid w:val="00733345"/>
    <w:rsid w:val="00740916"/>
    <w:rsid w:val="007533F3"/>
    <w:rsid w:val="00763AED"/>
    <w:rsid w:val="0076470F"/>
    <w:rsid w:val="00765501"/>
    <w:rsid w:val="00766538"/>
    <w:rsid w:val="007725DF"/>
    <w:rsid w:val="0077374D"/>
    <w:rsid w:val="007756AD"/>
    <w:rsid w:val="007760B2"/>
    <w:rsid w:val="00782D5B"/>
    <w:rsid w:val="0079118B"/>
    <w:rsid w:val="00796DDF"/>
    <w:rsid w:val="007C11F6"/>
    <w:rsid w:val="007C26CD"/>
    <w:rsid w:val="007C42FF"/>
    <w:rsid w:val="007C6C04"/>
    <w:rsid w:val="007D1A2B"/>
    <w:rsid w:val="007D6754"/>
    <w:rsid w:val="007E423B"/>
    <w:rsid w:val="007E55FC"/>
    <w:rsid w:val="00800736"/>
    <w:rsid w:val="00801014"/>
    <w:rsid w:val="00817221"/>
    <w:rsid w:val="0082450A"/>
    <w:rsid w:val="0082767D"/>
    <w:rsid w:val="00832032"/>
    <w:rsid w:val="00834089"/>
    <w:rsid w:val="00843650"/>
    <w:rsid w:val="008454DE"/>
    <w:rsid w:val="00846E63"/>
    <w:rsid w:val="00871EF3"/>
    <w:rsid w:val="00873059"/>
    <w:rsid w:val="00875E27"/>
    <w:rsid w:val="008827F5"/>
    <w:rsid w:val="00884D3E"/>
    <w:rsid w:val="008864D5"/>
    <w:rsid w:val="00886702"/>
    <w:rsid w:val="008867DB"/>
    <w:rsid w:val="00891379"/>
    <w:rsid w:val="008A71D6"/>
    <w:rsid w:val="008B36E1"/>
    <w:rsid w:val="008B62E9"/>
    <w:rsid w:val="008D3BA8"/>
    <w:rsid w:val="008E1542"/>
    <w:rsid w:val="008F06A8"/>
    <w:rsid w:val="009055EE"/>
    <w:rsid w:val="00912A97"/>
    <w:rsid w:val="00924F25"/>
    <w:rsid w:val="00935194"/>
    <w:rsid w:val="00935A9F"/>
    <w:rsid w:val="009366A7"/>
    <w:rsid w:val="00950522"/>
    <w:rsid w:val="00980287"/>
    <w:rsid w:val="00985328"/>
    <w:rsid w:val="009A38C0"/>
    <w:rsid w:val="009B6B54"/>
    <w:rsid w:val="009C44CD"/>
    <w:rsid w:val="009C56EE"/>
    <w:rsid w:val="009D365D"/>
    <w:rsid w:val="009D5AC9"/>
    <w:rsid w:val="009D77BC"/>
    <w:rsid w:val="009E3B0C"/>
    <w:rsid w:val="009E60B0"/>
    <w:rsid w:val="009F2FA7"/>
    <w:rsid w:val="00A203E4"/>
    <w:rsid w:val="00A23192"/>
    <w:rsid w:val="00A25B92"/>
    <w:rsid w:val="00A3168A"/>
    <w:rsid w:val="00A410C6"/>
    <w:rsid w:val="00A42E32"/>
    <w:rsid w:val="00A45401"/>
    <w:rsid w:val="00A51581"/>
    <w:rsid w:val="00A63412"/>
    <w:rsid w:val="00A654EE"/>
    <w:rsid w:val="00A70026"/>
    <w:rsid w:val="00A707E1"/>
    <w:rsid w:val="00A72A0F"/>
    <w:rsid w:val="00A76530"/>
    <w:rsid w:val="00A812EB"/>
    <w:rsid w:val="00A8392B"/>
    <w:rsid w:val="00A919A5"/>
    <w:rsid w:val="00A93A71"/>
    <w:rsid w:val="00AA0143"/>
    <w:rsid w:val="00AA5889"/>
    <w:rsid w:val="00AB1038"/>
    <w:rsid w:val="00AC37E1"/>
    <w:rsid w:val="00AC3B53"/>
    <w:rsid w:val="00AC64FA"/>
    <w:rsid w:val="00AC699A"/>
    <w:rsid w:val="00AC70E3"/>
    <w:rsid w:val="00AD11C6"/>
    <w:rsid w:val="00AD222E"/>
    <w:rsid w:val="00AE7CCA"/>
    <w:rsid w:val="00AF1480"/>
    <w:rsid w:val="00AF4DD0"/>
    <w:rsid w:val="00AF63C6"/>
    <w:rsid w:val="00B126D3"/>
    <w:rsid w:val="00B26D7E"/>
    <w:rsid w:val="00B33F87"/>
    <w:rsid w:val="00B3671F"/>
    <w:rsid w:val="00B42E90"/>
    <w:rsid w:val="00B43147"/>
    <w:rsid w:val="00B44648"/>
    <w:rsid w:val="00B509B0"/>
    <w:rsid w:val="00B62261"/>
    <w:rsid w:val="00B62486"/>
    <w:rsid w:val="00B6536E"/>
    <w:rsid w:val="00B67A35"/>
    <w:rsid w:val="00B7524F"/>
    <w:rsid w:val="00B82C11"/>
    <w:rsid w:val="00B92F74"/>
    <w:rsid w:val="00BA3101"/>
    <w:rsid w:val="00BA51B1"/>
    <w:rsid w:val="00BA6948"/>
    <w:rsid w:val="00BB06AD"/>
    <w:rsid w:val="00BB5E55"/>
    <w:rsid w:val="00BC0DC3"/>
    <w:rsid w:val="00BC3ED5"/>
    <w:rsid w:val="00BC5F21"/>
    <w:rsid w:val="00BC77C9"/>
    <w:rsid w:val="00BD35FF"/>
    <w:rsid w:val="00BF42A9"/>
    <w:rsid w:val="00BF6EE9"/>
    <w:rsid w:val="00BF7E66"/>
    <w:rsid w:val="00C12341"/>
    <w:rsid w:val="00C17408"/>
    <w:rsid w:val="00C21478"/>
    <w:rsid w:val="00C34B3B"/>
    <w:rsid w:val="00C434D5"/>
    <w:rsid w:val="00C45F58"/>
    <w:rsid w:val="00C50040"/>
    <w:rsid w:val="00C5169D"/>
    <w:rsid w:val="00C65A02"/>
    <w:rsid w:val="00C73133"/>
    <w:rsid w:val="00C81582"/>
    <w:rsid w:val="00C81D90"/>
    <w:rsid w:val="00C83F28"/>
    <w:rsid w:val="00C854CB"/>
    <w:rsid w:val="00C8730F"/>
    <w:rsid w:val="00C87853"/>
    <w:rsid w:val="00C94259"/>
    <w:rsid w:val="00C945EB"/>
    <w:rsid w:val="00CA0F7F"/>
    <w:rsid w:val="00CB0E66"/>
    <w:rsid w:val="00CB438D"/>
    <w:rsid w:val="00CD1110"/>
    <w:rsid w:val="00CD568A"/>
    <w:rsid w:val="00CE1F48"/>
    <w:rsid w:val="00CE34B6"/>
    <w:rsid w:val="00CF7715"/>
    <w:rsid w:val="00D01726"/>
    <w:rsid w:val="00D04ADD"/>
    <w:rsid w:val="00D10849"/>
    <w:rsid w:val="00D12E8A"/>
    <w:rsid w:val="00D1326F"/>
    <w:rsid w:val="00D20C3B"/>
    <w:rsid w:val="00D220A1"/>
    <w:rsid w:val="00D319D3"/>
    <w:rsid w:val="00D3379B"/>
    <w:rsid w:val="00D40123"/>
    <w:rsid w:val="00D4539D"/>
    <w:rsid w:val="00D52445"/>
    <w:rsid w:val="00D53CBB"/>
    <w:rsid w:val="00D750F2"/>
    <w:rsid w:val="00D8308A"/>
    <w:rsid w:val="00D906FB"/>
    <w:rsid w:val="00D93957"/>
    <w:rsid w:val="00DA257A"/>
    <w:rsid w:val="00DA63FA"/>
    <w:rsid w:val="00DA6D38"/>
    <w:rsid w:val="00DB69CB"/>
    <w:rsid w:val="00DC48DB"/>
    <w:rsid w:val="00DD44C2"/>
    <w:rsid w:val="00DE76B4"/>
    <w:rsid w:val="00DF2AB1"/>
    <w:rsid w:val="00DF721C"/>
    <w:rsid w:val="00E01BE8"/>
    <w:rsid w:val="00E055C2"/>
    <w:rsid w:val="00E14238"/>
    <w:rsid w:val="00E14521"/>
    <w:rsid w:val="00E41859"/>
    <w:rsid w:val="00E4517A"/>
    <w:rsid w:val="00E55878"/>
    <w:rsid w:val="00E63418"/>
    <w:rsid w:val="00E74275"/>
    <w:rsid w:val="00E806DE"/>
    <w:rsid w:val="00EA5AC9"/>
    <w:rsid w:val="00EA6EA1"/>
    <w:rsid w:val="00EC7458"/>
    <w:rsid w:val="00ED0203"/>
    <w:rsid w:val="00ED33AB"/>
    <w:rsid w:val="00ED4398"/>
    <w:rsid w:val="00EF207A"/>
    <w:rsid w:val="00F04678"/>
    <w:rsid w:val="00F121A2"/>
    <w:rsid w:val="00F21BC3"/>
    <w:rsid w:val="00F346F9"/>
    <w:rsid w:val="00F34C7B"/>
    <w:rsid w:val="00F622BA"/>
    <w:rsid w:val="00F64509"/>
    <w:rsid w:val="00F65B60"/>
    <w:rsid w:val="00F80A39"/>
    <w:rsid w:val="00F84E04"/>
    <w:rsid w:val="00F85B80"/>
    <w:rsid w:val="00F96686"/>
    <w:rsid w:val="00FA05EC"/>
    <w:rsid w:val="00FA47DE"/>
    <w:rsid w:val="00FA7B97"/>
    <w:rsid w:val="00FC053D"/>
    <w:rsid w:val="00FC5FD9"/>
    <w:rsid w:val="00FD151E"/>
    <w:rsid w:val="00FD4DF6"/>
    <w:rsid w:val="00FD54DD"/>
    <w:rsid w:val="00FD58FC"/>
    <w:rsid w:val="00FD79C5"/>
    <w:rsid w:val="00FF47C4"/>
    <w:rsid w:val="00FF71FB"/>
  </w:rsids>
  <m:mathPr>
    <m:mathFont m:val="Cambria Math"/>
    <m:brkBin m:val="before"/>
    <m:brkBinSub m:val="--"/>
    <m:smallFrac m:val="0"/>
    <m:dispDef/>
    <m:lMargin m:val="0"/>
    <m:rMargin m:val="0"/>
    <m:defJc m:val="centerGroup"/>
    <m:wrapIndent m:val="1440"/>
    <m:intLim m:val="subSup"/>
    <m:naryLim m:val="undOvr"/>
  </m:mathPr>
  <w:themeFontLang w:val="el-GR"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C04"/>
    <w:pPr>
      <w:spacing w:after="200" w:line="276" w:lineRule="auto"/>
    </w:pPr>
    <w:rPr>
      <w:sz w:val="22"/>
      <w:szCs w:val="22"/>
      <w:lang w:eastAsia="en-US"/>
    </w:rPr>
  </w:style>
  <w:style w:type="paragraph" w:styleId="Heading1">
    <w:name w:val="heading 1"/>
    <w:basedOn w:val="Normal"/>
    <w:next w:val="Normal"/>
    <w:link w:val="Heading1Char"/>
    <w:uiPriority w:val="9"/>
    <w:qFormat/>
    <w:rsid w:val="00E01BE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01BE8"/>
    <w:pPr>
      <w:keepNext/>
      <w:keepLines/>
      <w:spacing w:before="40" w:after="0" w:line="259"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E01BE8"/>
    <w:pPr>
      <w:keepNext/>
      <w:keepLines/>
      <w:spacing w:before="40" w:after="0" w:line="259" w:lineRule="auto"/>
      <w:ind w:left="720" w:hanging="432"/>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unhideWhenUsed/>
    <w:qFormat/>
    <w:rsid w:val="00E01BE8"/>
    <w:pPr>
      <w:keepNext/>
      <w:keepLines/>
      <w:spacing w:before="40" w:after="0" w:line="259" w:lineRule="auto"/>
      <w:ind w:left="864" w:hanging="144"/>
      <w:outlineLvl w:val="3"/>
    </w:pPr>
    <w:rPr>
      <w:rFonts w:ascii="Cambria" w:eastAsia="Times New Roman" w:hAnsi="Cambria"/>
      <w:i/>
      <w:iCs/>
      <w:color w:val="365F91"/>
    </w:rPr>
  </w:style>
  <w:style w:type="paragraph" w:styleId="Heading5">
    <w:name w:val="heading 5"/>
    <w:basedOn w:val="Normal"/>
    <w:next w:val="Normal"/>
    <w:link w:val="Heading5Char"/>
    <w:uiPriority w:val="9"/>
    <w:unhideWhenUsed/>
    <w:qFormat/>
    <w:rsid w:val="00E01BE8"/>
    <w:pPr>
      <w:keepNext/>
      <w:keepLines/>
      <w:spacing w:before="40" w:after="0" w:line="259" w:lineRule="auto"/>
      <w:ind w:left="1008" w:hanging="432"/>
      <w:jc w:val="both"/>
      <w:outlineLvl w:val="4"/>
    </w:pPr>
    <w:rPr>
      <w:rFonts w:ascii="Cambria" w:eastAsia="Times New Roman" w:hAnsi="Cambria"/>
      <w:color w:val="365F91"/>
    </w:rPr>
  </w:style>
  <w:style w:type="paragraph" w:styleId="Heading6">
    <w:name w:val="heading 6"/>
    <w:basedOn w:val="Normal"/>
    <w:next w:val="Normal"/>
    <w:link w:val="Heading6Char"/>
    <w:uiPriority w:val="9"/>
    <w:semiHidden/>
    <w:unhideWhenUsed/>
    <w:qFormat/>
    <w:rsid w:val="00E01BE8"/>
    <w:pPr>
      <w:keepNext/>
      <w:keepLines/>
      <w:spacing w:before="40" w:after="0" w:line="259" w:lineRule="auto"/>
      <w:ind w:left="1152" w:hanging="432"/>
      <w:jc w:val="both"/>
      <w:outlineLvl w:val="5"/>
    </w:pPr>
    <w:rPr>
      <w:rFonts w:ascii="Cambria" w:eastAsia="Times New Roman" w:hAnsi="Cambria"/>
      <w:color w:val="243F60"/>
    </w:rPr>
  </w:style>
  <w:style w:type="paragraph" w:styleId="Heading7">
    <w:name w:val="heading 7"/>
    <w:basedOn w:val="Normal"/>
    <w:next w:val="Normal"/>
    <w:link w:val="Heading7Char"/>
    <w:uiPriority w:val="9"/>
    <w:qFormat/>
    <w:rsid w:val="007C6C04"/>
    <w:pPr>
      <w:keepNext/>
      <w:spacing w:after="80" w:line="360" w:lineRule="auto"/>
      <w:jc w:val="center"/>
      <w:outlineLvl w:val="6"/>
    </w:pPr>
    <w:rPr>
      <w:rFonts w:ascii="Arial" w:eastAsia="Times New Roman" w:hAnsi="Arial"/>
      <w:b/>
      <w:spacing w:val="-16"/>
      <w:w w:val="150"/>
      <w:sz w:val="20"/>
      <w:szCs w:val="20"/>
    </w:rPr>
  </w:style>
  <w:style w:type="paragraph" w:styleId="Heading8">
    <w:name w:val="heading 8"/>
    <w:basedOn w:val="Normal"/>
    <w:next w:val="Normal"/>
    <w:link w:val="Heading8Char"/>
    <w:uiPriority w:val="9"/>
    <w:semiHidden/>
    <w:unhideWhenUsed/>
    <w:qFormat/>
    <w:rsid w:val="00E01BE8"/>
    <w:pPr>
      <w:keepNext/>
      <w:keepLines/>
      <w:spacing w:before="40" w:after="0" w:line="259" w:lineRule="auto"/>
      <w:ind w:left="1440" w:hanging="432"/>
      <w:jc w:val="both"/>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semiHidden/>
    <w:unhideWhenUsed/>
    <w:qFormat/>
    <w:rsid w:val="00E01BE8"/>
    <w:pPr>
      <w:keepNext/>
      <w:keepLines/>
      <w:spacing w:before="40" w:after="0" w:line="259" w:lineRule="auto"/>
      <w:ind w:left="1584" w:hanging="144"/>
      <w:jc w:val="both"/>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7C6C04"/>
    <w:rPr>
      <w:rFonts w:ascii="Arial" w:eastAsia="Times New Roman" w:hAnsi="Arial" w:cs="Times New Roman"/>
      <w:b/>
      <w:spacing w:val="-16"/>
      <w:w w:val="150"/>
      <w:sz w:val="20"/>
      <w:szCs w:val="20"/>
    </w:rPr>
  </w:style>
  <w:style w:type="paragraph" w:styleId="ListParagraph">
    <w:name w:val="List Paragraph"/>
    <w:basedOn w:val="Normal"/>
    <w:uiPriority w:val="34"/>
    <w:qFormat/>
    <w:rsid w:val="00886702"/>
    <w:pPr>
      <w:ind w:left="720"/>
      <w:contextualSpacing/>
    </w:pPr>
  </w:style>
  <w:style w:type="paragraph" w:styleId="HTMLPreformatted">
    <w:name w:val="HTML Preformatted"/>
    <w:basedOn w:val="Normal"/>
    <w:link w:val="HTMLPreformattedChar"/>
    <w:uiPriority w:val="99"/>
    <w:semiHidden/>
    <w:unhideWhenUsed/>
    <w:rsid w:val="002F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l-GR"/>
    </w:rPr>
  </w:style>
  <w:style w:type="character" w:customStyle="1" w:styleId="HTMLPreformattedChar">
    <w:name w:val="HTML Preformatted Char"/>
    <w:link w:val="HTMLPreformatted"/>
    <w:uiPriority w:val="99"/>
    <w:semiHidden/>
    <w:rsid w:val="002F23CD"/>
    <w:rPr>
      <w:rFonts w:ascii="Courier New" w:eastAsia="Times New Roman" w:hAnsi="Courier New" w:cs="Courier New"/>
      <w:sz w:val="20"/>
      <w:szCs w:val="20"/>
      <w:lang w:eastAsia="el-GR"/>
    </w:rPr>
  </w:style>
  <w:style w:type="paragraph" w:styleId="Header">
    <w:name w:val="header"/>
    <w:basedOn w:val="Normal"/>
    <w:link w:val="HeaderChar"/>
    <w:uiPriority w:val="99"/>
    <w:unhideWhenUsed/>
    <w:rsid w:val="00AA5889"/>
    <w:pPr>
      <w:tabs>
        <w:tab w:val="center" w:pos="4153"/>
        <w:tab w:val="right" w:pos="8306"/>
      </w:tabs>
    </w:pPr>
  </w:style>
  <w:style w:type="character" w:customStyle="1" w:styleId="HeaderChar">
    <w:name w:val="Header Char"/>
    <w:link w:val="Header"/>
    <w:uiPriority w:val="99"/>
    <w:rsid w:val="00AA5889"/>
    <w:rPr>
      <w:sz w:val="22"/>
      <w:szCs w:val="22"/>
      <w:lang w:eastAsia="en-US"/>
    </w:rPr>
  </w:style>
  <w:style w:type="paragraph" w:styleId="Footer">
    <w:name w:val="footer"/>
    <w:basedOn w:val="Normal"/>
    <w:link w:val="FooterChar"/>
    <w:uiPriority w:val="99"/>
    <w:unhideWhenUsed/>
    <w:rsid w:val="00AA5889"/>
    <w:pPr>
      <w:tabs>
        <w:tab w:val="center" w:pos="4153"/>
        <w:tab w:val="right" w:pos="8306"/>
      </w:tabs>
    </w:pPr>
  </w:style>
  <w:style w:type="character" w:customStyle="1" w:styleId="FooterChar">
    <w:name w:val="Footer Char"/>
    <w:link w:val="Footer"/>
    <w:uiPriority w:val="99"/>
    <w:rsid w:val="00AA5889"/>
    <w:rPr>
      <w:sz w:val="22"/>
      <w:szCs w:val="22"/>
      <w:lang w:eastAsia="en-US"/>
    </w:rPr>
  </w:style>
  <w:style w:type="character" w:customStyle="1" w:styleId="Heading1Char">
    <w:name w:val="Heading 1 Char"/>
    <w:link w:val="Heading1"/>
    <w:uiPriority w:val="9"/>
    <w:rsid w:val="00E01BE8"/>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E01BE8"/>
    <w:rPr>
      <w:rFonts w:ascii="Cambria" w:eastAsia="Times New Roman" w:hAnsi="Cambria" w:cs="Times New Roman"/>
      <w:color w:val="365F91"/>
      <w:sz w:val="26"/>
      <w:szCs w:val="26"/>
      <w:lang w:eastAsia="en-US"/>
    </w:rPr>
  </w:style>
  <w:style w:type="character" w:customStyle="1" w:styleId="Heading3Char">
    <w:name w:val="Heading 3 Char"/>
    <w:link w:val="Heading3"/>
    <w:uiPriority w:val="9"/>
    <w:rsid w:val="00E01BE8"/>
    <w:rPr>
      <w:rFonts w:ascii="Cambria" w:eastAsia="Times New Roman" w:hAnsi="Cambria" w:cs="Times New Roman"/>
      <w:color w:val="243F60"/>
      <w:sz w:val="24"/>
      <w:szCs w:val="24"/>
      <w:lang w:eastAsia="en-US"/>
    </w:rPr>
  </w:style>
  <w:style w:type="character" w:customStyle="1" w:styleId="Heading4Char">
    <w:name w:val="Heading 4 Char"/>
    <w:link w:val="Heading4"/>
    <w:uiPriority w:val="9"/>
    <w:rsid w:val="00E01BE8"/>
    <w:rPr>
      <w:rFonts w:ascii="Cambria" w:eastAsia="Times New Roman" w:hAnsi="Cambria" w:cs="Times New Roman"/>
      <w:i/>
      <w:iCs/>
      <w:color w:val="365F91"/>
      <w:sz w:val="22"/>
      <w:szCs w:val="22"/>
      <w:lang w:eastAsia="en-US"/>
    </w:rPr>
  </w:style>
  <w:style w:type="character" w:customStyle="1" w:styleId="Heading5Char">
    <w:name w:val="Heading 5 Char"/>
    <w:link w:val="Heading5"/>
    <w:uiPriority w:val="9"/>
    <w:rsid w:val="00E01BE8"/>
    <w:rPr>
      <w:rFonts w:ascii="Cambria" w:eastAsia="Times New Roman" w:hAnsi="Cambria" w:cs="Times New Roman"/>
      <w:color w:val="365F91"/>
      <w:sz w:val="22"/>
      <w:szCs w:val="22"/>
      <w:lang w:eastAsia="en-US"/>
    </w:rPr>
  </w:style>
  <w:style w:type="character" w:customStyle="1" w:styleId="Heading6Char">
    <w:name w:val="Heading 6 Char"/>
    <w:link w:val="Heading6"/>
    <w:uiPriority w:val="9"/>
    <w:semiHidden/>
    <w:rsid w:val="00E01BE8"/>
    <w:rPr>
      <w:rFonts w:ascii="Cambria" w:eastAsia="Times New Roman" w:hAnsi="Cambria" w:cs="Times New Roman"/>
      <w:color w:val="243F60"/>
      <w:sz w:val="22"/>
      <w:szCs w:val="22"/>
      <w:lang w:eastAsia="en-US"/>
    </w:rPr>
  </w:style>
  <w:style w:type="character" w:customStyle="1" w:styleId="Heading8Char">
    <w:name w:val="Heading 8 Char"/>
    <w:link w:val="Heading8"/>
    <w:uiPriority w:val="9"/>
    <w:semiHidden/>
    <w:rsid w:val="00E01BE8"/>
    <w:rPr>
      <w:rFonts w:ascii="Cambria" w:eastAsia="Times New Roman" w:hAnsi="Cambria" w:cs="Times New Roman"/>
      <w:color w:val="272727"/>
      <w:sz w:val="21"/>
      <w:szCs w:val="21"/>
      <w:lang w:eastAsia="en-US"/>
    </w:rPr>
  </w:style>
  <w:style w:type="character" w:customStyle="1" w:styleId="Heading9Char">
    <w:name w:val="Heading 9 Char"/>
    <w:link w:val="Heading9"/>
    <w:uiPriority w:val="9"/>
    <w:semiHidden/>
    <w:rsid w:val="00E01BE8"/>
    <w:rPr>
      <w:rFonts w:ascii="Cambria" w:eastAsia="Times New Roman" w:hAnsi="Cambria" w:cs="Times New Roman"/>
      <w:i/>
      <w:iCs/>
      <w:color w:val="272727"/>
      <w:sz w:val="21"/>
      <w:szCs w:val="21"/>
      <w:lang w:eastAsia="en-US"/>
    </w:rPr>
  </w:style>
  <w:style w:type="paragraph" w:styleId="BalloonText">
    <w:name w:val="Balloon Text"/>
    <w:basedOn w:val="Normal"/>
    <w:link w:val="BalloonTextChar"/>
    <w:uiPriority w:val="99"/>
    <w:semiHidden/>
    <w:unhideWhenUsed/>
    <w:rsid w:val="00E01BE8"/>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E01BE8"/>
    <w:rPr>
      <w:rFonts w:ascii="Segoe UI" w:eastAsia="Calibri" w:hAnsi="Segoe UI" w:cs="Segoe UI"/>
      <w:sz w:val="18"/>
      <w:szCs w:val="18"/>
      <w:lang w:eastAsia="en-US"/>
    </w:rPr>
  </w:style>
  <w:style w:type="character" w:styleId="Hyperlink">
    <w:name w:val="Hyperlink"/>
    <w:uiPriority w:val="99"/>
    <w:unhideWhenUsed/>
    <w:rsid w:val="00E01BE8"/>
    <w:rPr>
      <w:color w:val="0000FF"/>
      <w:u w:val="single"/>
    </w:rPr>
  </w:style>
  <w:style w:type="paragraph" w:customStyle="1" w:styleId="1">
    <w:name w:val="Χωρίς διάστιχο1"/>
    <w:rsid w:val="00E01BE8"/>
    <w:pPr>
      <w:widowControl w:val="0"/>
      <w:suppressAutoHyphens/>
      <w:overflowPunct w:val="0"/>
      <w:autoSpaceDE w:val="0"/>
      <w:autoSpaceDN w:val="0"/>
      <w:adjustRightInd w:val="0"/>
      <w:textAlignment w:val="baseline"/>
    </w:pPr>
    <w:rPr>
      <w:rFonts w:eastAsia="Times New Roman"/>
      <w:kern w:val="1"/>
      <w:sz w:val="22"/>
    </w:rPr>
  </w:style>
  <w:style w:type="character" w:customStyle="1" w:styleId="3">
    <w:name w:val="Σώμα κειμένου (3)_"/>
    <w:link w:val="30"/>
    <w:rsid w:val="00E01BE8"/>
    <w:rPr>
      <w:rFonts w:ascii="Segoe UI" w:eastAsia="Segoe UI" w:hAnsi="Segoe UI" w:cs="Segoe UI"/>
      <w:sz w:val="19"/>
      <w:szCs w:val="19"/>
      <w:shd w:val="clear" w:color="auto" w:fill="FFFFFF"/>
    </w:rPr>
  </w:style>
  <w:style w:type="paragraph" w:customStyle="1" w:styleId="30">
    <w:name w:val="Σώμα κειμένου (3)"/>
    <w:basedOn w:val="Normal"/>
    <w:link w:val="3"/>
    <w:rsid w:val="00E01BE8"/>
    <w:pPr>
      <w:widowControl w:val="0"/>
      <w:shd w:val="clear" w:color="auto" w:fill="FFFFFF"/>
      <w:spacing w:before="180" w:after="0" w:line="293" w:lineRule="exact"/>
    </w:pPr>
    <w:rPr>
      <w:rFonts w:ascii="Segoe UI" w:eastAsia="Segoe UI" w:hAnsi="Segoe UI"/>
      <w:sz w:val="19"/>
      <w:szCs w:val="19"/>
    </w:rPr>
  </w:style>
  <w:style w:type="character" w:styleId="CommentReference">
    <w:name w:val="annotation reference"/>
    <w:uiPriority w:val="99"/>
    <w:semiHidden/>
    <w:unhideWhenUsed/>
    <w:rsid w:val="00E01BE8"/>
    <w:rPr>
      <w:sz w:val="16"/>
      <w:szCs w:val="16"/>
    </w:rPr>
  </w:style>
  <w:style w:type="paragraph" w:styleId="CommentText">
    <w:name w:val="annotation text"/>
    <w:basedOn w:val="Normal"/>
    <w:link w:val="CommentTextChar"/>
    <w:uiPriority w:val="99"/>
    <w:unhideWhenUsed/>
    <w:rsid w:val="00E01BE8"/>
    <w:pPr>
      <w:spacing w:after="160" w:line="240" w:lineRule="auto"/>
    </w:pPr>
    <w:rPr>
      <w:sz w:val="20"/>
      <w:szCs w:val="20"/>
    </w:rPr>
  </w:style>
  <w:style w:type="character" w:customStyle="1" w:styleId="CommentTextChar">
    <w:name w:val="Comment Text Char"/>
    <w:link w:val="CommentText"/>
    <w:uiPriority w:val="99"/>
    <w:rsid w:val="00E01BE8"/>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semiHidden/>
    <w:unhideWhenUsed/>
    <w:rsid w:val="00E01BE8"/>
    <w:rPr>
      <w:b/>
      <w:bCs/>
    </w:rPr>
  </w:style>
  <w:style w:type="character" w:customStyle="1" w:styleId="CommentSubjectChar">
    <w:name w:val="Comment Subject Char"/>
    <w:link w:val="CommentSubject"/>
    <w:uiPriority w:val="99"/>
    <w:semiHidden/>
    <w:rsid w:val="00E01BE8"/>
    <w:rPr>
      <w:rFonts w:ascii="Calibri" w:eastAsia="Calibri" w:hAnsi="Calibri" w:cs="Times New Roman"/>
      <w:b/>
      <w:bCs/>
      <w:lang w:eastAsia="en-US"/>
    </w:rPr>
  </w:style>
  <w:style w:type="paragraph" w:customStyle="1" w:styleId="western">
    <w:name w:val="western"/>
    <w:basedOn w:val="Normal"/>
    <w:rsid w:val="00E01BE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Default">
    <w:name w:val="Default"/>
    <w:link w:val="DefaultChar"/>
    <w:uiPriority w:val="99"/>
    <w:rsid w:val="00E01BE8"/>
    <w:pPr>
      <w:autoSpaceDE w:val="0"/>
      <w:autoSpaceDN w:val="0"/>
      <w:adjustRightInd w:val="0"/>
    </w:pPr>
    <w:rPr>
      <w:rFonts w:cs="Calibri"/>
      <w:color w:val="000000"/>
      <w:sz w:val="24"/>
      <w:szCs w:val="24"/>
      <w:lang w:eastAsia="en-US"/>
    </w:rPr>
  </w:style>
  <w:style w:type="paragraph" w:styleId="TOCHeading">
    <w:name w:val="TOC Heading"/>
    <w:basedOn w:val="Heading1"/>
    <w:next w:val="Normal"/>
    <w:uiPriority w:val="39"/>
    <w:unhideWhenUsed/>
    <w:qFormat/>
    <w:rsid w:val="00E01BE8"/>
    <w:pPr>
      <w:keepLines/>
      <w:spacing w:before="480" w:after="0"/>
      <w:ind w:left="4962"/>
      <w:jc w:val="center"/>
      <w:outlineLvl w:val="9"/>
    </w:pPr>
    <w:rPr>
      <w:color w:val="365F91"/>
      <w:kern w:val="0"/>
      <w:sz w:val="28"/>
      <w:szCs w:val="28"/>
    </w:rPr>
  </w:style>
  <w:style w:type="paragraph" w:styleId="TOC1">
    <w:name w:val="toc 1"/>
    <w:basedOn w:val="Normal"/>
    <w:next w:val="Normal"/>
    <w:autoRedefine/>
    <w:uiPriority w:val="39"/>
    <w:unhideWhenUsed/>
    <w:rsid w:val="00E01BE8"/>
    <w:pPr>
      <w:spacing w:after="100"/>
    </w:pPr>
  </w:style>
  <w:style w:type="paragraph" w:styleId="NormalWeb">
    <w:name w:val="Normal (Web)"/>
    <w:basedOn w:val="Normal"/>
    <w:uiPriority w:val="99"/>
    <w:unhideWhenUsed/>
    <w:rsid w:val="00E01BE8"/>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uiPriority w:val="22"/>
    <w:qFormat/>
    <w:rsid w:val="00E01BE8"/>
    <w:rPr>
      <w:b/>
      <w:bCs/>
    </w:rPr>
  </w:style>
  <w:style w:type="paragraph" w:customStyle="1" w:styleId="a1">
    <w:name w:val="Νομικό"/>
    <w:basedOn w:val="Heading1"/>
    <w:link w:val="Char"/>
    <w:qFormat/>
    <w:rsid w:val="00E01BE8"/>
    <w:pPr>
      <w:keepLines/>
      <w:numPr>
        <w:numId w:val="4"/>
      </w:numPr>
      <w:spacing w:before="0" w:after="120"/>
      <w:jc w:val="center"/>
    </w:pPr>
    <w:rPr>
      <w:color w:val="365F91"/>
      <w:spacing w:val="-8"/>
      <w:sz w:val="24"/>
      <w:szCs w:val="28"/>
    </w:rPr>
  </w:style>
  <w:style w:type="numbering" w:customStyle="1" w:styleId="a">
    <w:name w:val="Αρίθμηση παραγράφων"/>
    <w:basedOn w:val="NoList"/>
    <w:uiPriority w:val="99"/>
    <w:rsid w:val="00E01BE8"/>
    <w:pPr>
      <w:numPr>
        <w:numId w:val="5"/>
      </w:numPr>
    </w:pPr>
  </w:style>
  <w:style w:type="character" w:customStyle="1" w:styleId="Char">
    <w:name w:val="Νομικό Char"/>
    <w:link w:val="a1"/>
    <w:rsid w:val="00E01BE8"/>
    <w:rPr>
      <w:rFonts w:ascii="Cambria" w:eastAsia="Times New Roman" w:hAnsi="Cambria"/>
      <w:b/>
      <w:bCs/>
      <w:color w:val="365F91"/>
      <w:spacing w:val="-8"/>
      <w:kern w:val="32"/>
      <w:sz w:val="24"/>
      <w:szCs w:val="28"/>
      <w:lang w:eastAsia="en-US"/>
    </w:rPr>
  </w:style>
  <w:style w:type="numbering" w:customStyle="1" w:styleId="a0">
    <w:name w:val="Αριθμημένη παράγραφος"/>
    <w:basedOn w:val="NoList"/>
    <w:uiPriority w:val="99"/>
    <w:rsid w:val="00E01BE8"/>
    <w:pPr>
      <w:numPr>
        <w:numId w:val="6"/>
      </w:numPr>
    </w:pPr>
  </w:style>
  <w:style w:type="paragraph" w:styleId="DocumentMap">
    <w:name w:val="Document Map"/>
    <w:basedOn w:val="Normal"/>
    <w:link w:val="DocumentMapChar"/>
    <w:uiPriority w:val="99"/>
    <w:semiHidden/>
    <w:unhideWhenUsed/>
    <w:rsid w:val="00E01BE8"/>
    <w:pPr>
      <w:spacing w:after="0" w:line="240" w:lineRule="auto"/>
    </w:pPr>
    <w:rPr>
      <w:rFonts w:ascii="Tahoma" w:hAnsi="Tahoma"/>
      <w:sz w:val="16"/>
      <w:szCs w:val="16"/>
    </w:rPr>
  </w:style>
  <w:style w:type="character" w:customStyle="1" w:styleId="DocumentMapChar">
    <w:name w:val="Document Map Char"/>
    <w:link w:val="DocumentMap"/>
    <w:uiPriority w:val="99"/>
    <w:semiHidden/>
    <w:rsid w:val="00E01BE8"/>
    <w:rPr>
      <w:rFonts w:ascii="Tahoma" w:eastAsia="Calibri" w:hAnsi="Tahoma" w:cs="Tahoma"/>
      <w:sz w:val="16"/>
      <w:szCs w:val="16"/>
      <w:lang w:eastAsia="en-US"/>
    </w:rPr>
  </w:style>
  <w:style w:type="character" w:styleId="LineNumber">
    <w:name w:val="line number"/>
    <w:basedOn w:val="DefaultParagraphFont"/>
    <w:uiPriority w:val="99"/>
    <w:semiHidden/>
    <w:unhideWhenUsed/>
    <w:rsid w:val="00E01BE8"/>
  </w:style>
  <w:style w:type="paragraph" w:styleId="z-TopofForm">
    <w:name w:val="HTML Top of Form"/>
    <w:basedOn w:val="Normal"/>
    <w:next w:val="Normal"/>
    <w:link w:val="z-TopofFormChar"/>
    <w:hidden/>
    <w:uiPriority w:val="99"/>
    <w:semiHidden/>
    <w:unhideWhenUsed/>
    <w:rsid w:val="00E01BE8"/>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link w:val="z-TopofForm"/>
    <w:uiPriority w:val="99"/>
    <w:semiHidden/>
    <w:rsid w:val="00E01BE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01BE8"/>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link w:val="z-BottomofForm"/>
    <w:uiPriority w:val="99"/>
    <w:semiHidden/>
    <w:rsid w:val="00E01BE8"/>
    <w:rPr>
      <w:rFonts w:ascii="Arial" w:eastAsia="Times New Roman" w:hAnsi="Arial" w:cs="Arial"/>
      <w:vanish/>
      <w:sz w:val="16"/>
      <w:szCs w:val="16"/>
    </w:rPr>
  </w:style>
  <w:style w:type="character" w:customStyle="1" w:styleId="gt-ft-text">
    <w:name w:val="gt-ft-text"/>
    <w:basedOn w:val="DefaultParagraphFont"/>
    <w:rsid w:val="00E01BE8"/>
  </w:style>
  <w:style w:type="paragraph" w:styleId="BodyText">
    <w:name w:val="Body Text"/>
    <w:basedOn w:val="Normal"/>
    <w:link w:val="BodyTextChar"/>
    <w:uiPriority w:val="1"/>
    <w:qFormat/>
    <w:rsid w:val="00E01BE8"/>
    <w:pPr>
      <w:widowControl w:val="0"/>
      <w:spacing w:before="137" w:after="0" w:line="240" w:lineRule="auto"/>
      <w:ind w:left="840" w:hanging="720"/>
    </w:pPr>
    <w:rPr>
      <w:rFonts w:ascii="Times New Roman" w:eastAsia="Times New Roman" w:hAnsi="Times New Roman"/>
      <w:sz w:val="24"/>
      <w:szCs w:val="24"/>
    </w:rPr>
  </w:style>
  <w:style w:type="character" w:customStyle="1" w:styleId="BodyTextChar">
    <w:name w:val="Body Text Char"/>
    <w:link w:val="BodyText"/>
    <w:uiPriority w:val="1"/>
    <w:rsid w:val="00E01BE8"/>
    <w:rPr>
      <w:rFonts w:ascii="Times New Roman" w:eastAsia="Times New Roman" w:hAnsi="Times New Roman" w:cs="Times New Roman"/>
      <w:sz w:val="24"/>
      <w:szCs w:val="24"/>
      <w:lang w:val="en-GB" w:eastAsia="en-US"/>
    </w:rPr>
  </w:style>
  <w:style w:type="character" w:customStyle="1" w:styleId="hps">
    <w:name w:val="hps"/>
    <w:basedOn w:val="DefaultParagraphFont"/>
    <w:rsid w:val="00E01BE8"/>
  </w:style>
  <w:style w:type="paragraph" w:styleId="EndnoteText">
    <w:name w:val="endnote text"/>
    <w:basedOn w:val="Normal"/>
    <w:link w:val="EndnoteTextChar"/>
    <w:uiPriority w:val="99"/>
    <w:semiHidden/>
    <w:unhideWhenUsed/>
    <w:rsid w:val="00E01BE8"/>
    <w:pPr>
      <w:spacing w:after="0" w:line="240" w:lineRule="auto"/>
    </w:pPr>
    <w:rPr>
      <w:sz w:val="20"/>
      <w:szCs w:val="20"/>
    </w:rPr>
  </w:style>
  <w:style w:type="character" w:customStyle="1" w:styleId="EndnoteTextChar">
    <w:name w:val="Endnote Text Char"/>
    <w:link w:val="EndnoteText"/>
    <w:uiPriority w:val="99"/>
    <w:semiHidden/>
    <w:rsid w:val="00E01BE8"/>
    <w:rPr>
      <w:rFonts w:ascii="Calibri" w:eastAsia="Calibri" w:hAnsi="Calibri" w:cs="Times New Roman"/>
      <w:lang w:eastAsia="en-US"/>
    </w:rPr>
  </w:style>
  <w:style w:type="character" w:styleId="EndnoteReference">
    <w:name w:val="endnote reference"/>
    <w:uiPriority w:val="99"/>
    <w:semiHidden/>
    <w:unhideWhenUsed/>
    <w:rsid w:val="00E01BE8"/>
    <w:rPr>
      <w:vertAlign w:val="superscript"/>
    </w:rPr>
  </w:style>
  <w:style w:type="paragraph" w:styleId="FootnoteText">
    <w:name w:val="footnote text"/>
    <w:basedOn w:val="Normal"/>
    <w:link w:val="FootnoteTextChar"/>
    <w:uiPriority w:val="99"/>
    <w:semiHidden/>
    <w:unhideWhenUsed/>
    <w:rsid w:val="00E01BE8"/>
    <w:pPr>
      <w:spacing w:after="0" w:line="240" w:lineRule="auto"/>
    </w:pPr>
    <w:rPr>
      <w:sz w:val="20"/>
      <w:szCs w:val="20"/>
    </w:rPr>
  </w:style>
  <w:style w:type="character" w:customStyle="1" w:styleId="FootnoteTextChar">
    <w:name w:val="Footnote Text Char"/>
    <w:link w:val="FootnoteText"/>
    <w:uiPriority w:val="99"/>
    <w:semiHidden/>
    <w:rsid w:val="00E01BE8"/>
    <w:rPr>
      <w:rFonts w:ascii="Calibri" w:eastAsia="Calibri" w:hAnsi="Calibri" w:cs="Times New Roman"/>
      <w:lang w:eastAsia="en-US"/>
    </w:rPr>
  </w:style>
  <w:style w:type="character" w:styleId="FootnoteReference">
    <w:name w:val="footnote reference"/>
    <w:uiPriority w:val="99"/>
    <w:semiHidden/>
    <w:unhideWhenUsed/>
    <w:rsid w:val="00E01BE8"/>
    <w:rPr>
      <w:vertAlign w:val="superscript"/>
    </w:rPr>
  </w:style>
  <w:style w:type="character" w:customStyle="1" w:styleId="nbsp1">
    <w:name w:val="nbsp1"/>
    <w:basedOn w:val="DefaultParagraphFont"/>
    <w:rsid w:val="00E01BE8"/>
  </w:style>
  <w:style w:type="character" w:styleId="FollowedHyperlink">
    <w:name w:val="FollowedHyperlink"/>
    <w:uiPriority w:val="99"/>
    <w:semiHidden/>
    <w:unhideWhenUsed/>
    <w:rsid w:val="00E01BE8"/>
    <w:rPr>
      <w:color w:val="800080"/>
      <w:u w:val="single"/>
    </w:rPr>
  </w:style>
  <w:style w:type="character" w:customStyle="1" w:styleId="atn">
    <w:name w:val="atn"/>
    <w:basedOn w:val="DefaultParagraphFont"/>
    <w:rsid w:val="00E01BE8"/>
  </w:style>
  <w:style w:type="numbering" w:customStyle="1" w:styleId="10">
    <w:name w:val="Χωρίς λίστα1"/>
    <w:next w:val="NoList"/>
    <w:uiPriority w:val="99"/>
    <w:semiHidden/>
    <w:unhideWhenUsed/>
    <w:rsid w:val="00E01BE8"/>
  </w:style>
  <w:style w:type="paragraph" w:styleId="Revision">
    <w:name w:val="Revision"/>
    <w:hidden/>
    <w:uiPriority w:val="99"/>
    <w:semiHidden/>
    <w:rsid w:val="00E01BE8"/>
    <w:rPr>
      <w:sz w:val="22"/>
      <w:szCs w:val="22"/>
      <w:lang w:eastAsia="en-US"/>
    </w:rPr>
  </w:style>
  <w:style w:type="paragraph" w:styleId="TOC2">
    <w:name w:val="toc 2"/>
    <w:basedOn w:val="Normal"/>
    <w:next w:val="Normal"/>
    <w:autoRedefine/>
    <w:uiPriority w:val="39"/>
    <w:unhideWhenUsed/>
    <w:rsid w:val="00E01BE8"/>
    <w:pPr>
      <w:tabs>
        <w:tab w:val="right" w:leader="dot" w:pos="9487"/>
      </w:tabs>
      <w:spacing w:after="100" w:line="259" w:lineRule="auto"/>
      <w:ind w:left="220"/>
    </w:pPr>
    <w:rPr>
      <w:rFonts w:eastAsia="Times New Roman" w:cs="Calibri"/>
      <w:noProof/>
      <w:lang w:eastAsia="en-GB"/>
    </w:rPr>
  </w:style>
  <w:style w:type="paragraph" w:styleId="TOC3">
    <w:name w:val="toc 3"/>
    <w:basedOn w:val="Normal"/>
    <w:next w:val="Normal"/>
    <w:autoRedefine/>
    <w:uiPriority w:val="39"/>
    <w:unhideWhenUsed/>
    <w:rsid w:val="00E01BE8"/>
    <w:pPr>
      <w:spacing w:after="100" w:line="259" w:lineRule="auto"/>
      <w:ind w:left="440"/>
    </w:pPr>
  </w:style>
  <w:style w:type="character" w:styleId="SubtleEmphasis">
    <w:name w:val="Subtle Emphasis"/>
    <w:uiPriority w:val="19"/>
    <w:qFormat/>
    <w:rsid w:val="00E01BE8"/>
    <w:rPr>
      <w:i/>
      <w:iCs/>
      <w:color w:val="404040"/>
    </w:rPr>
  </w:style>
  <w:style w:type="paragraph" w:styleId="NoSpacing">
    <w:name w:val="No Spacing"/>
    <w:uiPriority w:val="1"/>
    <w:qFormat/>
    <w:rsid w:val="00E01BE8"/>
    <w:rPr>
      <w:color w:val="1F497D"/>
      <w:lang w:eastAsia="en-US"/>
    </w:rPr>
  </w:style>
  <w:style w:type="table" w:styleId="TableGrid">
    <w:name w:val="Table Grid"/>
    <w:basedOn w:val="TableNormal"/>
    <w:uiPriority w:val="39"/>
    <w:rsid w:val="00E01B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TableNormal"/>
    <w:uiPriority w:val="49"/>
    <w:rsid w:val="00E01BE8"/>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PlainText">
    <w:name w:val="Plain Text"/>
    <w:basedOn w:val="Normal"/>
    <w:link w:val="PlainTextChar"/>
    <w:uiPriority w:val="99"/>
    <w:semiHidden/>
    <w:unhideWhenUsed/>
    <w:rsid w:val="00E01BE8"/>
    <w:pPr>
      <w:spacing w:after="0" w:line="240" w:lineRule="auto"/>
    </w:pPr>
    <w:rPr>
      <w:rFonts w:eastAsia="Times New Roman"/>
      <w:szCs w:val="21"/>
    </w:rPr>
  </w:style>
  <w:style w:type="character" w:customStyle="1" w:styleId="PlainTextChar">
    <w:name w:val="Plain Text Char"/>
    <w:link w:val="PlainText"/>
    <w:uiPriority w:val="99"/>
    <w:semiHidden/>
    <w:rsid w:val="00E01BE8"/>
    <w:rPr>
      <w:rFonts w:eastAsia="Times New Roman"/>
      <w:sz w:val="22"/>
      <w:szCs w:val="21"/>
    </w:rPr>
  </w:style>
  <w:style w:type="character" w:styleId="PlaceholderText">
    <w:name w:val="Placeholder Text"/>
    <w:uiPriority w:val="99"/>
    <w:semiHidden/>
    <w:rsid w:val="00E01BE8"/>
    <w:rPr>
      <w:color w:val="808080"/>
    </w:rPr>
  </w:style>
  <w:style w:type="character" w:styleId="IntenseEmphasis">
    <w:name w:val="Intense Emphasis"/>
    <w:uiPriority w:val="21"/>
    <w:qFormat/>
    <w:rsid w:val="00E01BE8"/>
    <w:rPr>
      <w:i/>
      <w:iCs/>
      <w:color w:val="4F81BD"/>
    </w:rPr>
  </w:style>
  <w:style w:type="paragraph" w:styleId="Caption">
    <w:name w:val="caption"/>
    <w:basedOn w:val="Normal"/>
    <w:next w:val="Normal"/>
    <w:uiPriority w:val="35"/>
    <w:unhideWhenUsed/>
    <w:qFormat/>
    <w:rsid w:val="00E01BE8"/>
    <w:pPr>
      <w:spacing w:line="240" w:lineRule="auto"/>
      <w:jc w:val="both"/>
    </w:pPr>
    <w:rPr>
      <w:rFonts w:ascii="Cambria" w:hAnsi="Cambria"/>
      <w:i/>
      <w:iCs/>
      <w:color w:val="1F497D"/>
      <w:sz w:val="18"/>
      <w:szCs w:val="18"/>
    </w:rPr>
  </w:style>
  <w:style w:type="table" w:customStyle="1" w:styleId="4-51">
    <w:name w:val="Πίνακας 4 με πλέγμα - Έμφαση 51"/>
    <w:basedOn w:val="TableNormal"/>
    <w:uiPriority w:val="49"/>
    <w:rsid w:val="00E01BE8"/>
    <w:rPr>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tlid-translation">
    <w:name w:val="tlid-translation"/>
    <w:basedOn w:val="DefaultParagraphFont"/>
    <w:rsid w:val="00E01BE8"/>
  </w:style>
  <w:style w:type="paragraph" w:styleId="TOC4">
    <w:name w:val="toc 4"/>
    <w:basedOn w:val="Normal"/>
    <w:next w:val="Normal"/>
    <w:autoRedefine/>
    <w:uiPriority w:val="39"/>
    <w:unhideWhenUsed/>
    <w:rsid w:val="00E01BE8"/>
    <w:pPr>
      <w:spacing w:after="100" w:line="259" w:lineRule="auto"/>
      <w:ind w:left="660"/>
    </w:pPr>
    <w:rPr>
      <w:rFonts w:eastAsia="Times New Roman"/>
      <w:lang w:eastAsia="el-GR"/>
    </w:rPr>
  </w:style>
  <w:style w:type="paragraph" w:styleId="TOC5">
    <w:name w:val="toc 5"/>
    <w:basedOn w:val="Normal"/>
    <w:next w:val="Normal"/>
    <w:autoRedefine/>
    <w:uiPriority w:val="39"/>
    <w:unhideWhenUsed/>
    <w:rsid w:val="00E01BE8"/>
    <w:pPr>
      <w:spacing w:after="100" w:line="259" w:lineRule="auto"/>
      <w:ind w:left="880"/>
    </w:pPr>
    <w:rPr>
      <w:rFonts w:eastAsia="Times New Roman"/>
      <w:lang w:eastAsia="el-GR"/>
    </w:rPr>
  </w:style>
  <w:style w:type="paragraph" w:styleId="TOC6">
    <w:name w:val="toc 6"/>
    <w:basedOn w:val="Normal"/>
    <w:next w:val="Normal"/>
    <w:autoRedefine/>
    <w:uiPriority w:val="39"/>
    <w:unhideWhenUsed/>
    <w:rsid w:val="00E01BE8"/>
    <w:pPr>
      <w:spacing w:after="100" w:line="259" w:lineRule="auto"/>
      <w:ind w:left="1100"/>
    </w:pPr>
    <w:rPr>
      <w:rFonts w:eastAsia="Times New Roman"/>
      <w:lang w:eastAsia="el-GR"/>
    </w:rPr>
  </w:style>
  <w:style w:type="paragraph" w:styleId="TOC7">
    <w:name w:val="toc 7"/>
    <w:basedOn w:val="Normal"/>
    <w:next w:val="Normal"/>
    <w:autoRedefine/>
    <w:uiPriority w:val="39"/>
    <w:unhideWhenUsed/>
    <w:rsid w:val="00E01BE8"/>
    <w:pPr>
      <w:spacing w:after="100" w:line="259" w:lineRule="auto"/>
      <w:ind w:left="1320"/>
    </w:pPr>
    <w:rPr>
      <w:rFonts w:eastAsia="Times New Roman"/>
      <w:lang w:eastAsia="el-GR"/>
    </w:rPr>
  </w:style>
  <w:style w:type="paragraph" w:styleId="TOC8">
    <w:name w:val="toc 8"/>
    <w:basedOn w:val="Normal"/>
    <w:next w:val="Normal"/>
    <w:autoRedefine/>
    <w:uiPriority w:val="39"/>
    <w:unhideWhenUsed/>
    <w:rsid w:val="00E01BE8"/>
    <w:pPr>
      <w:spacing w:after="100" w:line="259" w:lineRule="auto"/>
      <w:ind w:left="1540"/>
    </w:pPr>
    <w:rPr>
      <w:rFonts w:eastAsia="Times New Roman"/>
      <w:lang w:eastAsia="el-GR"/>
    </w:rPr>
  </w:style>
  <w:style w:type="paragraph" w:styleId="TOC9">
    <w:name w:val="toc 9"/>
    <w:basedOn w:val="Normal"/>
    <w:next w:val="Normal"/>
    <w:autoRedefine/>
    <w:uiPriority w:val="39"/>
    <w:unhideWhenUsed/>
    <w:rsid w:val="00E01BE8"/>
    <w:pPr>
      <w:spacing w:after="100" w:line="259" w:lineRule="auto"/>
      <w:ind w:left="1760"/>
    </w:pPr>
    <w:rPr>
      <w:rFonts w:eastAsia="Times New Roman"/>
      <w:lang w:eastAsia="el-GR"/>
    </w:rPr>
  </w:style>
  <w:style w:type="character" w:customStyle="1" w:styleId="DefaultChar">
    <w:name w:val="Default Char"/>
    <w:link w:val="Default"/>
    <w:uiPriority w:val="99"/>
    <w:rsid w:val="00E01BE8"/>
    <w:rPr>
      <w:rFonts w:cs="Calibri"/>
      <w:color w:val="000000"/>
      <w:sz w:val="24"/>
      <w:szCs w:val="24"/>
      <w:lang w:val="en-GB" w:eastAsia="en-US" w:bidi="ar-SA"/>
    </w:rPr>
  </w:style>
  <w:style w:type="paragraph" w:customStyle="1" w:styleId="a2">
    <w:name w:val="Άρθρο"/>
    <w:basedOn w:val="Heading1"/>
    <w:next w:val="Normal"/>
    <w:link w:val="Char0"/>
    <w:qFormat/>
    <w:rsid w:val="00655884"/>
    <w:pPr>
      <w:keepLines/>
      <w:spacing w:before="0" w:after="120"/>
      <w:jc w:val="both"/>
    </w:pPr>
    <w:rPr>
      <w:rFonts w:ascii="Calibri" w:hAnsi="Calibri"/>
      <w:color w:val="244061"/>
      <w:sz w:val="24"/>
      <w:szCs w:val="28"/>
    </w:rPr>
  </w:style>
  <w:style w:type="character" w:customStyle="1" w:styleId="Char0">
    <w:name w:val="Άρθρο Char"/>
    <w:link w:val="a2"/>
    <w:rsid w:val="00655884"/>
    <w:rPr>
      <w:rFonts w:ascii="Calibri" w:eastAsia="Times New Roman" w:hAnsi="Calibri" w:cs="Times New Roman"/>
      <w:b/>
      <w:bCs/>
      <w:color w:val="244061"/>
      <w:kern w:val="32"/>
      <w:sz w:val="24"/>
      <w:szCs w:val="28"/>
      <w:lang w:eastAsia="en-US"/>
    </w:rPr>
  </w:style>
  <w:style w:type="paragraph" w:customStyle="1" w:styleId="a3">
    <w:name w:val="Κεφάλαιο"/>
    <w:basedOn w:val="Heading1"/>
    <w:next w:val="Normal"/>
    <w:link w:val="Char1"/>
    <w:qFormat/>
    <w:rsid w:val="00655884"/>
    <w:pPr>
      <w:keepLines/>
      <w:spacing w:before="0" w:after="120"/>
      <w:ind w:left="720" w:hanging="720"/>
      <w:jc w:val="both"/>
      <w:outlineLvl w:val="1"/>
    </w:pPr>
    <w:rPr>
      <w:rFonts w:ascii="Calibri" w:hAnsi="Calibri"/>
      <w:color w:val="000000"/>
      <w:spacing w:val="-8"/>
      <w:sz w:val="24"/>
      <w:szCs w:val="24"/>
      <w:lang w:eastAsia="en-GB"/>
    </w:rPr>
  </w:style>
  <w:style w:type="character" w:customStyle="1" w:styleId="Char1">
    <w:name w:val="Κεφάλαιο Char"/>
    <w:link w:val="a3"/>
    <w:rsid w:val="00655884"/>
    <w:rPr>
      <w:rFonts w:ascii="Calibri" w:eastAsia="Times New Roman" w:hAnsi="Calibri" w:cs="Calibri"/>
      <w:b/>
      <w:bCs/>
      <w:color w:val="000000"/>
      <w:spacing w:val="-8"/>
      <w:kern w:val="32"/>
      <w:sz w:val="24"/>
      <w:szCs w:val="24"/>
      <w:lang w:eastAsia="en-GB"/>
    </w:rPr>
  </w:style>
  <w:style w:type="paragraph" w:customStyle="1" w:styleId="11">
    <w:name w:val="Άρθρο 1.1"/>
    <w:basedOn w:val="a3"/>
    <w:next w:val="Normal"/>
    <w:link w:val="11Char"/>
    <w:qFormat/>
    <w:rsid w:val="00655884"/>
    <w:pPr>
      <w:ind w:left="0" w:firstLine="0"/>
      <w:outlineLvl w:val="2"/>
    </w:pPr>
    <w:rPr>
      <w:color w:val="243F60"/>
    </w:rPr>
  </w:style>
  <w:style w:type="character" w:customStyle="1" w:styleId="11Char">
    <w:name w:val="Άρθρο 1.1 Char"/>
    <w:link w:val="11"/>
    <w:rsid w:val="00655884"/>
    <w:rPr>
      <w:rFonts w:ascii="Calibri" w:eastAsia="Times New Roman" w:hAnsi="Calibri" w:cs="Calibri"/>
      <w:b/>
      <w:bCs/>
      <w:color w:val="243F60"/>
      <w:spacing w:val="-8"/>
      <w:kern w:val="32"/>
      <w:sz w:val="24"/>
      <w:szCs w:val="24"/>
      <w:lang w:eastAsia="en-GB"/>
    </w:rPr>
  </w:style>
  <w:style w:type="paragraph" w:customStyle="1" w:styleId="111">
    <w:name w:val="Άρθρο 1.1.1"/>
    <w:basedOn w:val="11"/>
    <w:next w:val="Normal"/>
    <w:link w:val="111Char"/>
    <w:qFormat/>
    <w:rsid w:val="00655884"/>
    <w:pPr>
      <w:spacing w:before="40" w:after="0"/>
      <w:ind w:firstLine="284"/>
      <w:outlineLvl w:val="3"/>
    </w:pPr>
    <w:rPr>
      <w:i/>
      <w:iCs/>
      <w:color w:val="365F91"/>
    </w:rPr>
  </w:style>
  <w:style w:type="paragraph" w:customStyle="1" w:styleId="1111">
    <w:name w:val="Άρθρο 1.1.1.1"/>
    <w:basedOn w:val="111"/>
    <w:next w:val="Normal"/>
    <w:link w:val="1111Char"/>
    <w:qFormat/>
    <w:rsid w:val="00655884"/>
    <w:pPr>
      <w:ind w:firstLine="567"/>
      <w:outlineLvl w:val="4"/>
    </w:pPr>
  </w:style>
  <w:style w:type="character" w:customStyle="1" w:styleId="111Char">
    <w:name w:val="Άρθρο 1.1.1 Char"/>
    <w:link w:val="111"/>
    <w:rsid w:val="00655884"/>
    <w:rPr>
      <w:rFonts w:ascii="Calibri" w:eastAsia="Times New Roman" w:hAnsi="Calibri" w:cs="Calibri"/>
      <w:b/>
      <w:bCs/>
      <w:i/>
      <w:iCs/>
      <w:color w:val="365F91"/>
      <w:spacing w:val="-8"/>
      <w:kern w:val="32"/>
      <w:sz w:val="24"/>
      <w:szCs w:val="24"/>
      <w:lang w:eastAsia="en-GB"/>
    </w:rPr>
  </w:style>
  <w:style w:type="character" w:customStyle="1" w:styleId="12">
    <w:name w:val="Ανεπίλυτη αναφορά1"/>
    <w:uiPriority w:val="99"/>
    <w:semiHidden/>
    <w:unhideWhenUsed/>
    <w:rsid w:val="00655884"/>
    <w:rPr>
      <w:color w:val="605E5C"/>
      <w:shd w:val="clear" w:color="auto" w:fill="E1DFDD"/>
    </w:rPr>
  </w:style>
  <w:style w:type="character" w:customStyle="1" w:styleId="1111Char">
    <w:name w:val="Άρθρο 1.1.1.1 Char"/>
    <w:basedOn w:val="111Char"/>
    <w:link w:val="1111"/>
    <w:rsid w:val="00655884"/>
    <w:rPr>
      <w:rFonts w:ascii="Calibri" w:eastAsia="Times New Roman" w:hAnsi="Calibri" w:cs="Calibri"/>
      <w:b/>
      <w:bCs/>
      <w:i/>
      <w:iCs/>
      <w:color w:val="365F91"/>
      <w:spacing w:val="-8"/>
      <w:kern w:val="32"/>
      <w:sz w:val="24"/>
      <w:szCs w:val="24"/>
      <w:lang w:eastAsia="en-GB"/>
    </w:rPr>
  </w:style>
  <w:style w:type="character" w:customStyle="1" w:styleId="2">
    <w:name w:val="Ανεπίλυτη αναφορά2"/>
    <w:uiPriority w:val="99"/>
    <w:semiHidden/>
    <w:unhideWhenUsed/>
    <w:rsid w:val="00655884"/>
    <w:rPr>
      <w:color w:val="605E5C"/>
      <w:shd w:val="clear" w:color="auto" w:fill="E1DFDD"/>
    </w:rPr>
  </w:style>
  <w:style w:type="character" w:styleId="Emphasis">
    <w:name w:val="Emphasis"/>
    <w:uiPriority w:val="20"/>
    <w:qFormat/>
    <w:rsid w:val="00655884"/>
    <w:rPr>
      <w:i/>
      <w:iCs/>
    </w:rPr>
  </w:style>
  <w:style w:type="character" w:customStyle="1" w:styleId="31">
    <w:name w:val="Ανεπίλυτη αναφορά3"/>
    <w:uiPriority w:val="99"/>
    <w:semiHidden/>
    <w:unhideWhenUsed/>
    <w:rsid w:val="00655884"/>
    <w:rPr>
      <w:color w:val="605E5C"/>
      <w:shd w:val="clear" w:color="auto" w:fill="E1DFDD"/>
    </w:rPr>
  </w:style>
  <w:style w:type="character" w:customStyle="1" w:styleId="4">
    <w:name w:val="Ανεπίλυτη αναφορά4"/>
    <w:uiPriority w:val="99"/>
    <w:semiHidden/>
    <w:unhideWhenUsed/>
    <w:rsid w:val="00655884"/>
    <w:rPr>
      <w:color w:val="605E5C"/>
      <w:shd w:val="clear" w:color="auto" w:fill="E1DFDD"/>
    </w:rPr>
  </w:style>
  <w:style w:type="character" w:customStyle="1" w:styleId="5">
    <w:name w:val="Ανεπίλυτη αναφορά5"/>
    <w:uiPriority w:val="99"/>
    <w:semiHidden/>
    <w:unhideWhenUsed/>
    <w:rsid w:val="00655884"/>
    <w:rPr>
      <w:color w:val="605E5C"/>
      <w:shd w:val="clear" w:color="auto" w:fill="E1DFDD"/>
    </w:rPr>
  </w:style>
  <w:style w:type="character" w:customStyle="1" w:styleId="6">
    <w:name w:val="Ανεπίλυτη αναφορά6"/>
    <w:uiPriority w:val="99"/>
    <w:semiHidden/>
    <w:unhideWhenUsed/>
    <w:rsid w:val="00655884"/>
    <w:rPr>
      <w:color w:val="605E5C"/>
      <w:shd w:val="clear" w:color="auto" w:fill="E1DFDD"/>
    </w:rPr>
  </w:style>
  <w:style w:type="character" w:customStyle="1" w:styleId="UnresolvedMention1">
    <w:name w:val="Unresolved Mention1"/>
    <w:uiPriority w:val="99"/>
    <w:semiHidden/>
    <w:unhideWhenUsed/>
    <w:rsid w:val="00655884"/>
    <w:rPr>
      <w:color w:val="605E5C"/>
      <w:shd w:val="clear" w:color="auto" w:fill="E1DFDD"/>
    </w:rPr>
  </w:style>
  <w:style w:type="character" w:customStyle="1" w:styleId="UnresolvedMention10">
    <w:name w:val="Unresolved Mention1"/>
    <w:uiPriority w:val="99"/>
    <w:semiHidden/>
    <w:unhideWhenUsed/>
    <w:rsid w:val="00B3671F"/>
    <w:rPr>
      <w:color w:val="605E5C"/>
      <w:shd w:val="clear" w:color="auto" w:fill="E1DFDD"/>
    </w:rPr>
  </w:style>
  <w:style w:type="character" w:customStyle="1" w:styleId="UnresolvedMention2">
    <w:name w:val="Unresolved Mention2"/>
    <w:uiPriority w:val="99"/>
    <w:semiHidden/>
    <w:unhideWhenUsed/>
    <w:rsid w:val="0079118B"/>
    <w:rPr>
      <w:color w:val="605E5C"/>
      <w:shd w:val="clear" w:color="auto" w:fill="E1DFDD"/>
    </w:rPr>
  </w:style>
  <w:style w:type="table" w:customStyle="1" w:styleId="GridTable5Dark-Accent31">
    <w:name w:val="Grid Table 5 Dark - Accent 31"/>
    <w:basedOn w:val="TableNormal"/>
    <w:uiPriority w:val="50"/>
    <w:rsid w:val="0079118B"/>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5847">
      <w:bodyDiv w:val="1"/>
      <w:marLeft w:val="0"/>
      <w:marRight w:val="0"/>
      <w:marTop w:val="0"/>
      <w:marBottom w:val="0"/>
      <w:divBdr>
        <w:top w:val="none" w:sz="0" w:space="0" w:color="auto"/>
        <w:left w:val="none" w:sz="0" w:space="0" w:color="auto"/>
        <w:bottom w:val="none" w:sz="0" w:space="0" w:color="auto"/>
        <w:right w:val="none" w:sz="0" w:space="0" w:color="auto"/>
      </w:divBdr>
    </w:div>
    <w:div w:id="355620123">
      <w:bodyDiv w:val="1"/>
      <w:marLeft w:val="0"/>
      <w:marRight w:val="0"/>
      <w:marTop w:val="0"/>
      <w:marBottom w:val="0"/>
      <w:divBdr>
        <w:top w:val="none" w:sz="0" w:space="0" w:color="auto"/>
        <w:left w:val="none" w:sz="0" w:space="0" w:color="auto"/>
        <w:bottom w:val="none" w:sz="0" w:space="0" w:color="auto"/>
        <w:right w:val="none" w:sz="0" w:space="0" w:color="auto"/>
      </w:divBdr>
    </w:div>
    <w:div w:id="530142972">
      <w:bodyDiv w:val="1"/>
      <w:marLeft w:val="0"/>
      <w:marRight w:val="0"/>
      <w:marTop w:val="0"/>
      <w:marBottom w:val="0"/>
      <w:divBdr>
        <w:top w:val="none" w:sz="0" w:space="0" w:color="auto"/>
        <w:left w:val="none" w:sz="0" w:space="0" w:color="auto"/>
        <w:bottom w:val="none" w:sz="0" w:space="0" w:color="auto"/>
        <w:right w:val="none" w:sz="0" w:space="0" w:color="auto"/>
      </w:divBdr>
    </w:div>
    <w:div w:id="179263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wikipedia.org/wiki/Software" TargetMode="External"/><Relationship Id="rId18" Type="http://schemas.openxmlformats.org/officeDocument/2006/relationships/hyperlink" Target="http://el.wikipedia.org/w/index.php?title=QuickTime&amp;action=edit&amp;redlink=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el.wikipedia.org/w/index.php?title=Adobe_Flash_Player&amp;action=edit&amp;redlink=1" TargetMode="External"/><Relationship Id="rId25" Type="http://schemas.openxmlformats.org/officeDocument/2006/relationships/hyperlink" Target="https://www.w3.org/TR/xmlenc-core/" TargetMode="External"/><Relationship Id="rId2" Type="http://schemas.openxmlformats.org/officeDocument/2006/relationships/customXml" Target="../customXml/item2.xml"/><Relationship Id="rId16" Type="http://schemas.openxmlformats.org/officeDocument/2006/relationships/hyperlink" Target="Http://el.wikipedia.org/wiki/virus_(computer)" TargetMode="External"/><Relationship Id="rId20" Type="http://schemas.openxmlformats.org/officeDocument/2006/relationships/hyperlink" Target="https://www.gamingcommission.gov.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el.wikipedia.org/wiki/Video" TargetMode="External"/><Relationship Id="rId23" Type="http://schemas.openxmlformats.org/officeDocument/2006/relationships/hyperlink" Target="https://www.gamingcommission.gov.g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wikipedia.org/wiki/Browser"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97234-A266-4462-83F5-53650517C596}">
  <ds:schemaRefs>
    <ds:schemaRef ds:uri="http://schemas.microsoft.com/sharepoint/v3/contenttype/forms"/>
  </ds:schemaRefs>
</ds:datastoreItem>
</file>

<file path=customXml/itemProps2.xml><?xml version="1.0" encoding="utf-8"?>
<ds:datastoreItem xmlns:ds="http://schemas.openxmlformats.org/officeDocument/2006/customXml" ds:itemID="{5E6E622A-74F6-42B9-BC67-97A764BFE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8F669B-5453-4A8A-B567-661849202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B24AD-8481-4A5A-AB93-3BC25264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132</Pages>
  <Words>49599</Words>
  <Characters>282717</Characters>
  <Application>Microsoft Office Word</Application>
  <DocSecurity>0</DocSecurity>
  <Lines>2355</Lines>
  <Paragraphs>663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331653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2020-09-01T09:08:00Z</dcterms:created>
  <dcterms:modified xsi:type="dcterms:W3CDTF">2020-11-10T05:30:00Z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