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AD4A8" w14:textId="77777777" w:rsidR="00C52B0D" w:rsidRPr="00B03DB4" w:rsidRDefault="00C52B0D" w:rsidP="00C52B0D">
      <w:pPr>
        <w:pStyle w:val="PlainText"/>
        <w:rPr>
          <w:rFonts w:ascii="Courier New" w:hAnsi="Courier New" w:cs="Courier New"/>
          <w:sz w:val="20"/>
          <w:szCs w:val="20"/>
        </w:rPr>
      </w:pPr>
      <w:r w:rsidRPr="00B03DB4">
        <w:rPr>
          <w:rFonts w:ascii="Courier New" w:hAnsi="Courier New"/>
          <w:sz w:val="20"/>
        </w:rPr>
        <w:t xml:space="preserve">1. ------IND- 2018 0477 FIN LV- ------ 20191224 --- --- FINAL </w:t>
      </w:r>
    </w:p>
    <w:p w14:paraId="4DED2120" w14:textId="77777777" w:rsidR="001130A8" w:rsidRPr="00B03DB4" w:rsidRDefault="00CE34F6">
      <w:pPr>
        <w:spacing w:after="0" w:line="259" w:lineRule="auto"/>
        <w:ind w:right="0" w:firstLine="0"/>
        <w:jc w:val="left"/>
      </w:pPr>
      <w:r w:rsidRPr="00B03DB4">
        <w:rPr>
          <w:rFonts w:ascii="Bodoni MT" w:hAnsi="Bodoni MT"/>
          <w:b/>
          <w:sz w:val="70"/>
        </w:rPr>
        <w:t>SOMIJAS LIKUMU KRĀJUMS</w:t>
      </w:r>
    </w:p>
    <w:p w14:paraId="1D1C9847" w14:textId="77777777" w:rsidR="001130A8" w:rsidRPr="00B03DB4" w:rsidRDefault="00CE34F6">
      <w:pPr>
        <w:tabs>
          <w:tab w:val="center" w:pos="3911"/>
        </w:tabs>
        <w:spacing w:after="0" w:line="259" w:lineRule="auto"/>
        <w:ind w:right="0" w:firstLine="0"/>
        <w:jc w:val="left"/>
      </w:pPr>
      <w:r w:rsidRPr="00B03DB4">
        <w:rPr>
          <w:color w:val="FFFFFF"/>
          <w:sz w:val="4"/>
        </w:rPr>
        <w:t>Mnrovvvvajoneuvojen käytöstä tiellä annetun asetuksen muuttamisestauu asia</w:t>
      </w:r>
      <w:r w:rsidRPr="00B03DB4">
        <w:tab/>
      </w:r>
      <w:r w:rsidRPr="00B03DB4">
        <w:rPr>
          <w:rFonts w:ascii="Bodoni MT" w:hAnsi="Bodoni MT"/>
          <w:sz w:val="20"/>
        </w:rPr>
        <w:t>Publicēts Helsinkos 2019. gada 17. janvārī</w:t>
      </w:r>
    </w:p>
    <w:p w14:paraId="6D0A927D" w14:textId="77777777" w:rsidR="001130A8" w:rsidRPr="00B03DB4" w:rsidRDefault="00CE34F6">
      <w:pPr>
        <w:spacing w:after="741" w:line="259" w:lineRule="auto"/>
        <w:ind w:right="0" w:firstLine="0"/>
        <w:jc w:val="left"/>
      </w:pPr>
      <w:r w:rsidRPr="00B03DB4">
        <w:drawing>
          <wp:inline distT="0" distB="0" distL="0" distR="0" wp14:anchorId="1C103760" wp14:editId="35291267">
            <wp:extent cx="4971288" cy="79248"/>
            <wp:effectExtent l="0" t="0" r="0" b="0"/>
            <wp:docPr id="17459" name="Picture 17459"/>
            <wp:cNvGraphicFramePr/>
            <a:graphic xmlns:a="http://schemas.openxmlformats.org/drawingml/2006/main">
              <a:graphicData uri="http://schemas.openxmlformats.org/drawingml/2006/picture">
                <pic:pic xmlns:pic="http://schemas.openxmlformats.org/drawingml/2006/picture">
                  <pic:nvPicPr>
                    <pic:cNvPr id="17459" name="Picture 17459"/>
                    <pic:cNvPicPr/>
                  </pic:nvPicPr>
                  <pic:blipFill>
                    <a:blip r:embed="rId7"/>
                    <a:stretch>
                      <a:fillRect/>
                    </a:stretch>
                  </pic:blipFill>
                  <pic:spPr>
                    <a:xfrm>
                      <a:off x="0" y="0"/>
                      <a:ext cx="4971288" cy="79248"/>
                    </a:xfrm>
                    <a:prstGeom prst="rect">
                      <a:avLst/>
                    </a:prstGeom>
                  </pic:spPr>
                </pic:pic>
              </a:graphicData>
            </a:graphic>
          </wp:inline>
        </w:drawing>
      </w:r>
    </w:p>
    <w:p w14:paraId="49A2B62D" w14:textId="77777777" w:rsidR="001130A8" w:rsidRPr="00B03DB4" w:rsidRDefault="00CE34F6">
      <w:pPr>
        <w:spacing w:after="211" w:line="259" w:lineRule="auto"/>
        <w:ind w:left="10" w:right="3" w:hanging="10"/>
        <w:jc w:val="center"/>
      </w:pPr>
      <w:r w:rsidRPr="00B03DB4">
        <w:rPr>
          <w:b/>
          <w:sz w:val="28"/>
        </w:rPr>
        <w:t>31/2019</w:t>
      </w:r>
    </w:p>
    <w:p w14:paraId="0233C46D" w14:textId="77777777" w:rsidR="001130A8" w:rsidRPr="00B03DB4" w:rsidRDefault="00CE34F6">
      <w:pPr>
        <w:spacing w:after="0" w:line="259" w:lineRule="auto"/>
        <w:ind w:left="10" w:right="6" w:hanging="10"/>
        <w:jc w:val="center"/>
      </w:pPr>
      <w:r w:rsidRPr="00B03DB4">
        <w:rPr>
          <w:b/>
          <w:sz w:val="28"/>
        </w:rPr>
        <w:t>Valdības Dekrēts,</w:t>
      </w:r>
    </w:p>
    <w:p w14:paraId="1703488A" w14:textId="77777777" w:rsidR="001130A8" w:rsidRPr="00B03DB4" w:rsidRDefault="00CE34F6">
      <w:pPr>
        <w:pStyle w:val="Heading1"/>
      </w:pPr>
      <w:r w:rsidRPr="00B03DB4">
        <w:t>ar ko groza Dekrētu par transpor</w:t>
      </w:r>
      <w:bookmarkStart w:id="0" w:name="_GoBack"/>
      <w:bookmarkEnd w:id="0"/>
      <w:r w:rsidRPr="00B03DB4">
        <w:t>tlīdzekļu izmantošanu uz ceļa</w:t>
      </w:r>
    </w:p>
    <w:p w14:paraId="74029FC9" w14:textId="77777777" w:rsidR="001130A8" w:rsidRPr="00B03DB4" w:rsidRDefault="00CE34F6">
      <w:pPr>
        <w:ind w:left="-15" w:right="0"/>
      </w:pPr>
      <w:r w:rsidRPr="00B03DB4">
        <w:t>Ar valdības lēmumu Dekrēta par transportlīdzekļu izmantošanu uz ceļa 2,. 13., 17., 19.a, 19.b, 20., 21., 23., 23.a, 24., 26., 27., 32., 32.a, 33., 36., 45., 46., 51.b, 52. un 57. pantu kā 2. pantu Dekrētā Nr. 407/2013 un Nr. 570/2017, 13., 19.a, 27., 32., 32.a un 52. pantu Dekrētā Nr. 407/2013, daļēji kā 17. pantu Dekrētā Nr. 303/1996, Nr. 1227/2011 un Nr. 407/2013, 19.b pantu Dekrētā Nr. 1243/2002, 20. pantu Dekrētā Nr. 407/2013 un Nr. 123/2017, 21. pantu Dekrētā Nr. 407/2013, Nr. 47/2017 un Nr. 240/2017, 23. pantu Dekrētā Nr. 47/2017, 23.a pantu Dekrētā Nr. 1062/2013, 24. pantu Dekrētā Nr. 407/2013, Nr. 240/2017 un Nr. 206/2018, 26. pantu Dekrētā Nr. 1227/2011, 33. pantu Dekrētā Nr. 487/2009, daļēji kā 36. pantu Dekrētā Nr. 531/1993, 45. pantu Dekrētā Nr. 1612/2015, 46. pantu Dekrētā Nr. 670/1997, Nr. 407/2013 un Nr. 240/2017, 51.b pantu Dekrētā Nr. 570/2017 un daļēji kā 57. pantu Dekrētā Nr. </w:t>
      </w:r>
    </w:p>
    <w:p w14:paraId="23B8E811" w14:textId="77777777" w:rsidR="001130A8" w:rsidRPr="00B03DB4" w:rsidRDefault="00CE34F6">
      <w:pPr>
        <w:spacing w:after="229"/>
        <w:ind w:left="-15" w:right="0" w:firstLine="0"/>
      </w:pPr>
      <w:r w:rsidRPr="00B03DB4">
        <w:t xml:space="preserve">1453/1992 un Nr. 47/2017 </w:t>
      </w:r>
      <w:r w:rsidRPr="00B03DB4">
        <w:rPr>
          <w:i/>
        </w:rPr>
        <w:t>groza</w:t>
      </w:r>
      <w:r w:rsidRPr="00B03DB4">
        <w:t xml:space="preserve">, 22. pantu, kuru atceļ ar Dekrētu Nr. 670/1997, </w:t>
      </w:r>
      <w:r w:rsidRPr="00B03DB4">
        <w:rPr>
          <w:i/>
          <w:iCs/>
        </w:rPr>
        <w:t>aizstāj</w:t>
      </w:r>
      <w:r w:rsidRPr="00B03DB4">
        <w:t xml:space="preserve"> ar jaunu 22. pantu, un </w:t>
      </w:r>
      <w:r w:rsidRPr="00B03DB4">
        <w:rPr>
          <w:i/>
          <w:iCs/>
        </w:rPr>
        <w:t>iekļauj</w:t>
      </w:r>
      <w:r w:rsidRPr="00B03DB4">
        <w:t xml:space="preserve"> šādu jaunu 32. pantu.</w:t>
      </w:r>
    </w:p>
    <w:p w14:paraId="07ABAC5F" w14:textId="77777777" w:rsidR="001130A8" w:rsidRPr="00B03DB4" w:rsidRDefault="00CE34F6" w:rsidP="00791F05">
      <w:pPr>
        <w:keepNext/>
        <w:spacing w:after="86" w:line="265" w:lineRule="auto"/>
        <w:ind w:left="127" w:right="121" w:hanging="10"/>
        <w:jc w:val="center"/>
      </w:pPr>
      <w:r w:rsidRPr="00B03DB4">
        <w:t>2. pants</w:t>
      </w:r>
    </w:p>
    <w:p w14:paraId="600063F8" w14:textId="77777777" w:rsidR="001130A8" w:rsidRPr="00B03DB4" w:rsidRDefault="00CE34F6">
      <w:pPr>
        <w:pStyle w:val="Heading2"/>
      </w:pPr>
      <w:r w:rsidRPr="00B03DB4">
        <w:t>Definīcijas</w:t>
      </w:r>
    </w:p>
    <w:p w14:paraId="0A08086C" w14:textId="77777777" w:rsidR="001130A8" w:rsidRPr="00B03DB4" w:rsidRDefault="00CE34F6">
      <w:pPr>
        <w:ind w:left="-15" w:right="0"/>
      </w:pPr>
      <w:r w:rsidRPr="00B03DB4">
        <w:t>Prasības, kas noteiktas Transportlīdzekļu likumā un saskaņā ar to izdotajos noteikumos, attiecas uz transportlīdzekļu definīciju, transportlīdzekļu kategorijām, kā arī uz transportlīdzekļu masu un gabarītiem. Turklāt transportlīdzekļu masas un gabarītu noteikšana tiek reglamentēta ar Komisijas Regulu (ES) Nr. 1230/2012, ar ko īsteno Eiropas Parlamenta un Padomes Regulu (EK) Nr. 661/2009 par tipa apstiprināšanas prasībām attiecībā uz mehānisko transportlīdzekļu un to piekabju masu un gabarītiem un groza Eiropas Parlamenta un Padomes Direktīvu 2007/46/EK.</w:t>
      </w:r>
    </w:p>
    <w:p w14:paraId="7137DD37" w14:textId="77777777" w:rsidR="001130A8" w:rsidRPr="00B03DB4" w:rsidRDefault="00CE34F6">
      <w:pPr>
        <w:ind w:left="227" w:right="0" w:firstLine="0"/>
      </w:pPr>
      <w:r w:rsidRPr="00B03DB4">
        <w:t>Šajā dekrētā:</w:t>
      </w:r>
    </w:p>
    <w:p w14:paraId="072E79D9" w14:textId="77777777" w:rsidR="001130A8" w:rsidRPr="00B03DB4" w:rsidRDefault="00CE34F6" w:rsidP="0005296C">
      <w:pPr>
        <w:numPr>
          <w:ilvl w:val="0"/>
          <w:numId w:val="1"/>
        </w:numPr>
        <w:tabs>
          <w:tab w:val="left" w:pos="540"/>
        </w:tabs>
        <w:ind w:right="0"/>
      </w:pPr>
      <w:r w:rsidRPr="00B03DB4">
        <w:t>“</w:t>
      </w:r>
      <w:r w:rsidRPr="00B03DB4">
        <w:rPr>
          <w:i/>
          <w:iCs/>
        </w:rPr>
        <w:t>pievienotā masa</w:t>
      </w:r>
      <w:r w:rsidRPr="00B03DB4">
        <w:t>” ir velkamā transportlīdzekļa atļautā faktiskā masa savienojuma laikā, izņemot puspiekabi, traktora piekabi vai centrālās ass piekabi velkoša transportlīdzekļa atbalsta-sakabes ierīču vai jūgierīces savienojumu masu;</w:t>
      </w:r>
    </w:p>
    <w:p w14:paraId="1D053ED8" w14:textId="77777777" w:rsidR="005D4B84" w:rsidRPr="00B03DB4" w:rsidRDefault="00CE34F6" w:rsidP="0005296C">
      <w:pPr>
        <w:numPr>
          <w:ilvl w:val="0"/>
          <w:numId w:val="1"/>
        </w:numPr>
        <w:tabs>
          <w:tab w:val="left" w:pos="540"/>
        </w:tabs>
        <w:spacing w:after="34"/>
        <w:ind w:right="0"/>
      </w:pPr>
      <w:r w:rsidRPr="00B03DB4">
        <w:t>“</w:t>
      </w:r>
      <w:r w:rsidRPr="00B03DB4">
        <w:rPr>
          <w:i/>
          <w:iCs/>
        </w:rPr>
        <w:t>nedalāma krava</w:t>
      </w:r>
      <w:r w:rsidRPr="00B03DB4">
        <w:t xml:space="preserve">” ir krava, ko autopārvadājumiem nevar sadalīt divās vai vairākās kravās bez nesamērīgi augstiem izdevumiem vai zaudējumu riska un ko, ņemot vērā tās gabarītus vai masu, nevar pārvadāt ar mehānisko transportlīdzekli vai transportlīdzekļu sastāvu, nepārsniedzot uz ceļa parasti pieļaujamos masas vai gabarītu robežlielumus; nedalāma krava ir arī konteineri, kuri paredzēti jūras transportam un kuru augstums </w:t>
      </w:r>
      <w:r w:rsidRPr="00B03DB4">
        <w:lastRenderedPageBreak/>
        <w:t xml:space="preserve">pārsniedz 2,80 metrus vai kuru garums pārsniedz 12,30 metrus, un kuri ir tukši vai iepriekš piekrauti izbraukšanas vietā eksportēšanai uz ārvalstīm vai importēšanai no ārvalstīm; ja iepriekš minētā konteinera transportēšanai ir nepieciešams puspiekabju sastāvs ar augstumu, kas pārsniedz 4,40 metrus, vai attiecīgi garumu, kas pārsniedz 23,00 metrus, vai ar masu, kas pārsniedz parasti uz ceļa pieļaujamo masu, konteineru uzskata par nedalāmu priekšmetu tikai kā iepakojumu nedalāmam priekšmetam vai tukša konteinera transportēšanai; </w:t>
      </w:r>
    </w:p>
    <w:p w14:paraId="6D48A31B" w14:textId="77777777" w:rsidR="005D4B84" w:rsidRPr="00B03DB4" w:rsidRDefault="005D4B84" w:rsidP="005D4B84">
      <w:pPr>
        <w:tabs>
          <w:tab w:val="left" w:pos="540"/>
        </w:tabs>
        <w:spacing w:after="34"/>
        <w:ind w:left="217" w:right="0" w:firstLine="0"/>
      </w:pPr>
    </w:p>
    <w:p w14:paraId="16A63D52" w14:textId="77777777" w:rsidR="001130A8" w:rsidRPr="00B03DB4" w:rsidRDefault="00CE34F6" w:rsidP="005D4B84">
      <w:pPr>
        <w:tabs>
          <w:tab w:val="left" w:pos="540"/>
        </w:tabs>
        <w:spacing w:after="34"/>
        <w:ind w:right="0" w:firstLine="0"/>
        <w:rPr>
          <w:sz w:val="17"/>
        </w:rPr>
      </w:pPr>
      <w:r w:rsidRPr="00B03DB4">
        <w:rPr>
          <w:sz w:val="17"/>
        </w:rPr>
        <w:t>Padomes Direktīva Nr. 96/53/EK; OV L 235, 17.9.1996., 59. lpp.</w:t>
      </w:r>
    </w:p>
    <w:p w14:paraId="028B25AB" w14:textId="77777777" w:rsidR="005D4B84" w:rsidRPr="00B03DB4" w:rsidRDefault="005D4B84" w:rsidP="005D4B84">
      <w:pPr>
        <w:tabs>
          <w:tab w:val="left" w:pos="540"/>
        </w:tabs>
        <w:spacing w:after="34"/>
        <w:ind w:right="0" w:firstLine="0"/>
      </w:pPr>
    </w:p>
    <w:p w14:paraId="2F30D169" w14:textId="77777777" w:rsidR="001130A8" w:rsidRPr="00B03DB4" w:rsidRDefault="00CE34F6" w:rsidP="0005296C">
      <w:pPr>
        <w:numPr>
          <w:ilvl w:val="0"/>
          <w:numId w:val="1"/>
        </w:numPr>
        <w:tabs>
          <w:tab w:val="left" w:pos="540"/>
        </w:tabs>
        <w:ind w:right="0"/>
      </w:pPr>
      <w:r w:rsidRPr="00B03DB4">
        <w:t>“</w:t>
      </w:r>
      <w:r w:rsidRPr="00B03DB4">
        <w:rPr>
          <w:i/>
          <w:iCs/>
        </w:rPr>
        <w:t>ministrija</w:t>
      </w:r>
      <w:r w:rsidRPr="00B03DB4">
        <w:t>” ir Transporta un sakaru ministrija;</w:t>
      </w:r>
    </w:p>
    <w:p w14:paraId="7EDE7D23" w14:textId="77777777" w:rsidR="001130A8" w:rsidRPr="00B03DB4" w:rsidRDefault="00CE34F6" w:rsidP="0005296C">
      <w:pPr>
        <w:numPr>
          <w:ilvl w:val="0"/>
          <w:numId w:val="1"/>
        </w:numPr>
        <w:tabs>
          <w:tab w:val="left" w:pos="540"/>
        </w:tabs>
        <w:ind w:right="0"/>
      </w:pPr>
      <w:r w:rsidRPr="00B03DB4">
        <w:t>“</w:t>
      </w:r>
      <w:r w:rsidRPr="00B03DB4">
        <w:rPr>
          <w:i/>
          <w:iCs/>
        </w:rPr>
        <w:t>darba ierīce</w:t>
      </w:r>
      <w:r w:rsidRPr="00B03DB4">
        <w:t>” ir maināma ierīce, kuru var piestiprināt transportlīdzeklim un kas autopārvadājumu laikā ir pilnībā pacelta virs zemes vai ko autopārvadājumu laikā nav iespējams pagriezt ap tās vertikālo asi attiecībā pret transportlīdzekli;</w:t>
      </w:r>
    </w:p>
    <w:p w14:paraId="3873B04F" w14:textId="77777777" w:rsidR="001130A8" w:rsidRPr="00B03DB4" w:rsidRDefault="00CE34F6" w:rsidP="0005296C">
      <w:pPr>
        <w:numPr>
          <w:ilvl w:val="0"/>
          <w:numId w:val="1"/>
        </w:numPr>
        <w:tabs>
          <w:tab w:val="left" w:pos="540"/>
        </w:tabs>
        <w:ind w:right="0"/>
      </w:pPr>
      <w:r w:rsidRPr="00B03DB4">
        <w:t>“</w:t>
      </w:r>
      <w:r w:rsidRPr="00B03DB4">
        <w:rPr>
          <w:i/>
          <w:iCs/>
        </w:rPr>
        <w:t>Masas un gabarītu direktīva</w:t>
      </w:r>
      <w:r w:rsidRPr="00B03DB4">
        <w:t>” ir Padomes Direktīva 96/53/EK, ar kuru paredz noteiktu Kopienā izmantotu transportlīdzekļu maksimālos pieļaujamos gabarītus iekšzemes un starptautiskajos autopārvadājumos, kā arī šo transportlīdzekļu maksimālo pieļaujamo masu starptautiskajos autopārvadājumos; tajā jaunākie grozījumi izdarīti ar Eiropas Parlamenta un Padomes Direktīvu (ES) 2015/719;</w:t>
      </w:r>
    </w:p>
    <w:p w14:paraId="493FA5A2" w14:textId="77777777" w:rsidR="001130A8" w:rsidRPr="00B03DB4" w:rsidRDefault="00CE34F6" w:rsidP="0005296C">
      <w:pPr>
        <w:numPr>
          <w:ilvl w:val="0"/>
          <w:numId w:val="1"/>
        </w:numPr>
        <w:tabs>
          <w:tab w:val="left" w:pos="540"/>
        </w:tabs>
        <w:ind w:right="0"/>
      </w:pPr>
      <w:r w:rsidRPr="00B03DB4">
        <w:t>“</w:t>
      </w:r>
      <w:r w:rsidRPr="00B03DB4">
        <w:rPr>
          <w:i/>
          <w:iCs/>
        </w:rPr>
        <w:t>alternatīvas degvielas</w:t>
      </w:r>
      <w:r w:rsidRPr="00B03DB4">
        <w:t>” ir alternatīvās degvielas, kas minētas Masas un gabarītu direktīvas 2. pantā;</w:t>
      </w:r>
    </w:p>
    <w:p w14:paraId="29C21703" w14:textId="77777777" w:rsidR="001130A8" w:rsidRPr="00B03DB4" w:rsidRDefault="00CE34F6" w:rsidP="0005296C">
      <w:pPr>
        <w:numPr>
          <w:ilvl w:val="0"/>
          <w:numId w:val="1"/>
        </w:numPr>
        <w:tabs>
          <w:tab w:val="left" w:pos="540"/>
        </w:tabs>
        <w:ind w:right="0"/>
      </w:pPr>
      <w:r w:rsidRPr="00B03DB4">
        <w:t>“</w:t>
      </w:r>
      <w:r w:rsidRPr="00B03DB4">
        <w:rPr>
          <w:i/>
          <w:iCs/>
        </w:rPr>
        <w:t>vadošā ass</w:t>
      </w:r>
      <w:r w:rsidRPr="00B03DB4">
        <w:t>” ir ass, kuras riteņus var pagriezt tieši vai netieši attiecībā pret transportlīdzekļa garenvirziena asi, lai noteiktu transportlīdzekļa kustības virzienu;</w:t>
      </w:r>
    </w:p>
    <w:p w14:paraId="15F99BCB" w14:textId="77777777" w:rsidR="001130A8" w:rsidRPr="00B03DB4" w:rsidRDefault="00CE34F6" w:rsidP="0005296C">
      <w:pPr>
        <w:numPr>
          <w:ilvl w:val="0"/>
          <w:numId w:val="1"/>
        </w:numPr>
        <w:tabs>
          <w:tab w:val="left" w:pos="540"/>
        </w:tabs>
        <w:spacing w:after="224"/>
        <w:ind w:right="0"/>
      </w:pPr>
      <w:r w:rsidRPr="00B03DB4">
        <w:t>“</w:t>
      </w:r>
      <w:r w:rsidRPr="00B03DB4">
        <w:rPr>
          <w:i/>
          <w:iCs/>
        </w:rPr>
        <w:t>vadāmā ass</w:t>
      </w:r>
      <w:r w:rsidRPr="00B03DB4">
        <w:t>” ir ass, kuras riteņu pagrieziena leņķis mainās tikai, reaģējot uz spēkiem, kas rodas riepu un ceļa seguma iedarbības rezultātā; tomēr asi, kuras pagrieziena leņķis nedaudz mainās ass stiprinājuma elastības dēļ, neuzskata par vadāmo asi.</w:t>
      </w:r>
    </w:p>
    <w:p w14:paraId="23DA7C16" w14:textId="77777777" w:rsidR="001130A8" w:rsidRPr="00B03DB4" w:rsidRDefault="00CE34F6" w:rsidP="00791F05">
      <w:pPr>
        <w:keepNext/>
        <w:spacing w:after="86" w:line="265" w:lineRule="auto"/>
        <w:ind w:left="127" w:right="120" w:hanging="10"/>
        <w:jc w:val="center"/>
      </w:pPr>
      <w:r w:rsidRPr="00B03DB4">
        <w:t>13. pants</w:t>
      </w:r>
    </w:p>
    <w:p w14:paraId="0FD71A75" w14:textId="77777777" w:rsidR="001130A8" w:rsidRPr="00B03DB4" w:rsidRDefault="00CE34F6">
      <w:pPr>
        <w:pStyle w:val="Heading2"/>
        <w:ind w:right="1"/>
      </w:pPr>
      <w:r w:rsidRPr="00B03DB4">
        <w:t>Vadāmā ass</w:t>
      </w:r>
    </w:p>
    <w:p w14:paraId="4A1EB266" w14:textId="77777777" w:rsidR="001130A8" w:rsidRPr="00B03DB4" w:rsidRDefault="00CE34F6">
      <w:pPr>
        <w:ind w:left="-15" w:right="0"/>
      </w:pPr>
      <w:r w:rsidRPr="00B03DB4">
        <w:t>Ja transportlīdzeklim vai piekabei, attiecībā uz kuras vadības ierīci nav sniegtas vai norādītas tehniskās prasības, ir vadāmā ass, kas aprīkota ar ierīci, kuru iedarbina no vadītāja sēdekļa, vai automātisku ierīci, kas tieši bloķē stūres mehānismu, asij jābūt bloķētai, braucot ar ātrumu, kas pārsniedz 40 kilometrus stundā</w:t>
      </w:r>
    </w:p>
    <w:p w14:paraId="16AEE03A" w14:textId="77777777" w:rsidR="001130A8" w:rsidRPr="00B03DB4" w:rsidRDefault="00CE34F6">
      <w:pPr>
        <w:spacing w:after="224"/>
        <w:ind w:left="-15" w:right="0"/>
      </w:pPr>
      <w:r w:rsidRPr="00B03DB4">
        <w:t>Ja visas transportlīdzekļa asis ir vadošās asis, transportlīdzekļa braukšanas stāvoklim normālos satiksmes apstākļos ir jābūt paralēlam brauktuvei.</w:t>
      </w:r>
    </w:p>
    <w:p w14:paraId="4DDCDD7F" w14:textId="77777777" w:rsidR="001130A8" w:rsidRPr="00B03DB4" w:rsidRDefault="00CE34F6" w:rsidP="00791F05">
      <w:pPr>
        <w:keepNext/>
        <w:spacing w:after="86" w:line="265" w:lineRule="auto"/>
        <w:ind w:left="127" w:right="120" w:hanging="10"/>
        <w:jc w:val="center"/>
      </w:pPr>
      <w:r w:rsidRPr="00B03DB4">
        <w:t>17. pants</w:t>
      </w:r>
    </w:p>
    <w:p w14:paraId="2D2A3578" w14:textId="77777777" w:rsidR="001130A8" w:rsidRPr="00B03DB4" w:rsidRDefault="00CE34F6">
      <w:pPr>
        <w:pStyle w:val="Heading2"/>
        <w:ind w:right="3"/>
      </w:pPr>
      <w:r w:rsidRPr="00B03DB4">
        <w:t>Pretbuksēšanas ierīču lietošana uz transportlīdzekļa un ar to savienoto velkamo transportlīdzekļu riepām</w:t>
      </w:r>
    </w:p>
    <w:p w14:paraId="4751F863" w14:textId="77777777" w:rsidR="001130A8" w:rsidRPr="00B03DB4" w:rsidRDefault="00CE34F6">
      <w:pPr>
        <w:ind w:left="-15" w:right="0"/>
      </w:pPr>
      <w:r w:rsidRPr="00B03DB4">
        <w:t>Transportlīdzekļa un ar to savienotā velkamā transportlīdzekļa riepas var būt aprīkotas ar radzēm, sniega ķēdēm vai citām līdzvērtīgām pretbuksēšanas ierīcēm, kuras būtiski nebojā ceļa virsmu. Riepas ar radzēm drīkst izmantot no 1. novembra līdz 31. martam vai līdz pirmajai pirmdienai pēc Lieldienu pirmdienas, ņemot vērā vēlāko no abām dienām. Ārpus šī perioda riepas ar radzēm var izmantot avārijas dienestu automobiļiem, apvidus transportlīdzekļiem un piekabēm, kuras izmanto aizsardzības spēki, ceļu uzturēšanas transportlīdzekļiem, kā arī piekabēm un kravu pārvadājumu transportlīdzekļiem. Riepas ar radzēm var izmantot ārpus iepriekš minētā perioda arī īslaicīgu pārbraucienu laikā attiecībā uz transportlīdzekļu vai velkamo transportlīdzekļu pārdošanu, remontu un tehnisko apskati, ja to pieprasa laikapstākļi vai apstākļi uz ceļa.</w:t>
      </w:r>
    </w:p>
    <w:p w14:paraId="2EB2C5DB" w14:textId="77777777" w:rsidR="001130A8" w:rsidRPr="00B03DB4" w:rsidRDefault="00CE34F6">
      <w:pPr>
        <w:ind w:left="-15" w:right="0"/>
      </w:pPr>
      <w:r w:rsidRPr="00B03DB4">
        <w:lastRenderedPageBreak/>
        <w:t>Attiecībā uz piekabi, kuras kopējā masa pārsniedz 0,75 tonnas, bet nepārsniedz 3,5 tonnas (O</w:t>
      </w:r>
      <w:r w:rsidRPr="00B03DB4">
        <w:rPr>
          <w:vertAlign w:val="subscript"/>
        </w:rPr>
        <w:t>2</w:t>
      </w:r>
      <w:r w:rsidRPr="00B03DB4">
        <w:t> kategorija), riepas ar radzēm izmanto, ja velkošais transportlīdzeklis ir aprīkots ar riepām ar radzēm.</w:t>
      </w:r>
    </w:p>
    <w:p w14:paraId="1B5D3EDF" w14:textId="77777777" w:rsidR="001130A8" w:rsidRPr="00B03DB4" w:rsidRDefault="00CE34F6">
      <w:pPr>
        <w:ind w:left="-15" w:right="0"/>
      </w:pPr>
      <w:r w:rsidRPr="00B03DB4">
        <w:t>Ja riepas ar radzēm tiek izmantotas pasažieru transportlīdzeklim, vieglajam komerciālajam transportlīdzeklim (M</w:t>
      </w:r>
      <w:r w:rsidRPr="00B03DB4">
        <w:rPr>
          <w:vertAlign w:val="subscript"/>
        </w:rPr>
        <w:t>1</w:t>
      </w:r>
      <w:r w:rsidRPr="00B03DB4">
        <w:t xml:space="preserve"> un N</w:t>
      </w:r>
      <w:r w:rsidRPr="00B03DB4">
        <w:rPr>
          <w:vertAlign w:val="subscript"/>
        </w:rPr>
        <w:t>1</w:t>
      </w:r>
      <w:r w:rsidRPr="00B03DB4">
        <w:t> kategorija) vai piekabei, kuras kopējā masa nepārsniedz 3,5 tonnas (O</w:t>
      </w:r>
      <w:r w:rsidRPr="00B03DB4">
        <w:rPr>
          <w:vertAlign w:val="subscript"/>
        </w:rPr>
        <w:t>1</w:t>
      </w:r>
      <w:r w:rsidRPr="00B03DB4">
        <w:t xml:space="preserve"> un O</w:t>
      </w:r>
      <w:r w:rsidRPr="00B03DB4">
        <w:rPr>
          <w:vertAlign w:val="subscript"/>
        </w:rPr>
        <w:t>2</w:t>
      </w:r>
      <w:r w:rsidRPr="00B03DB4">
        <w:t> kategorija), ar tām aprīko visus riteņus, izņemot abus dubultriteņus. Radžu skaits viena transportlīdzekļa dažādās riepās var atšķirties ne vairāk kā par 25 % no radžu skaita tajā riepā, kurā ir visvairāk radžu.</w:t>
      </w:r>
    </w:p>
    <w:p w14:paraId="6341C275" w14:textId="77777777" w:rsidR="001130A8" w:rsidRPr="00B03DB4" w:rsidRDefault="00CE34F6">
      <w:pPr>
        <w:ind w:left="-15" w:right="0"/>
      </w:pPr>
      <w:r w:rsidRPr="00B03DB4">
        <w:t>Ja riepas bojājuma dēļ transportlīdzeklim vai ar to savienotajam velkamajam transportlīdzeklim īslaicīgi jāizmanto rezerves ritenis, šā panta prasības nepiemēro. Šādā gadījumā transportlīdzeklis ir jāvada, ievērojot īpašu piesardzību.</w:t>
      </w:r>
    </w:p>
    <w:p w14:paraId="6CCDED59" w14:textId="77777777" w:rsidR="001130A8" w:rsidRPr="00B03DB4" w:rsidRDefault="00CE34F6">
      <w:pPr>
        <w:ind w:left="-15" w:right="0"/>
      </w:pPr>
      <w:r w:rsidRPr="00B03DB4">
        <w:t>Attiecībā uz lietotām pasažieru automobiļu vai vieglo kravas automobiļu riepām ar radzēm, radzes nedrīkst būt izvirzītas vairāk kā par 2,0 mm. Kravas automobiļu riepu radzes nedrīkst būt izvirzītas vairāk kā par 2,5 mm.</w:t>
      </w:r>
    </w:p>
    <w:p w14:paraId="33177049" w14:textId="77777777" w:rsidR="001130A8" w:rsidRPr="00B03DB4" w:rsidRDefault="00CE34F6">
      <w:pPr>
        <w:ind w:left="-15" w:right="0"/>
      </w:pPr>
      <w:r w:rsidRPr="00B03DB4">
        <w:t>Somijas Transporta un sakaru aģentūra atsevišķiem transportlīdzekļiem var piešķirt atkāpi no 1. punktā noteiktā laikposma, kad atļauts lietot riepas ar radzēm.</w:t>
      </w:r>
    </w:p>
    <w:p w14:paraId="253B6B3A" w14:textId="77777777" w:rsidR="001130A8" w:rsidRPr="00B03DB4" w:rsidRDefault="00CE34F6">
      <w:pPr>
        <w:ind w:left="-15" w:right="0"/>
      </w:pPr>
      <w:r w:rsidRPr="00B03DB4">
        <w:t>Ja tāda transportlīdzekļu sastāva, kura masa pārsniedz 44 tonnas vai kura garums pārsniedz 18,75 metrus, kopējā masa uz dzenošo asi vai dzenošajām asīm ir mazāka par 18 % no sastāva bruto masas, velkošais transportlīdzeklis 16. panta 2. punktā noteiktajā laikposmā jāaprīko ar ierīci, kas var uzlabot transportlīdzekļa braukšanas uzsākšanas vilces spēku uz slidenām ceļa virsmām. Iekārtu, kas ietekmē diferenciāļu funkciju vienkāršā dzenošajā asī, neuzskata par šādu ierīci.</w:t>
      </w:r>
    </w:p>
    <w:p w14:paraId="738D4737" w14:textId="77777777" w:rsidR="001130A8" w:rsidRPr="00B03DB4" w:rsidRDefault="00CE34F6">
      <w:pPr>
        <w:spacing w:after="224"/>
        <w:ind w:left="-15" w:right="0"/>
      </w:pPr>
      <w:r w:rsidRPr="00B03DB4">
        <w:t>Ja tāda transportlīdzekļu sastāva, kura garums pārsniedz 28 metrus, dzenošo asu kopējā masa ir mazāka par 25 % no transportlīdzekļu sastāva kopējās masas, 16. panta 2. punktā noteiktajā laikposmā un ar mērķi uzlabot transportlīdzekļu sastāva braukšanas uzsākšanas vilces spēku uz slidenām ceļa virsmām velkošo transportlīdzekli aprīko ar smilšu kaisītājiem vai automātiskām riepu ķēdēm, lai uzlabotu transportlīdzekļa braukšanas uzsākšanas vilces spēku vismaz vienai dzenošajai asij vai asij, ko izmanto kā dzenošo asi braukšanai ar mazu ātrumu.</w:t>
      </w:r>
    </w:p>
    <w:p w14:paraId="0DF1FD33" w14:textId="77777777" w:rsidR="001130A8" w:rsidRPr="00B03DB4" w:rsidRDefault="00CE34F6" w:rsidP="00791F05">
      <w:pPr>
        <w:keepNext/>
        <w:spacing w:after="86" w:line="265" w:lineRule="auto"/>
        <w:ind w:left="127" w:right="121" w:hanging="10"/>
        <w:jc w:val="center"/>
      </w:pPr>
      <w:r w:rsidRPr="00B03DB4">
        <w:t>19.a pants</w:t>
      </w:r>
    </w:p>
    <w:p w14:paraId="178B3684" w14:textId="77777777" w:rsidR="001130A8" w:rsidRPr="00B03DB4" w:rsidRDefault="00CE34F6">
      <w:pPr>
        <w:pStyle w:val="Heading2"/>
        <w:ind w:right="0"/>
      </w:pPr>
      <w:r w:rsidRPr="00B03DB4">
        <w:t>Maksimālās masas uz transportlīdzekļa vai transportlīdzekļu sastāva asīm vai šasijām</w:t>
      </w:r>
    </w:p>
    <w:p w14:paraId="52B72724" w14:textId="77777777" w:rsidR="001130A8" w:rsidRPr="00B03DB4" w:rsidRDefault="00CE34F6">
      <w:pPr>
        <w:ind w:left="-15" w:right="0"/>
      </w:pPr>
      <w:r w:rsidRPr="00B03DB4">
        <w:t>Braucot ar transportlīdzekli vai transportlīdzekļu sastāvu pa ceļu, masa uz transportlīdzekļa asi vai šasiju vai transportlīdzekļa kopējā masa nedrīkst pārsniegt transporta reģistrā norādīto vērtību. Transportlīdzekļu sastāva kopējā masa nedrīkst pārsniegt velkošā transportlīdzekļa un velkamo transportlīdzekļu masu summu, kas norādīta transporta reģistrā, vai transportlīdzekļu sastāvam pieļaujamo kopējo masu, ja tā ir mazāka par iepriekš minēto summu.</w:t>
      </w:r>
    </w:p>
    <w:p w14:paraId="57656AF7" w14:textId="77777777" w:rsidR="001130A8" w:rsidRPr="00B03DB4" w:rsidRDefault="00CE34F6">
      <w:pPr>
        <w:ind w:left="-15" w:right="0"/>
      </w:pPr>
      <w:r w:rsidRPr="00B03DB4">
        <w:t>Braucot pa slidenu ceļa virsmu, masa uz transportlīdzekļa asi vai šasiju, kad izmanto ass pacelšanas iekārtu vai ass atvieglošanas funkciju, var īslaicīgi pārsniegt maksimālo uz ceļa pieļaujamo masu uz asi vai šasiju, ja tas ir nepieciešams, lai iegūtu pietiekamu saķeri ar ceļu, un nebojā ceļu.</w:t>
      </w:r>
    </w:p>
    <w:p w14:paraId="68C56C3B" w14:textId="77777777" w:rsidR="001130A8" w:rsidRPr="00B03DB4" w:rsidRDefault="00CE34F6">
      <w:pPr>
        <w:spacing w:after="224"/>
        <w:ind w:left="-15" w:right="0"/>
      </w:pPr>
      <w:r w:rsidRPr="00B03DB4">
        <w:t>Masa uz transportlīdzekļa asi vai šasiju, kad izmanto ass pacelšanas iekārtu vai ass atvieglošanas funkciju, var īslaicīgi pārsniegt maksimālo uz ceļa pieļaujamo masu, ja tas ir nepieciešams, lai iegūtu pietiekamu manevrējamību. Tajā laikā braukšanas ātrums nedrīkst pārsniegt 30 kilometrus stundā, un masa uz asi nedrīkst pārsniegt 12 tonnas. 32.b panta noteikumi par vajadzīgo stabilitāti neattiecas uz tādu transportlīdzekļu kombināciju, ja ass pacelšanu veic, braucot ar ātrumu, kas ir mazāks par 30 kilometriem stundā.</w:t>
      </w:r>
    </w:p>
    <w:p w14:paraId="78D5FFDA" w14:textId="77777777" w:rsidR="001130A8" w:rsidRPr="00B03DB4" w:rsidRDefault="00CE34F6" w:rsidP="00791F05">
      <w:pPr>
        <w:keepNext/>
        <w:spacing w:after="86" w:line="265" w:lineRule="auto"/>
        <w:ind w:left="127" w:right="121" w:hanging="10"/>
        <w:jc w:val="center"/>
      </w:pPr>
      <w:r w:rsidRPr="00B03DB4">
        <w:lastRenderedPageBreak/>
        <w:t>19.b pants</w:t>
      </w:r>
    </w:p>
    <w:p w14:paraId="44C54807" w14:textId="77777777" w:rsidR="001130A8" w:rsidRPr="00B03DB4" w:rsidRDefault="00CE34F6">
      <w:pPr>
        <w:pStyle w:val="Heading2"/>
        <w:ind w:right="3"/>
      </w:pPr>
      <w:r w:rsidRPr="00B03DB4">
        <w:t>Tāda transportlīdzekļa lietošana Somijā, kas reģistrēts vai laists ekspluatācijā EEZ valstī</w:t>
      </w:r>
    </w:p>
    <w:p w14:paraId="5F691BDE" w14:textId="77777777" w:rsidR="001130A8" w:rsidRPr="00B03DB4" w:rsidRDefault="00CE34F6">
      <w:pPr>
        <w:ind w:left="-15" w:right="0"/>
      </w:pPr>
      <w:r w:rsidRPr="00B03DB4">
        <w:t>Ja Somijā lieto transportlīdzekli, kas reģistrēts vai laists ekspluatācijā Eiropas Ekonomikas zonas (EEZ) dalībvalstī (turpmāk “</w:t>
      </w:r>
      <w:r w:rsidRPr="00B03DB4">
        <w:rPr>
          <w:i/>
          <w:iCs/>
        </w:rPr>
        <w:t>EEZ valsts</w:t>
      </w:r>
      <w:r w:rsidRPr="00B03DB4">
        <w:t>”), piemēro šīs nodaļas noteikumus.</w:t>
      </w:r>
    </w:p>
    <w:p w14:paraId="5E5EFFFE" w14:textId="77777777" w:rsidR="001130A8" w:rsidRPr="00B03DB4" w:rsidRDefault="00CE34F6">
      <w:pPr>
        <w:ind w:left="-15" w:right="0"/>
      </w:pPr>
      <w:r w:rsidRPr="00B03DB4">
        <w:t>Ja 1993. gadā vai vēlāk ekspluatācijā laista transportlīdzekļa parasti pieļaujamās masas pārsniedz Masas un gabarītu direktīvā noteiktās maksimālās vērtības:</w:t>
      </w:r>
    </w:p>
    <w:p w14:paraId="7D8FA623" w14:textId="77777777" w:rsidR="001130A8" w:rsidRPr="00B03DB4" w:rsidRDefault="00CE34F6" w:rsidP="0005296C">
      <w:pPr>
        <w:numPr>
          <w:ilvl w:val="0"/>
          <w:numId w:val="2"/>
        </w:numPr>
        <w:tabs>
          <w:tab w:val="left" w:pos="540"/>
        </w:tabs>
        <w:ind w:right="0"/>
      </w:pPr>
      <w:r w:rsidRPr="00B03DB4">
        <w:t>transportlīdzeklī ar trīsasu vai vairāk asu šasiju vismaz viena ass ir vadošā ass; vadošās ass vietā var izmantot vadāmo asi, kas bloķēta taisnā braukšanas virzienā uz priekšu, braucot ar ātrumu 30 kilometri stundā vai lielāku ātrumu;</w:t>
      </w:r>
    </w:p>
    <w:p w14:paraId="0AE57804" w14:textId="77777777" w:rsidR="001130A8" w:rsidRPr="00B03DB4" w:rsidRDefault="00CE34F6" w:rsidP="0005296C">
      <w:pPr>
        <w:numPr>
          <w:ilvl w:val="0"/>
          <w:numId w:val="2"/>
        </w:numPr>
        <w:tabs>
          <w:tab w:val="left" w:pos="540"/>
        </w:tabs>
        <w:ind w:right="0"/>
      </w:pPr>
      <w:r w:rsidRPr="00B03DB4">
        <w:t>viena no velkamā transportlīdzekļa šasijas asīm ir vadāmā vai vadošā ass, ja divasu šasijā attālums starp šasijas tālākajām asīm pārsniedz</w:t>
      </w:r>
    </w:p>
    <w:p w14:paraId="2039E921" w14:textId="77777777" w:rsidR="001130A8" w:rsidRPr="00B03DB4" w:rsidRDefault="00CE34F6" w:rsidP="0005296C">
      <w:pPr>
        <w:tabs>
          <w:tab w:val="left" w:pos="540"/>
        </w:tabs>
        <w:ind w:left="-15" w:right="0" w:firstLine="0"/>
      </w:pPr>
      <w:r w:rsidRPr="00B03DB4">
        <w:t>2,4 metrus vai trīsasu vai vairāk asu šasijā — 2,8 metrus;</w:t>
      </w:r>
    </w:p>
    <w:p w14:paraId="68B148E3" w14:textId="77777777" w:rsidR="001130A8" w:rsidRPr="00B03DB4" w:rsidRDefault="00CE34F6" w:rsidP="0005296C">
      <w:pPr>
        <w:numPr>
          <w:ilvl w:val="0"/>
          <w:numId w:val="2"/>
        </w:numPr>
        <w:tabs>
          <w:tab w:val="left" w:pos="540"/>
        </w:tabs>
        <w:ind w:right="0"/>
      </w:pPr>
      <w:r w:rsidRPr="00B03DB4">
        <w:t>piekabes divasu šasijas aizmugurējā ass var būt vadāmā ass tikai tad, ja ir pierādīts, ka transportlīdzeklis atbilst ANO EEK Noteikumos Nr. 79 norādītajām tehniskajām prasībām;</w:t>
      </w:r>
    </w:p>
    <w:p w14:paraId="74462B9E" w14:textId="77777777" w:rsidR="001130A8" w:rsidRPr="00B03DB4" w:rsidRDefault="00CE34F6" w:rsidP="0005296C">
      <w:pPr>
        <w:numPr>
          <w:ilvl w:val="0"/>
          <w:numId w:val="2"/>
        </w:numPr>
        <w:tabs>
          <w:tab w:val="left" w:pos="540"/>
        </w:tabs>
        <w:ind w:right="0"/>
      </w:pPr>
      <w:r w:rsidRPr="00B03DB4">
        <w:t>puspiekabei ar šasijas konstrukciju, kas savienota ar platformu, ir vismaz divas nevadāmās asis.</w:t>
      </w:r>
    </w:p>
    <w:p w14:paraId="43042F9B" w14:textId="77777777" w:rsidR="001130A8" w:rsidRPr="00B03DB4" w:rsidRDefault="00CE34F6">
      <w:pPr>
        <w:ind w:left="-15" w:right="0"/>
      </w:pPr>
      <w:r w:rsidRPr="00B03DB4">
        <w:t>To masu summai, ko nes iepriekš 2. punktā minētā transportlīdzekļa trīsasu vai vairāk asu šasijas nevadāmās asis, ir jābūt vismaz 1,6 reizes lielākai salīdzinājumā ar masu, ko nes vadāmās asis. Šī prasība neattiecas uz transportlīdzekļiem, attiecībā uz kuriem ir pierādīts, ka tie atbilst ANO EEK Noteikumos Nr. 79 norādītajām tehniskajām prasībām.</w:t>
      </w:r>
    </w:p>
    <w:p w14:paraId="12A313AB" w14:textId="77777777" w:rsidR="001130A8" w:rsidRPr="00B03DB4" w:rsidRDefault="00CE34F6">
      <w:pPr>
        <w:spacing w:after="224"/>
        <w:ind w:left="-15" w:right="0"/>
      </w:pPr>
      <w:r w:rsidRPr="00B03DB4">
        <w:t>Iepriekš 2. un 3. punktā minētie noteikumi neattiecas uz transportlīdzekli, kura maksimālais atļautais ātrums nepārsniedz 40 kilometrus stundā.</w:t>
      </w:r>
    </w:p>
    <w:p w14:paraId="1536501B" w14:textId="77777777" w:rsidR="001130A8" w:rsidRPr="00B03DB4" w:rsidRDefault="00CE34F6" w:rsidP="00791F05">
      <w:pPr>
        <w:keepNext/>
        <w:spacing w:after="86" w:line="265" w:lineRule="auto"/>
        <w:ind w:left="127" w:right="120" w:hanging="10"/>
        <w:jc w:val="center"/>
      </w:pPr>
      <w:r w:rsidRPr="00B03DB4">
        <w:t>20. pants</w:t>
      </w:r>
    </w:p>
    <w:p w14:paraId="5FABCC23" w14:textId="77777777" w:rsidR="001130A8" w:rsidRPr="00B03DB4" w:rsidRDefault="00CE34F6">
      <w:pPr>
        <w:pStyle w:val="Heading2"/>
        <w:ind w:right="0"/>
      </w:pPr>
      <w:r w:rsidRPr="00B03DB4">
        <w:t>Masa uz asīm un šasijām</w:t>
      </w:r>
    </w:p>
    <w:p w14:paraId="5CC33A9F" w14:textId="77777777" w:rsidR="001130A8" w:rsidRPr="00B03DB4" w:rsidRDefault="00CE34F6" w:rsidP="00791F05">
      <w:pPr>
        <w:keepNext/>
        <w:spacing w:after="67"/>
        <w:ind w:left="-15" w:right="0"/>
      </w:pPr>
      <w:r w:rsidRPr="00B03DB4">
        <w:t>Braucot ar mehānisku transportlīdzekli vai piekabi pa ceļu, masas iedarbība uz asi nepārsniedz šādus rādītājus:</w:t>
      </w:r>
    </w:p>
    <w:tbl>
      <w:tblPr>
        <w:tblStyle w:val="TableGrid"/>
        <w:tblW w:w="6988" w:type="dxa"/>
        <w:tblInd w:w="267" w:type="dxa"/>
        <w:tblLook w:val="04A0" w:firstRow="1" w:lastRow="0" w:firstColumn="1" w:lastColumn="0" w:noHBand="0" w:noVBand="1"/>
      </w:tblPr>
      <w:tblGrid>
        <w:gridCol w:w="6495"/>
        <w:gridCol w:w="493"/>
      </w:tblGrid>
      <w:tr w:rsidR="001130A8" w:rsidRPr="00B03DB4" w14:paraId="2B3B92CD" w14:textId="77777777" w:rsidTr="00791F05">
        <w:tc>
          <w:tcPr>
            <w:tcW w:w="6494" w:type="dxa"/>
            <w:tcBorders>
              <w:top w:val="nil"/>
              <w:left w:val="nil"/>
              <w:bottom w:val="nil"/>
              <w:right w:val="nil"/>
            </w:tcBorders>
          </w:tcPr>
          <w:p w14:paraId="48ACD2C8" w14:textId="77777777" w:rsidR="001130A8" w:rsidRPr="00B03DB4" w:rsidRDefault="00CE34F6">
            <w:pPr>
              <w:spacing w:after="0" w:line="259" w:lineRule="auto"/>
              <w:ind w:right="0" w:firstLine="0"/>
              <w:jc w:val="left"/>
            </w:pPr>
            <w:r w:rsidRPr="00B03DB4">
              <w:t>1) nedzenošā ass</w:t>
            </w:r>
          </w:p>
        </w:tc>
        <w:tc>
          <w:tcPr>
            <w:tcW w:w="493" w:type="dxa"/>
            <w:tcBorders>
              <w:top w:val="nil"/>
              <w:left w:val="nil"/>
              <w:bottom w:val="nil"/>
              <w:right w:val="nil"/>
            </w:tcBorders>
          </w:tcPr>
          <w:p w14:paraId="291F2783" w14:textId="77777777" w:rsidR="001130A8" w:rsidRPr="00B03DB4" w:rsidRDefault="00CE34F6">
            <w:pPr>
              <w:spacing w:after="0" w:line="259" w:lineRule="auto"/>
              <w:ind w:right="0" w:firstLine="0"/>
              <w:jc w:val="left"/>
            </w:pPr>
            <w:r w:rsidRPr="00B03DB4">
              <w:t>10 t</w:t>
            </w:r>
          </w:p>
        </w:tc>
      </w:tr>
      <w:tr w:rsidR="001130A8" w:rsidRPr="00B03DB4" w14:paraId="3CED56A0" w14:textId="77777777" w:rsidTr="00791F05">
        <w:tc>
          <w:tcPr>
            <w:tcW w:w="6494" w:type="dxa"/>
            <w:tcBorders>
              <w:top w:val="nil"/>
              <w:left w:val="nil"/>
              <w:bottom w:val="nil"/>
              <w:right w:val="nil"/>
            </w:tcBorders>
            <w:vAlign w:val="bottom"/>
          </w:tcPr>
          <w:p w14:paraId="277B7D85" w14:textId="77777777" w:rsidR="001130A8" w:rsidRPr="00B03DB4" w:rsidRDefault="00CE34F6">
            <w:pPr>
              <w:spacing w:after="0" w:line="259" w:lineRule="auto"/>
              <w:ind w:right="0" w:firstLine="0"/>
              <w:jc w:val="left"/>
            </w:pPr>
            <w:r w:rsidRPr="00B03DB4">
              <w:t>2) dzenošā ass</w:t>
            </w:r>
          </w:p>
        </w:tc>
        <w:tc>
          <w:tcPr>
            <w:tcW w:w="493" w:type="dxa"/>
            <w:tcBorders>
              <w:top w:val="nil"/>
              <w:left w:val="nil"/>
              <w:bottom w:val="nil"/>
              <w:right w:val="nil"/>
            </w:tcBorders>
            <w:vAlign w:val="bottom"/>
          </w:tcPr>
          <w:p w14:paraId="478B0FE3" w14:textId="77777777" w:rsidR="001130A8" w:rsidRPr="00B03DB4" w:rsidRDefault="00CE34F6">
            <w:pPr>
              <w:spacing w:after="0" w:line="259" w:lineRule="auto"/>
              <w:ind w:left="1" w:right="0" w:firstLine="0"/>
            </w:pPr>
            <w:r w:rsidRPr="00B03DB4">
              <w:t>11,5 t</w:t>
            </w:r>
          </w:p>
        </w:tc>
      </w:tr>
    </w:tbl>
    <w:p w14:paraId="782105D3" w14:textId="77777777" w:rsidR="004F76F5" w:rsidRPr="00B03DB4" w:rsidRDefault="004F76F5">
      <w:pPr>
        <w:spacing w:after="40" w:line="265" w:lineRule="auto"/>
        <w:ind w:left="127" w:right="0" w:hanging="10"/>
        <w:jc w:val="center"/>
      </w:pPr>
    </w:p>
    <w:p w14:paraId="25E9575B" w14:textId="77777777" w:rsidR="001130A8" w:rsidRPr="00B03DB4" w:rsidRDefault="00CE34F6" w:rsidP="004F76F5">
      <w:pPr>
        <w:keepNext/>
        <w:spacing w:after="67"/>
        <w:ind w:left="-15" w:right="0"/>
      </w:pPr>
      <w:r w:rsidRPr="00B03DB4">
        <w:t>Braucot ar mehānisku transportlīdzekli pa ceļu, masa uz šasiju nepārsniedz šādas vērtības:</w:t>
      </w:r>
    </w:p>
    <w:tbl>
      <w:tblPr>
        <w:tblStyle w:val="TableGrid"/>
        <w:tblW w:w="6988" w:type="dxa"/>
        <w:tblInd w:w="266" w:type="dxa"/>
        <w:tblLook w:val="04A0" w:firstRow="1" w:lastRow="0" w:firstColumn="1" w:lastColumn="0" w:noHBand="0" w:noVBand="1"/>
      </w:tblPr>
      <w:tblGrid>
        <w:gridCol w:w="6495"/>
        <w:gridCol w:w="336"/>
        <w:gridCol w:w="157"/>
      </w:tblGrid>
      <w:tr w:rsidR="001130A8" w:rsidRPr="00B03DB4" w14:paraId="32261093" w14:textId="77777777" w:rsidTr="00791F05">
        <w:tc>
          <w:tcPr>
            <w:tcW w:w="6494" w:type="dxa"/>
            <w:tcBorders>
              <w:top w:val="nil"/>
              <w:left w:val="nil"/>
              <w:bottom w:val="nil"/>
              <w:right w:val="nil"/>
            </w:tcBorders>
          </w:tcPr>
          <w:p w14:paraId="03C90086" w14:textId="77777777" w:rsidR="001130A8" w:rsidRPr="00B03DB4" w:rsidRDefault="00CE34F6">
            <w:pPr>
              <w:spacing w:after="0" w:line="259" w:lineRule="auto"/>
              <w:ind w:right="0" w:firstLine="0"/>
              <w:jc w:val="left"/>
            </w:pPr>
            <w:r w:rsidRPr="00B03DB4">
              <w:t>1) divasu šasija, ja garenbāze ir mazāka par 1,0 metru</w:t>
            </w:r>
          </w:p>
        </w:tc>
        <w:tc>
          <w:tcPr>
            <w:tcW w:w="493" w:type="dxa"/>
            <w:gridSpan w:val="2"/>
            <w:tcBorders>
              <w:top w:val="nil"/>
              <w:left w:val="nil"/>
              <w:bottom w:val="nil"/>
              <w:right w:val="nil"/>
            </w:tcBorders>
          </w:tcPr>
          <w:p w14:paraId="5125CC93" w14:textId="77777777" w:rsidR="001130A8" w:rsidRPr="00B03DB4" w:rsidRDefault="00CE34F6">
            <w:pPr>
              <w:spacing w:after="0" w:line="259" w:lineRule="auto"/>
              <w:ind w:left="1" w:right="0" w:firstLine="0"/>
            </w:pPr>
            <w:r w:rsidRPr="00B03DB4">
              <w:t>11,5 t</w:t>
            </w:r>
          </w:p>
        </w:tc>
      </w:tr>
      <w:tr w:rsidR="001130A8" w:rsidRPr="00B03DB4" w14:paraId="73C67232" w14:textId="77777777" w:rsidTr="00791F05">
        <w:tc>
          <w:tcPr>
            <w:tcW w:w="6494" w:type="dxa"/>
            <w:tcBorders>
              <w:top w:val="nil"/>
              <w:left w:val="nil"/>
              <w:bottom w:val="nil"/>
              <w:right w:val="nil"/>
            </w:tcBorders>
            <w:vAlign w:val="center"/>
          </w:tcPr>
          <w:p w14:paraId="7956A3D3" w14:textId="77777777" w:rsidR="001130A8" w:rsidRPr="00B03DB4" w:rsidRDefault="00CE34F6">
            <w:pPr>
              <w:spacing w:after="0" w:line="259" w:lineRule="auto"/>
              <w:ind w:right="0" w:firstLine="0"/>
              <w:jc w:val="left"/>
            </w:pPr>
            <w:r w:rsidRPr="00B03DB4">
              <w:t>2) divasu šasija, ja garenbāze ir vismaz 1,0 metrs, bet mazāka par 1,3 metriem</w:t>
            </w:r>
          </w:p>
        </w:tc>
        <w:tc>
          <w:tcPr>
            <w:tcW w:w="493" w:type="dxa"/>
            <w:gridSpan w:val="2"/>
            <w:tcBorders>
              <w:top w:val="nil"/>
              <w:left w:val="nil"/>
              <w:bottom w:val="nil"/>
              <w:right w:val="nil"/>
            </w:tcBorders>
          </w:tcPr>
          <w:p w14:paraId="0BD7E059" w14:textId="77777777" w:rsidR="001130A8" w:rsidRPr="00B03DB4" w:rsidRDefault="00CE34F6">
            <w:pPr>
              <w:spacing w:after="0" w:line="259" w:lineRule="auto"/>
              <w:ind w:right="0" w:firstLine="0"/>
              <w:jc w:val="left"/>
            </w:pPr>
            <w:r w:rsidRPr="00B03DB4">
              <w:t>16 t</w:t>
            </w:r>
          </w:p>
        </w:tc>
      </w:tr>
      <w:tr w:rsidR="001130A8" w:rsidRPr="00B03DB4" w14:paraId="76BCDB17" w14:textId="77777777" w:rsidTr="00791F05">
        <w:tc>
          <w:tcPr>
            <w:tcW w:w="6494" w:type="dxa"/>
            <w:tcBorders>
              <w:top w:val="nil"/>
              <w:left w:val="nil"/>
              <w:bottom w:val="nil"/>
              <w:right w:val="nil"/>
            </w:tcBorders>
            <w:vAlign w:val="center"/>
          </w:tcPr>
          <w:p w14:paraId="1F17ED64" w14:textId="77777777" w:rsidR="001130A8" w:rsidRPr="00B03DB4" w:rsidRDefault="00CE34F6">
            <w:pPr>
              <w:spacing w:after="0" w:line="259" w:lineRule="auto"/>
              <w:ind w:right="0" w:firstLine="0"/>
            </w:pPr>
            <w:r w:rsidRPr="00B03DB4">
              <w:t>3) divasu šasija, ja garenbāze ir vismaz 1,3 metrs, bet mazāka par 1,8 metriem</w:t>
            </w:r>
          </w:p>
        </w:tc>
        <w:tc>
          <w:tcPr>
            <w:tcW w:w="493" w:type="dxa"/>
            <w:gridSpan w:val="2"/>
            <w:tcBorders>
              <w:top w:val="nil"/>
              <w:left w:val="nil"/>
              <w:bottom w:val="nil"/>
              <w:right w:val="nil"/>
            </w:tcBorders>
          </w:tcPr>
          <w:p w14:paraId="73FAC74D" w14:textId="77777777" w:rsidR="001130A8" w:rsidRPr="00B03DB4" w:rsidRDefault="00CE34F6">
            <w:pPr>
              <w:spacing w:after="0" w:line="259" w:lineRule="auto"/>
              <w:ind w:right="0" w:firstLine="0"/>
              <w:jc w:val="left"/>
            </w:pPr>
            <w:r w:rsidRPr="00B03DB4">
              <w:t>18 t</w:t>
            </w:r>
          </w:p>
        </w:tc>
      </w:tr>
      <w:tr w:rsidR="001130A8" w:rsidRPr="00B03DB4" w14:paraId="5F9C0126" w14:textId="77777777" w:rsidTr="00791F05">
        <w:tc>
          <w:tcPr>
            <w:tcW w:w="6494" w:type="dxa"/>
            <w:tcBorders>
              <w:top w:val="nil"/>
              <w:left w:val="nil"/>
              <w:bottom w:val="nil"/>
              <w:right w:val="nil"/>
            </w:tcBorders>
            <w:vAlign w:val="center"/>
          </w:tcPr>
          <w:p w14:paraId="462E06F4" w14:textId="77777777" w:rsidR="001130A8" w:rsidRPr="00B03DB4" w:rsidRDefault="00CE34F6">
            <w:pPr>
              <w:spacing w:after="0" w:line="259" w:lineRule="auto"/>
              <w:ind w:right="80" w:firstLine="0"/>
              <w:jc w:val="left"/>
            </w:pPr>
            <w:r w:rsidRPr="00B03DB4">
              <w:t>4) divasu šasija, ja garenbāze ir vismaz 1,3 metri, bet mazāka par 1,8 metriem un katra dzenošā ass ir aprīkota dubultriteņiem, un masa uz katru asi nepārsniedz 9,5 tonnas</w:t>
            </w:r>
          </w:p>
        </w:tc>
        <w:tc>
          <w:tcPr>
            <w:tcW w:w="493" w:type="dxa"/>
            <w:gridSpan w:val="2"/>
            <w:tcBorders>
              <w:top w:val="nil"/>
              <w:left w:val="nil"/>
              <w:bottom w:val="nil"/>
              <w:right w:val="nil"/>
            </w:tcBorders>
          </w:tcPr>
          <w:p w14:paraId="6ECD9362" w14:textId="77777777" w:rsidR="001130A8" w:rsidRPr="00B03DB4" w:rsidRDefault="00CE34F6">
            <w:pPr>
              <w:spacing w:after="0" w:line="259" w:lineRule="auto"/>
              <w:ind w:right="0" w:firstLine="0"/>
              <w:jc w:val="left"/>
            </w:pPr>
            <w:r w:rsidRPr="00B03DB4">
              <w:t>19 t</w:t>
            </w:r>
          </w:p>
        </w:tc>
      </w:tr>
      <w:tr w:rsidR="001130A8" w:rsidRPr="00B03DB4" w14:paraId="3D3AE6F5" w14:textId="77777777" w:rsidTr="00791F05">
        <w:tc>
          <w:tcPr>
            <w:tcW w:w="6494" w:type="dxa"/>
            <w:tcBorders>
              <w:top w:val="nil"/>
              <w:left w:val="nil"/>
              <w:bottom w:val="nil"/>
              <w:right w:val="nil"/>
            </w:tcBorders>
            <w:vAlign w:val="center"/>
          </w:tcPr>
          <w:p w14:paraId="7EE4F407" w14:textId="77777777" w:rsidR="001130A8" w:rsidRPr="00B03DB4" w:rsidRDefault="00CE34F6">
            <w:pPr>
              <w:spacing w:after="0" w:line="259" w:lineRule="auto"/>
              <w:ind w:right="0" w:firstLine="0"/>
              <w:jc w:val="left"/>
            </w:pPr>
            <w:r w:rsidRPr="00B03DB4">
              <w:t>5) divasu šasija, ja garenbāze ir vismaz 1,3 metri, bet mazāka par 1,8 metriem un dzenošā ass ir aprīkota ar dubultriteņiem un pneimatisko balstiekārtu vai balstiekārtu, kas ir atzīta par līdzvērtīgu pneimatiskajai balstiekārtai</w:t>
            </w:r>
          </w:p>
        </w:tc>
        <w:tc>
          <w:tcPr>
            <w:tcW w:w="493" w:type="dxa"/>
            <w:gridSpan w:val="2"/>
            <w:tcBorders>
              <w:top w:val="nil"/>
              <w:left w:val="nil"/>
              <w:bottom w:val="nil"/>
              <w:right w:val="nil"/>
            </w:tcBorders>
          </w:tcPr>
          <w:p w14:paraId="3072BFF5" w14:textId="77777777" w:rsidR="001130A8" w:rsidRPr="00B03DB4" w:rsidRDefault="00CE34F6">
            <w:pPr>
              <w:spacing w:after="0" w:line="259" w:lineRule="auto"/>
              <w:ind w:right="0" w:firstLine="0"/>
              <w:jc w:val="left"/>
            </w:pPr>
            <w:r w:rsidRPr="00B03DB4">
              <w:t>20 t</w:t>
            </w:r>
          </w:p>
        </w:tc>
      </w:tr>
      <w:tr w:rsidR="001130A8" w:rsidRPr="00B03DB4" w14:paraId="7A96DBF1" w14:textId="77777777" w:rsidTr="00791F05">
        <w:tc>
          <w:tcPr>
            <w:tcW w:w="6494" w:type="dxa"/>
            <w:tcBorders>
              <w:top w:val="nil"/>
              <w:left w:val="nil"/>
              <w:bottom w:val="nil"/>
              <w:right w:val="nil"/>
            </w:tcBorders>
            <w:vAlign w:val="center"/>
          </w:tcPr>
          <w:p w14:paraId="17BB0D63" w14:textId="77777777" w:rsidR="001130A8" w:rsidRPr="00B03DB4" w:rsidRDefault="00CE34F6">
            <w:pPr>
              <w:spacing w:after="0" w:line="259" w:lineRule="auto"/>
              <w:ind w:right="307" w:firstLine="0"/>
            </w:pPr>
            <w:r w:rsidRPr="00B03DB4">
              <w:lastRenderedPageBreak/>
              <w:t>6) divasu šasija, ja garenbāze ir vismaz 1,3 metri, bet mazāka par 1,8 metriem un dzenošā ass ir aprīkota ar dubultriteņiem un pneimatisko balstiekārtu vai balstiekārtu, kas ir atzīta par līdzvērtīgu pneimatiskajai balstiekārtai, vai ja šasijas abas asis ir aprīkotas ar dubultriteņiem un katras ass masa nepārsniedz 10,5 tonnas</w:t>
            </w:r>
          </w:p>
        </w:tc>
        <w:tc>
          <w:tcPr>
            <w:tcW w:w="493" w:type="dxa"/>
            <w:gridSpan w:val="2"/>
            <w:tcBorders>
              <w:top w:val="nil"/>
              <w:left w:val="nil"/>
              <w:bottom w:val="nil"/>
              <w:right w:val="nil"/>
            </w:tcBorders>
          </w:tcPr>
          <w:p w14:paraId="7DFD5445" w14:textId="77777777" w:rsidR="001130A8" w:rsidRPr="00B03DB4" w:rsidRDefault="00CE34F6">
            <w:pPr>
              <w:spacing w:after="0" w:line="259" w:lineRule="auto"/>
              <w:ind w:right="0" w:firstLine="0"/>
              <w:jc w:val="left"/>
            </w:pPr>
            <w:r w:rsidRPr="00B03DB4">
              <w:t>21 t</w:t>
            </w:r>
          </w:p>
        </w:tc>
      </w:tr>
      <w:tr w:rsidR="001130A8" w:rsidRPr="00B03DB4" w14:paraId="29FE1DA5" w14:textId="77777777" w:rsidTr="00791F05">
        <w:tc>
          <w:tcPr>
            <w:tcW w:w="6494" w:type="dxa"/>
            <w:tcBorders>
              <w:top w:val="nil"/>
              <w:left w:val="nil"/>
              <w:bottom w:val="nil"/>
              <w:right w:val="nil"/>
            </w:tcBorders>
            <w:vAlign w:val="bottom"/>
          </w:tcPr>
          <w:p w14:paraId="08809694" w14:textId="77777777" w:rsidR="001130A8" w:rsidRPr="00B03DB4" w:rsidRDefault="00CE34F6">
            <w:pPr>
              <w:spacing w:after="0" w:line="259" w:lineRule="auto"/>
              <w:ind w:right="0" w:firstLine="0"/>
              <w:jc w:val="left"/>
            </w:pPr>
            <w:r w:rsidRPr="00B03DB4">
              <w:t>7) trīsasu šasija, ja attālums starp secīgām asīm ir mazāks par 1,3 metriem</w:t>
            </w:r>
          </w:p>
        </w:tc>
        <w:tc>
          <w:tcPr>
            <w:tcW w:w="493" w:type="dxa"/>
            <w:gridSpan w:val="2"/>
            <w:tcBorders>
              <w:top w:val="nil"/>
              <w:left w:val="nil"/>
              <w:bottom w:val="nil"/>
              <w:right w:val="nil"/>
            </w:tcBorders>
          </w:tcPr>
          <w:p w14:paraId="481D6024" w14:textId="77777777" w:rsidR="001130A8" w:rsidRPr="00B03DB4" w:rsidRDefault="00CE34F6">
            <w:pPr>
              <w:spacing w:after="0" w:line="259" w:lineRule="auto"/>
              <w:ind w:right="0" w:firstLine="0"/>
              <w:jc w:val="left"/>
            </w:pPr>
            <w:r w:rsidRPr="00B03DB4">
              <w:t>21 t</w:t>
            </w:r>
          </w:p>
        </w:tc>
      </w:tr>
      <w:tr w:rsidR="001130A8" w:rsidRPr="00B03DB4" w14:paraId="77EB1ABD" w14:textId="77777777" w:rsidTr="00791F05">
        <w:trPr>
          <w:gridAfter w:val="1"/>
          <w:wAfter w:w="157" w:type="dxa"/>
        </w:trPr>
        <w:tc>
          <w:tcPr>
            <w:tcW w:w="6494" w:type="dxa"/>
            <w:tcBorders>
              <w:top w:val="nil"/>
              <w:left w:val="nil"/>
              <w:bottom w:val="nil"/>
              <w:right w:val="nil"/>
            </w:tcBorders>
          </w:tcPr>
          <w:p w14:paraId="14C4113F" w14:textId="77777777" w:rsidR="001130A8" w:rsidRPr="00B03DB4" w:rsidRDefault="00CE34F6">
            <w:pPr>
              <w:spacing w:after="0" w:line="259" w:lineRule="auto"/>
              <w:ind w:right="0" w:firstLine="0"/>
              <w:jc w:val="left"/>
            </w:pPr>
            <w:r w:rsidRPr="00B03DB4">
              <w:t>8) trīsasu šasija, ja attālums starp secīgām asīm ir vismaz 1,3 metri</w:t>
            </w:r>
          </w:p>
        </w:tc>
        <w:tc>
          <w:tcPr>
            <w:tcW w:w="336" w:type="dxa"/>
            <w:tcBorders>
              <w:top w:val="nil"/>
              <w:left w:val="nil"/>
              <w:bottom w:val="nil"/>
              <w:right w:val="nil"/>
            </w:tcBorders>
          </w:tcPr>
          <w:p w14:paraId="40D64A3F" w14:textId="77777777" w:rsidR="001130A8" w:rsidRPr="00B03DB4" w:rsidRDefault="00CE34F6">
            <w:pPr>
              <w:spacing w:after="0" w:line="259" w:lineRule="auto"/>
              <w:ind w:right="0" w:firstLine="0"/>
            </w:pPr>
            <w:r w:rsidRPr="00B03DB4">
              <w:t>24 t</w:t>
            </w:r>
          </w:p>
        </w:tc>
      </w:tr>
      <w:tr w:rsidR="001130A8" w:rsidRPr="00B03DB4" w14:paraId="667EFA4F" w14:textId="77777777" w:rsidTr="00791F05">
        <w:trPr>
          <w:gridAfter w:val="1"/>
          <w:wAfter w:w="157" w:type="dxa"/>
        </w:trPr>
        <w:tc>
          <w:tcPr>
            <w:tcW w:w="6494" w:type="dxa"/>
            <w:tcBorders>
              <w:top w:val="nil"/>
              <w:left w:val="nil"/>
              <w:bottom w:val="nil"/>
              <w:right w:val="nil"/>
            </w:tcBorders>
            <w:vAlign w:val="bottom"/>
          </w:tcPr>
          <w:p w14:paraId="116DCC49" w14:textId="77777777" w:rsidR="001130A8" w:rsidRPr="00B03DB4" w:rsidRDefault="00CE34F6">
            <w:pPr>
              <w:spacing w:after="0" w:line="259" w:lineRule="auto"/>
              <w:ind w:right="117" w:firstLine="0"/>
              <w:jc w:val="left"/>
            </w:pPr>
            <w:r w:rsidRPr="00B03DB4">
              <w:t>9) trīsasu šasija, ja attālums starp secīgām asīm ir vismaz 1,3 metri un vismaz divas no šasijas asīm ir aprīkotas ar dubultriteņiem</w:t>
            </w:r>
          </w:p>
        </w:tc>
        <w:tc>
          <w:tcPr>
            <w:tcW w:w="336" w:type="dxa"/>
            <w:tcBorders>
              <w:top w:val="nil"/>
              <w:left w:val="nil"/>
              <w:bottom w:val="nil"/>
              <w:right w:val="nil"/>
            </w:tcBorders>
          </w:tcPr>
          <w:p w14:paraId="3C42B74E" w14:textId="77777777" w:rsidR="001130A8" w:rsidRPr="00B03DB4" w:rsidRDefault="00CE34F6">
            <w:pPr>
              <w:spacing w:after="0" w:line="259" w:lineRule="auto"/>
              <w:ind w:right="0" w:firstLine="0"/>
            </w:pPr>
            <w:r w:rsidRPr="00B03DB4">
              <w:t>27 t</w:t>
            </w:r>
          </w:p>
        </w:tc>
      </w:tr>
    </w:tbl>
    <w:p w14:paraId="305593C6" w14:textId="77777777" w:rsidR="004F76F5" w:rsidRPr="00B03DB4" w:rsidRDefault="004F76F5" w:rsidP="004F76F5">
      <w:pPr>
        <w:spacing w:after="68"/>
        <w:ind w:left="-14" w:right="0" w:firstLine="216"/>
      </w:pPr>
    </w:p>
    <w:p w14:paraId="5E12DC0F" w14:textId="77777777" w:rsidR="001130A8" w:rsidRPr="00B03DB4" w:rsidRDefault="00CE34F6" w:rsidP="00791F05">
      <w:pPr>
        <w:keepNext/>
        <w:spacing w:after="68"/>
        <w:ind w:left="-15" w:right="0"/>
      </w:pPr>
      <w:r w:rsidRPr="00B03DB4">
        <w:t>Braucot ar piekabi pa ceļu, masa uz šasiju nepārsniedz šādas vērtības:</w:t>
      </w:r>
    </w:p>
    <w:tbl>
      <w:tblPr>
        <w:tblStyle w:val="TableGrid"/>
        <w:tblW w:w="6830" w:type="dxa"/>
        <w:tblInd w:w="266" w:type="dxa"/>
        <w:tblLook w:val="04A0" w:firstRow="1" w:lastRow="0" w:firstColumn="1" w:lastColumn="0" w:noHBand="0" w:noVBand="1"/>
      </w:tblPr>
      <w:tblGrid>
        <w:gridCol w:w="6494"/>
        <w:gridCol w:w="336"/>
      </w:tblGrid>
      <w:tr w:rsidR="001130A8" w:rsidRPr="00B03DB4" w14:paraId="786AE63A" w14:textId="77777777" w:rsidTr="00791F05">
        <w:tc>
          <w:tcPr>
            <w:tcW w:w="6494" w:type="dxa"/>
            <w:tcBorders>
              <w:top w:val="nil"/>
              <w:left w:val="nil"/>
              <w:bottom w:val="nil"/>
              <w:right w:val="nil"/>
            </w:tcBorders>
          </w:tcPr>
          <w:p w14:paraId="14911015" w14:textId="77777777" w:rsidR="001130A8" w:rsidRPr="00B03DB4" w:rsidRDefault="00CE34F6">
            <w:pPr>
              <w:spacing w:after="0" w:line="259" w:lineRule="auto"/>
              <w:ind w:right="0" w:firstLine="0"/>
              <w:jc w:val="left"/>
            </w:pPr>
            <w:r w:rsidRPr="00B03DB4">
              <w:t>1) divasu šasija, ja garenbāze ir mazāka par 1,0 metru</w:t>
            </w:r>
          </w:p>
        </w:tc>
        <w:tc>
          <w:tcPr>
            <w:tcW w:w="336" w:type="dxa"/>
            <w:tcBorders>
              <w:top w:val="nil"/>
              <w:left w:val="nil"/>
              <w:bottom w:val="nil"/>
              <w:right w:val="nil"/>
            </w:tcBorders>
          </w:tcPr>
          <w:p w14:paraId="1C22A6EF" w14:textId="77777777" w:rsidR="001130A8" w:rsidRPr="00B03DB4" w:rsidRDefault="00CE34F6">
            <w:pPr>
              <w:spacing w:after="0" w:line="259" w:lineRule="auto"/>
              <w:ind w:right="0" w:firstLine="0"/>
            </w:pPr>
            <w:r w:rsidRPr="00B03DB4">
              <w:t>11 t</w:t>
            </w:r>
          </w:p>
        </w:tc>
      </w:tr>
      <w:tr w:rsidR="001130A8" w:rsidRPr="00B03DB4" w14:paraId="0351D50B" w14:textId="77777777" w:rsidTr="00791F05">
        <w:tc>
          <w:tcPr>
            <w:tcW w:w="6494" w:type="dxa"/>
            <w:tcBorders>
              <w:top w:val="nil"/>
              <w:left w:val="nil"/>
              <w:bottom w:val="nil"/>
              <w:right w:val="nil"/>
            </w:tcBorders>
            <w:vAlign w:val="center"/>
          </w:tcPr>
          <w:p w14:paraId="380F433F" w14:textId="77777777" w:rsidR="001130A8" w:rsidRPr="00B03DB4" w:rsidRDefault="00CE34F6">
            <w:pPr>
              <w:spacing w:after="0" w:line="259" w:lineRule="auto"/>
              <w:ind w:right="0" w:firstLine="0"/>
            </w:pPr>
            <w:r w:rsidRPr="00B03DB4">
              <w:t>2) divasu šasija, ja garenbāze ir vismaz 1,0 metrs, bet mazāka par 1,3 metriem</w:t>
            </w:r>
          </w:p>
        </w:tc>
        <w:tc>
          <w:tcPr>
            <w:tcW w:w="336" w:type="dxa"/>
            <w:tcBorders>
              <w:top w:val="nil"/>
              <w:left w:val="nil"/>
              <w:bottom w:val="nil"/>
              <w:right w:val="nil"/>
            </w:tcBorders>
          </w:tcPr>
          <w:p w14:paraId="3C938B3F" w14:textId="77777777" w:rsidR="001130A8" w:rsidRPr="00B03DB4" w:rsidRDefault="00CE34F6">
            <w:pPr>
              <w:spacing w:after="0" w:line="259" w:lineRule="auto"/>
              <w:ind w:right="0" w:firstLine="0"/>
            </w:pPr>
            <w:r w:rsidRPr="00B03DB4">
              <w:t>16 t</w:t>
            </w:r>
          </w:p>
        </w:tc>
      </w:tr>
      <w:tr w:rsidR="001130A8" w:rsidRPr="00B03DB4" w14:paraId="3AB0E1EE" w14:textId="77777777" w:rsidTr="00791F05">
        <w:tc>
          <w:tcPr>
            <w:tcW w:w="6494" w:type="dxa"/>
            <w:tcBorders>
              <w:top w:val="nil"/>
              <w:left w:val="nil"/>
              <w:bottom w:val="nil"/>
              <w:right w:val="nil"/>
            </w:tcBorders>
            <w:vAlign w:val="center"/>
          </w:tcPr>
          <w:p w14:paraId="7566C2B6" w14:textId="77777777" w:rsidR="001130A8" w:rsidRPr="00B03DB4" w:rsidRDefault="00CE34F6">
            <w:pPr>
              <w:spacing w:after="0" w:line="259" w:lineRule="auto"/>
              <w:ind w:right="0" w:firstLine="0"/>
            </w:pPr>
            <w:r w:rsidRPr="00B03DB4">
              <w:t>3) divasu šasija, ja garenbāze ir vismaz 1,3 metrs, bet mazāka par 1,8 metriem</w:t>
            </w:r>
          </w:p>
        </w:tc>
        <w:tc>
          <w:tcPr>
            <w:tcW w:w="336" w:type="dxa"/>
            <w:tcBorders>
              <w:top w:val="nil"/>
              <w:left w:val="nil"/>
              <w:bottom w:val="nil"/>
              <w:right w:val="nil"/>
            </w:tcBorders>
          </w:tcPr>
          <w:p w14:paraId="0248B769" w14:textId="77777777" w:rsidR="001130A8" w:rsidRPr="00B03DB4" w:rsidRDefault="00CE34F6">
            <w:pPr>
              <w:spacing w:after="0" w:line="259" w:lineRule="auto"/>
              <w:ind w:right="0" w:firstLine="0"/>
            </w:pPr>
            <w:r w:rsidRPr="00B03DB4">
              <w:t>18 t</w:t>
            </w:r>
          </w:p>
        </w:tc>
      </w:tr>
      <w:tr w:rsidR="001130A8" w:rsidRPr="00B03DB4" w14:paraId="0CD9297C" w14:textId="77777777" w:rsidTr="00791F05">
        <w:tc>
          <w:tcPr>
            <w:tcW w:w="6494" w:type="dxa"/>
            <w:tcBorders>
              <w:top w:val="nil"/>
              <w:left w:val="nil"/>
              <w:bottom w:val="nil"/>
              <w:right w:val="nil"/>
            </w:tcBorders>
            <w:vAlign w:val="center"/>
          </w:tcPr>
          <w:p w14:paraId="2ED83670" w14:textId="77777777" w:rsidR="001130A8" w:rsidRPr="00B03DB4" w:rsidRDefault="00CE34F6">
            <w:pPr>
              <w:spacing w:after="0" w:line="259" w:lineRule="auto"/>
              <w:ind w:right="0" w:firstLine="0"/>
              <w:jc w:val="left"/>
            </w:pPr>
            <w:r w:rsidRPr="00B03DB4">
              <w:t>4) divasu šasija, ja garenbāze ir vismaz 1,8 metri</w:t>
            </w:r>
          </w:p>
        </w:tc>
        <w:tc>
          <w:tcPr>
            <w:tcW w:w="336" w:type="dxa"/>
            <w:tcBorders>
              <w:top w:val="nil"/>
              <w:left w:val="nil"/>
              <w:bottom w:val="nil"/>
              <w:right w:val="nil"/>
            </w:tcBorders>
            <w:vAlign w:val="center"/>
          </w:tcPr>
          <w:p w14:paraId="37AD4267" w14:textId="77777777" w:rsidR="001130A8" w:rsidRPr="00B03DB4" w:rsidRDefault="00CE34F6">
            <w:pPr>
              <w:spacing w:after="0" w:line="259" w:lineRule="auto"/>
              <w:ind w:left="1" w:right="0" w:firstLine="0"/>
            </w:pPr>
            <w:r w:rsidRPr="00B03DB4">
              <w:t>20 t</w:t>
            </w:r>
          </w:p>
        </w:tc>
      </w:tr>
      <w:tr w:rsidR="001130A8" w:rsidRPr="00B03DB4" w14:paraId="6BD15623" w14:textId="77777777" w:rsidTr="00791F05">
        <w:tc>
          <w:tcPr>
            <w:tcW w:w="6494" w:type="dxa"/>
            <w:tcBorders>
              <w:top w:val="nil"/>
              <w:left w:val="nil"/>
              <w:bottom w:val="nil"/>
              <w:right w:val="nil"/>
            </w:tcBorders>
            <w:vAlign w:val="center"/>
          </w:tcPr>
          <w:p w14:paraId="02193924" w14:textId="77777777" w:rsidR="001130A8" w:rsidRPr="00B03DB4" w:rsidRDefault="00CE34F6">
            <w:pPr>
              <w:spacing w:after="0" w:line="259" w:lineRule="auto"/>
              <w:ind w:right="0" w:firstLine="0"/>
              <w:jc w:val="left"/>
            </w:pPr>
            <w:r w:rsidRPr="00B03DB4">
              <w:t>5) trīsasu šasija, ja attālums starp secīgām asīm ir mazāks par 1,3 metriem</w:t>
            </w:r>
          </w:p>
        </w:tc>
        <w:tc>
          <w:tcPr>
            <w:tcW w:w="336" w:type="dxa"/>
            <w:tcBorders>
              <w:top w:val="nil"/>
              <w:left w:val="nil"/>
              <w:bottom w:val="nil"/>
              <w:right w:val="nil"/>
            </w:tcBorders>
          </w:tcPr>
          <w:p w14:paraId="1CB1CB4F" w14:textId="77777777" w:rsidR="001130A8" w:rsidRPr="00B03DB4" w:rsidRDefault="00CE34F6">
            <w:pPr>
              <w:spacing w:after="0" w:line="259" w:lineRule="auto"/>
              <w:ind w:right="0" w:firstLine="0"/>
            </w:pPr>
            <w:r w:rsidRPr="00B03DB4">
              <w:t>21 t</w:t>
            </w:r>
          </w:p>
        </w:tc>
      </w:tr>
      <w:tr w:rsidR="001130A8" w:rsidRPr="00B03DB4" w14:paraId="578EC0BB" w14:textId="77777777" w:rsidTr="00791F05">
        <w:tc>
          <w:tcPr>
            <w:tcW w:w="6494" w:type="dxa"/>
            <w:tcBorders>
              <w:top w:val="nil"/>
              <w:left w:val="nil"/>
              <w:bottom w:val="nil"/>
              <w:right w:val="nil"/>
            </w:tcBorders>
            <w:vAlign w:val="center"/>
          </w:tcPr>
          <w:p w14:paraId="58E275A6" w14:textId="77777777" w:rsidR="001130A8" w:rsidRPr="00B03DB4" w:rsidRDefault="00CE34F6">
            <w:pPr>
              <w:spacing w:after="0" w:line="259" w:lineRule="auto"/>
              <w:ind w:right="0" w:firstLine="0"/>
              <w:jc w:val="left"/>
            </w:pPr>
            <w:r w:rsidRPr="00B03DB4">
              <w:t>6) trīsasu šasija, ja attālums starp secīgām asīm ir vismaz 1,3 metri</w:t>
            </w:r>
          </w:p>
        </w:tc>
        <w:tc>
          <w:tcPr>
            <w:tcW w:w="336" w:type="dxa"/>
            <w:tcBorders>
              <w:top w:val="nil"/>
              <w:left w:val="nil"/>
              <w:bottom w:val="nil"/>
              <w:right w:val="nil"/>
            </w:tcBorders>
          </w:tcPr>
          <w:p w14:paraId="02C841BE" w14:textId="77777777" w:rsidR="001130A8" w:rsidRPr="00B03DB4" w:rsidRDefault="00CE34F6">
            <w:pPr>
              <w:spacing w:after="0" w:line="259" w:lineRule="auto"/>
              <w:ind w:right="0" w:firstLine="0"/>
            </w:pPr>
            <w:r w:rsidRPr="00B03DB4">
              <w:t>24 t</w:t>
            </w:r>
          </w:p>
        </w:tc>
      </w:tr>
      <w:tr w:rsidR="001130A8" w:rsidRPr="00B03DB4" w14:paraId="2F74FBAD" w14:textId="77777777" w:rsidTr="00791F05">
        <w:tc>
          <w:tcPr>
            <w:tcW w:w="6494" w:type="dxa"/>
            <w:tcBorders>
              <w:top w:val="nil"/>
              <w:left w:val="nil"/>
              <w:bottom w:val="nil"/>
              <w:right w:val="nil"/>
            </w:tcBorders>
            <w:vAlign w:val="center"/>
          </w:tcPr>
          <w:p w14:paraId="1A84B44F" w14:textId="77777777" w:rsidR="001130A8" w:rsidRPr="00B03DB4" w:rsidRDefault="00CE34F6">
            <w:pPr>
              <w:spacing w:after="0" w:line="259" w:lineRule="auto"/>
              <w:ind w:right="0" w:firstLine="0"/>
              <w:jc w:val="left"/>
            </w:pPr>
            <w:r w:rsidRPr="00B03DB4">
              <w:t>7) vismaz četru asu šasija</w:t>
            </w:r>
          </w:p>
        </w:tc>
        <w:tc>
          <w:tcPr>
            <w:tcW w:w="336" w:type="dxa"/>
            <w:tcBorders>
              <w:top w:val="nil"/>
              <w:left w:val="nil"/>
              <w:bottom w:val="nil"/>
              <w:right w:val="nil"/>
            </w:tcBorders>
            <w:vAlign w:val="center"/>
          </w:tcPr>
          <w:p w14:paraId="7005F42B" w14:textId="77777777" w:rsidR="001130A8" w:rsidRPr="00B03DB4" w:rsidRDefault="00CE34F6">
            <w:pPr>
              <w:spacing w:after="0" w:line="259" w:lineRule="auto"/>
              <w:ind w:right="0" w:firstLine="0"/>
            </w:pPr>
            <w:r w:rsidRPr="00B03DB4">
              <w:t>24 t</w:t>
            </w:r>
          </w:p>
        </w:tc>
      </w:tr>
      <w:tr w:rsidR="001130A8" w:rsidRPr="00B03DB4" w14:paraId="7AEFFDBC" w14:textId="77777777" w:rsidTr="00791F05">
        <w:tc>
          <w:tcPr>
            <w:tcW w:w="6494" w:type="dxa"/>
            <w:tcBorders>
              <w:top w:val="nil"/>
              <w:left w:val="nil"/>
              <w:bottom w:val="nil"/>
              <w:right w:val="nil"/>
            </w:tcBorders>
            <w:vAlign w:val="center"/>
          </w:tcPr>
          <w:p w14:paraId="35E7DE9C" w14:textId="77777777" w:rsidR="001130A8" w:rsidRPr="00B03DB4" w:rsidRDefault="00CE34F6">
            <w:pPr>
              <w:spacing w:after="0" w:line="259" w:lineRule="auto"/>
              <w:ind w:right="0" w:firstLine="0"/>
              <w:jc w:val="left"/>
            </w:pPr>
            <w:r w:rsidRPr="00B03DB4">
              <w:t>8) šasija ar četrām vai vairāk asīm, ja attālums starp secīgām asīm ir vismaz 1,3 metri</w:t>
            </w:r>
          </w:p>
        </w:tc>
        <w:tc>
          <w:tcPr>
            <w:tcW w:w="336" w:type="dxa"/>
            <w:tcBorders>
              <w:top w:val="nil"/>
              <w:left w:val="nil"/>
              <w:bottom w:val="nil"/>
              <w:right w:val="nil"/>
            </w:tcBorders>
          </w:tcPr>
          <w:p w14:paraId="1B53DA72" w14:textId="77777777" w:rsidR="001130A8" w:rsidRPr="00B03DB4" w:rsidRDefault="00CE34F6">
            <w:pPr>
              <w:spacing w:after="0" w:line="259" w:lineRule="auto"/>
              <w:ind w:right="0" w:firstLine="0"/>
            </w:pPr>
            <w:r w:rsidRPr="00B03DB4">
              <w:t>27 t</w:t>
            </w:r>
          </w:p>
        </w:tc>
      </w:tr>
      <w:tr w:rsidR="001130A8" w:rsidRPr="00B03DB4" w14:paraId="301F29C2" w14:textId="77777777" w:rsidTr="00791F05">
        <w:tc>
          <w:tcPr>
            <w:tcW w:w="6494" w:type="dxa"/>
            <w:tcBorders>
              <w:top w:val="nil"/>
              <w:left w:val="nil"/>
              <w:bottom w:val="nil"/>
              <w:right w:val="nil"/>
            </w:tcBorders>
            <w:vAlign w:val="center"/>
          </w:tcPr>
          <w:p w14:paraId="63E60995" w14:textId="77777777" w:rsidR="001130A8" w:rsidRPr="00B03DB4" w:rsidRDefault="00CE34F6">
            <w:pPr>
              <w:spacing w:after="0" w:line="259" w:lineRule="auto"/>
              <w:ind w:right="0" w:firstLine="0"/>
              <w:jc w:val="left"/>
            </w:pPr>
            <w:r w:rsidRPr="00B03DB4">
              <w:t>9) šasija ar četrām vai vairāk asīm, ja attālums starp secīgām asīm ir vismaz 1,3 metri un attālums starp tālākajām asīm ir vismaz 4,7 metri</w:t>
            </w:r>
          </w:p>
        </w:tc>
        <w:tc>
          <w:tcPr>
            <w:tcW w:w="336" w:type="dxa"/>
            <w:tcBorders>
              <w:top w:val="nil"/>
              <w:left w:val="nil"/>
              <w:bottom w:val="nil"/>
              <w:right w:val="nil"/>
            </w:tcBorders>
          </w:tcPr>
          <w:p w14:paraId="0B0A95BD" w14:textId="77777777" w:rsidR="001130A8" w:rsidRPr="00B03DB4" w:rsidRDefault="00CE34F6">
            <w:pPr>
              <w:spacing w:after="0" w:line="259" w:lineRule="auto"/>
              <w:ind w:right="0" w:firstLine="0"/>
            </w:pPr>
            <w:r w:rsidRPr="00B03DB4">
              <w:t>30 t</w:t>
            </w:r>
          </w:p>
        </w:tc>
      </w:tr>
      <w:tr w:rsidR="001130A8" w:rsidRPr="00B03DB4" w14:paraId="76A44E61" w14:textId="77777777" w:rsidTr="00791F05">
        <w:tc>
          <w:tcPr>
            <w:tcW w:w="6494" w:type="dxa"/>
            <w:tcBorders>
              <w:top w:val="nil"/>
              <w:left w:val="nil"/>
              <w:bottom w:val="nil"/>
              <w:right w:val="nil"/>
            </w:tcBorders>
            <w:vAlign w:val="bottom"/>
          </w:tcPr>
          <w:p w14:paraId="3691D6DC" w14:textId="77777777" w:rsidR="001130A8" w:rsidRPr="00B03DB4" w:rsidRDefault="00CE34F6">
            <w:pPr>
              <w:spacing w:after="0" w:line="259" w:lineRule="auto"/>
              <w:ind w:right="183" w:firstLine="0"/>
              <w:jc w:val="left"/>
            </w:pPr>
            <w:r w:rsidRPr="00B03DB4">
              <w:t>10) šasija ar piecām vai vairāk asīm, ja attālums starp secīgām asīm nav mazāks par 1,3 metriem un attālums starp tālākajām asīm ir vismaz 6,7 metri</w:t>
            </w:r>
          </w:p>
        </w:tc>
        <w:tc>
          <w:tcPr>
            <w:tcW w:w="336" w:type="dxa"/>
            <w:tcBorders>
              <w:top w:val="nil"/>
              <w:left w:val="nil"/>
              <w:bottom w:val="nil"/>
              <w:right w:val="nil"/>
            </w:tcBorders>
          </w:tcPr>
          <w:p w14:paraId="13EC9888" w14:textId="77777777" w:rsidR="001130A8" w:rsidRPr="00B03DB4" w:rsidRDefault="00CE34F6">
            <w:pPr>
              <w:spacing w:after="0" w:line="259" w:lineRule="auto"/>
              <w:ind w:right="0" w:firstLine="0"/>
            </w:pPr>
            <w:r w:rsidRPr="00B03DB4">
              <w:t>36 t</w:t>
            </w:r>
          </w:p>
        </w:tc>
      </w:tr>
    </w:tbl>
    <w:p w14:paraId="185FC931" w14:textId="77777777" w:rsidR="004F76F5" w:rsidRPr="00B03DB4" w:rsidRDefault="004F76F5" w:rsidP="004F76F5">
      <w:pPr>
        <w:spacing w:after="0"/>
        <w:ind w:left="-14" w:right="0" w:firstLine="216"/>
      </w:pPr>
    </w:p>
    <w:p w14:paraId="2DB60A49" w14:textId="77777777" w:rsidR="001130A8" w:rsidRPr="00B03DB4" w:rsidRDefault="00CE34F6">
      <w:pPr>
        <w:spacing w:after="224"/>
        <w:ind w:left="-15" w:right="0"/>
      </w:pPr>
      <w:r w:rsidRPr="00B03DB4">
        <w:t>Masa uz trīsasu vai vairāk asu šasijas secīgajām asīm nedrīkst pārsniegt attiecīgajam asu skaitam noteikto maksimālo pieļaujamo masu uz šasiju, kas norādīta 2. vai 3. punktā. Masa uz šasijas asīm nedrīkst pārsniegt 1. punktā noteikto maksimālo pieļaujamo masu uz asi.</w:t>
      </w:r>
    </w:p>
    <w:p w14:paraId="3BB54FD0" w14:textId="77777777" w:rsidR="001130A8" w:rsidRPr="00B03DB4" w:rsidRDefault="00CE34F6" w:rsidP="00791F05">
      <w:pPr>
        <w:keepNext/>
        <w:spacing w:after="86" w:line="265" w:lineRule="auto"/>
        <w:ind w:left="127" w:right="120" w:hanging="10"/>
        <w:jc w:val="center"/>
      </w:pPr>
      <w:r w:rsidRPr="00B03DB4">
        <w:t>21. pants</w:t>
      </w:r>
    </w:p>
    <w:p w14:paraId="35C3A85E" w14:textId="77777777" w:rsidR="001130A8" w:rsidRPr="00B03DB4" w:rsidRDefault="00CE34F6">
      <w:pPr>
        <w:pStyle w:val="Heading2"/>
        <w:ind w:right="6"/>
      </w:pPr>
      <w:r w:rsidRPr="00B03DB4">
        <w:t>Transportlīdzekļa masa</w:t>
      </w:r>
    </w:p>
    <w:p w14:paraId="2E1EF4C4" w14:textId="77777777" w:rsidR="001130A8" w:rsidRPr="00B03DB4" w:rsidRDefault="00CE34F6" w:rsidP="008513F4">
      <w:pPr>
        <w:keepNext/>
        <w:spacing w:after="68"/>
        <w:ind w:left="-15" w:right="0"/>
      </w:pPr>
      <w:r w:rsidRPr="00B03DB4">
        <w:t>Atrodoties uz ceļa, transportlīdzekļa masa nedrīkst pārsniegt šādas vērtības:</w:t>
      </w:r>
    </w:p>
    <w:tbl>
      <w:tblPr>
        <w:tblStyle w:val="TableGrid"/>
        <w:tblW w:w="6831" w:type="dxa"/>
        <w:tblInd w:w="266" w:type="dxa"/>
        <w:tblLook w:val="04A0" w:firstRow="1" w:lastRow="0" w:firstColumn="1" w:lastColumn="0" w:noHBand="0" w:noVBand="1"/>
      </w:tblPr>
      <w:tblGrid>
        <w:gridCol w:w="6333"/>
        <w:gridCol w:w="337"/>
        <w:gridCol w:w="161"/>
      </w:tblGrid>
      <w:tr w:rsidR="001130A8" w:rsidRPr="00B03DB4" w14:paraId="223B42F9" w14:textId="77777777" w:rsidTr="00791F05">
        <w:trPr>
          <w:gridAfter w:val="1"/>
          <w:wAfter w:w="165" w:type="dxa"/>
        </w:trPr>
        <w:tc>
          <w:tcPr>
            <w:tcW w:w="6494" w:type="dxa"/>
            <w:tcBorders>
              <w:top w:val="nil"/>
              <w:left w:val="nil"/>
              <w:bottom w:val="nil"/>
              <w:right w:val="nil"/>
            </w:tcBorders>
          </w:tcPr>
          <w:p w14:paraId="74A0DC24" w14:textId="77777777" w:rsidR="001130A8" w:rsidRPr="00B03DB4" w:rsidRDefault="00CE34F6">
            <w:pPr>
              <w:spacing w:after="0" w:line="259" w:lineRule="auto"/>
              <w:ind w:right="0" w:firstLine="0"/>
              <w:jc w:val="left"/>
            </w:pPr>
            <w:r w:rsidRPr="00B03DB4">
              <w:t>1) transportlīdzeklis ar divasu šasiju, izņemot autobusu</w:t>
            </w:r>
          </w:p>
        </w:tc>
        <w:tc>
          <w:tcPr>
            <w:tcW w:w="337" w:type="dxa"/>
            <w:tcBorders>
              <w:top w:val="nil"/>
              <w:left w:val="nil"/>
              <w:bottom w:val="nil"/>
              <w:right w:val="nil"/>
            </w:tcBorders>
          </w:tcPr>
          <w:p w14:paraId="5A2A4238" w14:textId="77777777" w:rsidR="001130A8" w:rsidRPr="00B03DB4" w:rsidRDefault="00CE34F6">
            <w:pPr>
              <w:spacing w:after="0" w:line="259" w:lineRule="auto"/>
              <w:ind w:right="0" w:firstLine="0"/>
            </w:pPr>
            <w:r w:rsidRPr="00B03DB4">
              <w:t>18 t</w:t>
            </w:r>
          </w:p>
        </w:tc>
      </w:tr>
      <w:tr w:rsidR="001130A8" w:rsidRPr="00B03DB4" w14:paraId="22E429B8" w14:textId="77777777" w:rsidTr="00791F05">
        <w:trPr>
          <w:gridAfter w:val="1"/>
          <w:wAfter w:w="165" w:type="dxa"/>
        </w:trPr>
        <w:tc>
          <w:tcPr>
            <w:tcW w:w="6494" w:type="dxa"/>
            <w:tcBorders>
              <w:top w:val="nil"/>
              <w:left w:val="nil"/>
              <w:bottom w:val="nil"/>
              <w:right w:val="nil"/>
            </w:tcBorders>
            <w:vAlign w:val="bottom"/>
          </w:tcPr>
          <w:p w14:paraId="5685221F" w14:textId="77777777" w:rsidR="001130A8" w:rsidRPr="00B03DB4" w:rsidRDefault="00CE34F6">
            <w:pPr>
              <w:spacing w:after="0" w:line="259" w:lineRule="auto"/>
              <w:ind w:right="0" w:firstLine="0"/>
              <w:jc w:val="left"/>
            </w:pPr>
            <w:r w:rsidRPr="00B03DB4">
              <w:t>2) trīsasu transportlīdzeklis</w:t>
            </w:r>
          </w:p>
        </w:tc>
        <w:tc>
          <w:tcPr>
            <w:tcW w:w="337" w:type="dxa"/>
            <w:tcBorders>
              <w:top w:val="nil"/>
              <w:left w:val="nil"/>
              <w:bottom w:val="nil"/>
              <w:right w:val="nil"/>
            </w:tcBorders>
            <w:vAlign w:val="bottom"/>
          </w:tcPr>
          <w:p w14:paraId="4C7AED08" w14:textId="77777777" w:rsidR="001130A8" w:rsidRPr="00B03DB4" w:rsidRDefault="00CE34F6">
            <w:pPr>
              <w:spacing w:after="0" w:line="259" w:lineRule="auto"/>
              <w:ind w:left="1" w:right="0" w:firstLine="0"/>
            </w:pPr>
            <w:r w:rsidRPr="00B03DB4">
              <w:t>25 t</w:t>
            </w:r>
          </w:p>
        </w:tc>
      </w:tr>
      <w:tr w:rsidR="001130A8" w:rsidRPr="00B03DB4" w14:paraId="0158CB15" w14:textId="77777777" w:rsidTr="00791F05">
        <w:tc>
          <w:tcPr>
            <w:tcW w:w="6494" w:type="dxa"/>
            <w:tcBorders>
              <w:top w:val="nil"/>
              <w:left w:val="nil"/>
              <w:bottom w:val="nil"/>
              <w:right w:val="nil"/>
            </w:tcBorders>
          </w:tcPr>
          <w:p w14:paraId="26213B35" w14:textId="77777777" w:rsidR="001130A8" w:rsidRPr="00B03DB4" w:rsidRDefault="00CE34F6">
            <w:pPr>
              <w:spacing w:after="0" w:line="259" w:lineRule="auto"/>
              <w:ind w:right="307" w:firstLine="0"/>
            </w:pPr>
            <w:r w:rsidRPr="00B03DB4">
              <w:t>3) trīsasu transportlīdzeklis, ja tā piedziņas asij ir dubultriteņi un tā ir aprīkota ar pneimatisko balstiekārtu vai balstiekārtu, kas atzīta par līdzvērtīgu pneimatiskajai balstiekārtai, vai ja katrai piedziņas aizmugurējai asij ir dubultriteņi un masa uz katru asi nepārsniedz 10,5 tonnas</w:t>
            </w:r>
          </w:p>
        </w:tc>
        <w:tc>
          <w:tcPr>
            <w:tcW w:w="502" w:type="dxa"/>
            <w:gridSpan w:val="2"/>
            <w:tcBorders>
              <w:top w:val="nil"/>
              <w:left w:val="nil"/>
              <w:bottom w:val="nil"/>
              <w:right w:val="nil"/>
            </w:tcBorders>
          </w:tcPr>
          <w:p w14:paraId="63E91F0B" w14:textId="77777777" w:rsidR="001130A8" w:rsidRPr="00B03DB4" w:rsidRDefault="00CE34F6">
            <w:pPr>
              <w:spacing w:after="0" w:line="259" w:lineRule="auto"/>
              <w:ind w:right="0" w:firstLine="0"/>
              <w:jc w:val="left"/>
            </w:pPr>
            <w:r w:rsidRPr="00B03DB4">
              <w:t>26 t</w:t>
            </w:r>
          </w:p>
        </w:tc>
      </w:tr>
      <w:tr w:rsidR="001130A8" w:rsidRPr="00B03DB4" w14:paraId="3E4CBB8C" w14:textId="77777777" w:rsidTr="00791F05">
        <w:tc>
          <w:tcPr>
            <w:tcW w:w="6494" w:type="dxa"/>
            <w:tcBorders>
              <w:top w:val="nil"/>
              <w:left w:val="nil"/>
              <w:bottom w:val="nil"/>
              <w:right w:val="nil"/>
            </w:tcBorders>
            <w:vAlign w:val="center"/>
          </w:tcPr>
          <w:p w14:paraId="46738F30" w14:textId="77777777" w:rsidR="001130A8" w:rsidRPr="00B03DB4" w:rsidRDefault="00CE34F6">
            <w:pPr>
              <w:spacing w:after="0" w:line="259" w:lineRule="auto"/>
              <w:ind w:right="355" w:firstLine="0"/>
            </w:pPr>
            <w:r w:rsidRPr="00B03DB4">
              <w:t xml:space="preserve">4) trīsasu transportlīdzeklis ar divām asīm, kurām ir dubultriteņi, vai ar vienu aizmugurējo asi, kas ir vadošā vai vadāmā un aprīkota ar </w:t>
            </w:r>
            <w:r w:rsidRPr="00B03DB4">
              <w:lastRenderedPageBreak/>
              <w:t>riepām, kuru nominālais platums ir vismaz 385 milimetri, un vadošajai asij ir dubultriteņi un tā ir aprīkota ar pneimatisko balstiekārtu vai balstiekārtu, kas atzīta par līdzvērtīgu pneimatiskajai balstiekārtai</w:t>
            </w:r>
          </w:p>
        </w:tc>
        <w:tc>
          <w:tcPr>
            <w:tcW w:w="502" w:type="dxa"/>
            <w:gridSpan w:val="2"/>
            <w:tcBorders>
              <w:top w:val="nil"/>
              <w:left w:val="nil"/>
              <w:bottom w:val="nil"/>
              <w:right w:val="nil"/>
            </w:tcBorders>
          </w:tcPr>
          <w:p w14:paraId="5A4904DF" w14:textId="77777777" w:rsidR="001130A8" w:rsidRPr="00B03DB4" w:rsidRDefault="00CE34F6">
            <w:pPr>
              <w:spacing w:after="0" w:line="259" w:lineRule="auto"/>
              <w:ind w:right="0" w:firstLine="0"/>
              <w:jc w:val="left"/>
            </w:pPr>
            <w:r w:rsidRPr="00B03DB4">
              <w:lastRenderedPageBreak/>
              <w:t>28 t</w:t>
            </w:r>
          </w:p>
        </w:tc>
      </w:tr>
      <w:tr w:rsidR="001130A8" w:rsidRPr="00B03DB4" w14:paraId="08806F29" w14:textId="77777777" w:rsidTr="00791F05">
        <w:tc>
          <w:tcPr>
            <w:tcW w:w="6494" w:type="dxa"/>
            <w:tcBorders>
              <w:top w:val="nil"/>
              <w:left w:val="nil"/>
              <w:bottom w:val="nil"/>
              <w:right w:val="nil"/>
            </w:tcBorders>
            <w:vAlign w:val="center"/>
          </w:tcPr>
          <w:p w14:paraId="20C3D037" w14:textId="77777777" w:rsidR="001130A8" w:rsidRPr="00B03DB4" w:rsidRDefault="00CE34F6">
            <w:pPr>
              <w:spacing w:after="0" w:line="259" w:lineRule="auto"/>
              <w:ind w:right="0" w:firstLine="0"/>
              <w:jc w:val="left"/>
            </w:pPr>
            <w:r w:rsidRPr="00B03DB4">
              <w:t>5) trīsasu posmainais autobuss</w:t>
            </w:r>
          </w:p>
        </w:tc>
        <w:tc>
          <w:tcPr>
            <w:tcW w:w="502" w:type="dxa"/>
            <w:gridSpan w:val="2"/>
            <w:tcBorders>
              <w:top w:val="nil"/>
              <w:left w:val="nil"/>
              <w:bottom w:val="nil"/>
              <w:right w:val="nil"/>
            </w:tcBorders>
            <w:vAlign w:val="center"/>
          </w:tcPr>
          <w:p w14:paraId="1317861B" w14:textId="77777777" w:rsidR="001130A8" w:rsidRPr="00B03DB4" w:rsidRDefault="00CE34F6">
            <w:pPr>
              <w:spacing w:after="0" w:line="259" w:lineRule="auto"/>
              <w:ind w:right="0" w:firstLine="0"/>
              <w:jc w:val="left"/>
            </w:pPr>
            <w:r w:rsidRPr="00B03DB4">
              <w:t>28 t</w:t>
            </w:r>
          </w:p>
        </w:tc>
      </w:tr>
      <w:tr w:rsidR="001130A8" w:rsidRPr="00B03DB4" w14:paraId="27AF3B19" w14:textId="77777777" w:rsidTr="00791F05">
        <w:tc>
          <w:tcPr>
            <w:tcW w:w="6494" w:type="dxa"/>
            <w:tcBorders>
              <w:top w:val="nil"/>
              <w:left w:val="nil"/>
              <w:bottom w:val="nil"/>
              <w:right w:val="nil"/>
            </w:tcBorders>
            <w:vAlign w:val="center"/>
          </w:tcPr>
          <w:p w14:paraId="423537F5" w14:textId="77777777" w:rsidR="001130A8" w:rsidRPr="00B03DB4" w:rsidRDefault="00CE34F6">
            <w:pPr>
              <w:spacing w:after="0" w:line="259" w:lineRule="auto"/>
              <w:ind w:right="0" w:firstLine="0"/>
              <w:jc w:val="left"/>
            </w:pPr>
            <w:r w:rsidRPr="00B03DB4">
              <w:t>6) četrasu transportlīdzeklis</w:t>
            </w:r>
          </w:p>
        </w:tc>
        <w:tc>
          <w:tcPr>
            <w:tcW w:w="502" w:type="dxa"/>
            <w:gridSpan w:val="2"/>
            <w:tcBorders>
              <w:top w:val="nil"/>
              <w:left w:val="nil"/>
              <w:bottom w:val="nil"/>
              <w:right w:val="nil"/>
            </w:tcBorders>
            <w:vAlign w:val="center"/>
          </w:tcPr>
          <w:p w14:paraId="0EB09776" w14:textId="77777777" w:rsidR="001130A8" w:rsidRPr="00B03DB4" w:rsidRDefault="00CE34F6">
            <w:pPr>
              <w:spacing w:after="0" w:line="259" w:lineRule="auto"/>
              <w:ind w:right="0" w:firstLine="0"/>
              <w:jc w:val="left"/>
            </w:pPr>
            <w:r w:rsidRPr="00B03DB4">
              <w:t>31 t</w:t>
            </w:r>
          </w:p>
        </w:tc>
      </w:tr>
      <w:tr w:rsidR="001130A8" w:rsidRPr="00B03DB4" w14:paraId="511CC83C" w14:textId="77777777" w:rsidTr="00791F05">
        <w:tc>
          <w:tcPr>
            <w:tcW w:w="6494" w:type="dxa"/>
            <w:tcBorders>
              <w:top w:val="nil"/>
              <w:left w:val="nil"/>
              <w:bottom w:val="nil"/>
              <w:right w:val="nil"/>
            </w:tcBorders>
            <w:vAlign w:val="center"/>
          </w:tcPr>
          <w:p w14:paraId="087AEE86" w14:textId="77777777" w:rsidR="001130A8" w:rsidRPr="00B03DB4" w:rsidRDefault="00CE34F6">
            <w:pPr>
              <w:spacing w:after="0" w:line="259" w:lineRule="auto"/>
              <w:ind w:right="63" w:firstLine="0"/>
              <w:jc w:val="left"/>
            </w:pPr>
            <w:r w:rsidRPr="00B03DB4">
              <w:t>7) četrasu transportlīdzeklis, ja tā piedziņas asij ir dubultriteņi un tā ir aprīkota ar pneimatisko balstiekārtu vai balstiekārtu, kas atzīta par līdzvērtīgu pneimatiskajai balstiekārtai, vai ja katrai piedziņas aizmugurējai asij ir dubultriteņi un masa uz katru asi nepārsniedz 10,5 tonnas</w:t>
            </w:r>
          </w:p>
        </w:tc>
        <w:tc>
          <w:tcPr>
            <w:tcW w:w="502" w:type="dxa"/>
            <w:gridSpan w:val="2"/>
            <w:tcBorders>
              <w:top w:val="nil"/>
              <w:left w:val="nil"/>
              <w:bottom w:val="nil"/>
              <w:right w:val="nil"/>
            </w:tcBorders>
          </w:tcPr>
          <w:p w14:paraId="6F1D463F" w14:textId="77777777" w:rsidR="001130A8" w:rsidRPr="00B03DB4" w:rsidRDefault="00CE34F6">
            <w:pPr>
              <w:spacing w:after="0" w:line="259" w:lineRule="auto"/>
              <w:ind w:right="0" w:firstLine="0"/>
              <w:jc w:val="left"/>
            </w:pPr>
            <w:r w:rsidRPr="00B03DB4">
              <w:t>35 t</w:t>
            </w:r>
          </w:p>
        </w:tc>
      </w:tr>
      <w:tr w:rsidR="001130A8" w:rsidRPr="00B03DB4" w14:paraId="5C9DD4FC" w14:textId="77777777" w:rsidTr="00791F05">
        <w:tc>
          <w:tcPr>
            <w:tcW w:w="6494" w:type="dxa"/>
            <w:tcBorders>
              <w:top w:val="nil"/>
              <w:left w:val="nil"/>
              <w:bottom w:val="nil"/>
              <w:right w:val="nil"/>
            </w:tcBorders>
            <w:vAlign w:val="center"/>
          </w:tcPr>
          <w:p w14:paraId="583A8E9F" w14:textId="77777777" w:rsidR="001130A8" w:rsidRPr="00B03DB4" w:rsidRDefault="00CE34F6">
            <w:pPr>
              <w:spacing w:after="0" w:line="259" w:lineRule="auto"/>
              <w:ind w:right="0" w:firstLine="0"/>
              <w:jc w:val="left"/>
            </w:pPr>
            <w:r w:rsidRPr="00B03DB4">
              <w:t>8) piecasu transportlīdzeklis</w:t>
            </w:r>
          </w:p>
        </w:tc>
        <w:tc>
          <w:tcPr>
            <w:tcW w:w="502" w:type="dxa"/>
            <w:gridSpan w:val="2"/>
            <w:tcBorders>
              <w:top w:val="nil"/>
              <w:left w:val="nil"/>
              <w:bottom w:val="nil"/>
              <w:right w:val="nil"/>
            </w:tcBorders>
            <w:vAlign w:val="center"/>
          </w:tcPr>
          <w:p w14:paraId="597E4805" w14:textId="77777777" w:rsidR="001130A8" w:rsidRPr="00B03DB4" w:rsidRDefault="00CE34F6">
            <w:pPr>
              <w:spacing w:after="0" w:line="259" w:lineRule="auto"/>
              <w:ind w:right="0" w:firstLine="0"/>
              <w:jc w:val="left"/>
            </w:pPr>
            <w:r w:rsidRPr="00B03DB4">
              <w:t>42 t</w:t>
            </w:r>
          </w:p>
        </w:tc>
      </w:tr>
      <w:tr w:rsidR="001130A8" w:rsidRPr="00B03DB4" w14:paraId="34EE1832" w14:textId="77777777" w:rsidTr="00791F05">
        <w:tc>
          <w:tcPr>
            <w:tcW w:w="6494" w:type="dxa"/>
            <w:tcBorders>
              <w:top w:val="nil"/>
              <w:left w:val="nil"/>
              <w:bottom w:val="nil"/>
              <w:right w:val="nil"/>
            </w:tcBorders>
            <w:vAlign w:val="bottom"/>
          </w:tcPr>
          <w:p w14:paraId="2E00BA57" w14:textId="77777777" w:rsidR="001130A8" w:rsidRPr="00B03DB4" w:rsidRDefault="00CE34F6">
            <w:pPr>
              <w:spacing w:after="0" w:line="259" w:lineRule="auto"/>
              <w:ind w:right="0" w:firstLine="0"/>
              <w:jc w:val="left"/>
            </w:pPr>
            <w:r w:rsidRPr="00B03DB4">
              <w:t>9) autobuss ar divasu šasiju</w:t>
            </w:r>
          </w:p>
        </w:tc>
        <w:tc>
          <w:tcPr>
            <w:tcW w:w="502" w:type="dxa"/>
            <w:gridSpan w:val="2"/>
            <w:tcBorders>
              <w:top w:val="nil"/>
              <w:left w:val="nil"/>
              <w:bottom w:val="nil"/>
              <w:right w:val="nil"/>
            </w:tcBorders>
            <w:vAlign w:val="bottom"/>
          </w:tcPr>
          <w:p w14:paraId="6CF95992" w14:textId="77777777" w:rsidR="001130A8" w:rsidRPr="00B03DB4" w:rsidRDefault="00CE34F6">
            <w:pPr>
              <w:spacing w:after="0" w:line="259" w:lineRule="auto"/>
              <w:ind w:left="1" w:right="0" w:firstLine="0"/>
            </w:pPr>
            <w:r w:rsidRPr="00B03DB4">
              <w:t>19,5 t</w:t>
            </w:r>
          </w:p>
        </w:tc>
      </w:tr>
    </w:tbl>
    <w:p w14:paraId="2D230E35" w14:textId="77777777" w:rsidR="008513F4" w:rsidRPr="00B03DB4" w:rsidRDefault="008513F4" w:rsidP="008513F4">
      <w:pPr>
        <w:spacing w:after="68"/>
        <w:ind w:left="-14" w:right="0" w:firstLine="216"/>
      </w:pPr>
    </w:p>
    <w:p w14:paraId="34E4CB24" w14:textId="77777777" w:rsidR="001130A8" w:rsidRPr="00B03DB4" w:rsidRDefault="00CE34F6" w:rsidP="008513F4">
      <w:pPr>
        <w:keepNext/>
        <w:spacing w:after="68"/>
        <w:ind w:left="-15" w:right="0"/>
      </w:pPr>
      <w:r w:rsidRPr="00B03DB4">
        <w:t>Tomēr transportlīdzekļa masa nedrīkst pārsniegt masu, kas iegūta, pievienojot 20 tonnām uz katriem 0,10 metriem šādas vērtības, ja attālums starp transportlīdzekļa ārējām asīm pārsniedz 1,80 metrus:</w:t>
      </w:r>
    </w:p>
    <w:p w14:paraId="4851ED48" w14:textId="77777777" w:rsidR="00791F05" w:rsidRPr="00B03DB4" w:rsidRDefault="00CE34F6">
      <w:pPr>
        <w:ind w:left="227" w:right="3228" w:firstLine="0"/>
      </w:pPr>
      <w:r w:rsidRPr="00B03DB4">
        <w:t xml:space="preserve">1) 320 kg, ja transportlīdzeklim ir četras asis, </w:t>
      </w:r>
    </w:p>
    <w:p w14:paraId="0A08CEC2" w14:textId="77777777" w:rsidR="001130A8" w:rsidRPr="00B03DB4" w:rsidRDefault="00CE34F6">
      <w:pPr>
        <w:ind w:left="227" w:right="3228" w:firstLine="0"/>
      </w:pPr>
      <w:r w:rsidRPr="00B03DB4">
        <w:t>2) 350 kg, ja transportlīdzeklim ir piecas asis.</w:t>
      </w:r>
    </w:p>
    <w:p w14:paraId="0EF095A9" w14:textId="77777777" w:rsidR="001130A8" w:rsidRPr="00B03DB4" w:rsidRDefault="00CE34F6">
      <w:pPr>
        <w:ind w:left="-15" w:right="0"/>
      </w:pPr>
      <w:r w:rsidRPr="00B03DB4">
        <w:t>Vismaz 20 % no transportlīdzekļa masas ir jābūt uz vadošās(-ajām) ass(-īm). Pasažieru transportlīdzeklim, kas piekrauts līdz tā reģistrācijai/ekspluatācijai pieļaujamajai masai un ar pilnu pieļaujamo masu, ko pārvadā aizmugurējā ass, vismaz 30 % no transportlīdzekļa bruto masas ir jābūt uz priekšējās ass.</w:t>
      </w:r>
    </w:p>
    <w:p w14:paraId="3EAA3C2D" w14:textId="77777777" w:rsidR="001130A8" w:rsidRPr="00B03DB4" w:rsidRDefault="00CE34F6">
      <w:pPr>
        <w:ind w:left="-15" w:right="0"/>
      </w:pPr>
      <w:r w:rsidRPr="00B03DB4">
        <w:t>Vismaz 25 % no M</w:t>
      </w:r>
      <w:r w:rsidRPr="00B03DB4">
        <w:rPr>
          <w:vertAlign w:val="subscript"/>
        </w:rPr>
        <w:t>2</w:t>
      </w:r>
      <w:r w:rsidRPr="00B03DB4">
        <w:t>, M</w:t>
      </w:r>
      <w:r w:rsidRPr="00B03DB4">
        <w:rPr>
          <w:vertAlign w:val="subscript"/>
        </w:rPr>
        <w:t>3</w:t>
      </w:r>
      <w:r w:rsidRPr="00B03DB4">
        <w:t xml:space="preserve"> un N kategorijas transportlīdzekļu masas ir jābūt uz piedziņas ass(-īm).</w:t>
      </w:r>
    </w:p>
    <w:p w14:paraId="23D364A3" w14:textId="77777777" w:rsidR="001130A8" w:rsidRPr="00B03DB4" w:rsidRDefault="00CE34F6">
      <w:pPr>
        <w:spacing w:after="225"/>
        <w:ind w:left="-15" w:right="0"/>
      </w:pPr>
      <w:r w:rsidRPr="00B03DB4">
        <w:t>Tāda transportlīdzekļa masa, kurš izmanto alternatīvas degvielas, drīkst pārsniegt 1. punkta 1.–8. apakšpunktā noteikto maksimāli pieļaujamo robežu tādā mērā, kādā ražotājs pierāda masas pieaugumu, kas saistīts ar alternatīvajai degvielai nepieciešamo papildu svaru. Papildu svars nedrīkst pārsniegt vienu tonnu.</w:t>
      </w:r>
    </w:p>
    <w:p w14:paraId="7FC89654" w14:textId="77777777" w:rsidR="001130A8" w:rsidRPr="00B03DB4" w:rsidRDefault="00CE34F6" w:rsidP="00791F05">
      <w:pPr>
        <w:keepNext/>
        <w:spacing w:after="86" w:line="265" w:lineRule="auto"/>
        <w:ind w:left="127" w:right="120" w:hanging="10"/>
        <w:jc w:val="center"/>
      </w:pPr>
      <w:r w:rsidRPr="00B03DB4">
        <w:t>22. pants</w:t>
      </w:r>
    </w:p>
    <w:p w14:paraId="4D3C21E8" w14:textId="77777777" w:rsidR="001130A8" w:rsidRPr="00B03DB4" w:rsidRDefault="00CE34F6">
      <w:pPr>
        <w:pStyle w:val="Heading2"/>
        <w:ind w:right="2"/>
      </w:pPr>
      <w:r w:rsidRPr="00B03DB4">
        <w:t>Piekabes masa</w:t>
      </w:r>
    </w:p>
    <w:p w14:paraId="16ED91D5" w14:textId="77777777" w:rsidR="001130A8" w:rsidRPr="00B03DB4" w:rsidRDefault="00CE34F6">
      <w:pPr>
        <w:spacing w:after="224"/>
        <w:ind w:left="-15" w:right="0"/>
      </w:pPr>
      <w:r w:rsidRPr="00B03DB4">
        <w:t>Piekabes masa nedrīkst pārsniegt vērtību, kas iegūta, 20 tonnām pieskaitot 350 kilogramus par katriem 0,10 metriem, par kuriem attālums starp piekabes tālākajām asīm pārsniedz 1,80 metrus.</w:t>
      </w:r>
    </w:p>
    <w:p w14:paraId="330055F9" w14:textId="77777777" w:rsidR="001130A8" w:rsidRPr="00B03DB4" w:rsidRDefault="00CE34F6" w:rsidP="00791F05">
      <w:pPr>
        <w:keepNext/>
        <w:spacing w:after="86" w:line="265" w:lineRule="auto"/>
        <w:ind w:left="127" w:right="120" w:hanging="10"/>
        <w:jc w:val="center"/>
      </w:pPr>
      <w:r w:rsidRPr="00B03DB4">
        <w:t>23. pants</w:t>
      </w:r>
    </w:p>
    <w:p w14:paraId="2EEEF0C6" w14:textId="77777777" w:rsidR="001130A8" w:rsidRPr="00B03DB4" w:rsidRDefault="00CE34F6">
      <w:pPr>
        <w:pStyle w:val="Heading2"/>
        <w:ind w:right="2"/>
      </w:pPr>
      <w:r w:rsidRPr="00B03DB4">
        <w:t>Transportlīdzekļa un piekabes sastāva masa</w:t>
      </w:r>
    </w:p>
    <w:p w14:paraId="1F97A211" w14:textId="77777777" w:rsidR="001130A8" w:rsidRPr="00B03DB4" w:rsidRDefault="00CE34F6" w:rsidP="003326CC">
      <w:pPr>
        <w:keepNext/>
        <w:spacing w:after="68"/>
        <w:ind w:left="-15" w:right="0"/>
      </w:pPr>
      <w:r w:rsidRPr="00B03DB4">
        <w:t>Pa ceļu braucoša transportlīdzekļu sastāva masa nedrīkst pārsniegt šādas vērtības:</w:t>
      </w:r>
    </w:p>
    <w:p w14:paraId="17311A41" w14:textId="77777777" w:rsidR="001130A8" w:rsidRPr="00B03DB4" w:rsidRDefault="00CE34F6" w:rsidP="003326CC">
      <w:pPr>
        <w:numPr>
          <w:ilvl w:val="0"/>
          <w:numId w:val="3"/>
        </w:numPr>
        <w:tabs>
          <w:tab w:val="left" w:pos="720"/>
        </w:tabs>
        <w:spacing w:after="0" w:line="240" w:lineRule="auto"/>
        <w:ind w:right="0"/>
      </w:pPr>
      <w:r w:rsidRPr="00B03DB4">
        <w:t xml:space="preserve">transportlīdzekļa un centrālās ass piekabes sastāvs </w:t>
      </w:r>
      <w:r w:rsidRPr="00B03DB4">
        <w:tab/>
        <w:t>50 t</w:t>
      </w:r>
    </w:p>
    <w:p w14:paraId="51C8EC4E" w14:textId="77777777" w:rsidR="001130A8" w:rsidRPr="00B03DB4" w:rsidRDefault="00CE34F6" w:rsidP="003326CC">
      <w:pPr>
        <w:numPr>
          <w:ilvl w:val="0"/>
          <w:numId w:val="3"/>
        </w:numPr>
        <w:tabs>
          <w:tab w:val="left" w:pos="720"/>
        </w:tabs>
        <w:spacing w:after="0" w:line="240" w:lineRule="auto"/>
        <w:ind w:right="0"/>
      </w:pPr>
      <w:r w:rsidRPr="00B03DB4">
        <w:t>transportlīdzekļa un puspiekabes, transportlīdzekļa un piekabes vai transportlīdzekļa un vairāku piekabju sastāvs:</w:t>
      </w:r>
    </w:p>
    <w:tbl>
      <w:tblPr>
        <w:tblStyle w:val="TableGrid"/>
        <w:tblW w:w="6831" w:type="dxa"/>
        <w:tblInd w:w="266" w:type="dxa"/>
        <w:tblLook w:val="04A0" w:firstRow="1" w:lastRow="0" w:firstColumn="1" w:lastColumn="0" w:noHBand="0" w:noVBand="1"/>
      </w:tblPr>
      <w:tblGrid>
        <w:gridCol w:w="6494"/>
        <w:gridCol w:w="337"/>
      </w:tblGrid>
      <w:tr w:rsidR="001130A8" w:rsidRPr="00B03DB4" w14:paraId="36232BFE" w14:textId="77777777" w:rsidTr="00791F05">
        <w:tc>
          <w:tcPr>
            <w:tcW w:w="6494" w:type="dxa"/>
            <w:tcBorders>
              <w:top w:val="nil"/>
              <w:left w:val="nil"/>
              <w:bottom w:val="nil"/>
              <w:right w:val="nil"/>
            </w:tcBorders>
          </w:tcPr>
          <w:p w14:paraId="241E4B1F" w14:textId="77777777" w:rsidR="001130A8" w:rsidRPr="00B03DB4" w:rsidRDefault="00CE34F6" w:rsidP="003326CC">
            <w:pPr>
              <w:spacing w:after="0" w:line="240" w:lineRule="auto"/>
              <w:ind w:right="0" w:firstLine="0"/>
              <w:jc w:val="left"/>
            </w:pPr>
            <w:r w:rsidRPr="00B03DB4">
              <w:t>četrasu</w:t>
            </w:r>
          </w:p>
        </w:tc>
        <w:tc>
          <w:tcPr>
            <w:tcW w:w="337" w:type="dxa"/>
            <w:tcBorders>
              <w:top w:val="nil"/>
              <w:left w:val="nil"/>
              <w:bottom w:val="nil"/>
              <w:right w:val="nil"/>
            </w:tcBorders>
          </w:tcPr>
          <w:p w14:paraId="3934B57C" w14:textId="77777777" w:rsidR="001130A8" w:rsidRPr="00B03DB4" w:rsidRDefault="00CE34F6" w:rsidP="003326CC">
            <w:pPr>
              <w:spacing w:after="0" w:line="240" w:lineRule="auto"/>
              <w:ind w:right="0" w:firstLine="0"/>
            </w:pPr>
            <w:r w:rsidRPr="00B03DB4">
              <w:t>36 t</w:t>
            </w:r>
          </w:p>
        </w:tc>
      </w:tr>
      <w:tr w:rsidR="001130A8" w:rsidRPr="00B03DB4" w14:paraId="52DF3890" w14:textId="77777777" w:rsidTr="00791F05">
        <w:tc>
          <w:tcPr>
            <w:tcW w:w="6494" w:type="dxa"/>
            <w:tcBorders>
              <w:top w:val="nil"/>
              <w:left w:val="nil"/>
              <w:bottom w:val="nil"/>
              <w:right w:val="nil"/>
            </w:tcBorders>
            <w:vAlign w:val="center"/>
          </w:tcPr>
          <w:p w14:paraId="7E5B6FDC" w14:textId="77777777" w:rsidR="001130A8" w:rsidRPr="00B03DB4" w:rsidRDefault="00CE34F6" w:rsidP="003326CC">
            <w:pPr>
              <w:spacing w:after="0" w:line="240" w:lineRule="auto"/>
              <w:ind w:right="0" w:firstLine="0"/>
              <w:jc w:val="left"/>
            </w:pPr>
            <w:r w:rsidRPr="00B03DB4">
              <w:t>piecasu</w:t>
            </w:r>
          </w:p>
        </w:tc>
        <w:tc>
          <w:tcPr>
            <w:tcW w:w="337" w:type="dxa"/>
            <w:tcBorders>
              <w:top w:val="nil"/>
              <w:left w:val="nil"/>
              <w:bottom w:val="nil"/>
              <w:right w:val="nil"/>
            </w:tcBorders>
            <w:vAlign w:val="center"/>
          </w:tcPr>
          <w:p w14:paraId="14DF3ACB" w14:textId="77777777" w:rsidR="001130A8" w:rsidRPr="00B03DB4" w:rsidRDefault="00CE34F6" w:rsidP="003326CC">
            <w:pPr>
              <w:spacing w:after="0" w:line="240" w:lineRule="auto"/>
              <w:ind w:right="0" w:firstLine="0"/>
            </w:pPr>
            <w:r w:rsidRPr="00B03DB4">
              <w:t>44 t</w:t>
            </w:r>
          </w:p>
        </w:tc>
      </w:tr>
      <w:tr w:rsidR="001130A8" w:rsidRPr="00B03DB4" w14:paraId="542F6D95" w14:textId="77777777" w:rsidTr="00791F05">
        <w:tc>
          <w:tcPr>
            <w:tcW w:w="6494" w:type="dxa"/>
            <w:tcBorders>
              <w:top w:val="nil"/>
              <w:left w:val="nil"/>
              <w:bottom w:val="nil"/>
              <w:right w:val="nil"/>
            </w:tcBorders>
            <w:vAlign w:val="center"/>
          </w:tcPr>
          <w:p w14:paraId="5889DCB4" w14:textId="77777777" w:rsidR="001130A8" w:rsidRPr="00B03DB4" w:rsidRDefault="00CE34F6" w:rsidP="003326CC">
            <w:pPr>
              <w:spacing w:after="0" w:line="240" w:lineRule="auto"/>
              <w:ind w:right="0" w:firstLine="0"/>
              <w:jc w:val="left"/>
            </w:pPr>
            <w:r w:rsidRPr="00B03DB4">
              <w:t>sešasu</w:t>
            </w:r>
          </w:p>
        </w:tc>
        <w:tc>
          <w:tcPr>
            <w:tcW w:w="337" w:type="dxa"/>
            <w:tcBorders>
              <w:top w:val="nil"/>
              <w:left w:val="nil"/>
              <w:bottom w:val="nil"/>
              <w:right w:val="nil"/>
            </w:tcBorders>
            <w:vAlign w:val="center"/>
          </w:tcPr>
          <w:p w14:paraId="3BE4D0EA" w14:textId="77777777" w:rsidR="001130A8" w:rsidRPr="00B03DB4" w:rsidRDefault="00CE34F6" w:rsidP="003326CC">
            <w:pPr>
              <w:spacing w:after="0" w:line="240" w:lineRule="auto"/>
              <w:ind w:right="0" w:firstLine="0"/>
            </w:pPr>
            <w:r w:rsidRPr="00B03DB4">
              <w:t>53 t</w:t>
            </w:r>
          </w:p>
        </w:tc>
      </w:tr>
      <w:tr w:rsidR="001130A8" w:rsidRPr="00B03DB4" w14:paraId="382BB5F3" w14:textId="77777777" w:rsidTr="00791F05">
        <w:tc>
          <w:tcPr>
            <w:tcW w:w="6494" w:type="dxa"/>
            <w:tcBorders>
              <w:top w:val="nil"/>
              <w:left w:val="nil"/>
              <w:bottom w:val="nil"/>
              <w:right w:val="nil"/>
            </w:tcBorders>
            <w:vAlign w:val="center"/>
          </w:tcPr>
          <w:p w14:paraId="3A8BDF65" w14:textId="77777777" w:rsidR="001130A8" w:rsidRPr="00B03DB4" w:rsidRDefault="00CE34F6" w:rsidP="003326CC">
            <w:pPr>
              <w:spacing w:after="0" w:line="240" w:lineRule="auto"/>
              <w:ind w:right="0" w:firstLine="0"/>
              <w:jc w:val="left"/>
            </w:pPr>
            <w:r w:rsidRPr="00B03DB4">
              <w:t>septiņasu</w:t>
            </w:r>
          </w:p>
        </w:tc>
        <w:tc>
          <w:tcPr>
            <w:tcW w:w="337" w:type="dxa"/>
            <w:tcBorders>
              <w:top w:val="nil"/>
              <w:left w:val="nil"/>
              <w:bottom w:val="nil"/>
              <w:right w:val="nil"/>
            </w:tcBorders>
            <w:vAlign w:val="center"/>
          </w:tcPr>
          <w:p w14:paraId="2305FF9C" w14:textId="77777777" w:rsidR="001130A8" w:rsidRPr="00B03DB4" w:rsidRDefault="00CE34F6" w:rsidP="003326CC">
            <w:pPr>
              <w:spacing w:after="0" w:line="240" w:lineRule="auto"/>
              <w:ind w:left="1" w:right="0" w:firstLine="0"/>
            </w:pPr>
            <w:r w:rsidRPr="00B03DB4">
              <w:t>60 t</w:t>
            </w:r>
          </w:p>
        </w:tc>
      </w:tr>
      <w:tr w:rsidR="001130A8" w:rsidRPr="00B03DB4" w14:paraId="1DAA7C2D" w14:textId="77777777" w:rsidTr="00791F05">
        <w:tc>
          <w:tcPr>
            <w:tcW w:w="6494" w:type="dxa"/>
            <w:tcBorders>
              <w:top w:val="nil"/>
              <w:left w:val="nil"/>
              <w:bottom w:val="nil"/>
              <w:right w:val="nil"/>
            </w:tcBorders>
            <w:vAlign w:val="center"/>
          </w:tcPr>
          <w:p w14:paraId="7FF0008B" w14:textId="77777777" w:rsidR="001130A8" w:rsidRPr="00B03DB4" w:rsidRDefault="00CE34F6" w:rsidP="003326CC">
            <w:pPr>
              <w:spacing w:after="0" w:line="240" w:lineRule="auto"/>
              <w:ind w:right="0" w:firstLine="0"/>
              <w:jc w:val="left"/>
            </w:pPr>
            <w:r w:rsidRPr="00B03DB4">
              <w:t>astoņasu</w:t>
            </w:r>
          </w:p>
        </w:tc>
        <w:tc>
          <w:tcPr>
            <w:tcW w:w="337" w:type="dxa"/>
            <w:tcBorders>
              <w:top w:val="nil"/>
              <w:left w:val="nil"/>
              <w:bottom w:val="nil"/>
              <w:right w:val="nil"/>
            </w:tcBorders>
            <w:vAlign w:val="center"/>
          </w:tcPr>
          <w:p w14:paraId="3551C976" w14:textId="77777777" w:rsidR="001130A8" w:rsidRPr="00B03DB4" w:rsidRDefault="00CE34F6" w:rsidP="003326CC">
            <w:pPr>
              <w:spacing w:after="0" w:line="240" w:lineRule="auto"/>
              <w:ind w:right="0" w:firstLine="0"/>
            </w:pPr>
            <w:r w:rsidRPr="00B03DB4">
              <w:t>64 t</w:t>
            </w:r>
          </w:p>
        </w:tc>
      </w:tr>
      <w:tr w:rsidR="001130A8" w:rsidRPr="00B03DB4" w14:paraId="6DA518AF" w14:textId="77777777" w:rsidTr="00791F05">
        <w:tc>
          <w:tcPr>
            <w:tcW w:w="6494" w:type="dxa"/>
            <w:tcBorders>
              <w:top w:val="nil"/>
              <w:left w:val="nil"/>
              <w:bottom w:val="nil"/>
              <w:right w:val="nil"/>
            </w:tcBorders>
            <w:vAlign w:val="center"/>
          </w:tcPr>
          <w:p w14:paraId="306A88B0" w14:textId="77777777" w:rsidR="001130A8" w:rsidRPr="00B03DB4" w:rsidRDefault="00CE34F6">
            <w:pPr>
              <w:spacing w:after="0" w:line="259" w:lineRule="auto"/>
              <w:ind w:right="350" w:firstLine="0"/>
            </w:pPr>
            <w:r w:rsidRPr="00B03DB4">
              <w:lastRenderedPageBreak/>
              <w:t>astoņasu, ja vismaz 65 % no piekabes masas vai piekabju kopējās masas nes asis, kurām ir dubultriteņi</w:t>
            </w:r>
          </w:p>
        </w:tc>
        <w:tc>
          <w:tcPr>
            <w:tcW w:w="337" w:type="dxa"/>
            <w:tcBorders>
              <w:top w:val="nil"/>
              <w:left w:val="nil"/>
              <w:bottom w:val="nil"/>
              <w:right w:val="nil"/>
            </w:tcBorders>
          </w:tcPr>
          <w:p w14:paraId="020AA693" w14:textId="77777777" w:rsidR="001130A8" w:rsidRPr="00B03DB4" w:rsidRDefault="00CE34F6">
            <w:pPr>
              <w:spacing w:after="0" w:line="259" w:lineRule="auto"/>
              <w:ind w:left="1" w:right="0" w:firstLine="0"/>
            </w:pPr>
            <w:r w:rsidRPr="00B03DB4">
              <w:rPr>
                <w:i/>
              </w:rPr>
              <w:t>68 t</w:t>
            </w:r>
          </w:p>
        </w:tc>
      </w:tr>
      <w:tr w:rsidR="001130A8" w:rsidRPr="00B03DB4" w14:paraId="0221C328" w14:textId="77777777" w:rsidTr="00791F05">
        <w:tc>
          <w:tcPr>
            <w:tcW w:w="6494" w:type="dxa"/>
            <w:tcBorders>
              <w:top w:val="nil"/>
              <w:left w:val="nil"/>
              <w:bottom w:val="nil"/>
              <w:right w:val="nil"/>
            </w:tcBorders>
            <w:vAlign w:val="center"/>
          </w:tcPr>
          <w:p w14:paraId="71B0F61F" w14:textId="77777777" w:rsidR="001130A8" w:rsidRPr="00B03DB4" w:rsidRDefault="00CE34F6">
            <w:pPr>
              <w:spacing w:after="0" w:line="259" w:lineRule="auto"/>
              <w:ind w:right="0" w:firstLine="0"/>
              <w:jc w:val="left"/>
            </w:pPr>
            <w:r w:rsidRPr="00B03DB4">
              <w:t>deviņasu</w:t>
            </w:r>
          </w:p>
        </w:tc>
        <w:tc>
          <w:tcPr>
            <w:tcW w:w="337" w:type="dxa"/>
            <w:tcBorders>
              <w:top w:val="nil"/>
              <w:left w:val="nil"/>
              <w:bottom w:val="nil"/>
              <w:right w:val="nil"/>
            </w:tcBorders>
            <w:vAlign w:val="center"/>
          </w:tcPr>
          <w:p w14:paraId="2CDF0078" w14:textId="77777777" w:rsidR="001130A8" w:rsidRPr="00B03DB4" w:rsidRDefault="00CE34F6">
            <w:pPr>
              <w:spacing w:after="0" w:line="259" w:lineRule="auto"/>
              <w:ind w:left="1" w:right="0" w:firstLine="0"/>
            </w:pPr>
            <w:r w:rsidRPr="00B03DB4">
              <w:t>69 t</w:t>
            </w:r>
          </w:p>
        </w:tc>
      </w:tr>
      <w:tr w:rsidR="001130A8" w:rsidRPr="00B03DB4" w14:paraId="4955C44C" w14:textId="77777777" w:rsidTr="00791F05">
        <w:tc>
          <w:tcPr>
            <w:tcW w:w="6494" w:type="dxa"/>
            <w:tcBorders>
              <w:top w:val="nil"/>
              <w:left w:val="nil"/>
              <w:bottom w:val="nil"/>
              <w:right w:val="nil"/>
            </w:tcBorders>
            <w:vAlign w:val="center"/>
          </w:tcPr>
          <w:p w14:paraId="6448748D" w14:textId="77777777" w:rsidR="001130A8" w:rsidRPr="00B03DB4" w:rsidRDefault="00CE34F6">
            <w:pPr>
              <w:spacing w:after="0" w:line="259" w:lineRule="auto"/>
              <w:ind w:right="353" w:firstLine="0"/>
            </w:pPr>
            <w:r w:rsidRPr="00B03DB4">
              <w:t>vismaz deviņasu, ja vismaz 65 % no piekabes masas vai piekabju kopējās masas nes asis, kurām ir dubultriteņi</w:t>
            </w:r>
          </w:p>
        </w:tc>
        <w:tc>
          <w:tcPr>
            <w:tcW w:w="337" w:type="dxa"/>
            <w:tcBorders>
              <w:top w:val="nil"/>
              <w:left w:val="nil"/>
              <w:bottom w:val="nil"/>
              <w:right w:val="nil"/>
            </w:tcBorders>
          </w:tcPr>
          <w:p w14:paraId="4AAC26B5" w14:textId="77777777" w:rsidR="001130A8" w:rsidRPr="00B03DB4" w:rsidRDefault="00CE34F6">
            <w:pPr>
              <w:spacing w:after="0" w:line="259" w:lineRule="auto"/>
              <w:ind w:left="1" w:right="0" w:firstLine="0"/>
            </w:pPr>
            <w:r w:rsidRPr="00B03DB4">
              <w:t>76 t</w:t>
            </w:r>
          </w:p>
        </w:tc>
      </w:tr>
      <w:tr w:rsidR="001130A8" w:rsidRPr="00B03DB4" w14:paraId="59F318B9" w14:textId="77777777" w:rsidTr="00791F05">
        <w:tc>
          <w:tcPr>
            <w:tcW w:w="6494" w:type="dxa"/>
            <w:tcBorders>
              <w:top w:val="nil"/>
              <w:left w:val="nil"/>
              <w:bottom w:val="nil"/>
              <w:right w:val="nil"/>
            </w:tcBorders>
            <w:vAlign w:val="center"/>
          </w:tcPr>
          <w:p w14:paraId="7A586994" w14:textId="77777777" w:rsidR="001130A8" w:rsidRPr="00B03DB4" w:rsidRDefault="00CE34F6">
            <w:pPr>
              <w:spacing w:after="0" w:line="259" w:lineRule="auto"/>
              <w:ind w:right="0" w:firstLine="0"/>
              <w:jc w:val="left"/>
            </w:pPr>
            <w:r w:rsidRPr="00B03DB4">
              <w:t>desmitasu</w:t>
            </w:r>
          </w:p>
        </w:tc>
        <w:tc>
          <w:tcPr>
            <w:tcW w:w="337" w:type="dxa"/>
            <w:tcBorders>
              <w:top w:val="nil"/>
              <w:left w:val="nil"/>
              <w:bottom w:val="nil"/>
              <w:right w:val="nil"/>
            </w:tcBorders>
            <w:vAlign w:val="center"/>
          </w:tcPr>
          <w:p w14:paraId="2CD74808" w14:textId="77777777" w:rsidR="001130A8" w:rsidRPr="00B03DB4" w:rsidRDefault="00CE34F6">
            <w:pPr>
              <w:spacing w:after="0" w:line="259" w:lineRule="auto"/>
              <w:ind w:left="1" w:right="0" w:firstLine="0"/>
            </w:pPr>
            <w:r w:rsidRPr="00B03DB4">
              <w:t>74 t</w:t>
            </w:r>
          </w:p>
        </w:tc>
      </w:tr>
      <w:tr w:rsidR="001130A8" w:rsidRPr="00B03DB4" w14:paraId="35124F7F" w14:textId="77777777" w:rsidTr="00791F05">
        <w:tc>
          <w:tcPr>
            <w:tcW w:w="6494" w:type="dxa"/>
            <w:tcBorders>
              <w:top w:val="nil"/>
              <w:left w:val="nil"/>
              <w:bottom w:val="nil"/>
              <w:right w:val="nil"/>
            </w:tcBorders>
            <w:vAlign w:val="bottom"/>
          </w:tcPr>
          <w:p w14:paraId="5E08456D" w14:textId="77777777" w:rsidR="001130A8" w:rsidRPr="00B03DB4" w:rsidRDefault="00CE34F6">
            <w:pPr>
              <w:spacing w:after="0" w:line="259" w:lineRule="auto"/>
              <w:ind w:right="0" w:firstLine="0"/>
              <w:jc w:val="left"/>
            </w:pPr>
            <w:r w:rsidRPr="00B03DB4">
              <w:t>vismaz vienpadsmitasu</w:t>
            </w:r>
          </w:p>
        </w:tc>
        <w:tc>
          <w:tcPr>
            <w:tcW w:w="337" w:type="dxa"/>
            <w:tcBorders>
              <w:top w:val="nil"/>
              <w:left w:val="nil"/>
              <w:bottom w:val="nil"/>
              <w:right w:val="nil"/>
            </w:tcBorders>
            <w:vAlign w:val="bottom"/>
          </w:tcPr>
          <w:p w14:paraId="7E5C46BA" w14:textId="77777777" w:rsidR="001130A8" w:rsidRPr="00B03DB4" w:rsidRDefault="00CE34F6">
            <w:pPr>
              <w:spacing w:after="0" w:line="259" w:lineRule="auto"/>
              <w:ind w:left="1" w:right="0" w:firstLine="0"/>
            </w:pPr>
            <w:r w:rsidRPr="00B03DB4">
              <w:t>76 t</w:t>
            </w:r>
          </w:p>
        </w:tc>
      </w:tr>
    </w:tbl>
    <w:p w14:paraId="1A8093C8" w14:textId="77777777" w:rsidR="001130A8" w:rsidRPr="00B03DB4" w:rsidRDefault="00CE34F6">
      <w:pPr>
        <w:ind w:left="-15" w:right="0"/>
      </w:pPr>
      <w:r w:rsidRPr="00B03DB4">
        <w:t>Aprēķinot 1. punktā minēto asu skaitu, sešu vai vairāk asu sastāvos neņem vērā no zemes paceltu asi vai asi, uz kuras uzliktā masa ir mazāka par piecām tonnām.</w:t>
      </w:r>
    </w:p>
    <w:p w14:paraId="51B20E90" w14:textId="77777777" w:rsidR="001130A8" w:rsidRPr="00B03DB4" w:rsidRDefault="00CE34F6">
      <w:pPr>
        <w:ind w:left="-15" w:right="0"/>
      </w:pPr>
      <w:r w:rsidRPr="00B03DB4">
        <w:t>Tādu masu summa, ko nes velkošā transportlīdzekļa aizmugurējā šasija un piekabes priekšējā šasija, nedrīkst pārsniegt vērtību, kas iegūta, 20 tonnām pieskaitot 350 kilogramus par katriem 0,10 metriem, par kuriem attālums starp šasijas tālākajām asīm pārsniedz 1,80 metrus.</w:t>
      </w:r>
    </w:p>
    <w:p w14:paraId="36E578EA" w14:textId="77777777" w:rsidR="001130A8" w:rsidRPr="00B03DB4" w:rsidRDefault="00CE34F6">
      <w:pPr>
        <w:ind w:left="-15" w:right="0"/>
      </w:pPr>
      <w:r w:rsidRPr="00B03DB4">
        <w:t>Transportlīdzekļu sastāva masa ar masu, kas pārsniedz 44 tonnas, nedrīkst pārsniegt vērtību, kas iegūta, 20 tonnām pieskaitot 320 kilogramus par katriem 0,10 metriem, par kuriem attālums starp piekabes tālākajām asīm pārsniedz 1,80 metrus. Iepriekš šajā punktā izklāstītie noteikumi attiecas arī uz transportlīdzekļu sastāvu, kuru veido transportlīdzeklis un puspiekabe, kas ir 1. punkta 2. apakšpunktā minētā sastāva daļa, ja tā masa pārsniedz 44 tonnas.</w:t>
      </w:r>
    </w:p>
    <w:p w14:paraId="1C5C713E" w14:textId="77777777" w:rsidR="001130A8" w:rsidRPr="00B03DB4" w:rsidRDefault="00CE34F6">
      <w:pPr>
        <w:ind w:left="-15" w:right="0"/>
      </w:pPr>
      <w:r w:rsidRPr="00B03DB4">
        <w:t>Transportlīdzekļu sastāvā, kura masa pārsniedz 40 tonnas, attālums starp transportlīdzekļa aizmugurējo asi un piekabes, kuras svars pārsniedz 10 tonnas, priekšējo asi ir vismaz 3,00 metri.</w:t>
      </w:r>
    </w:p>
    <w:p w14:paraId="21710EE6" w14:textId="77777777" w:rsidR="001130A8" w:rsidRPr="00B03DB4" w:rsidRDefault="00CE34F6">
      <w:pPr>
        <w:ind w:left="-15" w:right="0"/>
      </w:pPr>
      <w:r w:rsidRPr="00B03DB4">
        <w:t>Vismaz 15 % no transportlīdzekļu sastāva, ko veido transportlīdzeklis un viena vai vairākas piekabes, masas ir uz dzenošajām asīm. Ja transportlīdzekļu sastāva masa pārsniedz 68 tonnas, vismaz 20 % no transportlīdzekļu sastāva masas nes dzenošās asis, un vismaz 9 % no transportlīdzekļu sastāva masas nes velkošā transportlīdzekļa vadošā ass.</w:t>
      </w:r>
    </w:p>
    <w:p w14:paraId="095549F3" w14:textId="77777777" w:rsidR="001130A8" w:rsidRPr="00B03DB4" w:rsidRDefault="00CE34F6">
      <w:pPr>
        <w:ind w:left="-15" w:right="0"/>
      </w:pPr>
      <w:r w:rsidRPr="00B03DB4">
        <w:t>Transportlīdzekļu sastāva, kura masa pārsniedz 44 tonnas, dzinēja jauda ir vismaz 5 kilovati uz vienu sastāva masas tonnu.</w:t>
      </w:r>
    </w:p>
    <w:p w14:paraId="2802B231" w14:textId="77777777" w:rsidR="001130A8" w:rsidRPr="00B03DB4" w:rsidRDefault="00CE34F6">
      <w:pPr>
        <w:spacing w:after="196"/>
        <w:ind w:left="-15" w:right="0"/>
      </w:pPr>
      <w:r w:rsidRPr="00B03DB4">
        <w:t>Sastāva masa drīkst pārsniegt maksimālo atļauto daudzumu, kas noteikts 1. punktā, ja tiek izpildīti 21. panta 5. punkta nosacījumi, ja sastāvā ietilpst transportlīdzeklis, kurā izmanto alternatīvās degvielas, kas noteiktas iepriekšminētajā punktā.</w:t>
      </w:r>
    </w:p>
    <w:p w14:paraId="0A7ABD26" w14:textId="77777777" w:rsidR="001130A8" w:rsidRPr="00B03DB4" w:rsidRDefault="00CE34F6" w:rsidP="00791F05">
      <w:pPr>
        <w:keepNext/>
        <w:spacing w:after="86" w:line="265" w:lineRule="auto"/>
        <w:ind w:left="127" w:right="121" w:hanging="10"/>
        <w:jc w:val="center"/>
      </w:pPr>
      <w:r w:rsidRPr="00B03DB4">
        <w:t>23.a pants</w:t>
      </w:r>
    </w:p>
    <w:p w14:paraId="21B708E3" w14:textId="77777777" w:rsidR="001130A8" w:rsidRPr="00B03DB4" w:rsidRDefault="00CE34F6" w:rsidP="00791F05">
      <w:pPr>
        <w:keepNext/>
        <w:spacing w:after="123" w:line="252" w:lineRule="auto"/>
        <w:ind w:left="97" w:right="0" w:firstLine="0"/>
        <w:jc w:val="left"/>
      </w:pPr>
      <w:r w:rsidRPr="00B03DB4">
        <w:rPr>
          <w:i/>
        </w:rPr>
        <w:t>Atkāpes attiecībā uz tāda transportlīdzekļu sastāva masu, kas iesaistīts bīstamo kravu pārvadājumos</w:t>
      </w:r>
    </w:p>
    <w:p w14:paraId="05DCBB25" w14:textId="77777777" w:rsidR="001130A8" w:rsidRPr="00B03DB4" w:rsidRDefault="00CE34F6">
      <w:pPr>
        <w:ind w:left="-15" w:right="0"/>
      </w:pPr>
      <w:r w:rsidRPr="00B03DB4">
        <w:t>Atkāpjoties no 23. panta 1. punkta 2. apakšpunkta, ja uz transportlīdzekli attiecas Likums Nr. 719/1994 par bīstamo kravu pārvadājumiem, transportlīdzekļu sastāva maksimālā pieļaujamā masa ir:</w:t>
      </w:r>
    </w:p>
    <w:p w14:paraId="00042348" w14:textId="77777777" w:rsidR="001130A8" w:rsidRPr="00B03DB4" w:rsidRDefault="00CE34F6" w:rsidP="0005296C">
      <w:pPr>
        <w:numPr>
          <w:ilvl w:val="0"/>
          <w:numId w:val="4"/>
        </w:numPr>
        <w:tabs>
          <w:tab w:val="left" w:pos="720"/>
        </w:tabs>
        <w:ind w:right="0"/>
      </w:pPr>
      <w:r w:rsidRPr="00B03DB4">
        <w:t>60 tonnas, ja ir vismaz septiņas asis;</w:t>
      </w:r>
    </w:p>
    <w:p w14:paraId="39CA3468" w14:textId="77777777" w:rsidR="003326CC" w:rsidRPr="00B03DB4" w:rsidRDefault="00CE34F6" w:rsidP="0005296C">
      <w:pPr>
        <w:numPr>
          <w:ilvl w:val="0"/>
          <w:numId w:val="4"/>
        </w:numPr>
        <w:tabs>
          <w:tab w:val="left" w:pos="720"/>
        </w:tabs>
        <w:ind w:right="0"/>
      </w:pPr>
      <w:r w:rsidRPr="00B03DB4">
        <w:t xml:space="preserve">64 tonnas, ja sastāvu veido velkošais transportlīdzeklis ar vismaz trim asīm un puspiekabe ar vismaz piecām asīm; </w:t>
      </w:r>
    </w:p>
    <w:p w14:paraId="1D495CEA" w14:textId="77777777" w:rsidR="001130A8" w:rsidRPr="00B03DB4" w:rsidRDefault="00CE34F6" w:rsidP="0005296C">
      <w:pPr>
        <w:numPr>
          <w:ilvl w:val="0"/>
          <w:numId w:val="4"/>
        </w:numPr>
        <w:tabs>
          <w:tab w:val="left" w:pos="720"/>
        </w:tabs>
        <w:ind w:right="0"/>
      </w:pPr>
      <w:r w:rsidRPr="00B03DB4">
        <w:t xml:space="preserve">68 tonnas, ja </w:t>
      </w:r>
    </w:p>
    <w:p w14:paraId="227E4A43" w14:textId="77777777" w:rsidR="001130A8" w:rsidRPr="00B03DB4" w:rsidRDefault="00CE34F6" w:rsidP="001C7212">
      <w:pPr>
        <w:numPr>
          <w:ilvl w:val="0"/>
          <w:numId w:val="5"/>
        </w:numPr>
        <w:tabs>
          <w:tab w:val="left" w:pos="720"/>
        </w:tabs>
        <w:ind w:right="-6" w:firstLine="324"/>
      </w:pPr>
      <w:r w:rsidRPr="00B03DB4">
        <w:t>transportlīdzekļu sastāvam ir vismaz astoņas asis un sastāva velkošajam transportlīdzeklim ir vismaz četras asis, vai</w:t>
      </w:r>
    </w:p>
    <w:p w14:paraId="61F3AA3B" w14:textId="77777777" w:rsidR="001130A8" w:rsidRPr="00B03DB4" w:rsidRDefault="00CE34F6" w:rsidP="000D6F4A">
      <w:pPr>
        <w:numPr>
          <w:ilvl w:val="0"/>
          <w:numId w:val="5"/>
        </w:numPr>
        <w:tabs>
          <w:tab w:val="left" w:pos="720"/>
        </w:tabs>
        <w:ind w:right="-6" w:firstLine="324"/>
      </w:pPr>
      <w:r w:rsidRPr="00B03DB4">
        <w:t>transportlīdzekļu sastāva velkošajam transportlīdzeklim ir vismaz trīs asis un attiecīgo sastāvu veido mehāniskais transportlīdzeklis ar vismaz astoņām asīm un divām puspiekabēm.</w:t>
      </w:r>
    </w:p>
    <w:p w14:paraId="5BD6749F" w14:textId="77777777" w:rsidR="001130A8" w:rsidRPr="00B03DB4" w:rsidRDefault="00CE34F6">
      <w:pPr>
        <w:ind w:left="-15" w:right="0"/>
      </w:pPr>
      <w:r w:rsidRPr="00B03DB4">
        <w:t xml:space="preserve">Transportlīdzekļu sastāvos, kuros ir vairāk nekā astoņas asis un kuru masa pārsniedz 64 tonnas, vismaz 65 procenti no piekabes masas vai piekabju kopējās masas ir uz asīm </w:t>
      </w:r>
      <w:r w:rsidRPr="00B03DB4">
        <w:lastRenderedPageBreak/>
        <w:t>ar dubultriteņiem. Tomēr šo prasību nepiemēro bīstamu vielu pārvadāšanas autocisternām, ja pārvadātās bīstamās vielas daudzums pārsniedz 5 tonnas.</w:t>
      </w:r>
    </w:p>
    <w:p w14:paraId="4D44D3C6" w14:textId="77777777" w:rsidR="001130A8" w:rsidRPr="00B03DB4" w:rsidRDefault="00CE34F6">
      <w:pPr>
        <w:spacing w:after="224"/>
        <w:ind w:left="-15" w:right="0"/>
      </w:pPr>
      <w:r w:rsidRPr="00B03DB4">
        <w:t>Šā panta 1. un 2. punkta prasības neattiecas uz iepakotu preču pārvadāšanu, ja pārvadāto bīstamo vielu daudzums nepārsniedz apjomu, kas noteikts šā panta 1. punktā minētajā likumā vai saskaņā ar to, attiecībā uz atbrīvojumiem, kas saistīti ar transporta vienībā pārvadāto daudzumu.</w:t>
      </w:r>
    </w:p>
    <w:p w14:paraId="647D2EDD" w14:textId="77777777" w:rsidR="001130A8" w:rsidRPr="00B03DB4" w:rsidRDefault="00CE34F6" w:rsidP="00791F05">
      <w:pPr>
        <w:keepNext/>
        <w:spacing w:after="86" w:line="265" w:lineRule="auto"/>
        <w:ind w:left="127" w:right="120" w:hanging="10"/>
        <w:jc w:val="center"/>
      </w:pPr>
      <w:r w:rsidRPr="00B03DB4">
        <w:t>24. pants</w:t>
      </w:r>
    </w:p>
    <w:p w14:paraId="317BCF9E" w14:textId="77777777" w:rsidR="001130A8" w:rsidRPr="00B03DB4" w:rsidRDefault="00CE34F6">
      <w:pPr>
        <w:pStyle w:val="Heading2"/>
        <w:ind w:right="3"/>
      </w:pPr>
      <w:r w:rsidRPr="00B03DB4">
        <w:t>Transportlīdzekļa, piekabes vai to sastāva garums</w:t>
      </w:r>
    </w:p>
    <w:p w14:paraId="75D8B97C" w14:textId="77777777" w:rsidR="001130A8" w:rsidRPr="00B03DB4" w:rsidRDefault="00CE34F6" w:rsidP="00D95431">
      <w:pPr>
        <w:keepNext/>
        <w:spacing w:after="68"/>
        <w:ind w:left="-15" w:right="0"/>
      </w:pPr>
      <w:r w:rsidRPr="00B03DB4">
        <w:t>Transportlīdzekļa garums nedrīkst pārsniegt šādas vērtības:</w:t>
      </w:r>
    </w:p>
    <w:tbl>
      <w:tblPr>
        <w:tblStyle w:val="TableGrid"/>
        <w:tblW w:w="7412" w:type="dxa"/>
        <w:tblInd w:w="227" w:type="dxa"/>
        <w:tblLook w:val="04A0" w:firstRow="1" w:lastRow="0" w:firstColumn="1" w:lastColumn="0" w:noHBand="0" w:noVBand="1"/>
      </w:tblPr>
      <w:tblGrid>
        <w:gridCol w:w="6534"/>
        <w:gridCol w:w="799"/>
        <w:gridCol w:w="79"/>
      </w:tblGrid>
      <w:tr w:rsidR="001130A8" w:rsidRPr="00B03DB4" w14:paraId="5B0B4AD7" w14:textId="77777777" w:rsidTr="0005296C">
        <w:tc>
          <w:tcPr>
            <w:tcW w:w="6534" w:type="dxa"/>
            <w:tcBorders>
              <w:top w:val="nil"/>
              <w:left w:val="nil"/>
              <w:bottom w:val="nil"/>
              <w:right w:val="nil"/>
            </w:tcBorders>
          </w:tcPr>
          <w:p w14:paraId="1650C921" w14:textId="77777777" w:rsidR="0005296C" w:rsidRPr="00B03DB4" w:rsidRDefault="00CE34F6" w:rsidP="00791F05">
            <w:pPr>
              <w:numPr>
                <w:ilvl w:val="0"/>
                <w:numId w:val="11"/>
              </w:numPr>
              <w:tabs>
                <w:tab w:val="left" w:pos="493"/>
              </w:tabs>
              <w:spacing w:after="0" w:line="240" w:lineRule="auto"/>
              <w:ind w:left="0" w:right="0" w:firstLine="0"/>
              <w:jc w:val="left"/>
            </w:pPr>
            <w:r w:rsidRPr="00B03DB4">
              <w:t>autobuss (M</w:t>
            </w:r>
            <w:r w:rsidRPr="00B03DB4">
              <w:rPr>
                <w:vertAlign w:val="subscript"/>
              </w:rPr>
              <w:t>2</w:t>
            </w:r>
            <w:r w:rsidRPr="00B03DB4">
              <w:t xml:space="preserve"> un M</w:t>
            </w:r>
            <w:r w:rsidRPr="00B03DB4">
              <w:rPr>
                <w:vertAlign w:val="subscript"/>
              </w:rPr>
              <w:t>3</w:t>
            </w:r>
            <w:r w:rsidRPr="00B03DB4">
              <w:t xml:space="preserve"> kategorija) </w:t>
            </w:r>
          </w:p>
          <w:p w14:paraId="3440ACDD" w14:textId="77777777" w:rsidR="0005296C" w:rsidRPr="00B03DB4" w:rsidRDefault="00CE34F6" w:rsidP="00791F05">
            <w:pPr>
              <w:spacing w:after="0" w:line="240" w:lineRule="auto"/>
              <w:ind w:right="0" w:firstLine="0"/>
              <w:jc w:val="left"/>
            </w:pPr>
            <w:r w:rsidRPr="00B03DB4">
              <w:t xml:space="preserve">savukārt, ja tam ir vismaz trīs asis </w:t>
            </w:r>
          </w:p>
          <w:p w14:paraId="303464C4" w14:textId="77777777" w:rsidR="0005296C" w:rsidRPr="00B03DB4" w:rsidRDefault="00CE34F6" w:rsidP="00791F05">
            <w:pPr>
              <w:spacing w:after="0" w:line="240" w:lineRule="auto"/>
              <w:ind w:right="0" w:firstLine="0"/>
              <w:jc w:val="left"/>
            </w:pPr>
            <w:r w:rsidRPr="00B03DB4">
              <w:t xml:space="preserve">savukārt, ja tas ir posmainais transportlīdzeklis </w:t>
            </w:r>
          </w:p>
          <w:p w14:paraId="650A7BCF" w14:textId="77777777" w:rsidR="001130A8" w:rsidRPr="00B03DB4" w:rsidRDefault="00CE34F6" w:rsidP="00791F05">
            <w:pPr>
              <w:spacing w:after="0" w:line="240" w:lineRule="auto"/>
              <w:ind w:right="0" w:firstLine="0"/>
              <w:jc w:val="left"/>
            </w:pPr>
            <w:r w:rsidRPr="00B03DB4">
              <w:t>savukārt, ja posmainajam transportlīdzeklim ir vairāk nekā viens posms</w:t>
            </w:r>
          </w:p>
          <w:p w14:paraId="5E3C8E69" w14:textId="77777777" w:rsidR="0005296C" w:rsidRPr="00B03DB4" w:rsidRDefault="00CE34F6" w:rsidP="00791F05">
            <w:pPr>
              <w:numPr>
                <w:ilvl w:val="0"/>
                <w:numId w:val="11"/>
              </w:numPr>
              <w:tabs>
                <w:tab w:val="left" w:pos="493"/>
              </w:tabs>
              <w:spacing w:after="0" w:line="240" w:lineRule="auto"/>
              <w:ind w:left="0" w:right="0" w:firstLine="0"/>
              <w:jc w:val="left"/>
            </w:pPr>
            <w:r w:rsidRPr="00B03DB4">
              <w:t>transportlīdzeklis, kas nav 1. punktā minētais autobuss</w:t>
            </w:r>
          </w:p>
          <w:p w14:paraId="543046A8" w14:textId="77777777" w:rsidR="00D95431" w:rsidRPr="00B03DB4" w:rsidRDefault="00D95431" w:rsidP="00D95431">
            <w:pPr>
              <w:keepNext/>
              <w:spacing w:after="68"/>
              <w:ind w:left="-15" w:right="0"/>
            </w:pPr>
          </w:p>
          <w:p w14:paraId="5B13862D" w14:textId="77777777" w:rsidR="001130A8" w:rsidRPr="00B03DB4" w:rsidRDefault="00CE34F6" w:rsidP="00D95431">
            <w:pPr>
              <w:keepNext/>
              <w:spacing w:after="68"/>
              <w:ind w:left="-15" w:right="0"/>
            </w:pPr>
            <w:r w:rsidRPr="00B03DB4">
              <w:t>Piekabes garums nedrīkst pārsniegt šādas vērtības:</w:t>
            </w:r>
          </w:p>
        </w:tc>
        <w:tc>
          <w:tcPr>
            <w:tcW w:w="878" w:type="dxa"/>
            <w:gridSpan w:val="2"/>
            <w:tcBorders>
              <w:top w:val="nil"/>
              <w:left w:val="nil"/>
              <w:bottom w:val="nil"/>
              <w:right w:val="nil"/>
            </w:tcBorders>
          </w:tcPr>
          <w:p w14:paraId="170F62D0" w14:textId="77777777" w:rsidR="001130A8" w:rsidRPr="00B03DB4" w:rsidRDefault="00CE34F6" w:rsidP="00791F05">
            <w:pPr>
              <w:spacing w:after="0" w:line="240" w:lineRule="auto"/>
              <w:ind w:right="0" w:firstLine="0"/>
              <w:jc w:val="left"/>
            </w:pPr>
            <w:r w:rsidRPr="00B03DB4">
              <w:t>13,50 m</w:t>
            </w:r>
          </w:p>
          <w:p w14:paraId="444E7FB5" w14:textId="77777777" w:rsidR="001130A8" w:rsidRPr="00B03DB4" w:rsidRDefault="00CE34F6" w:rsidP="00791F05">
            <w:pPr>
              <w:spacing w:after="0" w:line="240" w:lineRule="auto"/>
              <w:ind w:right="0" w:firstLine="0"/>
              <w:jc w:val="left"/>
            </w:pPr>
            <w:r w:rsidRPr="00B03DB4">
              <w:t>15,00 m</w:t>
            </w:r>
          </w:p>
          <w:p w14:paraId="12861ACC" w14:textId="77777777" w:rsidR="001130A8" w:rsidRPr="00B03DB4" w:rsidRDefault="00CE34F6" w:rsidP="00791F05">
            <w:pPr>
              <w:spacing w:after="0" w:line="240" w:lineRule="auto"/>
              <w:ind w:right="0" w:firstLine="0"/>
              <w:jc w:val="right"/>
            </w:pPr>
            <w:r w:rsidRPr="00B03DB4">
              <w:t>18,75 m, 25,25 m</w:t>
            </w:r>
          </w:p>
          <w:p w14:paraId="3DBEC7FF" w14:textId="77777777" w:rsidR="001130A8" w:rsidRPr="00B03DB4" w:rsidRDefault="00CE34F6" w:rsidP="00791F05">
            <w:pPr>
              <w:spacing w:after="0" w:line="240" w:lineRule="auto"/>
              <w:ind w:right="0" w:firstLine="0"/>
              <w:jc w:val="left"/>
            </w:pPr>
            <w:r w:rsidRPr="00B03DB4">
              <w:t>13,00 m</w:t>
            </w:r>
          </w:p>
        </w:tc>
      </w:tr>
      <w:tr w:rsidR="001130A8" w:rsidRPr="00B03DB4" w14:paraId="3E3DC7F8" w14:textId="77777777" w:rsidTr="0005296C">
        <w:tc>
          <w:tcPr>
            <w:tcW w:w="6534" w:type="dxa"/>
            <w:tcBorders>
              <w:top w:val="nil"/>
              <w:left w:val="nil"/>
              <w:bottom w:val="nil"/>
              <w:right w:val="nil"/>
            </w:tcBorders>
            <w:vAlign w:val="bottom"/>
          </w:tcPr>
          <w:p w14:paraId="5B4305B3" w14:textId="77777777" w:rsidR="001130A8" w:rsidRPr="00B03DB4" w:rsidRDefault="00CE34F6" w:rsidP="00791F05">
            <w:pPr>
              <w:numPr>
                <w:ilvl w:val="0"/>
                <w:numId w:val="13"/>
              </w:numPr>
              <w:tabs>
                <w:tab w:val="left" w:pos="493"/>
              </w:tabs>
              <w:spacing w:after="0" w:line="240" w:lineRule="auto"/>
              <w:ind w:right="0"/>
              <w:jc w:val="left"/>
            </w:pPr>
            <w:r w:rsidRPr="00B03DB4">
              <w:t>attālums no puspiekabes sakabes tapas vertikālās ass līdz piekabes aizmugurei</w:t>
            </w:r>
          </w:p>
        </w:tc>
        <w:tc>
          <w:tcPr>
            <w:tcW w:w="878" w:type="dxa"/>
            <w:gridSpan w:val="2"/>
            <w:tcBorders>
              <w:top w:val="nil"/>
              <w:left w:val="nil"/>
              <w:bottom w:val="nil"/>
              <w:right w:val="nil"/>
            </w:tcBorders>
            <w:vAlign w:val="center"/>
          </w:tcPr>
          <w:p w14:paraId="353E9DF0" w14:textId="77777777" w:rsidR="001130A8" w:rsidRPr="00B03DB4" w:rsidRDefault="00CE34F6" w:rsidP="00791F05">
            <w:pPr>
              <w:spacing w:after="0" w:line="240" w:lineRule="auto"/>
              <w:ind w:right="0" w:firstLine="0"/>
              <w:jc w:val="left"/>
            </w:pPr>
            <w:r w:rsidRPr="00B03DB4">
              <w:t>18,00m</w:t>
            </w:r>
          </w:p>
        </w:tc>
      </w:tr>
      <w:tr w:rsidR="001130A8" w:rsidRPr="00B03DB4" w14:paraId="7C53EDFE" w14:textId="77777777" w:rsidTr="0005296C">
        <w:trPr>
          <w:gridAfter w:val="1"/>
          <w:wAfter w:w="79" w:type="dxa"/>
        </w:trPr>
        <w:tc>
          <w:tcPr>
            <w:tcW w:w="6534" w:type="dxa"/>
            <w:tcBorders>
              <w:top w:val="nil"/>
              <w:left w:val="nil"/>
              <w:bottom w:val="nil"/>
              <w:right w:val="nil"/>
            </w:tcBorders>
          </w:tcPr>
          <w:p w14:paraId="632D4F61" w14:textId="77777777" w:rsidR="001130A8" w:rsidRPr="00B03DB4" w:rsidRDefault="00CE34F6" w:rsidP="00791F05">
            <w:pPr>
              <w:numPr>
                <w:ilvl w:val="0"/>
                <w:numId w:val="13"/>
              </w:numPr>
              <w:tabs>
                <w:tab w:val="left" w:pos="493"/>
              </w:tabs>
              <w:spacing w:after="0" w:line="240" w:lineRule="auto"/>
              <w:ind w:left="0" w:right="0"/>
              <w:jc w:val="left"/>
            </w:pPr>
            <w:r w:rsidRPr="00B03DB4">
              <w:t>attālums no tādas piekabes priekšējās ass griezes punkta līdz tās aizmugurei, kuru izmanto transportlīdzekļu sastāvā, kas garumā pārsniedz 22,00 metrus</w:t>
            </w:r>
          </w:p>
          <w:p w14:paraId="5C4B37B8" w14:textId="77777777" w:rsidR="001130A8" w:rsidRPr="00B03DB4" w:rsidRDefault="00CE34F6" w:rsidP="00791F05">
            <w:pPr>
              <w:numPr>
                <w:ilvl w:val="0"/>
                <w:numId w:val="13"/>
              </w:numPr>
              <w:tabs>
                <w:tab w:val="left" w:pos="493"/>
              </w:tabs>
              <w:spacing w:after="0" w:line="240" w:lineRule="auto"/>
              <w:ind w:left="0" w:right="0"/>
              <w:jc w:val="left"/>
            </w:pPr>
            <w:r w:rsidRPr="00B03DB4">
              <w:t>no 1) apakšpunktā minētās sakabes tapas vertikālās ass vai 2) apakšpunktā minētā priekšējās ass griezes punkta horizontāli līdz jebkuram punktam priekšpusē, izņemot jūgierīci</w:t>
            </w:r>
          </w:p>
          <w:p w14:paraId="4CA574DF" w14:textId="77777777" w:rsidR="001130A8" w:rsidRPr="00B03DB4" w:rsidRDefault="00CE34F6" w:rsidP="00791F05">
            <w:pPr>
              <w:numPr>
                <w:ilvl w:val="0"/>
                <w:numId w:val="13"/>
              </w:numPr>
              <w:tabs>
                <w:tab w:val="left" w:pos="493"/>
              </w:tabs>
              <w:spacing w:after="0" w:line="240" w:lineRule="auto"/>
              <w:ind w:left="0" w:right="0"/>
              <w:jc w:val="left"/>
            </w:pPr>
            <w:r w:rsidRPr="00B03DB4">
              <w:t>cita piekabe (izņemot jūgierīci), kas nav minēta 1) vai 2) apakšpunktā</w:t>
            </w:r>
          </w:p>
          <w:p w14:paraId="02815F7D" w14:textId="77777777" w:rsidR="00D95431" w:rsidRPr="00B03DB4" w:rsidRDefault="00D95431" w:rsidP="00D95431">
            <w:pPr>
              <w:tabs>
                <w:tab w:val="left" w:pos="493"/>
              </w:tabs>
              <w:spacing w:after="0" w:line="240" w:lineRule="auto"/>
              <w:ind w:right="0" w:firstLine="0"/>
              <w:jc w:val="left"/>
            </w:pPr>
          </w:p>
          <w:p w14:paraId="3838F509" w14:textId="77777777" w:rsidR="001130A8" w:rsidRPr="00B03DB4" w:rsidRDefault="00CE34F6" w:rsidP="00D95431">
            <w:pPr>
              <w:keepNext/>
              <w:spacing w:after="68"/>
              <w:ind w:left="-15" w:right="0"/>
            </w:pPr>
            <w:r w:rsidRPr="00B03DB4">
              <w:t>Transportlīdzekļu sastāva garums nedrīkst pārsniegt šādas vērtības:</w:t>
            </w:r>
          </w:p>
        </w:tc>
        <w:tc>
          <w:tcPr>
            <w:tcW w:w="799" w:type="dxa"/>
            <w:tcBorders>
              <w:top w:val="nil"/>
              <w:left w:val="nil"/>
              <w:bottom w:val="nil"/>
              <w:right w:val="nil"/>
            </w:tcBorders>
          </w:tcPr>
          <w:p w14:paraId="7C1D1DB4" w14:textId="77777777" w:rsidR="001130A8" w:rsidRPr="00B03DB4" w:rsidRDefault="00CE34F6" w:rsidP="00791F05">
            <w:pPr>
              <w:spacing w:after="0" w:line="240" w:lineRule="auto"/>
              <w:ind w:right="0" w:firstLine="0"/>
              <w:jc w:val="left"/>
            </w:pPr>
            <w:r w:rsidRPr="00B03DB4">
              <w:t>16,00 m, 2,04 m</w:t>
            </w:r>
          </w:p>
          <w:p w14:paraId="04098585" w14:textId="77777777" w:rsidR="001130A8" w:rsidRPr="00B03DB4" w:rsidRDefault="00CE34F6" w:rsidP="00791F05">
            <w:pPr>
              <w:spacing w:after="0" w:line="240" w:lineRule="auto"/>
              <w:ind w:right="0" w:firstLine="0"/>
            </w:pPr>
            <w:r w:rsidRPr="00B03DB4">
              <w:t>12,50 m</w:t>
            </w:r>
          </w:p>
        </w:tc>
      </w:tr>
      <w:tr w:rsidR="001130A8" w:rsidRPr="00B03DB4" w14:paraId="27C24455" w14:textId="77777777" w:rsidTr="0005296C">
        <w:trPr>
          <w:gridAfter w:val="1"/>
          <w:wAfter w:w="79" w:type="dxa"/>
        </w:trPr>
        <w:tc>
          <w:tcPr>
            <w:tcW w:w="6534" w:type="dxa"/>
            <w:tcBorders>
              <w:top w:val="nil"/>
              <w:left w:val="nil"/>
              <w:bottom w:val="nil"/>
              <w:right w:val="nil"/>
            </w:tcBorders>
            <w:vAlign w:val="center"/>
          </w:tcPr>
          <w:p w14:paraId="3ADE2FB2" w14:textId="77777777" w:rsidR="001130A8" w:rsidRPr="00B03DB4" w:rsidRDefault="00CE34F6" w:rsidP="00791F05">
            <w:pPr>
              <w:spacing w:after="0" w:line="240" w:lineRule="auto"/>
              <w:ind w:right="0" w:firstLine="0"/>
              <w:jc w:val="left"/>
            </w:pPr>
            <w:r w:rsidRPr="00B03DB4">
              <w:t>1) vieglā automobiļa vai autobusa (M kategorija) un piekabes, kas nav puspiekabe, sastāvs, kā arī autofurgona (N</w:t>
            </w:r>
            <w:r w:rsidRPr="00B03DB4">
              <w:rPr>
                <w:vertAlign w:val="subscript"/>
              </w:rPr>
              <w:t>1</w:t>
            </w:r>
            <w:r w:rsidRPr="00B03DB4">
              <w:t> kategorija) un piekabes, kas nav puspiekabe, sastāvs</w:t>
            </w:r>
          </w:p>
        </w:tc>
        <w:tc>
          <w:tcPr>
            <w:tcW w:w="799" w:type="dxa"/>
            <w:tcBorders>
              <w:top w:val="nil"/>
              <w:left w:val="nil"/>
              <w:bottom w:val="nil"/>
              <w:right w:val="nil"/>
            </w:tcBorders>
          </w:tcPr>
          <w:p w14:paraId="78D89468" w14:textId="77777777" w:rsidR="001130A8" w:rsidRPr="00B03DB4" w:rsidRDefault="00CE34F6" w:rsidP="00791F05">
            <w:pPr>
              <w:spacing w:after="0" w:line="240" w:lineRule="auto"/>
              <w:ind w:right="0" w:firstLine="0"/>
            </w:pPr>
            <w:r w:rsidRPr="00B03DB4">
              <w:t>18,75m</w:t>
            </w:r>
          </w:p>
        </w:tc>
      </w:tr>
      <w:tr w:rsidR="001130A8" w:rsidRPr="00B03DB4" w14:paraId="116026B5" w14:textId="77777777" w:rsidTr="0005296C">
        <w:trPr>
          <w:gridAfter w:val="1"/>
          <w:wAfter w:w="79" w:type="dxa"/>
        </w:trPr>
        <w:tc>
          <w:tcPr>
            <w:tcW w:w="6534" w:type="dxa"/>
            <w:tcBorders>
              <w:top w:val="nil"/>
              <w:left w:val="nil"/>
              <w:bottom w:val="nil"/>
              <w:right w:val="nil"/>
            </w:tcBorders>
            <w:vAlign w:val="center"/>
          </w:tcPr>
          <w:p w14:paraId="62C42FBE" w14:textId="77777777" w:rsidR="001130A8" w:rsidRPr="00B03DB4" w:rsidRDefault="00CE34F6" w:rsidP="00791F05">
            <w:pPr>
              <w:spacing w:after="0" w:line="240" w:lineRule="auto"/>
              <w:ind w:right="0" w:firstLine="0"/>
            </w:pPr>
            <w:r w:rsidRPr="00B03DB4">
              <w:t>2) vieglā automobiļa (M</w:t>
            </w:r>
            <w:r w:rsidRPr="00B03DB4">
              <w:rPr>
                <w:vertAlign w:val="subscript"/>
              </w:rPr>
              <w:t>1</w:t>
            </w:r>
            <w:r w:rsidRPr="00B03DB4">
              <w:t> kategorija) vai autofurgona (N</w:t>
            </w:r>
            <w:r w:rsidRPr="00B03DB4">
              <w:rPr>
                <w:vertAlign w:val="subscript"/>
              </w:rPr>
              <w:t>1</w:t>
            </w:r>
            <w:r w:rsidRPr="00B03DB4">
              <w:t> kategorija), vai kravas automobiļa (N</w:t>
            </w:r>
            <w:r w:rsidRPr="00B03DB4">
              <w:rPr>
                <w:vertAlign w:val="subscript"/>
              </w:rPr>
              <w:t>2</w:t>
            </w:r>
            <w:r w:rsidRPr="00B03DB4">
              <w:t> kategorija) un puspiekabes sastāvs, kā arī cits transportlīdzekļu sastāvs, kas nav minēts 1), 3), 4) vai 5) apakšpunktā</w:t>
            </w:r>
          </w:p>
        </w:tc>
        <w:tc>
          <w:tcPr>
            <w:tcW w:w="799" w:type="dxa"/>
            <w:tcBorders>
              <w:top w:val="nil"/>
              <w:left w:val="nil"/>
              <w:bottom w:val="nil"/>
              <w:right w:val="nil"/>
            </w:tcBorders>
          </w:tcPr>
          <w:p w14:paraId="1B687513" w14:textId="77777777" w:rsidR="001130A8" w:rsidRPr="00B03DB4" w:rsidRDefault="00CE34F6" w:rsidP="00791F05">
            <w:pPr>
              <w:spacing w:after="0" w:line="240" w:lineRule="auto"/>
              <w:ind w:right="0" w:firstLine="0"/>
            </w:pPr>
            <w:r w:rsidRPr="00B03DB4">
              <w:t>16,50 m</w:t>
            </w:r>
          </w:p>
        </w:tc>
      </w:tr>
      <w:tr w:rsidR="001130A8" w:rsidRPr="00B03DB4" w14:paraId="25362B08" w14:textId="77777777" w:rsidTr="0005296C">
        <w:trPr>
          <w:gridAfter w:val="1"/>
          <w:wAfter w:w="79" w:type="dxa"/>
        </w:trPr>
        <w:tc>
          <w:tcPr>
            <w:tcW w:w="6534" w:type="dxa"/>
            <w:tcBorders>
              <w:top w:val="nil"/>
              <w:left w:val="nil"/>
              <w:bottom w:val="nil"/>
              <w:right w:val="nil"/>
            </w:tcBorders>
            <w:vAlign w:val="center"/>
          </w:tcPr>
          <w:p w14:paraId="30B9A833" w14:textId="77777777" w:rsidR="001130A8" w:rsidRPr="00B03DB4" w:rsidRDefault="00CE34F6" w:rsidP="00791F05">
            <w:pPr>
              <w:spacing w:after="0" w:line="240" w:lineRule="auto"/>
              <w:ind w:right="0" w:firstLine="0"/>
              <w:jc w:val="left"/>
            </w:pPr>
            <w:r w:rsidRPr="00B03DB4">
              <w:t>3) kravas automobiļa (N</w:t>
            </w:r>
            <w:r w:rsidRPr="00B03DB4">
              <w:rPr>
                <w:vertAlign w:val="subscript"/>
              </w:rPr>
              <w:t>3</w:t>
            </w:r>
            <w:r w:rsidRPr="00B03DB4">
              <w:t> kategorija) un puspiekabes sastāvs</w:t>
            </w:r>
          </w:p>
        </w:tc>
        <w:tc>
          <w:tcPr>
            <w:tcW w:w="799" w:type="dxa"/>
            <w:tcBorders>
              <w:top w:val="nil"/>
              <w:left w:val="nil"/>
              <w:bottom w:val="nil"/>
              <w:right w:val="nil"/>
            </w:tcBorders>
            <w:vAlign w:val="center"/>
          </w:tcPr>
          <w:p w14:paraId="5D767A14" w14:textId="77777777" w:rsidR="001130A8" w:rsidRPr="00B03DB4" w:rsidRDefault="00CE34F6" w:rsidP="00791F05">
            <w:pPr>
              <w:spacing w:after="0" w:line="240" w:lineRule="auto"/>
              <w:ind w:right="0" w:firstLine="0"/>
            </w:pPr>
            <w:r w:rsidRPr="00B03DB4">
              <w:t>23,00 m</w:t>
            </w:r>
          </w:p>
        </w:tc>
      </w:tr>
      <w:tr w:rsidR="001130A8" w:rsidRPr="00B03DB4" w14:paraId="29DDDAED" w14:textId="77777777" w:rsidTr="0005296C">
        <w:trPr>
          <w:gridAfter w:val="1"/>
          <w:wAfter w:w="79" w:type="dxa"/>
        </w:trPr>
        <w:tc>
          <w:tcPr>
            <w:tcW w:w="6534" w:type="dxa"/>
            <w:tcBorders>
              <w:top w:val="nil"/>
              <w:left w:val="nil"/>
              <w:bottom w:val="nil"/>
              <w:right w:val="nil"/>
            </w:tcBorders>
            <w:vAlign w:val="center"/>
          </w:tcPr>
          <w:p w14:paraId="2A1D9C9D" w14:textId="77777777" w:rsidR="001130A8" w:rsidRPr="00B03DB4" w:rsidRDefault="00CE34F6" w:rsidP="00791F05">
            <w:pPr>
              <w:spacing w:after="0" w:line="240" w:lineRule="auto"/>
              <w:ind w:right="0" w:firstLine="0"/>
              <w:jc w:val="left"/>
            </w:pPr>
            <w:r w:rsidRPr="00B03DB4">
              <w:t>4) mehāniskā transportlīdzekļa, kas nav minēts 1) apakšpunktā, un centrālās ass piekabes sastāvs</w:t>
            </w:r>
          </w:p>
        </w:tc>
        <w:tc>
          <w:tcPr>
            <w:tcW w:w="799" w:type="dxa"/>
            <w:tcBorders>
              <w:top w:val="nil"/>
              <w:left w:val="nil"/>
              <w:bottom w:val="nil"/>
              <w:right w:val="nil"/>
            </w:tcBorders>
          </w:tcPr>
          <w:p w14:paraId="4D0DEA2F" w14:textId="77777777" w:rsidR="001130A8" w:rsidRPr="00B03DB4" w:rsidRDefault="00CE34F6" w:rsidP="00791F05">
            <w:pPr>
              <w:spacing w:after="0" w:line="240" w:lineRule="auto"/>
              <w:ind w:right="0" w:firstLine="0"/>
            </w:pPr>
            <w:r w:rsidRPr="00B03DB4">
              <w:t>20,75 m</w:t>
            </w:r>
          </w:p>
        </w:tc>
      </w:tr>
      <w:tr w:rsidR="001130A8" w:rsidRPr="00B03DB4" w14:paraId="3F156DBA" w14:textId="77777777" w:rsidTr="0005296C">
        <w:trPr>
          <w:gridAfter w:val="1"/>
          <w:wAfter w:w="79" w:type="dxa"/>
        </w:trPr>
        <w:tc>
          <w:tcPr>
            <w:tcW w:w="6534" w:type="dxa"/>
            <w:tcBorders>
              <w:top w:val="nil"/>
              <w:left w:val="nil"/>
              <w:bottom w:val="nil"/>
              <w:right w:val="nil"/>
            </w:tcBorders>
            <w:vAlign w:val="center"/>
          </w:tcPr>
          <w:p w14:paraId="3F24855F" w14:textId="77777777" w:rsidR="001130A8" w:rsidRPr="00B03DB4" w:rsidRDefault="00CE34F6" w:rsidP="00791F05">
            <w:pPr>
              <w:spacing w:after="0" w:line="240" w:lineRule="auto"/>
              <w:ind w:right="0" w:firstLine="0"/>
              <w:jc w:val="left"/>
            </w:pPr>
            <w:r w:rsidRPr="00B03DB4">
              <w:t>5) kravas automobiļa (N</w:t>
            </w:r>
            <w:r w:rsidRPr="00B03DB4">
              <w:rPr>
                <w:vertAlign w:val="subscript"/>
              </w:rPr>
              <w:t>2</w:t>
            </w:r>
            <w:r w:rsidRPr="00B03DB4">
              <w:t xml:space="preserve"> un N</w:t>
            </w:r>
            <w:r w:rsidRPr="00B03DB4">
              <w:rPr>
                <w:vertAlign w:val="subscript"/>
              </w:rPr>
              <w:t>3 </w:t>
            </w:r>
            <w:r w:rsidRPr="00B03DB4">
              <w:t>kategorijas), izņemot 2), 3) un 4) apakšpunktā minēto, un vienas vai vairāku piekabju sastāvs</w:t>
            </w:r>
          </w:p>
        </w:tc>
        <w:tc>
          <w:tcPr>
            <w:tcW w:w="799" w:type="dxa"/>
            <w:tcBorders>
              <w:top w:val="nil"/>
              <w:left w:val="nil"/>
              <w:bottom w:val="nil"/>
              <w:right w:val="nil"/>
            </w:tcBorders>
          </w:tcPr>
          <w:p w14:paraId="771D6E17" w14:textId="77777777" w:rsidR="001130A8" w:rsidRPr="00B03DB4" w:rsidRDefault="00CE34F6" w:rsidP="00791F05">
            <w:pPr>
              <w:spacing w:after="0" w:line="240" w:lineRule="auto"/>
              <w:ind w:right="0" w:firstLine="0"/>
            </w:pPr>
            <w:r w:rsidRPr="00B03DB4">
              <w:t>34,50 m</w:t>
            </w:r>
          </w:p>
        </w:tc>
      </w:tr>
      <w:tr w:rsidR="001130A8" w:rsidRPr="00B03DB4" w14:paraId="10B69C63" w14:textId="77777777" w:rsidTr="0005296C">
        <w:trPr>
          <w:gridAfter w:val="1"/>
          <w:wAfter w:w="79" w:type="dxa"/>
        </w:trPr>
        <w:tc>
          <w:tcPr>
            <w:tcW w:w="6534" w:type="dxa"/>
            <w:tcBorders>
              <w:top w:val="nil"/>
              <w:left w:val="nil"/>
              <w:bottom w:val="nil"/>
              <w:right w:val="nil"/>
            </w:tcBorders>
            <w:vAlign w:val="bottom"/>
          </w:tcPr>
          <w:p w14:paraId="341F5EB3" w14:textId="77777777" w:rsidR="001130A8" w:rsidRPr="00B03DB4" w:rsidRDefault="00CE34F6" w:rsidP="00791F05">
            <w:pPr>
              <w:spacing w:after="0" w:line="240" w:lineRule="auto"/>
              <w:ind w:right="0" w:firstLine="0"/>
              <w:jc w:val="left"/>
            </w:pPr>
            <w:r w:rsidRPr="00B03DB4">
              <w:t>no kuriem kraušanas zonas iekšējo garumu summa aiz velkošā transportlīdzekļa kabīnes</w:t>
            </w:r>
          </w:p>
        </w:tc>
        <w:tc>
          <w:tcPr>
            <w:tcW w:w="799" w:type="dxa"/>
            <w:tcBorders>
              <w:top w:val="nil"/>
              <w:left w:val="nil"/>
              <w:bottom w:val="nil"/>
              <w:right w:val="nil"/>
            </w:tcBorders>
          </w:tcPr>
          <w:p w14:paraId="3280C29C" w14:textId="77777777" w:rsidR="001130A8" w:rsidRPr="00B03DB4" w:rsidRDefault="00CE34F6" w:rsidP="00791F05">
            <w:pPr>
              <w:spacing w:after="0" w:line="240" w:lineRule="auto"/>
              <w:ind w:right="0" w:firstLine="0"/>
            </w:pPr>
            <w:r w:rsidRPr="00B03DB4">
              <w:t>29,24 m</w:t>
            </w:r>
          </w:p>
        </w:tc>
      </w:tr>
    </w:tbl>
    <w:p w14:paraId="489A40E8" w14:textId="77777777" w:rsidR="00D95431" w:rsidRPr="00B03DB4" w:rsidRDefault="00D95431">
      <w:pPr>
        <w:ind w:left="-15" w:right="0"/>
      </w:pPr>
    </w:p>
    <w:p w14:paraId="60B8CDEF" w14:textId="77777777" w:rsidR="001130A8" w:rsidRPr="00B03DB4" w:rsidRDefault="00CE34F6">
      <w:pPr>
        <w:ind w:left="-15" w:right="0"/>
      </w:pPr>
      <w:r w:rsidRPr="00B03DB4">
        <w:t>Ja autobuss ir aprīkots ar slēpju kasti vai citām noņemamām iekārtām, autobusa un pievienotā aprīkojuma garums nedrīkst pārsniegt šajā pantā noteiktos gabarītus.</w:t>
      </w:r>
    </w:p>
    <w:p w14:paraId="2CC138DF" w14:textId="77777777" w:rsidR="001130A8" w:rsidRPr="00B03DB4" w:rsidRDefault="00CE34F6">
      <w:pPr>
        <w:ind w:left="-15" w:right="0"/>
      </w:pPr>
      <w:r w:rsidRPr="00B03DB4">
        <w:t xml:space="preserve">Transportlīdzekļi vai transportlīdzekļu sastāvi, kas aprīkoti ar Masas un gabarītu direktīvas 8.b pantā minētajām aerodinamiskajām iekārtām, var pārsniegt šajā pantā noteiktos gabarītus, izņemot kraušanas zonas iekšējo garumu, ar nosacījumu, ka tiek ievērotas direktīvas prasības. Gabarītu pārsniegšana ir atļauta tikai tad, ja tas ir </w:t>
      </w:r>
      <w:r w:rsidRPr="00B03DB4">
        <w:lastRenderedPageBreak/>
        <w:t>nepieciešams iekārtu savienošanai ar transportlīdzekļa vai transportlīdzekļu sastāva aizmuguri, un tas nedrīkst palielināt kraušanas zonas izmērus.</w:t>
      </w:r>
    </w:p>
    <w:p w14:paraId="0BAF7DD5" w14:textId="77777777" w:rsidR="001130A8" w:rsidRPr="00B03DB4" w:rsidRDefault="00CE34F6">
      <w:pPr>
        <w:ind w:left="-15" w:right="0"/>
      </w:pPr>
      <w:r w:rsidRPr="00B03DB4">
        <w:t>Transportlīdzekļi vai transportlīdzekļu sastāvi, kas aprīkoti ar Masas un gabarītu direktīvas 9.b pantā minētajām kabīnēm, var pārsniegt šajā pantā noteiktos gabarītus, izņemot kraušanas zonas iekšējo garumu, ar nosacījumu, ka tiek ievērotas direktīvas prasības. Gabarītu palielinājums nedrīkst palielināt kraušanas zonas izmēru.</w:t>
      </w:r>
    </w:p>
    <w:p w14:paraId="667B1E68" w14:textId="77777777" w:rsidR="001130A8" w:rsidRPr="00B03DB4" w:rsidRDefault="00CE34F6">
      <w:pPr>
        <w:ind w:left="-15" w:right="0"/>
      </w:pPr>
      <w:r w:rsidRPr="00B03DB4">
        <w:t>Šajā pantā noteiktos izmērus var pārsniegt par 15 cm attiecībā uz piekabi vai transportlīdzekļu sastāvu, kuru izmanto, lai pārvadātu 45 pēdas garu konteineru vai 45 pēdas garu noņemamu virsbūvi, kas ir daļa no Masas un gabarītu direktīvas 2. pantā minētā intermodālā pārvadājuma.</w:t>
      </w:r>
    </w:p>
    <w:p w14:paraId="1C4A674E" w14:textId="77777777" w:rsidR="001130A8" w:rsidRPr="00B03DB4" w:rsidRDefault="00CE34F6">
      <w:pPr>
        <w:ind w:left="-15" w:right="0"/>
      </w:pPr>
      <w:r w:rsidRPr="00B03DB4">
        <w:t>Transportlīdzekļus vai palīgierīces, ko izmanto kraušanai, var piestiprināt aiz kraušanas zonas transportlīdzekļiem, kurus izmanto preču pārvadāšanai, neraugoties uz to, ka attiecīgais transportlīdzeklis vai transportlīdzekļu sastāvs pārsniedz maksimālo atļauto garumu, gadījumā, ja:</w:t>
      </w:r>
    </w:p>
    <w:p w14:paraId="6D69E7E9" w14:textId="77777777" w:rsidR="001130A8" w:rsidRPr="00B03DB4" w:rsidRDefault="00CE34F6" w:rsidP="00916DE5">
      <w:pPr>
        <w:numPr>
          <w:ilvl w:val="0"/>
          <w:numId w:val="6"/>
        </w:numPr>
        <w:tabs>
          <w:tab w:val="left" w:pos="720"/>
        </w:tabs>
        <w:ind w:right="0"/>
      </w:pPr>
      <w:r w:rsidRPr="00B03DB4">
        <w:t>netiks palielināta preču pārvadāšanai izmantotā zona;</w:t>
      </w:r>
    </w:p>
    <w:p w14:paraId="12F2C7EA" w14:textId="77777777" w:rsidR="001130A8" w:rsidRPr="00B03DB4" w:rsidRDefault="00CE34F6" w:rsidP="00916DE5">
      <w:pPr>
        <w:numPr>
          <w:ilvl w:val="0"/>
          <w:numId w:val="6"/>
        </w:numPr>
        <w:tabs>
          <w:tab w:val="left" w:pos="720"/>
        </w:tabs>
        <w:ind w:right="0"/>
      </w:pPr>
      <w:r w:rsidRPr="00B03DB4">
        <w:t>netiek pārkāpts neviens cits vispārīgi apstiprināts gabarīts, izņemot garumu;</w:t>
      </w:r>
    </w:p>
    <w:p w14:paraId="06EC0FA3" w14:textId="77777777" w:rsidR="001130A8" w:rsidRPr="00B03DB4" w:rsidRDefault="00CE34F6" w:rsidP="00916DE5">
      <w:pPr>
        <w:numPr>
          <w:ilvl w:val="0"/>
          <w:numId w:val="6"/>
        </w:numPr>
        <w:tabs>
          <w:tab w:val="left" w:pos="720"/>
        </w:tabs>
        <w:ind w:right="0"/>
      </w:pPr>
      <w:r w:rsidRPr="00B03DB4">
        <w:t>netiek pārsniegts preču pārvadāšanai izmantotā transportlīdzekļa platums;</w:t>
      </w:r>
    </w:p>
    <w:p w14:paraId="29209976" w14:textId="77777777" w:rsidR="001130A8" w:rsidRPr="00B03DB4" w:rsidRDefault="00CE34F6" w:rsidP="00916DE5">
      <w:pPr>
        <w:numPr>
          <w:ilvl w:val="0"/>
          <w:numId w:val="6"/>
        </w:numPr>
        <w:tabs>
          <w:tab w:val="left" w:pos="720"/>
        </w:tabs>
        <w:ind w:right="0"/>
      </w:pPr>
      <w:r w:rsidRPr="00B03DB4">
        <w:t>transportlīdzeklis, kuram šeit minētais transportlīdzeklis vai palīgierīce ir piestiprināti, atbilst prasībām, kas noteiktas attiecībā uz pakaļējo apakšsargu;</w:t>
      </w:r>
    </w:p>
    <w:p w14:paraId="62AC1503" w14:textId="77777777" w:rsidR="001130A8" w:rsidRPr="00B03DB4" w:rsidRDefault="00CE34F6" w:rsidP="00916DE5">
      <w:pPr>
        <w:numPr>
          <w:ilvl w:val="0"/>
          <w:numId w:val="6"/>
        </w:numPr>
        <w:tabs>
          <w:tab w:val="left" w:pos="720"/>
        </w:tabs>
        <w:ind w:right="0"/>
      </w:pPr>
      <w:r w:rsidRPr="00B03DB4">
        <w:t>prasības attiecībā uz lukturu un aizmugurējās numurzīmes redzamību un redzamības leņķiem tiek ievērotas, vai nu izmantojot paša transportlīdzekļa lukturus un numurzīmi, vai papildu lukturus un numurzīmi, kas paredzēti šim mērķim, un</w:t>
      </w:r>
    </w:p>
    <w:p w14:paraId="7EAF096D" w14:textId="77777777" w:rsidR="001130A8" w:rsidRPr="00B03DB4" w:rsidRDefault="00CE34F6" w:rsidP="00916DE5">
      <w:pPr>
        <w:numPr>
          <w:ilvl w:val="0"/>
          <w:numId w:val="6"/>
        </w:numPr>
        <w:tabs>
          <w:tab w:val="left" w:pos="720"/>
        </w:tabs>
        <w:spacing w:after="226"/>
        <w:ind w:right="0"/>
      </w:pPr>
      <w:r w:rsidRPr="00B03DB4">
        <w:t>transportlīdzeklis vai aiz tā piestiprinātā palīgierīce nerada nekādu apdraudējumu.</w:t>
      </w:r>
    </w:p>
    <w:p w14:paraId="1C0985AC" w14:textId="77777777" w:rsidR="001130A8" w:rsidRPr="00B03DB4" w:rsidRDefault="00CE34F6" w:rsidP="00791F05">
      <w:pPr>
        <w:keepNext/>
        <w:spacing w:after="86" w:line="265" w:lineRule="auto"/>
        <w:ind w:left="127" w:right="120" w:hanging="10"/>
        <w:jc w:val="center"/>
      </w:pPr>
      <w:r w:rsidRPr="00B03DB4">
        <w:t>26. pants</w:t>
      </w:r>
    </w:p>
    <w:p w14:paraId="3459E0B1" w14:textId="77777777" w:rsidR="001130A8" w:rsidRPr="00B03DB4" w:rsidRDefault="00CE34F6">
      <w:pPr>
        <w:pStyle w:val="Heading2"/>
        <w:ind w:right="2"/>
      </w:pPr>
      <w:r w:rsidRPr="00B03DB4">
        <w:t>Transportlīdzekļu sastāvu manevrējamība</w:t>
      </w:r>
    </w:p>
    <w:p w14:paraId="770DAB88" w14:textId="77777777" w:rsidR="001130A8" w:rsidRPr="00B03DB4" w:rsidRDefault="00CE34F6">
      <w:pPr>
        <w:ind w:left="-15" w:right="0"/>
      </w:pPr>
      <w:r w:rsidRPr="00B03DB4">
        <w:t>Transportlīdzekļa un puspiekabes sastāvam, kas garumā nepārsniedz 16,50 metrus, piekabes vai centrālās ass piekabes sastāvam, kas garumā nepārsniedz 18,75 metrus, un 24. panta 5.–7. punktā minētajam transportlīdzeklim vai sastāvam jābūt manevrējamam uz katru pusi pa pilnu 360° riņķa līnijas trajektoriju joslā, ko veido divi koncentriski riņķi, no kuriem ārējā riņķa rādiuss ir 12,50 metri un iekšējā riņķa rādiuss ir 5,30 metri. Puspiekabju sastāvu uzskata par atbilstošu šai prasībai, ja attālums no seglu platformas sakabes tapas līdz šasijas nevadošo asu centra līnijai nav lielāks par</w:t>
      </w:r>
    </w:p>
    <w:p w14:paraId="627A7A50" w14:textId="77777777" w:rsidR="001130A8" w:rsidRPr="00B03DB4" w:rsidRDefault="00CE34F6">
      <w:pPr>
        <w:spacing w:after="275" w:line="259" w:lineRule="auto"/>
        <w:ind w:left="10" w:right="0" w:firstLine="0"/>
        <w:jc w:val="left"/>
      </w:pPr>
      <w:r w:rsidRPr="00B03DB4">
        <w:drawing>
          <wp:inline distT="0" distB="0" distL="0" distR="0" wp14:anchorId="03B3B990" wp14:editId="20E26902">
            <wp:extent cx="2602992" cy="286512"/>
            <wp:effectExtent l="0" t="0" r="0" b="0"/>
            <wp:docPr id="17460" name="Picture 17460"/>
            <wp:cNvGraphicFramePr/>
            <a:graphic xmlns:a="http://schemas.openxmlformats.org/drawingml/2006/main">
              <a:graphicData uri="http://schemas.openxmlformats.org/drawingml/2006/picture">
                <pic:pic xmlns:pic="http://schemas.openxmlformats.org/drawingml/2006/picture">
                  <pic:nvPicPr>
                    <pic:cNvPr id="17460" name="Picture 17460"/>
                    <pic:cNvPicPr/>
                  </pic:nvPicPr>
                  <pic:blipFill>
                    <a:blip r:embed="rId8"/>
                    <a:stretch>
                      <a:fillRect/>
                    </a:stretch>
                  </pic:blipFill>
                  <pic:spPr>
                    <a:xfrm>
                      <a:off x="0" y="0"/>
                      <a:ext cx="2602992" cy="286512"/>
                    </a:xfrm>
                    <a:prstGeom prst="rect">
                      <a:avLst/>
                    </a:prstGeom>
                  </pic:spPr>
                </pic:pic>
              </a:graphicData>
            </a:graphic>
          </wp:inline>
        </w:drawing>
      </w:r>
    </w:p>
    <w:p w14:paraId="0FB33D49" w14:textId="77777777" w:rsidR="001130A8" w:rsidRPr="00B03DB4" w:rsidRDefault="00CE34F6">
      <w:pPr>
        <w:ind w:left="227" w:right="0" w:firstLine="0"/>
      </w:pPr>
      <w:r w:rsidRPr="00B03DB4">
        <w:t>kur L ir piekabes platums.</w:t>
      </w:r>
    </w:p>
    <w:p w14:paraId="6A42D469" w14:textId="77777777" w:rsidR="001130A8" w:rsidRPr="00B03DB4" w:rsidRDefault="00CE34F6">
      <w:pPr>
        <w:ind w:left="-15" w:right="0"/>
      </w:pPr>
      <w:r w:rsidRPr="00B03DB4">
        <w:t>Transportlīdzekļa un vienas vai divu piekabju sastāvam, kas garumā pārsniedz 18,75 metrus, jābūt spējīgam pagriezties apļveida līkumā ar ārējo rādiusu 12,50 metri un iekšējo rādiusu 2,00 metri. Šādā sastāvā izmantotajai puspiekabei vai piekabei attālums no seglu platformas sakabes tapas vai priekšējo asu grupas griezes punkta līdz vienass piekabes aizmugurējai asij vai daudzasu piekabes nevadošo aizmugurējo asu grupas centra līnijai nepārsniedz 8,15 metrus. Ja piekabes visas aizmugurējās asis ir vadošās asis vai ja dažas no asīm ir vadāmās asis, vai ja aizmugurējās asis ar augšpusē uzstādītu seglu platformu var pārvietot uz aizmuguri, lai pievienotu otru puspiekabi, iepriekš minētie gabarīti var pārsniegt gabarītus, kas norādīti šajā punktā ietvertajā manevrējamības noteikumā.</w:t>
      </w:r>
    </w:p>
    <w:p w14:paraId="20DBB782" w14:textId="77777777" w:rsidR="001130A8" w:rsidRPr="00B03DB4" w:rsidRDefault="00CE34F6">
      <w:pPr>
        <w:ind w:left="-15" w:right="0"/>
      </w:pPr>
      <w:r w:rsidRPr="00B03DB4">
        <w:t xml:space="preserve">Neatkarīgi no 2. punkta noteikumiem transportlīdzekļa un vienas vai divu piekabju sastāvam, kas garumā pārsniedz 18,75 metrus, vai transportlīdzekļa un puspiekabes sastāvam, kas garumā pārsniedz 16,50 metrus, jāspēj pagriezties 120° līkumā, tā ārējā riņķa rādiuss ir 12,50 metri, un transportlīdzekļu sastāvs turpina virzību taisni uz priekšu, sastāva iekšējā riņķa rādiuss ir vismaz 4,00 metri. Veicot šo pagriezienu, neviens piekabes </w:t>
      </w:r>
      <w:r w:rsidRPr="00B03DB4">
        <w:lastRenderedPageBreak/>
        <w:t>aizmugurējais stūris nedrīkst izvirzīties ārpus riņķa vairāk nekā par 0,80 metriem. Ja iepriekš minētās piekabes sānvirziena kustība ir mazāka par 0,80 metriem, sastāva iekšējā mala var veidot riņķi, kura rādiuss ir mazāks nekā 4,00 metri, ar atšķirību, par kādu aizmugurējā stūra sānvirziena novirze ir mazāka par 0,80 metriem. Tomēr sastāva iekšējai malai ir jāveido aplis, kura rādiuss ir vismaz 3,7 metri. Pārvadājumu laikā jābūt līdzi nepieciešamajām transportlīdzekļa tehniskajām specifikācijām, lai apliecinātu atbilstību manevrējamības noteikumam. Attiecībā uz transportlīdzekli, kas griežas saskaņā ar šā punkta noteikumiem, pārvadātājam un vadītājam ir jāpārliecinās, ka pārvadāšanai izmantojamais maršruts ir veicams, neriskējot sadurties ar konstrukcijām brauktuves malās.</w:t>
      </w:r>
    </w:p>
    <w:p w14:paraId="281BB744" w14:textId="77777777" w:rsidR="001130A8" w:rsidRPr="00B03DB4" w:rsidRDefault="00CE34F6">
      <w:pPr>
        <w:ind w:left="-15" w:right="0"/>
      </w:pPr>
      <w:r w:rsidRPr="00B03DB4">
        <w:t>Šā panta 1.–3. punktā minētā sastāva gabarītos —16,50 metri un 18,75 metri — netiek ierēķināta 24. panta 5. un 6. punktā noteikto maksimāli pieļaujamo gabarītu pārsniegšana.</w:t>
      </w:r>
    </w:p>
    <w:p w14:paraId="4A5278A7" w14:textId="77777777" w:rsidR="001130A8" w:rsidRPr="00B03DB4" w:rsidRDefault="00CE34F6">
      <w:pPr>
        <w:spacing w:after="225"/>
        <w:ind w:left="-15" w:right="0"/>
      </w:pPr>
      <w:r w:rsidRPr="00B03DB4">
        <w:t>Ja viena vai vairākas nevadāmās vai nevadošās šasijas asis ir aprīkotas ar ass pacelšanas iekārtu, tad, piemērojot 1.–3. punktā minētās prasības, ņem vērā ass pacelšanas iekārtu izvietojumu, kas uzlabo pagrieziena rādiusu pie maza ātruma.</w:t>
      </w:r>
    </w:p>
    <w:p w14:paraId="58EB8D69" w14:textId="77777777" w:rsidR="001130A8" w:rsidRPr="00B03DB4" w:rsidRDefault="00CE34F6" w:rsidP="00791F05">
      <w:pPr>
        <w:keepNext/>
        <w:spacing w:after="86" w:line="265" w:lineRule="auto"/>
        <w:ind w:left="127" w:right="120" w:hanging="10"/>
        <w:jc w:val="center"/>
      </w:pPr>
      <w:r w:rsidRPr="00B03DB4">
        <w:t>27. pants</w:t>
      </w:r>
    </w:p>
    <w:p w14:paraId="5F9CE0D1" w14:textId="77777777" w:rsidR="001130A8" w:rsidRPr="00B03DB4" w:rsidRDefault="00CE34F6">
      <w:pPr>
        <w:pStyle w:val="Heading2"/>
        <w:ind w:right="3"/>
      </w:pPr>
      <w:r w:rsidRPr="00B03DB4">
        <w:t>Masas un gabarītu noteikumu piemērošana citiem transportlīdzekļiem</w:t>
      </w:r>
    </w:p>
    <w:p w14:paraId="20698C71" w14:textId="77777777" w:rsidR="001130A8" w:rsidRPr="00B03DB4" w:rsidRDefault="00CE34F6">
      <w:pPr>
        <w:ind w:left="-15" w:right="0"/>
      </w:pPr>
      <w:r w:rsidRPr="00B03DB4">
        <w:t>Masas un galvenie gabarīti transportlīdzekļiem un transportlīdzekļu sastāviem, kas nav minēti 20.–23., 23.a, 24. un 25.a pantā, izņemot atkāpes, kas minētas 27.a un 28.–30. pantā, piemērojot 19.a, 20.–23., 23.a, 24., 25. un 27.a panta prasības attiecībā uz transportlīdzekļiem, kuru konstrukcijai ir minimālas atkāpes. Tomēr 27.a pantā ir noteikti motociklu, mopēdu, triciklu, kvadriciklu un vieglo kvadriciklu galvenie gabarīti. 24. panta 3. punkta 1) un 3)–5) apakšpunktu nepiemēro traktora un piekabes sastāvam.</w:t>
      </w:r>
    </w:p>
    <w:p w14:paraId="0C3D8EB7" w14:textId="77777777" w:rsidR="001130A8" w:rsidRPr="00B03DB4" w:rsidRDefault="00CE34F6">
      <w:pPr>
        <w:spacing w:after="219"/>
        <w:ind w:left="227" w:right="0" w:firstLine="0"/>
      </w:pPr>
      <w:r w:rsidRPr="00B03DB4">
        <w:t>Maksimālā atļautā masa transportlīdzeklim, kas aprīkots ar metāla sliecēm, ir 20 tonnas.</w:t>
      </w:r>
    </w:p>
    <w:p w14:paraId="3098B6C8" w14:textId="77777777" w:rsidR="001130A8" w:rsidRPr="00B03DB4" w:rsidRDefault="00CE34F6" w:rsidP="00791F05">
      <w:pPr>
        <w:keepNext/>
        <w:spacing w:after="86" w:line="265" w:lineRule="auto"/>
        <w:ind w:left="127" w:right="120" w:hanging="10"/>
        <w:jc w:val="center"/>
      </w:pPr>
      <w:r w:rsidRPr="00B03DB4">
        <w:t>32. pants</w:t>
      </w:r>
    </w:p>
    <w:p w14:paraId="6DA8E840" w14:textId="77777777" w:rsidR="001130A8" w:rsidRPr="00B03DB4" w:rsidRDefault="00CE34F6">
      <w:pPr>
        <w:pStyle w:val="Heading2"/>
        <w:ind w:right="0"/>
      </w:pPr>
      <w:r w:rsidRPr="00B03DB4">
        <w:t>Velkamie transportlīdzekļi, kurus drīkst savienot ar transportlīdzekli</w:t>
      </w:r>
    </w:p>
    <w:p w14:paraId="03E2D80A" w14:textId="77777777" w:rsidR="001130A8" w:rsidRPr="00B03DB4" w:rsidRDefault="00CE34F6">
      <w:pPr>
        <w:ind w:left="-15" w:right="0"/>
      </w:pPr>
      <w:r w:rsidRPr="00B03DB4">
        <w:t>O</w:t>
      </w:r>
      <w:r w:rsidRPr="00B03DB4">
        <w:rPr>
          <w:vertAlign w:val="subscript"/>
        </w:rPr>
        <w:t>1</w:t>
      </w:r>
      <w:r w:rsidRPr="00B03DB4">
        <w:t xml:space="preserve"> vai O</w:t>
      </w:r>
      <w:r w:rsidRPr="00B03DB4">
        <w:rPr>
          <w:vertAlign w:val="subscript"/>
        </w:rPr>
        <w:t>2</w:t>
      </w:r>
      <w:r w:rsidRPr="00B03DB4">
        <w:t> kategorijas centrālās ass piekabi, O</w:t>
      </w:r>
      <w:r w:rsidRPr="00B03DB4">
        <w:rPr>
          <w:vertAlign w:val="subscript"/>
        </w:rPr>
        <w:t>2</w:t>
      </w:r>
      <w:r w:rsidRPr="00B03DB4">
        <w:t> kategorijas puspiekabi vai O</w:t>
      </w:r>
      <w:r w:rsidRPr="00B03DB4">
        <w:rPr>
          <w:vertAlign w:val="subscript"/>
        </w:rPr>
        <w:t>2</w:t>
      </w:r>
      <w:r w:rsidRPr="00B03DB4">
        <w:t> kategorijas piekabi var savienot ar vieglo automobili vai autofurgonu (M</w:t>
      </w:r>
      <w:r w:rsidRPr="00B03DB4">
        <w:rPr>
          <w:vertAlign w:val="subscript"/>
        </w:rPr>
        <w:t>1</w:t>
      </w:r>
      <w:r w:rsidRPr="00B03DB4">
        <w:t xml:space="preserve"> vai N</w:t>
      </w:r>
      <w:r w:rsidRPr="00B03DB4">
        <w:rPr>
          <w:vertAlign w:val="subscript"/>
        </w:rPr>
        <w:t>1</w:t>
      </w:r>
      <w:r w:rsidRPr="00B03DB4">
        <w:t> kategorija), kā arī ar īpašās tehnikas transportlīdzekļiem. Ar vieglo automobili vai autofurgonu savienojamas puspiekabes vai piekabes bremžu sistēma atbilst šāda savienojuma vajadzībām un tehniskajām prasībām, kas ir spēkā laikā, kad pirmo reizi tiek uzsākta piekabes ekspluatācija, vai pēc tam. Puspiekabes vai piekabes, ko savienot ar vieglo automobili vai autofurgonu, kura ekspluatācija uzsākta līdz 2011. gada 1. janvārim, atbilst bremžu sistēmas tehniskajām prasībām, kas ir spēkā 2011. gada 1. janvārī vai pēc tam.</w:t>
      </w:r>
    </w:p>
    <w:p w14:paraId="3086A39E" w14:textId="77777777" w:rsidR="001130A8" w:rsidRPr="00B03DB4" w:rsidRDefault="00CE34F6">
      <w:pPr>
        <w:ind w:left="-15" w:right="0"/>
      </w:pPr>
      <w:r w:rsidRPr="00B03DB4">
        <w:t>Centrālās ass piekabi vai divasu piekabi ir atļauts savienot ar autobusu (M</w:t>
      </w:r>
      <w:r w:rsidRPr="00B03DB4">
        <w:rPr>
          <w:vertAlign w:val="subscript"/>
        </w:rPr>
        <w:t>2</w:t>
      </w:r>
      <w:r w:rsidRPr="00B03DB4">
        <w:t xml:space="preserve"> un M</w:t>
      </w:r>
      <w:r w:rsidRPr="00B03DB4">
        <w:rPr>
          <w:vertAlign w:val="subscript"/>
        </w:rPr>
        <w:t>3</w:t>
      </w:r>
      <w:r w:rsidRPr="00B03DB4">
        <w:t> kategorija).</w:t>
      </w:r>
    </w:p>
    <w:p w14:paraId="383FAFC7" w14:textId="77777777" w:rsidR="001130A8" w:rsidRPr="00B03DB4" w:rsidRDefault="00CE34F6">
      <w:pPr>
        <w:ind w:left="227" w:right="0" w:firstLine="0"/>
      </w:pPr>
      <w:r w:rsidRPr="00B03DB4">
        <w:t>Ar kravas automobili (N2 un N3 kategorija) var savienot:</w:t>
      </w:r>
    </w:p>
    <w:p w14:paraId="7E4734CA" w14:textId="77777777" w:rsidR="001130A8" w:rsidRPr="00B03DB4" w:rsidRDefault="00CE34F6" w:rsidP="00916DE5">
      <w:pPr>
        <w:numPr>
          <w:ilvl w:val="0"/>
          <w:numId w:val="7"/>
        </w:numPr>
        <w:tabs>
          <w:tab w:val="left" w:pos="810"/>
        </w:tabs>
        <w:ind w:right="0"/>
      </w:pPr>
      <w:r w:rsidRPr="00B03DB4">
        <w:t>puspiekabi;</w:t>
      </w:r>
    </w:p>
    <w:p w14:paraId="0CC11EE0" w14:textId="77777777" w:rsidR="001130A8" w:rsidRPr="00B03DB4" w:rsidRDefault="00CE34F6" w:rsidP="00916DE5">
      <w:pPr>
        <w:numPr>
          <w:ilvl w:val="0"/>
          <w:numId w:val="7"/>
        </w:numPr>
        <w:tabs>
          <w:tab w:val="left" w:pos="810"/>
        </w:tabs>
        <w:ind w:right="0"/>
      </w:pPr>
      <w:r w:rsidRPr="00B03DB4">
        <w:t>centrālās ass piekabi;</w:t>
      </w:r>
    </w:p>
    <w:p w14:paraId="67CA23A8" w14:textId="77777777" w:rsidR="001130A8" w:rsidRPr="00B03DB4" w:rsidRDefault="00CE34F6" w:rsidP="00916DE5">
      <w:pPr>
        <w:numPr>
          <w:ilvl w:val="0"/>
          <w:numId w:val="7"/>
        </w:numPr>
        <w:tabs>
          <w:tab w:val="left" w:pos="810"/>
        </w:tabs>
        <w:ind w:right="0"/>
      </w:pPr>
      <w:r w:rsidRPr="00B03DB4">
        <w:t>piekabi;</w:t>
      </w:r>
    </w:p>
    <w:p w14:paraId="50C6CB48" w14:textId="77777777" w:rsidR="001130A8" w:rsidRPr="00B03DB4" w:rsidRDefault="00CE34F6" w:rsidP="00916DE5">
      <w:pPr>
        <w:numPr>
          <w:ilvl w:val="0"/>
          <w:numId w:val="7"/>
        </w:numPr>
        <w:tabs>
          <w:tab w:val="left" w:pos="810"/>
        </w:tabs>
        <w:ind w:right="0"/>
      </w:pPr>
      <w:r w:rsidRPr="00B03DB4">
        <w:t>platformu ar tai pievienotu puspiekabi;</w:t>
      </w:r>
    </w:p>
    <w:p w14:paraId="75716E88" w14:textId="77777777" w:rsidR="001130A8" w:rsidRPr="00B03DB4" w:rsidRDefault="00CE34F6" w:rsidP="00916DE5">
      <w:pPr>
        <w:numPr>
          <w:ilvl w:val="0"/>
          <w:numId w:val="7"/>
        </w:numPr>
        <w:tabs>
          <w:tab w:val="left" w:pos="810"/>
        </w:tabs>
        <w:ind w:right="0"/>
      </w:pPr>
      <w:r w:rsidRPr="00B03DB4">
        <w:t>puspiekabi ar tai pievienotu puspiekabi;</w:t>
      </w:r>
    </w:p>
    <w:p w14:paraId="1BAA4E65" w14:textId="77777777" w:rsidR="001130A8" w:rsidRPr="00B03DB4" w:rsidRDefault="00CE34F6" w:rsidP="00916DE5">
      <w:pPr>
        <w:numPr>
          <w:ilvl w:val="0"/>
          <w:numId w:val="7"/>
        </w:numPr>
        <w:tabs>
          <w:tab w:val="left" w:pos="810"/>
        </w:tabs>
        <w:ind w:right="0"/>
      </w:pPr>
      <w:r w:rsidRPr="00B03DB4">
        <w:t>puspiekabi ar tai pievienotu centrālās ass piekabi;</w:t>
      </w:r>
    </w:p>
    <w:p w14:paraId="6F8E3D40" w14:textId="77777777" w:rsidR="001130A8" w:rsidRPr="00B03DB4" w:rsidRDefault="00CE34F6" w:rsidP="00916DE5">
      <w:pPr>
        <w:numPr>
          <w:ilvl w:val="0"/>
          <w:numId w:val="7"/>
        </w:numPr>
        <w:tabs>
          <w:tab w:val="left" w:pos="810"/>
        </w:tabs>
        <w:ind w:right="0"/>
      </w:pPr>
      <w:r w:rsidRPr="00B03DB4">
        <w:t>puspiekabi ar tai pievienotu piekabi;</w:t>
      </w:r>
    </w:p>
    <w:p w14:paraId="3ED0A1CF" w14:textId="77777777" w:rsidR="001130A8" w:rsidRPr="00B03DB4" w:rsidRDefault="00CE34F6" w:rsidP="00916DE5">
      <w:pPr>
        <w:numPr>
          <w:ilvl w:val="0"/>
          <w:numId w:val="7"/>
        </w:numPr>
        <w:tabs>
          <w:tab w:val="left" w:pos="810"/>
        </w:tabs>
        <w:ind w:right="0"/>
      </w:pPr>
      <w:r w:rsidRPr="00B03DB4">
        <w:t>puspiekabi ar tai pievienotu platformu, pie kuras ir pievienota puspiekabe;</w:t>
      </w:r>
    </w:p>
    <w:p w14:paraId="64DC48DB" w14:textId="77777777" w:rsidR="001130A8" w:rsidRPr="00B03DB4" w:rsidRDefault="00CE34F6" w:rsidP="00916DE5">
      <w:pPr>
        <w:numPr>
          <w:ilvl w:val="0"/>
          <w:numId w:val="7"/>
        </w:numPr>
        <w:tabs>
          <w:tab w:val="left" w:pos="810"/>
        </w:tabs>
        <w:ind w:right="0"/>
      </w:pPr>
      <w:r w:rsidRPr="00B03DB4">
        <w:t>platformu ar tai pievienotu puspiekabi, pie kuras ir pievienota puspiekabe;</w:t>
      </w:r>
    </w:p>
    <w:p w14:paraId="71E3DE69" w14:textId="77777777" w:rsidR="001130A8" w:rsidRPr="00B03DB4" w:rsidRDefault="00CE34F6" w:rsidP="00916DE5">
      <w:pPr>
        <w:numPr>
          <w:ilvl w:val="0"/>
          <w:numId w:val="7"/>
        </w:numPr>
        <w:tabs>
          <w:tab w:val="left" w:pos="810"/>
        </w:tabs>
        <w:ind w:right="0"/>
      </w:pPr>
      <w:r w:rsidRPr="00B03DB4">
        <w:t>piekabi ar tai pievienotu puspiekabi;</w:t>
      </w:r>
    </w:p>
    <w:p w14:paraId="4DD84EB7" w14:textId="77777777" w:rsidR="001130A8" w:rsidRPr="00B03DB4" w:rsidRDefault="00CE34F6" w:rsidP="00916DE5">
      <w:pPr>
        <w:numPr>
          <w:ilvl w:val="0"/>
          <w:numId w:val="7"/>
        </w:numPr>
        <w:tabs>
          <w:tab w:val="left" w:pos="810"/>
        </w:tabs>
        <w:ind w:right="0"/>
      </w:pPr>
      <w:r w:rsidRPr="00B03DB4">
        <w:t>puspiekabi ar tai pievienotu puspiekabi, pie kuras ir pievienota puspiekabe;</w:t>
      </w:r>
    </w:p>
    <w:p w14:paraId="7E50A3F5" w14:textId="77777777" w:rsidR="001130A8" w:rsidRPr="00B03DB4" w:rsidRDefault="00CE34F6">
      <w:pPr>
        <w:ind w:left="-15" w:right="0"/>
      </w:pPr>
      <w:r w:rsidRPr="00B03DB4">
        <w:lastRenderedPageBreak/>
        <w:t>Ja iepriekš 3. punktā minētā transportlīdzekļu sastāva garums neslogotā stāvoklī pārsniedz 22,00 metrus, visiem sastāvā esošajiem transportlīdzekļiem ir jābūt bremžu pretbloķēšanas sistēmai.</w:t>
      </w:r>
    </w:p>
    <w:p w14:paraId="76AEFA44" w14:textId="77777777" w:rsidR="001130A8" w:rsidRPr="00B03DB4" w:rsidRDefault="00CE34F6" w:rsidP="00791F05">
      <w:pPr>
        <w:keepNext/>
        <w:spacing w:after="86" w:line="265" w:lineRule="auto"/>
        <w:ind w:left="127" w:right="121" w:hanging="10"/>
        <w:jc w:val="center"/>
      </w:pPr>
      <w:r w:rsidRPr="00B03DB4">
        <w:t>32.a pants</w:t>
      </w:r>
    </w:p>
    <w:p w14:paraId="31C4041B" w14:textId="77777777" w:rsidR="001130A8" w:rsidRPr="00B03DB4" w:rsidRDefault="00CE34F6">
      <w:pPr>
        <w:pStyle w:val="Heading2"/>
        <w:ind w:right="3"/>
      </w:pPr>
      <w:r w:rsidRPr="00B03DB4">
        <w:t>Velkamo transportlīdzekļu sakabes masa</w:t>
      </w:r>
    </w:p>
    <w:p w14:paraId="47DE4DF5" w14:textId="77777777" w:rsidR="001130A8" w:rsidRPr="00B03DB4" w:rsidRDefault="00CE34F6">
      <w:pPr>
        <w:ind w:left="-15" w:right="0"/>
      </w:pPr>
      <w:r w:rsidRPr="00B03DB4">
        <w:t>Velkamo transportlīdzekļu, kas nav minēti 34. pantā, sakabes masa nedrīkst pārsniegt mazāko no šādām masām:</w:t>
      </w:r>
    </w:p>
    <w:p w14:paraId="36619B27" w14:textId="77777777" w:rsidR="001130A8" w:rsidRPr="00B03DB4" w:rsidRDefault="00CE34F6" w:rsidP="00916DE5">
      <w:pPr>
        <w:numPr>
          <w:ilvl w:val="0"/>
          <w:numId w:val="8"/>
        </w:numPr>
        <w:tabs>
          <w:tab w:val="left" w:pos="720"/>
        </w:tabs>
        <w:ind w:right="0"/>
      </w:pPr>
      <w:r w:rsidRPr="00B03DB4">
        <w:t>maksimāli tehniski pieļaujamā velkamā masa, pamatojoties uz transportlīdzekļa struktūru un ietilpību un sakabes ierīces izturību;</w:t>
      </w:r>
    </w:p>
    <w:p w14:paraId="5989F744" w14:textId="77777777" w:rsidR="001130A8" w:rsidRPr="00B03DB4" w:rsidRDefault="00CE34F6" w:rsidP="00916DE5">
      <w:pPr>
        <w:numPr>
          <w:ilvl w:val="0"/>
          <w:numId w:val="8"/>
        </w:numPr>
        <w:tabs>
          <w:tab w:val="left" w:pos="720"/>
        </w:tabs>
        <w:ind w:right="0"/>
      </w:pPr>
      <w:r w:rsidRPr="00B03DB4">
        <w:t>ja velkamais transportlīdzeklis ir bez bremzēm — pusi no velkošā transportlīdzekļa masas, kas nepārsniedz 0,75 tonnas, vai velkamai iekārtai — ne vairāk kā pusi no N</w:t>
      </w:r>
      <w:r w:rsidRPr="00B03DB4">
        <w:rPr>
          <w:vertAlign w:val="subscript"/>
        </w:rPr>
        <w:t>2</w:t>
      </w:r>
      <w:r w:rsidRPr="00B03DB4">
        <w:t xml:space="preserve"> vai N</w:t>
      </w:r>
      <w:r w:rsidRPr="00B03DB4">
        <w:rPr>
          <w:vertAlign w:val="subscript"/>
        </w:rPr>
        <w:t>3</w:t>
      </w:r>
      <w:r w:rsidRPr="00B03DB4">
        <w:t xml:space="preserve"> kategorijas velkošā transportlīdzekļa patiesās masas;</w:t>
      </w:r>
    </w:p>
    <w:p w14:paraId="1CDFCC37" w14:textId="77777777" w:rsidR="001130A8" w:rsidRPr="00B03DB4" w:rsidRDefault="00CE34F6" w:rsidP="00916DE5">
      <w:pPr>
        <w:numPr>
          <w:ilvl w:val="0"/>
          <w:numId w:val="8"/>
        </w:numPr>
        <w:tabs>
          <w:tab w:val="left" w:pos="720"/>
        </w:tabs>
        <w:ind w:right="0"/>
      </w:pPr>
      <w:r w:rsidRPr="00B03DB4">
        <w:t>maksimālo reģistrēto/ekspluatācijai atļauto velkošā transportlīdzekļa masu, ja velkamais transportlīdzeklis, kas savienojams ar transportlīdzekli, kura reģistrētā/ekspluatācijai atļautā maksimālā masa nepārsniedz 3,5 tonnas, ir aprīkots ar inerces bremzēm; vai, ja velkošais transportlīdzeklis ir M</w:t>
      </w:r>
      <w:r w:rsidRPr="00B03DB4">
        <w:rPr>
          <w:vertAlign w:val="subscript"/>
        </w:rPr>
        <w:t>1</w:t>
      </w:r>
      <w:r w:rsidRPr="00B03DB4">
        <w:t>G vai N</w:t>
      </w:r>
      <w:r w:rsidRPr="00B03DB4">
        <w:rPr>
          <w:vertAlign w:val="subscript"/>
        </w:rPr>
        <w:t>1</w:t>
      </w:r>
      <w:r w:rsidRPr="00B03DB4">
        <w:t>G kategorijas transportlīdzeklis, tas drīkst 1,5 reizes pārsniegt maksimālo reģistrēto/ekspluatācijai atļauto velkošā transportlīdzekļa masu, tomēr nepārsniedzot 3,5 tonnas;</w:t>
      </w:r>
    </w:p>
    <w:p w14:paraId="50AA0BA8" w14:textId="77777777" w:rsidR="001130A8" w:rsidRPr="00B03DB4" w:rsidRDefault="00CE34F6" w:rsidP="00916DE5">
      <w:pPr>
        <w:numPr>
          <w:ilvl w:val="0"/>
          <w:numId w:val="8"/>
        </w:numPr>
        <w:tabs>
          <w:tab w:val="left" w:pos="720"/>
        </w:tabs>
        <w:ind w:right="0"/>
      </w:pPr>
      <w:r w:rsidRPr="00B03DB4">
        <w:t>3,5 tonnas, ja piekabe, kas pievienojama transportlīdzeklim ar maksimālo reģistrēto/ekspluatācijai atļauto masu, kas pārsniedz 3,5 tonnas, ir aprīkota ar inerces bremzēm;</w:t>
      </w:r>
    </w:p>
    <w:p w14:paraId="268E1648" w14:textId="77777777" w:rsidR="001130A8" w:rsidRPr="00B03DB4" w:rsidRDefault="00CE34F6" w:rsidP="00916DE5">
      <w:pPr>
        <w:numPr>
          <w:ilvl w:val="0"/>
          <w:numId w:val="8"/>
        </w:numPr>
        <w:tabs>
          <w:tab w:val="left" w:pos="720"/>
        </w:tabs>
        <w:ind w:right="0"/>
      </w:pPr>
      <w:r w:rsidRPr="00B03DB4">
        <w:t>1,7 reizes pārsniedzot maksimālo reģistrēto/ekspluatācijai atļauto velkošā transportlīdzekļa masu, ja velkamais transportlīdzeklis, kas savienojams ar transportlīdzekli, nav puspiekabe vai līdzvērtīga velkama ierīce un ir aprīkota ar nepārtraukto bremzēšanas sistēmu;</w:t>
      </w:r>
    </w:p>
    <w:p w14:paraId="33F9915D" w14:textId="77777777" w:rsidR="001130A8" w:rsidRPr="00B03DB4" w:rsidRDefault="00CE34F6" w:rsidP="00916DE5">
      <w:pPr>
        <w:numPr>
          <w:ilvl w:val="0"/>
          <w:numId w:val="8"/>
        </w:numPr>
        <w:tabs>
          <w:tab w:val="left" w:pos="720"/>
        </w:tabs>
        <w:ind w:right="0"/>
      </w:pPr>
      <w:r w:rsidRPr="00B03DB4">
        <w:t>2,5 reizes pārsniedzot maksimālo reģistrēto/ekspluatācijai atļauto velkošā transportlīdzekļa masu, ja neizkrauta piekabe(-es) ir savienota ar transportlīdzekli, kura maksimālā reģistrētā/ekspluatācijai atļautā masa pārsniedz 3,5 tonnas, lai izveidotu sastāvu, kura garums pārsniedz 22,00 metrus.</w:t>
      </w:r>
    </w:p>
    <w:p w14:paraId="084A6206" w14:textId="77777777" w:rsidR="001130A8" w:rsidRPr="00B03DB4" w:rsidRDefault="00CE34F6">
      <w:pPr>
        <w:spacing w:after="225"/>
        <w:ind w:left="-15" w:right="0"/>
      </w:pPr>
      <w:r w:rsidRPr="00B03DB4">
        <w:t>Masa uz puspiekabes šasiju nedrīkst vairāk par 1,7 reizēm pārsniegt velkošā transportlīdzekļa parasti pieļaujamo masu.</w:t>
      </w:r>
    </w:p>
    <w:p w14:paraId="289F2D5D" w14:textId="77777777" w:rsidR="001130A8" w:rsidRPr="00B03DB4" w:rsidRDefault="00CE34F6" w:rsidP="00791F05">
      <w:pPr>
        <w:keepNext/>
        <w:spacing w:after="86" w:line="265" w:lineRule="auto"/>
        <w:ind w:left="127" w:right="121" w:hanging="10"/>
        <w:jc w:val="center"/>
      </w:pPr>
      <w:r w:rsidRPr="00B03DB4">
        <w:t>32.b pants</w:t>
      </w:r>
    </w:p>
    <w:p w14:paraId="7D9C1090" w14:textId="77777777" w:rsidR="001130A8" w:rsidRPr="00B03DB4" w:rsidRDefault="00CE34F6">
      <w:pPr>
        <w:pStyle w:val="Heading2"/>
        <w:ind w:right="2"/>
      </w:pPr>
      <w:r w:rsidRPr="00B03DB4">
        <w:t>Stabilitātes prasība transportlīdzekļu sastāviem</w:t>
      </w:r>
    </w:p>
    <w:p w14:paraId="673464F6" w14:textId="77777777" w:rsidR="001130A8" w:rsidRPr="00B03DB4" w:rsidRDefault="00CE34F6">
      <w:pPr>
        <w:ind w:left="-15" w:right="0"/>
      </w:pPr>
      <w:r w:rsidRPr="00B03DB4">
        <w:t>32. panta 3. punkta 7)–11) apakšpunktā minēto transportlīdzekļu sastāvu gabarīti ar parasti uz ceļa pieļaujamo maksimālo pilnmasu ir savietojami ar sastāvu, ja braukšanas pārbaudēs vai līdzīgās simulācijās, kas veiktas saskaņā ar standartu ISO 14791, pagriešanās ātruma validācijas vērtība nepārsniedz 1,90 un tangenciālā paātrinājuma validācijas vērtība nepārsniedz 4,00, mērot pie ātruma 80 km/h un smagumcentra 1,3 metru augstumā no kraušanas zonas grīdas.</w:t>
      </w:r>
    </w:p>
    <w:p w14:paraId="60122CEC" w14:textId="77777777" w:rsidR="001130A8" w:rsidRPr="00B03DB4" w:rsidRDefault="00CE34F6">
      <w:pPr>
        <w:spacing w:after="225"/>
        <w:ind w:left="-15" w:right="0"/>
      </w:pPr>
      <w:r w:rsidRPr="00B03DB4">
        <w:t>Pārvadājumu laikā jābūt līdzi nepieciešamajām transportlīdzekļa tehniskajām specifikācijām, lai apliecinātu atbilstību 1. punktā minētajai stabilitātes prasībai.</w:t>
      </w:r>
    </w:p>
    <w:p w14:paraId="345247BB" w14:textId="77777777" w:rsidR="001130A8" w:rsidRPr="00B03DB4" w:rsidRDefault="00CE34F6" w:rsidP="00791F05">
      <w:pPr>
        <w:keepNext/>
        <w:spacing w:after="86" w:line="265" w:lineRule="auto"/>
        <w:ind w:left="127" w:right="120" w:hanging="10"/>
        <w:jc w:val="center"/>
      </w:pPr>
      <w:r w:rsidRPr="00B03DB4">
        <w:t>33. pants</w:t>
      </w:r>
    </w:p>
    <w:p w14:paraId="53969D49" w14:textId="77777777" w:rsidR="001130A8" w:rsidRPr="00B03DB4" w:rsidRDefault="00CE34F6">
      <w:pPr>
        <w:pStyle w:val="Heading2"/>
        <w:ind w:right="4"/>
      </w:pPr>
      <w:r w:rsidRPr="00B03DB4">
        <w:t>Transportlīdzekļu un piekabju sakabe</w:t>
      </w:r>
    </w:p>
    <w:p w14:paraId="541CD6E1" w14:textId="77777777" w:rsidR="001130A8" w:rsidRPr="00B03DB4" w:rsidRDefault="00CE34F6">
      <w:pPr>
        <w:ind w:left="227" w:right="0" w:firstLine="0"/>
      </w:pPr>
      <w:r w:rsidRPr="00B03DB4">
        <w:t>Kad piekabi savieno ar velkošo transportlīdzekli, ir jānodrošina, ka:</w:t>
      </w:r>
    </w:p>
    <w:p w14:paraId="716C5C03" w14:textId="77777777" w:rsidR="001130A8" w:rsidRPr="00B03DB4" w:rsidRDefault="00CE34F6" w:rsidP="00916DE5">
      <w:pPr>
        <w:numPr>
          <w:ilvl w:val="0"/>
          <w:numId w:val="9"/>
        </w:numPr>
        <w:tabs>
          <w:tab w:val="left" w:pos="720"/>
        </w:tabs>
        <w:ind w:right="0"/>
      </w:pPr>
      <w:r w:rsidRPr="00B03DB4">
        <w:t>velkošā transportlīdzekļa un velkamā transportlīdzekļa konstrukcijas normālos braukšanas apstākļos nesaskaras;</w:t>
      </w:r>
    </w:p>
    <w:p w14:paraId="6512DCF8" w14:textId="77777777" w:rsidR="001130A8" w:rsidRPr="00B03DB4" w:rsidRDefault="00CE34F6" w:rsidP="00916DE5">
      <w:pPr>
        <w:numPr>
          <w:ilvl w:val="0"/>
          <w:numId w:val="9"/>
        </w:numPr>
        <w:tabs>
          <w:tab w:val="left" w:pos="720"/>
        </w:tabs>
        <w:ind w:right="0"/>
      </w:pPr>
      <w:r w:rsidRPr="00B03DB4">
        <w:t>vadītājs skaidri pārredz transportlīdzekļa un piekabes(-ju) sānus un var novērot satiksmi aiz muguras;</w:t>
      </w:r>
    </w:p>
    <w:p w14:paraId="1FB3F5EE" w14:textId="77777777" w:rsidR="001130A8" w:rsidRPr="00B03DB4" w:rsidRDefault="00CE34F6" w:rsidP="00916DE5">
      <w:pPr>
        <w:numPr>
          <w:ilvl w:val="0"/>
          <w:numId w:val="9"/>
        </w:numPr>
        <w:tabs>
          <w:tab w:val="left" w:pos="720"/>
        </w:tabs>
        <w:ind w:right="0"/>
      </w:pPr>
      <w:r w:rsidRPr="00B03DB4">
        <w:lastRenderedPageBreak/>
        <w:t>bremzes un piekabes(-ju) lukturi darbojas saskaņā ar noteikumiem;</w:t>
      </w:r>
    </w:p>
    <w:p w14:paraId="55EE6B26" w14:textId="77777777" w:rsidR="001130A8" w:rsidRPr="00B03DB4" w:rsidRDefault="00CE34F6" w:rsidP="00916DE5">
      <w:pPr>
        <w:numPr>
          <w:ilvl w:val="0"/>
          <w:numId w:val="9"/>
        </w:numPr>
        <w:tabs>
          <w:tab w:val="left" w:pos="720"/>
        </w:tabs>
        <w:ind w:right="0"/>
      </w:pPr>
      <w:r w:rsidRPr="00B03DB4">
        <w:t>mehāniskā transportlīdzekļa un piekabes(-ju) pneimatiskās bremzes ir noregulētas tā, lai būtu savstarpēji saderīgas saskaņā ar noteikumiem.</w:t>
      </w:r>
    </w:p>
    <w:p w14:paraId="369179C8" w14:textId="77777777" w:rsidR="001130A8" w:rsidRPr="00B03DB4" w:rsidRDefault="00CE34F6">
      <w:pPr>
        <w:ind w:left="-15" w:right="0"/>
      </w:pPr>
      <w:r w:rsidRPr="00B03DB4">
        <w:t>Papildus iepriekš 1. punktā minētajiem noteikumiem transportlīdzekļa un puspiekabes sastāvam, kura garums pārsniedz 20,00 metrus, un citiem transportlīdzekļu sastāviem, kuru garums pārsniedz 28,00 metrus, ir jābūt:</w:t>
      </w:r>
    </w:p>
    <w:p w14:paraId="05F9B37E" w14:textId="77777777" w:rsidR="001130A8" w:rsidRPr="00B03DB4" w:rsidRDefault="00CE34F6" w:rsidP="00916DE5">
      <w:pPr>
        <w:numPr>
          <w:ilvl w:val="0"/>
          <w:numId w:val="10"/>
        </w:numPr>
        <w:tabs>
          <w:tab w:val="left" w:pos="720"/>
        </w:tabs>
        <w:spacing w:after="24" w:line="229" w:lineRule="auto"/>
        <w:ind w:right="0"/>
      </w:pPr>
      <w:r w:rsidRPr="00B03DB4">
        <w:t>netiešās redzamības ierīcēm, kas vadītājam nodrošina redzamības lauku no visa transportlīdzekļu sastāva iekšējā riņķa puses un blakus esošajā zonā, pagriežoties abos virzienos 26. panta 2. vai 3. punktā minētā manevra laikā;</w:t>
      </w:r>
    </w:p>
    <w:p w14:paraId="5767A756" w14:textId="77777777" w:rsidR="001130A8" w:rsidRPr="00B03DB4" w:rsidRDefault="00CE34F6" w:rsidP="00916DE5">
      <w:pPr>
        <w:numPr>
          <w:ilvl w:val="0"/>
          <w:numId w:val="10"/>
        </w:numPr>
        <w:tabs>
          <w:tab w:val="left" w:pos="720"/>
        </w:tabs>
        <w:ind w:right="0"/>
      </w:pPr>
      <w:r w:rsidRPr="00B03DB4">
        <w:t>uzlabotai avārijas bremzēšanas sistēmai un joslu uzraudzības sistēmai velkošajā transportlīdzeklī;</w:t>
      </w:r>
    </w:p>
    <w:p w14:paraId="3E8B81C8" w14:textId="77777777" w:rsidR="001130A8" w:rsidRPr="00B03DB4" w:rsidRDefault="00CE34F6" w:rsidP="00916DE5">
      <w:pPr>
        <w:numPr>
          <w:ilvl w:val="0"/>
          <w:numId w:val="10"/>
        </w:numPr>
        <w:tabs>
          <w:tab w:val="left" w:pos="720"/>
        </w:tabs>
        <w:ind w:right="0"/>
      </w:pPr>
      <w:r w:rsidRPr="00B03DB4">
        <w:t>elektroniskai stabilitātes kontrolei un elektroniskam bremžu vadības blokam visos sastāvā esošajos transportlīdzekļos;</w:t>
      </w:r>
    </w:p>
    <w:p w14:paraId="08FEB2F2" w14:textId="77777777" w:rsidR="001130A8" w:rsidRPr="00B03DB4" w:rsidRDefault="00CE34F6" w:rsidP="00916DE5">
      <w:pPr>
        <w:numPr>
          <w:ilvl w:val="0"/>
          <w:numId w:val="10"/>
        </w:numPr>
        <w:tabs>
          <w:tab w:val="left" w:pos="720"/>
        </w:tabs>
        <w:ind w:right="0"/>
      </w:pPr>
      <w:r w:rsidRPr="00B03DB4">
        <w:t>vadītājam pieejamai informācijai par masu uz katru atsevišķu asi un šasiju; tomēr attiecībā uz velkošā transportlīdzekļa priekšējo asi tikai tad, ja ir ass pneimatiskā balstiekārta.</w:t>
      </w:r>
    </w:p>
    <w:p w14:paraId="2E23A6DC" w14:textId="77777777" w:rsidR="001130A8" w:rsidRPr="00B03DB4" w:rsidRDefault="00CE34F6">
      <w:pPr>
        <w:ind w:left="-15" w:right="0"/>
      </w:pPr>
      <w:r w:rsidRPr="00B03DB4">
        <w:t>Tomēr transportlīdzekļi ar četrām vai vairāk asīm, N</w:t>
      </w:r>
      <w:r w:rsidRPr="00B03DB4">
        <w:rPr>
          <w:vertAlign w:val="subscript"/>
        </w:rPr>
        <w:t>3</w:t>
      </w:r>
      <w:r w:rsidRPr="00B03DB4">
        <w:t>G kategorijas transportlīdzekļi, kā arī kravas automobiļa un divu puspiekabju sastāvi nav jāaprīko ar uzlabotu avārijas bremzēšanas sistēmu un joslu uzraudzības sistēmu, kas minēta 2. panta 2. punktā, vai ar elektronisko stabilitātes kontroles sistēmu, kas minēta 3. punktā.</w:t>
      </w:r>
    </w:p>
    <w:p w14:paraId="28C52190" w14:textId="77777777" w:rsidR="001130A8" w:rsidRPr="00B03DB4" w:rsidRDefault="00CE34F6">
      <w:pPr>
        <w:spacing w:after="224"/>
        <w:ind w:left="-15" w:right="0"/>
      </w:pPr>
      <w:r w:rsidRPr="00B03DB4">
        <w:t>Pārvadājumu laikā jābūt līdzi nepieciešamajām transportlīdzekļa tehniskajām specifikācijām, lai apliecinātu atbilstību 2. punktā minētajām prasībām.</w:t>
      </w:r>
    </w:p>
    <w:p w14:paraId="2DA54A69" w14:textId="77777777" w:rsidR="001130A8" w:rsidRPr="00B03DB4" w:rsidRDefault="00CE34F6" w:rsidP="00791F05">
      <w:pPr>
        <w:keepNext/>
        <w:spacing w:after="86" w:line="265" w:lineRule="auto"/>
        <w:ind w:left="127" w:right="120" w:hanging="10"/>
        <w:jc w:val="center"/>
      </w:pPr>
      <w:r w:rsidRPr="00B03DB4">
        <w:t>36. pants</w:t>
      </w:r>
    </w:p>
    <w:p w14:paraId="3924615B" w14:textId="77777777" w:rsidR="001130A8" w:rsidRPr="00B03DB4" w:rsidRDefault="00CE34F6">
      <w:pPr>
        <w:pStyle w:val="Heading2"/>
        <w:ind w:right="3"/>
      </w:pPr>
      <w:r w:rsidRPr="00B03DB4">
        <w:t>Velkamo transportlīdzekļu savienošana ar motorizētām darba mašīnām un apvidus transportlīdzekļiem</w:t>
      </w:r>
    </w:p>
    <w:p w14:paraId="43B7B746" w14:textId="77777777" w:rsidR="001130A8" w:rsidRPr="00B03DB4" w:rsidRDefault="00CE34F6">
      <w:pPr>
        <w:ind w:left="-15" w:right="0"/>
      </w:pPr>
      <w:r w:rsidRPr="00B03DB4">
        <w:t>Velkamu transportlīdzekli, karavānu vai līdzvērtīgu velkamo iekārtu var savienot ar motorizētu darba mašīnu, ja velkamo transportlīdzekli izmanto degvielas un smērvielu pārvadāšanai, kas nepieciešami darba mašīnai, kā arī ar darbu saistītā aprīkojuma un piederumu pārvadāšanai. Velkamā transportlīdzekļa pievienotā masa nedrīkst pārsniegt motorizētās darba mašīnas pašmasu.</w:t>
      </w:r>
    </w:p>
    <w:p w14:paraId="79FEE2C0" w14:textId="77777777" w:rsidR="001130A8" w:rsidRPr="00B03DB4" w:rsidRDefault="00CE34F6">
      <w:pPr>
        <w:ind w:left="-15" w:right="0"/>
      </w:pPr>
      <w:r w:rsidRPr="00B03DB4">
        <w:t>Motorizētu darba mašīnu, ko izmanto kā velkošo traktoru, var savienot ar velkamo(-ajiem) transportlīdzekli(-ļiem), lai pārvestu nepiekrautas vai piekrautas piekabes vai konteinerus, kad tos izvieto ostas vai termināļa teritorijā.</w:t>
      </w:r>
    </w:p>
    <w:p w14:paraId="424DD649" w14:textId="77777777" w:rsidR="001130A8" w:rsidRPr="00B03DB4" w:rsidRDefault="00CE34F6">
      <w:pPr>
        <w:spacing w:after="224"/>
        <w:ind w:left="-15" w:right="0"/>
      </w:pPr>
      <w:r w:rsidRPr="00B03DB4">
        <w:t>Piekabi var savienot ar apvidus transportlīdzekli, ja tā pievienotā masa nepārsniedz 1,5 reizes no apvidus transportlīdzekļa pašmasas.</w:t>
      </w:r>
    </w:p>
    <w:p w14:paraId="3F229625" w14:textId="77777777" w:rsidR="001130A8" w:rsidRPr="00B03DB4" w:rsidRDefault="00CE34F6" w:rsidP="00791F05">
      <w:pPr>
        <w:keepNext/>
        <w:spacing w:after="86" w:line="265" w:lineRule="auto"/>
        <w:ind w:left="127" w:right="120" w:hanging="10"/>
        <w:jc w:val="center"/>
      </w:pPr>
      <w:r w:rsidRPr="00B03DB4">
        <w:t>45. pants</w:t>
      </w:r>
    </w:p>
    <w:p w14:paraId="2CE6EB4D" w14:textId="77777777" w:rsidR="001130A8" w:rsidRPr="00B03DB4" w:rsidRDefault="00CE34F6">
      <w:pPr>
        <w:pStyle w:val="Heading2"/>
        <w:ind w:right="1"/>
      </w:pPr>
      <w:r w:rsidRPr="00B03DB4">
        <w:t>Kravu pārvadājumi</w:t>
      </w:r>
    </w:p>
    <w:p w14:paraId="31DDA4FE" w14:textId="77777777" w:rsidR="001130A8" w:rsidRPr="00B03DB4" w:rsidRDefault="00CE34F6">
      <w:pPr>
        <w:ind w:left="-15" w:right="0"/>
      </w:pPr>
      <w:r w:rsidRPr="00B03DB4">
        <w:t>Transportlīdzekli nedrīkst piekraut tā, ka krava ir izvirzīta garenvirzienā ārpus transportlīdzekļa virsbūves vai kraušanas zonas. Ja transportlīdzeklim nav virsbūves, krava kraušanas zonā nedrīkst pārsniegt transportlīdzekļa platumu, mērot pie priekšējās ass, vairāk kā par 0,35 metriem. Tomēr šis ierobežojums neattiecas uz laivas pārvadāšanu.</w:t>
      </w:r>
    </w:p>
    <w:p w14:paraId="1F0F6AB5" w14:textId="77777777" w:rsidR="001130A8" w:rsidRPr="00B03DB4" w:rsidRDefault="00CE34F6">
      <w:pPr>
        <w:ind w:left="-15" w:right="0"/>
      </w:pPr>
      <w:r w:rsidRPr="00B03DB4">
        <w:t xml:space="preserve">Atbilstoši transportlīdzekļu un transportlīdzekļu sastāvu maksimālajiem pieļaujamajiem garuma ierobežojumiem krava nedrīkst izvirzīties uz priekšu no priekšpuses par vairāk kā vienu metru un uz aizmuguri aiz transportlīdzekļa vistālāk aizmugurē esošā punkta par vairāk kā diviem metriem. Tomēr, ja transportlīdzekļu sastāvs neatbilst 26. panta 1. vai 2. punktā noteiktajām manevrējamības prasībām, izvirzījums uz aizmuguri aiz transportlīdzekļa vistālāk aizmugurē esošā punkta nedrīkst būt lielāks par vienu metru. Taču transportlīdzekļa krava aizmugurē var pārsniegt maksimālo pieļaujamo garumu, ja transportlīdzeklim ir pievienota piekabe. Turklāt krava var pārsniegt velkošā </w:t>
      </w:r>
      <w:r w:rsidRPr="00B03DB4">
        <w:lastRenderedPageBreak/>
        <w:t>transportlīdzekļa maksimālo pieļaujamo garumu īsos pārvadājumos, kas saistīti ar iekraušanu un izkraušanu. Maksimālo pieļaujamo garumu atļauts pārsniegt ar nosacījumu, ka iekraušanas procedūra nerada risku, ka velkošajā transportlīdzeklī esošā krava var sadurties ar piekabi vai piekabē esošo kravu. Arī citādā ziņā iekraušanas procedūra nedrīkst radīt risku satiksmes drošībai.</w:t>
      </w:r>
    </w:p>
    <w:p w14:paraId="2D7D71B4" w14:textId="77777777" w:rsidR="001130A8" w:rsidRPr="00B03DB4" w:rsidRDefault="00CE34F6">
      <w:pPr>
        <w:ind w:left="-15" w:right="0"/>
      </w:pPr>
      <w:r w:rsidRPr="00B03DB4">
        <w:t>Uz pasažieru transportlīdzekļa (M</w:t>
      </w:r>
      <w:r w:rsidRPr="00B03DB4">
        <w:rPr>
          <w:vertAlign w:val="subscript"/>
        </w:rPr>
        <w:t>1</w:t>
      </w:r>
      <w:r w:rsidRPr="00B03DB4">
        <w:t> kategorija) jumta pārvadāto preču masa var transportlīdzekļa atļautās masas robežās būt lielāka kā 10 % no transportlīdzekļa pašmasas.</w:t>
      </w:r>
    </w:p>
    <w:p w14:paraId="407FD8F6" w14:textId="77777777" w:rsidR="001130A8" w:rsidRPr="00B03DB4" w:rsidRDefault="00CE34F6">
      <w:pPr>
        <w:ind w:left="-15" w:right="0"/>
      </w:pPr>
      <w:r w:rsidRPr="00B03DB4">
        <w:t>Ar divriteņu velosipēdu var pārvadāt ne vairāk kā 50 kg preču, un ar vismaz trīs riteņu velosipēdu var pārvadāt 100 kg preču. Tomēr velosipēdam, kas paredzēts preču pārvadāšanai, cilvēku un preču kombinētā masa saskaņā ar ražotāja atļauto kopējo masu nedrīkst pārsniegt 250 kilogramus, ja kravas pārvadāšanai paredzētā velosipēda un tā piekabes vadāmību ražotājs nodrošina ar papildu riteņiem vai bremzēm vai citiem līdzekļiem.</w:t>
      </w:r>
    </w:p>
    <w:p w14:paraId="03B335A7" w14:textId="77777777" w:rsidR="001130A8" w:rsidRPr="00B03DB4" w:rsidRDefault="00CE34F6">
      <w:pPr>
        <w:ind w:left="-15" w:right="0"/>
      </w:pPr>
      <w:r w:rsidRPr="00B03DB4">
        <w:t>Izņemot pārvadājumus ar piekabi, kas minēti 36. panta 1. punktā, motorizētu darba mašīnu nedrīkst izmantot citiem pārvadājumiem, kā vien tiem pārvadājumiem, kurus veic darbu veikšanas vietā un kas ir saistīti ar pašas darba mašīnas paredzēto lietojumu.</w:t>
      </w:r>
    </w:p>
    <w:p w14:paraId="0D1E0ACF" w14:textId="77777777" w:rsidR="001130A8" w:rsidRPr="00B03DB4" w:rsidRDefault="00CE34F6">
      <w:pPr>
        <w:ind w:left="-15" w:right="0"/>
      </w:pPr>
      <w:r w:rsidRPr="00B03DB4">
        <w:t>Attiecībā uz vieglajiem elektrotransportlīdzekļiem cilvēku un preču kopējā masa var būt atbilstoša ražotāja noteiktajai maksimālajai atļautajai masai, kas nepārsniedz 250 kilogramus.</w:t>
      </w:r>
    </w:p>
    <w:p w14:paraId="54915115" w14:textId="77777777" w:rsidR="001130A8" w:rsidRPr="00B03DB4" w:rsidRDefault="00CE34F6">
      <w:pPr>
        <w:ind w:left="-15" w:right="0"/>
      </w:pPr>
      <w:r w:rsidRPr="00B03DB4">
        <w:t>Cilvēku un preču kopējā masa nedrīkst pārsniegt ražotāja noteikto maksimālo atļauto masu. Tomēr cilvēku un preču kopējā masa transportlīdzeklī, kas paredzēts preču pārvadāšanai, nedrīkst pārsniegt:</w:t>
      </w:r>
    </w:p>
    <w:p w14:paraId="65E08112" w14:textId="77777777" w:rsidR="001130A8" w:rsidRPr="00B03DB4" w:rsidRDefault="00CE34F6">
      <w:pPr>
        <w:ind w:left="227" w:right="711" w:firstLine="0"/>
      </w:pPr>
      <w:r w:rsidRPr="00B03DB4">
        <w:t>1) 375 kilogramus attiecībā uz trīs riteņu mopēdiem, kas ir paredzēti kravu pārvadāšanai, vai vieglajiem kvadricikliem, kas ir paredzēti kravu pārvadāšanai; 2) 675 kilogramus attiecībā uz ceļa kvadricikliem vai smagajiem visurgājējiem kvadricikliem;</w:t>
      </w:r>
    </w:p>
    <w:p w14:paraId="70C485B3" w14:textId="77777777" w:rsidR="001130A8" w:rsidRPr="00B03DB4" w:rsidRDefault="00CE34F6">
      <w:pPr>
        <w:spacing w:after="225"/>
        <w:ind w:left="227" w:right="0" w:firstLine="0"/>
      </w:pPr>
      <w:r w:rsidRPr="00B03DB4">
        <w:t>3) 1 075 kilogramus attiecībā uz komerciālajiem tricikliem vai smagajiem kvadrimobiļiem, kas paredzēti kravu pārvadāšanai.</w:t>
      </w:r>
    </w:p>
    <w:p w14:paraId="3E4A0F06" w14:textId="77777777" w:rsidR="001130A8" w:rsidRPr="00B03DB4" w:rsidRDefault="00CE34F6" w:rsidP="00791F05">
      <w:pPr>
        <w:keepNext/>
        <w:spacing w:after="86" w:line="265" w:lineRule="auto"/>
        <w:ind w:left="127" w:right="120" w:hanging="10"/>
        <w:jc w:val="center"/>
      </w:pPr>
      <w:r w:rsidRPr="00B03DB4">
        <w:t>46. pants</w:t>
      </w:r>
    </w:p>
    <w:p w14:paraId="3A2F41B5" w14:textId="77777777" w:rsidR="001130A8" w:rsidRPr="00B03DB4" w:rsidRDefault="00CE34F6">
      <w:pPr>
        <w:pStyle w:val="Heading2"/>
        <w:ind w:right="3"/>
      </w:pPr>
      <w:r w:rsidRPr="00B03DB4">
        <w:t>Kravas novietojums</w:t>
      </w:r>
    </w:p>
    <w:p w14:paraId="41F87F24" w14:textId="77777777" w:rsidR="001130A8" w:rsidRPr="00B03DB4" w:rsidRDefault="00CE34F6">
      <w:pPr>
        <w:ind w:left="-15" w:right="0"/>
      </w:pPr>
      <w:r w:rsidRPr="00B03DB4">
        <w:t>Krava ir vienota vienība, un to novieto pēc iespējas zemāk. Smagumcentram jāatrodas pēc iespējas zemāk un novietotam tuvu transportlīdzekļa gareniskajai viduslīnijai. Transportlīdzekļa un vairāku piekabju sastāvā kravu novieto pēc iespējas tuvāk priekšpusei, ņemot vērā visu sastāvu. Transportlīdzekli nedrīkst piekraut tā, ka transportlīdzekļa smagumcentrs atrodas augstāk nekā tehniski atļautais transportlīdzekļa smagumcentra augstums.</w:t>
      </w:r>
    </w:p>
    <w:p w14:paraId="75325F5E" w14:textId="77777777" w:rsidR="001130A8" w:rsidRPr="00B03DB4" w:rsidRDefault="00CE34F6">
      <w:pPr>
        <w:ind w:left="-15" w:right="0"/>
      </w:pPr>
      <w:r w:rsidRPr="00B03DB4">
        <w:t>Krava pēc iespējas jānostiprina tā, lai būtu iespējams piekļūt kraušanas zonas priekšpusei. Priekšmetu asās daļas kravā jānovieto vērstas uz aizmuguri.</w:t>
      </w:r>
    </w:p>
    <w:p w14:paraId="28818A71" w14:textId="77777777" w:rsidR="001130A8" w:rsidRPr="00B03DB4" w:rsidRDefault="00CE34F6">
      <w:pPr>
        <w:spacing w:after="224"/>
        <w:ind w:left="-15" w:right="0"/>
      </w:pPr>
      <w:r w:rsidRPr="00B03DB4">
        <w:t>Centrālās ass piekabi piekrauj tā, lai tā radītu lejupvērstu spēku uz velkošā transportlīdzekļa sakabes ierīci. Lejupvērstais nospiešanas spēks nedrīkst pārsniegt 10 procentus no piekabes asīm pieļaujamās masas vai spēku, kas līdzvērtīgs 1000 kilogramu masai, atkarībā no tā, kurš spēks ir mazāks. Lejupvērstais spēks nedrīkst pārsniegt spēkus, kas ir atļauti savienotiem transportlīdzekļiem vai sakabes ierīcēm.</w:t>
      </w:r>
    </w:p>
    <w:p w14:paraId="0CA8DD1B" w14:textId="77777777" w:rsidR="001130A8" w:rsidRPr="00B03DB4" w:rsidRDefault="00CE34F6" w:rsidP="00791F05">
      <w:pPr>
        <w:keepNext/>
        <w:spacing w:after="86" w:line="265" w:lineRule="auto"/>
        <w:ind w:left="127" w:right="121" w:hanging="10"/>
        <w:jc w:val="center"/>
      </w:pPr>
      <w:r w:rsidRPr="00B03DB4">
        <w:t>51.b pants</w:t>
      </w:r>
    </w:p>
    <w:p w14:paraId="4537164C" w14:textId="77777777" w:rsidR="001130A8" w:rsidRPr="00B03DB4" w:rsidRDefault="00CE34F6">
      <w:pPr>
        <w:pStyle w:val="Heading2"/>
        <w:ind w:right="1"/>
      </w:pPr>
      <w:r w:rsidRPr="00B03DB4">
        <w:t>Marķējumi gariem transportlīdzekļu sastāviem</w:t>
      </w:r>
    </w:p>
    <w:p w14:paraId="6D5F3201" w14:textId="77777777" w:rsidR="001130A8" w:rsidRPr="00B03DB4" w:rsidRDefault="00CE34F6">
      <w:pPr>
        <w:ind w:left="-15" w:right="0"/>
      </w:pPr>
      <w:r w:rsidRPr="00B03DB4">
        <w:t xml:space="preserve">Transportlīdzekļu sastāvam, kurš garumā pārsniedz 15,5 metrus un kuru veido kravas automobilis un piekabe(-es), jābūt marķējuma plāksnei, kas atbilst oriģinālajai versijai, kura paredzēta ANO EEK Noteikumos Nr. 70, kas grozīti ar jaunāko grozījumu sēriju. </w:t>
      </w:r>
      <w:r w:rsidRPr="00B03DB4">
        <w:lastRenderedPageBreak/>
        <w:t>Alternatīvi marķējuma plāksni var piestiprināt pie transportlīdzekļu sastāva. Minētās marķējuma plāksnes izmēri ir vismaz 0,30 metri x 0,80 metri, un tajā ir attēlots melns transportlīdzekļu sastāva attēls uz dzeltena atstarojoša fona ar 25 milimetrus platu sarkanu luminiscējošu vai atstarojošu apmali, zem kuras var norādīt sastāva garumu.</w:t>
      </w:r>
    </w:p>
    <w:p w14:paraId="780E4CBE" w14:textId="77777777" w:rsidR="001130A8" w:rsidRPr="00B03DB4" w:rsidRDefault="00CE34F6">
      <w:pPr>
        <w:ind w:left="-15" w:right="0"/>
      </w:pPr>
      <w:r w:rsidRPr="00B03DB4">
        <w:t>Papildus iepriekš 1. punktā minētajiem noteikumiem kravas automobiļa un puspiekabes sastāvam, kurš garumā pārsniedz 18,75 metrus, un citiem transportlīdzekļu sastāviem, kuri garumā pārsniedz 25,25 metrus, jābūt atstarojošiem kontūru marķējumiem transportlīdzekļu sānos un pēc izvēles — ANO EEK Noteikumu Nr. 48 6.13. punktā minētajiem kontūrlukturiem, kas ir uzstādīti uz pēdējās piekabes.</w:t>
      </w:r>
    </w:p>
    <w:p w14:paraId="57A302F1" w14:textId="77777777" w:rsidR="001130A8" w:rsidRPr="00B03DB4" w:rsidRDefault="00CE34F6">
      <w:pPr>
        <w:spacing w:after="230"/>
        <w:ind w:left="-15" w:right="0"/>
      </w:pPr>
      <w:r w:rsidRPr="00B03DB4">
        <w:t>Transportlīdzekļu sastāvam, kurš garumā pārsniedz 25,25 metrus, ir vismaz 0,45 kvadrātmetru liela marķējuma plāksne. Tās krāsa un atstarošanas īpašības atbilst ANO EEK Noteikumu Nr. 70 prasībām, un uz tās ir somu valodas vārds “</w:t>
      </w:r>
      <w:r w:rsidRPr="00B03DB4">
        <w:rPr>
          <w:i/>
          <w:iCs/>
        </w:rPr>
        <w:t>PITKÄ</w:t>
      </w:r>
      <w:r w:rsidRPr="00B03DB4">
        <w:t>” vai attiecīgs vārds zviedru vai angļu valodā, kas uzrakstīts ar vismaz 200 mm augstiem lielajiem burtiem. Turklāt plāksnē var būt transportlīdzekļu sastāva attēls melnā krāsā ar norādi par sastāva garumu zem tā. Šajā punktā minēto plāksni var aizstāt ar plāksni saskaņā ar 1. punkta noteikumiem.</w:t>
      </w:r>
    </w:p>
    <w:p w14:paraId="23B4C360" w14:textId="77777777" w:rsidR="001130A8" w:rsidRPr="00B03DB4" w:rsidRDefault="00CE34F6" w:rsidP="00791F05">
      <w:pPr>
        <w:keepNext/>
        <w:spacing w:after="86" w:line="265" w:lineRule="auto"/>
        <w:ind w:left="127" w:right="120" w:hanging="10"/>
        <w:jc w:val="center"/>
      </w:pPr>
      <w:r w:rsidRPr="00B03DB4">
        <w:t>52. pants</w:t>
      </w:r>
    </w:p>
    <w:p w14:paraId="68B7FBF6" w14:textId="77777777" w:rsidR="001130A8" w:rsidRPr="00B03DB4" w:rsidRDefault="00CE34F6" w:rsidP="00791F05">
      <w:pPr>
        <w:keepNext/>
        <w:spacing w:after="123" w:line="252" w:lineRule="auto"/>
        <w:ind w:left="2461" w:right="0" w:hanging="2476"/>
        <w:jc w:val="left"/>
      </w:pPr>
      <w:r w:rsidRPr="00B03DB4">
        <w:rPr>
          <w:i/>
        </w:rPr>
        <w:t>Tādu transportlīdzekļu un transportlīdzekļu sastāvu apstiprināšana, kas laisti ekspluatācijā, atkāpjoties no masas un gabarītu noteikumiem</w:t>
      </w:r>
    </w:p>
    <w:p w14:paraId="7549EE25" w14:textId="77777777" w:rsidR="001130A8" w:rsidRPr="00B03DB4" w:rsidRDefault="00CE34F6">
      <w:pPr>
        <w:spacing w:after="225"/>
        <w:ind w:left="-15" w:right="0"/>
      </w:pPr>
      <w:r w:rsidRPr="00B03DB4">
        <w:t>Somijas Transporta un sakaru aģentūra var piešķirt atbrīvojumu no 20., 21., 23., 23.a, 24.–26., 31., 32., 32.a un 32.b pantā minētajiem noteikumiem atsevišķam mehāniskajam transportlīdzeklim vai transportlīdzekļu sastāvam, ja tas ir nepieciešams jaunas tehnoloģijas testēšanai, ražojuma izstrādei vai cita īpaša iemesla dēļ. Turklāt atbrīvojums nedrīkst apdraudēt ceļu satiksmes drošību un kropļot konkurenci. Atbrīvojumu var piešķirt uz noteiktu laiku, un uz to var attiecināt nosacījumus.</w:t>
      </w:r>
    </w:p>
    <w:p w14:paraId="30420338" w14:textId="77777777" w:rsidR="001130A8" w:rsidRPr="00B03DB4" w:rsidRDefault="00CE34F6" w:rsidP="00791F05">
      <w:pPr>
        <w:keepNext/>
        <w:spacing w:after="86" w:line="265" w:lineRule="auto"/>
        <w:ind w:left="127" w:right="120" w:hanging="10"/>
        <w:jc w:val="center"/>
      </w:pPr>
      <w:r w:rsidRPr="00B03DB4">
        <w:t>57. pants</w:t>
      </w:r>
    </w:p>
    <w:p w14:paraId="6F8245E5" w14:textId="77777777" w:rsidR="001130A8" w:rsidRPr="00B03DB4" w:rsidRDefault="00CE34F6">
      <w:pPr>
        <w:pStyle w:val="Heading2"/>
        <w:ind w:right="2"/>
      </w:pPr>
      <w:r w:rsidRPr="00B03DB4">
        <w:t>Pārejas noteikumi</w:t>
      </w:r>
    </w:p>
    <w:p w14:paraId="73C05820" w14:textId="77777777" w:rsidR="001130A8" w:rsidRPr="00B03DB4" w:rsidRDefault="00CE34F6">
      <w:pPr>
        <w:ind w:left="-15" w:right="0"/>
      </w:pPr>
      <w:r w:rsidRPr="00B03DB4">
        <w:t>Dekrēta 5. pantā minētais tukšgaitas aizliegums attiecas uz avārijas transportlīdzekļiem un mehāniskiem transportlīdzekļiem, kurus izmanto pārvadājumiem saskaņā ar 1993. gada 1. oktobra atļauju.</w:t>
      </w:r>
    </w:p>
    <w:p w14:paraId="3501C03B" w14:textId="77777777" w:rsidR="001130A8" w:rsidRPr="00B03DB4" w:rsidRDefault="00CE34F6">
      <w:pPr>
        <w:ind w:left="-15" w:right="0"/>
      </w:pPr>
      <w:r w:rsidRPr="00B03DB4">
        <w:t>Uz četrasu transportlīdzekli, kas pirmo reizi laists apritē pirms 1994. gada 1. janvāra, kā minēts dekrēta 21. panta 1. punkta 6. apakšpunktā, attiecas noteikumi par transportlīdzekļa masu, kas bija spēkā 1993. gada 31. decembrī. Transportlīdzeklim, kas laists apritē pirms iepriekš minētā datuma, jāatbilst arī noteikumiem par kopējo masu, kas izkliedēta starp mehāniskā transportlīdzekļa ārējām asīm, kuri stājās spēkā 1993. gada 31. decembrī.</w:t>
      </w:r>
    </w:p>
    <w:p w14:paraId="1F3873F9" w14:textId="77777777" w:rsidR="001130A8" w:rsidRPr="00B03DB4" w:rsidRDefault="00CE34F6">
      <w:pPr>
        <w:ind w:left="-15" w:right="0"/>
      </w:pPr>
      <w:r w:rsidRPr="00B03DB4">
        <w:t>Transportlīdzekli, kurš pieņemts apritē vai, ja nav vajadzīga atsevišķa pieņemšana, tiek izmantots pārvadājumiem pirms šā dekrēta stāšanās spēkā, var turpināt izmantot pārvadājumiem saskaņā ar noteikumiem, kas paredzēti normatīvajos aktos, kuri ir spēkā šā dekrēta spēkā stāšanās brīdī vai kas ir paredzēti šajā dekrētā.</w:t>
      </w:r>
    </w:p>
    <w:p w14:paraId="53C5D772" w14:textId="77777777" w:rsidR="001130A8" w:rsidRPr="00B03DB4" w:rsidRDefault="00CE34F6">
      <w:pPr>
        <w:spacing w:after="0" w:line="265" w:lineRule="auto"/>
        <w:ind w:left="127" w:right="119" w:hanging="10"/>
        <w:jc w:val="center"/>
      </w:pPr>
      <w:r w:rsidRPr="00B03DB4">
        <w:t>————</w:t>
      </w:r>
    </w:p>
    <w:p w14:paraId="67E70EE6" w14:textId="77777777" w:rsidR="001130A8" w:rsidRPr="00B03DB4" w:rsidRDefault="00CE34F6">
      <w:pPr>
        <w:ind w:left="227" w:right="0" w:firstLine="0"/>
      </w:pPr>
      <w:r w:rsidRPr="00B03DB4">
        <w:t>Šis dekrēts stājas spēkā 2019. gada 21. janvārī.</w:t>
      </w:r>
    </w:p>
    <w:p w14:paraId="26336945" w14:textId="77777777" w:rsidR="001130A8" w:rsidRPr="00B03DB4" w:rsidRDefault="00CE34F6">
      <w:pPr>
        <w:ind w:left="-15" w:right="0"/>
      </w:pPr>
      <w:r w:rsidRPr="00B03DB4">
        <w:t>Ja piekabe ir laista apritē pirms 2019. gada 1. janvāra, dekrēta 22. pantu piemēro no 2024. gada 1. janvāra.</w:t>
      </w:r>
    </w:p>
    <w:p w14:paraId="1D5A3C22" w14:textId="77777777" w:rsidR="001130A8" w:rsidRPr="00B03DB4" w:rsidRDefault="00CE34F6">
      <w:pPr>
        <w:ind w:left="-15" w:right="0"/>
      </w:pPr>
      <w:r w:rsidRPr="00B03DB4">
        <w:t>Ja piekabe ir laista apritē pirms 2019. gada 1. janvāra, dekrēta 33. panta 2. punkta 3. apakšpunktā noteikto prasību par elektronisko stabilitātes programmu piemēro no 2024. gada 1. janvāra.</w:t>
      </w:r>
    </w:p>
    <w:p w14:paraId="29C1A371" w14:textId="77777777" w:rsidR="001130A8" w:rsidRPr="00B03DB4" w:rsidRDefault="00CE34F6">
      <w:pPr>
        <w:ind w:left="-15" w:right="0"/>
      </w:pPr>
      <w:r w:rsidRPr="00B03DB4">
        <w:lastRenderedPageBreak/>
        <w:t>Neatkarīgi no 23. panta 1 punkta noteikumiem par transportlīdzekļa un puspiekabes sastāvu, transportlīdzekļa un puspiekabes sastāvam līdz 2023. gada 31. decembrim var piemērot noteikumus par transportlīdzekļa un puspiekabes sastāva masu, kuri bija spēkā šā dekrēta spēkā stāšanās brīdī, ja piekabe ir laista apritē pirms 2019. gada 1. janvāra.</w:t>
      </w:r>
    </w:p>
    <w:p w14:paraId="04A7FDA5" w14:textId="77777777" w:rsidR="001130A8" w:rsidRPr="00B03DB4" w:rsidRDefault="00CE34F6">
      <w:pPr>
        <w:ind w:left="-15" w:right="0"/>
      </w:pPr>
      <w:r w:rsidRPr="00B03DB4">
        <w:t>Ja velkošais transportlīdzeklis vai velkamais transportlīdzeklis ir laists apritē pirms 2019. gada 1. aprīļa, transportlīdzekļu sastāvam, ko veido transportlīdzeklis un piekabe vai vairākas piekabes, no 2024. gada 1. janvāra ir jāatbilst prasībai par to masu summu, ko nes velkošā transportlīdzekļa aizmugurējā šasija un piekabes priekšējā šasija, kā noteikts 23. panta 3. punktā.</w:t>
      </w:r>
    </w:p>
    <w:p w14:paraId="3BBA6361" w14:textId="77777777" w:rsidR="001130A8" w:rsidRPr="00B03DB4" w:rsidRDefault="00CE34F6">
      <w:pPr>
        <w:spacing w:after="397"/>
        <w:ind w:left="-15" w:right="0" w:firstLine="0"/>
      </w:pPr>
      <w:r w:rsidRPr="00B03DB4">
        <w:t>Helsinki, 2019. gada 10. janvāris</w:t>
      </w:r>
    </w:p>
    <w:p w14:paraId="7883622B" w14:textId="77777777" w:rsidR="001130A8" w:rsidRPr="00B03DB4" w:rsidRDefault="00CE34F6">
      <w:pPr>
        <w:spacing w:after="760" w:line="265" w:lineRule="auto"/>
        <w:ind w:left="127" w:right="120" w:hanging="10"/>
        <w:jc w:val="center"/>
      </w:pPr>
      <w:r w:rsidRPr="00B03DB4">
        <w:rPr>
          <w:i/>
          <w:iCs/>
        </w:rPr>
        <w:t>Anne Berner</w:t>
      </w:r>
      <w:r w:rsidRPr="00B03DB4">
        <w:t>, transporta un sakaru ministre</w:t>
      </w:r>
    </w:p>
    <w:p w14:paraId="6359F4F8" w14:textId="77777777" w:rsidR="001130A8" w:rsidRPr="00B03DB4" w:rsidRDefault="00CE34F6" w:rsidP="00916DE5">
      <w:pPr>
        <w:spacing w:after="0" w:line="264" w:lineRule="auto"/>
        <w:ind w:left="14" w:right="-14" w:hanging="14"/>
        <w:jc w:val="right"/>
      </w:pPr>
      <w:r w:rsidRPr="00B03DB4">
        <w:rPr>
          <w:i/>
          <w:iCs/>
        </w:rPr>
        <w:t>Aino Still</w:t>
      </w:r>
      <w:r w:rsidRPr="00B03DB4">
        <w:t>, speciāliste</w:t>
      </w:r>
    </w:p>
    <w:p w14:paraId="0D17B6EC" w14:textId="77777777" w:rsidR="00916DE5" w:rsidRPr="00B03DB4" w:rsidRDefault="00916DE5" w:rsidP="00916DE5">
      <w:pPr>
        <w:spacing w:after="0" w:line="264" w:lineRule="auto"/>
        <w:ind w:left="14" w:right="-14" w:hanging="14"/>
        <w:jc w:val="right"/>
      </w:pPr>
    </w:p>
    <w:p w14:paraId="61D133A1" w14:textId="77777777" w:rsidR="00916DE5" w:rsidRPr="00B03DB4" w:rsidRDefault="00916DE5" w:rsidP="00916DE5">
      <w:pPr>
        <w:spacing w:after="0" w:line="264" w:lineRule="auto"/>
        <w:ind w:left="14" w:right="-14" w:hanging="14"/>
        <w:jc w:val="right"/>
      </w:pPr>
    </w:p>
    <w:p w14:paraId="31B694A9" w14:textId="77777777" w:rsidR="00916DE5" w:rsidRPr="00B03DB4" w:rsidRDefault="00916DE5" w:rsidP="00916DE5">
      <w:pPr>
        <w:spacing w:after="0" w:line="264" w:lineRule="auto"/>
        <w:ind w:left="14" w:right="-14" w:hanging="14"/>
        <w:jc w:val="right"/>
      </w:pPr>
    </w:p>
    <w:p w14:paraId="4471E3D2" w14:textId="77777777" w:rsidR="00916DE5" w:rsidRPr="00B03DB4" w:rsidRDefault="00916DE5" w:rsidP="00916DE5">
      <w:pPr>
        <w:spacing w:after="0" w:line="264" w:lineRule="auto"/>
        <w:ind w:left="14" w:right="-14" w:hanging="14"/>
        <w:jc w:val="right"/>
      </w:pPr>
    </w:p>
    <w:p w14:paraId="603DD39E" w14:textId="77777777" w:rsidR="00916DE5" w:rsidRPr="00B03DB4" w:rsidRDefault="00916DE5" w:rsidP="00916DE5">
      <w:pPr>
        <w:spacing w:after="0" w:line="264" w:lineRule="auto"/>
        <w:ind w:left="14" w:right="-14" w:hanging="14"/>
        <w:jc w:val="right"/>
      </w:pPr>
    </w:p>
    <w:p w14:paraId="3EEC368E" w14:textId="77777777" w:rsidR="00916DE5" w:rsidRPr="00B03DB4" w:rsidRDefault="00916DE5" w:rsidP="00916DE5">
      <w:pPr>
        <w:spacing w:after="0" w:line="264" w:lineRule="auto"/>
        <w:ind w:left="14" w:right="-14" w:hanging="14"/>
        <w:jc w:val="right"/>
      </w:pPr>
    </w:p>
    <w:p w14:paraId="06F5BD7B" w14:textId="77777777" w:rsidR="00916DE5" w:rsidRPr="00B03DB4" w:rsidRDefault="00916DE5" w:rsidP="00916DE5">
      <w:pPr>
        <w:spacing w:after="0" w:line="264" w:lineRule="auto"/>
        <w:ind w:left="14" w:right="-14" w:hanging="14"/>
        <w:jc w:val="right"/>
      </w:pPr>
    </w:p>
    <w:p w14:paraId="1C72CDA2" w14:textId="77777777" w:rsidR="00916DE5" w:rsidRPr="00B03DB4" w:rsidRDefault="00916DE5" w:rsidP="00916DE5">
      <w:pPr>
        <w:spacing w:after="0" w:line="264" w:lineRule="auto"/>
        <w:ind w:left="14" w:right="-14" w:hanging="14"/>
        <w:jc w:val="right"/>
      </w:pPr>
    </w:p>
    <w:p w14:paraId="7B47914C" w14:textId="77777777" w:rsidR="00916DE5" w:rsidRPr="00B03DB4" w:rsidRDefault="00916DE5" w:rsidP="00916DE5">
      <w:pPr>
        <w:spacing w:after="0" w:line="264" w:lineRule="auto"/>
        <w:ind w:left="14" w:right="-14" w:hanging="14"/>
        <w:jc w:val="right"/>
      </w:pPr>
    </w:p>
    <w:p w14:paraId="039DFB76" w14:textId="77777777" w:rsidR="00916DE5" w:rsidRPr="00B03DB4" w:rsidRDefault="00916DE5" w:rsidP="00916DE5">
      <w:pPr>
        <w:spacing w:after="0" w:line="264" w:lineRule="auto"/>
        <w:ind w:left="14" w:right="-14" w:hanging="14"/>
        <w:jc w:val="right"/>
      </w:pPr>
    </w:p>
    <w:p w14:paraId="5EC4923E" w14:textId="77777777" w:rsidR="00916DE5" w:rsidRPr="00B03DB4" w:rsidRDefault="00916DE5" w:rsidP="00916DE5">
      <w:pPr>
        <w:spacing w:after="0" w:line="264" w:lineRule="auto"/>
        <w:ind w:left="14" w:right="-14" w:hanging="14"/>
        <w:jc w:val="right"/>
      </w:pPr>
    </w:p>
    <w:p w14:paraId="362B2D17" w14:textId="77777777" w:rsidR="00916DE5" w:rsidRPr="00B03DB4" w:rsidRDefault="00916DE5" w:rsidP="00916DE5">
      <w:pPr>
        <w:spacing w:after="0" w:line="264" w:lineRule="auto"/>
        <w:ind w:left="14" w:right="-14" w:hanging="14"/>
        <w:jc w:val="right"/>
      </w:pPr>
    </w:p>
    <w:p w14:paraId="316D99A8" w14:textId="77777777" w:rsidR="00BA5752" w:rsidRPr="00B03DB4" w:rsidRDefault="00BA5752" w:rsidP="00916DE5">
      <w:pPr>
        <w:spacing w:after="0" w:line="264" w:lineRule="auto"/>
        <w:ind w:left="14" w:right="-14" w:hanging="14"/>
        <w:jc w:val="right"/>
      </w:pPr>
    </w:p>
    <w:p w14:paraId="54AC94C0" w14:textId="77777777" w:rsidR="00BA5752" w:rsidRPr="00B03DB4" w:rsidRDefault="00BA5752" w:rsidP="00916DE5">
      <w:pPr>
        <w:spacing w:after="0" w:line="264" w:lineRule="auto"/>
        <w:ind w:left="14" w:right="-14" w:hanging="14"/>
        <w:jc w:val="right"/>
      </w:pPr>
    </w:p>
    <w:p w14:paraId="7BD377F7" w14:textId="77777777" w:rsidR="00BA5752" w:rsidRPr="00B03DB4" w:rsidRDefault="00BA5752" w:rsidP="00916DE5">
      <w:pPr>
        <w:spacing w:after="0" w:line="264" w:lineRule="auto"/>
        <w:ind w:left="14" w:right="-14" w:hanging="14"/>
        <w:jc w:val="right"/>
      </w:pPr>
    </w:p>
    <w:p w14:paraId="7AAE4659" w14:textId="77777777" w:rsidR="00BA5752" w:rsidRPr="00B03DB4" w:rsidRDefault="00BA5752" w:rsidP="00916DE5">
      <w:pPr>
        <w:spacing w:after="0" w:line="264" w:lineRule="auto"/>
        <w:ind w:left="14" w:right="-14" w:hanging="14"/>
        <w:jc w:val="right"/>
      </w:pPr>
    </w:p>
    <w:p w14:paraId="0ACDBBD9" w14:textId="77777777" w:rsidR="00BA5752" w:rsidRPr="00B03DB4" w:rsidRDefault="00BA5752" w:rsidP="00916DE5">
      <w:pPr>
        <w:spacing w:after="0" w:line="264" w:lineRule="auto"/>
        <w:ind w:left="14" w:right="-14" w:hanging="14"/>
        <w:jc w:val="right"/>
      </w:pPr>
    </w:p>
    <w:p w14:paraId="11AC1C85" w14:textId="77777777" w:rsidR="00BA5752" w:rsidRPr="00B03DB4" w:rsidRDefault="00BA5752" w:rsidP="00916DE5">
      <w:pPr>
        <w:spacing w:after="0" w:line="264" w:lineRule="auto"/>
        <w:ind w:left="14" w:right="-14" w:hanging="14"/>
        <w:jc w:val="right"/>
      </w:pPr>
    </w:p>
    <w:p w14:paraId="12CEE5FF" w14:textId="77777777" w:rsidR="00BA5752" w:rsidRPr="00B03DB4" w:rsidRDefault="00BA5752" w:rsidP="00916DE5">
      <w:pPr>
        <w:spacing w:after="0" w:line="264" w:lineRule="auto"/>
        <w:ind w:left="14" w:right="-14" w:hanging="14"/>
        <w:jc w:val="right"/>
      </w:pPr>
    </w:p>
    <w:p w14:paraId="265A2CA6" w14:textId="77777777" w:rsidR="00BA5752" w:rsidRPr="00B03DB4" w:rsidRDefault="00BA5752" w:rsidP="00916DE5">
      <w:pPr>
        <w:spacing w:after="0" w:line="264" w:lineRule="auto"/>
        <w:ind w:left="14" w:right="-14" w:hanging="14"/>
        <w:jc w:val="right"/>
      </w:pPr>
    </w:p>
    <w:p w14:paraId="6C6F9AF1" w14:textId="77777777" w:rsidR="00BA5752" w:rsidRPr="00B03DB4" w:rsidRDefault="00BA5752" w:rsidP="00916DE5">
      <w:pPr>
        <w:spacing w:after="0" w:line="264" w:lineRule="auto"/>
        <w:ind w:left="14" w:right="-14" w:hanging="14"/>
        <w:jc w:val="right"/>
      </w:pPr>
    </w:p>
    <w:p w14:paraId="10980A10" w14:textId="77777777" w:rsidR="00BA5752" w:rsidRPr="00B03DB4" w:rsidRDefault="00BA5752" w:rsidP="00916DE5">
      <w:pPr>
        <w:spacing w:after="0" w:line="264" w:lineRule="auto"/>
        <w:ind w:left="14" w:right="-14" w:hanging="14"/>
        <w:jc w:val="right"/>
      </w:pPr>
    </w:p>
    <w:p w14:paraId="33C6BAB1" w14:textId="77777777" w:rsidR="00BA5752" w:rsidRPr="00B03DB4" w:rsidRDefault="00BA5752" w:rsidP="00916DE5">
      <w:pPr>
        <w:spacing w:after="0" w:line="264" w:lineRule="auto"/>
        <w:ind w:left="14" w:right="-14" w:hanging="14"/>
        <w:jc w:val="right"/>
      </w:pPr>
    </w:p>
    <w:p w14:paraId="69F4D896" w14:textId="77777777" w:rsidR="00BA5752" w:rsidRPr="00B03DB4" w:rsidRDefault="00BA5752" w:rsidP="00916DE5">
      <w:pPr>
        <w:spacing w:after="0" w:line="264" w:lineRule="auto"/>
        <w:ind w:left="14" w:right="-14" w:hanging="14"/>
        <w:jc w:val="right"/>
      </w:pPr>
    </w:p>
    <w:p w14:paraId="7125ECD9" w14:textId="77777777" w:rsidR="00BA5752" w:rsidRPr="00B03DB4" w:rsidRDefault="00BA5752" w:rsidP="00916DE5">
      <w:pPr>
        <w:spacing w:after="0" w:line="264" w:lineRule="auto"/>
        <w:ind w:left="14" w:right="-14" w:hanging="14"/>
        <w:jc w:val="right"/>
      </w:pPr>
    </w:p>
    <w:p w14:paraId="56FC326C" w14:textId="77777777" w:rsidR="00BA5752" w:rsidRPr="00B03DB4" w:rsidRDefault="00BA5752" w:rsidP="00916DE5">
      <w:pPr>
        <w:spacing w:after="0" w:line="264" w:lineRule="auto"/>
        <w:ind w:left="14" w:right="-14" w:hanging="14"/>
        <w:jc w:val="right"/>
      </w:pPr>
    </w:p>
    <w:p w14:paraId="24274129" w14:textId="77777777" w:rsidR="00BA5752" w:rsidRPr="00B03DB4" w:rsidRDefault="00BA5752" w:rsidP="00916DE5">
      <w:pPr>
        <w:spacing w:after="0" w:line="264" w:lineRule="auto"/>
        <w:ind w:left="14" w:right="-14" w:hanging="14"/>
        <w:jc w:val="right"/>
      </w:pPr>
    </w:p>
    <w:p w14:paraId="10FB9944" w14:textId="77777777" w:rsidR="00BA5752" w:rsidRPr="00B03DB4" w:rsidRDefault="00BA5752" w:rsidP="00916DE5">
      <w:pPr>
        <w:spacing w:after="0" w:line="264" w:lineRule="auto"/>
        <w:ind w:left="14" w:right="-14" w:hanging="14"/>
        <w:jc w:val="right"/>
      </w:pPr>
    </w:p>
    <w:p w14:paraId="1F33713D" w14:textId="77777777" w:rsidR="00BA5752" w:rsidRPr="00B03DB4" w:rsidRDefault="00BA5752" w:rsidP="00916DE5">
      <w:pPr>
        <w:spacing w:after="0" w:line="264" w:lineRule="auto"/>
        <w:ind w:left="14" w:right="-14" w:hanging="14"/>
        <w:jc w:val="right"/>
      </w:pPr>
    </w:p>
    <w:p w14:paraId="138BF918" w14:textId="77777777" w:rsidR="00BA5752" w:rsidRPr="00B03DB4" w:rsidRDefault="00BA5752" w:rsidP="00916DE5">
      <w:pPr>
        <w:spacing w:after="0" w:line="264" w:lineRule="auto"/>
        <w:ind w:left="14" w:right="-14" w:hanging="14"/>
        <w:jc w:val="right"/>
      </w:pPr>
    </w:p>
    <w:p w14:paraId="7BDFCF94" w14:textId="77777777" w:rsidR="00BA5752" w:rsidRPr="00B03DB4" w:rsidRDefault="00BA5752" w:rsidP="00916DE5">
      <w:pPr>
        <w:spacing w:after="0" w:line="264" w:lineRule="auto"/>
        <w:ind w:left="14" w:right="-14" w:hanging="14"/>
        <w:jc w:val="right"/>
      </w:pPr>
    </w:p>
    <w:p w14:paraId="542B5401" w14:textId="77777777" w:rsidR="00BA5752" w:rsidRPr="00B03DB4" w:rsidRDefault="00BA5752" w:rsidP="00916DE5">
      <w:pPr>
        <w:spacing w:after="0" w:line="264" w:lineRule="auto"/>
        <w:ind w:left="14" w:right="-14" w:hanging="14"/>
        <w:jc w:val="right"/>
      </w:pPr>
    </w:p>
    <w:p w14:paraId="1D42924B" w14:textId="77777777" w:rsidR="00BA5752" w:rsidRPr="00B03DB4" w:rsidRDefault="00BA5752" w:rsidP="00916DE5">
      <w:pPr>
        <w:spacing w:after="0" w:line="264" w:lineRule="auto"/>
        <w:ind w:left="14" w:right="-14" w:hanging="14"/>
        <w:jc w:val="right"/>
      </w:pPr>
    </w:p>
    <w:p w14:paraId="1DF2F840" w14:textId="77777777" w:rsidR="00BA5752" w:rsidRPr="00B03DB4" w:rsidRDefault="00BA5752" w:rsidP="00916DE5">
      <w:pPr>
        <w:spacing w:after="0" w:line="264" w:lineRule="auto"/>
        <w:ind w:left="14" w:right="-14" w:hanging="14"/>
        <w:jc w:val="right"/>
      </w:pPr>
    </w:p>
    <w:p w14:paraId="0D2A8126" w14:textId="77777777" w:rsidR="00BA5752" w:rsidRPr="00B03DB4" w:rsidRDefault="00BA5752" w:rsidP="00916DE5">
      <w:pPr>
        <w:spacing w:after="0" w:line="264" w:lineRule="auto"/>
        <w:ind w:left="14" w:right="-14" w:hanging="14"/>
        <w:jc w:val="right"/>
      </w:pPr>
    </w:p>
    <w:p w14:paraId="32A956BD" w14:textId="77777777" w:rsidR="00BA5752" w:rsidRPr="00B03DB4" w:rsidRDefault="00BA5752" w:rsidP="00916DE5">
      <w:pPr>
        <w:spacing w:after="0" w:line="264" w:lineRule="auto"/>
        <w:ind w:left="14" w:right="-14" w:hanging="14"/>
        <w:jc w:val="right"/>
      </w:pPr>
    </w:p>
    <w:p w14:paraId="25715286" w14:textId="77777777" w:rsidR="00BA5752" w:rsidRPr="00B03DB4" w:rsidRDefault="00BA5752" w:rsidP="00916DE5">
      <w:pPr>
        <w:spacing w:after="0" w:line="264" w:lineRule="auto"/>
        <w:ind w:left="14" w:right="-14" w:hanging="14"/>
        <w:jc w:val="right"/>
      </w:pPr>
    </w:p>
    <w:p w14:paraId="0777AB8F" w14:textId="77777777" w:rsidR="00BA5752" w:rsidRPr="00B03DB4" w:rsidRDefault="00BA5752" w:rsidP="00916DE5">
      <w:pPr>
        <w:spacing w:after="0" w:line="264" w:lineRule="auto"/>
        <w:ind w:left="14" w:right="-14" w:hanging="14"/>
        <w:jc w:val="right"/>
      </w:pPr>
    </w:p>
    <w:p w14:paraId="14FD4E5D" w14:textId="77777777" w:rsidR="00BA5752" w:rsidRPr="00B03DB4" w:rsidRDefault="00BA5752" w:rsidP="00916DE5">
      <w:pPr>
        <w:spacing w:after="0" w:line="264" w:lineRule="auto"/>
        <w:ind w:left="14" w:right="-14" w:hanging="14"/>
        <w:jc w:val="right"/>
      </w:pPr>
    </w:p>
    <w:p w14:paraId="54B40F37" w14:textId="77777777" w:rsidR="00916DE5" w:rsidRPr="00B03DB4" w:rsidRDefault="00916DE5" w:rsidP="00916DE5">
      <w:pPr>
        <w:spacing w:after="0" w:line="264" w:lineRule="auto"/>
        <w:ind w:left="14" w:right="-14" w:hanging="14"/>
        <w:jc w:val="right"/>
      </w:pPr>
    </w:p>
    <w:p w14:paraId="1AB88B1F" w14:textId="77777777" w:rsidR="00916DE5" w:rsidRPr="00B03DB4" w:rsidRDefault="00916DE5" w:rsidP="00916DE5">
      <w:pPr>
        <w:spacing w:after="0" w:line="264" w:lineRule="auto"/>
        <w:ind w:left="14" w:right="-14" w:hanging="14"/>
        <w:jc w:val="right"/>
      </w:pPr>
    </w:p>
    <w:p w14:paraId="34BDEB72" w14:textId="77777777" w:rsidR="00916DE5" w:rsidRPr="00B03DB4" w:rsidRDefault="00916DE5" w:rsidP="00916DE5">
      <w:pPr>
        <w:spacing w:after="0" w:line="264" w:lineRule="auto"/>
        <w:ind w:left="14" w:right="-14" w:hanging="14"/>
        <w:jc w:val="right"/>
      </w:pPr>
    </w:p>
    <w:p w14:paraId="74FE3D51" w14:textId="77777777" w:rsidR="00916DE5" w:rsidRPr="00B03DB4" w:rsidRDefault="00916DE5" w:rsidP="00916DE5">
      <w:pPr>
        <w:spacing w:after="0" w:line="264" w:lineRule="auto"/>
        <w:ind w:left="14" w:right="-14" w:hanging="14"/>
        <w:jc w:val="right"/>
      </w:pPr>
    </w:p>
    <w:p w14:paraId="58834283" w14:textId="77777777" w:rsidR="00916DE5" w:rsidRPr="00B03DB4" w:rsidRDefault="00916DE5" w:rsidP="00916DE5">
      <w:pPr>
        <w:spacing w:after="0" w:line="264" w:lineRule="auto"/>
        <w:ind w:left="14" w:right="-14" w:hanging="14"/>
        <w:jc w:val="right"/>
      </w:pPr>
    </w:p>
    <w:p w14:paraId="3E9B7F9F" w14:textId="77777777" w:rsidR="001130A8" w:rsidRPr="00B03DB4" w:rsidRDefault="00CE34F6">
      <w:pPr>
        <w:spacing w:after="69" w:line="259" w:lineRule="auto"/>
        <w:ind w:right="0" w:firstLine="0"/>
        <w:jc w:val="left"/>
      </w:pPr>
      <w:r w:rsidRPr="00B03DB4">
        <w:rPr>
          <w:rFonts w:ascii="Calibri" w:hAnsi="Calibri"/>
        </w:rPr>
        <mc:AlternateContent>
          <mc:Choice Requires="wpg">
            <w:drawing>
              <wp:inline distT="0" distB="0" distL="0" distR="0" wp14:anchorId="28E34533" wp14:editId="31E27657">
                <wp:extent cx="4968240" cy="5334"/>
                <wp:effectExtent l="0" t="0" r="0" b="0"/>
                <wp:docPr id="16948" name="Group 16948"/>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1325" name="Shape 1325"/>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03" name="Shape 18803"/>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xmlns:cx="http://schemas.microsoft.com/office/drawing/2014/chartex" xmlns:cx1="http://schemas.microsoft.com/office/drawing/2015/9/8/chartex" xmlns:w16se="http://schemas.microsoft.com/office/word/2015/wordml/symex" xmlns:v="urn:schemas-microsoft-com:vml" id="Group 16948" style="width:391.2pt;height:0.419983pt;mso-position-horizontal-relative:char;mso-position-vertical-relative:line" coordsize="49682,53">
                <v:shape id="Shape 1325" style="position:absolute;width:0;height:53;left:0;top:0;" coordsize="0,5334" path="m0,5334l0,0x">
                  <v:stroke weight="0pt" endcap="flat" joinstyle="miter" miterlimit="10" on="false" color="#000000" opacity="0"/>
                  <v:fill on="true" color="#000000"/>
                </v:shape>
                <v:shape id="Shape 18804" style="position:absolute;width:49682;height:91;left:0;top:0;" coordsize="4968240,9144" path="m0,0l4968240,0l4968240,9144l0,9144l0,0">
                  <v:stroke weight="0pt" endcap="flat" joinstyle="miter" miterlimit="10" on="false" color="#000000" opacity="0"/>
                  <v:fill on="true" color="#000000"/>
                </v:shape>
              </v:group>
            </w:pict>
          </mc:Fallback>
        </mc:AlternateContent>
      </w:r>
    </w:p>
    <w:p w14:paraId="6E7BBD0B" w14:textId="77777777" w:rsidR="001130A8" w:rsidRPr="00B03DB4" w:rsidRDefault="00CE34F6" w:rsidP="00916DE5">
      <w:pPr>
        <w:tabs>
          <w:tab w:val="right" w:pos="7827"/>
        </w:tabs>
        <w:spacing w:after="0" w:line="259" w:lineRule="auto"/>
        <w:ind w:right="0" w:firstLine="0"/>
        <w:jc w:val="left"/>
      </w:pPr>
      <w:r w:rsidRPr="00B03DB4">
        <w:rPr>
          <w:color w:val="221F1F"/>
          <w:sz w:val="13"/>
        </w:rPr>
        <w:t xml:space="preserve">PUBLICĒJUSI </w:t>
      </w:r>
      <w:r w:rsidRPr="00B03DB4">
        <w:t>TIESLIETU MINISTRIJA</w:t>
      </w:r>
      <w:r w:rsidRPr="00B03DB4">
        <w:tab/>
      </w:r>
      <w:r w:rsidRPr="00B03DB4">
        <w:rPr>
          <w:color w:val="221F1F"/>
          <w:sz w:val="13"/>
        </w:rPr>
        <w:t>ISSN 1455-8904</w:t>
      </w:r>
    </w:p>
    <w:sectPr w:rsidR="001130A8" w:rsidRPr="00B03DB4">
      <w:headerReference w:type="even" r:id="rId9"/>
      <w:headerReference w:type="default" r:id="rId10"/>
      <w:footerReference w:type="even" r:id="rId11"/>
      <w:footerReference w:type="default" r:id="rId12"/>
      <w:headerReference w:type="first" r:id="rId13"/>
      <w:footerReference w:type="first" r:id="rId14"/>
      <w:pgSz w:w="11904" w:h="16838"/>
      <w:pgMar w:top="1547" w:right="1952" w:bottom="2097" w:left="2125" w:header="708" w:footer="165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2A2F9" w14:textId="77777777" w:rsidR="00535102" w:rsidRDefault="00535102">
      <w:pPr>
        <w:spacing w:after="0" w:line="240" w:lineRule="auto"/>
      </w:pPr>
      <w:r>
        <w:separator/>
      </w:r>
    </w:p>
  </w:endnote>
  <w:endnote w:type="continuationSeparator" w:id="0">
    <w:p w14:paraId="6958BFFC" w14:textId="77777777" w:rsidR="00535102" w:rsidRDefault="0053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Bodoni MT">
    <w:altName w:val="Bodoni MT"/>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B06F" w14:textId="77777777" w:rsidR="001130A8" w:rsidRDefault="00CE34F6">
    <w:pPr>
      <w:spacing w:after="0" w:line="259" w:lineRule="auto"/>
      <w:ind w:right="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323EF" w14:textId="77777777" w:rsidR="001130A8" w:rsidRDefault="00CE34F6">
    <w:pPr>
      <w:spacing w:after="0" w:line="259" w:lineRule="auto"/>
      <w:ind w:right="4" w:firstLine="0"/>
      <w:jc w:val="center"/>
    </w:pPr>
    <w:r>
      <w:fldChar w:fldCharType="begin"/>
    </w:r>
    <w:r>
      <w:instrText xml:space="preserve"> PAGE   \* MERGEFORMAT </w:instrText>
    </w:r>
    <w:r>
      <w:fldChar w:fldCharType="separate"/>
    </w:r>
    <w:r w:rsidR="00C52B0D">
      <w:t>1</w:t>
    </w:r>
    <w:r w:rsidR="00C52B0D">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8A3EA" w14:textId="77777777" w:rsidR="001130A8" w:rsidRDefault="00CE34F6">
    <w:pPr>
      <w:spacing w:after="0" w:line="259" w:lineRule="auto"/>
      <w:ind w:right="4" w:firstLine="0"/>
      <w:jc w:val="center"/>
    </w:pPr>
    <w:r>
      <w:fldChar w:fldCharType="begin"/>
    </w:r>
    <w:r>
      <w:instrText xml:space="preserve"> PAGE   \* MERGEFORMAT </w:instrText>
    </w:r>
    <w:r>
      <w:fldChar w:fldCharType="separate"/>
    </w:r>
    <w:r w:rsidR="00C52B0D">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DDAC9" w14:textId="77777777" w:rsidR="00535102" w:rsidRDefault="00535102">
      <w:pPr>
        <w:spacing w:after="0" w:line="240" w:lineRule="auto"/>
      </w:pPr>
      <w:r>
        <w:separator/>
      </w:r>
    </w:p>
  </w:footnote>
  <w:footnote w:type="continuationSeparator" w:id="0">
    <w:p w14:paraId="3959660A" w14:textId="77777777" w:rsidR="00535102" w:rsidRDefault="00535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91E87" w14:textId="77777777" w:rsidR="001130A8" w:rsidRDefault="00CE34F6">
    <w:pPr>
      <w:spacing w:after="0" w:line="259" w:lineRule="auto"/>
      <w:ind w:right="3" w:firstLine="0"/>
      <w:jc w:val="center"/>
    </w:pPr>
    <w:r>
      <w:t>31/2019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8AE5F" w14:textId="77777777" w:rsidR="001130A8" w:rsidRDefault="00CE34F6">
    <w:pPr>
      <w:spacing w:after="0" w:line="259" w:lineRule="auto"/>
      <w:ind w:right="3" w:firstLine="0"/>
      <w:jc w:val="center"/>
    </w:pPr>
    <w:r>
      <w:t xml:space="preserve">31/2019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C72E4" w14:textId="77777777" w:rsidR="001130A8" w:rsidRDefault="001130A8">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3EC9"/>
    <w:multiLevelType w:val="hybridMultilevel"/>
    <w:tmpl w:val="C96E079C"/>
    <w:lvl w:ilvl="0" w:tplc="3788C16E">
      <w:start w:val="1"/>
      <w:numFmt w:val="decimal"/>
      <w:lvlText w:val="%1)"/>
      <w:lvlJc w:val="left"/>
      <w:pPr>
        <w:ind w:left="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503FF2">
      <w:start w:val="1"/>
      <w:numFmt w:val="lowerLetter"/>
      <w:lvlText w:val="%2"/>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2C6042">
      <w:start w:val="1"/>
      <w:numFmt w:val="lowerRoman"/>
      <w:lvlText w:val="%3"/>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668CC">
      <w:start w:val="1"/>
      <w:numFmt w:val="decimal"/>
      <w:lvlText w:val="%4"/>
      <w:lvlJc w:val="left"/>
      <w:pPr>
        <w:ind w:left="2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E25D90">
      <w:start w:val="1"/>
      <w:numFmt w:val="lowerLetter"/>
      <w:lvlText w:val="%5"/>
      <w:lvlJc w:val="left"/>
      <w:pPr>
        <w:ind w:left="3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D647C0">
      <w:start w:val="1"/>
      <w:numFmt w:val="lowerRoman"/>
      <w:lvlText w:val="%6"/>
      <w:lvlJc w:val="left"/>
      <w:pPr>
        <w:ind w:left="4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6CFEBC">
      <w:start w:val="1"/>
      <w:numFmt w:val="decimal"/>
      <w:lvlText w:val="%7"/>
      <w:lvlJc w:val="left"/>
      <w:pPr>
        <w:ind w:left="4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94D274">
      <w:start w:val="1"/>
      <w:numFmt w:val="lowerLetter"/>
      <w:lvlText w:val="%8"/>
      <w:lvlJc w:val="left"/>
      <w:pPr>
        <w:ind w:left="5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C8D042">
      <w:start w:val="1"/>
      <w:numFmt w:val="lowerRoman"/>
      <w:lvlText w:val="%9"/>
      <w:lvlJc w:val="left"/>
      <w:pPr>
        <w:ind w:left="6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E91B52"/>
    <w:multiLevelType w:val="hybridMultilevel"/>
    <w:tmpl w:val="911677B0"/>
    <w:lvl w:ilvl="0" w:tplc="0A8AC43C">
      <w:start w:val="1"/>
      <w:numFmt w:val="decimal"/>
      <w:lvlText w:val="%1)"/>
      <w:lvlJc w:val="left"/>
      <w:pPr>
        <w:ind w:left="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C84550">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A05CCC">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FCC2B2">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A475F6">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F0480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ABADE">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AC730C">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08E32C">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DD0435"/>
    <w:multiLevelType w:val="hybridMultilevel"/>
    <w:tmpl w:val="30188A44"/>
    <w:lvl w:ilvl="0" w:tplc="B43AC3F0">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C0145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5859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4A203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E4BA6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8E54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528544">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04F4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56775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E7331E"/>
    <w:multiLevelType w:val="hybridMultilevel"/>
    <w:tmpl w:val="71C61D36"/>
    <w:lvl w:ilvl="0" w:tplc="A188912E">
      <w:start w:val="1"/>
      <w:numFmt w:val="decimal"/>
      <w:lvlText w:val="%1)"/>
      <w:lvlJc w:val="left"/>
      <w:pPr>
        <w:ind w:left="20" w:firstLine="0"/>
      </w:pPr>
      <w:rPr>
        <w:rFonts w:ascii="Times New Roman" w:eastAsia="Times New Roman" w:hAnsi="Times New Roman" w:cs="Times New Roman" w:hint="eastAsia"/>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B0367"/>
    <w:multiLevelType w:val="hybridMultilevel"/>
    <w:tmpl w:val="48CC4E9A"/>
    <w:lvl w:ilvl="0" w:tplc="CF740A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ECBE8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BA03D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840BB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8694A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26737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A4E5C8">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FA308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06341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3C4667"/>
    <w:multiLevelType w:val="hybridMultilevel"/>
    <w:tmpl w:val="24AE7FB2"/>
    <w:lvl w:ilvl="0" w:tplc="74CC39A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70C254">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40F1B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90D82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5A7C9C">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56158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8764C">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F6C9F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00DC2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886FB9"/>
    <w:multiLevelType w:val="hybridMultilevel"/>
    <w:tmpl w:val="BF188EEE"/>
    <w:lvl w:ilvl="0" w:tplc="ED927EA8">
      <w:start w:val="2"/>
      <w:numFmt w:val="decimal"/>
      <w:lvlText w:val="%1)"/>
      <w:lvlJc w:val="left"/>
      <w:pPr>
        <w:ind w:left="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04BBA4">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FA6F60">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546474">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D65472">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208F2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0FE40">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A5506">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8C45EE">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576FE4"/>
    <w:multiLevelType w:val="hybridMultilevel"/>
    <w:tmpl w:val="BAA877FA"/>
    <w:lvl w:ilvl="0" w:tplc="38C40636">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0EC20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8C92C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C01DC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7C9D0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404F0">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2A5A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7485B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FC468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443913"/>
    <w:multiLevelType w:val="hybridMultilevel"/>
    <w:tmpl w:val="AF469192"/>
    <w:lvl w:ilvl="0" w:tplc="283CE62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403DCA">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0565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E85760">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3AB5B8">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F65D3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CCBEF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90829E">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F02F7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513C5A"/>
    <w:multiLevelType w:val="hybridMultilevel"/>
    <w:tmpl w:val="EE001D0C"/>
    <w:lvl w:ilvl="0" w:tplc="A976C49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9402BE">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16283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04743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FEAE4E">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88AE0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98771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C20FE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C66BA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F70846"/>
    <w:multiLevelType w:val="hybridMultilevel"/>
    <w:tmpl w:val="26AE3916"/>
    <w:lvl w:ilvl="0" w:tplc="70746C46">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DACED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8227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1890D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C61B0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64426C">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80651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88CDC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908AC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0B5B7B"/>
    <w:multiLevelType w:val="hybridMultilevel"/>
    <w:tmpl w:val="9EFE0418"/>
    <w:lvl w:ilvl="0" w:tplc="88B88C3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82825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E0E0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C6106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2ADC7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70F36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2E49C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50847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96A3A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392BC7"/>
    <w:multiLevelType w:val="hybridMultilevel"/>
    <w:tmpl w:val="3738D664"/>
    <w:lvl w:ilvl="0" w:tplc="60982B3A">
      <w:start w:val="1"/>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90629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9AE344">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CBFFE">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A0472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6EBFE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CE258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BC9E1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A437B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0"/>
  </w:num>
  <w:num w:numId="4">
    <w:abstractNumId w:val="12"/>
  </w:num>
  <w:num w:numId="5">
    <w:abstractNumId w:val="10"/>
  </w:num>
  <w:num w:numId="6">
    <w:abstractNumId w:val="7"/>
  </w:num>
  <w:num w:numId="7">
    <w:abstractNumId w:val="2"/>
  </w:num>
  <w:num w:numId="8">
    <w:abstractNumId w:val="11"/>
  </w:num>
  <w:num w:numId="9">
    <w:abstractNumId w:val="5"/>
  </w:num>
  <w:num w:numId="10">
    <w:abstractNumId w:val="4"/>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0A8"/>
    <w:rsid w:val="0005296C"/>
    <w:rsid w:val="000D6F4A"/>
    <w:rsid w:val="001130A8"/>
    <w:rsid w:val="001C7212"/>
    <w:rsid w:val="001E79B9"/>
    <w:rsid w:val="00232923"/>
    <w:rsid w:val="003253AF"/>
    <w:rsid w:val="003326CC"/>
    <w:rsid w:val="004F76F5"/>
    <w:rsid w:val="00535102"/>
    <w:rsid w:val="005D4B84"/>
    <w:rsid w:val="00791F05"/>
    <w:rsid w:val="008513F4"/>
    <w:rsid w:val="00887D99"/>
    <w:rsid w:val="00916DE5"/>
    <w:rsid w:val="00A26239"/>
    <w:rsid w:val="00A44FC7"/>
    <w:rsid w:val="00B03DB4"/>
    <w:rsid w:val="00BA5752"/>
    <w:rsid w:val="00C52B0D"/>
    <w:rsid w:val="00CE34F6"/>
    <w:rsid w:val="00D57B11"/>
    <w:rsid w:val="00D95431"/>
    <w:rsid w:val="00EE69B2"/>
    <w:rsid w:val="00EF054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39440"/>
  <w15:docId w15:val="{D86D5710-3404-4D49-9E46-8038CC8D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en-GB" w:bidi="en-GB"/>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35" w:lineRule="auto"/>
      <w:ind w:right="2" w:firstLine="217"/>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45"/>
      <w:ind w:right="3"/>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23" w:line="252" w:lineRule="auto"/>
      <w:ind w:left="10" w:right="5" w:hanging="10"/>
      <w:jc w:val="center"/>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lainText">
    <w:name w:val="Plain Text"/>
    <w:basedOn w:val="Normal"/>
    <w:link w:val="PlainTextChar"/>
    <w:uiPriority w:val="99"/>
    <w:unhideWhenUsed/>
    <w:rsid w:val="00C52B0D"/>
    <w:pPr>
      <w:spacing w:after="0" w:line="240" w:lineRule="auto"/>
      <w:ind w:right="0" w:firstLine="0"/>
      <w:jc w:val="left"/>
    </w:pPr>
    <w:rPr>
      <w:rFonts w:ascii="Consolas" w:hAnsi="Consolas"/>
      <w:color w:val="auto"/>
      <w:sz w:val="21"/>
      <w:szCs w:val="21"/>
    </w:rPr>
  </w:style>
  <w:style w:type="character" w:customStyle="1" w:styleId="PlainTextChar">
    <w:name w:val="Plain Text Char"/>
    <w:basedOn w:val="DefaultParagraphFont"/>
    <w:link w:val="PlainText"/>
    <w:uiPriority w:val="99"/>
    <w:rsid w:val="00C52B0D"/>
    <w:rPr>
      <w:rFonts w:ascii="Consolas" w:eastAsia="Times New Roman" w:hAnsi="Consolas" w:cs="Times New Roman"/>
      <w:sz w:val="21"/>
      <w:szCs w:val="21"/>
      <w:lang w:val="lv-LV"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16</Pages>
  <Words>6482</Words>
  <Characters>36949</Characters>
  <Application>Microsoft Office Word</Application>
  <DocSecurity>0</DocSecurity>
  <Lines>307</Lines>
  <Paragraphs>86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SäädK 31/2019</vt:lpstr>
      <vt:lpstr>SäädK 31/2019</vt:lpstr>
    </vt:vector>
  </TitlesOfParts>
  <Company>Suomen valtion</Company>
  <LinksUpToDate>false</LinksUpToDate>
  <CharactersWithSpaces>43345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SäädK 31/2019</dc:title>
  <dc:subject>Säädöskokoelma</dc:subject>
  <dc:creator>Still Aino (LVM)</dc:creator>
  <cp:keywords/>
  <cp:lastModifiedBy>ina.kantike@gmail.com</cp:lastModifiedBy>
  <cp:revision>15</cp:revision>
  <dcterms:created xsi:type="dcterms:W3CDTF">2019-04-15T13:27:00Z</dcterms:created>
  <dcterms:modified xsi:type="dcterms:W3CDTF">2019-12-23T12:31:00Z</dcterms:modified>
</cp:coreProperties>
</file>