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ECD05E" w14:textId="0B5544C6" w:rsidR="0025611B" w:rsidRDefault="00E340D7" w:rsidP="00FC039D">
      <w:pPr>
        <w:pStyle w:val="centroredonda"/>
        <w:shd w:val="clear" w:color="auto" w:fill="FFFFFF"/>
        <w:spacing w:beforeAutospacing="0" w:after="0" w:afterAutospacing="0"/>
        <w:jc w:val="both"/>
        <w:rPr>
          <w:rFonts w:ascii="Arial" w:hAnsi="Arial" w:cs="Arial"/>
          <w:sz w:val="20"/>
          <w:szCs w:val="20"/>
        </w:rPr>
      </w:pPr>
      <w:r>
        <w:rPr>
          <w:rFonts w:ascii="Arial" w:hAnsi="Arial"/>
          <w:b/>
          <w:sz w:val="20"/>
        </w:rPr>
        <w:t>Ministerské nařízení, kterým se stanoví kritéria pro určení, kdy plastový odpad podrobený mechanickému zpracování a určený k výrobě plastových výrobků přestává být odpadem podle zákona č. 7/2022 ze dne 8. dubna o odpadu a kontaminovaných půdách pro oběhové hospodářství</w:t>
      </w:r>
    </w:p>
    <w:p w14:paraId="30029365"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p>
    <w:p w14:paraId="604EB4F1" w14:textId="0FEC2CE0" w:rsidR="0025611B" w:rsidRDefault="0025611B" w:rsidP="003361AE">
      <w:pPr>
        <w:pStyle w:val="parrafo2"/>
        <w:shd w:val="clear" w:color="auto" w:fill="FFFFFF"/>
        <w:spacing w:beforeAutospacing="0" w:after="0" w:afterAutospacing="0"/>
        <w:ind w:firstLine="709"/>
        <w:jc w:val="both"/>
        <w:rPr>
          <w:rFonts w:ascii="Arial" w:hAnsi="Arial" w:cs="Arial"/>
          <w:sz w:val="20"/>
          <w:szCs w:val="20"/>
        </w:rPr>
      </w:pPr>
      <w:r>
        <w:rPr>
          <w:rFonts w:ascii="Arial" w:hAnsi="Arial"/>
          <w:sz w:val="20"/>
        </w:rPr>
        <w:t>Směrnice Evropského parlamentu a Rady 2008/98/ES ze dne 19. listopadu 2008 o odpadech a o zrušení některých směrnic (dále jen rámcová směrnice o odpadech) a zákon č. 7/2022 ze dne 8. dubna o odpadech a kontaminovaných půdách pro oběhové hospodářství,</w:t>
      </w:r>
      <w:r>
        <w:t xml:space="preserve"> </w:t>
      </w:r>
      <w:r>
        <w:rPr>
          <w:rFonts w:ascii="Arial" w:hAnsi="Arial"/>
          <w:sz w:val="20"/>
        </w:rPr>
        <w:t>který ji provádí do španělského práva, zavádí soubor požadavků, které musí být splněny, aby daný druh</w:t>
      </w:r>
      <w:r>
        <w:rPr>
          <w:rFonts w:ascii="Arial" w:hAnsi="Arial"/>
          <w:color w:val="FF0000"/>
          <w:sz w:val="20"/>
        </w:rPr>
        <w:t xml:space="preserve"> </w:t>
      </w:r>
      <w:r>
        <w:rPr>
          <w:rFonts w:ascii="Arial" w:hAnsi="Arial"/>
          <w:sz w:val="20"/>
        </w:rPr>
        <w:t xml:space="preserve">odpadu po využití nemohl být po využití považován za odpad. </w:t>
      </w:r>
    </w:p>
    <w:p w14:paraId="2556ADA1" w14:textId="77777777" w:rsidR="003361AE" w:rsidRDefault="003361AE" w:rsidP="003361AE">
      <w:pPr>
        <w:pStyle w:val="parrafo2"/>
        <w:shd w:val="clear" w:color="auto" w:fill="FFFFFF"/>
        <w:spacing w:beforeAutospacing="0" w:after="0" w:afterAutospacing="0"/>
        <w:ind w:firstLine="709"/>
        <w:jc w:val="both"/>
        <w:rPr>
          <w:rFonts w:ascii="Arial" w:hAnsi="Arial" w:cs="Arial"/>
          <w:sz w:val="20"/>
          <w:szCs w:val="20"/>
        </w:rPr>
      </w:pPr>
    </w:p>
    <w:p w14:paraId="4555DBF7" w14:textId="02C6B235"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Požadavky na tuto změnu právního postavení spočívají v tom, že výsledná látka nebo předmět musí být použit pro konkrétní účely; pro tuto látku nebo předmět musí existovat trh nebo poptávka; že výsledná látka nebo předmět musí splňovat technické požadavky pro konkrétní účely, stávající právní předpisy a normy vztahující se na výrobky; a konečně, použití výsledné látky nebo předmětu nemůže mít nepříznivý dopad na životní prostředí nebo zdraví.</w:t>
      </w:r>
    </w:p>
    <w:p w14:paraId="00656312" w14:textId="627625E1" w:rsidR="00353A48" w:rsidRDefault="00353A48" w:rsidP="003361AE">
      <w:pPr>
        <w:pStyle w:val="parrafo"/>
        <w:shd w:val="clear" w:color="auto" w:fill="FFFFFF"/>
        <w:spacing w:before="0" w:after="0"/>
        <w:ind w:firstLine="709"/>
        <w:jc w:val="both"/>
        <w:rPr>
          <w:rFonts w:ascii="Arial" w:hAnsi="Arial" w:cs="Arial"/>
          <w:sz w:val="20"/>
          <w:szCs w:val="20"/>
        </w:rPr>
      </w:pPr>
      <w:r>
        <w:rPr>
          <w:rFonts w:ascii="Arial" w:hAnsi="Arial"/>
          <w:sz w:val="20"/>
        </w:rPr>
        <w:t xml:space="preserve">Článek 6 rámcové směrnice o odpadech ve znění směrnice Evropského parlamentu a Rady (EU) 2018/851 ze dne 30. května 2018 stanoví, že právní pojem stavu, kdy odpad přestává být odpadem, může být uplatňován na úrovni Evropské unie, členského státu nebo případ od případu. </w:t>
      </w:r>
    </w:p>
    <w:p w14:paraId="094FC911"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4D28EFFE" w14:textId="34F9C3EB"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Na první úrovni může Evropská komise posoudit potřebu přijmout tato kritéria pro určité toky odpadů prostřednictvím prováděcích aktů vztahujících se na celou Evropskou unii. Ve druhém případě, pokud nebyly stanoveny na úrovni Společenství, je na členských státech, aby stanovily taková kritéria pro určité druhy</w:t>
      </w:r>
      <w:r>
        <w:rPr>
          <w:rFonts w:ascii="Arial" w:hAnsi="Arial"/>
          <w:color w:val="FF0000"/>
          <w:sz w:val="20"/>
        </w:rPr>
        <w:t xml:space="preserve"> </w:t>
      </w:r>
      <w:r>
        <w:rPr>
          <w:rFonts w:ascii="Arial" w:hAnsi="Arial"/>
          <w:sz w:val="20"/>
        </w:rPr>
        <w:t>odpadů. V obou případech se požadavky na přecházení odpadu stanovené ve směrnici vztahují na odpady povolené jako vstupní materiál pro využití; přípustné postupy a techniky zpracování; kritéria kvality, která musí být splněna pro materiály, které přestávají být odpadem a které jsou výsledkem procesu využití, v souladu s platnými normami pro výrobky, v případě potřeby včetně mezních hodnot pro znečišťující látky; systémy řízení, které prokáží soulad s definovanými kritérii, zejména pro kontrolu kvality a vlastní kontrolu a případně akreditaci; a konečně pro předložení prohlášení o shodě.</w:t>
      </w:r>
    </w:p>
    <w:p w14:paraId="54E140E7"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17037AE7" w14:textId="26E1F231"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 xml:space="preserve">Ve třetím případě, „podle jednotlivých případů“, jsou členské státy při neexistenci kritérií jak na úrovni Evropské unie, tak na vnitrostátní úrovni oprávněny rozhodovat o konkrétních tocích odpadů případ od případu. Směrnice 2018/851 ze dne 30. května stanoví, že pro každý případ se v případě potřeby uvedou stejné požadavky, jaké jsou stanoveny pro obě výše popsané možnosti. V posledně uvedeném případě se rovněž zohlední mezní hodnoty znečišťujících látek a jakýkoliv nepříznivý dopad na životní prostředí nebo lidské zdraví. </w:t>
      </w:r>
    </w:p>
    <w:p w14:paraId="6083D2CE"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7B8EBF57" w14:textId="318C5B2C" w:rsidR="0025611B" w:rsidRDefault="00353A48" w:rsidP="003361AE">
      <w:pPr>
        <w:pStyle w:val="parrafo"/>
        <w:shd w:val="clear" w:color="auto" w:fill="FFFFFF"/>
        <w:spacing w:before="0" w:after="0"/>
        <w:ind w:firstLine="709"/>
        <w:jc w:val="both"/>
        <w:rPr>
          <w:rFonts w:ascii="Arial" w:hAnsi="Arial" w:cs="Arial"/>
          <w:sz w:val="20"/>
          <w:szCs w:val="20"/>
        </w:rPr>
      </w:pPr>
      <w:r>
        <w:rPr>
          <w:rFonts w:ascii="Arial" w:hAnsi="Arial"/>
          <w:sz w:val="20"/>
        </w:rPr>
        <w:t>Článek 5 zákona 7/2022 ze dne 8. dubna stanoví, že zvláštní kritéria pro některé odpady, které byly předmětem využití, včetně recyklace, mohou být stanovena ministerským nařízením, aby tyto odpady přestaly být považovány za odpad. Za tímto účelem zohlední předběžná studie, kterou vypracovala Komise pro koordinaci nakládání s odpady zřízená Evropskou unií, použitelná judikatura, případně zásady předběžné opatrnosti a prevence a veškeré nepříznivé dopady výsledného materiálu.</w:t>
      </w:r>
    </w:p>
    <w:p w14:paraId="7F5F1272"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656BAE5B" w14:textId="711181C1" w:rsidR="008F05D4" w:rsidRDefault="008F05D4" w:rsidP="003361AE">
      <w:pPr>
        <w:pStyle w:val="parrafo"/>
        <w:shd w:val="clear" w:color="auto" w:fill="FFFFFF"/>
        <w:spacing w:before="0" w:after="0"/>
        <w:ind w:firstLine="709"/>
        <w:jc w:val="both"/>
        <w:rPr>
          <w:rFonts w:ascii="Arial" w:hAnsi="Arial" w:cs="Arial"/>
          <w:sz w:val="20"/>
          <w:szCs w:val="20"/>
        </w:rPr>
      </w:pPr>
      <w:r>
        <w:rPr>
          <w:rFonts w:ascii="Arial" w:hAnsi="Arial"/>
          <w:sz w:val="20"/>
        </w:rPr>
        <w:t>Je třeba poznamenat, že stejný přístup přijatý novou směrnicí pro vývoj na úrovni Evropské unie a na vnitrostátní úrovni je ten, který byl ve Španělsku uplatňován při provádění článku 5 zákona č. 7/2022 ze dne 8. dubna, a to prostřednictvím ministerských nařízení o stavu, kdy odpad přestává být odpadem.</w:t>
      </w:r>
    </w:p>
    <w:p w14:paraId="7D539606"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2E4F5B20"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r>
        <w:rPr>
          <w:rFonts w:ascii="Arial" w:hAnsi="Arial"/>
          <w:sz w:val="20"/>
        </w:rPr>
        <w:t>II</w:t>
      </w:r>
    </w:p>
    <w:p w14:paraId="3567B178" w14:textId="77777777" w:rsidR="0025611B" w:rsidRDefault="0025611B" w:rsidP="003361AE">
      <w:pPr>
        <w:ind w:firstLine="709"/>
        <w:rPr>
          <w:rFonts w:ascii="Arial" w:hAnsi="Arial" w:cs="Arial"/>
          <w:sz w:val="20"/>
          <w:szCs w:val="20"/>
        </w:rPr>
      </w:pPr>
    </w:p>
    <w:p w14:paraId="66101013" w14:textId="387C19DC" w:rsidR="0025611B" w:rsidRDefault="008646C1" w:rsidP="0033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Pokud jde o návrh kritérií, kdy odpad přestává být odpadem pro některé plastové odpady, jmenovala Evropská komise na úrovni Evropské unie Společné výzkumné středisko (dále jen „SVS“), aby prozkoumalo navrhovaná kritéria, která přestávají být odpadem pro určité plastové odpady, a aby zahrnovalo všechny základní informace nezbytné k zajištění souladu s podmínkami článku 6 směrnice 2008/98/ES ze dne 19. listopadu. Tato studie byla zveřejněna v roce 2014 a shromažďovala informace od odborníků a zúčastněných stran z členských států.</w:t>
      </w:r>
      <w:r>
        <w:rPr>
          <w:rFonts w:ascii="Arial" w:hAnsi="Arial"/>
          <w:sz w:val="20"/>
          <w:shd w:val="clear" w:color="auto" w:fill="FFFFFF"/>
        </w:rPr>
        <w:t xml:space="preserve"> Tento dokument shrnuje v</w:t>
      </w:r>
      <w:r>
        <w:rPr>
          <w:rFonts w:ascii="Arial" w:hAnsi="Arial"/>
          <w:sz w:val="20"/>
        </w:rPr>
        <w:t xml:space="preserve"> příloze VI soubor navržených kritérií pro stav, kdy odpad přestává být odpadem, tzv. termoplastů (kromě termosetů) a </w:t>
      </w:r>
      <w:r>
        <w:rPr>
          <w:rFonts w:ascii="Arial" w:hAnsi="Arial"/>
          <w:sz w:val="20"/>
        </w:rPr>
        <w:lastRenderedPageBreak/>
        <w:t>rozděluje kritéria do několika oddílů. Navzdory zveřejnění této studie Evropská komise dosud neprovedla žádnou legislativní iniciativu, která by stanovila tato kritéria pro tok plastového odpadu na evropské úrovni.</w:t>
      </w:r>
    </w:p>
    <w:p w14:paraId="11458DAF" w14:textId="77777777" w:rsidR="0025611B" w:rsidRDefault="0025611B" w:rsidP="0033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p>
    <w:p w14:paraId="345931D1" w14:textId="0B0FC47C" w:rsidR="0025611B" w:rsidRDefault="0025611B" w:rsidP="0033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Následně Komise počátkem roku 2018 v rámci prvního akčního plánu pro oběhové hospodářství přijala </w:t>
      </w:r>
      <w:r>
        <w:rPr>
          <w:rFonts w:ascii="Arial" w:hAnsi="Arial"/>
          <w:i/>
          <w:sz w:val="20"/>
        </w:rPr>
        <w:t>„Evropskou strategii pro plasty v oběhovém hospodářství</w:t>
      </w:r>
      <w:r>
        <w:rPr>
          <w:rFonts w:ascii="Arial" w:hAnsi="Arial"/>
          <w:sz w:val="20"/>
        </w:rPr>
        <w:t>“, která se konkrétně zabývá aspekty návrhu, výroby a používání plastů, jakož i odděleným sběrem a současnými možnostmi, jak dosáhnout řádného zpracování tohoto druhu odpadu. Strategie kromě seznamu konkrétních opatření zdůrazňuje potřebu snížit nežádoucí dopady na společnost a životní prostředí vyplývající z používání plastů a plastového odpadu a zahrnuje cíl dosáhnout každoročně 10 milionů tun recyklovaných plastů, a to od nynějška do roku 2025, pro výrobu nových výrobků, a tím podpořit recyklaci plastového odpadu v Evropské unii.</w:t>
      </w:r>
    </w:p>
    <w:p w14:paraId="5CD8DE17" w14:textId="77777777" w:rsidR="0025611B" w:rsidRDefault="0025611B" w:rsidP="003361AE">
      <w:pPr>
        <w:ind w:firstLine="709"/>
        <w:jc w:val="center"/>
        <w:rPr>
          <w:rFonts w:ascii="Arial" w:hAnsi="Arial" w:cs="Arial"/>
          <w:sz w:val="20"/>
          <w:szCs w:val="20"/>
        </w:rPr>
      </w:pPr>
    </w:p>
    <w:p w14:paraId="06CCF6EB" w14:textId="77777777" w:rsidR="0025611B" w:rsidRDefault="0025611B" w:rsidP="003361AE">
      <w:pPr>
        <w:jc w:val="center"/>
        <w:rPr>
          <w:rFonts w:ascii="Arial" w:hAnsi="Arial" w:cs="Arial"/>
          <w:sz w:val="20"/>
          <w:szCs w:val="20"/>
        </w:rPr>
      </w:pPr>
      <w:r>
        <w:rPr>
          <w:rFonts w:ascii="Arial" w:hAnsi="Arial"/>
          <w:sz w:val="20"/>
        </w:rPr>
        <w:t>III</w:t>
      </w:r>
    </w:p>
    <w:p w14:paraId="002951B1" w14:textId="77777777" w:rsidR="0025611B" w:rsidRDefault="0025611B" w:rsidP="003361AE">
      <w:pPr>
        <w:ind w:firstLine="709"/>
        <w:jc w:val="both"/>
        <w:rPr>
          <w:rFonts w:ascii="Arial" w:hAnsi="Arial" w:cs="Arial"/>
          <w:sz w:val="20"/>
          <w:szCs w:val="20"/>
        </w:rPr>
      </w:pPr>
    </w:p>
    <w:p w14:paraId="4C2FAF3E" w14:textId="77777777" w:rsidR="0025611B" w:rsidRDefault="0025611B" w:rsidP="003361AE">
      <w:pPr>
        <w:tabs>
          <w:tab w:val="left" w:pos="4050"/>
        </w:tabs>
        <w:ind w:firstLine="720"/>
        <w:jc w:val="both"/>
        <w:rPr>
          <w:rFonts w:ascii="Arial" w:hAnsi="Arial" w:cs="Arial"/>
          <w:sz w:val="20"/>
          <w:szCs w:val="20"/>
        </w:rPr>
      </w:pPr>
      <w:r>
        <w:rPr>
          <w:rFonts w:ascii="Arial" w:hAnsi="Arial"/>
          <w:sz w:val="20"/>
        </w:rPr>
        <w:t>Pojem „plast“ zahrnuje širokou škálu materiálů, které sdílejí opakování struktur nazývaných monomery ve formě dlouhých řetězců. Na základě této základní jednotky je základním základem každého plastu jak polymer (monomerní řetězec), tak všechny chemické látky, které se přidávají, aby poskytovaly různé vlastnosti. V závislosti na těchto vlastnostech mohou být plasty použity mimo jiné jako izolační, tepelné, konstrukční, odlehčovací a ochranné materiály. Díky své uznávané funkčnosti, univerzálnosti a ceně plastů nalézá mnoho aplikací v různých oblastech od každodenního i domácího použití kontejnerů a obalů až po použití ve stavebnictví, automobilovém průmyslu, strojírenství, elektronice, zemědělství, textiliích, nábytku atd. Pokud jde o objem, poptávka po plastech pro použití v obalech je nejvyšší než u jiných použití.</w:t>
      </w:r>
    </w:p>
    <w:p w14:paraId="5C62C35A" w14:textId="77777777" w:rsidR="0025611B" w:rsidRDefault="0025611B" w:rsidP="003361AE">
      <w:pPr>
        <w:tabs>
          <w:tab w:val="left" w:pos="4050"/>
        </w:tabs>
        <w:ind w:firstLine="720"/>
        <w:jc w:val="both"/>
        <w:rPr>
          <w:rFonts w:ascii="Arial" w:hAnsi="Arial" w:cs="Arial"/>
          <w:sz w:val="20"/>
          <w:szCs w:val="20"/>
        </w:rPr>
      </w:pPr>
    </w:p>
    <w:p w14:paraId="53ED3626" w14:textId="77777777" w:rsidR="0025611B" w:rsidRDefault="0025611B" w:rsidP="003361AE">
      <w:pPr>
        <w:tabs>
          <w:tab w:val="left" w:pos="4050"/>
        </w:tabs>
        <w:ind w:firstLine="720"/>
        <w:jc w:val="both"/>
        <w:rPr>
          <w:rFonts w:ascii="Arial" w:hAnsi="Arial" w:cs="Arial"/>
          <w:sz w:val="20"/>
          <w:szCs w:val="20"/>
        </w:rPr>
      </w:pPr>
      <w:r>
        <w:rPr>
          <w:rFonts w:ascii="Arial" w:hAnsi="Arial"/>
          <w:sz w:val="20"/>
        </w:rPr>
        <w:t xml:space="preserve">Právě proto, že má tak rozmanité vlastnosti a používá se v tolika různých aplikacích, je použití plastů tak rozšířené, a proto je objem výroby plastového odpadu velmi důležitý a jeho trend v posledních letech roste. Kromě své rozmanitosti se plasty vyznačují velmi různorodým rozsahem životnosti každého výrobku, který se může pohybovat od minut u některých spotřebních výrobků až po mnoho let ve výrobcích používaných například ve stavebnictví nebo ve strojích. Tento aspekt také výrazně ovlivňuje tok odpadu, stejně jako přítomnost určitých chemických látek nebo směsí v některých z nich. </w:t>
      </w:r>
    </w:p>
    <w:p w14:paraId="4E434391" w14:textId="77777777" w:rsidR="0025611B" w:rsidRDefault="0025611B" w:rsidP="003361AE">
      <w:pPr>
        <w:tabs>
          <w:tab w:val="left" w:pos="4050"/>
        </w:tabs>
        <w:ind w:firstLine="720"/>
        <w:jc w:val="both"/>
        <w:rPr>
          <w:rFonts w:ascii="Arial" w:hAnsi="Arial" w:cs="Arial"/>
          <w:sz w:val="20"/>
          <w:szCs w:val="20"/>
        </w:rPr>
      </w:pPr>
    </w:p>
    <w:p w14:paraId="058403DF" w14:textId="0D76F926" w:rsidR="0025611B" w:rsidRDefault="0025611B" w:rsidP="003361AE">
      <w:pPr>
        <w:tabs>
          <w:tab w:val="left" w:pos="4050"/>
        </w:tabs>
        <w:ind w:firstLine="720"/>
        <w:jc w:val="both"/>
        <w:rPr>
          <w:rFonts w:ascii="Arial" w:hAnsi="Arial"/>
          <w:sz w:val="20"/>
        </w:rPr>
      </w:pPr>
      <w:r>
        <w:rPr>
          <w:rFonts w:ascii="Arial" w:hAnsi="Arial"/>
          <w:sz w:val="20"/>
        </w:rPr>
        <w:t>Otázka chemických látek nebo směsí v plastovém odpadu je nepochybně nesmírně důležitá pro ochranu životního prostředí a lidského zdraví. Z tohoto důvodu nedávno zjistila rostoucí poptávku ze strany veřejnosti, aby vyřešila jak problém spojený s přímým znečištěním, tak zavedení nejvhodnějších způsobů nakládání s tímto tokem odpadů. V tomto ohledu nařízení Evropského parlamentu a Rady (EU) 2019/1021 ze dne 20. června 2019 o perzistentních organických znečišťujících látkách požaduje, aby odpad sestávající z jakékoli látky uvedené v příloze IV, obsahující nebo kontaminovaný touto látkou v koncentracích vyšších, než jsou koncentrace stanovené v uvedené příloze, byl odstraněn nebo využit prostřednictvím určitých postupů zpracování zajišťujících zničení nebo nevratnou přeměnu obsahu perzistentních organických znečišťujících látek, pokud recyklace není možná. Kromě toho se použijí ustanovení týkající se výroby, uvádění na trh a používání těchto látek v předmětech vyrobených z plastů, které získávají status, kdy odpad přestává být odpadem.</w:t>
      </w:r>
    </w:p>
    <w:p w14:paraId="34952E98" w14:textId="77777777" w:rsidR="0025611B" w:rsidRDefault="0025611B" w:rsidP="003361AE">
      <w:pPr>
        <w:tabs>
          <w:tab w:val="left" w:pos="4050"/>
        </w:tabs>
        <w:ind w:firstLine="720"/>
        <w:jc w:val="both"/>
        <w:rPr>
          <w:rFonts w:ascii="Arial" w:hAnsi="Arial"/>
          <w:sz w:val="20"/>
        </w:rPr>
      </w:pPr>
    </w:p>
    <w:p w14:paraId="5A2959FB" w14:textId="6EC02A4D" w:rsidR="0025611B" w:rsidRDefault="0025611B" w:rsidP="003361AE">
      <w:pPr>
        <w:tabs>
          <w:tab w:val="left" w:pos="4050"/>
        </w:tabs>
        <w:ind w:firstLine="720"/>
        <w:jc w:val="both"/>
        <w:rPr>
          <w:rFonts w:ascii="Arial" w:hAnsi="Arial"/>
          <w:sz w:val="20"/>
        </w:rPr>
      </w:pPr>
      <w:r>
        <w:rPr>
          <w:rFonts w:ascii="Arial" w:hAnsi="Arial"/>
          <w:sz w:val="20"/>
        </w:rPr>
        <w:t>Pokyny pro řádné nakládání s toky odpadů s perzistentními organickými znečišťujícími látkami byly vypracovány jak na základě Basilejské úmluvy, tak z několika členských států. V roce 2019 zveřejnila Evropská komise ambiciózní studii zaměřenou na revizi limitů stanovených v přílohách IV a V nařízení Evropského parlamentu a Rady (EU) 2019/1021 ze dne 20. června 2019. V této studii je zdůrazněno, že obecně lze demontáž a mechanickou separaci realizovat jako účinný první krok ke snížení množství odpadu obsahujícího perzistentní znečišťující látky, které se vracejí do výrobních cyklů. Tyto úpravy jsou více zavedeny pro odpadní elektrická a elektronická zařízení, zatímco u jiných toků, jako jsou vozidla mimo provoz a stavební a demoliční odpad, existují praktičtější překážky. V ideálním případě by se třídění odpadu s perzistentními organickými znečišťujícími látkami ze zbývajících podskupin mělo uskutečnit co nejdříve v rámci řetězce zpracování odpadů.</w:t>
      </w:r>
    </w:p>
    <w:p w14:paraId="7F6DC713" w14:textId="77777777" w:rsidR="0025611B" w:rsidRDefault="0025611B" w:rsidP="003361AE">
      <w:pPr>
        <w:tabs>
          <w:tab w:val="left" w:pos="4050"/>
        </w:tabs>
        <w:ind w:firstLine="720"/>
        <w:jc w:val="both"/>
        <w:rPr>
          <w:rFonts w:ascii="Arial" w:hAnsi="Arial"/>
          <w:sz w:val="20"/>
        </w:rPr>
      </w:pPr>
    </w:p>
    <w:p w14:paraId="317B1C63" w14:textId="77777777" w:rsidR="0025611B" w:rsidRDefault="0025611B" w:rsidP="003361AE">
      <w:pPr>
        <w:tabs>
          <w:tab w:val="left" w:pos="4050"/>
        </w:tabs>
        <w:ind w:firstLine="720"/>
        <w:jc w:val="both"/>
        <w:rPr>
          <w:rFonts w:ascii="Arial" w:hAnsi="Arial" w:cs="Arial"/>
          <w:sz w:val="20"/>
          <w:szCs w:val="20"/>
        </w:rPr>
      </w:pPr>
      <w:r>
        <w:rPr>
          <w:rFonts w:ascii="Arial" w:hAnsi="Arial"/>
          <w:sz w:val="20"/>
        </w:rPr>
        <w:t xml:space="preserve">Jakmile se stane odpadem, úspěch recyklace z tohoto toku se velmi liší v závislosti na druhu odpadu a jeho původu. Podle vlastních údajů Komise se v Evropě každoročně sbírá více než 27 milionů </w:t>
      </w:r>
      <w:r>
        <w:rPr>
          <w:rFonts w:ascii="Arial" w:hAnsi="Arial"/>
          <w:sz w:val="20"/>
        </w:rPr>
        <w:lastRenderedPageBreak/>
        <w:t xml:space="preserve">tun plastového odpadu. Z tohoto ročního množství je méně než jedna třetina určena pro recyklační zařízení, zatímco velké objemy končí na skládkách, jsou spalovány nebo jsou vyváženy. Evropská komise stanovila, že do roku 2030 musí každý členský stát dosáhnout 55 % recyklace plastových obalových odpadů.   </w:t>
      </w:r>
    </w:p>
    <w:p w14:paraId="5AFCDECD" w14:textId="77777777" w:rsidR="0025611B" w:rsidRDefault="0025611B" w:rsidP="003361AE">
      <w:pPr>
        <w:tabs>
          <w:tab w:val="left" w:pos="4050"/>
        </w:tabs>
        <w:ind w:firstLine="720"/>
        <w:jc w:val="both"/>
        <w:rPr>
          <w:rFonts w:ascii="Arial" w:hAnsi="Arial" w:cs="Arial"/>
          <w:sz w:val="20"/>
          <w:szCs w:val="20"/>
        </w:rPr>
      </w:pPr>
    </w:p>
    <w:p w14:paraId="31FC3A56" w14:textId="77777777" w:rsidR="0025611B" w:rsidRDefault="0025611B" w:rsidP="003361AE">
      <w:pPr>
        <w:tabs>
          <w:tab w:val="left" w:pos="4050"/>
        </w:tabs>
        <w:jc w:val="center"/>
        <w:rPr>
          <w:rFonts w:ascii="Arial" w:hAnsi="Arial" w:cs="Arial"/>
          <w:sz w:val="20"/>
          <w:szCs w:val="20"/>
        </w:rPr>
      </w:pPr>
      <w:r>
        <w:rPr>
          <w:rFonts w:ascii="Arial" w:hAnsi="Arial"/>
          <w:sz w:val="20"/>
        </w:rPr>
        <w:t>IV</w:t>
      </w:r>
    </w:p>
    <w:p w14:paraId="3456C33E" w14:textId="77777777" w:rsidR="0025611B" w:rsidRDefault="0025611B" w:rsidP="003361AE">
      <w:pPr>
        <w:tabs>
          <w:tab w:val="left" w:pos="4050"/>
        </w:tabs>
        <w:jc w:val="center"/>
        <w:rPr>
          <w:rFonts w:ascii="Arial" w:hAnsi="Arial" w:cs="Arial"/>
          <w:sz w:val="20"/>
          <w:szCs w:val="20"/>
        </w:rPr>
      </w:pPr>
    </w:p>
    <w:p w14:paraId="5F154AA3" w14:textId="1F2E1E1C"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 xml:space="preserve">Na jedné straně je třeba odvětví výroby plastů nebo plastů, známého jako zpracovatelský průmysl, odlišit od ostatních subjektů zapojených do cyklu těchto materiálů, pokud se stanou odpadem: manažeři plastového odpadu. V souvislosti s tímto stavem, kdy odpad přestává být odpadem, se jakmile budou plastové výrobky uváděny na trh, bez ohledu na to, jak moc se jejich životnost mění, stanou se v daném okamžiku odpadem. Poté musí být v souladu se zákonem 7/2022 ze dne 8. dubna zpracovány v zařízeních, která jsou pro takové zpracování výslovně oprávněna. V tomto toku je běžné, že před zpracováním pro konečné využití procházejí plastovým odpadem i jiní manažeři, kteří obvykle provádějí alespoň jednu klasifikaci. A konečně, řádně zpracovaný odpad může být použit přímo jako surovina, kterou zpracovatelský průmysl začleňuje do výroby nových plastových výrobků, ať už hotových nebo polotovarů, což představuje model oběhového hospodářství. </w:t>
      </w:r>
    </w:p>
    <w:p w14:paraId="0AAF52B4" w14:textId="77777777" w:rsidR="003361AE" w:rsidRDefault="003361AE" w:rsidP="003361AE">
      <w:pPr>
        <w:pStyle w:val="NormalWeb"/>
        <w:shd w:val="clear" w:color="auto" w:fill="FFFFFF"/>
        <w:spacing w:before="0" w:after="0"/>
        <w:ind w:firstLine="709"/>
        <w:jc w:val="both"/>
        <w:rPr>
          <w:rFonts w:ascii="Arial" w:hAnsi="Arial" w:cs="Arial"/>
          <w:sz w:val="20"/>
          <w:szCs w:val="20"/>
        </w:rPr>
      </w:pPr>
    </w:p>
    <w:p w14:paraId="1662C56A" w14:textId="4D253637"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Může být přidána nezbytná nuance a rozsah tohoto nařízení se vztahuje pouze na tok popsaný v předchozím odstavci: plastový odpad, který prochází jedním nebo více zařízeními na zpracování odpadu před tím, než se dostane do zařízení pro své konečné využití. V průmyslovém rozsahu by vše, co vzniká jako odpad z výroby plastových výrobků (zbytků, šrotů, nevyhovujících výrobků atd.), získaných v samotné továrně a je přímo začleněno do zpracovatelského průmyslu, spadalo do pojmu vedlejší produkt, a nikoli do stavu, kdy odpad přestává být odpadem, neboť neprochází žádným subjektem, který je správcem odpadů. Tento aspekt, který odpovídá pouze odpadům v průmyslovém prostředí, které se nedostaly k žádnému spotřebiteli, tzv. postindustriální odpad, není touto normou regulován.</w:t>
      </w:r>
    </w:p>
    <w:p w14:paraId="663C361E" w14:textId="7505EB24"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 xml:space="preserve">Jedná se o tok, který dosud nemá jednotný regulační rámec na evropské úrovni. Pouze Portugalsko zveřejnilo svá kritéria pro stav, kdy odpad přestává být odpadem, v souladu s tím, co stanovila technická studie Společného výzkumného střediska. Vzhledem k významu tohoto toku odpadů a neexistenci regulace na úrovni Evropské unie se považuje za nezbytné, aby bylo v naší zemi uplatňováno ministerské nařízení. To přináší přímé výhody jako podnět ke zvýšení odděleného a účinného objemu sběru tohoto druhu odpadu; zvýšení míry recyklace; zavedení lepšího způsobu zpracování odpadů a lepší kontroly kvality surovin získaných prostřednictvím vhodných postupů zpracování. Kromě toho stav, kdy odpad přestává být odpadem, sníží administrativní formality týkající se přepravy odpadů a nejsou nezbytné pro materiály týkající se životního prostředí a lidského zdraví, na rozdíl od odpadů, kde je nezbytná kontrola přepravy. </w:t>
      </w:r>
    </w:p>
    <w:p w14:paraId="2EF50919" w14:textId="77777777" w:rsidR="0025611B" w:rsidRDefault="0025611B" w:rsidP="003361AE">
      <w:pPr>
        <w:pStyle w:val="NormalWeb"/>
        <w:shd w:val="clear" w:color="auto" w:fill="FFFFFF"/>
        <w:spacing w:before="0" w:after="0"/>
        <w:ind w:firstLine="709"/>
        <w:jc w:val="both"/>
        <w:rPr>
          <w:rFonts w:ascii="Arial" w:hAnsi="Arial" w:cs="Arial"/>
          <w:sz w:val="20"/>
          <w:szCs w:val="20"/>
        </w:rPr>
      </w:pPr>
    </w:p>
    <w:p w14:paraId="096AC2A7"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r>
        <w:rPr>
          <w:rFonts w:ascii="Arial" w:hAnsi="Arial"/>
          <w:sz w:val="20"/>
        </w:rPr>
        <w:t>V</w:t>
      </w:r>
    </w:p>
    <w:p w14:paraId="5FBA277B"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p>
    <w:p w14:paraId="4BA5E767" w14:textId="68BDA0F7"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 xml:space="preserve">Účelem tohoto nařízení je stanovit kritéria, která přestávají být odpadem, konkrétně pro termoplastické odpady, které jsou mechanicky zpracovávány a budou platné pro celé území státu, jak je stanoveno v článku 5 zákona 7/2022 ze dne 8. dubna. Jedná se o kritéria založená na výše uvedeném technickém dokumentu vypracovaném Společným výzkumným střediskem. </w:t>
      </w:r>
    </w:p>
    <w:p w14:paraId="62BB92B7" w14:textId="075131D2" w:rsidR="00DE4399"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Účelem tohoto nařízení je tedy stanovit, které požadavky musí splňovat termoplastický odpad způsobilý k mechanickému zpracování, požadavky, které musí provozovatelé odpadů splňovat, kritéria kvality, která musí výsledný materiál splňovat po využití, v souladu s platnými normami pro výrobky, jakož i postup ověřování souladu s kritérii, které musí odpad splňovat prostřednictvím systémů nakládání s odpadem.</w:t>
      </w:r>
    </w:p>
    <w:p w14:paraId="501901B9" w14:textId="77777777" w:rsidR="00B36575" w:rsidRDefault="00B36575"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45AD3C12" w14:textId="137023C5"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Je třeba rovněž poznamenat, že tato norma se vztahuje pouze na mechanické zpracování, a nikoli na jiné úpravy, jako jsou různé chemické úpravy, které lze provádět ve stejném toku odpadu. </w:t>
      </w:r>
    </w:p>
    <w:p w14:paraId="1C74B770"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44AE13DC" w14:textId="6F3A8CC0"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Jako nástroj k zajištění složitého problému perzistentních organických znečišťujících látek v některých tocích plastového odpadu se navrhuje rozlišovat dvě úrovně. Na jedné straně pro ty kanály, kde existuje větší jistota, pokud jde o nepřítomnost perzistentních organických znečišťujících látek a nebezpečných látek, usnadňují vysledovatelnost tím, že zajišťují původ odpadu získaného pro stav, kdy </w:t>
      </w:r>
      <w:r>
        <w:rPr>
          <w:rFonts w:ascii="Arial" w:hAnsi="Arial"/>
          <w:sz w:val="20"/>
        </w:rPr>
        <w:lastRenderedPageBreak/>
        <w:t xml:space="preserve">odpad přestává být odpadem, a zajištění toho, že se tyto odpady zpracovávají odděleně, aniž by se mísily s odpady z jiných zdrojů ve všech zúčastněných zprostředkujících subjektech. A konečně, když se tento odpad z betonu, identifikovatelného a dohledatelného původu dostane ke konečnému rekuperátoru, zajistí tuto vysledovatelnost jednoduše prostřednictvím prohlášení o shodě vydaného v každé zásilce materiálu získaného v zařízení tohoto zařízení. </w:t>
      </w:r>
    </w:p>
    <w:p w14:paraId="653CC665"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eastAsia="es-ES"/>
        </w:rPr>
      </w:pPr>
    </w:p>
    <w:p w14:paraId="67940AF9" w14:textId="5CF5464E"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Na druhé straně pro odpady pocházející mimo jiné z následujících toků: nebezpečný odpad, odpad z elektrických a elektronických zařízení, vozidla mimo provoz a stavební a demoliční odpad, je-li znám výskyt nebezpečných látek a perzistentních organických znečišťujících látek, musí rovněž jednoznačně zajistit původ odpadu a oddělené nakládání s odpady uvedenými výše by mělo být zachováno ve všech řídících subjektech zapojených do řetězce, dokud nedosáhnou konečného zdroje. Tím není dotčena konkrétní dekontaminace těchto odpadů v souladu s ustanoveními nařízení Evropského parlamentu a Rady (EU) 2019/1021 ze dne 20. června 2019. Nástin důsledků tohoto nařízení pro podskupiny plastového odpadu a plastů a postupy, které se mají používat případ od případu, byl zařazen do přílohy IV jako vodítko.</w:t>
      </w:r>
    </w:p>
    <w:p w14:paraId="3FBEB2EA" w14:textId="3BC95399" w:rsidR="004E7C1F" w:rsidRDefault="004E7C1F"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p>
    <w:p w14:paraId="1819F054" w14:textId="0098778C" w:rsidR="0051630A" w:rsidRPr="0051630A" w:rsidRDefault="004E7C1F" w:rsidP="0051630A">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Ke každé přepravě recyklovaného plastového materiálu, který splňuje tato kritéria, která přestává být odpadem, a proto již není považován za odpad, musí být přiloženo odpovídající prohlášení o shodě v souladu s obsahem a údaji uvedenými v příloze III v závislosti na následném určení tohoto materiálu. Kromě zajištění sledovatelnosti je tedy tento požadavek na dokumentaci pro každou zásilku v souladu s povinnostmi vyplývajícími z nařízení Komise (ES) č. 282/2008 ze dne 27. března 2008 o recyklovaných materiálech a předmětech z plastů určených pro styk s potravinami a o změně nařízení (ES) č. 2023/2006. Vzhledem k tomu, že v této konkrétní oblasti materiálů určených pro styk s potravinami by osoba provádějící sběr odpadu měla zpracovateli poskytnout informace o tom, že recyklovaný plastový materiál je vyroben schváleným postupem, a upřesnit jeho rozsah, měl by být každý recyklovaný plastový materiál, který je v souladu s tímto nařízením a který je určen pro výrobu materiálů nebo předmětů určených pro styk s potravinami, doprovázen prohlášením o shodě, které bude muset rovněž obsahovat některé dodatečné informace stanovené v čl. 12 odst. 2 nařízení Komise (ES) č. 282/2008 ze dne 27. března, včetně informací uvedených v části B přílohy I uvedeného nařízení, uvedené v příloze III části 1 tohoto nařízení.</w:t>
      </w:r>
    </w:p>
    <w:p w14:paraId="0BAC6312" w14:textId="36257C9D" w:rsidR="004E7C1F" w:rsidRDefault="004E7C1F"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3575DD15"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05AF3451" w14:textId="7B261A32"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Konečně, plastový odpad zpracovaný v souladu s ustanoveními této vyhlášky musí být po konečném využití použit přímo ve zpracovatelském průmyslu. Základní otázka, zda výsledný materiál přestává být odpadem, nespočívá ve fyzickém formátu získaných materiálů, ale v jeho schopnosti být přímo využitelné a schopné nahradit původní plastovou surovinu ve zpracovatelském průmyslu různých plastových výrobků. </w:t>
      </w:r>
    </w:p>
    <w:p w14:paraId="2D76B80E"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3E7FC681" w14:textId="7700149C"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Vzhledem k tomu, že použití jako materiálu určeného pro styk s potravinami již bylo omezeno a upraveno evropskými právními předpisy, bude se na zpracované plastové odpady určené pro tento konkrétní účel vztahovat zvláštní ustanovení nařízení Komise (ES) č. 282/2008 ze dne 27. března spolu s dalšími ustanoveními v tomto ohledu stanovenými ostatními evropskými normami. Z tohoto důvodu je třeba rozlišit dvě následující místa určení v rámci tohoto ministerského řádu, ačkoli oba typy materiálů jsou rovněž kandidáty na odpovídající status, kdy odpad přestává být odpadem. Na jedné straně ty, které mají přijít do styku s potravinami, které musí splňovat požadavky stanovené platnými evropskými předpisy, jakož i na vnitrostátní úrovni královský výnos č. 846/2011 ze dne 17. června, kterým se stanoví podmínky, které musí splňovat suroviny z recyklovaných polymerních materiálů pro použití v materiálech a předmětech určených pro styk s potravinami. A na druhé straně pro všechny ostatní mechanicky upravené plastové materiály určené pro zpracovatelský průmysl pro výrobu jakéhokoli jiného typu plastového výrobku, který musí splňovat odpovídající normu nebo technické specifikace požadované uživatelem.</w:t>
      </w:r>
    </w:p>
    <w:p w14:paraId="030473E0" w14:textId="77777777" w:rsidR="003361AE" w:rsidRDefault="003361AE"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7FF5DE43" w14:textId="50CA7FB4" w:rsidR="0025611B" w:rsidRDefault="0025611B" w:rsidP="003361AE">
      <w:pPr>
        <w:pStyle w:val="centroredonda"/>
        <w:shd w:val="clear" w:color="auto" w:fill="FFFFFF"/>
        <w:spacing w:beforeAutospacing="0" w:after="0" w:afterAutospacing="0"/>
        <w:ind w:firstLine="709"/>
        <w:jc w:val="both"/>
        <w:rPr>
          <w:rFonts w:ascii="Arial" w:hAnsi="Arial" w:cs="Arial"/>
          <w:sz w:val="20"/>
          <w:szCs w:val="20"/>
        </w:rPr>
      </w:pPr>
      <w:r>
        <w:rPr>
          <w:rFonts w:ascii="Arial" w:hAnsi="Arial"/>
          <w:sz w:val="20"/>
        </w:rPr>
        <w:t xml:space="preserve">V důsledku toho budou ostatní plastové odpady, které nejsou uvedeny v příloze I, jakož i mechanicky zpracovávané plastové odpady, které nesplňují ostatní stanovená kritéria, nadále považovány za odpad ve smyslu zákona 7/2022 ze dne 8. dubna, a musí být proto nakládány v souladu s právním režimem zavedeným tímto zákonem. Nebo pokud je zařízení určené k využití energie, musí </w:t>
      </w:r>
      <w:r>
        <w:rPr>
          <w:rFonts w:ascii="Arial" w:hAnsi="Arial"/>
          <w:sz w:val="20"/>
        </w:rPr>
        <w:lastRenderedPageBreak/>
        <w:t>splňovat ustanovení kapitoly IV královského výnosu 815/2013 ze dne 18. října 2013, kterým se přijímá nařízení o průmyslovém znečištění a provádí se zákon 16/2002 ze dne 1. července 2002 o integrované prevenci a omezování znečištění, a to k zajištění úrovně ochrany životního prostředí stanovené v těchto předpisech.</w:t>
      </w:r>
    </w:p>
    <w:p w14:paraId="5CDDF97E" w14:textId="77777777" w:rsidR="003361AE" w:rsidRDefault="003361AE" w:rsidP="003361AE">
      <w:pPr>
        <w:pStyle w:val="centroredonda"/>
        <w:shd w:val="clear" w:color="auto" w:fill="FFFFFF"/>
        <w:spacing w:beforeAutospacing="0" w:after="0" w:afterAutospacing="0"/>
        <w:ind w:firstLine="709"/>
        <w:jc w:val="both"/>
        <w:rPr>
          <w:rFonts w:ascii="Arial" w:hAnsi="Arial" w:cs="Arial"/>
          <w:sz w:val="20"/>
          <w:szCs w:val="20"/>
        </w:rPr>
      </w:pPr>
    </w:p>
    <w:p w14:paraId="165CB26B" w14:textId="0D9E8AB0"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 xml:space="preserve">Jakmile toto nařízení vstoupí v platnost, možnost jeho použití správci plastového odpadu je dobrovolná, ale pokud konečný správce chce uvádět na trh plastový odpad jako výrobek, musí tuto normu dodržovat. Aby bylo možné zjistit, zda správce plastového odpadu tuto normu přijme, je nezbytné, aby tito manažeři tuto normu sdělili příslušnému regionálnímu správnímu orgánu. Musí proto zaslat sdělení krajskému správnímu orgánu, který udělil schválení zařízení v souladu se zákonem, aby mohl používat vzor uvedený v příloze II. </w:t>
      </w:r>
    </w:p>
    <w:p w14:paraId="4AB93B8E"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7D3572EE"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Vzhledem k tomu, že kritéria, která přecházejí do jiného členského státu, budou závazná pouze v členském státě, který je zavedl, jak uvádí Evropská komise, nemá země určení povinnost uznat klasifikaci materiálu jako odpadu na základě kritérií, kdy odpad přestává být odpadem v zemi původu. Pokud tedy země určení předem výslovně nesouhlasí s tím, že přijme takové zařazení jako výrobek, zásilka bude provedena v souladu s nařízením Evropského parlamentu a Rady (ES) 1013/2006 ze dne 14. června 2006 o přepravě odpadů. V každém případě, je-li země původu nebo určení třetí země, tj. země, která není členem Evropské unie, musí být přeprava provedena v souladu s výše uvedeným nařízením.</w:t>
      </w:r>
    </w:p>
    <w:p w14:paraId="06872048" w14:textId="77777777" w:rsidR="0025611B" w:rsidRDefault="0025611B" w:rsidP="003361AE">
      <w:pPr>
        <w:pStyle w:val="parrafo"/>
        <w:shd w:val="clear" w:color="auto" w:fill="FFFFFF"/>
        <w:spacing w:before="0" w:after="0"/>
        <w:ind w:firstLine="709"/>
        <w:jc w:val="both"/>
        <w:rPr>
          <w:rFonts w:ascii="Arial" w:hAnsi="Arial" w:cs="Arial"/>
          <w:sz w:val="20"/>
          <w:szCs w:val="20"/>
        </w:rPr>
      </w:pPr>
    </w:p>
    <w:p w14:paraId="08EE1B8A" w14:textId="77777777" w:rsidR="0025611B" w:rsidRDefault="0025611B" w:rsidP="00057F7A">
      <w:pPr>
        <w:pStyle w:val="centroredonda"/>
        <w:shd w:val="clear" w:color="auto" w:fill="FFFFFF"/>
        <w:spacing w:beforeAutospacing="0" w:after="0" w:afterAutospacing="0"/>
        <w:jc w:val="center"/>
        <w:rPr>
          <w:rFonts w:ascii="Arial" w:hAnsi="Arial" w:cs="Arial"/>
          <w:sz w:val="20"/>
          <w:szCs w:val="20"/>
        </w:rPr>
      </w:pPr>
      <w:r>
        <w:rPr>
          <w:rFonts w:ascii="Arial" w:hAnsi="Arial"/>
          <w:sz w:val="20"/>
        </w:rPr>
        <w:t>VI</w:t>
      </w:r>
    </w:p>
    <w:p w14:paraId="31A32525" w14:textId="77777777" w:rsidR="0025611B" w:rsidRDefault="0025611B" w:rsidP="003361AE">
      <w:pPr>
        <w:pStyle w:val="centroredonda"/>
        <w:shd w:val="clear" w:color="auto" w:fill="FFFFFF"/>
        <w:spacing w:beforeAutospacing="0" w:after="0" w:afterAutospacing="0"/>
        <w:ind w:firstLine="709"/>
        <w:jc w:val="center"/>
        <w:rPr>
          <w:rFonts w:ascii="Arial" w:hAnsi="Arial" w:cs="Arial"/>
          <w:sz w:val="20"/>
          <w:szCs w:val="20"/>
        </w:rPr>
      </w:pPr>
    </w:p>
    <w:p w14:paraId="5AD4D621" w14:textId="77777777" w:rsidR="0025611B" w:rsidRDefault="0025611B" w:rsidP="003361AE">
      <w:pPr>
        <w:ind w:firstLine="708"/>
        <w:jc w:val="both"/>
        <w:rPr>
          <w:rFonts w:ascii="Arial" w:eastAsia="Calibri" w:hAnsi="Arial" w:cs="Arial"/>
          <w:sz w:val="20"/>
          <w:szCs w:val="20"/>
        </w:rPr>
      </w:pPr>
      <w:r>
        <w:rPr>
          <w:rFonts w:ascii="Arial" w:hAnsi="Arial"/>
          <w:sz w:val="20"/>
        </w:rPr>
        <w:t>Tento zákonný předpis splňuje zásady řádné regulace stanovené v článku 129 zákona 39/2015 ze dne 1. října 2015 o společných správních postupech ve veřejné správě. V souladu se zásadami nezbytnosti a účinnosti toto nařízení vychází z odpovídající ochrany lidského zdraví a životního prostředí, což usnadňuje návrat do výrobního cyklu plastových výrobků pouze těch bezpečných materiálů, které splňují specifikace požadované pro následné použití. Navíc je tento předpis založen na jasné identifikaci cílů a vzhledem k vysoce technické povaze stanovených požadavků se považuje za vhodný nástroj k jejich dosažení.</w:t>
      </w:r>
    </w:p>
    <w:p w14:paraId="32279A17" w14:textId="77777777" w:rsidR="0025611B" w:rsidRDefault="0025611B" w:rsidP="003361AE">
      <w:pPr>
        <w:ind w:firstLine="708"/>
        <w:jc w:val="both"/>
        <w:rPr>
          <w:rFonts w:ascii="Arial" w:eastAsia="Calibri" w:hAnsi="Arial" w:cs="Arial"/>
          <w:sz w:val="20"/>
          <w:szCs w:val="20"/>
        </w:rPr>
      </w:pPr>
    </w:p>
    <w:p w14:paraId="344F1FA0" w14:textId="20083A63" w:rsidR="0025611B" w:rsidRDefault="0025611B" w:rsidP="003361AE">
      <w:pPr>
        <w:ind w:firstLine="708"/>
        <w:jc w:val="both"/>
        <w:rPr>
          <w:rFonts w:ascii="Arial" w:eastAsia="Calibri" w:hAnsi="Arial" w:cs="Arial"/>
          <w:sz w:val="20"/>
          <w:szCs w:val="20"/>
        </w:rPr>
      </w:pPr>
      <w:r>
        <w:rPr>
          <w:rFonts w:ascii="Arial" w:hAnsi="Arial"/>
          <w:sz w:val="20"/>
        </w:rPr>
        <w:t>Toto pravidlo je v souladu se zásadou proporcionality, neboť upravuje základní aspekty sledovaného účelu, a sice určení, kdy některé plastové odpady, které byly mechanicky a řádně zpracovány, již nemohou být považovány za odpad v souladu se zákonem 7/2022 ze dne 8. dubna.</w:t>
      </w:r>
    </w:p>
    <w:p w14:paraId="5A7D0A99" w14:textId="77777777" w:rsidR="0025611B" w:rsidRDefault="0025611B" w:rsidP="003361AE">
      <w:pPr>
        <w:ind w:firstLine="708"/>
        <w:jc w:val="both"/>
        <w:rPr>
          <w:sz w:val="20"/>
          <w:szCs w:val="20"/>
        </w:rPr>
      </w:pPr>
    </w:p>
    <w:p w14:paraId="0A0C88BF" w14:textId="0303805C" w:rsidR="0025611B" w:rsidRDefault="0025611B" w:rsidP="003361AE">
      <w:pPr>
        <w:ind w:firstLine="708"/>
        <w:jc w:val="both"/>
        <w:rPr>
          <w:rFonts w:ascii="Arial" w:eastAsia="Calibri" w:hAnsi="Arial" w:cs="Arial"/>
          <w:sz w:val="20"/>
          <w:szCs w:val="20"/>
        </w:rPr>
      </w:pPr>
      <w:r>
        <w:rPr>
          <w:rFonts w:ascii="Arial" w:hAnsi="Arial"/>
          <w:sz w:val="20"/>
        </w:rPr>
        <w:t>V souladu se zásadou právní jistoty je toto pravidlo v souladu se zbytkem vnitrostátního a unijního právního řádu a poskytuje větší právní jistotu vytvořením stabilního, předvídatelného, integrovaného a určitého regulačního rámce, který usnadňuje jejich znalosti a porozumění, a v důsledku toho i činnost a rozhodování dotčených odvětví.</w:t>
      </w:r>
    </w:p>
    <w:p w14:paraId="1DE6AFDA" w14:textId="77777777" w:rsidR="0025611B" w:rsidRDefault="0025611B" w:rsidP="003361AE">
      <w:pPr>
        <w:ind w:firstLine="708"/>
        <w:jc w:val="both"/>
        <w:rPr>
          <w:rFonts w:ascii="Arial" w:eastAsia="Calibri" w:hAnsi="Arial" w:cs="Arial"/>
          <w:sz w:val="20"/>
          <w:szCs w:val="20"/>
        </w:rPr>
      </w:pPr>
    </w:p>
    <w:p w14:paraId="35F4F4F8" w14:textId="77777777" w:rsidR="0025611B" w:rsidRDefault="0025611B" w:rsidP="003361AE">
      <w:pPr>
        <w:ind w:firstLine="708"/>
        <w:jc w:val="both"/>
        <w:rPr>
          <w:rFonts w:ascii="Arial" w:eastAsia="Calibri" w:hAnsi="Arial" w:cs="Arial"/>
          <w:sz w:val="20"/>
          <w:szCs w:val="20"/>
        </w:rPr>
      </w:pPr>
      <w:r>
        <w:rPr>
          <w:rFonts w:ascii="Arial" w:hAnsi="Arial"/>
          <w:sz w:val="20"/>
        </w:rPr>
        <w:t>Rovněž dodržuje zásadu transparentnosti, neboť byly pečlivě dodrženy veškeré postupy veřejného informování a provádění slyšení.</w:t>
      </w:r>
    </w:p>
    <w:p w14:paraId="11669F78" w14:textId="77777777" w:rsidR="0025611B" w:rsidRDefault="0025611B" w:rsidP="003361AE">
      <w:pPr>
        <w:ind w:firstLine="708"/>
        <w:jc w:val="both"/>
        <w:rPr>
          <w:rFonts w:ascii="Arial" w:eastAsia="Calibri" w:hAnsi="Arial" w:cs="Arial"/>
          <w:sz w:val="20"/>
          <w:szCs w:val="20"/>
        </w:rPr>
      </w:pPr>
    </w:p>
    <w:p w14:paraId="29007C1D" w14:textId="77777777" w:rsidR="0025611B" w:rsidRDefault="0025611B" w:rsidP="003361AE">
      <w:pPr>
        <w:ind w:firstLine="708"/>
        <w:jc w:val="both"/>
        <w:rPr>
          <w:rFonts w:ascii="Arial" w:eastAsia="Calibri" w:hAnsi="Arial" w:cs="Arial"/>
          <w:sz w:val="20"/>
          <w:szCs w:val="20"/>
        </w:rPr>
      </w:pPr>
      <w:r>
        <w:rPr>
          <w:rFonts w:ascii="Arial" w:hAnsi="Arial"/>
          <w:sz w:val="20"/>
        </w:rPr>
        <w:t>Konečně pak při uplatňování zásady účinnosti zajišťuje tato norma maximální účinnost při dosahování svých cílů s nejnižšími možnými náklady na její uplatňování.</w:t>
      </w:r>
    </w:p>
    <w:p w14:paraId="12A61CE2" w14:textId="77777777" w:rsidR="0025611B" w:rsidRDefault="0025611B" w:rsidP="003361AE">
      <w:pPr>
        <w:ind w:firstLine="708"/>
        <w:jc w:val="both"/>
        <w:rPr>
          <w:rFonts w:ascii="Arial" w:eastAsia="Calibri" w:hAnsi="Arial" w:cs="Arial"/>
          <w:sz w:val="20"/>
          <w:szCs w:val="20"/>
        </w:rPr>
      </w:pPr>
    </w:p>
    <w:p w14:paraId="09AED45C" w14:textId="33B09FA8" w:rsidR="0025611B" w:rsidRDefault="0025611B" w:rsidP="003361AE">
      <w:pPr>
        <w:ind w:firstLine="708"/>
        <w:jc w:val="both"/>
        <w:rPr>
          <w:rFonts w:ascii="Arial" w:eastAsia="Calibri" w:hAnsi="Arial" w:cs="Arial"/>
          <w:sz w:val="20"/>
          <w:szCs w:val="20"/>
        </w:rPr>
      </w:pPr>
      <w:r>
        <w:rPr>
          <w:rFonts w:ascii="Arial" w:hAnsi="Arial"/>
          <w:sz w:val="20"/>
        </w:rPr>
        <w:t>Toto nařízení bylo podrobeno postupu při poskytování informací o předpisech uvedených v královském výnosu 1337/1999 ze dne 31. července 1999, kterým se řídí poskytování informací v oblasti technických předpisů a norem a pravidel pro služby informační společnosti, aby tak byla splněna ustanovení směrnice Evropského parlamentu a Rady (EU) 2015/1535 ze dne 9. září 2015 o postupu při poskytování informací v oblasti technických předpisů a předpisů pro služby informační společnosti.</w:t>
      </w:r>
    </w:p>
    <w:p w14:paraId="13158120" w14:textId="77777777" w:rsidR="0025611B" w:rsidRDefault="0025611B" w:rsidP="003361AE">
      <w:pPr>
        <w:ind w:firstLine="708"/>
        <w:jc w:val="both"/>
        <w:rPr>
          <w:rFonts w:ascii="Arial" w:eastAsia="Calibri" w:hAnsi="Arial" w:cs="Arial"/>
          <w:sz w:val="20"/>
          <w:szCs w:val="20"/>
        </w:rPr>
      </w:pPr>
    </w:p>
    <w:p w14:paraId="3B0768D7" w14:textId="39A8A188" w:rsidR="0025611B" w:rsidRDefault="0025611B" w:rsidP="003361AE">
      <w:pPr>
        <w:ind w:firstLine="708"/>
        <w:jc w:val="both"/>
        <w:rPr>
          <w:rFonts w:ascii="Arial" w:eastAsia="Calibri" w:hAnsi="Arial" w:cs="Arial"/>
          <w:sz w:val="20"/>
          <w:szCs w:val="20"/>
        </w:rPr>
      </w:pPr>
      <w:r>
        <w:rPr>
          <w:rFonts w:ascii="Arial" w:hAnsi="Arial"/>
          <w:sz w:val="20"/>
        </w:rPr>
        <w:t xml:space="preserve">Pravomoc k provedení tohoto nařízení je stanovena v článku 5 zákona č. 7/2022 ze dne 8. dubna a jeho ústavním základu v čl. 149 odst. 1 bodě 23 španělské ústavy, který přiznává státu výlučnou pravomoc v oblasti základních právních předpisů o ochraně životního prostředí, aniž jsou dotčeny pravomoci autonomních společenství stanovit dodatečné normy ochrany. </w:t>
      </w:r>
    </w:p>
    <w:p w14:paraId="264DCD22" w14:textId="77777777" w:rsidR="0025611B" w:rsidRDefault="0025611B" w:rsidP="003361AE">
      <w:pPr>
        <w:ind w:firstLine="708"/>
        <w:jc w:val="both"/>
        <w:rPr>
          <w:sz w:val="20"/>
          <w:szCs w:val="20"/>
        </w:rPr>
      </w:pPr>
    </w:p>
    <w:p w14:paraId="11C360B4" w14:textId="77777777" w:rsidR="0025611B" w:rsidRDefault="0025611B" w:rsidP="003361AE">
      <w:pPr>
        <w:ind w:firstLine="708"/>
        <w:jc w:val="both"/>
        <w:rPr>
          <w:rFonts w:ascii="Arial" w:eastAsia="Calibri" w:hAnsi="Arial" w:cs="Arial"/>
          <w:sz w:val="20"/>
          <w:szCs w:val="20"/>
        </w:rPr>
      </w:pPr>
      <w:r>
        <w:rPr>
          <w:rFonts w:ascii="Arial" w:hAnsi="Arial"/>
          <w:sz w:val="20"/>
        </w:rPr>
        <w:t xml:space="preserve">Při vypracování tohoto nařízení byly konzultovány autonomní oblasti a subjekty zastupující dotčené sektory; rovněž prošlo veřejným informačním řízením a bylo předloženo Koordinační komisi pro odpady a Poradnímu výboru pro životní prostředí v souladu s ustanoveními zákona 27/2006 ze dne 18. července 2006 o právech na přístup k informacím, účasti veřejnosti a přístupu ke spravedlnosti ve vztahu k životnímu prostředí. </w:t>
      </w:r>
    </w:p>
    <w:p w14:paraId="0F619A95" w14:textId="77777777" w:rsidR="0025611B" w:rsidRDefault="0025611B" w:rsidP="003361AE">
      <w:pPr>
        <w:ind w:firstLine="708"/>
        <w:jc w:val="both"/>
        <w:rPr>
          <w:sz w:val="20"/>
          <w:szCs w:val="20"/>
        </w:rPr>
      </w:pPr>
    </w:p>
    <w:p w14:paraId="2E73FAA8" w14:textId="0531A2A5" w:rsidR="0025611B" w:rsidRDefault="0025611B" w:rsidP="003361AE">
      <w:pPr>
        <w:ind w:firstLine="708"/>
        <w:jc w:val="both"/>
        <w:rPr>
          <w:rFonts w:ascii="Arial" w:eastAsia="Calibri" w:hAnsi="Arial" w:cs="Arial"/>
          <w:sz w:val="20"/>
          <w:szCs w:val="20"/>
        </w:rPr>
      </w:pPr>
      <w:r>
        <w:rPr>
          <w:rFonts w:ascii="Arial" w:hAnsi="Arial"/>
          <w:sz w:val="20"/>
        </w:rPr>
        <w:t>Z tohoto důvodu, s předchozím souhlasem ministra financí a státní služby, po dohodě/slyšení Státní rady, stanovím</w:t>
      </w:r>
    </w:p>
    <w:p w14:paraId="3263BF2C" w14:textId="77777777" w:rsidR="0025611B" w:rsidRDefault="0025611B" w:rsidP="003361AE">
      <w:pPr>
        <w:ind w:firstLine="708"/>
        <w:jc w:val="both"/>
        <w:rPr>
          <w:rFonts w:ascii="Arial" w:eastAsia="Calibri" w:hAnsi="Arial" w:cs="Arial"/>
          <w:sz w:val="20"/>
          <w:szCs w:val="20"/>
        </w:rPr>
      </w:pPr>
    </w:p>
    <w:p w14:paraId="37A9C10B" w14:textId="77777777" w:rsidR="0025611B" w:rsidRDefault="0025611B" w:rsidP="003361AE">
      <w:pPr>
        <w:ind w:firstLine="708"/>
        <w:jc w:val="both"/>
        <w:rPr>
          <w:rFonts w:ascii="Arial" w:eastAsia="Calibri" w:hAnsi="Arial" w:cs="Arial"/>
          <w:sz w:val="20"/>
          <w:szCs w:val="20"/>
        </w:rPr>
      </w:pPr>
    </w:p>
    <w:p w14:paraId="1C1C3A69" w14:textId="65006DF1" w:rsidR="0025611B" w:rsidRDefault="0025611B" w:rsidP="003361AE">
      <w:pPr>
        <w:pStyle w:val="parrafo"/>
        <w:shd w:val="clear" w:color="auto" w:fill="FFFFFF"/>
        <w:spacing w:before="0" w:after="0"/>
        <w:jc w:val="both"/>
        <w:rPr>
          <w:rFonts w:ascii="Arial" w:hAnsi="Arial" w:cs="Arial"/>
          <w:b/>
          <w:bCs/>
          <w:i/>
          <w:sz w:val="20"/>
          <w:szCs w:val="20"/>
          <w:shd w:val="clear" w:color="auto" w:fill="FFFFFF"/>
        </w:rPr>
      </w:pPr>
      <w:r>
        <w:rPr>
          <w:rFonts w:ascii="Arial" w:hAnsi="Arial"/>
          <w:b/>
          <w:sz w:val="20"/>
          <w:shd w:val="clear" w:color="auto" w:fill="FFFFFF"/>
        </w:rPr>
        <w:t xml:space="preserve">Článek 1. </w:t>
      </w:r>
      <w:r>
        <w:rPr>
          <w:rFonts w:ascii="Arial" w:hAnsi="Arial"/>
          <w:b/>
          <w:i/>
          <w:sz w:val="20"/>
          <w:shd w:val="clear" w:color="auto" w:fill="FFFFFF"/>
        </w:rPr>
        <w:t>Cíl a oblast působnosti.</w:t>
      </w:r>
    </w:p>
    <w:p w14:paraId="7A732C11" w14:textId="77777777" w:rsidR="003361AE" w:rsidRDefault="003361AE" w:rsidP="003361AE">
      <w:pPr>
        <w:pStyle w:val="parrafo"/>
        <w:shd w:val="clear" w:color="auto" w:fill="FFFFFF"/>
        <w:spacing w:before="0" w:after="0"/>
        <w:jc w:val="both"/>
        <w:rPr>
          <w:rFonts w:ascii="Arial" w:hAnsi="Arial" w:cs="Arial"/>
          <w:b/>
          <w:bCs/>
          <w:sz w:val="20"/>
          <w:szCs w:val="20"/>
          <w:shd w:val="clear" w:color="auto" w:fill="FFFFFF"/>
        </w:rPr>
      </w:pPr>
    </w:p>
    <w:p w14:paraId="01F98632" w14:textId="39A115B8" w:rsidR="0025611B" w:rsidRDefault="0025611B" w:rsidP="003361AE">
      <w:pPr>
        <w:pStyle w:val="parrafo"/>
        <w:numPr>
          <w:ilvl w:val="0"/>
          <w:numId w:val="6"/>
        </w:numPr>
        <w:shd w:val="clear" w:color="auto" w:fill="FFFFFF"/>
        <w:spacing w:before="0" w:after="0"/>
        <w:ind w:left="0" w:firstLine="284"/>
        <w:jc w:val="both"/>
        <w:rPr>
          <w:rFonts w:ascii="Arial" w:hAnsi="Arial" w:cs="Arial"/>
          <w:sz w:val="20"/>
          <w:szCs w:val="20"/>
        </w:rPr>
      </w:pPr>
      <w:r>
        <w:rPr>
          <w:rFonts w:ascii="Arial" w:hAnsi="Arial"/>
          <w:sz w:val="20"/>
        </w:rPr>
        <w:t>Účelem tohoto usnesení je stanovit kritéria pro určení, kdy plastový odpad, který je mechanicky zpracován a následně určen pro výrobu plastových výrobků, přestává být odpadem podle zákona 7/2022 ze dne 8. dubna o odpadu a kontaminovaných půdách pro oběhové hospodářství.</w:t>
      </w:r>
    </w:p>
    <w:p w14:paraId="3F2E8CD4" w14:textId="77777777" w:rsidR="003361AE" w:rsidRDefault="003361AE" w:rsidP="003361AE">
      <w:pPr>
        <w:pStyle w:val="parrafo"/>
        <w:shd w:val="clear" w:color="auto" w:fill="FFFFFF"/>
        <w:spacing w:before="0" w:after="0"/>
        <w:ind w:left="284"/>
        <w:jc w:val="both"/>
        <w:rPr>
          <w:rFonts w:ascii="Arial" w:hAnsi="Arial" w:cs="Arial"/>
          <w:sz w:val="20"/>
          <w:szCs w:val="20"/>
        </w:rPr>
      </w:pPr>
    </w:p>
    <w:p w14:paraId="2ED5F10C" w14:textId="1121218A" w:rsidR="0025611B" w:rsidRDefault="0025611B" w:rsidP="003361AE">
      <w:pPr>
        <w:pStyle w:val="parrafo"/>
        <w:numPr>
          <w:ilvl w:val="0"/>
          <w:numId w:val="6"/>
        </w:numPr>
        <w:shd w:val="clear" w:color="auto" w:fill="FFFFFF"/>
        <w:spacing w:before="0" w:after="0"/>
        <w:ind w:left="0" w:firstLine="284"/>
        <w:jc w:val="both"/>
        <w:rPr>
          <w:rFonts w:ascii="Arial" w:hAnsi="Arial" w:cs="Arial"/>
          <w:sz w:val="20"/>
          <w:szCs w:val="20"/>
        </w:rPr>
      </w:pPr>
      <w:r>
        <w:rPr>
          <w:rFonts w:ascii="Arial" w:hAnsi="Arial"/>
          <w:sz w:val="20"/>
        </w:rPr>
        <w:t>Plastové odpady, které nejsou v souladu s ustanoveními této vyhlášky, budou považovány za odpad a budou využity nebo odstraněny v souladu se zákonem 7/2022 ze dne 8. dubna a všemi dalšími pravidly, která se na něj vztahují.</w:t>
      </w:r>
    </w:p>
    <w:p w14:paraId="072390B5" w14:textId="77777777" w:rsidR="003361AE" w:rsidRDefault="003361AE" w:rsidP="003361AE">
      <w:pPr>
        <w:pStyle w:val="ListParagraph"/>
        <w:rPr>
          <w:rFonts w:ascii="Arial" w:hAnsi="Arial" w:cs="Arial"/>
          <w:sz w:val="20"/>
          <w:szCs w:val="20"/>
        </w:rPr>
      </w:pPr>
    </w:p>
    <w:p w14:paraId="2353E450" w14:textId="77777777" w:rsidR="0025611B" w:rsidRDefault="0025611B" w:rsidP="003361AE">
      <w:pPr>
        <w:pStyle w:val="parrafo"/>
        <w:numPr>
          <w:ilvl w:val="0"/>
          <w:numId w:val="6"/>
        </w:numPr>
        <w:shd w:val="clear" w:color="auto" w:fill="FFFFFF"/>
        <w:spacing w:before="0" w:after="0"/>
        <w:ind w:left="0" w:firstLine="284"/>
        <w:jc w:val="both"/>
        <w:rPr>
          <w:rFonts w:ascii="Arial" w:hAnsi="Arial" w:cs="Arial"/>
          <w:sz w:val="20"/>
          <w:szCs w:val="20"/>
        </w:rPr>
      </w:pPr>
      <w:r>
        <w:rPr>
          <w:rFonts w:ascii="Arial" w:hAnsi="Arial"/>
          <w:sz w:val="20"/>
        </w:rPr>
        <w:t>Kritéria stanovená v tomto nařízení se vztahují na celé španělské území.</w:t>
      </w:r>
    </w:p>
    <w:p w14:paraId="6A92D871" w14:textId="77777777" w:rsidR="0025611B" w:rsidRDefault="0025611B" w:rsidP="003361AE">
      <w:pPr>
        <w:pStyle w:val="parrafo"/>
        <w:shd w:val="clear" w:color="auto" w:fill="FFFFFF"/>
        <w:spacing w:before="0" w:after="0"/>
        <w:jc w:val="both"/>
        <w:rPr>
          <w:rFonts w:ascii="Arial" w:hAnsi="Arial" w:cs="Arial"/>
          <w:sz w:val="20"/>
          <w:szCs w:val="20"/>
        </w:rPr>
      </w:pPr>
    </w:p>
    <w:p w14:paraId="235F6F5E" w14:textId="5C86951C" w:rsidR="0025611B" w:rsidRDefault="0025611B" w:rsidP="003361AE">
      <w:pPr>
        <w:pStyle w:val="articulo"/>
        <w:shd w:val="clear" w:color="auto" w:fill="FFFFFF"/>
        <w:spacing w:before="0" w:after="0"/>
        <w:jc w:val="both"/>
        <w:rPr>
          <w:rFonts w:ascii="Arial" w:hAnsi="Arial" w:cs="Arial"/>
          <w:b/>
          <w:bCs/>
          <w:i/>
          <w:sz w:val="20"/>
          <w:szCs w:val="20"/>
        </w:rPr>
      </w:pPr>
      <w:r>
        <w:rPr>
          <w:rFonts w:ascii="Arial" w:hAnsi="Arial"/>
          <w:b/>
          <w:sz w:val="20"/>
        </w:rPr>
        <w:t xml:space="preserve">Článek 2. </w:t>
      </w:r>
      <w:r>
        <w:rPr>
          <w:rFonts w:ascii="Arial" w:hAnsi="Arial"/>
          <w:b/>
          <w:i/>
          <w:sz w:val="20"/>
        </w:rPr>
        <w:t>Definice.</w:t>
      </w:r>
    </w:p>
    <w:p w14:paraId="2F6E90D9" w14:textId="77777777" w:rsidR="003361AE" w:rsidRDefault="003361AE" w:rsidP="003361AE">
      <w:pPr>
        <w:pStyle w:val="articulo"/>
        <w:shd w:val="clear" w:color="auto" w:fill="FFFFFF"/>
        <w:spacing w:before="0" w:after="0"/>
        <w:jc w:val="both"/>
        <w:rPr>
          <w:rFonts w:ascii="Arial" w:hAnsi="Arial" w:cs="Arial"/>
          <w:b/>
          <w:bCs/>
          <w:sz w:val="20"/>
          <w:szCs w:val="20"/>
        </w:rPr>
      </w:pPr>
    </w:p>
    <w:p w14:paraId="19E9BB30" w14:textId="01160470" w:rsidR="00CD3026"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Pro účely tohoto nařízení se kromě definic uvedených v zákoně č. 7/2022 ze dne 8. dubna používají následující definice:</w:t>
      </w:r>
    </w:p>
    <w:p w14:paraId="7C73F6D1" w14:textId="77777777" w:rsidR="0025611B" w:rsidRDefault="0025611B" w:rsidP="003361AE">
      <w:pPr>
        <w:pStyle w:val="parrafo"/>
        <w:shd w:val="clear" w:color="auto" w:fill="FFFFFF"/>
        <w:spacing w:before="0" w:after="0"/>
        <w:ind w:firstLine="709"/>
        <w:jc w:val="both"/>
        <w:rPr>
          <w:rFonts w:ascii="Arial" w:hAnsi="Arial" w:cs="Arial"/>
          <w:sz w:val="20"/>
          <w:szCs w:val="20"/>
        </w:rPr>
      </w:pPr>
    </w:p>
    <w:p w14:paraId="07D0A09F" w14:textId="086A6F67" w:rsidR="0025611B" w:rsidRDefault="0025611B" w:rsidP="003361AE">
      <w:pPr>
        <w:ind w:firstLine="709"/>
        <w:jc w:val="both"/>
        <w:rPr>
          <w:rFonts w:ascii="Arial" w:hAnsi="Arial" w:cs="Arial"/>
          <w:sz w:val="20"/>
          <w:szCs w:val="20"/>
        </w:rPr>
      </w:pPr>
      <w:r>
        <w:rPr>
          <w:rFonts w:ascii="Arial" w:hAnsi="Arial"/>
          <w:sz w:val="20"/>
          <w:shd w:val="clear" w:color="auto" w:fill="FFFFFF"/>
        </w:rPr>
        <w:t>a) „</w:t>
      </w:r>
      <w:r>
        <w:rPr>
          <w:rFonts w:ascii="Arial" w:hAnsi="Arial"/>
          <w:sz w:val="20"/>
        </w:rPr>
        <w:t>plast“: materiál vyrobený z polymeru ve smyslu čl. 3 odst. 5 nařízení Evropského parlamentu a Rady (ES) č. 1907/2006 ze dne 18. prosince 2006 o registraci, hodnocení, povolování a omezování chemických látek (REACH), o zřízení Evropské agentury pro látky a chemické směsi, o změně směrnice 1999/45/ES a o zrušení nařízení Rady (EHS) č. 793/93, nařízení Komise (ES) č. 1488/94, směrnice Rady 76/769/EHS a směrnic Komise 91/155/EHS, 93/67/EHS, 93/105/ES a 2000/21/ES, které mohou obsahovat přísady nebo jiné přidané látky a které mohou sloužit jako hlavní strukturální složka konečných produktů, s výjimkou chemicky modifikovaných přírodních polymerů;</w:t>
      </w:r>
    </w:p>
    <w:p w14:paraId="69AEAE6E" w14:textId="77777777" w:rsidR="0025611B" w:rsidRDefault="0025611B" w:rsidP="003361AE">
      <w:pPr>
        <w:ind w:firstLine="426"/>
        <w:jc w:val="both"/>
        <w:rPr>
          <w:rFonts w:ascii="Arial" w:hAnsi="Arial" w:cs="Arial"/>
          <w:sz w:val="20"/>
          <w:szCs w:val="20"/>
          <w:lang w:eastAsia="es-ES"/>
        </w:rPr>
      </w:pPr>
    </w:p>
    <w:p w14:paraId="6D66946A" w14:textId="231716EF"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 xml:space="preserve">b) „plastový odpad“: výrobek, který je vyroben z plastu nebo obsahuje plasty, který je zlikvidován nebo má být odstraněn nebo musí být odstraněn. Tento pojem zahrnuje postindustriální odpad a odpad od konečného spotřebitele, a to jak nezpracované, tak zpracované odpady; </w:t>
      </w:r>
    </w:p>
    <w:p w14:paraId="13589A46" w14:textId="77777777" w:rsidR="0025611B" w:rsidRDefault="0025611B" w:rsidP="003361AE">
      <w:pPr>
        <w:ind w:firstLine="709"/>
        <w:jc w:val="both"/>
        <w:rPr>
          <w:rFonts w:ascii="Arial" w:hAnsi="Arial" w:cs="Arial"/>
          <w:sz w:val="20"/>
          <w:szCs w:val="20"/>
          <w:shd w:val="clear" w:color="auto" w:fill="FFFFFF"/>
        </w:rPr>
      </w:pPr>
    </w:p>
    <w:p w14:paraId="49233B55" w14:textId="4CBE3DF4" w:rsidR="0025611B" w:rsidRDefault="0025611B" w:rsidP="003361AE">
      <w:pPr>
        <w:ind w:firstLine="709"/>
        <w:jc w:val="both"/>
        <w:rPr>
          <w:rFonts w:ascii="Arial" w:hAnsi="Arial" w:cs="Arial"/>
          <w:sz w:val="20"/>
          <w:szCs w:val="20"/>
        </w:rPr>
      </w:pPr>
      <w:bookmarkStart w:id="0" w:name="_Hlk91059597"/>
      <w:r>
        <w:rPr>
          <w:rFonts w:ascii="Arial" w:hAnsi="Arial"/>
          <w:sz w:val="20"/>
          <w:shd w:val="clear" w:color="auto" w:fill="FFFFFF"/>
        </w:rPr>
        <w:t xml:space="preserve">c) „recyklovaný plastový materiál“: materiál získaný z plastového odpadu, který prochází mechanickým zpracováním v oprávněných zařízeních pro nakládání, považovaných za konečné zpracování, které je v souladu s ustanoveními této normy a přestává být považován za odpad pro účely </w:t>
      </w:r>
      <w:bookmarkEnd w:id="0"/>
      <w:r>
        <w:rPr>
          <w:rFonts w:ascii="Arial" w:hAnsi="Arial"/>
          <w:sz w:val="20"/>
        </w:rPr>
        <w:t>zákona 7/2022 ze dne 8. dubna;</w:t>
      </w:r>
    </w:p>
    <w:p w14:paraId="67A805CA" w14:textId="77777777" w:rsidR="0025611B" w:rsidRDefault="0025611B" w:rsidP="003361AE">
      <w:pPr>
        <w:jc w:val="both"/>
        <w:rPr>
          <w:rFonts w:ascii="Arial" w:hAnsi="Arial" w:cs="Arial"/>
          <w:sz w:val="20"/>
          <w:szCs w:val="20"/>
          <w:shd w:val="clear" w:color="auto" w:fill="FFFFFF"/>
        </w:rPr>
      </w:pPr>
    </w:p>
    <w:p w14:paraId="33F31563" w14:textId="77777777" w:rsidR="0025611B" w:rsidRDefault="0025611B" w:rsidP="003361AE">
      <w:pPr>
        <w:ind w:firstLine="709"/>
        <w:jc w:val="both"/>
        <w:rPr>
          <w:rFonts w:ascii="Arial" w:hAnsi="Arial" w:cs="Arial"/>
          <w:sz w:val="20"/>
          <w:szCs w:val="20"/>
        </w:rPr>
      </w:pPr>
      <w:r>
        <w:rPr>
          <w:rFonts w:ascii="Arial" w:hAnsi="Arial"/>
          <w:sz w:val="20"/>
          <w:shd w:val="clear" w:color="auto" w:fill="FFFFFF"/>
        </w:rPr>
        <w:t xml:space="preserve">d) „neplastová složka“: jakýkoli materiál jiné povahy než polymery a chemické přísady, které jsou součástí určitého plastového odpadu nebo </w:t>
      </w:r>
      <w:r>
        <w:rPr>
          <w:rFonts w:ascii="Arial" w:hAnsi="Arial"/>
          <w:sz w:val="20"/>
        </w:rPr>
        <w:t>recyklovaného plastového materiálu</w:t>
      </w:r>
      <w:r>
        <w:rPr>
          <w:rFonts w:ascii="Arial" w:hAnsi="Arial"/>
          <w:sz w:val="20"/>
          <w:shd w:val="clear" w:color="auto" w:fill="FFFFFF"/>
        </w:rPr>
        <w:t>;</w:t>
      </w:r>
    </w:p>
    <w:p w14:paraId="0F884C3D" w14:textId="77777777" w:rsidR="0025611B" w:rsidRDefault="0025611B" w:rsidP="003361AE">
      <w:pPr>
        <w:ind w:firstLine="709"/>
        <w:jc w:val="both"/>
        <w:rPr>
          <w:rFonts w:ascii="Arial" w:hAnsi="Arial" w:cs="Arial"/>
          <w:sz w:val="20"/>
          <w:szCs w:val="20"/>
          <w:lang w:eastAsia="es-ES"/>
        </w:rPr>
      </w:pPr>
    </w:p>
    <w:p w14:paraId="7AE16865" w14:textId="77777777" w:rsidR="0025611B" w:rsidRDefault="0025611B" w:rsidP="003361AE">
      <w:pPr>
        <w:ind w:firstLine="709"/>
        <w:jc w:val="both"/>
        <w:rPr>
          <w:rFonts w:ascii="Arial" w:hAnsi="Arial" w:cs="Arial"/>
          <w:sz w:val="20"/>
          <w:szCs w:val="20"/>
        </w:rPr>
      </w:pPr>
      <w:r>
        <w:rPr>
          <w:rFonts w:ascii="Arial" w:hAnsi="Arial"/>
          <w:sz w:val="20"/>
          <w:shd w:val="clear" w:color="auto" w:fill="FFFFFF"/>
        </w:rPr>
        <w:t xml:space="preserve">e) „výrobce“: </w:t>
      </w:r>
      <w:r>
        <w:rPr>
          <w:rFonts w:ascii="Arial" w:hAnsi="Arial"/>
          <w:sz w:val="20"/>
        </w:rPr>
        <w:t>oprávněný správce odpadu, který provádí konečné zpracování za účelem získání materiálu s určitými vlastnostmi a který jej poprvé převádí jako recyklovaný plastový materiál, který přestal být odpadem;</w:t>
      </w:r>
    </w:p>
    <w:p w14:paraId="346ED949" w14:textId="77777777" w:rsidR="0025611B" w:rsidRDefault="0025611B" w:rsidP="003361AE">
      <w:pPr>
        <w:ind w:firstLine="709"/>
        <w:jc w:val="both"/>
        <w:rPr>
          <w:rFonts w:ascii="Arial" w:hAnsi="Arial" w:cs="Arial"/>
          <w:sz w:val="20"/>
          <w:szCs w:val="20"/>
        </w:rPr>
      </w:pPr>
    </w:p>
    <w:p w14:paraId="638DD75E" w14:textId="331E8518" w:rsidR="0025611B" w:rsidRPr="0025611B" w:rsidRDefault="0025611B" w:rsidP="003361AE">
      <w:pPr>
        <w:pStyle w:val="Default"/>
        <w:suppressAutoHyphens w:val="0"/>
        <w:ind w:left="360" w:firstLine="349"/>
        <w:jc w:val="both"/>
        <w:rPr>
          <w:rFonts w:ascii="Arial" w:eastAsia="Calibri" w:hAnsi="Arial" w:cs="Arial"/>
          <w:sz w:val="20"/>
          <w:szCs w:val="20"/>
          <w:shd w:val="clear" w:color="auto" w:fill="FFFFFF"/>
        </w:rPr>
      </w:pPr>
      <w:r>
        <w:rPr>
          <w:rFonts w:ascii="Arial" w:hAnsi="Arial"/>
          <w:sz w:val="20"/>
          <w:shd w:val="clear" w:color="auto" w:fill="FFFFFF"/>
        </w:rPr>
        <w:t xml:space="preserve">f) „držitel“: Fyzická nebo právnická osoba, která je držitelem recyklovaného plastového materiálu; </w:t>
      </w:r>
    </w:p>
    <w:p w14:paraId="5A2698AB" w14:textId="77777777" w:rsidR="00B528FD" w:rsidRDefault="00B528FD" w:rsidP="003361AE">
      <w:pPr>
        <w:pStyle w:val="Default"/>
        <w:suppressAutoHyphens w:val="0"/>
        <w:ind w:firstLine="709"/>
        <w:jc w:val="both"/>
        <w:rPr>
          <w:rFonts w:ascii="Arial" w:hAnsi="Arial" w:cs="Arial"/>
          <w:sz w:val="20"/>
          <w:szCs w:val="20"/>
          <w:shd w:val="clear" w:color="auto" w:fill="FFFFFF"/>
        </w:rPr>
      </w:pPr>
    </w:p>
    <w:p w14:paraId="538C1A6C" w14:textId="54C6653C" w:rsidR="0025611B" w:rsidRPr="0024204A" w:rsidRDefault="0025611B" w:rsidP="003361AE">
      <w:pPr>
        <w:pStyle w:val="Default"/>
        <w:suppressAutoHyphens w:val="0"/>
        <w:ind w:firstLine="709"/>
        <w:jc w:val="both"/>
        <w:rPr>
          <w:rFonts w:ascii="Arial" w:hAnsi="Arial" w:cs="Arial"/>
          <w:sz w:val="20"/>
          <w:szCs w:val="20"/>
        </w:rPr>
      </w:pPr>
      <w:r>
        <w:rPr>
          <w:rFonts w:ascii="Arial" w:hAnsi="Arial"/>
          <w:sz w:val="20"/>
          <w:shd w:val="clear" w:color="auto" w:fill="FFFFFF"/>
        </w:rPr>
        <w:lastRenderedPageBreak/>
        <w:t>g) „dovozce“: jakákoli fyzická nebo právnická osoba vnášející</w:t>
      </w:r>
      <w:r>
        <w:rPr>
          <w:rFonts w:ascii="Arial" w:hAnsi="Arial"/>
          <w:color w:val="FF0000"/>
          <w:sz w:val="20"/>
          <w:shd w:val="clear" w:color="auto" w:fill="FFFFFF"/>
        </w:rPr>
        <w:t xml:space="preserve"> </w:t>
      </w:r>
      <w:r>
        <w:rPr>
          <w:rFonts w:ascii="Arial" w:hAnsi="Arial"/>
          <w:sz w:val="20"/>
          <w:shd w:val="clear" w:color="auto" w:fill="FFFFFF"/>
        </w:rPr>
        <w:t xml:space="preserve">recyklovaný plastový materiál, který přestal být odpadem podle tohoto nařízení, do Španělska, </w:t>
      </w:r>
      <w:r>
        <w:rPr>
          <w:rFonts w:ascii="Arial" w:hAnsi="Arial"/>
          <w:sz w:val="20"/>
        </w:rPr>
        <w:t>buď z členského státu Evropské unie, nebo ze třetí země</w:t>
      </w:r>
      <w:r>
        <w:rPr>
          <w:rFonts w:ascii="Arial" w:hAnsi="Arial"/>
          <w:sz w:val="20"/>
          <w:shd w:val="clear" w:color="auto" w:fill="FFFFFF"/>
        </w:rPr>
        <w:t>;</w:t>
      </w:r>
    </w:p>
    <w:p w14:paraId="40DE82F1" w14:textId="77777777" w:rsidR="0025611B" w:rsidRDefault="0025611B" w:rsidP="003361AE">
      <w:pPr>
        <w:ind w:firstLine="709"/>
        <w:jc w:val="both"/>
        <w:rPr>
          <w:rFonts w:ascii="Arial" w:hAnsi="Arial" w:cs="Arial"/>
          <w:sz w:val="20"/>
          <w:szCs w:val="20"/>
          <w:shd w:val="clear" w:color="auto" w:fill="FFFFFF"/>
        </w:rPr>
      </w:pPr>
    </w:p>
    <w:p w14:paraId="33522BFF"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 xml:space="preserve">h) „obchodník“: každá fyzická nebo právnická osoba, která se podílí na nákupu recyklovaného plastového materiálu, který přestal být odpadem v souladu s tímto nařízením, a do následného prodeje podnikům na výrobu plastových výrobků, i když jej fyzicky nevlastní; </w:t>
      </w:r>
    </w:p>
    <w:p w14:paraId="726EA44F" w14:textId="77777777" w:rsidR="0025611B" w:rsidRDefault="0025611B" w:rsidP="003361AE">
      <w:pPr>
        <w:ind w:firstLine="709"/>
        <w:jc w:val="both"/>
        <w:rPr>
          <w:rFonts w:ascii="Arial" w:hAnsi="Arial" w:cs="Arial"/>
          <w:sz w:val="20"/>
          <w:szCs w:val="20"/>
          <w:shd w:val="clear" w:color="auto" w:fill="FFFFFF"/>
        </w:rPr>
      </w:pPr>
    </w:p>
    <w:p w14:paraId="19A26044"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i) „kvalifikovaný personál“: osoba, která může na základě zkušeností nebo školení řádně prozkoumat a posoudit vlastnosti plastového odpadu i recyklovaného plastového materiálu;</w:t>
      </w:r>
    </w:p>
    <w:p w14:paraId="0553C408" w14:textId="77777777" w:rsidR="0025611B" w:rsidRDefault="0025611B" w:rsidP="003361AE">
      <w:pPr>
        <w:ind w:firstLine="709"/>
        <w:jc w:val="both"/>
        <w:rPr>
          <w:rFonts w:ascii="Arial" w:hAnsi="Arial" w:cs="Arial"/>
          <w:sz w:val="20"/>
          <w:szCs w:val="20"/>
          <w:shd w:val="clear" w:color="auto" w:fill="FFFFFF"/>
        </w:rPr>
      </w:pPr>
    </w:p>
    <w:p w14:paraId="79942AA3"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j) „vizuální kontrola“: kontrola veškerého plastového odpadu nebo recyklovaného plastového materiálu za použití zraku nebo jiných smyslů nebo jakéhokoli nespecializovaného zařízení;</w:t>
      </w:r>
    </w:p>
    <w:p w14:paraId="4434B736" w14:textId="77777777" w:rsidR="0025611B" w:rsidRDefault="0025611B" w:rsidP="003361AE">
      <w:pPr>
        <w:ind w:firstLine="709"/>
        <w:jc w:val="both"/>
        <w:rPr>
          <w:rFonts w:ascii="Arial" w:hAnsi="Arial" w:cs="Arial"/>
          <w:sz w:val="20"/>
          <w:szCs w:val="20"/>
          <w:shd w:val="clear" w:color="auto" w:fill="FFFFFF"/>
        </w:rPr>
      </w:pPr>
    </w:p>
    <w:p w14:paraId="35256FCF" w14:textId="77777777" w:rsidR="00436B96" w:rsidRDefault="00436B96" w:rsidP="003361AE">
      <w:pPr>
        <w:ind w:firstLine="709"/>
        <w:jc w:val="both"/>
        <w:rPr>
          <w:rFonts w:ascii="Arial" w:hAnsi="Arial" w:cs="Arial"/>
          <w:sz w:val="20"/>
          <w:szCs w:val="20"/>
          <w:shd w:val="clear" w:color="auto" w:fill="FFFFFF"/>
        </w:rPr>
      </w:pPr>
    </w:p>
    <w:p w14:paraId="3565602B"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k) „šarže“: jednotka recyklovaného plastového materiálu stejné kvality, která byla vyrobena v téže čistírně a kde se ověřují požadavky stanovené v bodě 3 přílohy I;</w:t>
      </w:r>
    </w:p>
    <w:p w14:paraId="0D272B63" w14:textId="77777777" w:rsidR="0025611B" w:rsidRDefault="0025611B" w:rsidP="003361AE">
      <w:pPr>
        <w:ind w:firstLine="709"/>
        <w:jc w:val="both"/>
        <w:rPr>
          <w:rFonts w:ascii="Arial" w:hAnsi="Arial" w:cs="Arial"/>
          <w:sz w:val="20"/>
          <w:szCs w:val="20"/>
          <w:shd w:val="clear" w:color="auto" w:fill="FFFFFF"/>
        </w:rPr>
      </w:pPr>
    </w:p>
    <w:p w14:paraId="32B83FAB"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l) „zásilka“: množství recyklovaného plastového materiálu, který je výrobcem určeno jinému držiteli a která může být obsažena v jedné nebo více přepravních jednotkách, jako jsou kontejnery.</w:t>
      </w:r>
    </w:p>
    <w:p w14:paraId="616F60A1" w14:textId="77777777" w:rsidR="0025611B" w:rsidRDefault="0025611B" w:rsidP="003361AE">
      <w:pPr>
        <w:ind w:firstLine="709"/>
        <w:jc w:val="both"/>
        <w:rPr>
          <w:rFonts w:ascii="Arial" w:hAnsi="Arial" w:cs="Arial"/>
          <w:sz w:val="20"/>
          <w:szCs w:val="20"/>
          <w:shd w:val="clear" w:color="auto" w:fill="FFFFFF"/>
        </w:rPr>
      </w:pPr>
    </w:p>
    <w:p w14:paraId="08DAF4B5" w14:textId="77777777" w:rsidR="0025611B" w:rsidRDefault="0025611B" w:rsidP="003361AE">
      <w:pPr>
        <w:ind w:firstLine="709"/>
        <w:jc w:val="both"/>
        <w:rPr>
          <w:rFonts w:ascii="Arial" w:hAnsi="Arial" w:cs="Arial"/>
          <w:sz w:val="20"/>
          <w:szCs w:val="20"/>
          <w:shd w:val="clear" w:color="auto" w:fill="FFFFFF"/>
        </w:rPr>
      </w:pPr>
    </w:p>
    <w:p w14:paraId="06579658" w14:textId="47CFEA54" w:rsidR="0025611B"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 xml:space="preserve">Článek 3. </w:t>
      </w:r>
      <w:r>
        <w:rPr>
          <w:rFonts w:ascii="Arial" w:hAnsi="Arial"/>
          <w:b/>
          <w:i/>
          <w:sz w:val="20"/>
        </w:rPr>
        <w:t>Kritéria vymezující, kdy odpad přestává být odpadem.</w:t>
      </w:r>
      <w:r>
        <w:rPr>
          <w:rFonts w:ascii="Arial" w:hAnsi="Arial"/>
          <w:b/>
          <w:sz w:val="20"/>
        </w:rPr>
        <w:t xml:space="preserve"> </w:t>
      </w:r>
    </w:p>
    <w:p w14:paraId="484D4148" w14:textId="77777777" w:rsidR="003361AE" w:rsidRDefault="003361AE" w:rsidP="003361AE">
      <w:pPr>
        <w:pStyle w:val="articulo"/>
        <w:shd w:val="clear" w:color="auto" w:fill="FFFFFF"/>
        <w:spacing w:before="0" w:after="0"/>
        <w:jc w:val="both"/>
        <w:rPr>
          <w:rFonts w:ascii="Arial" w:hAnsi="Arial" w:cs="Arial"/>
          <w:b/>
          <w:bCs/>
          <w:sz w:val="20"/>
          <w:szCs w:val="20"/>
        </w:rPr>
      </w:pPr>
    </w:p>
    <w:p w14:paraId="692F669D" w14:textId="6FDBB621" w:rsidR="0025611B" w:rsidRPr="005029D9" w:rsidRDefault="0025611B" w:rsidP="003361AE">
      <w:pPr>
        <w:pStyle w:val="parrafo"/>
        <w:numPr>
          <w:ilvl w:val="0"/>
          <w:numId w:val="8"/>
        </w:numPr>
        <w:shd w:val="clear" w:color="auto" w:fill="FFFFFF"/>
        <w:spacing w:before="0" w:after="0"/>
        <w:ind w:left="0" w:firstLine="284"/>
        <w:jc w:val="both"/>
        <w:rPr>
          <w:rFonts w:ascii="Arial" w:hAnsi="Arial" w:cs="Arial"/>
          <w:sz w:val="20"/>
          <w:szCs w:val="20"/>
        </w:rPr>
      </w:pPr>
      <w:r>
        <w:rPr>
          <w:rFonts w:ascii="Arial" w:hAnsi="Arial"/>
          <w:sz w:val="20"/>
        </w:rPr>
        <w:t>Recyklovaný plastový materiál určený k výrobě plastových výrobků přestává být odpadem v okamžiku, kdy opustí prostory výrobce do prostor držitele a splňuje tyto požadavky:</w:t>
      </w:r>
    </w:p>
    <w:p w14:paraId="5A807B29" w14:textId="77777777" w:rsidR="0025611B" w:rsidRDefault="0025611B" w:rsidP="003361AE">
      <w:pPr>
        <w:pStyle w:val="parrafo"/>
        <w:shd w:val="clear" w:color="auto" w:fill="FFFFFF"/>
        <w:spacing w:before="0" w:after="0"/>
        <w:ind w:left="284"/>
        <w:jc w:val="both"/>
        <w:rPr>
          <w:rFonts w:ascii="Arial" w:hAnsi="Arial" w:cs="Arial"/>
          <w:sz w:val="20"/>
          <w:szCs w:val="20"/>
        </w:rPr>
      </w:pPr>
    </w:p>
    <w:p w14:paraId="0E01C3D7"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plastovým odpadem určeným k zpracování je odpad, který splňuje kritéria přílohy I oddílu 1;</w:t>
      </w:r>
    </w:p>
    <w:p w14:paraId="74C2D0D1" w14:textId="77777777" w:rsidR="0025611B" w:rsidRDefault="0025611B" w:rsidP="003361AE">
      <w:pPr>
        <w:pStyle w:val="ListParagraph"/>
        <w:ind w:hanging="11"/>
        <w:rPr>
          <w:rFonts w:ascii="Arial" w:hAnsi="Arial" w:cs="Arial"/>
          <w:sz w:val="20"/>
          <w:szCs w:val="20"/>
          <w:shd w:val="clear" w:color="auto" w:fill="FFFFFF"/>
        </w:rPr>
      </w:pPr>
    </w:p>
    <w:p w14:paraId="70D1C73A"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 xml:space="preserve">plastový odpad prošel jedním nebo více způsoby využití v souladu </w:t>
      </w:r>
      <w:r>
        <w:rPr>
          <w:rFonts w:ascii="Arial" w:hAnsi="Arial"/>
          <w:color w:val="000000"/>
          <w:sz w:val="20"/>
          <w:shd w:val="clear" w:color="auto" w:fill="FFFFFF"/>
        </w:rPr>
        <w:t>s</w:t>
      </w:r>
      <w:r>
        <w:rPr>
          <w:rFonts w:ascii="Arial" w:hAnsi="Arial"/>
          <w:sz w:val="20"/>
          <w:shd w:val="clear" w:color="auto" w:fill="FFFFFF"/>
        </w:rPr>
        <w:t xml:space="preserve"> kritérii uvedenými v odstavci 2 přílohy I;</w:t>
      </w:r>
    </w:p>
    <w:p w14:paraId="3AD4EC17" w14:textId="77777777" w:rsidR="0025611B" w:rsidRDefault="0025611B" w:rsidP="003361AE">
      <w:pPr>
        <w:ind w:hanging="11"/>
        <w:jc w:val="both"/>
        <w:rPr>
          <w:rFonts w:ascii="Arial" w:hAnsi="Arial" w:cs="Arial"/>
          <w:sz w:val="20"/>
          <w:szCs w:val="20"/>
          <w:shd w:val="clear" w:color="auto" w:fill="FFFFFF"/>
        </w:rPr>
      </w:pPr>
    </w:p>
    <w:p w14:paraId="1571F71D"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 xml:space="preserve">upravený plastový odpad splňuje kritéria stanovená v bodě 3 přílohy I; </w:t>
      </w:r>
    </w:p>
    <w:p w14:paraId="5021D552" w14:textId="77777777" w:rsidR="0025611B" w:rsidRDefault="0025611B" w:rsidP="003361AE">
      <w:pPr>
        <w:ind w:hanging="11"/>
        <w:jc w:val="both"/>
        <w:rPr>
          <w:rFonts w:ascii="Arial" w:hAnsi="Arial" w:cs="Arial"/>
          <w:sz w:val="20"/>
          <w:szCs w:val="20"/>
          <w:shd w:val="clear" w:color="auto" w:fill="FFFFFF"/>
        </w:rPr>
      </w:pPr>
    </w:p>
    <w:p w14:paraId="3D019710"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 xml:space="preserve">výrobce nebo dovozce případně splnil povinnosti stanovené v článcích 5, 6 a 7 a v článku 4. </w:t>
      </w:r>
    </w:p>
    <w:p w14:paraId="010D065A" w14:textId="77777777" w:rsidR="0025611B" w:rsidRDefault="0025611B" w:rsidP="003361AE">
      <w:pPr>
        <w:pStyle w:val="ListParagraph"/>
        <w:ind w:firstLine="709"/>
        <w:rPr>
          <w:rFonts w:ascii="Arial" w:hAnsi="Arial" w:cs="Arial"/>
          <w:sz w:val="20"/>
          <w:szCs w:val="20"/>
          <w:shd w:val="clear" w:color="auto" w:fill="FFFFFF"/>
        </w:rPr>
      </w:pPr>
    </w:p>
    <w:p w14:paraId="6BB94D63" w14:textId="44A28F3B" w:rsidR="0025611B" w:rsidRDefault="0025611B" w:rsidP="003361AE">
      <w:pPr>
        <w:ind w:firstLine="284"/>
        <w:jc w:val="both"/>
        <w:rPr>
          <w:rFonts w:ascii="Arial" w:hAnsi="Arial" w:cs="Arial"/>
          <w:sz w:val="20"/>
          <w:szCs w:val="20"/>
        </w:rPr>
      </w:pPr>
      <w:r>
        <w:rPr>
          <w:rFonts w:ascii="Arial" w:hAnsi="Arial"/>
          <w:sz w:val="20"/>
        </w:rPr>
        <w:t>2.</w:t>
      </w:r>
      <w:r>
        <w:rPr>
          <w:rFonts w:ascii="Arial" w:hAnsi="Arial"/>
          <w:sz w:val="20"/>
        </w:rPr>
        <w:tab/>
        <w:t>Fyzické nebo právnické osoby, které si přejí získat recyklovaný plastový materiál, musí tuto normu splňovat a informovat autonomní společenství, kde se nachází konečné zpracovatelské zařízení, kde je recyklovaný plastový materiál získán, že tato kritéria jsou splněna před uskutečněním první přepravy. Toto sdělení se provádí prostřednictvím žádosti adresované příslušnému regionálnímu orgánu, který tomuto zařízení udělil schválení, včetně alespoň obsahu uvedeného v příloze II.</w:t>
      </w:r>
    </w:p>
    <w:p w14:paraId="3EDAACA0" w14:textId="77777777" w:rsidR="0025611B" w:rsidRDefault="0025611B" w:rsidP="003361AE">
      <w:pPr>
        <w:tabs>
          <w:tab w:val="left" w:pos="1418"/>
        </w:tabs>
        <w:ind w:firstLine="709"/>
        <w:jc w:val="both"/>
        <w:rPr>
          <w:rFonts w:ascii="Arial" w:hAnsi="Arial" w:cs="Arial"/>
          <w:sz w:val="20"/>
          <w:szCs w:val="20"/>
          <w:lang w:eastAsia="es-ES"/>
        </w:rPr>
      </w:pPr>
    </w:p>
    <w:p w14:paraId="661D5D73" w14:textId="77777777" w:rsidR="0025611B" w:rsidRDefault="0025611B" w:rsidP="003361AE">
      <w:pPr>
        <w:tabs>
          <w:tab w:val="left" w:pos="1418"/>
        </w:tabs>
        <w:ind w:firstLine="709"/>
        <w:jc w:val="both"/>
        <w:rPr>
          <w:rFonts w:ascii="Arial" w:hAnsi="Arial" w:cs="Arial"/>
          <w:sz w:val="20"/>
          <w:szCs w:val="20"/>
          <w:lang w:eastAsia="es-ES"/>
        </w:rPr>
      </w:pPr>
    </w:p>
    <w:p w14:paraId="0F96F120" w14:textId="77777777" w:rsidR="0025611B" w:rsidRDefault="0025611B" w:rsidP="003361AE">
      <w:pPr>
        <w:pStyle w:val="articulo"/>
        <w:shd w:val="clear" w:color="auto" w:fill="FFFFFF"/>
        <w:spacing w:before="0" w:after="0"/>
        <w:jc w:val="both"/>
        <w:rPr>
          <w:rFonts w:ascii="Arial" w:hAnsi="Arial" w:cs="Arial"/>
          <w:b/>
          <w:bCs/>
          <w:i/>
          <w:sz w:val="20"/>
          <w:szCs w:val="20"/>
        </w:rPr>
      </w:pPr>
      <w:r>
        <w:rPr>
          <w:rFonts w:ascii="Arial" w:hAnsi="Arial"/>
          <w:b/>
          <w:sz w:val="20"/>
        </w:rPr>
        <w:t xml:space="preserve">Článek 4. </w:t>
      </w:r>
      <w:r>
        <w:rPr>
          <w:rFonts w:ascii="Arial" w:hAnsi="Arial"/>
          <w:b/>
          <w:i/>
          <w:sz w:val="20"/>
        </w:rPr>
        <w:t>Recyklovaný plastový materiál určený pro výrobu materiálů určených pro styk s potravinami.</w:t>
      </w:r>
    </w:p>
    <w:p w14:paraId="2CAD2521" w14:textId="77777777" w:rsidR="0025611B" w:rsidRDefault="0025611B" w:rsidP="003361AE">
      <w:pPr>
        <w:jc w:val="center"/>
        <w:rPr>
          <w:rFonts w:ascii="Arial" w:hAnsi="Arial" w:cs="Arial"/>
          <w:b/>
          <w:bCs/>
          <w:sz w:val="20"/>
          <w:szCs w:val="20"/>
        </w:rPr>
      </w:pPr>
    </w:p>
    <w:p w14:paraId="14E666C6" w14:textId="46839E1A"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Podle platných právních předpisů na evropské úrovni, je-li cílem recyklovaného plastového materiálu výroba materiálů nebo předmětů, které jsou ve styku s potravinami, odpad dosáhne stavu, kdy odpad přestává být odpadem, v prostorách subjektů zpracovávajících plastový odpad, které jsou v souladu s nařízením Komise (ES) č. 282/2008 ze dne 27. března 2008 o materiálech a předmětech z recyklovaných plastů určených pro styk s potravinami a o změně nařízení (ES) č. 2023/2006 a všech ostatních použitelných evropských předpisů.</w:t>
      </w:r>
    </w:p>
    <w:p w14:paraId="40B772C9" w14:textId="77777777" w:rsidR="003361AE" w:rsidRDefault="003361AE" w:rsidP="003361AE">
      <w:pPr>
        <w:pStyle w:val="parrafo"/>
        <w:shd w:val="clear" w:color="auto" w:fill="FFFFFF"/>
        <w:spacing w:before="0" w:after="0"/>
        <w:jc w:val="both"/>
        <w:rPr>
          <w:rFonts w:ascii="Arial" w:hAnsi="Arial" w:cs="Arial"/>
          <w:sz w:val="20"/>
          <w:szCs w:val="20"/>
        </w:rPr>
      </w:pPr>
    </w:p>
    <w:p w14:paraId="5F92A32B" w14:textId="77777777" w:rsidR="0025611B" w:rsidRDefault="0025611B" w:rsidP="003361AE">
      <w:pPr>
        <w:pStyle w:val="parrafo"/>
        <w:shd w:val="clear" w:color="auto" w:fill="FFFFFF"/>
        <w:spacing w:before="0" w:after="0"/>
        <w:jc w:val="both"/>
        <w:rPr>
          <w:rFonts w:ascii="Arial" w:hAnsi="Arial" w:cs="Arial"/>
          <w:sz w:val="20"/>
          <w:szCs w:val="20"/>
        </w:rPr>
      </w:pPr>
    </w:p>
    <w:p w14:paraId="56CE3AED" w14:textId="77777777" w:rsidR="003361AE" w:rsidRDefault="003361AE" w:rsidP="003361AE">
      <w:pPr>
        <w:pStyle w:val="parrafo"/>
        <w:shd w:val="clear" w:color="auto" w:fill="FFFFFF"/>
        <w:spacing w:before="0" w:after="0"/>
        <w:jc w:val="both"/>
        <w:rPr>
          <w:rFonts w:ascii="Arial" w:hAnsi="Arial" w:cs="Arial"/>
          <w:sz w:val="20"/>
          <w:szCs w:val="20"/>
        </w:rPr>
      </w:pPr>
    </w:p>
    <w:p w14:paraId="1051CDDC" w14:textId="311B88B1" w:rsidR="0025611B" w:rsidRDefault="0025611B" w:rsidP="003361AE">
      <w:pPr>
        <w:pStyle w:val="articulo"/>
        <w:shd w:val="clear" w:color="auto" w:fill="FFFFFF"/>
        <w:spacing w:before="0" w:after="0"/>
        <w:jc w:val="both"/>
        <w:rPr>
          <w:rFonts w:ascii="Arial" w:hAnsi="Arial" w:cs="Arial"/>
          <w:b/>
          <w:bCs/>
          <w:i/>
          <w:sz w:val="20"/>
          <w:szCs w:val="20"/>
        </w:rPr>
      </w:pPr>
      <w:r>
        <w:rPr>
          <w:rFonts w:ascii="Arial" w:hAnsi="Arial"/>
          <w:b/>
          <w:sz w:val="20"/>
        </w:rPr>
        <w:t xml:space="preserve">Článek 5. </w:t>
      </w:r>
      <w:r>
        <w:rPr>
          <w:rFonts w:ascii="Arial" w:hAnsi="Arial"/>
          <w:b/>
          <w:i/>
          <w:sz w:val="20"/>
        </w:rPr>
        <w:t>Prohlášení o shodě.</w:t>
      </w:r>
    </w:p>
    <w:p w14:paraId="58BB56F2" w14:textId="77777777" w:rsidR="003361AE" w:rsidRDefault="003361AE" w:rsidP="003361AE">
      <w:pPr>
        <w:pStyle w:val="articulo"/>
        <w:shd w:val="clear" w:color="auto" w:fill="FFFFFF"/>
        <w:spacing w:before="0" w:after="0"/>
        <w:jc w:val="both"/>
        <w:rPr>
          <w:rFonts w:ascii="Arial" w:hAnsi="Arial" w:cs="Arial"/>
          <w:bCs/>
          <w:i/>
          <w:sz w:val="20"/>
          <w:szCs w:val="20"/>
        </w:rPr>
      </w:pPr>
    </w:p>
    <w:p w14:paraId="2D532141" w14:textId="1F69E733"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1. Výrobce nebo dovozce vydá pro každou přepravu recyklovaného plastového materiálu, který již není odpadem, prohlášení o shodě podle příslušného vzoru v příloze III.</w:t>
      </w:r>
    </w:p>
    <w:p w14:paraId="3CD761A6" w14:textId="77777777" w:rsidR="0058666D" w:rsidRDefault="0058666D" w:rsidP="003361AE">
      <w:pPr>
        <w:pStyle w:val="parrafo"/>
        <w:shd w:val="clear" w:color="auto" w:fill="FFFFFF"/>
        <w:spacing w:before="0" w:after="0"/>
        <w:ind w:firstLine="284"/>
        <w:jc w:val="both"/>
        <w:rPr>
          <w:rFonts w:ascii="Arial" w:hAnsi="Arial" w:cs="Arial"/>
          <w:sz w:val="20"/>
          <w:szCs w:val="20"/>
        </w:rPr>
      </w:pPr>
    </w:p>
    <w:p w14:paraId="692F7428" w14:textId="77777777" w:rsidR="0025611B" w:rsidRDefault="0025611B" w:rsidP="003361AE">
      <w:pPr>
        <w:pStyle w:val="parrafo"/>
        <w:shd w:val="clear" w:color="auto" w:fill="FFFFFF"/>
        <w:tabs>
          <w:tab w:val="left" w:pos="6945"/>
        </w:tabs>
        <w:spacing w:before="0" w:after="0"/>
        <w:ind w:firstLine="284"/>
        <w:jc w:val="both"/>
        <w:rPr>
          <w:rFonts w:ascii="Arial" w:hAnsi="Arial" w:cs="Arial"/>
          <w:sz w:val="20"/>
          <w:szCs w:val="20"/>
        </w:rPr>
      </w:pPr>
      <w:r>
        <w:rPr>
          <w:rFonts w:ascii="Arial" w:hAnsi="Arial"/>
          <w:sz w:val="20"/>
        </w:rPr>
        <w:t>2. Výrobce,</w:t>
      </w:r>
      <w:r>
        <w:rPr>
          <w:rFonts w:ascii="Arial" w:hAnsi="Arial"/>
          <w:color w:val="FF0000"/>
          <w:sz w:val="20"/>
        </w:rPr>
        <w:t xml:space="preserve"> </w:t>
      </w:r>
      <w:r>
        <w:rPr>
          <w:rFonts w:ascii="Arial" w:hAnsi="Arial"/>
          <w:sz w:val="20"/>
        </w:rPr>
        <w:t xml:space="preserve">dovozce nebo obchodník předá prohlášení o shodě dalšímu držiteli zásilky recyklovaného plastového materiálu. </w:t>
      </w:r>
    </w:p>
    <w:p w14:paraId="26035829" w14:textId="77777777" w:rsidR="003361AE" w:rsidRDefault="003361AE" w:rsidP="003361AE">
      <w:pPr>
        <w:pStyle w:val="parrafo"/>
        <w:shd w:val="clear" w:color="auto" w:fill="FFFFFF"/>
        <w:tabs>
          <w:tab w:val="left" w:pos="6945"/>
        </w:tabs>
        <w:spacing w:before="0" w:after="0"/>
        <w:ind w:firstLine="284"/>
        <w:jc w:val="both"/>
        <w:rPr>
          <w:rFonts w:ascii="Arial" w:hAnsi="Arial" w:cs="Arial"/>
          <w:sz w:val="20"/>
          <w:szCs w:val="20"/>
        </w:rPr>
      </w:pPr>
    </w:p>
    <w:p w14:paraId="5C880F8D" w14:textId="77777777"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3. Výrobce, dovozce a obchodník uchovává kopii prohlášení o shodě po dobu nejméně tří let od data vydání, přičemž ji dává k dispozici příslušným orgánům na požádání.</w:t>
      </w:r>
    </w:p>
    <w:p w14:paraId="6AC97913" w14:textId="77777777" w:rsidR="0025611B" w:rsidRDefault="0025611B" w:rsidP="003361AE">
      <w:pPr>
        <w:ind w:firstLine="284"/>
        <w:jc w:val="both"/>
        <w:rPr>
          <w:rFonts w:ascii="Arial" w:hAnsi="Arial" w:cs="Arial"/>
          <w:sz w:val="20"/>
          <w:szCs w:val="20"/>
          <w:lang w:eastAsia="es-ES"/>
        </w:rPr>
      </w:pPr>
    </w:p>
    <w:p w14:paraId="4E36BA79" w14:textId="77777777" w:rsidR="0025611B" w:rsidRDefault="0025611B" w:rsidP="003361AE">
      <w:pPr>
        <w:ind w:firstLine="284"/>
        <w:jc w:val="both"/>
        <w:rPr>
          <w:rFonts w:ascii="Arial" w:hAnsi="Arial" w:cs="Arial"/>
          <w:sz w:val="20"/>
          <w:szCs w:val="20"/>
        </w:rPr>
      </w:pPr>
      <w:r>
        <w:rPr>
          <w:rFonts w:ascii="Arial" w:hAnsi="Arial"/>
          <w:sz w:val="20"/>
        </w:rPr>
        <w:t>4. Prohlášení o shodě může být vydáno jakýmkoliv způsobem, v tištěné nebo elektronické podobě, pokud tak může být zaručena jeho pravost, integrita jeho obsahu a jeho čitelnost počínaje datem vydání a po celou dobu uchovávání.</w:t>
      </w:r>
    </w:p>
    <w:p w14:paraId="249C9571" w14:textId="77777777" w:rsidR="0025611B" w:rsidRDefault="0025611B" w:rsidP="003361AE">
      <w:pPr>
        <w:ind w:firstLine="284"/>
        <w:jc w:val="both"/>
        <w:rPr>
          <w:rFonts w:ascii="Arial" w:hAnsi="Arial" w:cs="Arial"/>
          <w:sz w:val="20"/>
          <w:szCs w:val="20"/>
        </w:rPr>
      </w:pPr>
    </w:p>
    <w:p w14:paraId="261DCF98" w14:textId="77777777" w:rsidR="0025611B" w:rsidRDefault="0025611B" w:rsidP="003361AE">
      <w:pPr>
        <w:ind w:firstLine="284"/>
        <w:jc w:val="both"/>
        <w:rPr>
          <w:rFonts w:ascii="Arial" w:hAnsi="Arial" w:cs="Arial"/>
          <w:sz w:val="20"/>
          <w:szCs w:val="20"/>
        </w:rPr>
      </w:pPr>
      <w:r>
        <w:rPr>
          <w:rFonts w:ascii="Arial" w:hAnsi="Arial"/>
          <w:sz w:val="20"/>
        </w:rPr>
        <w:t>5. Prohlášení o shodě musí být přiloženo ke každé zásilce. Pokud je zásilka rozdělena do více přepravních jednotek, musí mít každá z nich kopii prohlášení o shodě.</w:t>
      </w:r>
    </w:p>
    <w:p w14:paraId="60B1AEE4" w14:textId="77777777" w:rsidR="0025611B" w:rsidRDefault="0025611B" w:rsidP="003361AE">
      <w:pPr>
        <w:pStyle w:val="articulo"/>
        <w:shd w:val="clear" w:color="auto" w:fill="FFFFFF"/>
        <w:spacing w:before="0" w:after="0"/>
        <w:jc w:val="both"/>
        <w:rPr>
          <w:rFonts w:ascii="Arial" w:hAnsi="Arial" w:cs="Arial"/>
          <w:bCs/>
          <w:sz w:val="20"/>
          <w:szCs w:val="20"/>
        </w:rPr>
      </w:pPr>
    </w:p>
    <w:p w14:paraId="6959D2FE" w14:textId="77777777" w:rsidR="003361AE" w:rsidRDefault="003361AE" w:rsidP="003361AE">
      <w:pPr>
        <w:pStyle w:val="articulo"/>
        <w:shd w:val="clear" w:color="auto" w:fill="FFFFFF"/>
        <w:spacing w:before="0" w:after="0"/>
        <w:jc w:val="both"/>
        <w:rPr>
          <w:rFonts w:ascii="Arial" w:hAnsi="Arial" w:cs="Arial"/>
          <w:bCs/>
          <w:sz w:val="20"/>
          <w:szCs w:val="20"/>
        </w:rPr>
      </w:pPr>
    </w:p>
    <w:p w14:paraId="3FD3B352" w14:textId="0857ABBF" w:rsidR="0025611B"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 xml:space="preserve">Článek 6. </w:t>
      </w:r>
      <w:r>
        <w:rPr>
          <w:rFonts w:ascii="Arial" w:hAnsi="Arial"/>
          <w:b/>
          <w:i/>
          <w:sz w:val="20"/>
        </w:rPr>
        <w:t>Systém řízení.</w:t>
      </w:r>
      <w:r>
        <w:rPr>
          <w:rFonts w:ascii="Arial" w:hAnsi="Arial"/>
          <w:b/>
          <w:sz w:val="20"/>
        </w:rPr>
        <w:t xml:space="preserve"> </w:t>
      </w:r>
    </w:p>
    <w:p w14:paraId="360039A8" w14:textId="77777777" w:rsidR="003361AE" w:rsidRDefault="003361AE" w:rsidP="003361AE">
      <w:pPr>
        <w:pStyle w:val="articulo"/>
        <w:shd w:val="clear" w:color="auto" w:fill="FFFFFF"/>
        <w:spacing w:before="0" w:after="0"/>
        <w:jc w:val="both"/>
      </w:pPr>
    </w:p>
    <w:p w14:paraId="379330EC" w14:textId="77777777"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1. Výrobce zavede systém řízení, prostřednictvím kterého lze prokázat splnění kritérií uvedených v článku 3. </w:t>
      </w:r>
    </w:p>
    <w:p w14:paraId="24C8A94C" w14:textId="77777777" w:rsidR="0025611B" w:rsidRDefault="0025611B" w:rsidP="003361AE">
      <w:pPr>
        <w:ind w:firstLine="284"/>
        <w:jc w:val="both"/>
        <w:rPr>
          <w:rFonts w:ascii="Arial" w:hAnsi="Arial" w:cs="Arial"/>
          <w:sz w:val="20"/>
          <w:szCs w:val="20"/>
          <w:shd w:val="clear" w:color="auto" w:fill="FFFFFF"/>
        </w:rPr>
      </w:pPr>
    </w:p>
    <w:p w14:paraId="4113A11A" w14:textId="3EF7AACE" w:rsidR="0025611B" w:rsidRDefault="0025611B" w:rsidP="003361AE">
      <w:pPr>
        <w:ind w:firstLine="284"/>
        <w:jc w:val="both"/>
        <w:rPr>
          <w:rFonts w:ascii="Arial" w:hAnsi="Arial" w:cs="Arial"/>
          <w:sz w:val="20"/>
          <w:szCs w:val="20"/>
          <w:shd w:val="clear" w:color="auto" w:fill="FFFFFF"/>
        </w:rPr>
      </w:pPr>
      <w:r>
        <w:rPr>
          <w:rFonts w:ascii="Arial" w:hAnsi="Arial"/>
          <w:sz w:val="20"/>
          <w:shd w:val="clear" w:color="auto" w:fill="FFFFFF"/>
        </w:rPr>
        <w:t>2. Tento systém řízení zahrnuje řadu zdokumentovaných postupů pro každý z těchto aspektů:</w:t>
      </w:r>
    </w:p>
    <w:p w14:paraId="291829C7" w14:textId="77777777" w:rsidR="0025611B" w:rsidRDefault="0025611B" w:rsidP="003361AE">
      <w:pPr>
        <w:ind w:firstLine="709"/>
        <w:jc w:val="both"/>
        <w:rPr>
          <w:rFonts w:ascii="Arial" w:hAnsi="Arial" w:cs="Arial"/>
          <w:bCs/>
          <w:sz w:val="20"/>
          <w:szCs w:val="20"/>
        </w:rPr>
      </w:pPr>
    </w:p>
    <w:p w14:paraId="1F078E23" w14:textId="752100A4"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a) kontrola při přejímce odpadu, který prochází operací zpětného získání, jak je uvedeno v příloze I, oddílu 1;</w:t>
      </w:r>
    </w:p>
    <w:p w14:paraId="7FE49C31"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b) sledování požadavků na proces a zpracování popsaných v odstavci 2 přílohy I;</w:t>
      </w:r>
    </w:p>
    <w:p w14:paraId="00490EF2"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c) kontrola kvality získaného materiálu, jak je stanoveno v odstavci 3 přílohy I (včetně odběru vzorků a analýzy);</w:t>
      </w:r>
    </w:p>
    <w:p w14:paraId="0DCF193B"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d) připomínky dalšího držitele ke splnění požadavků výsledného materiálu;</w:t>
      </w:r>
    </w:p>
    <w:p w14:paraId="5D07B291"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e) zaznamenávání výsledků kontrol provedených podle písmen a) až c);</w:t>
      </w:r>
    </w:p>
    <w:p w14:paraId="0B5A4D7C"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f) přezkoumání a aktualizace systému řízení; a</w:t>
      </w:r>
    </w:p>
    <w:p w14:paraId="23C4EE25" w14:textId="26646FC4"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g) školení zaměstnanců.</w:t>
      </w:r>
    </w:p>
    <w:p w14:paraId="41B0C4A3"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337B9479" w14:textId="76208093"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3. Systém řízení rovněž zahrnuje zvláštní požadavky na kontrolu kritérií stanovených v příloze I.</w:t>
      </w:r>
    </w:p>
    <w:p w14:paraId="35747C8E" w14:textId="77777777" w:rsidR="003361AE" w:rsidRDefault="003361AE" w:rsidP="003361AE">
      <w:pPr>
        <w:pStyle w:val="parrafo"/>
        <w:shd w:val="clear" w:color="auto" w:fill="FFFFFF"/>
        <w:spacing w:before="0" w:after="0"/>
        <w:ind w:firstLine="284"/>
        <w:jc w:val="both"/>
        <w:rPr>
          <w:rFonts w:ascii="Arial" w:hAnsi="Arial" w:cs="Arial"/>
          <w:sz w:val="20"/>
          <w:szCs w:val="20"/>
        </w:rPr>
      </w:pPr>
    </w:p>
    <w:p w14:paraId="208CE2B8" w14:textId="46F3D754" w:rsidR="0025611B" w:rsidRPr="00CC6C73"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4. Systém řízení zahrnuje metodiku návrhu odběru vzorků a odběru vzorků pro materiál vzniklý výtěžností v souladu s technickými normami UNE-CEN/TS 16011 EX. Plasty. Recyklované plasty. Příprava vzorků a PD CEN/TS 16010,</w:t>
      </w:r>
      <w:r>
        <w:t xml:space="preserve"> standardní </w:t>
      </w:r>
      <w:r>
        <w:rPr>
          <w:rFonts w:ascii="Arial" w:hAnsi="Arial"/>
          <w:sz w:val="20"/>
        </w:rPr>
        <w:t>plasty. Recyklované plasty. Postupy odběru vzorků pro zkoušení plastového odpadu a recyklátů v jeho nejaktuálnějším a aktuálním znění.</w:t>
      </w:r>
    </w:p>
    <w:p w14:paraId="5F403A82" w14:textId="77777777" w:rsidR="003361AE" w:rsidRPr="00CC6C73" w:rsidRDefault="003361AE" w:rsidP="003361AE">
      <w:pPr>
        <w:pStyle w:val="parrafo"/>
        <w:shd w:val="clear" w:color="auto" w:fill="FFFFFF"/>
        <w:spacing w:before="0" w:after="0"/>
        <w:ind w:firstLine="284"/>
        <w:jc w:val="both"/>
        <w:rPr>
          <w:rFonts w:ascii="Arial" w:hAnsi="Arial" w:cs="Arial"/>
          <w:sz w:val="20"/>
          <w:szCs w:val="20"/>
        </w:rPr>
      </w:pPr>
    </w:p>
    <w:p w14:paraId="23AFAECA" w14:textId="0D8D1A38"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5. Subjekt posuzování shody akreditovaný k provádění takové certifikace v souladu s nařízením Evropského parlamentu a Rady (ES) č. 765/2008 ze dne 9. července 2008, kterým se stanoví požadavky na akreditaci a kterým se zrušuje nařízení (EHS) č. 339/93, osvědčí, že systém řízení zavedený výrobcem splňuje požadavky tohoto článku.</w:t>
      </w:r>
    </w:p>
    <w:p w14:paraId="72965D7B" w14:textId="77777777" w:rsidR="003361AE" w:rsidRDefault="003361AE" w:rsidP="003361AE">
      <w:pPr>
        <w:pStyle w:val="parrafo"/>
        <w:shd w:val="clear" w:color="auto" w:fill="FFFFFF"/>
        <w:spacing w:before="0" w:after="0"/>
        <w:ind w:firstLine="284"/>
        <w:jc w:val="both"/>
        <w:rPr>
          <w:rFonts w:ascii="Arial" w:hAnsi="Arial" w:cs="Arial"/>
          <w:sz w:val="20"/>
          <w:szCs w:val="20"/>
        </w:rPr>
      </w:pPr>
    </w:p>
    <w:p w14:paraId="36360DEB" w14:textId="51E6B1D1" w:rsidR="00123DF2" w:rsidRDefault="00123DF2" w:rsidP="003361AE">
      <w:pPr>
        <w:pStyle w:val="parrafo"/>
        <w:shd w:val="clear" w:color="auto" w:fill="FFFFFF"/>
        <w:spacing w:before="0" w:after="0"/>
        <w:ind w:firstLine="284"/>
        <w:jc w:val="both"/>
        <w:rPr>
          <w:rFonts w:ascii="Arial" w:hAnsi="Arial" w:cs="Arial"/>
          <w:sz w:val="20"/>
          <w:szCs w:val="20"/>
        </w:rPr>
      </w:pPr>
      <w:r>
        <w:rPr>
          <w:rFonts w:ascii="Arial" w:hAnsi="Arial"/>
          <w:sz w:val="20"/>
        </w:rPr>
        <w:t>6. Výrobce na požádání umožní příslušným orgánům přístup do jeho systému řízení a odpovídajících záznamů.</w:t>
      </w:r>
    </w:p>
    <w:p w14:paraId="1A40703A" w14:textId="77777777" w:rsidR="00836DBF" w:rsidRDefault="00836DBF" w:rsidP="003361AE">
      <w:pPr>
        <w:pStyle w:val="parrafo"/>
        <w:shd w:val="clear" w:color="auto" w:fill="FFFFFF"/>
        <w:spacing w:before="0" w:after="0"/>
        <w:ind w:firstLine="284"/>
        <w:jc w:val="both"/>
        <w:rPr>
          <w:rFonts w:ascii="Arial" w:hAnsi="Arial" w:cs="Arial"/>
          <w:sz w:val="20"/>
          <w:szCs w:val="20"/>
        </w:rPr>
      </w:pPr>
    </w:p>
    <w:p w14:paraId="461BBD0C" w14:textId="01620106" w:rsidR="00EB6245" w:rsidRDefault="00B26126"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7. Pokud některý ze způsobů zpracování dříve uvedených v odstavci 2 přílohy I provádí jiný správce odpadu než producent, výrobce zajistí, aby správce zavedl systém řízení, který zajistí dodržování požadavků stanovených v tomto článku. </w:t>
      </w:r>
    </w:p>
    <w:p w14:paraId="75EC04C7" w14:textId="77777777" w:rsidR="003361AE" w:rsidRPr="00EB6245" w:rsidRDefault="003361AE" w:rsidP="003361AE">
      <w:pPr>
        <w:pStyle w:val="parrafo"/>
        <w:shd w:val="clear" w:color="auto" w:fill="FFFFFF"/>
        <w:spacing w:before="0" w:after="0"/>
        <w:ind w:firstLine="284"/>
        <w:jc w:val="both"/>
        <w:rPr>
          <w:rFonts w:ascii="Arial" w:hAnsi="Arial" w:cs="Arial"/>
          <w:sz w:val="20"/>
          <w:szCs w:val="20"/>
        </w:rPr>
      </w:pPr>
    </w:p>
    <w:p w14:paraId="798CF5BF" w14:textId="2BB932A9" w:rsidR="0025611B" w:rsidRDefault="00B26126" w:rsidP="003361AE">
      <w:pPr>
        <w:pStyle w:val="parrafo"/>
        <w:shd w:val="clear" w:color="auto" w:fill="FFFFFF"/>
        <w:spacing w:before="0" w:after="0"/>
        <w:ind w:firstLine="284"/>
        <w:jc w:val="both"/>
        <w:rPr>
          <w:rFonts w:ascii="Arial" w:hAnsi="Arial" w:cs="Arial"/>
          <w:sz w:val="20"/>
          <w:szCs w:val="20"/>
        </w:rPr>
      </w:pPr>
      <w:r>
        <w:rPr>
          <w:rFonts w:ascii="Arial" w:hAnsi="Arial"/>
          <w:sz w:val="20"/>
        </w:rPr>
        <w:t>8. Dovozce požádá své dodavatele, aby zavedli systém řízení, který splňuje požadavky odstavců 2, 3 a 4 tohoto článku. Tento systém řízení je certifikován subjektem posuzování shody akreditovaným k provádění takové certifikace v souladu s nařízením Evropského parlamentu a Rady (ES) č. 765/2008 ze dne 9. července 2008.</w:t>
      </w:r>
    </w:p>
    <w:p w14:paraId="60920F63" w14:textId="77777777" w:rsidR="000E2BD2" w:rsidRDefault="000E2BD2" w:rsidP="003361AE">
      <w:pPr>
        <w:pStyle w:val="parrafo"/>
        <w:shd w:val="clear" w:color="auto" w:fill="FFFFFF"/>
        <w:spacing w:before="0" w:after="0"/>
        <w:ind w:firstLine="284"/>
        <w:jc w:val="both"/>
        <w:rPr>
          <w:rFonts w:ascii="Arial" w:hAnsi="Arial" w:cs="Arial"/>
          <w:b/>
          <w:bCs/>
          <w:sz w:val="20"/>
          <w:szCs w:val="20"/>
        </w:rPr>
      </w:pPr>
    </w:p>
    <w:p w14:paraId="28567F4D" w14:textId="77777777" w:rsidR="003361AE" w:rsidRDefault="003361AE" w:rsidP="003361AE">
      <w:pPr>
        <w:pStyle w:val="parrafo"/>
        <w:shd w:val="clear" w:color="auto" w:fill="FFFFFF"/>
        <w:spacing w:before="0" w:after="0"/>
        <w:ind w:firstLine="284"/>
        <w:jc w:val="both"/>
        <w:rPr>
          <w:rFonts w:ascii="Arial" w:hAnsi="Arial" w:cs="Arial"/>
          <w:b/>
          <w:bCs/>
          <w:sz w:val="20"/>
          <w:szCs w:val="20"/>
        </w:rPr>
      </w:pPr>
    </w:p>
    <w:p w14:paraId="1D94C518" w14:textId="1EBD55D2" w:rsidR="0025611B" w:rsidRDefault="0025611B" w:rsidP="003361AE">
      <w:pPr>
        <w:pStyle w:val="parrafo"/>
        <w:shd w:val="clear" w:color="auto" w:fill="FFFFFF"/>
        <w:spacing w:before="0" w:after="0"/>
        <w:ind w:firstLine="284"/>
        <w:jc w:val="both"/>
        <w:rPr>
          <w:rFonts w:ascii="Arial" w:hAnsi="Arial" w:cs="Arial"/>
          <w:b/>
          <w:bCs/>
          <w:i/>
          <w:sz w:val="20"/>
          <w:szCs w:val="20"/>
        </w:rPr>
      </w:pPr>
      <w:r>
        <w:rPr>
          <w:rFonts w:ascii="Arial" w:hAnsi="Arial"/>
          <w:b/>
          <w:sz w:val="20"/>
        </w:rPr>
        <w:t xml:space="preserve">Článek 7. </w:t>
      </w:r>
      <w:r>
        <w:rPr>
          <w:rFonts w:ascii="Arial" w:hAnsi="Arial"/>
          <w:b/>
          <w:i/>
          <w:sz w:val="20"/>
        </w:rPr>
        <w:t>Další povinnosti výrobce.</w:t>
      </w:r>
    </w:p>
    <w:p w14:paraId="195E8504" w14:textId="77777777" w:rsidR="003361AE" w:rsidRDefault="003361AE" w:rsidP="003361AE">
      <w:pPr>
        <w:pStyle w:val="parrafo"/>
        <w:shd w:val="clear" w:color="auto" w:fill="FFFFFF"/>
        <w:spacing w:before="0" w:after="0"/>
        <w:ind w:firstLine="284"/>
        <w:jc w:val="both"/>
        <w:rPr>
          <w:rFonts w:ascii="Arial" w:hAnsi="Arial" w:cs="Arial"/>
          <w:sz w:val="20"/>
          <w:szCs w:val="20"/>
        </w:rPr>
      </w:pPr>
    </w:p>
    <w:p w14:paraId="6F59E150" w14:textId="4CF290B8"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1. Jako správce odpadů uvede výrobce také do svého chronologického spisu podle článku 64 zákona č. 7/2022 ze dne 8.dubna tyto informace: </w:t>
      </w:r>
    </w:p>
    <w:p w14:paraId="6625B1B9"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a) číslo šarže,</w:t>
      </w:r>
    </w:p>
    <w:p w14:paraId="4F1FE331"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b) datum odeslání šarže,</w:t>
      </w:r>
    </w:p>
    <w:p w14:paraId="155BB89A" w14:textId="68F3F4A9"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c) identifikace klienta a</w:t>
      </w:r>
    </w:p>
    <w:p w14:paraId="7AC5B1B3"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d) prodané množství.</w:t>
      </w:r>
    </w:p>
    <w:p w14:paraId="2102D8E3" w14:textId="77777777" w:rsidR="003361AE" w:rsidRDefault="003361AE" w:rsidP="003361AE">
      <w:pPr>
        <w:pStyle w:val="parrafo"/>
        <w:shd w:val="clear" w:color="auto" w:fill="FFFFFF"/>
        <w:spacing w:before="0" w:after="0"/>
        <w:jc w:val="both"/>
        <w:rPr>
          <w:rFonts w:ascii="Arial" w:hAnsi="Arial" w:cs="Arial"/>
          <w:sz w:val="20"/>
          <w:szCs w:val="20"/>
        </w:rPr>
      </w:pPr>
    </w:p>
    <w:p w14:paraId="0D3F245B" w14:textId="21F61F78"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Kromě toho musí výrobce ve výroční zprávě podle čl. 65 odst. 1 uvedeného zákona uvést informace o množství zpracovaného plastového materiálu, který je uváděn na trh jako výrobek, a o jeho místě určení.</w:t>
      </w:r>
    </w:p>
    <w:p w14:paraId="1C3146BC" w14:textId="77777777" w:rsidR="003361AE" w:rsidRDefault="003361AE" w:rsidP="003361AE">
      <w:pPr>
        <w:pStyle w:val="parrafo"/>
        <w:shd w:val="clear" w:color="auto" w:fill="FFFFFF"/>
        <w:spacing w:before="0" w:after="0"/>
        <w:jc w:val="both"/>
        <w:rPr>
          <w:rFonts w:ascii="Arial" w:hAnsi="Arial" w:cs="Arial"/>
          <w:sz w:val="20"/>
          <w:szCs w:val="20"/>
        </w:rPr>
      </w:pPr>
    </w:p>
    <w:p w14:paraId="3B5BE9ED" w14:textId="77777777"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2. Pro každou šarži uchovává výrobce po dobu nejméně tří let informace ověřující soulad s požadavky stanovenými v příloze I. </w:t>
      </w:r>
    </w:p>
    <w:p w14:paraId="0615EC65" w14:textId="51F22D33" w:rsidR="0025611B" w:rsidRDefault="0025611B" w:rsidP="003361AE">
      <w:pPr>
        <w:pStyle w:val="parrafo"/>
        <w:shd w:val="clear" w:color="auto" w:fill="FFFFFF"/>
        <w:spacing w:before="0" w:after="0"/>
        <w:ind w:firstLine="284"/>
        <w:jc w:val="both"/>
        <w:rPr>
          <w:rFonts w:ascii="Arial" w:hAnsi="Arial" w:cs="Arial"/>
          <w:sz w:val="20"/>
          <w:szCs w:val="20"/>
        </w:rPr>
      </w:pPr>
    </w:p>
    <w:p w14:paraId="121A8E46" w14:textId="77777777" w:rsidR="0025611B" w:rsidRDefault="0025611B" w:rsidP="003361AE">
      <w:pPr>
        <w:pStyle w:val="articulo"/>
        <w:shd w:val="clear" w:color="auto" w:fill="FFFFFF"/>
        <w:spacing w:before="0" w:after="0"/>
        <w:jc w:val="both"/>
        <w:rPr>
          <w:rFonts w:ascii="Arial" w:hAnsi="Arial" w:cs="Arial"/>
          <w:bCs/>
          <w:sz w:val="20"/>
          <w:szCs w:val="20"/>
        </w:rPr>
      </w:pPr>
    </w:p>
    <w:p w14:paraId="29628D53" w14:textId="4F99C37C" w:rsidR="0025611B" w:rsidRDefault="0025611B" w:rsidP="003361AE">
      <w:pPr>
        <w:pStyle w:val="parrafo"/>
        <w:shd w:val="clear" w:color="auto" w:fill="FFFFFF"/>
        <w:spacing w:before="0" w:after="0"/>
        <w:jc w:val="both"/>
        <w:rPr>
          <w:rFonts w:ascii="Arial" w:hAnsi="Arial" w:cs="Arial"/>
          <w:b/>
          <w:bCs/>
          <w:i/>
          <w:sz w:val="20"/>
          <w:szCs w:val="20"/>
        </w:rPr>
      </w:pPr>
      <w:r>
        <w:rPr>
          <w:rFonts w:ascii="Arial" w:hAnsi="Arial"/>
          <w:b/>
          <w:sz w:val="20"/>
        </w:rPr>
        <w:t xml:space="preserve">Článek 8. </w:t>
      </w:r>
      <w:r>
        <w:rPr>
          <w:rFonts w:ascii="Arial" w:hAnsi="Arial"/>
          <w:b/>
          <w:i/>
          <w:sz w:val="20"/>
        </w:rPr>
        <w:t>Povinnosti správců odpadů, kteří zasahují před producentem.</w:t>
      </w:r>
    </w:p>
    <w:p w14:paraId="3048F236" w14:textId="77777777" w:rsidR="003361AE" w:rsidRDefault="003361AE" w:rsidP="003361AE">
      <w:pPr>
        <w:pStyle w:val="parrafo"/>
        <w:shd w:val="clear" w:color="auto" w:fill="FFFFFF"/>
        <w:spacing w:before="0" w:after="0"/>
        <w:jc w:val="both"/>
      </w:pPr>
    </w:p>
    <w:p w14:paraId="44D463E5" w14:textId="7A221475" w:rsidR="0025611B" w:rsidRDefault="0025611B" w:rsidP="003361AE">
      <w:pPr>
        <w:pStyle w:val="articulo"/>
        <w:numPr>
          <w:ilvl w:val="0"/>
          <w:numId w:val="25"/>
        </w:numPr>
        <w:shd w:val="clear" w:color="auto" w:fill="FFFFFF"/>
        <w:spacing w:before="0" w:after="0"/>
        <w:ind w:left="0" w:firstLine="284"/>
        <w:jc w:val="both"/>
        <w:rPr>
          <w:rFonts w:ascii="Arial" w:hAnsi="Arial" w:cs="Arial"/>
          <w:bCs/>
          <w:sz w:val="20"/>
          <w:szCs w:val="20"/>
        </w:rPr>
      </w:pPr>
      <w:r>
        <w:rPr>
          <w:rFonts w:ascii="Arial" w:hAnsi="Arial"/>
          <w:sz w:val="20"/>
        </w:rPr>
        <w:t>V zájmu zajištění maximální sledovatelnosti v případě plastového odpadu pocházejícího mimo jiné z těchto toků: nebezpečný odpad, odpad z elektrických a elektronických zařízení, vozidla mimo provoz nebo stavební a demoliční odpad musí být zajištěny, aby byly zpracovány odděleně a nebyly smíchány s jiným plastovým odpadem z jiných zdrojů v jejich zařízení.</w:t>
      </w:r>
    </w:p>
    <w:p w14:paraId="608C3AD0" w14:textId="77777777" w:rsidR="003361AE" w:rsidRDefault="003361AE" w:rsidP="003361AE">
      <w:pPr>
        <w:pStyle w:val="articulo"/>
        <w:shd w:val="clear" w:color="auto" w:fill="FFFFFF"/>
        <w:spacing w:before="0" w:after="0"/>
        <w:ind w:left="284"/>
        <w:jc w:val="both"/>
        <w:rPr>
          <w:rFonts w:ascii="Arial" w:hAnsi="Arial" w:cs="Arial"/>
          <w:bCs/>
          <w:sz w:val="20"/>
          <w:szCs w:val="20"/>
        </w:rPr>
      </w:pPr>
    </w:p>
    <w:p w14:paraId="26CBBE23" w14:textId="59239404" w:rsidR="002E71E4" w:rsidRPr="002E71E4" w:rsidRDefault="003D1201" w:rsidP="003361AE">
      <w:pPr>
        <w:pStyle w:val="parrafo"/>
        <w:numPr>
          <w:ilvl w:val="0"/>
          <w:numId w:val="25"/>
        </w:numPr>
        <w:shd w:val="clear" w:color="auto" w:fill="FFFFFF"/>
        <w:spacing w:before="0" w:after="0"/>
        <w:ind w:left="0" w:firstLine="360"/>
        <w:jc w:val="both"/>
        <w:rPr>
          <w:rFonts w:ascii="Arial" w:hAnsi="Arial" w:cs="Arial"/>
          <w:bCs/>
          <w:sz w:val="20"/>
          <w:szCs w:val="20"/>
        </w:rPr>
      </w:pPr>
      <w:r>
        <w:rPr>
          <w:rFonts w:ascii="Arial" w:hAnsi="Arial"/>
          <w:sz w:val="20"/>
        </w:rPr>
        <w:t>Je-li následným cílem recyklovaného plastového materiálu získaného v prostorách výrobce výroba materiálů nebo předmětů určených pro styk s potravinami v souladu s ustanoveními nařízení Komise (ES) č. 282/2008 ze dne 27. března, musí subjekty, které zasáhly před výrobcem, splňovat požadavky na sběr a předběžné zpracování stanovené v tomto nařízení, včetně zavedení systému řízení certifikovaného třetí stranou.</w:t>
      </w:r>
    </w:p>
    <w:p w14:paraId="744033B7" w14:textId="77777777" w:rsidR="003361AE" w:rsidRDefault="003361AE" w:rsidP="003361AE">
      <w:pPr>
        <w:pStyle w:val="articulo"/>
        <w:shd w:val="clear" w:color="auto" w:fill="FFFFFF"/>
        <w:spacing w:before="0" w:after="0"/>
        <w:jc w:val="both"/>
        <w:rPr>
          <w:rFonts w:ascii="Arial" w:hAnsi="Arial" w:cs="Arial"/>
          <w:bCs/>
          <w:sz w:val="20"/>
          <w:szCs w:val="20"/>
        </w:rPr>
      </w:pPr>
    </w:p>
    <w:p w14:paraId="5E0CEBE4" w14:textId="77777777" w:rsidR="003361AE" w:rsidRDefault="003361AE" w:rsidP="003361AE">
      <w:pPr>
        <w:pStyle w:val="articulo"/>
        <w:shd w:val="clear" w:color="auto" w:fill="FFFFFF"/>
        <w:spacing w:before="0" w:after="0"/>
        <w:jc w:val="both"/>
        <w:rPr>
          <w:rFonts w:ascii="Arial" w:hAnsi="Arial" w:cs="Arial"/>
          <w:bCs/>
          <w:sz w:val="20"/>
          <w:szCs w:val="20"/>
        </w:rPr>
      </w:pPr>
    </w:p>
    <w:p w14:paraId="3B4E366A" w14:textId="400AC120" w:rsidR="0025611B" w:rsidRPr="00E51F68"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Jediné dodatečné ustanovení. Úprava oprávnění správců odpadů.</w:t>
      </w:r>
    </w:p>
    <w:p w14:paraId="7E3BA6F0" w14:textId="0E150CA6" w:rsidR="00811A14" w:rsidRDefault="00440EB5" w:rsidP="003361AE">
      <w:pPr>
        <w:pStyle w:val="parrafo"/>
        <w:shd w:val="clear" w:color="auto" w:fill="FFFFFF"/>
        <w:spacing w:before="0" w:after="0"/>
        <w:jc w:val="both"/>
        <w:rPr>
          <w:rFonts w:ascii="Arial" w:hAnsi="Arial" w:cs="Arial"/>
          <w:bCs/>
          <w:sz w:val="20"/>
          <w:szCs w:val="20"/>
        </w:rPr>
      </w:pPr>
      <w:r>
        <w:rPr>
          <w:rFonts w:ascii="Arial" w:hAnsi="Arial"/>
          <w:sz w:val="20"/>
        </w:rPr>
        <w:t>U všech konečných správců, kteří oznámili příslušnému orgánu autonomního společenství splnění tohoto nařízení v souladu s čl. 3 odst. 2, musí schválení jejich zařízení zahrnovat konečné využití plastového odpadu kodifikovaného jako „</w:t>
      </w:r>
      <w:r>
        <w:rPr>
          <w:rFonts w:ascii="Arial" w:hAnsi="Arial"/>
          <w:i/>
          <w:sz w:val="20"/>
        </w:rPr>
        <w:t>R0307 Recyklace organického odpadu pro výrobu materiálů nebo látek</w:t>
      </w:r>
      <w:r>
        <w:rPr>
          <w:rFonts w:ascii="Arial" w:hAnsi="Arial"/>
          <w:sz w:val="20"/>
        </w:rPr>
        <w:t xml:space="preserve">“. </w:t>
      </w:r>
    </w:p>
    <w:p w14:paraId="51803EB8" w14:textId="77777777" w:rsidR="00811A14" w:rsidRDefault="00811A14" w:rsidP="003361AE">
      <w:pPr>
        <w:pStyle w:val="parrafo"/>
        <w:shd w:val="clear" w:color="auto" w:fill="FFFFFF"/>
        <w:spacing w:before="0" w:after="0"/>
        <w:jc w:val="both"/>
        <w:rPr>
          <w:rFonts w:ascii="Arial" w:hAnsi="Arial" w:cs="Arial"/>
          <w:bCs/>
          <w:sz w:val="20"/>
          <w:szCs w:val="20"/>
        </w:rPr>
      </w:pPr>
    </w:p>
    <w:p w14:paraId="3D25F1E7" w14:textId="77777777" w:rsidR="00811A14" w:rsidRDefault="00811A14" w:rsidP="003361AE">
      <w:pPr>
        <w:pStyle w:val="parrafo"/>
        <w:shd w:val="clear" w:color="auto" w:fill="FFFFFF"/>
        <w:spacing w:before="0" w:after="0"/>
        <w:jc w:val="both"/>
        <w:rPr>
          <w:rFonts w:ascii="Arial" w:hAnsi="Arial" w:cs="Arial"/>
          <w:bCs/>
          <w:sz w:val="20"/>
          <w:szCs w:val="20"/>
        </w:rPr>
      </w:pPr>
    </w:p>
    <w:p w14:paraId="53ECF024" w14:textId="7F157DDD" w:rsidR="0025611B" w:rsidRDefault="00C942C5" w:rsidP="003361AE">
      <w:pPr>
        <w:pStyle w:val="parrafo"/>
        <w:shd w:val="clear" w:color="auto" w:fill="FFFFFF"/>
        <w:spacing w:before="0" w:after="0"/>
        <w:jc w:val="both"/>
        <w:rPr>
          <w:rFonts w:ascii="Arial" w:hAnsi="Arial" w:cs="Arial"/>
          <w:bCs/>
          <w:sz w:val="20"/>
          <w:szCs w:val="20"/>
        </w:rPr>
      </w:pPr>
      <w:r>
        <w:rPr>
          <w:rFonts w:ascii="Arial" w:hAnsi="Arial"/>
          <w:b/>
          <w:sz w:val="20"/>
        </w:rPr>
        <w:t xml:space="preserve">Jediné </w:t>
      </w:r>
      <w:bookmarkStart w:id="1" w:name="_Hlk95740687"/>
      <w:r>
        <w:rPr>
          <w:rFonts w:ascii="Arial" w:hAnsi="Arial"/>
          <w:b/>
          <w:sz w:val="20"/>
        </w:rPr>
        <w:t>přechodné</w:t>
      </w:r>
      <w:bookmarkEnd w:id="1"/>
      <w:r>
        <w:rPr>
          <w:rFonts w:ascii="Arial" w:hAnsi="Arial"/>
          <w:b/>
          <w:sz w:val="20"/>
        </w:rPr>
        <w:t xml:space="preserve"> ustanovení.</w:t>
      </w:r>
      <w:r>
        <w:rPr>
          <w:rFonts w:ascii="Arial" w:hAnsi="Arial"/>
          <w:sz w:val="20"/>
        </w:rPr>
        <w:t xml:space="preserve"> </w:t>
      </w:r>
      <w:r>
        <w:rPr>
          <w:rFonts w:ascii="Arial" w:hAnsi="Arial"/>
          <w:b/>
          <w:sz w:val="20"/>
        </w:rPr>
        <w:t>Přechodný režim.</w:t>
      </w:r>
    </w:p>
    <w:p w14:paraId="462412DD" w14:textId="614A8D90" w:rsidR="00C942C5" w:rsidRDefault="00C942C5" w:rsidP="00576F73">
      <w:pPr>
        <w:pStyle w:val="parrafo"/>
        <w:shd w:val="clear" w:color="auto" w:fill="FFFFFF"/>
        <w:spacing w:before="0" w:after="0"/>
        <w:jc w:val="both"/>
        <w:rPr>
          <w:rFonts w:ascii="Arial" w:hAnsi="Arial" w:cs="Arial"/>
          <w:sz w:val="20"/>
          <w:szCs w:val="20"/>
        </w:rPr>
      </w:pPr>
      <w:r>
        <w:rPr>
          <w:rFonts w:ascii="Arial" w:hAnsi="Arial"/>
          <w:sz w:val="20"/>
        </w:rPr>
        <w:t xml:space="preserve">V případě, že autonomní společenství udělila povolení správcům a zpracovatelským zařízením k získání recyklovaného plastu jako výrobku, operace využití </w:t>
      </w:r>
      <w:r>
        <w:rPr>
          <w:rFonts w:ascii="Arial" w:hAnsi="Arial"/>
          <w:sz w:val="20"/>
          <w:highlight w:val="green"/>
        </w:rPr>
        <w:t>R03 podle předchozího zákona</w:t>
      </w:r>
      <w:r>
        <w:rPr>
          <w:rFonts w:ascii="Arial" w:hAnsi="Arial"/>
          <w:sz w:val="20"/>
        </w:rPr>
        <w:t xml:space="preserve">, musí tyto fyzické nebo právnické osoby a tato zařízení požádat o úpravu povolení do tří měsíců od zveřejnění tohoto nařízení. </w:t>
      </w:r>
    </w:p>
    <w:p w14:paraId="1FEB5090" w14:textId="77777777" w:rsidR="00576F73" w:rsidRPr="002E67C9" w:rsidRDefault="00576F73" w:rsidP="00576F73">
      <w:pPr>
        <w:pStyle w:val="parrafo"/>
        <w:shd w:val="clear" w:color="auto" w:fill="FFFFFF"/>
        <w:spacing w:before="0" w:after="0"/>
        <w:jc w:val="both"/>
        <w:rPr>
          <w:rFonts w:ascii="Arial" w:hAnsi="Arial" w:cs="Arial"/>
          <w:sz w:val="20"/>
          <w:szCs w:val="20"/>
        </w:rPr>
      </w:pPr>
    </w:p>
    <w:p w14:paraId="19A82780" w14:textId="51966123" w:rsidR="00C942C5" w:rsidRPr="00576F73" w:rsidRDefault="00C942C5" w:rsidP="00576F73">
      <w:pPr>
        <w:pStyle w:val="parrafo"/>
        <w:shd w:val="clear" w:color="auto" w:fill="FFFFFF"/>
        <w:spacing w:before="0" w:after="0"/>
        <w:jc w:val="both"/>
        <w:rPr>
          <w:rFonts w:ascii="Arial" w:hAnsi="Arial" w:cs="Arial"/>
          <w:sz w:val="20"/>
          <w:szCs w:val="20"/>
        </w:rPr>
      </w:pPr>
      <w:r>
        <w:rPr>
          <w:rFonts w:ascii="Arial" w:hAnsi="Arial"/>
          <w:sz w:val="20"/>
        </w:rPr>
        <w:t>Ve výše uvedených případech a po 18 měsících ode dne vstupu tohoto nařízení v platnost může být jako výrobek uváděn na trh pouze recyklovaný plast, který je v souladu s ustanoveními tohoto ministerského nařízení. Tato lhůta se zkracuje na tři měsíce v případech, kdy provozovatelé a zařízení uvedená v předchozím pododstavci nepožádali o úpravu svého povolení.</w:t>
      </w:r>
    </w:p>
    <w:p w14:paraId="4FD7B471" w14:textId="77777777" w:rsidR="00C942C5" w:rsidRPr="002E67C9" w:rsidRDefault="00C942C5" w:rsidP="00576F73">
      <w:pPr>
        <w:pStyle w:val="parrafo"/>
        <w:shd w:val="clear" w:color="auto" w:fill="FFFFFF"/>
        <w:spacing w:before="0" w:after="0"/>
        <w:jc w:val="both"/>
        <w:rPr>
          <w:rFonts w:ascii="Arial" w:hAnsi="Arial" w:cs="Arial"/>
          <w:bCs/>
          <w:sz w:val="20"/>
          <w:szCs w:val="20"/>
        </w:rPr>
      </w:pPr>
    </w:p>
    <w:p w14:paraId="73BE0EA5" w14:textId="77777777" w:rsidR="00811A14" w:rsidRPr="002E67C9" w:rsidRDefault="00811A14" w:rsidP="00576F73">
      <w:pPr>
        <w:pStyle w:val="parrafo"/>
        <w:shd w:val="clear" w:color="auto" w:fill="FFFFFF"/>
        <w:spacing w:before="0" w:after="0"/>
        <w:jc w:val="both"/>
        <w:rPr>
          <w:rFonts w:ascii="Arial" w:hAnsi="Arial" w:cs="Arial"/>
          <w:bCs/>
          <w:sz w:val="20"/>
          <w:szCs w:val="20"/>
        </w:rPr>
      </w:pPr>
    </w:p>
    <w:p w14:paraId="43C58146" w14:textId="77777777" w:rsidR="0025611B" w:rsidRPr="00E51F68"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lastRenderedPageBreak/>
        <w:t xml:space="preserve">První závěrečné ustanovení. </w:t>
      </w:r>
      <w:r>
        <w:rPr>
          <w:rFonts w:ascii="Arial" w:hAnsi="Arial"/>
          <w:b/>
          <w:i/>
          <w:sz w:val="20"/>
        </w:rPr>
        <w:t>Přidělení pravomocí.</w:t>
      </w:r>
    </w:p>
    <w:p w14:paraId="30747999" w14:textId="77777777"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Tato vyhláška se vydává na základě ustanovení čl. 149 odst. 1 bodu 23 španělské ústavy, která uděluje státu výlučnou jurisdikci nad základními právními předpisy o ochraně životního prostředí, aniž by byly dotčeny pravomoci autonomních společenství přijímat dodatečná ustanovení o ochraně.</w:t>
      </w:r>
    </w:p>
    <w:p w14:paraId="7F69BFDD" w14:textId="77777777" w:rsidR="0025611B" w:rsidRDefault="0025611B" w:rsidP="003361AE">
      <w:pPr>
        <w:pStyle w:val="articulo"/>
        <w:shd w:val="clear" w:color="auto" w:fill="FFFFFF"/>
        <w:spacing w:before="0" w:after="0"/>
        <w:jc w:val="both"/>
        <w:rPr>
          <w:rFonts w:ascii="Arial" w:hAnsi="Arial" w:cs="Arial"/>
          <w:bCs/>
          <w:sz w:val="20"/>
          <w:szCs w:val="20"/>
        </w:rPr>
      </w:pPr>
    </w:p>
    <w:p w14:paraId="5D44C713" w14:textId="77777777" w:rsidR="00811A14" w:rsidRDefault="00811A14" w:rsidP="003361AE">
      <w:pPr>
        <w:pStyle w:val="articulo"/>
        <w:shd w:val="clear" w:color="auto" w:fill="FFFFFF"/>
        <w:spacing w:before="0" w:after="0"/>
        <w:jc w:val="both"/>
        <w:rPr>
          <w:rFonts w:ascii="Arial" w:hAnsi="Arial" w:cs="Arial"/>
          <w:bCs/>
          <w:sz w:val="20"/>
          <w:szCs w:val="20"/>
        </w:rPr>
      </w:pPr>
    </w:p>
    <w:p w14:paraId="632CB309" w14:textId="706C1E64" w:rsidR="0025611B" w:rsidRPr="00E51F68" w:rsidRDefault="0025611B" w:rsidP="003361AE">
      <w:pPr>
        <w:pStyle w:val="articulo"/>
        <w:shd w:val="clear" w:color="auto" w:fill="FFFFFF"/>
        <w:spacing w:before="0" w:after="0"/>
        <w:jc w:val="both"/>
      </w:pPr>
      <w:r>
        <w:rPr>
          <w:rFonts w:ascii="Arial" w:hAnsi="Arial"/>
          <w:b/>
          <w:sz w:val="20"/>
        </w:rPr>
        <w:t xml:space="preserve">Druhé závěrečné ustanovení. </w:t>
      </w:r>
      <w:r>
        <w:rPr>
          <w:rFonts w:ascii="Arial" w:hAnsi="Arial"/>
          <w:b/>
          <w:i/>
          <w:sz w:val="20"/>
        </w:rPr>
        <w:t>Vstup v platnost.</w:t>
      </w:r>
    </w:p>
    <w:p w14:paraId="44DD49FE" w14:textId="7ED6E214"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Toto nařízení vstupuje v platnost dvacátého dne po jeho vyhlášení v „Úředním věstníku státu“.</w:t>
      </w:r>
    </w:p>
    <w:p w14:paraId="786C7A6C" w14:textId="77777777" w:rsidR="0025611B" w:rsidRDefault="0025611B" w:rsidP="003361AE">
      <w:pPr>
        <w:rPr>
          <w:rFonts w:ascii="Arial" w:hAnsi="Arial" w:cs="Arial"/>
          <w:sz w:val="20"/>
          <w:szCs w:val="20"/>
        </w:rPr>
      </w:pPr>
      <w:r>
        <w:br w:type="page"/>
      </w:r>
    </w:p>
    <w:p w14:paraId="2A2075BE" w14:textId="77777777" w:rsidR="00614996" w:rsidRDefault="00614996" w:rsidP="003361AE">
      <w:pPr>
        <w:jc w:val="center"/>
        <w:rPr>
          <w:rFonts w:ascii="Arial" w:hAnsi="Arial" w:cs="Arial"/>
          <w:b/>
          <w:bCs/>
          <w:sz w:val="20"/>
          <w:szCs w:val="20"/>
        </w:rPr>
      </w:pPr>
      <w:r>
        <w:rPr>
          <w:rFonts w:ascii="Arial" w:hAnsi="Arial"/>
          <w:b/>
          <w:sz w:val="20"/>
        </w:rPr>
        <w:lastRenderedPageBreak/>
        <w:t xml:space="preserve">PŘÍLOHA I </w:t>
      </w:r>
    </w:p>
    <w:p w14:paraId="3A51BB49" w14:textId="6B25274E" w:rsidR="00614996" w:rsidRDefault="00614996" w:rsidP="003361AE">
      <w:pPr>
        <w:jc w:val="center"/>
        <w:rPr>
          <w:rFonts w:ascii="Arial" w:hAnsi="Arial" w:cs="Arial"/>
          <w:b/>
          <w:bCs/>
          <w:sz w:val="20"/>
          <w:szCs w:val="20"/>
        </w:rPr>
      </w:pPr>
      <w:r>
        <w:rPr>
          <w:rFonts w:ascii="Arial" w:hAnsi="Arial"/>
          <w:b/>
          <w:sz w:val="20"/>
        </w:rPr>
        <w:t>Kritéria vymezující, kdy odpad přestává být odpadem</w:t>
      </w:r>
    </w:p>
    <w:p w14:paraId="6C8AC160" w14:textId="77777777" w:rsidR="00614996" w:rsidRDefault="00614996" w:rsidP="003361AE">
      <w:pPr>
        <w:jc w:val="center"/>
        <w:rPr>
          <w:rFonts w:ascii="Arial" w:hAnsi="Arial" w:cs="Arial"/>
          <w:b/>
          <w:bCs/>
          <w:sz w:val="20"/>
          <w:szCs w:val="20"/>
        </w:rPr>
      </w:pPr>
    </w:p>
    <w:p w14:paraId="22296242"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r>
        <w:rPr>
          <w:rFonts w:ascii="Arial" w:hAnsi="Arial"/>
          <w:b/>
          <w:i/>
          <w:sz w:val="20"/>
        </w:rPr>
        <w:t>1. Povolený plastový odpad pro konečné zpracování</w:t>
      </w:r>
    </w:p>
    <w:p w14:paraId="28AB447C" w14:textId="77777777" w:rsidR="00614996" w:rsidRDefault="00614996" w:rsidP="003361AE">
      <w:pPr>
        <w:rPr>
          <w:rFonts w:ascii="Arial" w:hAnsi="Arial" w:cs="Arial"/>
          <w:bCs/>
          <w:sz w:val="20"/>
          <w:szCs w:val="20"/>
        </w:rPr>
      </w:pPr>
    </w:p>
    <w:p w14:paraId="4D6F1FF7" w14:textId="77777777" w:rsidR="00614996" w:rsidRDefault="00614996" w:rsidP="003361AE">
      <w:pPr>
        <w:rPr>
          <w:rFonts w:ascii="Arial" w:hAnsi="Arial" w:cs="Arial"/>
          <w:bCs/>
          <w:sz w:val="20"/>
          <w:szCs w:val="20"/>
        </w:rPr>
      </w:pPr>
      <w:r>
        <w:rPr>
          <w:rFonts w:ascii="Arial" w:hAnsi="Arial"/>
          <w:sz w:val="20"/>
        </w:rPr>
        <w:t xml:space="preserve">Plastovým odpadem, na který se vztahuje toto nařízení, jsou tzv. termoplasty a musí být splněny tyto požadavky: </w:t>
      </w:r>
    </w:p>
    <w:p w14:paraId="3B2A152E"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6"/>
        <w:gridCol w:w="4814"/>
      </w:tblGrid>
      <w:tr w:rsidR="00614996" w14:paraId="7C93C3CD" w14:textId="77777777" w:rsidTr="00B21747">
        <w:tc>
          <w:tcPr>
            <w:tcW w:w="4366" w:type="dxa"/>
            <w:shd w:val="clear" w:color="auto" w:fill="auto"/>
          </w:tcPr>
          <w:p w14:paraId="587B665E" w14:textId="77777777" w:rsidR="00614996" w:rsidRPr="00B21747" w:rsidRDefault="00614996" w:rsidP="003361AE">
            <w:pPr>
              <w:widowControl w:val="0"/>
              <w:jc w:val="center"/>
              <w:rPr>
                <w:rFonts w:ascii="Arial" w:eastAsia="Calibri" w:hAnsi="Arial" w:cs="Arial"/>
                <w:b/>
                <w:bCs/>
                <w:sz w:val="20"/>
                <w:szCs w:val="20"/>
              </w:rPr>
            </w:pPr>
            <w:r>
              <w:rPr>
                <w:rFonts w:ascii="Arial" w:hAnsi="Arial"/>
                <w:b/>
                <w:sz w:val="20"/>
              </w:rPr>
              <w:t>Kritéria</w:t>
            </w:r>
          </w:p>
        </w:tc>
        <w:tc>
          <w:tcPr>
            <w:tcW w:w="4814" w:type="dxa"/>
            <w:shd w:val="clear" w:color="auto" w:fill="auto"/>
          </w:tcPr>
          <w:p w14:paraId="11130A21" w14:textId="77777777" w:rsidR="00614996" w:rsidRPr="00B21747" w:rsidRDefault="00614996" w:rsidP="003361AE">
            <w:pPr>
              <w:widowControl w:val="0"/>
              <w:jc w:val="center"/>
              <w:rPr>
                <w:rFonts w:ascii="Arial" w:eastAsia="Calibri" w:hAnsi="Arial" w:cs="Arial"/>
                <w:b/>
                <w:sz w:val="20"/>
                <w:szCs w:val="20"/>
                <w:shd w:val="clear" w:color="auto" w:fill="FFFFFF"/>
              </w:rPr>
            </w:pPr>
            <w:r>
              <w:rPr>
                <w:rFonts w:ascii="Arial" w:hAnsi="Arial"/>
                <w:b/>
                <w:sz w:val="20"/>
                <w:shd w:val="clear" w:color="auto" w:fill="FFFFFF"/>
              </w:rPr>
              <w:t>Požadavky na kontrolu</w:t>
            </w:r>
          </w:p>
          <w:p w14:paraId="22784FA2" w14:textId="77777777" w:rsidR="00614996" w:rsidRPr="00B21747" w:rsidRDefault="00614996" w:rsidP="003361AE">
            <w:pPr>
              <w:widowControl w:val="0"/>
              <w:jc w:val="center"/>
              <w:rPr>
                <w:rFonts w:ascii="Arial" w:eastAsia="Calibri" w:hAnsi="Arial" w:cs="Arial"/>
                <w:b/>
                <w:bCs/>
                <w:sz w:val="20"/>
                <w:szCs w:val="20"/>
              </w:rPr>
            </w:pPr>
          </w:p>
        </w:tc>
      </w:tr>
      <w:tr w:rsidR="00614996" w14:paraId="647231D0" w14:textId="77777777" w:rsidTr="00B21747">
        <w:tc>
          <w:tcPr>
            <w:tcW w:w="4366" w:type="dxa"/>
            <w:shd w:val="clear" w:color="auto" w:fill="auto"/>
          </w:tcPr>
          <w:p w14:paraId="2F312FAE" w14:textId="77777777" w:rsidR="00550914" w:rsidRDefault="00550914" w:rsidP="003361AE">
            <w:pPr>
              <w:pStyle w:val="ListParagraph"/>
              <w:widowControl w:val="0"/>
              <w:autoSpaceDE/>
              <w:ind w:left="360"/>
              <w:rPr>
                <w:rFonts w:ascii="Arial" w:hAnsi="Arial" w:cs="Arial"/>
                <w:sz w:val="20"/>
                <w:szCs w:val="20"/>
              </w:rPr>
            </w:pPr>
          </w:p>
          <w:p w14:paraId="4BCB9A64" w14:textId="502ED1BD" w:rsidR="00614996" w:rsidRPr="00B21747" w:rsidRDefault="00614996" w:rsidP="003361AE">
            <w:pPr>
              <w:pStyle w:val="ListParagraph"/>
              <w:widowControl w:val="0"/>
              <w:numPr>
                <w:ilvl w:val="0"/>
                <w:numId w:val="11"/>
              </w:numPr>
              <w:autoSpaceDE/>
              <w:rPr>
                <w:rFonts w:ascii="Arial" w:hAnsi="Arial" w:cs="Arial"/>
                <w:sz w:val="20"/>
                <w:szCs w:val="20"/>
              </w:rPr>
            </w:pPr>
            <w:r>
              <w:rPr>
                <w:rFonts w:ascii="Arial" w:hAnsi="Arial"/>
                <w:sz w:val="20"/>
              </w:rPr>
              <w:t>Jako vstupy pro toto zpracování jsou povoleny pouze odpady s následujícími kódy EWC</w:t>
            </w:r>
          </w:p>
          <w:p w14:paraId="5CEEBF2D" w14:textId="77777777" w:rsidR="00614996" w:rsidRPr="00B21747" w:rsidRDefault="00614996" w:rsidP="003361AE">
            <w:pPr>
              <w:pStyle w:val="ListParagraph"/>
              <w:widowControl w:val="0"/>
              <w:ind w:left="360"/>
              <w:rPr>
                <w:rFonts w:ascii="Arial" w:hAnsi="Arial" w:cs="Arial"/>
                <w:sz w:val="20"/>
                <w:szCs w:val="20"/>
              </w:rPr>
            </w:pPr>
          </w:p>
          <w:p w14:paraId="4E28FAD0" w14:textId="17106C5F" w:rsidR="00614996" w:rsidRPr="00B21747" w:rsidRDefault="00614996" w:rsidP="003361AE">
            <w:pPr>
              <w:pStyle w:val="ListParagraph"/>
              <w:widowControl w:val="0"/>
              <w:numPr>
                <w:ilvl w:val="0"/>
                <w:numId w:val="19"/>
              </w:numPr>
              <w:autoSpaceDE/>
              <w:ind w:left="360"/>
              <w:rPr>
                <w:rFonts w:ascii="Arial" w:hAnsi="Arial" w:cs="Arial"/>
                <w:sz w:val="20"/>
                <w:szCs w:val="20"/>
              </w:rPr>
            </w:pPr>
            <w:r>
              <w:rPr>
                <w:rFonts w:ascii="Arial" w:hAnsi="Arial"/>
                <w:sz w:val="20"/>
                <w:u w:val="single"/>
              </w:rPr>
              <w:t>V rámci odpadu od konečného spotřebitele</w:t>
            </w:r>
            <w:r>
              <w:rPr>
                <w:rFonts w:ascii="Arial" w:hAnsi="Arial"/>
                <w:sz w:val="20"/>
              </w:rPr>
              <w:t>:</w:t>
            </w:r>
          </w:p>
          <w:p w14:paraId="152AD2C2" w14:textId="77777777" w:rsidR="00614996" w:rsidRPr="00B21747" w:rsidRDefault="00614996" w:rsidP="003361AE">
            <w:pPr>
              <w:widowControl w:val="0"/>
              <w:jc w:val="both"/>
              <w:rPr>
                <w:rFonts w:ascii="Arial" w:eastAsia="Calibri" w:hAnsi="Arial" w:cs="Arial"/>
                <w:sz w:val="20"/>
                <w:szCs w:val="20"/>
              </w:rPr>
            </w:pPr>
          </w:p>
          <w:p w14:paraId="26E4241C" w14:textId="77777777" w:rsidR="00614996" w:rsidRPr="00B21747" w:rsidRDefault="00614996" w:rsidP="003361AE">
            <w:pPr>
              <w:widowControl w:val="0"/>
              <w:rPr>
                <w:rFonts w:ascii="Arial" w:eastAsia="Calibri" w:hAnsi="Arial" w:cs="Arial"/>
                <w:sz w:val="20"/>
                <w:szCs w:val="20"/>
              </w:rPr>
            </w:pPr>
            <w:r>
              <w:rPr>
                <w:rFonts w:ascii="Arial" w:hAnsi="Arial"/>
                <w:sz w:val="20"/>
              </w:rPr>
              <w:t>07 02 13 Plastový odpad (</w:t>
            </w:r>
            <w:r>
              <w:rPr>
                <w:rFonts w:ascii="Arial" w:hAnsi="Arial"/>
                <w:sz w:val="16"/>
              </w:rPr>
              <w:t>z výroby, přípravy, distribuce a použití plastů, syntetického kaučuku a umělých vláken)</w:t>
            </w:r>
          </w:p>
          <w:p w14:paraId="194A1287" w14:textId="77777777" w:rsidR="00614996" w:rsidRPr="00B21747" w:rsidRDefault="00614996" w:rsidP="003361AE">
            <w:pPr>
              <w:widowControl w:val="0"/>
              <w:rPr>
                <w:rFonts w:ascii="Arial" w:eastAsia="Calibri" w:hAnsi="Arial" w:cs="Arial"/>
                <w:sz w:val="20"/>
                <w:szCs w:val="20"/>
              </w:rPr>
            </w:pPr>
            <w:r>
              <w:rPr>
                <w:rFonts w:ascii="Arial" w:hAnsi="Arial"/>
                <w:sz w:val="20"/>
              </w:rPr>
              <w:t>12 01 05 Plastové štěpky a otřepy (</w:t>
            </w:r>
            <w:r>
              <w:rPr>
                <w:rFonts w:ascii="Arial" w:hAnsi="Arial"/>
                <w:sz w:val="16"/>
              </w:rPr>
              <w:t>z lisování a fyzikální a mechanické povrchové úpravy kovů a plastů</w:t>
            </w:r>
            <w:r>
              <w:rPr>
                <w:rFonts w:ascii="Arial" w:hAnsi="Arial"/>
                <w:sz w:val="20"/>
              </w:rPr>
              <w:t>)</w:t>
            </w:r>
          </w:p>
          <w:p w14:paraId="49B57C0A" w14:textId="77777777" w:rsidR="00614996" w:rsidRPr="00B21747" w:rsidRDefault="00614996" w:rsidP="003361AE">
            <w:pPr>
              <w:pStyle w:val="ListParagraph"/>
              <w:widowControl w:val="0"/>
              <w:ind w:left="360"/>
              <w:rPr>
                <w:rFonts w:ascii="Arial" w:hAnsi="Arial" w:cs="Arial"/>
                <w:sz w:val="20"/>
                <w:szCs w:val="20"/>
              </w:rPr>
            </w:pPr>
          </w:p>
          <w:p w14:paraId="526471E9" w14:textId="77777777" w:rsidR="00614996" w:rsidRPr="00B21747" w:rsidRDefault="00614996" w:rsidP="003361AE">
            <w:pPr>
              <w:pStyle w:val="ListParagraph"/>
              <w:widowControl w:val="0"/>
              <w:numPr>
                <w:ilvl w:val="0"/>
                <w:numId w:val="19"/>
              </w:numPr>
              <w:autoSpaceDE/>
              <w:ind w:left="270" w:hanging="270"/>
              <w:rPr>
                <w:rFonts w:ascii="Arial" w:hAnsi="Arial" w:cs="Arial"/>
                <w:sz w:val="20"/>
                <w:szCs w:val="20"/>
              </w:rPr>
            </w:pPr>
            <w:r>
              <w:rPr>
                <w:rFonts w:ascii="Arial" w:hAnsi="Arial"/>
                <w:sz w:val="20"/>
                <w:u w:val="single"/>
              </w:rPr>
              <w:t>V rámci odpadu od konečného spotřebitele</w:t>
            </w:r>
            <w:r>
              <w:rPr>
                <w:rFonts w:ascii="Arial" w:hAnsi="Arial"/>
                <w:sz w:val="20"/>
              </w:rPr>
              <w:t>:</w:t>
            </w:r>
          </w:p>
          <w:p w14:paraId="7272CF28" w14:textId="77777777" w:rsidR="00614996" w:rsidRPr="00B21747" w:rsidRDefault="00614996" w:rsidP="003361AE">
            <w:pPr>
              <w:pStyle w:val="ListParagraph"/>
              <w:widowControl w:val="0"/>
              <w:ind w:left="270"/>
              <w:rPr>
                <w:rFonts w:ascii="Arial" w:hAnsi="Arial" w:cs="Arial"/>
                <w:sz w:val="20"/>
                <w:szCs w:val="20"/>
              </w:rPr>
            </w:pPr>
          </w:p>
          <w:p w14:paraId="398237BB" w14:textId="77777777" w:rsidR="00614996" w:rsidRPr="00B21747" w:rsidRDefault="00614996" w:rsidP="003361AE">
            <w:pPr>
              <w:widowControl w:val="0"/>
              <w:rPr>
                <w:rFonts w:ascii="Arial" w:eastAsia="Calibri" w:hAnsi="Arial" w:cs="Arial"/>
                <w:sz w:val="20"/>
                <w:szCs w:val="20"/>
              </w:rPr>
            </w:pPr>
            <w:r>
              <w:rPr>
                <w:rFonts w:ascii="Arial" w:hAnsi="Arial"/>
                <w:sz w:val="20"/>
              </w:rPr>
              <w:t xml:space="preserve">02 01 04 Plastový odpad kromě obalů </w:t>
            </w:r>
            <w:r>
              <w:rPr>
                <w:rFonts w:ascii="Arial" w:hAnsi="Arial"/>
                <w:sz w:val="16"/>
              </w:rPr>
              <w:t>(ze zemědělství, zahradnictví, akvakultury, lesnictví, myslivosti a rybolovu)</w:t>
            </w:r>
          </w:p>
          <w:p w14:paraId="53A0C0B2" w14:textId="77777777" w:rsidR="00614996" w:rsidRPr="00B21747" w:rsidRDefault="00614996" w:rsidP="003361AE">
            <w:pPr>
              <w:widowControl w:val="0"/>
              <w:rPr>
                <w:rFonts w:ascii="Arial" w:eastAsia="Calibri" w:hAnsi="Arial" w:cs="Arial"/>
                <w:sz w:val="20"/>
                <w:szCs w:val="20"/>
              </w:rPr>
            </w:pPr>
            <w:r>
              <w:rPr>
                <w:rFonts w:ascii="Arial" w:hAnsi="Arial"/>
                <w:sz w:val="20"/>
              </w:rPr>
              <w:t xml:space="preserve">15 01 02 Plastové obaly </w:t>
            </w:r>
            <w:r>
              <w:rPr>
                <w:rFonts w:ascii="Arial" w:hAnsi="Arial"/>
                <w:sz w:val="16"/>
              </w:rPr>
              <w:t>(včetně komunálního selektivního sběru obalových odpadů)</w:t>
            </w:r>
            <w:r>
              <w:rPr>
                <w:rFonts w:ascii="Arial" w:hAnsi="Arial"/>
                <w:sz w:val="20"/>
              </w:rPr>
              <w:t>,</w:t>
            </w:r>
          </w:p>
          <w:p w14:paraId="590D5C9B" w14:textId="77777777" w:rsidR="00614996" w:rsidRPr="00B21747" w:rsidRDefault="00614996" w:rsidP="003361AE">
            <w:pPr>
              <w:widowControl w:val="0"/>
              <w:rPr>
                <w:rFonts w:ascii="Arial" w:eastAsia="Calibri" w:hAnsi="Arial" w:cs="Arial"/>
                <w:sz w:val="20"/>
                <w:szCs w:val="20"/>
              </w:rPr>
            </w:pPr>
            <w:r>
              <w:rPr>
                <w:rFonts w:ascii="Arial" w:hAnsi="Arial"/>
                <w:sz w:val="20"/>
              </w:rPr>
              <w:t>15 01 10*</w:t>
            </w:r>
            <w:r>
              <w:rPr>
                <w:rFonts w:ascii="Arial" w:hAnsi="Arial"/>
                <w:sz w:val="16"/>
              </w:rPr>
              <w:t xml:space="preserve"> </w:t>
            </w:r>
            <w:r>
              <w:rPr>
                <w:rFonts w:ascii="Arial" w:hAnsi="Arial"/>
                <w:sz w:val="20"/>
              </w:rPr>
              <w:t>Balíčky obsahující rezidua nebezpečných látek nebo jsou jimi kontaminované,</w:t>
            </w:r>
            <w:r>
              <w:rPr>
                <w:rFonts w:ascii="Arial" w:hAnsi="Arial"/>
                <w:sz w:val="16"/>
              </w:rPr>
              <w:t xml:space="preserve"> (pouze jsou-li obaly vyrobeny z plastu)</w:t>
            </w:r>
          </w:p>
          <w:p w14:paraId="70A68E62" w14:textId="77777777" w:rsidR="00614996" w:rsidRPr="00B21747" w:rsidRDefault="00614996" w:rsidP="003361AE">
            <w:pPr>
              <w:widowControl w:val="0"/>
              <w:rPr>
                <w:rFonts w:ascii="Arial" w:eastAsia="Calibri" w:hAnsi="Arial" w:cs="Arial"/>
                <w:sz w:val="20"/>
                <w:szCs w:val="20"/>
              </w:rPr>
            </w:pPr>
            <w:r>
              <w:rPr>
                <w:rFonts w:ascii="Arial" w:hAnsi="Arial"/>
                <w:sz w:val="20"/>
              </w:rPr>
              <w:t xml:space="preserve">16 01 19 Plast </w:t>
            </w:r>
            <w:r>
              <w:rPr>
                <w:rFonts w:ascii="Arial" w:hAnsi="Arial"/>
                <w:sz w:val="16"/>
              </w:rPr>
              <w:t>(ze zpracování samohybných dopravních prostředků na konci životnosti nebo údržbových a opravárenských procesů)</w:t>
            </w:r>
          </w:p>
          <w:p w14:paraId="40B12AE8" w14:textId="77777777" w:rsidR="00614996" w:rsidRPr="00B21747" w:rsidRDefault="00614996" w:rsidP="003361AE">
            <w:pPr>
              <w:widowControl w:val="0"/>
              <w:rPr>
                <w:rFonts w:ascii="Arial" w:eastAsia="Calibri" w:hAnsi="Arial" w:cs="Arial"/>
                <w:sz w:val="20"/>
                <w:szCs w:val="20"/>
              </w:rPr>
            </w:pPr>
            <w:r>
              <w:rPr>
                <w:rFonts w:ascii="Arial" w:hAnsi="Arial"/>
                <w:sz w:val="20"/>
              </w:rPr>
              <w:t xml:space="preserve">17 02 03 Plast </w:t>
            </w:r>
            <w:r>
              <w:rPr>
                <w:rFonts w:ascii="Arial" w:hAnsi="Arial"/>
                <w:sz w:val="16"/>
              </w:rPr>
              <w:t>(ze stavebního a demoličního odpadu)</w:t>
            </w:r>
          </w:p>
          <w:p w14:paraId="67C7CFEF" w14:textId="3CF7FB22" w:rsidR="00614996" w:rsidRPr="00B21747" w:rsidRDefault="00614996" w:rsidP="003361AE">
            <w:pPr>
              <w:widowControl w:val="0"/>
              <w:rPr>
                <w:rFonts w:ascii="Arial" w:eastAsia="Calibri" w:hAnsi="Arial" w:cs="Arial"/>
                <w:sz w:val="16"/>
                <w:szCs w:val="16"/>
              </w:rPr>
            </w:pPr>
            <w:r>
              <w:rPr>
                <w:rFonts w:ascii="Arial" w:hAnsi="Arial"/>
                <w:sz w:val="20"/>
              </w:rPr>
              <w:t xml:space="preserve">19 12 04 Plast a pryž </w:t>
            </w:r>
            <w:r>
              <w:rPr>
                <w:rFonts w:ascii="Arial" w:hAnsi="Arial"/>
                <w:sz w:val="16"/>
              </w:rPr>
              <w:t>(v případě plastů z mechanických čistíren odpadu)</w:t>
            </w:r>
            <w:r>
              <w:rPr>
                <w:rStyle w:val="FootnoteCharacters"/>
                <w:rFonts w:ascii="Arial" w:hAnsi="Arial"/>
                <w:sz w:val="16"/>
              </w:rPr>
              <w:t xml:space="preserve"> </w:t>
            </w:r>
            <w:r w:rsidRPr="00B21747">
              <w:rPr>
                <w:rStyle w:val="Ancladenotaalpie"/>
                <w:rFonts w:ascii="Calibri" w:eastAsia="Calibri" w:hAnsi="Calibri" w:cs="Calibri"/>
                <w:sz w:val="16"/>
                <w:szCs w:val="16"/>
              </w:rPr>
              <w:footnoteReference w:id="1"/>
            </w:r>
            <w:r>
              <w:rPr>
                <w:rStyle w:val="FootnoteCharacters"/>
                <w:rFonts w:ascii="Arial" w:hAnsi="Arial"/>
                <w:sz w:val="16"/>
              </w:rPr>
              <w:t xml:space="preserve"> </w:t>
            </w:r>
          </w:p>
          <w:p w14:paraId="7780F2DD" w14:textId="77777777" w:rsidR="00614996" w:rsidRPr="00B21747" w:rsidRDefault="00614996" w:rsidP="003361AE">
            <w:pPr>
              <w:widowControl w:val="0"/>
              <w:rPr>
                <w:rFonts w:ascii="Arial" w:eastAsia="Calibri" w:hAnsi="Arial" w:cs="Arial"/>
                <w:sz w:val="16"/>
                <w:szCs w:val="16"/>
              </w:rPr>
            </w:pPr>
            <w:r>
              <w:rPr>
                <w:rFonts w:ascii="Arial" w:hAnsi="Arial"/>
                <w:sz w:val="20"/>
              </w:rPr>
              <w:t>20 01 39 Plasty</w:t>
            </w:r>
            <w:r>
              <w:rPr>
                <w:rFonts w:ascii="Arial" w:hAnsi="Arial"/>
                <w:sz w:val="16"/>
              </w:rPr>
              <w:t xml:space="preserve"> (ze samostatně sebraných podskupin (kromě těch, které jsou uvedeny v podkapitole 15 01))</w:t>
            </w:r>
          </w:p>
          <w:p w14:paraId="28F20FD5" w14:textId="77777777" w:rsidR="00614996" w:rsidRPr="00B21747" w:rsidRDefault="00614996" w:rsidP="003361AE">
            <w:pPr>
              <w:widowControl w:val="0"/>
              <w:rPr>
                <w:rFonts w:ascii="Arial" w:eastAsia="Calibri" w:hAnsi="Arial" w:cs="Arial"/>
                <w:sz w:val="16"/>
                <w:szCs w:val="16"/>
              </w:rPr>
            </w:pPr>
          </w:p>
          <w:p w14:paraId="6956287B" w14:textId="460778B3" w:rsidR="00614996" w:rsidRPr="00B21747" w:rsidRDefault="00614996" w:rsidP="003361AE">
            <w:pPr>
              <w:widowControl w:val="0"/>
              <w:jc w:val="both"/>
              <w:rPr>
                <w:rFonts w:ascii="Arial" w:eastAsia="Calibri" w:hAnsi="Arial" w:cs="Arial"/>
                <w:sz w:val="20"/>
                <w:szCs w:val="20"/>
              </w:rPr>
            </w:pPr>
            <w:r>
              <w:rPr>
                <w:rFonts w:ascii="Arial" w:hAnsi="Arial"/>
                <w:sz w:val="20"/>
              </w:rPr>
              <w:t>Pokud jde o kapitoly 18 01 a 18 02, objasňuje se, že plastový odpad s kódy EWC 18 01 03* a 18 02 02*, jakož i EWC 18 01 02, 18 01 04 a 18 02 03 by mohl být po dezinfekci rovněž považován za způsobilý odpad.</w:t>
            </w:r>
          </w:p>
          <w:p w14:paraId="295BE92D" w14:textId="77777777" w:rsidR="00614996" w:rsidRPr="00B21747" w:rsidRDefault="00614996" w:rsidP="003361AE">
            <w:pPr>
              <w:widowControl w:val="0"/>
              <w:rPr>
                <w:rFonts w:ascii="Arial" w:eastAsia="Calibri" w:hAnsi="Arial" w:cs="Arial"/>
                <w:sz w:val="16"/>
                <w:szCs w:val="16"/>
              </w:rPr>
            </w:pPr>
          </w:p>
          <w:p w14:paraId="460D2BCE" w14:textId="77777777" w:rsidR="00614996" w:rsidRPr="00B21747" w:rsidRDefault="00614996" w:rsidP="003361AE">
            <w:pPr>
              <w:pStyle w:val="ListParagraph"/>
              <w:widowControl w:val="0"/>
              <w:ind w:left="360"/>
              <w:rPr>
                <w:rFonts w:ascii="Arial" w:hAnsi="Arial" w:cs="Arial"/>
                <w:sz w:val="20"/>
                <w:szCs w:val="20"/>
              </w:rPr>
            </w:pPr>
          </w:p>
        </w:tc>
        <w:tc>
          <w:tcPr>
            <w:tcW w:w="4814" w:type="dxa"/>
            <w:vMerge w:val="restart"/>
            <w:tcBorders>
              <w:bottom w:val="nil"/>
            </w:tcBorders>
            <w:shd w:val="clear" w:color="auto" w:fill="auto"/>
          </w:tcPr>
          <w:p w14:paraId="02564A1E" w14:textId="77777777" w:rsidR="00614996" w:rsidRPr="00B21747" w:rsidRDefault="00614996" w:rsidP="003361AE">
            <w:pPr>
              <w:widowControl w:val="0"/>
              <w:rPr>
                <w:rFonts w:ascii="Arial" w:eastAsia="Calibri" w:hAnsi="Arial" w:cs="Arial"/>
                <w:bCs/>
                <w:sz w:val="20"/>
                <w:szCs w:val="20"/>
              </w:rPr>
            </w:pPr>
          </w:p>
          <w:p w14:paraId="436610ED" w14:textId="77777777" w:rsidR="00614996" w:rsidRPr="00B21747" w:rsidRDefault="00614996" w:rsidP="003361AE">
            <w:pPr>
              <w:widowControl w:val="0"/>
              <w:rPr>
                <w:rFonts w:ascii="Arial" w:eastAsia="Calibri" w:hAnsi="Arial" w:cs="Arial"/>
                <w:sz w:val="20"/>
                <w:szCs w:val="20"/>
                <w:shd w:val="clear" w:color="auto" w:fill="FFFFFF"/>
              </w:rPr>
            </w:pPr>
          </w:p>
          <w:p w14:paraId="3DA43E80" w14:textId="77777777" w:rsidR="00614996" w:rsidRPr="00B21747" w:rsidRDefault="00614996" w:rsidP="003361AE">
            <w:pPr>
              <w:widowControl w:val="0"/>
              <w:rPr>
                <w:rFonts w:ascii="Arial" w:eastAsia="Calibri" w:hAnsi="Arial" w:cs="Arial"/>
                <w:sz w:val="20"/>
                <w:szCs w:val="20"/>
                <w:shd w:val="clear" w:color="auto" w:fill="FFFFFF"/>
              </w:rPr>
            </w:pPr>
          </w:p>
          <w:p w14:paraId="60FE7C48" w14:textId="77777777" w:rsidR="00614996" w:rsidRPr="00B21747" w:rsidRDefault="00614996" w:rsidP="003361AE">
            <w:pPr>
              <w:widowControl w:val="0"/>
              <w:rPr>
                <w:rFonts w:ascii="Arial" w:eastAsia="Calibri" w:hAnsi="Arial" w:cs="Arial"/>
                <w:sz w:val="20"/>
                <w:szCs w:val="20"/>
                <w:shd w:val="clear" w:color="auto" w:fill="FFFFFF"/>
              </w:rPr>
            </w:pPr>
          </w:p>
          <w:p w14:paraId="1DF2B072" w14:textId="77777777" w:rsidR="00614996" w:rsidRPr="00B21747" w:rsidRDefault="00614996" w:rsidP="003361AE">
            <w:pPr>
              <w:widowControl w:val="0"/>
              <w:jc w:val="both"/>
              <w:rPr>
                <w:rFonts w:ascii="Arial" w:eastAsia="Calibri" w:hAnsi="Arial" w:cs="Arial"/>
                <w:sz w:val="20"/>
                <w:szCs w:val="20"/>
                <w:shd w:val="clear" w:color="auto" w:fill="FFFFFF"/>
              </w:rPr>
            </w:pPr>
            <w:r>
              <w:rPr>
                <w:rFonts w:ascii="Arial" w:hAnsi="Arial"/>
                <w:sz w:val="20"/>
                <w:shd w:val="clear" w:color="auto" w:fill="FFFFFF"/>
              </w:rPr>
              <w:t>Přijímání plastového odpadu (nebo odvozených plastových podskupin) použitých při vstupu do zařízení musí být kontrolováno kvalifikovanými pracovníky, kteří jsou schopni prostřednictvím vizuální prohlídky a průvodní dokumentace rozpoznat, že odpad nesplňuje tato kritéria.</w:t>
            </w:r>
          </w:p>
          <w:p w14:paraId="0267DA89" w14:textId="77777777" w:rsidR="00614996" w:rsidRPr="00B21747" w:rsidRDefault="00614996" w:rsidP="003361AE">
            <w:pPr>
              <w:widowControl w:val="0"/>
              <w:jc w:val="both"/>
              <w:rPr>
                <w:rFonts w:ascii="Arial" w:eastAsia="Calibri" w:hAnsi="Arial" w:cs="Arial"/>
                <w:sz w:val="20"/>
                <w:szCs w:val="20"/>
                <w:shd w:val="clear" w:color="auto" w:fill="FFFFFF"/>
              </w:rPr>
            </w:pPr>
          </w:p>
          <w:p w14:paraId="65377A6E" w14:textId="77777777" w:rsidR="00614996" w:rsidRPr="00B21747" w:rsidRDefault="00614996" w:rsidP="003361AE">
            <w:pPr>
              <w:pStyle w:val="ListParagraph"/>
              <w:widowControl w:val="0"/>
              <w:ind w:left="0"/>
              <w:rPr>
                <w:rFonts w:ascii="Arial" w:hAnsi="Arial" w:cs="Arial"/>
                <w:bCs/>
                <w:sz w:val="20"/>
                <w:szCs w:val="20"/>
              </w:rPr>
            </w:pPr>
            <w:r>
              <w:rPr>
                <w:rFonts w:ascii="Arial" w:hAnsi="Arial"/>
                <w:sz w:val="20"/>
                <w:shd w:val="clear" w:color="auto" w:fill="FFFFFF"/>
              </w:rPr>
              <w:t>V případě potřeby se provádějí laboratorní zkoušky v souladu s platnými právními předpisy pro stanovení nebezpečných vlastností odpadu.</w:t>
            </w:r>
          </w:p>
          <w:p w14:paraId="1C60C4CD" w14:textId="77777777" w:rsidR="00614996" w:rsidRPr="00B21747" w:rsidRDefault="00614996" w:rsidP="003361AE">
            <w:pPr>
              <w:widowControl w:val="0"/>
              <w:rPr>
                <w:rFonts w:ascii="Arial" w:eastAsia="Calibri" w:hAnsi="Arial" w:cs="Arial"/>
                <w:bCs/>
                <w:sz w:val="20"/>
                <w:szCs w:val="20"/>
              </w:rPr>
            </w:pPr>
          </w:p>
          <w:p w14:paraId="476ABA19" w14:textId="77777777" w:rsidR="00614996" w:rsidRPr="00B21747" w:rsidRDefault="00614996" w:rsidP="003361AE">
            <w:pPr>
              <w:widowControl w:val="0"/>
              <w:rPr>
                <w:rFonts w:ascii="Arial" w:eastAsia="Calibri" w:hAnsi="Arial" w:cs="Arial"/>
                <w:bCs/>
                <w:sz w:val="20"/>
                <w:szCs w:val="20"/>
              </w:rPr>
            </w:pPr>
          </w:p>
        </w:tc>
      </w:tr>
      <w:tr w:rsidR="00614996" w14:paraId="661BB351" w14:textId="77777777" w:rsidTr="00B21747">
        <w:tc>
          <w:tcPr>
            <w:tcW w:w="4366" w:type="dxa"/>
            <w:shd w:val="clear" w:color="auto" w:fill="auto"/>
          </w:tcPr>
          <w:p w14:paraId="46437FCD" w14:textId="77777777" w:rsidR="00550914" w:rsidRDefault="00550914" w:rsidP="003361AE">
            <w:pPr>
              <w:pStyle w:val="ListParagraph"/>
              <w:widowControl w:val="0"/>
              <w:autoSpaceDE/>
              <w:ind w:left="360"/>
              <w:rPr>
                <w:rFonts w:ascii="Arial" w:hAnsi="Arial" w:cs="Arial"/>
                <w:sz w:val="20"/>
                <w:szCs w:val="20"/>
              </w:rPr>
            </w:pPr>
          </w:p>
          <w:p w14:paraId="0BEDE583" w14:textId="6C925E96" w:rsidR="00614996" w:rsidRPr="00B21747" w:rsidRDefault="00614996" w:rsidP="003361AE">
            <w:pPr>
              <w:pStyle w:val="ListParagraph"/>
              <w:widowControl w:val="0"/>
              <w:numPr>
                <w:ilvl w:val="0"/>
                <w:numId w:val="11"/>
              </w:numPr>
              <w:autoSpaceDE/>
              <w:rPr>
                <w:rFonts w:ascii="Arial" w:hAnsi="Arial" w:cs="Arial"/>
                <w:sz w:val="20"/>
                <w:szCs w:val="20"/>
              </w:rPr>
            </w:pPr>
            <w:r>
              <w:rPr>
                <w:rFonts w:ascii="Arial" w:hAnsi="Arial"/>
                <w:sz w:val="20"/>
              </w:rPr>
              <w:t>Odpad z použitých výrobků osobní hygieny není způsobilý.</w:t>
            </w:r>
          </w:p>
          <w:p w14:paraId="408A8A1D" w14:textId="77777777" w:rsidR="00614996" w:rsidRPr="00B21747" w:rsidRDefault="00614996" w:rsidP="003361AE">
            <w:pPr>
              <w:pStyle w:val="ListParagraph"/>
              <w:widowControl w:val="0"/>
              <w:ind w:left="360"/>
              <w:rPr>
                <w:rFonts w:ascii="Arial" w:hAnsi="Arial" w:cs="Arial"/>
                <w:sz w:val="20"/>
                <w:szCs w:val="20"/>
              </w:rPr>
            </w:pPr>
          </w:p>
        </w:tc>
        <w:tc>
          <w:tcPr>
            <w:tcW w:w="4814" w:type="dxa"/>
            <w:vMerge/>
            <w:shd w:val="clear" w:color="auto" w:fill="auto"/>
          </w:tcPr>
          <w:p w14:paraId="1DE144DE" w14:textId="77777777" w:rsidR="00614996" w:rsidRPr="00B21747" w:rsidRDefault="00614996" w:rsidP="003361AE">
            <w:pPr>
              <w:widowControl w:val="0"/>
              <w:rPr>
                <w:rFonts w:ascii="Arial" w:eastAsia="Calibri" w:hAnsi="Arial" w:cs="Arial"/>
                <w:bCs/>
                <w:sz w:val="20"/>
                <w:szCs w:val="20"/>
              </w:rPr>
            </w:pPr>
          </w:p>
        </w:tc>
      </w:tr>
      <w:tr w:rsidR="00614996" w14:paraId="7B7AE5A5" w14:textId="77777777" w:rsidTr="00B21747">
        <w:tc>
          <w:tcPr>
            <w:tcW w:w="4366" w:type="dxa"/>
            <w:shd w:val="clear" w:color="auto" w:fill="auto"/>
          </w:tcPr>
          <w:p w14:paraId="4FBB0CE2" w14:textId="77777777" w:rsidR="00614996" w:rsidRPr="00B21747" w:rsidRDefault="00614996" w:rsidP="003361AE">
            <w:pPr>
              <w:widowControl w:val="0"/>
              <w:rPr>
                <w:rFonts w:ascii="Arial" w:eastAsia="Calibri" w:hAnsi="Arial" w:cs="Arial"/>
                <w:sz w:val="20"/>
                <w:szCs w:val="20"/>
              </w:rPr>
            </w:pPr>
          </w:p>
          <w:p w14:paraId="55EA0780" w14:textId="77777777" w:rsidR="00614996" w:rsidRPr="00B21747" w:rsidRDefault="00614996" w:rsidP="003361AE">
            <w:pPr>
              <w:pStyle w:val="ListParagraph"/>
              <w:widowControl w:val="0"/>
              <w:numPr>
                <w:ilvl w:val="0"/>
                <w:numId w:val="11"/>
              </w:numPr>
              <w:autoSpaceDE/>
              <w:rPr>
                <w:rFonts w:ascii="Arial" w:hAnsi="Arial" w:cs="Arial"/>
                <w:bCs/>
                <w:sz w:val="20"/>
                <w:szCs w:val="20"/>
              </w:rPr>
            </w:pPr>
            <w:r>
              <w:rPr>
                <w:rFonts w:ascii="Arial" w:hAnsi="Arial"/>
                <w:sz w:val="20"/>
              </w:rPr>
              <w:t>Odpad klasifikovaný jako nebezpečný není přípustný, pokud se neprokáže, že po provedení nezbytného zpracování tyto odpady nevykazují žádné nebezpečné vlastnosti, jak je uvedeno v bodě 3 následujícího odstavce.</w:t>
            </w:r>
          </w:p>
          <w:p w14:paraId="0E2EABB2" w14:textId="77777777" w:rsidR="00614996" w:rsidRPr="00B21747" w:rsidRDefault="00614996" w:rsidP="003361AE">
            <w:pPr>
              <w:pStyle w:val="ListParagraph"/>
              <w:widowControl w:val="0"/>
              <w:ind w:left="360"/>
              <w:rPr>
                <w:rFonts w:ascii="Arial" w:hAnsi="Arial" w:cs="Arial"/>
                <w:bCs/>
                <w:sz w:val="20"/>
                <w:szCs w:val="20"/>
              </w:rPr>
            </w:pPr>
          </w:p>
        </w:tc>
        <w:tc>
          <w:tcPr>
            <w:tcW w:w="4814" w:type="dxa"/>
            <w:vMerge/>
            <w:shd w:val="clear" w:color="auto" w:fill="auto"/>
          </w:tcPr>
          <w:p w14:paraId="2F7D783F" w14:textId="77777777" w:rsidR="00614996" w:rsidRPr="00B21747" w:rsidRDefault="00614996" w:rsidP="003361AE">
            <w:pPr>
              <w:widowControl w:val="0"/>
              <w:rPr>
                <w:rFonts w:ascii="Arial" w:eastAsia="Calibri" w:hAnsi="Arial" w:cs="Arial"/>
                <w:sz w:val="20"/>
                <w:szCs w:val="20"/>
                <w:shd w:val="clear" w:color="auto" w:fill="FFFFFF"/>
              </w:rPr>
            </w:pPr>
          </w:p>
        </w:tc>
      </w:tr>
      <w:tr w:rsidR="00614996" w14:paraId="75E777D4" w14:textId="77777777" w:rsidTr="00B21747">
        <w:trPr>
          <w:trHeight w:val="1098"/>
        </w:trPr>
        <w:tc>
          <w:tcPr>
            <w:tcW w:w="4366" w:type="dxa"/>
            <w:shd w:val="clear" w:color="auto" w:fill="auto"/>
          </w:tcPr>
          <w:p w14:paraId="34C8E633" w14:textId="77777777" w:rsidR="00614996" w:rsidRPr="00B21747" w:rsidRDefault="00614996" w:rsidP="003361AE">
            <w:pPr>
              <w:pStyle w:val="ListParagraph"/>
              <w:widowControl w:val="0"/>
              <w:ind w:left="360"/>
              <w:rPr>
                <w:rFonts w:ascii="Arial" w:hAnsi="Arial" w:cs="Arial"/>
                <w:sz w:val="20"/>
                <w:szCs w:val="20"/>
              </w:rPr>
            </w:pPr>
          </w:p>
          <w:p w14:paraId="1A3404BA" w14:textId="77777777" w:rsidR="00614996" w:rsidRPr="00B21747" w:rsidRDefault="00614996" w:rsidP="003361AE">
            <w:pPr>
              <w:pStyle w:val="ListParagraph"/>
              <w:widowControl w:val="0"/>
              <w:numPr>
                <w:ilvl w:val="0"/>
                <w:numId w:val="11"/>
              </w:numPr>
              <w:autoSpaceDE/>
              <w:jc w:val="left"/>
              <w:rPr>
                <w:rFonts w:ascii="Arial" w:hAnsi="Arial" w:cs="Arial"/>
                <w:sz w:val="20"/>
                <w:szCs w:val="20"/>
              </w:rPr>
            </w:pPr>
            <w:r>
              <w:rPr>
                <w:rFonts w:ascii="Arial" w:hAnsi="Arial"/>
                <w:sz w:val="20"/>
              </w:rPr>
              <w:t>Termosetový plastový odpad není přípustný.</w:t>
            </w:r>
          </w:p>
        </w:tc>
        <w:tc>
          <w:tcPr>
            <w:tcW w:w="4814" w:type="dxa"/>
            <w:vMerge/>
            <w:tcBorders>
              <w:bottom w:val="nil"/>
            </w:tcBorders>
            <w:shd w:val="clear" w:color="auto" w:fill="auto"/>
          </w:tcPr>
          <w:p w14:paraId="58A61103" w14:textId="77777777" w:rsidR="00614996" w:rsidRPr="00B21747" w:rsidRDefault="00614996" w:rsidP="003361AE">
            <w:pPr>
              <w:widowControl w:val="0"/>
              <w:rPr>
                <w:rFonts w:ascii="Arial" w:eastAsia="Calibri" w:hAnsi="Arial" w:cs="Arial"/>
                <w:sz w:val="20"/>
                <w:szCs w:val="20"/>
                <w:shd w:val="clear" w:color="auto" w:fill="FFFFFF"/>
              </w:rPr>
            </w:pPr>
          </w:p>
        </w:tc>
      </w:tr>
      <w:tr w:rsidR="00614996" w14:paraId="654080F1" w14:textId="77777777" w:rsidTr="00B21747">
        <w:tc>
          <w:tcPr>
            <w:tcW w:w="4366" w:type="dxa"/>
            <w:shd w:val="clear" w:color="auto" w:fill="auto"/>
          </w:tcPr>
          <w:p w14:paraId="4BECF4C1" w14:textId="77777777" w:rsidR="00614996" w:rsidRPr="00B21747" w:rsidRDefault="00614996" w:rsidP="003361AE">
            <w:pPr>
              <w:pStyle w:val="ListParagraph"/>
              <w:widowControl w:val="0"/>
              <w:ind w:left="360"/>
              <w:rPr>
                <w:rFonts w:ascii="Arial" w:hAnsi="Arial" w:cs="Arial"/>
                <w:sz w:val="20"/>
                <w:szCs w:val="20"/>
              </w:rPr>
            </w:pPr>
          </w:p>
          <w:p w14:paraId="5C7669F3" w14:textId="4023D6A3" w:rsidR="00614996" w:rsidRPr="00B21747" w:rsidRDefault="00614996" w:rsidP="003361AE">
            <w:pPr>
              <w:pStyle w:val="ListParagraph"/>
              <w:widowControl w:val="0"/>
              <w:numPr>
                <w:ilvl w:val="0"/>
                <w:numId w:val="11"/>
              </w:numPr>
              <w:autoSpaceDE/>
              <w:rPr>
                <w:rFonts w:ascii="Arial" w:hAnsi="Arial" w:cs="Arial"/>
                <w:sz w:val="20"/>
                <w:szCs w:val="20"/>
              </w:rPr>
            </w:pPr>
            <w:r>
              <w:rPr>
                <w:rFonts w:ascii="Arial" w:hAnsi="Arial"/>
                <w:sz w:val="20"/>
              </w:rPr>
              <w:t>Plastový odpad (nebo podskupiny odvozené z plastů) obsahující perzistentní organické znečišťující látky v koncentracích přesahujících zákonem stanovený limit stanovený v souladu s nařízením Evropského parlamentu a Rady (EU) 2019/1021 ze dne 20. června 2019 o perzistentních organických znečišťujících látkách (POP) není způsobilý.</w:t>
            </w:r>
          </w:p>
          <w:p w14:paraId="2BEE7303" w14:textId="77777777" w:rsidR="00614996" w:rsidRDefault="00614996" w:rsidP="003361AE">
            <w:pPr>
              <w:widowControl w:val="0"/>
              <w:ind w:left="360"/>
              <w:rPr>
                <w:rFonts w:ascii="Arial" w:eastAsia="Calibri" w:hAnsi="Arial" w:cs="Arial"/>
                <w:sz w:val="20"/>
                <w:szCs w:val="20"/>
              </w:rPr>
            </w:pPr>
          </w:p>
          <w:p w14:paraId="3FEFB8BA" w14:textId="23A2876A" w:rsidR="00CA396D" w:rsidRPr="007E061E" w:rsidRDefault="007E061E" w:rsidP="003361AE">
            <w:pPr>
              <w:widowControl w:val="0"/>
              <w:ind w:left="360"/>
              <w:jc w:val="both"/>
              <w:rPr>
                <w:rFonts w:ascii="Arial" w:eastAsia="Calibri" w:hAnsi="Arial" w:cs="Arial"/>
                <w:sz w:val="20"/>
                <w:szCs w:val="20"/>
              </w:rPr>
            </w:pPr>
            <w:r>
              <w:rPr>
                <w:rFonts w:ascii="Arial" w:hAnsi="Arial"/>
                <w:sz w:val="20"/>
              </w:rPr>
              <w:t>Pro místo určení pro styk s potravinami,</w:t>
            </w:r>
            <w:r>
              <w:rPr>
                <w:rFonts w:ascii="Arial MT" w:hAnsi="Arial MT"/>
                <w:sz w:val="19"/>
              </w:rPr>
              <w:t xml:space="preserve"> </w:t>
            </w:r>
            <w:r>
              <w:rPr>
                <w:rFonts w:ascii="Arial MT" w:hAnsi="Arial MT"/>
                <w:sz w:val="20"/>
              </w:rPr>
              <w:t xml:space="preserve">je specificky vyžadována nepřítomnost perzistentních </w:t>
            </w:r>
            <w:r>
              <w:rPr>
                <w:rFonts w:ascii="Arial" w:hAnsi="Arial"/>
                <w:sz w:val="20"/>
              </w:rPr>
              <w:t>organických znečišťujících látek a nepřítomnost jakýchkoli jiných znečišťujících látek, které nezaručují bezpečnost recyklovaného plastového materiálu.</w:t>
            </w:r>
          </w:p>
          <w:p w14:paraId="45CB8750" w14:textId="6DA3CCAB" w:rsidR="00CA396D" w:rsidRPr="00B21747" w:rsidRDefault="00CA396D" w:rsidP="003361AE">
            <w:pPr>
              <w:widowControl w:val="0"/>
              <w:ind w:left="360"/>
              <w:rPr>
                <w:rFonts w:ascii="Arial" w:eastAsia="Calibri" w:hAnsi="Arial" w:cs="Arial"/>
                <w:sz w:val="20"/>
                <w:szCs w:val="20"/>
              </w:rPr>
            </w:pPr>
          </w:p>
        </w:tc>
        <w:tc>
          <w:tcPr>
            <w:tcW w:w="4814" w:type="dxa"/>
            <w:tcBorders>
              <w:top w:val="nil"/>
            </w:tcBorders>
            <w:shd w:val="clear" w:color="auto" w:fill="auto"/>
          </w:tcPr>
          <w:p w14:paraId="2C12E174" w14:textId="77777777" w:rsidR="00614996" w:rsidRPr="00B21747" w:rsidRDefault="00614996" w:rsidP="003361AE">
            <w:pPr>
              <w:widowControl w:val="0"/>
              <w:rPr>
                <w:rFonts w:ascii="Arial" w:eastAsia="Calibri" w:hAnsi="Arial" w:cs="Arial"/>
                <w:bCs/>
                <w:sz w:val="20"/>
                <w:szCs w:val="20"/>
              </w:rPr>
            </w:pPr>
          </w:p>
          <w:p w14:paraId="6B5FED5D" w14:textId="77777777" w:rsidR="00614996" w:rsidRPr="00B21747" w:rsidRDefault="00614996" w:rsidP="003361AE">
            <w:pPr>
              <w:widowControl w:val="0"/>
              <w:tabs>
                <w:tab w:val="left" w:pos="2610"/>
              </w:tabs>
              <w:rPr>
                <w:rFonts w:ascii="Arial" w:eastAsia="Calibri" w:hAnsi="Arial" w:cs="Arial"/>
                <w:bCs/>
                <w:sz w:val="20"/>
                <w:szCs w:val="20"/>
              </w:rPr>
            </w:pPr>
          </w:p>
          <w:p w14:paraId="5A21FAE6" w14:textId="77777777" w:rsidR="00614996" w:rsidRPr="00B21747" w:rsidRDefault="00614996" w:rsidP="003361AE">
            <w:pPr>
              <w:widowControl w:val="0"/>
              <w:tabs>
                <w:tab w:val="left" w:pos="2610"/>
              </w:tabs>
              <w:rPr>
                <w:rFonts w:ascii="Arial" w:eastAsia="Calibri" w:hAnsi="Arial" w:cs="Arial"/>
                <w:bCs/>
                <w:sz w:val="20"/>
                <w:szCs w:val="20"/>
              </w:rPr>
            </w:pPr>
            <w:r>
              <w:rPr>
                <w:rFonts w:ascii="Arial" w:hAnsi="Arial"/>
                <w:sz w:val="20"/>
              </w:rPr>
              <w:t>Postup pro uplatňování požadavků na charakteristiky nebezpečnosti a přítomnost perzistentních organických znečišťujících látek by měl být zdokumentován jako součást systému řízení a</w:t>
            </w:r>
            <w:r>
              <w:rPr>
                <w:rFonts w:ascii="Arial" w:hAnsi="Arial"/>
                <w:sz w:val="20"/>
                <w:shd w:val="clear" w:color="auto" w:fill="FFFFFF"/>
              </w:rPr>
              <w:t xml:space="preserve"> měl by být zkontrolován.</w:t>
            </w:r>
          </w:p>
          <w:p w14:paraId="64A33BF8" w14:textId="77777777" w:rsidR="00614996" w:rsidRPr="00B21747" w:rsidRDefault="00614996" w:rsidP="003361AE">
            <w:pPr>
              <w:widowControl w:val="0"/>
              <w:rPr>
                <w:rFonts w:ascii="Arial" w:eastAsia="Calibri" w:hAnsi="Arial" w:cs="Arial"/>
                <w:sz w:val="20"/>
                <w:szCs w:val="20"/>
                <w:shd w:val="clear" w:color="auto" w:fill="FFFFFF"/>
              </w:rPr>
            </w:pPr>
          </w:p>
        </w:tc>
      </w:tr>
    </w:tbl>
    <w:p w14:paraId="769F944F" w14:textId="77777777" w:rsidR="00614996" w:rsidRDefault="00614996" w:rsidP="003361AE">
      <w:pPr>
        <w:rPr>
          <w:rFonts w:ascii="Arial" w:hAnsi="Arial" w:cs="Arial"/>
          <w:b/>
          <w:bCs/>
          <w:sz w:val="20"/>
          <w:szCs w:val="20"/>
        </w:rPr>
      </w:pPr>
    </w:p>
    <w:p w14:paraId="63099714" w14:textId="77777777" w:rsidR="00614996" w:rsidRDefault="00614996" w:rsidP="003361AE">
      <w:pPr>
        <w:rPr>
          <w:rFonts w:ascii="Arial" w:hAnsi="Arial" w:cs="Arial"/>
          <w:b/>
          <w:bCs/>
          <w:sz w:val="20"/>
          <w:szCs w:val="20"/>
        </w:rPr>
      </w:pPr>
    </w:p>
    <w:p w14:paraId="01F5C831"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r>
        <w:rPr>
          <w:rFonts w:ascii="Arial" w:hAnsi="Arial"/>
          <w:b/>
          <w:i/>
          <w:sz w:val="20"/>
        </w:rPr>
        <w:t>2. Zpracování plastového odpadu</w:t>
      </w:r>
    </w:p>
    <w:p w14:paraId="4D0D9ED2" w14:textId="77777777" w:rsidR="00614996" w:rsidRDefault="00614996" w:rsidP="003361AE">
      <w:pPr>
        <w:pStyle w:val="anexotit"/>
        <w:shd w:val="clear" w:color="auto" w:fill="FFFFFF"/>
        <w:spacing w:beforeAutospacing="0" w:after="0" w:afterAutospacing="0"/>
        <w:ind w:right="960"/>
        <w:rPr>
          <w:rFonts w:ascii="Arial" w:hAnsi="Arial" w:cs="Arial"/>
          <w:b/>
          <w:bCs/>
          <w:i/>
          <w:sz w:val="20"/>
          <w:szCs w:val="20"/>
        </w:rPr>
      </w:pPr>
    </w:p>
    <w:p w14:paraId="1E92BFC7" w14:textId="62AED4AA" w:rsidR="00614996" w:rsidRDefault="00614996" w:rsidP="003361AE">
      <w:pPr>
        <w:rPr>
          <w:rFonts w:ascii="Arial" w:hAnsi="Arial" w:cs="Arial"/>
          <w:bCs/>
          <w:sz w:val="20"/>
          <w:szCs w:val="20"/>
        </w:rPr>
      </w:pPr>
      <w:r>
        <w:rPr>
          <w:rFonts w:ascii="Arial" w:hAnsi="Arial"/>
          <w:sz w:val="20"/>
        </w:rPr>
        <w:t xml:space="preserve">Plastový odpad jak v prostorách zpracovatelů odpadů, kteří zasahují před producentem, tak ve vlastních prostorách výrobce, musí splňovat tyto požadavky: </w:t>
      </w:r>
    </w:p>
    <w:p w14:paraId="7ED3E578" w14:textId="77777777" w:rsidR="00614996" w:rsidRDefault="00614996" w:rsidP="003361AE">
      <w:pPr>
        <w:rPr>
          <w:rFonts w:ascii="Arial" w:hAnsi="Arial" w:cs="Arial"/>
          <w:bCs/>
          <w:sz w:val="20"/>
          <w:szCs w:val="20"/>
        </w:rPr>
      </w:pPr>
    </w:p>
    <w:p w14:paraId="221724EE" w14:textId="2F938FB9" w:rsidR="00614996" w:rsidRDefault="00614996" w:rsidP="003361AE">
      <w:pPr>
        <w:pStyle w:val="ListParagraph"/>
        <w:numPr>
          <w:ilvl w:val="0"/>
          <w:numId w:val="9"/>
        </w:numPr>
        <w:autoSpaceDE/>
        <w:ind w:left="360"/>
        <w:rPr>
          <w:rFonts w:ascii="Arial" w:hAnsi="Arial" w:cs="Arial"/>
          <w:bCs/>
          <w:sz w:val="20"/>
          <w:szCs w:val="20"/>
        </w:rPr>
      </w:pPr>
      <w:r>
        <w:rPr>
          <w:rFonts w:ascii="Arial" w:hAnsi="Arial"/>
          <w:sz w:val="20"/>
        </w:rPr>
        <w:t>Skladovat odděleně od jakéhokoli jiného druhu odpadu. Neměly by být smíchány s jiným druhem odpadu.</w:t>
      </w:r>
    </w:p>
    <w:p w14:paraId="6F259FF3" w14:textId="77777777" w:rsidR="00F476C2" w:rsidRDefault="00F476C2" w:rsidP="00811A14">
      <w:pPr>
        <w:pStyle w:val="ListParagraph"/>
        <w:ind w:left="426"/>
        <w:rPr>
          <w:rFonts w:ascii="Arial" w:hAnsi="Arial" w:cs="Arial"/>
          <w:bCs/>
          <w:sz w:val="20"/>
          <w:szCs w:val="20"/>
        </w:rPr>
      </w:pPr>
    </w:p>
    <w:p w14:paraId="7E0B90FC" w14:textId="77777777" w:rsidR="00341F33" w:rsidRPr="006170BF" w:rsidRDefault="00341F33" w:rsidP="003361AE">
      <w:pPr>
        <w:pStyle w:val="ListParagraph"/>
        <w:autoSpaceDE/>
        <w:ind w:left="426"/>
        <w:rPr>
          <w:rFonts w:ascii="Arial" w:hAnsi="Arial" w:cs="Arial"/>
          <w:bCs/>
          <w:sz w:val="20"/>
          <w:szCs w:val="20"/>
        </w:rPr>
      </w:pPr>
    </w:p>
    <w:p w14:paraId="6371A644" w14:textId="7497C91F" w:rsidR="00614996" w:rsidRPr="00811A14" w:rsidRDefault="00614996" w:rsidP="003361AE">
      <w:pPr>
        <w:pStyle w:val="ListParagraph"/>
        <w:numPr>
          <w:ilvl w:val="0"/>
          <w:numId w:val="9"/>
        </w:numPr>
        <w:autoSpaceDE/>
        <w:ind w:left="426" w:hanging="426"/>
        <w:rPr>
          <w:rFonts w:ascii="Arial" w:hAnsi="Arial" w:cs="Arial"/>
          <w:bCs/>
          <w:sz w:val="20"/>
          <w:szCs w:val="20"/>
        </w:rPr>
      </w:pPr>
      <w:r>
        <w:rPr>
          <w:rFonts w:ascii="Arial" w:hAnsi="Arial"/>
          <w:sz w:val="20"/>
          <w:shd w:val="clear" w:color="auto" w:fill="FFFFFF"/>
        </w:rPr>
        <w:t>Projít všemi mechanickými úpravami nezbytnými k zajištění toho, aby byly vhodné pro přímé použití při výrobě nových plastových výrobků (dokončených nebo polotovarů), včetně alespoň třídění a drcení. Kromě toho mohou být provedena jiná mechanická zpracování, která budou nezbytná v závislosti na typu plastového odpadu a následném použití, k němuž je určen, jako jsou: mechanické zmenšování velikosti laminováním nebo mikronizací, praním, odstředěním, sušením, filtrováním, aglomerací, extrudováním a tryskáním.</w:t>
      </w:r>
    </w:p>
    <w:p w14:paraId="1A046A3A" w14:textId="77777777" w:rsidR="00614996" w:rsidRPr="00811A14" w:rsidRDefault="00614996" w:rsidP="003361AE">
      <w:pPr>
        <w:pStyle w:val="ListParagraph"/>
        <w:rPr>
          <w:rFonts w:ascii="Arial" w:hAnsi="Arial" w:cs="Arial"/>
          <w:bCs/>
          <w:sz w:val="20"/>
          <w:szCs w:val="20"/>
        </w:rPr>
      </w:pPr>
    </w:p>
    <w:p w14:paraId="6AE6B7EA" w14:textId="44F2344C" w:rsidR="00AB2F77" w:rsidRPr="00811A14" w:rsidRDefault="00AB2F77" w:rsidP="003361AE">
      <w:pPr>
        <w:pStyle w:val="ListParagraph"/>
        <w:numPr>
          <w:ilvl w:val="0"/>
          <w:numId w:val="9"/>
        </w:numPr>
        <w:ind w:left="426" w:hanging="426"/>
        <w:rPr>
          <w:rFonts w:ascii="Arial" w:hAnsi="Arial" w:cs="Arial"/>
          <w:bCs/>
          <w:sz w:val="20"/>
          <w:szCs w:val="20"/>
        </w:rPr>
      </w:pPr>
      <w:r>
        <w:rPr>
          <w:rFonts w:ascii="Arial" w:hAnsi="Arial"/>
          <w:sz w:val="20"/>
        </w:rPr>
        <w:lastRenderedPageBreak/>
        <w:t>V případě, že po konečném využití bude následná žádost spadat do oblasti působnosti použití při styku s potravinami, zohlední se omezení stanovená v příloze I nařízení Komise (ES) č. 282/2008 ze dne 27. března pro každou recyklační technologii. Pokud recyklační technologie dosud nebyla zařazena do přílohy I, ale bylo zveřejněno vědecké stanovisko Evropské agentury pro bezpečnost potravin (EFSA) týkající se recyklační technologie, zohlední se omezení obsažená v tomto dokumentu.</w:t>
      </w:r>
    </w:p>
    <w:p w14:paraId="2E479CEF" w14:textId="77777777" w:rsidR="00AB2F77" w:rsidRPr="000F6D4F" w:rsidRDefault="00AB2F77" w:rsidP="003361AE">
      <w:pPr>
        <w:rPr>
          <w:rFonts w:ascii="Arial" w:hAnsi="Arial" w:cs="Arial"/>
          <w:bCs/>
          <w:sz w:val="20"/>
          <w:szCs w:val="20"/>
        </w:rPr>
      </w:pPr>
    </w:p>
    <w:p w14:paraId="366BFFA6" w14:textId="1E9F5787" w:rsidR="00614996" w:rsidRDefault="00614996" w:rsidP="003361AE">
      <w:pPr>
        <w:pStyle w:val="ListParagraph"/>
        <w:numPr>
          <w:ilvl w:val="0"/>
          <w:numId w:val="9"/>
        </w:numPr>
        <w:autoSpaceDE/>
        <w:ind w:left="426" w:hanging="426"/>
        <w:rPr>
          <w:rFonts w:ascii="Arial" w:hAnsi="Arial" w:cs="Arial"/>
          <w:bCs/>
          <w:sz w:val="20"/>
          <w:szCs w:val="20"/>
        </w:rPr>
      </w:pPr>
      <w:r>
        <w:rPr>
          <w:rFonts w:ascii="Arial" w:hAnsi="Arial"/>
          <w:sz w:val="20"/>
        </w:rPr>
        <w:t>V případě odpadů uvedených v kritériu 3 odstavce 1 přílohy I musí být podle potřeby použita dekontaminační ošetření (stanovená případně jejich zvláštními předpisy), aby se vyloučily nebezpečnostní charakteristiky, které mohou představovat.</w:t>
      </w:r>
    </w:p>
    <w:p w14:paraId="743C9CE5" w14:textId="77777777" w:rsidR="00F476C2" w:rsidRPr="000F6D4F" w:rsidRDefault="00F476C2" w:rsidP="003361AE">
      <w:pPr>
        <w:pStyle w:val="ListParagraph"/>
        <w:rPr>
          <w:rFonts w:ascii="Arial" w:hAnsi="Arial" w:cs="Arial"/>
          <w:bCs/>
          <w:sz w:val="20"/>
          <w:szCs w:val="20"/>
        </w:rPr>
      </w:pPr>
    </w:p>
    <w:p w14:paraId="683B4F34" w14:textId="77777777" w:rsidR="00614996" w:rsidRDefault="00614996" w:rsidP="003361AE">
      <w:pPr>
        <w:pStyle w:val="ListParagraph"/>
        <w:ind w:left="360"/>
        <w:rPr>
          <w:sz w:val="20"/>
          <w:szCs w:val="20"/>
        </w:rPr>
      </w:pPr>
    </w:p>
    <w:p w14:paraId="465A7E2B" w14:textId="77777777" w:rsidR="00614996" w:rsidRDefault="00614996" w:rsidP="003361AE">
      <w:pPr>
        <w:pStyle w:val="ListParagraph"/>
        <w:ind w:left="360"/>
        <w:rPr>
          <w:sz w:val="20"/>
          <w:szCs w:val="20"/>
        </w:rPr>
      </w:pPr>
    </w:p>
    <w:p w14:paraId="18A71044"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r>
        <w:rPr>
          <w:rFonts w:ascii="Arial" w:hAnsi="Arial"/>
          <w:b/>
          <w:i/>
          <w:sz w:val="20"/>
        </w:rPr>
        <w:t>3. Požadavky na získaný recyklovaný plast</w:t>
      </w:r>
    </w:p>
    <w:p w14:paraId="5C27AF9B" w14:textId="77777777" w:rsidR="00614996" w:rsidRDefault="00614996" w:rsidP="003361AE">
      <w:pPr>
        <w:jc w:val="center"/>
        <w:rPr>
          <w:rFonts w:ascii="Arial" w:hAnsi="Arial" w:cs="Arial"/>
          <w:b/>
          <w:bCs/>
          <w:sz w:val="20"/>
          <w:szCs w:val="20"/>
        </w:rPr>
      </w:pPr>
    </w:p>
    <w:p w14:paraId="7988C245" w14:textId="77777777" w:rsidR="00614996" w:rsidRDefault="00614996" w:rsidP="003361AE">
      <w:pPr>
        <w:jc w:val="center"/>
        <w:rPr>
          <w:rFonts w:ascii="Arial" w:hAnsi="Arial" w:cs="Arial"/>
          <w:b/>
          <w:bCs/>
          <w:sz w:val="20"/>
          <w:szCs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3"/>
        <w:gridCol w:w="4537"/>
      </w:tblGrid>
      <w:tr w:rsidR="00614996" w14:paraId="3B559A4C" w14:textId="77777777" w:rsidTr="004C639F">
        <w:tc>
          <w:tcPr>
            <w:tcW w:w="4393" w:type="dxa"/>
            <w:shd w:val="clear" w:color="auto" w:fill="auto"/>
          </w:tcPr>
          <w:p w14:paraId="0E91BFAA" w14:textId="77777777" w:rsidR="00614996" w:rsidRPr="00B21747" w:rsidRDefault="00614996" w:rsidP="003361AE">
            <w:pPr>
              <w:widowControl w:val="0"/>
              <w:ind w:left="-1134" w:firstLine="1134"/>
              <w:jc w:val="center"/>
              <w:rPr>
                <w:rFonts w:ascii="Arial" w:eastAsia="Calibri" w:hAnsi="Arial" w:cs="Arial"/>
                <w:bCs/>
                <w:sz w:val="20"/>
                <w:szCs w:val="20"/>
              </w:rPr>
            </w:pPr>
            <w:r>
              <w:rPr>
                <w:rFonts w:ascii="Arial" w:hAnsi="Arial"/>
                <w:b/>
                <w:sz w:val="20"/>
              </w:rPr>
              <w:t>Kritéria</w:t>
            </w:r>
          </w:p>
        </w:tc>
        <w:tc>
          <w:tcPr>
            <w:tcW w:w="4537" w:type="dxa"/>
            <w:shd w:val="clear" w:color="auto" w:fill="auto"/>
          </w:tcPr>
          <w:p w14:paraId="08729422" w14:textId="77777777" w:rsidR="00614996" w:rsidRPr="00B21747" w:rsidRDefault="00614996" w:rsidP="003361AE">
            <w:pPr>
              <w:widowControl w:val="0"/>
              <w:jc w:val="center"/>
              <w:rPr>
                <w:rFonts w:ascii="Arial" w:eastAsia="Calibri" w:hAnsi="Arial" w:cs="Arial"/>
                <w:b/>
                <w:sz w:val="20"/>
                <w:szCs w:val="20"/>
                <w:shd w:val="clear" w:color="auto" w:fill="FFFFFF"/>
              </w:rPr>
            </w:pPr>
            <w:r>
              <w:rPr>
                <w:rFonts w:ascii="Arial" w:hAnsi="Arial"/>
                <w:b/>
                <w:sz w:val="20"/>
                <w:shd w:val="clear" w:color="auto" w:fill="FFFFFF"/>
              </w:rPr>
              <w:t>Požadavky na kontrolu</w:t>
            </w:r>
          </w:p>
          <w:p w14:paraId="2EA998BF" w14:textId="77777777" w:rsidR="00614996" w:rsidRPr="00B21747" w:rsidRDefault="00614996" w:rsidP="003361AE">
            <w:pPr>
              <w:widowControl w:val="0"/>
              <w:jc w:val="center"/>
              <w:rPr>
                <w:rFonts w:ascii="Arial" w:eastAsia="Calibri" w:hAnsi="Arial" w:cs="Arial"/>
                <w:b/>
                <w:sz w:val="20"/>
                <w:szCs w:val="20"/>
                <w:shd w:val="clear" w:color="auto" w:fill="FFFFFF"/>
              </w:rPr>
            </w:pPr>
          </w:p>
        </w:tc>
      </w:tr>
      <w:tr w:rsidR="00614996" w14:paraId="767ACB84" w14:textId="77777777" w:rsidTr="004C639F">
        <w:trPr>
          <w:trHeight w:val="2692"/>
        </w:trPr>
        <w:tc>
          <w:tcPr>
            <w:tcW w:w="4393" w:type="dxa"/>
            <w:shd w:val="clear" w:color="auto" w:fill="auto"/>
          </w:tcPr>
          <w:p w14:paraId="5E0D3750" w14:textId="77777777" w:rsidR="00614996" w:rsidRPr="00B21747" w:rsidRDefault="00614996" w:rsidP="003361AE">
            <w:pPr>
              <w:pStyle w:val="ListParagraph"/>
              <w:widowControl w:val="0"/>
              <w:ind w:left="171" w:hanging="284"/>
              <w:rPr>
                <w:rFonts w:ascii="Arial" w:hAnsi="Arial" w:cs="Arial"/>
                <w:sz w:val="20"/>
                <w:szCs w:val="20"/>
              </w:rPr>
            </w:pPr>
          </w:p>
          <w:p w14:paraId="3C0FF2DF" w14:textId="40C4B434" w:rsidR="00614996" w:rsidRPr="00B21747" w:rsidRDefault="00614996" w:rsidP="003361AE">
            <w:pPr>
              <w:pStyle w:val="HTMLPreformatted"/>
              <w:widowControl w:val="0"/>
              <w:numPr>
                <w:ilvl w:val="0"/>
                <w:numId w:val="10"/>
              </w:numPr>
              <w:shd w:val="clear" w:color="auto" w:fill="FFFFFF"/>
              <w:ind w:left="313" w:hanging="284"/>
              <w:jc w:val="both"/>
              <w:rPr>
                <w:rFonts w:ascii="Arial" w:eastAsia="Calibri" w:hAnsi="Arial" w:cs="Arial"/>
                <w:bCs/>
              </w:rPr>
            </w:pPr>
            <w:r>
              <w:rPr>
                <w:rFonts w:ascii="Arial" w:hAnsi="Arial"/>
              </w:rPr>
              <w:t xml:space="preserve"> Pokud je to možné, musí být dostupné normy pro charakterizaci recyklovaného plastového materiálu, stanovené příslušnými technickými normami UNE-EN, použity v jejich nejaktuálnější a stávající verzi:</w:t>
            </w:r>
          </w:p>
          <w:p w14:paraId="4AE523B0" w14:textId="77777777" w:rsidR="00614996" w:rsidRPr="00B21747" w:rsidRDefault="00614996" w:rsidP="003361AE">
            <w:pPr>
              <w:pStyle w:val="HTMLPreformatted"/>
              <w:widowControl w:val="0"/>
              <w:numPr>
                <w:ilvl w:val="0"/>
                <w:numId w:val="12"/>
              </w:numPr>
              <w:shd w:val="clear" w:color="auto" w:fill="FFFFFF"/>
              <w:tabs>
                <w:tab w:val="clear" w:pos="916"/>
                <w:tab w:val="left" w:pos="1021"/>
              </w:tabs>
              <w:jc w:val="both"/>
              <w:rPr>
                <w:rFonts w:ascii="Arial" w:eastAsia="Calibri" w:hAnsi="Arial" w:cs="Arial"/>
                <w:bCs/>
              </w:rPr>
            </w:pPr>
            <w:r>
              <w:rPr>
                <w:rFonts w:ascii="Arial" w:hAnsi="Arial"/>
              </w:rPr>
              <w:t>Pro polystyren: UNE-EN 15342 Plasty. Recyklované plasty. Charakterizace polystyrenových (PS) recyklátů</w:t>
            </w:r>
          </w:p>
          <w:p w14:paraId="5396E623" w14:textId="77777777" w:rsidR="00614996" w:rsidRPr="00B21747" w:rsidRDefault="00614996" w:rsidP="003361AE">
            <w:pPr>
              <w:pStyle w:val="HTMLPreformatted"/>
              <w:widowControl w:val="0"/>
              <w:shd w:val="clear" w:color="auto" w:fill="FFFFFF"/>
              <w:tabs>
                <w:tab w:val="clear" w:pos="916"/>
                <w:tab w:val="left" w:pos="1021"/>
              </w:tabs>
              <w:ind w:left="673"/>
              <w:jc w:val="both"/>
              <w:rPr>
                <w:rFonts w:ascii="Arial" w:eastAsia="Calibri" w:hAnsi="Arial" w:cs="Arial"/>
                <w:bCs/>
              </w:rPr>
            </w:pPr>
          </w:p>
          <w:p w14:paraId="5F07A654"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Pro polyethylen: UNE-EN 15344 Plasty. Recyklované plasty. Charakterizace polyetylenových (PE) recyklátů</w:t>
            </w:r>
          </w:p>
          <w:p w14:paraId="4384C7A5" w14:textId="77777777" w:rsidR="00614996" w:rsidRPr="00B21747" w:rsidRDefault="00614996" w:rsidP="003361AE">
            <w:pPr>
              <w:pStyle w:val="HTMLPreformatted"/>
              <w:widowControl w:val="0"/>
              <w:shd w:val="clear" w:color="auto" w:fill="FFFFFF"/>
              <w:ind w:left="673"/>
              <w:jc w:val="both"/>
              <w:rPr>
                <w:rFonts w:ascii="Arial" w:eastAsia="Calibri" w:hAnsi="Arial" w:cs="Arial"/>
                <w:bCs/>
              </w:rPr>
            </w:pPr>
          </w:p>
          <w:p w14:paraId="57EBEAB1"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Pro polypropylen: UNE-EN 15345 Plasty. Recyklované plasty. Charakterizace polyetylenových (PP) recyklátů</w:t>
            </w:r>
          </w:p>
          <w:p w14:paraId="10977BC5" w14:textId="77777777" w:rsidR="00614996" w:rsidRPr="00B21747" w:rsidRDefault="00614996" w:rsidP="003361AE">
            <w:pPr>
              <w:pStyle w:val="ListParagraph"/>
              <w:widowControl w:val="0"/>
              <w:rPr>
                <w:rFonts w:ascii="Arial" w:hAnsi="Arial" w:cs="Arial"/>
                <w:bCs/>
                <w:sz w:val="20"/>
                <w:szCs w:val="20"/>
              </w:rPr>
            </w:pPr>
          </w:p>
          <w:p w14:paraId="1E73E486"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Pro poly(vinylchlorid): UNE-EN 15346 Plasty. Recyklované plasty. Charakterizace polyvinylchloridových (PVC) recyklátů</w:t>
            </w:r>
          </w:p>
          <w:p w14:paraId="5F12A5BF" w14:textId="77777777" w:rsidR="00614996" w:rsidRPr="00B21747" w:rsidRDefault="00614996" w:rsidP="003361AE">
            <w:pPr>
              <w:pStyle w:val="HTMLPreformatted"/>
              <w:widowControl w:val="0"/>
              <w:shd w:val="clear" w:color="auto" w:fill="FFFFFF"/>
              <w:jc w:val="both"/>
              <w:rPr>
                <w:rFonts w:ascii="Arial" w:eastAsia="Calibri" w:hAnsi="Arial" w:cs="Arial"/>
                <w:bCs/>
              </w:rPr>
            </w:pPr>
          </w:p>
          <w:p w14:paraId="696D6BA6"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Pro poly(ethylentereftalát): UNE-EN 15348 Plasty. Recyklované plasty. Charakterizace polyethylentereftalátových (PET) recyklátů</w:t>
            </w:r>
          </w:p>
          <w:p w14:paraId="25C7A249" w14:textId="77777777" w:rsidR="00614996" w:rsidRPr="00B21747" w:rsidRDefault="00614996" w:rsidP="003361AE">
            <w:pPr>
              <w:pStyle w:val="HTMLPreformatted"/>
              <w:widowControl w:val="0"/>
              <w:shd w:val="clear" w:color="auto" w:fill="FFFFFF"/>
              <w:ind w:left="313"/>
              <w:jc w:val="both"/>
              <w:rPr>
                <w:rFonts w:ascii="Arial" w:eastAsia="Calibri" w:hAnsi="Arial" w:cs="Arial"/>
                <w:bCs/>
              </w:rPr>
            </w:pPr>
          </w:p>
          <w:p w14:paraId="76A9A255" w14:textId="77777777" w:rsidR="00614996" w:rsidRPr="00B21747" w:rsidRDefault="00614996" w:rsidP="003361AE">
            <w:pPr>
              <w:pStyle w:val="HTMLPreformatted"/>
              <w:widowControl w:val="0"/>
              <w:shd w:val="clear" w:color="auto" w:fill="FFFFFF"/>
              <w:ind w:left="313"/>
              <w:jc w:val="both"/>
              <w:rPr>
                <w:rFonts w:ascii="Arial" w:eastAsia="Calibri" w:hAnsi="Arial" w:cs="Arial"/>
                <w:bCs/>
              </w:rPr>
            </w:pPr>
          </w:p>
          <w:p w14:paraId="09255850" w14:textId="06D1EE66" w:rsidR="00B455A5" w:rsidRPr="00965632" w:rsidRDefault="00614996" w:rsidP="003361AE">
            <w:pPr>
              <w:pStyle w:val="HTMLPreformatted"/>
              <w:shd w:val="clear" w:color="auto" w:fill="FFFFFF"/>
              <w:jc w:val="both"/>
              <w:rPr>
                <w:rFonts w:ascii="Arial" w:eastAsia="Calibri" w:hAnsi="Arial" w:cs="Arial"/>
                <w:b/>
                <w:bCs/>
                <w:i/>
              </w:rPr>
            </w:pPr>
            <w:r>
              <w:rPr>
                <w:rFonts w:ascii="Arial" w:hAnsi="Arial"/>
              </w:rPr>
              <w:t xml:space="preserve">Neexistuje-li technická norma pro charakterizaci, musí získaný materiál splňovat technické specifikace zákazníka pro přímé použití ve zpracovatelském průmyslu, a to buď pro výrobu materiálů a předmětů určených pro </w:t>
            </w:r>
            <w:r>
              <w:rPr>
                <w:rFonts w:ascii="Arial" w:hAnsi="Arial"/>
              </w:rPr>
              <w:lastRenderedPageBreak/>
              <w:t xml:space="preserve">styk s potravinami, nebo pro výrobu jakéhokoli jiného plastového výrobku. </w:t>
            </w:r>
          </w:p>
          <w:p w14:paraId="64C59295" w14:textId="78B9A9BC" w:rsidR="00614996" w:rsidRPr="00B21747" w:rsidRDefault="00614996" w:rsidP="003361AE">
            <w:pPr>
              <w:pStyle w:val="HTMLPreformatted"/>
              <w:widowControl w:val="0"/>
              <w:shd w:val="clear" w:color="auto" w:fill="FFFFFF"/>
              <w:ind w:left="313"/>
              <w:jc w:val="both"/>
              <w:rPr>
                <w:rFonts w:ascii="Arial" w:eastAsia="Calibri" w:hAnsi="Arial" w:cs="Arial"/>
                <w:bCs/>
              </w:rPr>
            </w:pPr>
          </w:p>
          <w:p w14:paraId="0A955A24" w14:textId="77777777" w:rsidR="00614996" w:rsidRPr="00B21747" w:rsidRDefault="00614996" w:rsidP="003361AE">
            <w:pPr>
              <w:pStyle w:val="HTMLPreformatted"/>
              <w:widowControl w:val="0"/>
              <w:shd w:val="clear" w:color="auto" w:fill="FFFFFF"/>
              <w:ind w:left="313"/>
              <w:jc w:val="both"/>
              <w:rPr>
                <w:rFonts w:ascii="Arial" w:eastAsia="Calibri" w:hAnsi="Arial" w:cs="Arial"/>
                <w:bCs/>
              </w:rPr>
            </w:pPr>
          </w:p>
        </w:tc>
        <w:tc>
          <w:tcPr>
            <w:tcW w:w="4537" w:type="dxa"/>
            <w:tcBorders>
              <w:bottom w:val="nil"/>
            </w:tcBorders>
            <w:shd w:val="clear" w:color="auto" w:fill="auto"/>
          </w:tcPr>
          <w:p w14:paraId="1EAFBBCC" w14:textId="77777777" w:rsidR="00614996" w:rsidRPr="00B21747" w:rsidRDefault="00614996" w:rsidP="003361AE">
            <w:pPr>
              <w:widowControl w:val="0"/>
              <w:jc w:val="both"/>
              <w:rPr>
                <w:rFonts w:ascii="Arial" w:eastAsia="Calibri" w:hAnsi="Arial" w:cs="Arial"/>
                <w:bCs/>
                <w:sz w:val="20"/>
                <w:szCs w:val="20"/>
              </w:rPr>
            </w:pPr>
          </w:p>
          <w:p w14:paraId="56C434BC"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Ověření souladu s příslušnou normou nebo specifikací každé šarže zásilky provádí kvalifikovaný personál.</w:t>
            </w:r>
          </w:p>
          <w:p w14:paraId="4027EFE8" w14:textId="77777777" w:rsidR="00614996" w:rsidRPr="00B21747" w:rsidRDefault="00614996" w:rsidP="003361AE">
            <w:pPr>
              <w:widowControl w:val="0"/>
              <w:jc w:val="both"/>
              <w:rPr>
                <w:rFonts w:ascii="Arial" w:eastAsia="Calibri" w:hAnsi="Arial" w:cs="Arial"/>
                <w:bCs/>
                <w:sz w:val="20"/>
                <w:szCs w:val="20"/>
              </w:rPr>
            </w:pPr>
          </w:p>
          <w:p w14:paraId="572B686D"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Jakost produktu se ověřuje:</w:t>
            </w:r>
          </w:p>
          <w:p w14:paraId="375212F0"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Vizuální kontrola.</w:t>
            </w:r>
          </w:p>
          <w:p w14:paraId="62AD45E5"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Fyzikálně-chemická charakteristika: provádění laboratorních zkoušek uvedených v normách pro každý typ plastu nebo v technických specifikacích a zvláštních průmyslových normách pro účely, pro které je recyklovaný plast určen. Další laboratorní testy mohou být také nezbytné v souladu s dodatečnými specifikacemi zákazníka.</w:t>
            </w:r>
          </w:p>
          <w:p w14:paraId="2C5F51B0" w14:textId="77777777" w:rsidR="00614996" w:rsidRPr="00B21747" w:rsidRDefault="00614996" w:rsidP="003361AE">
            <w:pPr>
              <w:widowControl w:val="0"/>
              <w:jc w:val="both"/>
              <w:rPr>
                <w:rFonts w:ascii="Arial" w:eastAsia="Calibri" w:hAnsi="Arial" w:cs="Arial"/>
                <w:bCs/>
                <w:sz w:val="20"/>
                <w:szCs w:val="20"/>
              </w:rPr>
            </w:pPr>
          </w:p>
          <w:p w14:paraId="5FCD8B34"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V přiměřených intervalech a s výhradou přezkumu v případě významných změn v provozním procesu se analyzují reprezentativní vzorky každého typu recyklovaného plastu.</w:t>
            </w:r>
          </w:p>
          <w:p w14:paraId="6B62218E" w14:textId="77777777" w:rsidR="00614996" w:rsidRPr="00B21747" w:rsidRDefault="00614996" w:rsidP="003361AE">
            <w:pPr>
              <w:widowControl w:val="0"/>
              <w:jc w:val="both"/>
              <w:rPr>
                <w:rFonts w:ascii="Arial" w:eastAsia="Calibri" w:hAnsi="Arial" w:cs="Arial"/>
                <w:bCs/>
                <w:sz w:val="20"/>
                <w:szCs w:val="20"/>
              </w:rPr>
            </w:pPr>
          </w:p>
          <w:p w14:paraId="2EAE325B"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Stanoví se vhodná četnost odběru vzorků s přihlédnutím k těmto faktorům:</w:t>
            </w:r>
          </w:p>
          <w:p w14:paraId="6BCEAAF1" w14:textId="77777777" w:rsidR="00614996" w:rsidRPr="00B21747" w:rsidRDefault="00614996" w:rsidP="003361AE">
            <w:pPr>
              <w:widowControl w:val="0"/>
              <w:jc w:val="both"/>
              <w:rPr>
                <w:rFonts w:ascii="Arial" w:eastAsia="Calibri" w:hAnsi="Arial" w:cs="Arial"/>
                <w:bCs/>
                <w:sz w:val="20"/>
                <w:szCs w:val="20"/>
              </w:rPr>
            </w:pPr>
          </w:p>
          <w:p w14:paraId="7280D03D"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Očekávaná variabilita (např. na základě historických výsledků).</w:t>
            </w:r>
          </w:p>
          <w:p w14:paraId="52C1BB8E" w14:textId="77777777" w:rsidR="00614996" w:rsidRPr="00B21747" w:rsidRDefault="00614996" w:rsidP="003361AE">
            <w:pPr>
              <w:widowControl w:val="0"/>
              <w:jc w:val="both"/>
              <w:rPr>
                <w:rFonts w:ascii="Arial" w:eastAsia="Calibri" w:hAnsi="Arial" w:cs="Arial"/>
                <w:bCs/>
                <w:sz w:val="20"/>
                <w:szCs w:val="20"/>
              </w:rPr>
            </w:pPr>
          </w:p>
          <w:p w14:paraId="6D45191D"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Inherentní riziko změny kvality plastového odpadu při vstupu do zařízení, kde se provádí mechanické zpracování, zejména vysoký průměrný obsah plastů obsahujících nebezpečné látky.</w:t>
            </w:r>
          </w:p>
          <w:p w14:paraId="0EE16845" w14:textId="77777777" w:rsidR="00614996" w:rsidRPr="00B21747" w:rsidRDefault="00614996" w:rsidP="003361AE">
            <w:pPr>
              <w:widowControl w:val="0"/>
              <w:jc w:val="both"/>
              <w:rPr>
                <w:rFonts w:ascii="Arial" w:eastAsia="Calibri" w:hAnsi="Arial" w:cs="Arial"/>
                <w:bCs/>
                <w:sz w:val="20"/>
                <w:szCs w:val="20"/>
              </w:rPr>
            </w:pPr>
          </w:p>
          <w:p w14:paraId="7869E6EB"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Inherentní přesnost metody odběru vzorků.</w:t>
            </w:r>
          </w:p>
          <w:p w14:paraId="11CCCCFF" w14:textId="77777777" w:rsidR="00614996" w:rsidRPr="00B21747" w:rsidRDefault="00614996" w:rsidP="003361AE">
            <w:pPr>
              <w:widowControl w:val="0"/>
              <w:ind w:left="347"/>
              <w:jc w:val="both"/>
              <w:rPr>
                <w:rFonts w:ascii="Arial" w:eastAsia="Calibri" w:hAnsi="Arial" w:cs="Arial"/>
                <w:bCs/>
                <w:sz w:val="20"/>
                <w:szCs w:val="20"/>
              </w:rPr>
            </w:pPr>
          </w:p>
          <w:p w14:paraId="78E0FD6B"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 xml:space="preserve">Blízkost výsledků k limitům koncentrace, z nichž je materiál považován za nebezpečný </w:t>
            </w:r>
            <w:r>
              <w:rPr>
                <w:rFonts w:ascii="Arial" w:hAnsi="Arial"/>
                <w:sz w:val="20"/>
              </w:rPr>
              <w:lastRenderedPageBreak/>
              <w:t>nebo jeho uvádění na trh je omezeno.</w:t>
            </w:r>
          </w:p>
          <w:p w14:paraId="6A66E735" w14:textId="77777777" w:rsidR="00614996" w:rsidRPr="00B21747" w:rsidRDefault="00614996" w:rsidP="003361AE">
            <w:pPr>
              <w:widowControl w:val="0"/>
              <w:jc w:val="both"/>
              <w:rPr>
                <w:rFonts w:ascii="Arial" w:eastAsia="Calibri" w:hAnsi="Arial" w:cs="Arial"/>
                <w:bCs/>
                <w:sz w:val="20"/>
                <w:szCs w:val="20"/>
              </w:rPr>
            </w:pPr>
          </w:p>
          <w:p w14:paraId="08C0C77B"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Blízkost výsledků obsahu neplastových složek ve vztahu k maximálnímu limitu 2 % celkového recyklovaného plastového materiálu v sušině.</w:t>
            </w:r>
          </w:p>
          <w:p w14:paraId="66B16A63" w14:textId="77777777" w:rsidR="00614996" w:rsidRPr="00B21747" w:rsidRDefault="00614996" w:rsidP="003361AE">
            <w:pPr>
              <w:widowControl w:val="0"/>
              <w:jc w:val="both"/>
              <w:rPr>
                <w:rFonts w:ascii="Arial" w:eastAsia="Calibri" w:hAnsi="Arial" w:cs="Arial"/>
                <w:bCs/>
                <w:sz w:val="20"/>
                <w:szCs w:val="20"/>
              </w:rPr>
            </w:pPr>
          </w:p>
          <w:p w14:paraId="3F4B345A" w14:textId="77777777" w:rsidR="00614996" w:rsidRPr="00B21747" w:rsidRDefault="00614996" w:rsidP="003361AE">
            <w:pPr>
              <w:widowControl w:val="0"/>
              <w:jc w:val="both"/>
              <w:rPr>
                <w:rFonts w:ascii="Arial" w:eastAsia="Calibri" w:hAnsi="Arial" w:cs="Arial"/>
                <w:bCs/>
                <w:sz w:val="20"/>
                <w:szCs w:val="20"/>
              </w:rPr>
            </w:pPr>
          </w:p>
          <w:p w14:paraId="4324391C"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Reprezentativní vzorky se získávají v souladu s postupy odběru vzorků popsanými v příručce postupů, které musí být co nejpodrobnější (používaná metodika výběru, periodicita, velikost, typ a počet vzorků, statistický přístup atd.).</w:t>
            </w:r>
          </w:p>
          <w:p w14:paraId="5FAFCDE6" w14:textId="77777777" w:rsidR="00614996" w:rsidRPr="00B21747" w:rsidRDefault="00614996" w:rsidP="003361AE">
            <w:pPr>
              <w:widowControl w:val="0"/>
              <w:jc w:val="both"/>
              <w:rPr>
                <w:rFonts w:ascii="Arial" w:eastAsia="Calibri" w:hAnsi="Arial" w:cs="Arial"/>
                <w:bCs/>
                <w:sz w:val="20"/>
                <w:szCs w:val="20"/>
              </w:rPr>
            </w:pPr>
          </w:p>
        </w:tc>
      </w:tr>
      <w:tr w:rsidR="00614996" w14:paraId="1CAA932F" w14:textId="77777777" w:rsidTr="004C639F">
        <w:tc>
          <w:tcPr>
            <w:tcW w:w="4393" w:type="dxa"/>
            <w:shd w:val="clear" w:color="auto" w:fill="auto"/>
          </w:tcPr>
          <w:p w14:paraId="5FDE746C" w14:textId="77777777" w:rsidR="00614996" w:rsidRPr="00B21747" w:rsidRDefault="00614996" w:rsidP="003361AE">
            <w:pPr>
              <w:pStyle w:val="HTMLPreformatted"/>
              <w:widowControl w:val="0"/>
              <w:shd w:val="clear" w:color="auto" w:fill="FFFFFF"/>
              <w:jc w:val="both"/>
              <w:rPr>
                <w:rFonts w:ascii="Arial" w:eastAsia="Calibri" w:hAnsi="Arial" w:cs="Arial"/>
              </w:rPr>
            </w:pPr>
          </w:p>
          <w:p w14:paraId="74253B9B" w14:textId="7499C4DA" w:rsidR="00614996" w:rsidRDefault="00614996" w:rsidP="003361AE">
            <w:pPr>
              <w:pStyle w:val="HTMLPreformatted"/>
              <w:widowControl w:val="0"/>
              <w:numPr>
                <w:ilvl w:val="0"/>
                <w:numId w:val="10"/>
              </w:numPr>
              <w:shd w:val="clear" w:color="auto" w:fill="FFFFFF"/>
              <w:ind w:left="313" w:hanging="313"/>
              <w:jc w:val="both"/>
              <w:rPr>
                <w:rFonts w:ascii="Arial" w:eastAsia="Calibri" w:hAnsi="Arial" w:cs="Arial"/>
              </w:rPr>
            </w:pPr>
            <w:r>
              <w:rPr>
                <w:rFonts w:ascii="Arial" w:hAnsi="Arial"/>
              </w:rPr>
              <w:t>Obsah neplastových složek musí být nejvýše 2 % hmotnostních sušiny.</w:t>
            </w:r>
          </w:p>
          <w:p w14:paraId="4A21DE6C" w14:textId="77777777" w:rsidR="00351CEC" w:rsidRDefault="00351CEC" w:rsidP="003361AE">
            <w:pPr>
              <w:pStyle w:val="HTMLPreformatted"/>
              <w:widowControl w:val="0"/>
              <w:shd w:val="clear" w:color="auto" w:fill="FFFFFF"/>
              <w:ind w:left="313"/>
              <w:jc w:val="both"/>
              <w:rPr>
                <w:rFonts w:ascii="Arial" w:eastAsia="Calibri" w:hAnsi="Arial" w:cs="Arial"/>
              </w:rPr>
            </w:pPr>
          </w:p>
          <w:p w14:paraId="30038972" w14:textId="3EB37F0B" w:rsidR="00396908" w:rsidRPr="00B455A5" w:rsidRDefault="001E783A" w:rsidP="003361AE">
            <w:pPr>
              <w:pStyle w:val="HTMLPreformatted"/>
              <w:widowControl w:val="0"/>
              <w:shd w:val="clear" w:color="auto" w:fill="FFFFFF"/>
              <w:ind w:left="313"/>
              <w:jc w:val="both"/>
              <w:rPr>
                <w:rFonts w:ascii="Arial" w:eastAsia="Calibri" w:hAnsi="Arial" w:cs="Arial"/>
              </w:rPr>
            </w:pPr>
            <w:r>
              <w:rPr>
                <w:rFonts w:ascii="Arial" w:hAnsi="Arial"/>
              </w:rPr>
              <w:t xml:space="preserve">Pro místo určení pro styk s potravinami je výslovně vyžadována nepřítomnost neplastových složek, nepřítomnost cizích těles a nepřítomnost plastových textilních vláken. Kromě toho nesmí v závislosti na žádosti, pro kterou je určena, a v souladu s technickými specifikacemi zákazníka obsahovat jiné plastové součásti/polymery než ty, které jsou vyráběny, v souladu s množstvím/omezením stanovenými v těchto specifikacích. </w:t>
            </w:r>
          </w:p>
          <w:p w14:paraId="536CAA7C"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0AD53696" w14:textId="77777777" w:rsidR="00614996" w:rsidRPr="00B21747" w:rsidRDefault="00614996" w:rsidP="003361AE">
            <w:pPr>
              <w:widowControl w:val="0"/>
              <w:ind w:left="313"/>
              <w:jc w:val="both"/>
              <w:rPr>
                <w:rFonts w:ascii="Arial" w:eastAsia="Calibri" w:hAnsi="Arial" w:cs="Arial"/>
                <w:sz w:val="20"/>
                <w:szCs w:val="20"/>
              </w:rPr>
            </w:pPr>
          </w:p>
        </w:tc>
        <w:tc>
          <w:tcPr>
            <w:tcW w:w="4537" w:type="dxa"/>
            <w:tcBorders>
              <w:top w:val="nil"/>
            </w:tcBorders>
            <w:shd w:val="clear" w:color="auto" w:fill="auto"/>
          </w:tcPr>
          <w:p w14:paraId="309BBC4F" w14:textId="77777777" w:rsidR="00614996" w:rsidRPr="00B21747" w:rsidRDefault="00614996" w:rsidP="003361AE">
            <w:pPr>
              <w:widowControl w:val="0"/>
              <w:jc w:val="both"/>
              <w:rPr>
                <w:rFonts w:ascii="Arial" w:eastAsia="Calibri" w:hAnsi="Arial" w:cs="Arial"/>
                <w:sz w:val="20"/>
                <w:szCs w:val="20"/>
              </w:rPr>
            </w:pPr>
          </w:p>
          <w:p w14:paraId="6193F5CB"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Kvalifikovaný personál by měl být vyškolen o možných druzích kontaminace v toku plastového odpadu, jakož i o konstrukčních částech nebo vlastnostech, které umožňují vizuální rozpoznání těchto znečišťujících látek.</w:t>
            </w:r>
          </w:p>
          <w:p w14:paraId="04495773" w14:textId="77777777" w:rsidR="00614996" w:rsidRPr="00B21747" w:rsidRDefault="00614996" w:rsidP="003361AE">
            <w:pPr>
              <w:pStyle w:val="Default"/>
              <w:widowControl w:val="0"/>
              <w:jc w:val="both"/>
              <w:rPr>
                <w:rFonts w:ascii="Arial" w:eastAsia="Calibri" w:hAnsi="Arial" w:cs="Arial"/>
                <w:color w:val="0070C0"/>
                <w:sz w:val="20"/>
                <w:szCs w:val="20"/>
              </w:rPr>
            </w:pPr>
          </w:p>
          <w:p w14:paraId="0CAC7D12" w14:textId="77777777" w:rsidR="00614996" w:rsidRPr="00B21747" w:rsidRDefault="00614996" w:rsidP="003361AE">
            <w:pPr>
              <w:pStyle w:val="Default"/>
              <w:widowControl w:val="0"/>
              <w:jc w:val="both"/>
              <w:rPr>
                <w:rFonts w:ascii="Arial" w:eastAsia="Calibri" w:hAnsi="Arial" w:cs="Arial"/>
                <w:color w:val="0070C0"/>
                <w:sz w:val="20"/>
                <w:szCs w:val="20"/>
              </w:rPr>
            </w:pPr>
          </w:p>
          <w:p w14:paraId="5046C80C" w14:textId="77777777" w:rsidR="00614996" w:rsidRPr="00B21747" w:rsidRDefault="00614996" w:rsidP="003361AE">
            <w:pPr>
              <w:pStyle w:val="Default"/>
              <w:widowControl w:val="0"/>
              <w:jc w:val="both"/>
              <w:rPr>
                <w:rFonts w:ascii="Arial" w:eastAsia="Calibri" w:hAnsi="Arial" w:cs="Arial"/>
                <w:color w:val="auto"/>
                <w:sz w:val="20"/>
                <w:szCs w:val="20"/>
              </w:rPr>
            </w:pPr>
            <w:r>
              <w:rPr>
                <w:rFonts w:ascii="Arial" w:hAnsi="Arial"/>
                <w:color w:val="auto"/>
                <w:sz w:val="20"/>
              </w:rPr>
              <w:t xml:space="preserve">Postup pro ověření souladu s technickými specifikacemi vztahujícími se na daný materiál musí být zdokumentován </w:t>
            </w:r>
            <w:r>
              <w:rPr>
                <w:rFonts w:ascii="Arial" w:hAnsi="Arial"/>
                <w:sz w:val="20"/>
                <w:shd w:val="clear" w:color="auto" w:fill="FFFFFF"/>
              </w:rPr>
              <w:t xml:space="preserve">jako součást </w:t>
            </w:r>
            <w:r>
              <w:rPr>
                <w:rFonts w:ascii="Arial" w:hAnsi="Arial"/>
                <w:color w:val="auto"/>
                <w:sz w:val="20"/>
              </w:rPr>
              <w:t>systému řízení a musí být k dispozici pro audity.</w:t>
            </w:r>
          </w:p>
          <w:p w14:paraId="46754A27" w14:textId="77777777" w:rsidR="00614996" w:rsidRPr="00B21747" w:rsidRDefault="00614996" w:rsidP="003361AE">
            <w:pPr>
              <w:widowControl w:val="0"/>
              <w:rPr>
                <w:rFonts w:ascii="Arial" w:eastAsia="Calibri" w:hAnsi="Arial" w:cs="Arial"/>
                <w:sz w:val="20"/>
                <w:szCs w:val="20"/>
                <w:shd w:val="clear" w:color="auto" w:fill="FFFFFF"/>
              </w:rPr>
            </w:pPr>
          </w:p>
        </w:tc>
      </w:tr>
      <w:tr w:rsidR="00614996" w14:paraId="69986638" w14:textId="77777777" w:rsidTr="004C639F">
        <w:tc>
          <w:tcPr>
            <w:tcW w:w="4393" w:type="dxa"/>
            <w:shd w:val="clear" w:color="auto" w:fill="auto"/>
          </w:tcPr>
          <w:p w14:paraId="56DD43D2"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017FAFA7" w14:textId="63ED4DA2" w:rsidR="00614996" w:rsidRPr="00B21747" w:rsidRDefault="00614996" w:rsidP="003361AE">
            <w:pPr>
              <w:pStyle w:val="HTMLPreformatted"/>
              <w:widowControl w:val="0"/>
              <w:numPr>
                <w:ilvl w:val="0"/>
                <w:numId w:val="10"/>
              </w:numPr>
              <w:shd w:val="clear" w:color="auto" w:fill="FFFFFF"/>
              <w:ind w:left="313" w:hanging="313"/>
              <w:jc w:val="both"/>
              <w:rPr>
                <w:rFonts w:ascii="Arial" w:eastAsia="Calibri" w:hAnsi="Arial" w:cs="Arial"/>
              </w:rPr>
            </w:pPr>
            <w:r>
              <w:rPr>
                <w:rFonts w:ascii="Arial" w:hAnsi="Arial"/>
              </w:rPr>
              <w:t>Výsledný materiál nesmí být klasifikován jako nebezpečný v souladu s nařízením Evropského parlamentu a Rady (ES) č. 1272/2008 ze dne 16. prosince 2008 o klasifikaci, označování a balení látek a směsí, o změně a zrušení směrnic 67/548/EHS a 1999/45/ES a o změně nařízení (ES) č. 1907/2006 (nařízení CLP).</w:t>
            </w:r>
          </w:p>
          <w:p w14:paraId="1A823D69"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117AB147" w14:textId="5F17E1B9" w:rsidR="00614996" w:rsidRPr="00B21747" w:rsidRDefault="00614996" w:rsidP="003361AE">
            <w:pPr>
              <w:pStyle w:val="HTMLPreformatted"/>
              <w:widowControl w:val="0"/>
              <w:shd w:val="clear" w:color="auto" w:fill="FFFFFF"/>
              <w:ind w:left="313"/>
              <w:jc w:val="both"/>
              <w:rPr>
                <w:rFonts w:ascii="Arial" w:eastAsia="Calibri" w:hAnsi="Arial" w:cs="Arial"/>
              </w:rPr>
            </w:pPr>
            <w:r>
              <w:rPr>
                <w:rFonts w:ascii="Arial" w:hAnsi="Arial"/>
              </w:rPr>
              <w:t>Omezení uvádění na trh látek vzbuzujících mimořádné obavy, které splňují kritéria článku 57 nařízení Evropského parlamentu a Rady (ES) č. 1907/2006 ze dne 18. prosince 2006 (nařízení REACH), se na ně vztahují, pokud nepodléhají povolení nebo výjimce podle ustanovení tohoto nařízení.</w:t>
            </w:r>
          </w:p>
          <w:p w14:paraId="2AEF9E63"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2F7FBE5F" w14:textId="2F8F98D7" w:rsidR="00715AE2" w:rsidRDefault="00715AE2" w:rsidP="003361AE">
            <w:pPr>
              <w:widowControl w:val="0"/>
              <w:ind w:left="313"/>
              <w:jc w:val="both"/>
              <w:rPr>
                <w:rFonts w:ascii="Arial" w:hAnsi="Arial" w:cs="Arial"/>
                <w:sz w:val="20"/>
                <w:szCs w:val="20"/>
              </w:rPr>
            </w:pPr>
            <w:r>
              <w:rPr>
                <w:rFonts w:ascii="Arial" w:hAnsi="Arial"/>
                <w:sz w:val="20"/>
              </w:rPr>
              <w:t>Musí být v souladu s ostatními prováděcími ustanoveními nařízení Evropského parlamentu a Rady (ES) č. 1907/2006 ze dne 18. prosince 2006 a nařízením Evropského parlamentu a Rady (ES) č. 1272/2008 ze dne 16. prosince 2008.</w:t>
            </w:r>
          </w:p>
          <w:p w14:paraId="3E2B526B" w14:textId="77777777" w:rsidR="00715AE2" w:rsidRDefault="00715AE2" w:rsidP="003361AE">
            <w:pPr>
              <w:widowControl w:val="0"/>
              <w:ind w:left="313"/>
              <w:jc w:val="both"/>
              <w:rPr>
                <w:rFonts w:ascii="Arial" w:hAnsi="Arial" w:cs="Arial"/>
                <w:sz w:val="20"/>
                <w:szCs w:val="20"/>
                <w:lang w:eastAsia="es-ES"/>
              </w:rPr>
            </w:pPr>
          </w:p>
          <w:p w14:paraId="1367E640" w14:textId="13B86CE9" w:rsidR="00316A36" w:rsidRPr="00965632" w:rsidRDefault="00614996" w:rsidP="003361AE">
            <w:pPr>
              <w:ind w:left="360"/>
              <w:jc w:val="both"/>
              <w:rPr>
                <w:rFonts w:ascii="Arial" w:hAnsi="Arial" w:cs="Arial"/>
                <w:sz w:val="20"/>
                <w:szCs w:val="20"/>
              </w:rPr>
            </w:pPr>
            <w:r>
              <w:rPr>
                <w:rFonts w:ascii="Arial" w:hAnsi="Arial"/>
                <w:sz w:val="20"/>
              </w:rPr>
              <w:t>Musí dodržovat zákazy nebo omezení používání nebo uvádění perzistentních organických znečišťujících látek na trh stanovené v nařízení Evropského parlamentu a Rady (EU) 2019/1021 ze dne 20. června 2019. Podle stávajících předpisů místo určení pro styk s potravinami vyžaduje nepřítomnost perzistentních organických znečišťujících látek ve výsledném materiálu.</w:t>
            </w:r>
          </w:p>
          <w:p w14:paraId="459C16E4" w14:textId="3F5395EA" w:rsidR="00614996" w:rsidRPr="00B21747" w:rsidRDefault="00614996" w:rsidP="003361AE">
            <w:pPr>
              <w:widowControl w:val="0"/>
              <w:ind w:left="313"/>
              <w:jc w:val="both"/>
              <w:rPr>
                <w:rFonts w:ascii="Arial" w:eastAsia="Calibri" w:hAnsi="Arial" w:cs="Arial"/>
                <w:b/>
                <w:bCs/>
                <w:sz w:val="20"/>
                <w:szCs w:val="20"/>
              </w:rPr>
            </w:pPr>
          </w:p>
        </w:tc>
        <w:tc>
          <w:tcPr>
            <w:tcW w:w="4537" w:type="dxa"/>
            <w:shd w:val="clear" w:color="auto" w:fill="auto"/>
          </w:tcPr>
          <w:p w14:paraId="1026FFA3" w14:textId="77777777" w:rsidR="00614996" w:rsidRPr="00B21747" w:rsidRDefault="00614996" w:rsidP="003361AE">
            <w:pPr>
              <w:widowControl w:val="0"/>
              <w:jc w:val="both"/>
              <w:rPr>
                <w:rFonts w:ascii="Arial" w:eastAsia="Calibri" w:hAnsi="Arial" w:cs="Arial"/>
                <w:sz w:val="20"/>
                <w:szCs w:val="20"/>
              </w:rPr>
            </w:pPr>
          </w:p>
          <w:p w14:paraId="4329C111"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Podléhají kvalitativní a kvantitativní charakterizaci, která ověří soulad s těmito požadavky a s ustanoveními nařízení CLP, REACH a POP.</w:t>
            </w:r>
          </w:p>
          <w:p w14:paraId="33E09380" w14:textId="77777777" w:rsidR="00614996" w:rsidRPr="00B21747" w:rsidRDefault="00614996" w:rsidP="003361AE">
            <w:pPr>
              <w:widowControl w:val="0"/>
              <w:jc w:val="both"/>
              <w:rPr>
                <w:rFonts w:ascii="Arial" w:eastAsia="Calibri" w:hAnsi="Arial" w:cs="Arial"/>
                <w:sz w:val="20"/>
                <w:szCs w:val="20"/>
              </w:rPr>
            </w:pPr>
          </w:p>
          <w:p w14:paraId="498765AC"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Kromě kvantitativní charakterizace musí být všechny šarže zásilky vizuálně kontrolovány kvalifikovaným personálem.</w:t>
            </w:r>
          </w:p>
          <w:p w14:paraId="6A545EF5" w14:textId="77777777" w:rsidR="00614996" w:rsidRPr="00B21747" w:rsidRDefault="00614996" w:rsidP="003361AE">
            <w:pPr>
              <w:widowControl w:val="0"/>
              <w:jc w:val="both"/>
              <w:rPr>
                <w:rFonts w:ascii="Arial" w:eastAsia="Calibri" w:hAnsi="Arial" w:cs="Arial"/>
                <w:sz w:val="20"/>
                <w:szCs w:val="20"/>
              </w:rPr>
            </w:pPr>
          </w:p>
          <w:p w14:paraId="41CBD749" w14:textId="77777777" w:rsidR="00614996" w:rsidRPr="00B21747" w:rsidRDefault="00614996" w:rsidP="003361AE">
            <w:pPr>
              <w:widowControl w:val="0"/>
              <w:jc w:val="both"/>
              <w:rPr>
                <w:rFonts w:ascii="Arial" w:eastAsia="Calibri" w:hAnsi="Arial" w:cs="Arial"/>
                <w:sz w:val="20"/>
                <w:szCs w:val="20"/>
              </w:rPr>
            </w:pPr>
          </w:p>
          <w:p w14:paraId="440EF624"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Kvalifikovaný personál by měl být vyškolen o možných druzích kontaminace v toku plastového odpadu, jakož i o konstrukčních částech nebo vlastnostech, které umožňují vizuální rozpoznání těchto znečišťujících látek.</w:t>
            </w:r>
          </w:p>
          <w:p w14:paraId="0D05AF21" w14:textId="77777777" w:rsidR="00614996" w:rsidRPr="00B21747" w:rsidRDefault="00614996" w:rsidP="003361AE">
            <w:pPr>
              <w:pStyle w:val="Default"/>
              <w:widowControl w:val="0"/>
              <w:jc w:val="both"/>
              <w:rPr>
                <w:rFonts w:ascii="Arial" w:eastAsia="Calibri" w:hAnsi="Arial" w:cs="Arial"/>
                <w:color w:val="0070C0"/>
                <w:sz w:val="20"/>
                <w:szCs w:val="20"/>
              </w:rPr>
            </w:pPr>
          </w:p>
          <w:p w14:paraId="2E1C359E" w14:textId="77777777" w:rsidR="00614996" w:rsidRPr="00B21747" w:rsidRDefault="00614996" w:rsidP="003361AE">
            <w:pPr>
              <w:pStyle w:val="Default"/>
              <w:widowControl w:val="0"/>
              <w:jc w:val="both"/>
              <w:rPr>
                <w:rFonts w:ascii="Arial" w:eastAsia="Calibri" w:hAnsi="Arial" w:cs="Arial"/>
                <w:color w:val="0070C0"/>
                <w:sz w:val="20"/>
                <w:szCs w:val="20"/>
              </w:rPr>
            </w:pPr>
          </w:p>
          <w:p w14:paraId="0B41C3D2" w14:textId="77777777" w:rsidR="00614996" w:rsidRPr="00B21747" w:rsidRDefault="00614996" w:rsidP="003361AE">
            <w:pPr>
              <w:pStyle w:val="Default"/>
              <w:widowControl w:val="0"/>
              <w:jc w:val="both"/>
              <w:rPr>
                <w:rFonts w:ascii="Arial" w:eastAsia="Calibri" w:hAnsi="Arial" w:cs="Arial"/>
                <w:color w:val="auto"/>
                <w:sz w:val="20"/>
                <w:szCs w:val="20"/>
              </w:rPr>
            </w:pPr>
            <w:r>
              <w:rPr>
                <w:rFonts w:ascii="Arial" w:hAnsi="Arial"/>
                <w:color w:val="auto"/>
                <w:sz w:val="20"/>
              </w:rPr>
              <w:t xml:space="preserve">Postup pro rozpoznání nebezpečných vlastností musí být zdokumentován </w:t>
            </w:r>
            <w:r>
              <w:rPr>
                <w:rFonts w:ascii="Arial" w:hAnsi="Arial"/>
                <w:sz w:val="20"/>
                <w:shd w:val="clear" w:color="auto" w:fill="FFFFFF"/>
              </w:rPr>
              <w:t>jako součást</w:t>
            </w:r>
            <w:r>
              <w:rPr>
                <w:rFonts w:ascii="Arial" w:hAnsi="Arial"/>
                <w:color w:val="auto"/>
                <w:sz w:val="20"/>
              </w:rPr>
              <w:t xml:space="preserve"> systému řízení a musí být k dispozici pro audity.</w:t>
            </w:r>
          </w:p>
          <w:p w14:paraId="75020576" w14:textId="77777777" w:rsidR="00614996" w:rsidRPr="00B21747" w:rsidRDefault="00614996" w:rsidP="003361AE">
            <w:pPr>
              <w:widowControl w:val="0"/>
              <w:jc w:val="both"/>
              <w:rPr>
                <w:rFonts w:ascii="Arial" w:eastAsia="Calibri" w:hAnsi="Arial" w:cs="Arial"/>
                <w:sz w:val="20"/>
                <w:szCs w:val="20"/>
                <w:shd w:val="clear" w:color="auto" w:fill="FFFFFF"/>
              </w:rPr>
            </w:pPr>
          </w:p>
        </w:tc>
      </w:tr>
      <w:tr w:rsidR="00614996" w14:paraId="6FA3B7B5" w14:textId="77777777" w:rsidTr="004C639F">
        <w:tc>
          <w:tcPr>
            <w:tcW w:w="4393" w:type="dxa"/>
            <w:shd w:val="clear" w:color="auto" w:fill="auto"/>
          </w:tcPr>
          <w:p w14:paraId="169650FB" w14:textId="77777777" w:rsidR="00614996" w:rsidRPr="00B21747" w:rsidRDefault="00614996" w:rsidP="003361AE">
            <w:pPr>
              <w:pStyle w:val="HTMLPreformatted"/>
              <w:widowControl w:val="0"/>
              <w:shd w:val="clear" w:color="auto" w:fill="FFFFFF"/>
              <w:ind w:left="313"/>
              <w:rPr>
                <w:rFonts w:ascii="Arial" w:eastAsia="Calibri" w:hAnsi="Arial" w:cs="Arial"/>
              </w:rPr>
            </w:pPr>
          </w:p>
          <w:p w14:paraId="1FAD7079" w14:textId="7E22A778" w:rsidR="00614996" w:rsidRPr="00F14310" w:rsidRDefault="00614996" w:rsidP="003361AE">
            <w:pPr>
              <w:pStyle w:val="HTMLPreformatted"/>
              <w:widowControl w:val="0"/>
              <w:numPr>
                <w:ilvl w:val="0"/>
                <w:numId w:val="10"/>
              </w:numPr>
              <w:shd w:val="clear" w:color="auto" w:fill="FFFFFF"/>
              <w:ind w:left="313"/>
              <w:jc w:val="both"/>
              <w:rPr>
                <w:rFonts w:ascii="Arial" w:eastAsia="Calibri" w:hAnsi="Arial" w:cs="Arial"/>
              </w:rPr>
            </w:pPr>
            <w:r>
              <w:rPr>
                <w:rFonts w:ascii="Arial" w:hAnsi="Arial"/>
              </w:rPr>
              <w:t>Výsledný materiál nesmí obsahovat oleje, rozpouštědla, barvy nebo stopy potravin obsahujících vodu nebo tukových potravin.</w:t>
            </w:r>
          </w:p>
          <w:p w14:paraId="1CEF8624" w14:textId="5A4BE547" w:rsidR="00F14310" w:rsidRPr="00965632" w:rsidRDefault="00F14310" w:rsidP="003361AE">
            <w:pPr>
              <w:pStyle w:val="TableParagraph"/>
              <w:ind w:right="98"/>
              <w:rPr>
                <w:sz w:val="20"/>
              </w:rPr>
            </w:pPr>
          </w:p>
          <w:p w14:paraId="3DB5DC29" w14:textId="4F06B298" w:rsidR="00F14310" w:rsidRPr="00965632" w:rsidRDefault="00F14310" w:rsidP="003361AE">
            <w:pPr>
              <w:pStyle w:val="HTMLPreformatted"/>
              <w:shd w:val="clear" w:color="auto" w:fill="FFFFFF"/>
              <w:ind w:left="313"/>
              <w:jc w:val="both"/>
              <w:rPr>
                <w:rFonts w:ascii="Arial" w:eastAsia="Calibri" w:hAnsi="Arial" w:cs="Arial"/>
              </w:rPr>
            </w:pPr>
            <w:r>
              <w:rPr>
                <w:rFonts w:ascii="Arial" w:hAnsi="Arial"/>
              </w:rPr>
              <w:t>Pro místo určení určeného pro styk s potravinami nesmí výsledný materiál obsahovat žádnou látku, která ohrožuje bezpečnost potravin v produktu, který má být obsažen.</w:t>
            </w:r>
          </w:p>
          <w:p w14:paraId="5BC089C7" w14:textId="77777777" w:rsidR="00614996" w:rsidRPr="00316A36" w:rsidRDefault="00614996" w:rsidP="003361AE">
            <w:pPr>
              <w:pStyle w:val="HTMLPreformatted"/>
              <w:widowControl w:val="0"/>
              <w:shd w:val="clear" w:color="auto" w:fill="FFFFFF"/>
              <w:ind w:left="313"/>
              <w:jc w:val="both"/>
              <w:rPr>
                <w:rFonts w:ascii="Arial" w:eastAsia="Calibri" w:hAnsi="Arial" w:cs="Arial"/>
                <w:b/>
                <w:bCs/>
              </w:rPr>
            </w:pPr>
          </w:p>
        </w:tc>
        <w:tc>
          <w:tcPr>
            <w:tcW w:w="4537" w:type="dxa"/>
            <w:shd w:val="clear" w:color="auto" w:fill="auto"/>
          </w:tcPr>
          <w:p w14:paraId="04727D80" w14:textId="77777777" w:rsidR="00614996" w:rsidRPr="00B21747" w:rsidRDefault="00614996" w:rsidP="003361A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eastAsia="es-ES"/>
              </w:rPr>
            </w:pPr>
          </w:p>
          <w:p w14:paraId="374541AF" w14:textId="77777777" w:rsidR="00614996" w:rsidRPr="00B21747" w:rsidRDefault="00614996" w:rsidP="003361A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Pr>
                <w:rFonts w:ascii="Arial" w:hAnsi="Arial"/>
                <w:sz w:val="20"/>
              </w:rPr>
              <w:t>Pokud budou při vizuální kontrole zjištěny známky absorpce kapalin jiných než voda, které mohou způsobit problémy, jako je růst plísní nebo zápach, a tyto známky nejsou zanedbatelné, považuje se tato šarže za odpad.</w:t>
            </w:r>
          </w:p>
          <w:p w14:paraId="76F5BA87" w14:textId="77777777" w:rsidR="00614996" w:rsidRPr="00B21747" w:rsidRDefault="00614996" w:rsidP="003361AE">
            <w:pPr>
              <w:widowControl w:val="0"/>
              <w:jc w:val="both"/>
              <w:rPr>
                <w:rFonts w:ascii="Arial" w:eastAsia="Calibri" w:hAnsi="Arial" w:cs="Arial"/>
                <w:sz w:val="20"/>
                <w:szCs w:val="20"/>
              </w:rPr>
            </w:pPr>
          </w:p>
          <w:p w14:paraId="4C01B2B8" w14:textId="77777777" w:rsidR="00614996" w:rsidRPr="00B21747" w:rsidRDefault="00614996" w:rsidP="003361AE">
            <w:pPr>
              <w:pStyle w:val="HTMLPreformatted"/>
              <w:widowControl w:val="0"/>
              <w:shd w:val="clear" w:color="auto" w:fill="FFFFFF"/>
              <w:jc w:val="both"/>
              <w:rPr>
                <w:rFonts w:ascii="Arial" w:eastAsia="Calibri" w:hAnsi="Arial" w:cs="Arial"/>
              </w:rPr>
            </w:pPr>
            <w:r>
              <w:rPr>
                <w:rFonts w:ascii="Arial" w:hAnsi="Arial"/>
              </w:rPr>
              <w:t xml:space="preserve">Kvalifikovaní </w:t>
            </w:r>
            <w:r>
              <w:rPr>
                <w:rFonts w:ascii="Arial" w:hAnsi="Arial"/>
                <w:shd w:val="clear" w:color="auto" w:fill="FFFFFF"/>
              </w:rPr>
              <w:t>zaměstnanci</w:t>
            </w:r>
            <w:r>
              <w:rPr>
                <w:rFonts w:ascii="Arial" w:hAnsi="Arial"/>
              </w:rPr>
              <w:t xml:space="preserve"> musí být vyškoleni v oblasti těchto potenciálních kontaminujících látek, jakož i složek nebo vlastností materiálů, které umožňují rozpoznat znečišťující látky.</w:t>
            </w:r>
          </w:p>
          <w:p w14:paraId="78322969" w14:textId="77777777" w:rsidR="00614996" w:rsidRPr="00B21747" w:rsidRDefault="00614996" w:rsidP="003361AE">
            <w:pPr>
              <w:widowControl w:val="0"/>
              <w:jc w:val="both"/>
              <w:rPr>
                <w:rFonts w:ascii="Arial" w:eastAsia="Calibri" w:hAnsi="Arial" w:cs="Arial"/>
                <w:sz w:val="20"/>
                <w:szCs w:val="20"/>
              </w:rPr>
            </w:pPr>
          </w:p>
          <w:p w14:paraId="376BA8EA" w14:textId="77777777" w:rsidR="00614996" w:rsidRPr="00B21747" w:rsidRDefault="00614996" w:rsidP="003361AE">
            <w:pPr>
              <w:widowControl w:val="0"/>
              <w:jc w:val="both"/>
              <w:rPr>
                <w:rFonts w:ascii="Arial" w:eastAsia="Calibri" w:hAnsi="Arial" w:cs="Arial"/>
                <w:sz w:val="20"/>
                <w:szCs w:val="20"/>
                <w:shd w:val="clear" w:color="auto" w:fill="FFFFFF"/>
              </w:rPr>
            </w:pPr>
            <w:r>
              <w:rPr>
                <w:rFonts w:ascii="Arial" w:hAnsi="Arial"/>
                <w:sz w:val="20"/>
                <w:shd w:val="clear" w:color="auto" w:fill="FFFFFF"/>
              </w:rPr>
              <w:t xml:space="preserve">Činnost rozpoznávání přítomných znečišťujících látek musí být zdokumentována jako součást </w:t>
            </w:r>
            <w:r>
              <w:rPr>
                <w:rFonts w:ascii="Arial" w:hAnsi="Arial"/>
                <w:sz w:val="20"/>
              </w:rPr>
              <w:t>systému řízení a musí být k dispozici pro audity</w:t>
            </w:r>
            <w:r>
              <w:rPr>
                <w:rFonts w:ascii="Arial" w:hAnsi="Arial"/>
                <w:sz w:val="20"/>
                <w:shd w:val="clear" w:color="auto" w:fill="FFFFFF"/>
              </w:rPr>
              <w:t>.</w:t>
            </w:r>
          </w:p>
          <w:p w14:paraId="383BF7F1" w14:textId="77777777" w:rsidR="00614996" w:rsidRPr="00B21747" w:rsidRDefault="00614996" w:rsidP="003361AE">
            <w:pPr>
              <w:widowControl w:val="0"/>
              <w:rPr>
                <w:rFonts w:ascii="Arial" w:eastAsia="Calibri" w:hAnsi="Arial" w:cs="Arial"/>
                <w:sz w:val="20"/>
                <w:szCs w:val="20"/>
                <w:shd w:val="clear" w:color="auto" w:fill="FFFFFF"/>
              </w:rPr>
            </w:pPr>
          </w:p>
        </w:tc>
      </w:tr>
    </w:tbl>
    <w:p w14:paraId="76CB8ED1" w14:textId="77777777" w:rsidR="00614996" w:rsidRDefault="00614996" w:rsidP="003361AE">
      <w:pPr>
        <w:rPr>
          <w:rFonts w:ascii="Arial" w:hAnsi="Arial" w:cs="Arial"/>
          <w:b/>
          <w:bCs/>
          <w:sz w:val="20"/>
          <w:szCs w:val="20"/>
        </w:rPr>
      </w:pPr>
      <w:r>
        <w:br w:type="page"/>
      </w:r>
    </w:p>
    <w:p w14:paraId="5B44DFAF" w14:textId="59F7EF7B" w:rsidR="00486481" w:rsidRDefault="00486481" w:rsidP="003361AE">
      <w:pPr>
        <w:jc w:val="center"/>
        <w:rPr>
          <w:rFonts w:ascii="Arial" w:hAnsi="Arial" w:cs="Arial"/>
          <w:b/>
          <w:color w:val="000000"/>
          <w:sz w:val="20"/>
          <w:szCs w:val="20"/>
        </w:rPr>
      </w:pPr>
      <w:r>
        <w:rPr>
          <w:rFonts w:ascii="Arial" w:hAnsi="Arial"/>
          <w:b/>
          <w:sz w:val="20"/>
        </w:rPr>
        <w:lastRenderedPageBreak/>
        <w:t>PŘÍLOHA II</w:t>
      </w:r>
    </w:p>
    <w:p w14:paraId="7C46168F" w14:textId="6C0872EE" w:rsidR="00486481" w:rsidRDefault="00486481" w:rsidP="003361AE">
      <w:pPr>
        <w:tabs>
          <w:tab w:val="left" w:pos="1820"/>
          <w:tab w:val="center" w:pos="4252"/>
        </w:tabs>
        <w:jc w:val="center"/>
        <w:rPr>
          <w:rFonts w:ascii="Arial" w:hAnsi="Arial" w:cs="Arial"/>
          <w:b/>
          <w:color w:val="000000"/>
          <w:sz w:val="20"/>
          <w:szCs w:val="20"/>
        </w:rPr>
      </w:pPr>
      <w:r>
        <w:rPr>
          <w:rFonts w:ascii="Arial" w:hAnsi="Arial"/>
          <w:b/>
          <w:color w:val="000000"/>
          <w:sz w:val="20"/>
        </w:rPr>
        <w:t xml:space="preserve">Minimální obsah sdělení určeného příslušnému krajskému úřadu ohledně souladu s tímto nařízením </w:t>
      </w:r>
    </w:p>
    <w:p w14:paraId="27DC71EC" w14:textId="77777777" w:rsidR="00486481" w:rsidRDefault="00486481" w:rsidP="003361AE">
      <w:pPr>
        <w:jc w:val="both"/>
        <w:rPr>
          <w:rFonts w:ascii="Arial" w:hAnsi="Arial" w:cs="Arial"/>
          <w:sz w:val="20"/>
          <w:szCs w:val="20"/>
        </w:rPr>
      </w:pPr>
    </w:p>
    <w:p w14:paraId="7D051C13" w14:textId="09B80025" w:rsidR="00486481" w:rsidRDefault="00486481" w:rsidP="003361AE">
      <w:pPr>
        <w:ind w:left="2880" w:firstLine="720"/>
        <w:jc w:val="both"/>
        <w:rPr>
          <w:rFonts w:ascii="Arial" w:hAnsi="Arial" w:cs="Arial"/>
          <w:sz w:val="20"/>
          <w:szCs w:val="20"/>
        </w:rPr>
      </w:pPr>
    </w:p>
    <w:p w14:paraId="72EA4A3B" w14:textId="77777777" w:rsidR="00AA0121" w:rsidRDefault="00AA0121" w:rsidP="003361AE">
      <w:pPr>
        <w:ind w:left="2880" w:firstLine="720"/>
        <w:jc w:val="both"/>
        <w:rPr>
          <w:rFonts w:ascii="Arial" w:hAnsi="Arial" w:cs="Arial"/>
          <w:sz w:val="20"/>
          <w:szCs w:val="20"/>
        </w:rPr>
      </w:pPr>
    </w:p>
    <w:p w14:paraId="4812EFFA" w14:textId="42E0A87D" w:rsidR="00486481" w:rsidRDefault="00486481" w:rsidP="003361AE">
      <w:pPr>
        <w:jc w:val="both"/>
        <w:rPr>
          <w:rFonts w:ascii="Arial" w:hAnsi="Arial" w:cs="Arial"/>
          <w:sz w:val="20"/>
          <w:szCs w:val="20"/>
        </w:rPr>
      </w:pPr>
      <w:r>
        <w:rPr>
          <w:rFonts w:ascii="Arial" w:hAnsi="Arial"/>
          <w:sz w:val="20"/>
        </w:rPr>
        <w:t>Společnost pro nakládání s odpady....... oprávněná prostřednictvím NIMA..... ke dni......, jejíž zařízení se nacházejí v......... prostřednictvím tohoto dopisu adresovaného (</w:t>
      </w:r>
      <w:r>
        <w:rPr>
          <w:rFonts w:ascii="Arial" w:hAnsi="Arial"/>
          <w:i/>
          <w:sz w:val="20"/>
        </w:rPr>
        <w:t>úřad.../oddělení...</w:t>
      </w:r>
      <w:r>
        <w:rPr>
          <w:rFonts w:ascii="Arial" w:hAnsi="Arial"/>
          <w:sz w:val="20"/>
        </w:rPr>
        <w:t xml:space="preserve">) autonomního společenství......., </w:t>
      </w:r>
    </w:p>
    <w:p w14:paraId="198D1307" w14:textId="77777777" w:rsidR="00486481" w:rsidRDefault="00486481" w:rsidP="003361AE">
      <w:pPr>
        <w:jc w:val="both"/>
        <w:rPr>
          <w:rFonts w:ascii="Arial" w:hAnsi="Arial" w:cs="Arial"/>
          <w:sz w:val="20"/>
          <w:szCs w:val="20"/>
        </w:rPr>
      </w:pPr>
    </w:p>
    <w:p w14:paraId="541FB8C7" w14:textId="77777777" w:rsidR="00486481" w:rsidRDefault="00486481" w:rsidP="003361AE">
      <w:pPr>
        <w:jc w:val="both"/>
        <w:rPr>
          <w:rFonts w:ascii="Arial" w:hAnsi="Arial" w:cs="Arial"/>
          <w:sz w:val="20"/>
          <w:szCs w:val="20"/>
        </w:rPr>
      </w:pPr>
      <w:r>
        <w:rPr>
          <w:rFonts w:ascii="Arial" w:hAnsi="Arial"/>
          <w:b/>
          <w:sz w:val="20"/>
        </w:rPr>
        <w:t>OZNAMUJE</w:t>
      </w:r>
      <w:r>
        <w:rPr>
          <w:rFonts w:ascii="Arial" w:hAnsi="Arial"/>
          <w:sz w:val="20"/>
        </w:rPr>
        <w:t xml:space="preserve"> následující:</w:t>
      </w:r>
    </w:p>
    <w:p w14:paraId="60007DD6" w14:textId="77777777" w:rsidR="00486481" w:rsidRDefault="00486481" w:rsidP="003361AE">
      <w:pPr>
        <w:ind w:firstLine="708"/>
        <w:jc w:val="both"/>
        <w:rPr>
          <w:rFonts w:ascii="Arial" w:hAnsi="Arial" w:cs="Arial"/>
          <w:sz w:val="20"/>
          <w:szCs w:val="20"/>
        </w:rPr>
      </w:pPr>
    </w:p>
    <w:p w14:paraId="0DE868E4" w14:textId="6B2E27D7" w:rsidR="00486481" w:rsidRDefault="00486481" w:rsidP="003361AE">
      <w:pPr>
        <w:pStyle w:val="ListParagraph"/>
        <w:numPr>
          <w:ilvl w:val="0"/>
          <w:numId w:val="13"/>
        </w:numPr>
        <w:autoSpaceDE/>
        <w:rPr>
          <w:rFonts w:ascii="Arial" w:hAnsi="Arial" w:cs="Arial"/>
          <w:sz w:val="20"/>
          <w:szCs w:val="20"/>
        </w:rPr>
      </w:pPr>
      <w:r>
        <w:rPr>
          <w:rFonts w:ascii="Arial" w:hAnsi="Arial"/>
          <w:sz w:val="20"/>
        </w:rPr>
        <w:t>Společnost............ splňuje všechna ustanovení ministerského nařízení, kterým se stanoví kritéria pro určení, kdy plastový odpad, který je podroben mechanickému zpracování a je určen k výrobě plastových výrobků, přestává být odpadem podle zákona 7/2022 ze dne 8. dubna o odpadu a kontaminovaných půdách pro oběhové hospodářství.</w:t>
      </w:r>
    </w:p>
    <w:p w14:paraId="280CA6C1" w14:textId="77777777" w:rsidR="00486481" w:rsidRDefault="00486481" w:rsidP="003361AE">
      <w:pPr>
        <w:pStyle w:val="ListParagraph"/>
        <w:ind w:left="673"/>
        <w:rPr>
          <w:rFonts w:ascii="Arial" w:hAnsi="Arial" w:cs="Arial"/>
          <w:sz w:val="20"/>
          <w:szCs w:val="20"/>
        </w:rPr>
      </w:pPr>
    </w:p>
    <w:p w14:paraId="08660F3C" w14:textId="77777777" w:rsidR="00486481" w:rsidRPr="00811A14" w:rsidRDefault="00486481" w:rsidP="003361AE">
      <w:pPr>
        <w:pStyle w:val="ListParagraph"/>
        <w:numPr>
          <w:ilvl w:val="0"/>
          <w:numId w:val="13"/>
        </w:numPr>
        <w:autoSpaceDE/>
        <w:rPr>
          <w:rFonts w:ascii="Arial" w:hAnsi="Arial" w:cs="Arial"/>
          <w:sz w:val="20"/>
          <w:szCs w:val="20"/>
        </w:rPr>
      </w:pPr>
      <w:r>
        <w:rPr>
          <w:rFonts w:ascii="Arial" w:hAnsi="Arial"/>
          <w:sz w:val="20"/>
        </w:rPr>
        <w:t>Společnost…………má systém řízení zaveden a v souladu s článkem 6 nařízení.</w:t>
      </w:r>
    </w:p>
    <w:p w14:paraId="4E633176" w14:textId="77777777" w:rsidR="00486481" w:rsidRPr="00811A14" w:rsidRDefault="00486481" w:rsidP="003361AE">
      <w:pPr>
        <w:pStyle w:val="ListParagraph"/>
        <w:rPr>
          <w:rFonts w:ascii="Arial" w:hAnsi="Arial" w:cs="Arial"/>
          <w:sz w:val="20"/>
          <w:szCs w:val="20"/>
        </w:rPr>
      </w:pPr>
    </w:p>
    <w:p w14:paraId="4E6D4C57" w14:textId="77777777" w:rsidR="00486481" w:rsidRPr="00811A14" w:rsidRDefault="00486481" w:rsidP="003361AE">
      <w:pPr>
        <w:pStyle w:val="ListParagraph"/>
        <w:numPr>
          <w:ilvl w:val="0"/>
          <w:numId w:val="13"/>
        </w:numPr>
        <w:autoSpaceDE/>
        <w:rPr>
          <w:rFonts w:ascii="Arial" w:hAnsi="Arial" w:cs="Arial"/>
          <w:sz w:val="20"/>
          <w:szCs w:val="20"/>
        </w:rPr>
      </w:pPr>
      <w:r>
        <w:rPr>
          <w:rFonts w:ascii="Arial" w:hAnsi="Arial"/>
          <w:sz w:val="20"/>
        </w:rPr>
        <w:t>Společnost…………provedla nezbytné úpravy, zlepšení nebo opatření k zajištění souladu s nařízením a předkládá spolu s touto žádostí potřebnou dokumentaci k prokázání této skutečnosti. (</w:t>
      </w:r>
      <w:r>
        <w:rPr>
          <w:rFonts w:ascii="Arial" w:hAnsi="Arial"/>
          <w:i/>
          <w:sz w:val="20"/>
        </w:rPr>
        <w:t>je-li to relevantní z důvodu úprav provedených v zařízeních</w:t>
      </w:r>
      <w:r>
        <w:rPr>
          <w:rFonts w:ascii="Arial" w:hAnsi="Arial"/>
          <w:sz w:val="20"/>
        </w:rPr>
        <w:t>)</w:t>
      </w:r>
    </w:p>
    <w:p w14:paraId="52168297" w14:textId="77777777" w:rsidR="00486481" w:rsidRDefault="00486481" w:rsidP="003361AE">
      <w:pPr>
        <w:ind w:firstLine="708"/>
        <w:jc w:val="both"/>
        <w:rPr>
          <w:rFonts w:ascii="Arial" w:hAnsi="Arial" w:cs="Arial"/>
          <w:sz w:val="20"/>
          <w:szCs w:val="20"/>
        </w:rPr>
      </w:pPr>
    </w:p>
    <w:p w14:paraId="449CC4A7" w14:textId="77777777" w:rsidR="00486481" w:rsidRDefault="00486481" w:rsidP="003361AE">
      <w:pPr>
        <w:jc w:val="both"/>
        <w:rPr>
          <w:rFonts w:ascii="Arial" w:hAnsi="Arial" w:cs="Arial"/>
          <w:sz w:val="20"/>
          <w:szCs w:val="20"/>
        </w:rPr>
      </w:pPr>
      <w:r>
        <w:rPr>
          <w:rFonts w:ascii="Arial" w:hAnsi="Arial"/>
          <w:sz w:val="20"/>
        </w:rPr>
        <w:t xml:space="preserve">A z důvodu všech uvedených skutečností </w:t>
      </w:r>
      <w:r>
        <w:rPr>
          <w:rFonts w:ascii="Arial" w:hAnsi="Arial"/>
          <w:b/>
          <w:sz w:val="20"/>
        </w:rPr>
        <w:t>ŽÁDÁ</w:t>
      </w:r>
      <w:r>
        <w:rPr>
          <w:rFonts w:ascii="Arial" w:hAnsi="Arial"/>
          <w:sz w:val="20"/>
        </w:rPr>
        <w:t xml:space="preserve"> (</w:t>
      </w:r>
      <w:r>
        <w:rPr>
          <w:rFonts w:ascii="Arial" w:hAnsi="Arial"/>
          <w:i/>
          <w:sz w:val="20"/>
        </w:rPr>
        <w:t>úřad.../oddělení...)</w:t>
      </w:r>
      <w:r>
        <w:rPr>
          <w:rFonts w:ascii="Arial" w:hAnsi="Arial"/>
          <w:sz w:val="20"/>
        </w:rPr>
        <w:t xml:space="preserve"> </w:t>
      </w:r>
    </w:p>
    <w:p w14:paraId="4D3126CA" w14:textId="77777777" w:rsidR="00486481" w:rsidRDefault="00486481" w:rsidP="003361AE">
      <w:pPr>
        <w:jc w:val="both"/>
        <w:rPr>
          <w:rFonts w:ascii="Arial" w:hAnsi="Arial" w:cs="Arial"/>
          <w:sz w:val="20"/>
          <w:szCs w:val="20"/>
        </w:rPr>
      </w:pPr>
    </w:p>
    <w:p w14:paraId="71A9F157" w14:textId="77777777" w:rsidR="00486481" w:rsidRDefault="00486481" w:rsidP="003361AE">
      <w:pPr>
        <w:pStyle w:val="ListParagraph"/>
        <w:numPr>
          <w:ilvl w:val="0"/>
          <w:numId w:val="18"/>
        </w:numPr>
        <w:autoSpaceDE/>
        <w:rPr>
          <w:rFonts w:ascii="Arial" w:hAnsi="Arial" w:cs="Arial"/>
          <w:sz w:val="20"/>
          <w:szCs w:val="20"/>
        </w:rPr>
      </w:pPr>
      <w:r>
        <w:rPr>
          <w:rFonts w:ascii="Arial" w:hAnsi="Arial"/>
          <w:sz w:val="20"/>
        </w:rPr>
        <w:t xml:space="preserve">informovaný (informované) touto společností prostřednictvím odpovědného prohlášení s cílem dodržet ustanovení ministerského nařízení tak, aby materiál získaný v jejím zařízení již nebyl považován za odpad, a to pro veškeré právní účely; a </w:t>
      </w:r>
    </w:p>
    <w:p w14:paraId="1F9C8E45" w14:textId="77777777" w:rsidR="00486481" w:rsidRDefault="00486481" w:rsidP="003361AE">
      <w:pPr>
        <w:pStyle w:val="ListParagraph"/>
        <w:rPr>
          <w:rFonts w:ascii="Arial" w:hAnsi="Arial" w:cs="Arial"/>
          <w:sz w:val="20"/>
          <w:szCs w:val="20"/>
        </w:rPr>
      </w:pPr>
    </w:p>
    <w:p w14:paraId="540AA3B0" w14:textId="196E26FE" w:rsidR="00486481" w:rsidRDefault="00486481" w:rsidP="003361AE">
      <w:pPr>
        <w:pStyle w:val="ListParagraph"/>
        <w:numPr>
          <w:ilvl w:val="0"/>
          <w:numId w:val="18"/>
        </w:numPr>
        <w:autoSpaceDE/>
        <w:rPr>
          <w:rFonts w:ascii="Arial" w:hAnsi="Arial" w:cs="Arial"/>
          <w:sz w:val="20"/>
          <w:szCs w:val="20"/>
        </w:rPr>
      </w:pPr>
      <w:r>
        <w:rPr>
          <w:rFonts w:ascii="Arial" w:hAnsi="Arial"/>
          <w:sz w:val="20"/>
        </w:rPr>
        <w:t xml:space="preserve">přezkoumal a aktualizoval stávající oprávnění správce odpadů v souladu se zákonem 7/2022 ze dne 8. dubna o odpadech a kontaminovaných půdách pro oběhové hospodářství, konkrétně v souladu s přílohou II uvedeného zákona, kterou se stanoví kódy pro využití odpadů. </w:t>
      </w:r>
    </w:p>
    <w:p w14:paraId="373680BD" w14:textId="77777777" w:rsidR="00486481" w:rsidRDefault="00486481" w:rsidP="003361AE">
      <w:pPr>
        <w:ind w:firstLine="708"/>
        <w:jc w:val="both"/>
        <w:rPr>
          <w:rFonts w:ascii="Arial" w:hAnsi="Arial" w:cs="Arial"/>
          <w:sz w:val="20"/>
          <w:szCs w:val="20"/>
        </w:rPr>
      </w:pPr>
    </w:p>
    <w:p w14:paraId="40F5986B" w14:textId="77777777" w:rsidR="00486481" w:rsidRDefault="00486481" w:rsidP="003361AE">
      <w:pPr>
        <w:jc w:val="both"/>
        <w:rPr>
          <w:rFonts w:ascii="Arial" w:hAnsi="Arial" w:cs="Arial"/>
          <w:sz w:val="20"/>
          <w:szCs w:val="20"/>
        </w:rPr>
      </w:pPr>
    </w:p>
    <w:p w14:paraId="28E51ED5" w14:textId="77777777" w:rsidR="00486481" w:rsidRDefault="00486481" w:rsidP="003361AE">
      <w:pPr>
        <w:ind w:firstLine="708"/>
        <w:jc w:val="center"/>
        <w:rPr>
          <w:rFonts w:ascii="Arial" w:hAnsi="Arial" w:cs="Arial"/>
          <w:sz w:val="20"/>
          <w:szCs w:val="20"/>
        </w:rPr>
      </w:pPr>
    </w:p>
    <w:p w14:paraId="78DCA2AC" w14:textId="77777777" w:rsidR="00486481" w:rsidRDefault="00486481" w:rsidP="003361AE">
      <w:pPr>
        <w:ind w:left="708" w:firstLine="708"/>
        <w:jc w:val="right"/>
        <w:rPr>
          <w:rFonts w:ascii="Arial" w:hAnsi="Arial" w:cs="Arial"/>
          <w:sz w:val="20"/>
          <w:szCs w:val="20"/>
        </w:rPr>
      </w:pPr>
      <w:r>
        <w:rPr>
          <w:rFonts w:ascii="Arial" w:hAnsi="Arial"/>
          <w:sz w:val="20"/>
        </w:rPr>
        <w:t>Místo, datum, podpis.</w:t>
      </w:r>
    </w:p>
    <w:p w14:paraId="0E39DD0B" w14:textId="77777777" w:rsidR="00486481" w:rsidRDefault="00486481" w:rsidP="003361AE">
      <w:pPr>
        <w:jc w:val="center"/>
        <w:rPr>
          <w:rFonts w:ascii="Arial" w:hAnsi="Arial" w:cs="Arial"/>
          <w:color w:val="000000"/>
          <w:sz w:val="20"/>
          <w:szCs w:val="20"/>
        </w:rPr>
      </w:pPr>
      <w:r>
        <w:br w:type="page"/>
      </w:r>
    </w:p>
    <w:p w14:paraId="4C9F5D19" w14:textId="338B9E04" w:rsidR="00486481" w:rsidRDefault="00614996" w:rsidP="003361AE">
      <w:pPr>
        <w:jc w:val="center"/>
        <w:rPr>
          <w:rFonts w:ascii="Arial" w:hAnsi="Arial" w:cs="Arial"/>
          <w:color w:val="000000"/>
          <w:sz w:val="20"/>
          <w:szCs w:val="20"/>
        </w:rPr>
      </w:pPr>
      <w:r>
        <w:rPr>
          <w:rFonts w:ascii="Arial" w:hAnsi="Arial"/>
          <w:color w:val="000000"/>
          <w:sz w:val="20"/>
        </w:rPr>
        <w:lastRenderedPageBreak/>
        <w:t xml:space="preserve"> </w:t>
      </w:r>
    </w:p>
    <w:p w14:paraId="7A32CFB3" w14:textId="4ACD71EB" w:rsidR="00614996" w:rsidRDefault="00614996" w:rsidP="003361AE">
      <w:pPr>
        <w:jc w:val="center"/>
        <w:rPr>
          <w:rFonts w:ascii="Arial" w:hAnsi="Arial" w:cs="Arial"/>
          <w:b/>
          <w:color w:val="000000"/>
          <w:sz w:val="20"/>
          <w:szCs w:val="20"/>
        </w:rPr>
      </w:pPr>
      <w:r>
        <w:rPr>
          <w:rFonts w:ascii="Arial" w:hAnsi="Arial"/>
          <w:b/>
          <w:sz w:val="20"/>
        </w:rPr>
        <w:t>PŘÍLOHA III</w:t>
      </w:r>
    </w:p>
    <w:p w14:paraId="0A56F5E6" w14:textId="2DABD822" w:rsidR="00614996" w:rsidRDefault="00614996" w:rsidP="003361AE">
      <w:pPr>
        <w:pStyle w:val="Heading5"/>
        <w:numPr>
          <w:ilvl w:val="0"/>
          <w:numId w:val="0"/>
        </w:numPr>
        <w:shd w:val="clear" w:color="auto" w:fill="FFFFFF"/>
        <w:spacing w:after="0" w:line="240" w:lineRule="auto"/>
        <w:ind w:left="1134" w:right="960"/>
        <w:jc w:val="center"/>
        <w:rPr>
          <w:rFonts w:ascii="Arial" w:hAnsi="Arial" w:cs="Arial"/>
          <w:i w:val="0"/>
          <w:iCs w:val="0"/>
          <w:sz w:val="20"/>
          <w:szCs w:val="20"/>
        </w:rPr>
      </w:pPr>
      <w:r>
        <w:rPr>
          <w:rFonts w:ascii="Arial" w:hAnsi="Arial"/>
          <w:i w:val="0"/>
          <w:sz w:val="20"/>
        </w:rPr>
        <w:t>Prohlášení o shodě s kritérii pro určení, kdy upravený plastový odpad přestává být odpadem</w:t>
      </w:r>
    </w:p>
    <w:p w14:paraId="0C6DDD6C" w14:textId="77777777" w:rsidR="00811A14" w:rsidRPr="00811A14" w:rsidRDefault="00811A14" w:rsidP="00811A14"/>
    <w:p w14:paraId="4DD07610" w14:textId="18431324" w:rsidR="00BF664B" w:rsidRDefault="00253848" w:rsidP="00BF5A2C">
      <w:pPr>
        <w:pStyle w:val="ListParagraph"/>
        <w:ind w:left="142"/>
        <w:rPr>
          <w:rFonts w:ascii="Arial" w:hAnsi="Arial" w:cs="Arial"/>
          <w:sz w:val="20"/>
          <w:szCs w:val="20"/>
        </w:rPr>
      </w:pPr>
      <w:r>
        <w:rPr>
          <w:rFonts w:ascii="Arial" w:hAnsi="Arial"/>
          <w:sz w:val="20"/>
        </w:rPr>
        <w:t xml:space="preserve">1. Prohlášení o shodě pro recyklovaný plastový materiál určený k výrobě materiálů nebo předmětů určených pro styk s potravinami </w:t>
      </w:r>
    </w:p>
    <w:p w14:paraId="4610E2B3" w14:textId="77777777" w:rsidR="00F716B2" w:rsidRDefault="00F716B2" w:rsidP="00BF5A2C">
      <w:pPr>
        <w:pStyle w:val="ListParagraph"/>
        <w:ind w:left="142"/>
        <w:rPr>
          <w:rFonts w:ascii="Arial" w:hAnsi="Arial" w:cs="Arial"/>
          <w:sz w:val="20"/>
          <w:szCs w:val="20"/>
        </w:rPr>
      </w:pPr>
    </w:p>
    <w:p w14:paraId="61AC2400" w14:textId="77777777" w:rsidR="00BF5A2C" w:rsidRDefault="00BF5A2C" w:rsidP="00BF5A2C">
      <w:pPr>
        <w:pStyle w:val="ListParagraph"/>
        <w:ind w:left="142"/>
        <w:rPr>
          <w:rFonts w:ascii="Arial" w:hAnsi="Arial" w:cs="Arial"/>
          <w:sz w:val="20"/>
          <w:szCs w:val="20"/>
        </w:rPr>
      </w:pPr>
    </w:p>
    <w:p w14:paraId="79114586" w14:textId="273A5C5B" w:rsidR="008A5CB4" w:rsidRDefault="00BF5A2C" w:rsidP="00F716B2">
      <w:pPr>
        <w:jc w:val="both"/>
        <w:rPr>
          <w:rFonts w:ascii="Arial" w:hAnsi="Arial" w:cs="Arial"/>
          <w:sz w:val="20"/>
          <w:szCs w:val="20"/>
        </w:rPr>
      </w:pPr>
      <w:r>
        <w:rPr>
          <w:rFonts w:ascii="Arial" w:hAnsi="Arial"/>
          <w:sz w:val="20"/>
        </w:rPr>
        <w:t>V souladu s nařízením Komise (ES) č. 282/2008 ze dne 27. března musí prohlášení o shodě požadované v takových případech, jak je stanoveno v čl. 12 odst. 2 uvedeného nařízení, obsahovat navíc tyto informace, jak je uvedeno v části B přílohy I uvedeného nařízení, a to:</w:t>
      </w:r>
    </w:p>
    <w:p w14:paraId="28E49E43" w14:textId="77777777" w:rsidR="008A5CB4" w:rsidRDefault="008A5CB4" w:rsidP="00F716B2">
      <w:pPr>
        <w:jc w:val="both"/>
        <w:rPr>
          <w:rFonts w:ascii="Arial" w:hAnsi="Arial" w:cs="Arial"/>
          <w:sz w:val="20"/>
          <w:szCs w:val="20"/>
        </w:rPr>
      </w:pPr>
    </w:p>
    <w:p w14:paraId="692FCA3F" w14:textId="77777777" w:rsidR="008A5CB4" w:rsidRDefault="008A5CB4" w:rsidP="00F716B2">
      <w:pPr>
        <w:jc w:val="both"/>
        <w:rPr>
          <w:rFonts w:ascii="Arial" w:hAnsi="Arial" w:cs="Arial"/>
          <w:sz w:val="20"/>
          <w:szCs w:val="20"/>
        </w:rPr>
      </w:pPr>
      <w:r>
        <w:rPr>
          <w:rFonts w:ascii="Arial" w:hAnsi="Arial"/>
          <w:sz w:val="20"/>
        </w:rPr>
        <w:t xml:space="preserve">1) prohlášení, že proces recyklace byl povolen, s uvedením čísla registru ES schváleného procesu recyklace; </w:t>
      </w:r>
    </w:p>
    <w:p w14:paraId="573E1DB9" w14:textId="77777777" w:rsidR="008A5CB4" w:rsidRDefault="008A5CB4" w:rsidP="00F716B2">
      <w:pPr>
        <w:jc w:val="both"/>
        <w:rPr>
          <w:rFonts w:ascii="Arial" w:hAnsi="Arial" w:cs="Arial"/>
          <w:sz w:val="20"/>
          <w:szCs w:val="20"/>
        </w:rPr>
      </w:pPr>
    </w:p>
    <w:p w14:paraId="7D5B8390" w14:textId="77777777" w:rsidR="008A5CB4" w:rsidRDefault="008A5CB4" w:rsidP="00F716B2">
      <w:pPr>
        <w:jc w:val="both"/>
        <w:rPr>
          <w:rFonts w:ascii="Arial" w:hAnsi="Arial" w:cs="Arial"/>
          <w:sz w:val="20"/>
          <w:szCs w:val="20"/>
        </w:rPr>
      </w:pPr>
      <w:r>
        <w:rPr>
          <w:rFonts w:ascii="Arial" w:hAnsi="Arial"/>
          <w:sz w:val="20"/>
        </w:rPr>
        <w:t xml:space="preserve">2) prohlášení, že vstupní plast, proces recyklace a recyklovaný plast odpovídají specifikacím, v souladu s nimiž bylo oprávnění uděleno; </w:t>
      </w:r>
    </w:p>
    <w:p w14:paraId="5005D20C" w14:textId="77777777" w:rsidR="008A5CB4" w:rsidRDefault="008A5CB4" w:rsidP="00F716B2">
      <w:pPr>
        <w:jc w:val="both"/>
        <w:rPr>
          <w:rFonts w:ascii="Arial" w:hAnsi="Arial" w:cs="Arial"/>
          <w:sz w:val="20"/>
          <w:szCs w:val="20"/>
        </w:rPr>
      </w:pPr>
    </w:p>
    <w:p w14:paraId="6B2F57F5" w14:textId="1C8E5A25" w:rsidR="00BF664B" w:rsidRPr="00BF5A2C" w:rsidRDefault="008A5CB4" w:rsidP="00F716B2">
      <w:pPr>
        <w:jc w:val="both"/>
        <w:rPr>
          <w:rFonts w:ascii="Arial" w:hAnsi="Arial" w:cs="Arial"/>
          <w:sz w:val="20"/>
          <w:szCs w:val="20"/>
        </w:rPr>
      </w:pPr>
      <w:r>
        <w:rPr>
          <w:rFonts w:ascii="Arial" w:hAnsi="Arial"/>
          <w:sz w:val="20"/>
        </w:rPr>
        <w:t>3) prohlášení, že je zaveden systém zabezpečování jakosti v souladu s oddílem B přílohy nařízení Komise (ES) č. 2023/2006 ze dne 22. prosince 2006 o správné výrobní praxi pro materiály a předměty určené pro styk s potravinami.</w:t>
      </w:r>
    </w:p>
    <w:p w14:paraId="2BE5D567" w14:textId="25FB165D" w:rsidR="00253848" w:rsidRDefault="00253848">
      <w:pPr>
        <w:suppressAutoHyphens w:val="0"/>
        <w:rPr>
          <w:noProof/>
        </w:rPr>
      </w:pPr>
      <w:r>
        <w:br w:type="page"/>
      </w:r>
    </w:p>
    <w:p w14:paraId="36CB41B0" w14:textId="77777777" w:rsidR="009D0B6D" w:rsidRDefault="009D0B6D" w:rsidP="003361AE">
      <w:pPr>
        <w:rPr>
          <w:noProof/>
        </w:rPr>
      </w:pPr>
    </w:p>
    <w:p w14:paraId="2298CC5A" w14:textId="05B1E885" w:rsidR="00BF664B" w:rsidRDefault="00BF664B" w:rsidP="003361AE">
      <w:pPr>
        <w:rPr>
          <w:rFonts w:ascii="Arial" w:hAnsi="Arial" w:cs="Arial"/>
          <w:sz w:val="20"/>
          <w:szCs w:val="20"/>
        </w:rPr>
      </w:pPr>
    </w:p>
    <w:p w14:paraId="506ADB87" w14:textId="77777777" w:rsidR="009D0B6D" w:rsidRDefault="009D0B6D" w:rsidP="003361AE">
      <w:pPr>
        <w:rPr>
          <w:rFonts w:ascii="Arial" w:hAnsi="Arial" w:cs="Arial"/>
          <w:sz w:val="20"/>
          <w:szCs w:val="20"/>
        </w:rPr>
      </w:pPr>
    </w:p>
    <w:p w14:paraId="1531E261" w14:textId="68E0540D" w:rsidR="00BF664B" w:rsidRPr="00811A14" w:rsidRDefault="006062AD" w:rsidP="006062AD">
      <w:pPr>
        <w:pStyle w:val="ListParagraph"/>
        <w:ind w:left="142"/>
        <w:rPr>
          <w:rFonts w:ascii="Arial" w:hAnsi="Arial" w:cs="Arial"/>
          <w:sz w:val="20"/>
          <w:szCs w:val="20"/>
        </w:rPr>
      </w:pPr>
      <w:r>
        <w:rPr>
          <w:rFonts w:ascii="Arial" w:hAnsi="Arial"/>
          <w:sz w:val="20"/>
        </w:rPr>
        <w:t>2. Prohlášení o shodě pro recyklovaný plastový materiál určený k výrobě jiných výrobků</w:t>
      </w:r>
    </w:p>
    <w:p w14:paraId="58C5C55E" w14:textId="77777777" w:rsidR="00486481" w:rsidRPr="00811A14" w:rsidRDefault="00486481" w:rsidP="00811A14">
      <w:pPr>
        <w:rPr>
          <w:i/>
          <w:iCs/>
        </w:rPr>
      </w:pPr>
    </w:p>
    <w:tbl>
      <w:tblPr>
        <w:tblW w:w="9782" w:type="dxa"/>
        <w:tblInd w:w="-434" w:type="dxa"/>
        <w:tblLayout w:type="fixed"/>
        <w:tblCellMar>
          <w:top w:w="48" w:type="dxa"/>
          <w:left w:w="96" w:type="dxa"/>
          <w:bottom w:w="48" w:type="dxa"/>
          <w:right w:w="96" w:type="dxa"/>
        </w:tblCellMar>
        <w:tblLook w:val="04A0" w:firstRow="1" w:lastRow="0" w:firstColumn="1" w:lastColumn="0" w:noHBand="0" w:noVBand="1"/>
      </w:tblPr>
      <w:tblGrid>
        <w:gridCol w:w="993"/>
        <w:gridCol w:w="8789"/>
      </w:tblGrid>
      <w:tr w:rsidR="00614996" w14:paraId="09492DA5"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45243360"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1</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18D3B3E8"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Výrobce/dovozce materiálu</w:t>
            </w:r>
          </w:p>
          <w:p w14:paraId="0CA99072"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Jméno:</w:t>
            </w:r>
          </w:p>
          <w:p w14:paraId="60170BA0"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Adresa:</w:t>
            </w:r>
          </w:p>
          <w:p w14:paraId="6F25EB63"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Kontaktní osoba:</w:t>
            </w:r>
          </w:p>
          <w:p w14:paraId="1CC4353F"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Telefon:</w:t>
            </w:r>
          </w:p>
          <w:p w14:paraId="2E3B642A"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E-mail:</w:t>
            </w:r>
          </w:p>
          <w:p w14:paraId="377E7487" w14:textId="0C11D5D5"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Registrační číslo v registru produkce a nakládání s odpady:</w:t>
            </w:r>
          </w:p>
        </w:tc>
      </w:tr>
      <w:tr w:rsidR="00614996" w14:paraId="7D5D9E39"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768DB2C"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2</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CAD04B8"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Druh recyklovaného plastového materiálu (</w:t>
            </w:r>
            <w:r>
              <w:rPr>
                <w:rFonts w:ascii="Arial" w:hAnsi="Arial"/>
                <w:i/>
                <w:sz w:val="20"/>
              </w:rPr>
              <w:t>označení):</w:t>
            </w:r>
          </w:p>
          <w:p w14:paraId="449AE999"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HDPE (vysokohustotní polyethylen)</w:t>
            </w:r>
          </w:p>
          <w:p w14:paraId="06007C03"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LDPE (nízkohustotní polyethylen)</w:t>
            </w:r>
          </w:p>
          <w:p w14:paraId="5BA22201"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PET (poly(ethylentereftalát))</w:t>
            </w:r>
          </w:p>
          <w:p w14:paraId="75FF72ED"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PP (polypropylen)</w:t>
            </w:r>
          </w:p>
          <w:p w14:paraId="63E8E3E2"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PS (Polystyren)</w:t>
            </w:r>
          </w:p>
          <w:p w14:paraId="787B439E"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PVC (poly(vinylchlorid))</w:t>
            </w:r>
          </w:p>
          <w:p w14:paraId="2BDE0188"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EPS (expandovaný polystyren)</w:t>
            </w:r>
          </w:p>
          <w:p w14:paraId="7EED7F11"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Ostatní (</w:t>
            </w:r>
            <w:r>
              <w:rPr>
                <w:rFonts w:ascii="Arial" w:hAnsi="Arial"/>
                <w:i/>
                <w:sz w:val="20"/>
              </w:rPr>
              <w:t>uveďte</w:t>
            </w:r>
            <w:r>
              <w:rPr>
                <w:rFonts w:ascii="Arial" w:hAnsi="Arial"/>
                <w:sz w:val="20"/>
              </w:rPr>
              <w:t>)</w:t>
            </w:r>
          </w:p>
          <w:p w14:paraId="7830A602" w14:textId="091CB74D" w:rsidR="003D70D1"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Obsah neplastových složek (%):</w:t>
            </w:r>
          </w:p>
        </w:tc>
      </w:tr>
      <w:tr w:rsidR="00614996" w14:paraId="439C44EF"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0B8BE885"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3</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1163FAE1"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Číslo šarže a množství (v tunách):</w:t>
            </w:r>
          </w:p>
        </w:tc>
      </w:tr>
      <w:tr w:rsidR="00614996" w14:paraId="1416AA90"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D0D4B55"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4</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20FD2CB" w14:textId="294EC668"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Tato přeprava splňuje kritéria uvedená v článku 3 ministerského nařízení, které stanoví kritéria pro určení, kdy plastový odpad, který je předmětem mechanického zpracování a je určen k výrobě plastových výrobků, přestává být odpadem podle zákona 7/2022 ze dne 8. dubna o odpadu a kontaminovaných půdách pro oběhové hospodářství.</w:t>
            </w:r>
          </w:p>
        </w:tc>
      </w:tr>
      <w:tr w:rsidR="00614996" w14:paraId="5EBE0286"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449A109B"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5</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57BF049" w14:textId="2C48A181"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Pokud jde o tuto přepravu, je zaručena sledovatelnost ze zdroje od okamžiku vzniku odpadu, což lze prokázat a zdokumentovat v souladu s článkem 8 ministerského nařízení, které stanoví kritéria pro určení, kdy plastový odpad, který je předmětem mechanického zpracování a je určen k výrobě plastových výrobků, přestává být odpadem podle zákona 7/2022 ze dne 8. dubna o odpadu a kontaminovaných půdách pro oběhové hospodářství.</w:t>
            </w:r>
          </w:p>
        </w:tc>
      </w:tr>
      <w:tr w:rsidR="00614996" w14:paraId="2CCD2580"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3A73BEFF"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6</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05732132" w14:textId="73DE1031"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Výrobce materiálu zavádí systém řízení v souladu s článkem 6 ministerského nařízení, které stanoví kritéria pro určení, kdy plastový odpad, který je předmětem mechanického zpracování a je určen k výrobě plastových výrobků, přestává být odpadem podle zákona 7/2022 ze dne 8. dubna o odpadech a kontaminovaných půdách pro oběhové hospodářství.</w:t>
            </w:r>
          </w:p>
        </w:tc>
      </w:tr>
      <w:tr w:rsidR="00614996" w14:paraId="5C526FFD"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5246B07"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7</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1F74BBB9" w14:textId="2A3648BE" w:rsidR="00614996" w:rsidRPr="00177144" w:rsidRDefault="00614996" w:rsidP="00811A14">
            <w:pPr>
              <w:pStyle w:val="cuerpotablaizq"/>
              <w:widowControl w:val="0"/>
              <w:spacing w:beforeAutospacing="0" w:after="0" w:afterAutospacing="0"/>
              <w:rPr>
                <w:rFonts w:ascii="Arial" w:hAnsi="Arial" w:cs="Arial"/>
                <w:sz w:val="20"/>
                <w:szCs w:val="20"/>
              </w:rPr>
            </w:pPr>
            <w:r>
              <w:rPr>
                <w:rFonts w:ascii="Arial" w:hAnsi="Arial"/>
                <w:sz w:val="20"/>
              </w:rPr>
              <w:t>Materiál této zásilky je určen přímým prodejem nebo prostřednictvím obchodního zástupce/distributoru k použití výhradně v odvětví zpracování plastů.</w:t>
            </w:r>
          </w:p>
        </w:tc>
      </w:tr>
      <w:tr w:rsidR="00614996" w14:paraId="35222DAA"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19F1732"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8</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2F49D4A6"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w:t>
            </w:r>
            <w:r>
              <w:rPr>
                <w:rFonts w:ascii="Arial" w:hAnsi="Arial"/>
                <w:i/>
                <w:sz w:val="20"/>
              </w:rPr>
              <w:t>vyberte jednu z možností</w:t>
            </w:r>
            <w:r>
              <w:rPr>
                <w:rFonts w:ascii="Arial" w:hAnsi="Arial"/>
                <w:sz w:val="20"/>
              </w:rPr>
              <w:t>):</w:t>
            </w:r>
          </w:p>
          <w:p w14:paraId="3E6FA4F8" w14:textId="77777777" w:rsidR="00614996" w:rsidRDefault="00614996" w:rsidP="003361AE">
            <w:pPr>
              <w:pStyle w:val="cuerpotablaizq"/>
              <w:widowControl w:val="0"/>
              <w:numPr>
                <w:ilvl w:val="0"/>
                <w:numId w:val="15"/>
              </w:numPr>
              <w:spacing w:beforeAutospacing="0" w:after="0" w:afterAutospacing="0"/>
              <w:rPr>
                <w:rFonts w:ascii="Arial" w:hAnsi="Arial" w:cs="Arial"/>
                <w:sz w:val="20"/>
                <w:szCs w:val="20"/>
              </w:rPr>
            </w:pPr>
            <w:r>
              <w:rPr>
                <w:rFonts w:ascii="Arial" w:hAnsi="Arial"/>
                <w:sz w:val="20"/>
              </w:rPr>
              <w:t>Zásilka odpovídá následující technické normě: (</w:t>
            </w:r>
            <w:r>
              <w:rPr>
                <w:rFonts w:ascii="Arial" w:hAnsi="Arial"/>
                <w:i/>
                <w:sz w:val="20"/>
              </w:rPr>
              <w:t>uveďte číslo</w:t>
            </w:r>
            <w:r>
              <w:rPr>
                <w:rFonts w:ascii="Arial" w:hAnsi="Arial"/>
                <w:sz w:val="20"/>
              </w:rPr>
              <w:t>)</w:t>
            </w:r>
          </w:p>
          <w:p w14:paraId="5C188E91" w14:textId="77777777" w:rsidR="00614996" w:rsidRDefault="00614996" w:rsidP="003361AE">
            <w:pPr>
              <w:pStyle w:val="cuerpotablaizq"/>
              <w:widowControl w:val="0"/>
              <w:numPr>
                <w:ilvl w:val="0"/>
                <w:numId w:val="15"/>
              </w:numPr>
              <w:spacing w:beforeAutospacing="0" w:after="0" w:afterAutospacing="0"/>
              <w:rPr>
                <w:rFonts w:ascii="Arial" w:hAnsi="Arial" w:cs="Arial"/>
                <w:sz w:val="20"/>
                <w:szCs w:val="20"/>
              </w:rPr>
            </w:pPr>
            <w:r>
              <w:rPr>
                <w:rFonts w:ascii="Arial" w:hAnsi="Arial"/>
                <w:sz w:val="20"/>
              </w:rPr>
              <w:t>Zásilka je v souladu s technickými specifikacemi požadovanými cílovým odvětvím.</w:t>
            </w:r>
          </w:p>
        </w:tc>
      </w:tr>
      <w:tr w:rsidR="00614996" w14:paraId="566058C5"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7B3E9631"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9</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2B14C1ED" w14:textId="08F9768A"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Materiál v této zásilce není klasifikován jako nebezpečný, jak je stanoveno v kritériích nařízení (ES) č. 1272/2008/</w:t>
            </w:r>
            <w:r w:rsidR="00440EB5">
              <w:rPr>
                <w:rStyle w:val="FootnoteReference"/>
                <w:rFonts w:ascii="Arial" w:hAnsi="Arial" w:cs="Arial"/>
                <w:sz w:val="20"/>
                <w:szCs w:val="20"/>
              </w:rPr>
              <w:footnoteReference w:id="2"/>
            </w:r>
            <w:r>
              <w:rPr>
                <w:rFonts w:ascii="Arial" w:hAnsi="Arial"/>
                <w:sz w:val="20"/>
              </w:rPr>
              <w:t xml:space="preserve"> (nařízení CLP), je v souladu s ustanoveními týkajícími se uvádění látek vzbuzujících mimořádné obavy na trh, jakož i s omezeními uvedenými v příloze XVII nařízení (ES) č. 1907/2006/</w:t>
            </w:r>
            <w:r w:rsidR="00440EB5">
              <w:rPr>
                <w:rStyle w:val="FootnoteReference"/>
                <w:rFonts w:ascii="Arial" w:hAnsi="Arial" w:cs="Arial"/>
                <w:sz w:val="20"/>
                <w:szCs w:val="20"/>
              </w:rPr>
              <w:footnoteReference w:id="3"/>
            </w:r>
            <w:r>
              <w:rPr>
                <w:rFonts w:ascii="Arial" w:hAnsi="Arial"/>
                <w:sz w:val="20"/>
              </w:rPr>
              <w:t xml:space="preserve"> (nařízení REACH) a se zákazy nebo omezeními používání a uvádění </w:t>
            </w:r>
            <w:r>
              <w:rPr>
                <w:rFonts w:ascii="Arial" w:hAnsi="Arial"/>
                <w:sz w:val="20"/>
              </w:rPr>
              <w:lastRenderedPageBreak/>
              <w:t>perzistentních organických znečišťujících látek na trh podle článku 3 nařízení (EU) 2019/1021</w:t>
            </w:r>
            <w:r w:rsidR="00440EB5">
              <w:rPr>
                <w:rStyle w:val="FootnoteReference"/>
                <w:rFonts w:ascii="Arial" w:hAnsi="Arial" w:cs="Arial"/>
                <w:sz w:val="20"/>
                <w:szCs w:val="20"/>
              </w:rPr>
              <w:footnoteReference w:id="4"/>
            </w:r>
            <w:r>
              <w:rPr>
                <w:rFonts w:ascii="Arial" w:hAnsi="Arial"/>
                <w:sz w:val="20"/>
              </w:rPr>
              <w:t xml:space="preserve"> (nařízení POP).</w:t>
            </w:r>
          </w:p>
        </w:tc>
      </w:tr>
      <w:tr w:rsidR="00614996" w14:paraId="69E40DE6"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493A55D5"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lastRenderedPageBreak/>
              <w:t>10</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DFBA52B" w14:textId="07DD9CE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Prohlášení výrobce/dovozce o mechanicky zpracovaném plastovém odpadu, který přestává být odpadem podle zákona 7/2022 ze dne 8. dubna o odpadu a kontaminovaných půdách pro oběhové hospodářství.</w:t>
            </w:r>
          </w:p>
          <w:p w14:paraId="5BD9070F" w14:textId="77777777" w:rsidR="003806B6" w:rsidRDefault="003806B6" w:rsidP="003361AE">
            <w:pPr>
              <w:pStyle w:val="cuerpotablaizq"/>
              <w:widowControl w:val="0"/>
              <w:spacing w:beforeAutospacing="0" w:after="0" w:afterAutospacing="0"/>
              <w:rPr>
                <w:rFonts w:ascii="Arial" w:hAnsi="Arial" w:cs="Arial"/>
                <w:sz w:val="20"/>
                <w:szCs w:val="20"/>
              </w:rPr>
            </w:pPr>
          </w:p>
          <w:p w14:paraId="19FC45D4"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Potvrzuji, že výše uvedené informace jsou úplné a přesné podle mého nejlepšího vědomí a svědomí.</w:t>
            </w:r>
          </w:p>
          <w:p w14:paraId="60DBC366" w14:textId="0E9931F1"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Jméno, datum, podpis.</w:t>
            </w:r>
          </w:p>
        </w:tc>
      </w:tr>
    </w:tbl>
    <w:p w14:paraId="6CF61555" w14:textId="77777777" w:rsidR="00614996" w:rsidRDefault="00614996" w:rsidP="003361AE">
      <w:pPr>
        <w:rPr>
          <w:sz w:val="20"/>
          <w:szCs w:val="20"/>
        </w:rPr>
      </w:pPr>
    </w:p>
    <w:p w14:paraId="6FA26517" w14:textId="77777777" w:rsidR="00B30FE7" w:rsidRDefault="00B30FE7" w:rsidP="003361AE">
      <w:pPr>
        <w:autoSpaceDE w:val="0"/>
        <w:jc w:val="both"/>
        <w:sectPr w:rsidR="00B30FE7" w:rsidSect="009D0B6D">
          <w:headerReference w:type="default" r:id="rId8"/>
          <w:footerReference w:type="default" r:id="rId9"/>
          <w:pgSz w:w="11906" w:h="16838"/>
          <w:pgMar w:top="2794" w:right="991" w:bottom="851" w:left="1701" w:header="900" w:footer="709" w:gutter="0"/>
          <w:cols w:space="720"/>
          <w:docGrid w:linePitch="360"/>
        </w:sectPr>
      </w:pPr>
    </w:p>
    <w:p w14:paraId="440D1360" w14:textId="77777777" w:rsidR="00B30FE7" w:rsidRDefault="00B30FE7" w:rsidP="003361AE">
      <w:pPr>
        <w:jc w:val="center"/>
        <w:rPr>
          <w:rFonts w:ascii="Arial" w:hAnsi="Arial" w:cs="Arial"/>
          <w:b/>
          <w:sz w:val="20"/>
          <w:szCs w:val="20"/>
        </w:rPr>
      </w:pPr>
      <w:r>
        <w:rPr>
          <w:rFonts w:ascii="Arial" w:hAnsi="Arial"/>
          <w:b/>
          <w:sz w:val="20"/>
        </w:rPr>
        <w:lastRenderedPageBreak/>
        <w:t>PŘÍLOHA IV</w:t>
      </w:r>
    </w:p>
    <w:p w14:paraId="44AD12A1" w14:textId="28FB853F" w:rsidR="00B30FE7" w:rsidRDefault="00B30FE7" w:rsidP="003361AE">
      <w:pPr>
        <w:jc w:val="center"/>
        <w:rPr>
          <w:rFonts w:ascii="Arial" w:hAnsi="Arial" w:cs="Arial"/>
          <w:b/>
          <w:sz w:val="20"/>
          <w:szCs w:val="20"/>
        </w:rPr>
      </w:pPr>
      <w:r>
        <w:rPr>
          <w:rFonts w:ascii="Arial" w:hAnsi="Arial"/>
          <w:b/>
          <w:sz w:val="20"/>
        </w:rPr>
        <w:t>Pokyny pro uplatňování nařízení o POP</w:t>
      </w:r>
      <w:r>
        <w:rPr>
          <w:rStyle w:val="Ancladenotafinal"/>
          <w:rFonts w:ascii="Arial" w:hAnsi="Arial" w:cs="Arial"/>
          <w:b/>
          <w:sz w:val="20"/>
          <w:szCs w:val="20"/>
        </w:rPr>
        <w:endnoteReference w:id="1"/>
      </w:r>
      <w:r>
        <w:rPr>
          <w:rFonts w:ascii="Arial" w:hAnsi="Arial"/>
          <w:b/>
          <w:sz w:val="20"/>
        </w:rPr>
        <w:t xml:space="preserve"> na plastový odpad</w:t>
      </w:r>
    </w:p>
    <w:p w14:paraId="3EB092A4" w14:textId="77777777" w:rsidR="00B30FE7" w:rsidRDefault="00B30FE7" w:rsidP="003361AE">
      <w:pPr>
        <w:jc w:val="center"/>
        <w:rPr>
          <w:rFonts w:ascii="Arial" w:hAnsi="Arial" w:cs="Arial"/>
          <w:b/>
          <w:sz w:val="20"/>
          <w:szCs w:val="20"/>
        </w:rPr>
      </w:pPr>
    </w:p>
    <w:p w14:paraId="16F6637D" w14:textId="77777777" w:rsidR="00B30FE7" w:rsidRDefault="00B30FE7" w:rsidP="003361AE">
      <w:pPr>
        <w:jc w:val="center"/>
        <w:rPr>
          <w:rFonts w:ascii="Arial" w:hAnsi="Arial" w:cs="Arial"/>
          <w:b/>
          <w:sz w:val="20"/>
          <w:szCs w:val="20"/>
        </w:rPr>
      </w:pPr>
    </w:p>
    <w:p w14:paraId="055377F3" w14:textId="19A0B429" w:rsidR="00B30FE7" w:rsidRDefault="00B30FE7" w:rsidP="003361AE">
      <w:pPr>
        <w:jc w:val="center"/>
        <w:rPr>
          <w:rFonts w:ascii="Arial" w:hAnsi="Arial" w:cs="Arial"/>
          <w:b/>
          <w:sz w:val="20"/>
          <w:szCs w:val="20"/>
        </w:rPr>
      </w:pPr>
    </w:p>
    <w:p w14:paraId="6E2D47F7" w14:textId="53109125" w:rsidR="00B30FE7" w:rsidRDefault="00906DFD" w:rsidP="003361AE">
      <w:pPr>
        <w:jc w:val="center"/>
        <w:rPr>
          <w:rFonts w:ascii="Arial" w:hAnsi="Arial" w:cs="Arial"/>
          <w:b/>
          <w:sz w:val="20"/>
          <w:szCs w:val="20"/>
        </w:rPr>
      </w:pPr>
      <w:r>
        <w:rPr>
          <w:noProof/>
        </w:rPr>
        <mc:AlternateContent>
          <mc:Choice Requires="wps">
            <w:drawing>
              <wp:anchor distT="0" distB="0" distL="114300" distR="114300" simplePos="0" relativeHeight="251671552" behindDoc="0" locked="0" layoutInCell="1" allowOverlap="1" wp14:anchorId="3D9D0B03" wp14:editId="7C90ACAF">
                <wp:simplePos x="0" y="0"/>
                <wp:positionH relativeFrom="column">
                  <wp:posOffset>2980055</wp:posOffset>
                </wp:positionH>
                <wp:positionV relativeFrom="paragraph">
                  <wp:posOffset>2255632</wp:posOffset>
                </wp:positionV>
                <wp:extent cx="1918447" cy="291353"/>
                <wp:effectExtent l="0" t="0" r="24765" b="13970"/>
                <wp:wrapNone/>
                <wp:docPr id="11" name="Text Box 11"/>
                <wp:cNvGraphicFramePr/>
                <a:graphic xmlns:a="http://schemas.openxmlformats.org/drawingml/2006/main">
                  <a:graphicData uri="http://schemas.microsoft.com/office/word/2010/wordprocessingShape">
                    <wps:wsp>
                      <wps:cNvSpPr txBox="1"/>
                      <wps:spPr>
                        <a:xfrm>
                          <a:off x="0" y="0"/>
                          <a:ext cx="1918447" cy="291353"/>
                        </a:xfrm>
                        <a:prstGeom prst="rect">
                          <a:avLst/>
                        </a:prstGeom>
                        <a:solidFill>
                          <a:schemeClr val="lt1"/>
                        </a:solidFill>
                        <a:ln w="6350">
                          <a:solidFill>
                            <a:prstClr val="black"/>
                          </a:solidFill>
                        </a:ln>
                      </wps:spPr>
                      <wps:txbx>
                        <w:txbxContent>
                          <w:p w14:paraId="3834AA7E" w14:textId="77777777" w:rsidR="006C161B" w:rsidRPr="002E67C9" w:rsidRDefault="00906DFD" w:rsidP="006C161B">
                            <w:pPr>
                              <w:jc w:val="center"/>
                              <w:rPr>
                                <w:sz w:val="9"/>
                                <w:szCs w:val="9"/>
                              </w:rPr>
                            </w:pPr>
                            <w:r w:rsidRPr="002E67C9">
                              <w:rPr>
                                <w:sz w:val="9"/>
                                <w:szCs w:val="9"/>
                              </w:rPr>
                              <w:t xml:space="preserve">Spalování/zhodnocení energie </w:t>
                            </w:r>
                          </w:p>
                          <w:p w14:paraId="71F47356" w14:textId="553DA01F" w:rsidR="00906DFD" w:rsidRPr="002E67C9" w:rsidRDefault="006C161B" w:rsidP="006C161B">
                            <w:pPr>
                              <w:jc w:val="center"/>
                              <w:rPr>
                                <w:sz w:val="9"/>
                                <w:szCs w:val="9"/>
                              </w:rPr>
                            </w:pPr>
                            <w:r w:rsidRPr="002E67C9">
                              <w:rPr>
                                <w:sz w:val="9"/>
                                <w:szCs w:val="9"/>
                              </w:rPr>
                              <w:t>(provádění přílohy V části 1 nařízení o perzistentních organických znečišťujících látkách)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D9D0B03" id="_x0000_t202" coordsize="21600,21600" o:spt="202" path="m,l,21600r21600,l21600,xe">
                <v:stroke joinstyle="miter"/>
                <v:path gradientshapeok="t" o:connecttype="rect"/>
              </v:shapetype>
              <v:shape id="Text Box 11" o:spid="_x0000_s1026" type="#_x0000_t202" style="position:absolute;left:0;text-align:left;margin-left:234.65pt;margin-top:177.6pt;width:151.05pt;height:22.9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" fillcolor="white [3201]" strokeweight=".5pt">
                <v:textbox>
                  <w:txbxContent>
                    <w:p w14:paraId="3834AA7E" w14:textId="77777777" w:rsidR="006C161B" w:rsidRPr="002E67C9" w:rsidRDefault="00906DFD" w:rsidP="006C161B">
                      <w:pPr>
                        <w:jc w:val="center"/>
                        <w:rPr>
                          <w:sz w:val="9"/>
                          <w:szCs w:val="9"/>
                        </w:rPr>
                      </w:pPr>
                      <w:r w:rsidRPr="002E67C9">
                        <w:rPr>
                          <w:sz w:val="9"/>
                          <w:szCs w:val="9"/>
                        </w:rPr>
                        <w:t xml:space="preserve">Spalování/zhodnocení energie </w:t>
                      </w:r>
                    </w:p>
                    <w:p w14:paraId="71F47356" w14:textId="553DA01F" w:rsidR="00906DFD" w:rsidRPr="002E67C9" w:rsidRDefault="006C161B" w:rsidP="006C161B">
                      <w:pPr>
                        <w:jc w:val="center"/>
                        <w:rPr>
                          <w:sz w:val="9"/>
                          <w:szCs w:val="9"/>
                        </w:rPr>
                      </w:pPr>
                      <w:r w:rsidRPr="002E67C9">
                        <w:rPr>
                          <w:sz w:val="9"/>
                          <w:szCs w:val="9"/>
                        </w:rPr>
                        <w:t>(provádění přílohy V části 1 nařízení o perzistentních organických znečišťujících látkách)</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699034A5" wp14:editId="7AB3BC77">
                <wp:simplePos x="0" y="0"/>
                <wp:positionH relativeFrom="column">
                  <wp:posOffset>3993589</wp:posOffset>
                </wp:positionH>
                <wp:positionV relativeFrom="paragraph">
                  <wp:posOffset>1789280</wp:posOffset>
                </wp:positionV>
                <wp:extent cx="654423" cy="286870"/>
                <wp:effectExtent l="0" t="0" r="12700" b="18415"/>
                <wp:wrapNone/>
                <wp:docPr id="10" name="Text Box 10"/>
                <wp:cNvGraphicFramePr/>
                <a:graphic xmlns:a="http://schemas.openxmlformats.org/drawingml/2006/main">
                  <a:graphicData uri="http://schemas.microsoft.com/office/word/2010/wordprocessingShape">
                    <wps:wsp>
                      <wps:cNvSpPr txBox="1"/>
                      <wps:spPr>
                        <a:xfrm>
                          <a:off x="0" y="0"/>
                          <a:ext cx="654423" cy="286870"/>
                        </a:xfrm>
                        <a:prstGeom prst="rect">
                          <a:avLst/>
                        </a:prstGeom>
                        <a:solidFill>
                          <a:schemeClr val="lt1"/>
                        </a:solidFill>
                        <a:ln w="6350">
                          <a:solidFill>
                            <a:prstClr val="black"/>
                          </a:solidFill>
                        </a:ln>
                      </wps:spPr>
                      <wps:txbx>
                        <w:txbxContent>
                          <w:p w14:paraId="7D807447" w14:textId="68715CD3" w:rsidR="00906DFD" w:rsidRPr="00906DFD" w:rsidRDefault="00906DFD" w:rsidP="00906DFD">
                            <w:pPr>
                              <w:jc w:val="center"/>
                              <w:rPr>
                                <w:sz w:val="12"/>
                                <w:szCs w:val="12"/>
                              </w:rPr>
                            </w:pPr>
                            <w:r>
                              <w:rPr>
                                <w:sz w:val="12"/>
                              </w:rPr>
                              <w:t xml:space="preserve">koncentraci </w:t>
                            </w:r>
                            <w:r>
                              <w:rPr>
                                <w:sz w:val="12"/>
                              </w:rPr>
                              <w:t>nelze určit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034A5" id="Text Box 10" o:spid="_x0000_s1027" type="#_x0000_t202" style="position:absolute;left:0;text-align:left;margin-left:314.45pt;margin-top:140.9pt;width:51.55pt;height:2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" fillcolor="white [3201]" strokeweight=".5pt">
                <v:textbox inset="0,0,0,0">
                  <w:txbxContent>
                    <w:p w14:paraId="7D807447" w14:textId="68715CD3" w:rsidR="00906DFD" w:rsidRPr="00906DFD" w:rsidRDefault="00906DFD" w:rsidP="00906DFD">
                      <w:pPr>
                        <w:jc w:val="center"/>
                        <w:rPr>
                          <w:sz w:val="12"/>
                          <w:szCs w:val="12"/>
                        </w:rPr>
                      </w:pPr>
                      <w:r>
                        <w:rPr>
                          <w:sz w:val="12"/>
                        </w:rPr>
                        <w:t xml:space="preserve">koncentraci </w:t>
                      </w:r>
                      <w:r>
                        <w:rPr>
                          <w:sz w:val="12"/>
                        </w:rPr>
                        <w:t>nelze určit</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6A74EC5C" wp14:editId="6C720550">
                <wp:simplePos x="0" y="0"/>
                <wp:positionH relativeFrom="column">
                  <wp:posOffset>3025700</wp:posOffset>
                </wp:positionH>
                <wp:positionV relativeFrom="paragraph">
                  <wp:posOffset>1789654</wp:posOffset>
                </wp:positionV>
                <wp:extent cx="820271" cy="264160"/>
                <wp:effectExtent l="0" t="0" r="18415" b="21590"/>
                <wp:wrapNone/>
                <wp:docPr id="9" name="Text Box 9"/>
                <wp:cNvGraphicFramePr/>
                <a:graphic xmlns:a="http://schemas.openxmlformats.org/drawingml/2006/main">
                  <a:graphicData uri="http://schemas.microsoft.com/office/word/2010/wordprocessingShape">
                    <wps:wsp>
                      <wps:cNvSpPr txBox="1"/>
                      <wps:spPr>
                        <a:xfrm>
                          <a:off x="0" y="0"/>
                          <a:ext cx="820271" cy="264160"/>
                        </a:xfrm>
                        <a:prstGeom prst="rect">
                          <a:avLst/>
                        </a:prstGeom>
                        <a:solidFill>
                          <a:schemeClr val="lt1"/>
                        </a:solidFill>
                        <a:ln w="6350">
                          <a:solidFill>
                            <a:prstClr val="black"/>
                          </a:solidFill>
                        </a:ln>
                      </wps:spPr>
                      <wps:txbx>
                        <w:txbxContent>
                          <w:p w14:paraId="66381B38" w14:textId="638B9505" w:rsidR="00906DFD" w:rsidRPr="00906DFD" w:rsidRDefault="00906DFD" w:rsidP="00906DFD">
                            <w:pPr>
                              <w:jc w:val="center"/>
                              <w:rPr>
                                <w:sz w:val="12"/>
                                <w:szCs w:val="12"/>
                              </w:rPr>
                            </w:pPr>
                            <w:r>
                              <w:rPr>
                                <w:sz w:val="12"/>
                              </w:rPr>
                              <w:t xml:space="preserve">POP </w:t>
                            </w:r>
                            <w:r>
                              <w:rPr>
                                <w:sz w:val="12"/>
                              </w:rPr>
                              <w:t>&gt; limit stanovený v příloze IV</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4EC5C" id="Text Box 9" o:spid="_x0000_s1028" type="#_x0000_t202" style="position:absolute;left:0;text-align:left;margin-left:238.25pt;margin-top:140.9pt;width:64.6pt;height:2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" fillcolor="white [3201]" strokeweight=".5pt">
                <v:textbox inset="0,0,0,0">
                  <w:txbxContent>
                    <w:p w14:paraId="66381B38" w14:textId="638B9505" w:rsidR="00906DFD" w:rsidRPr="00906DFD" w:rsidRDefault="00906DFD" w:rsidP="00906DFD">
                      <w:pPr>
                        <w:jc w:val="center"/>
                        <w:rPr>
                          <w:sz w:val="12"/>
                          <w:szCs w:val="12"/>
                        </w:rPr>
                      </w:pPr>
                      <w:r>
                        <w:rPr>
                          <w:sz w:val="12"/>
                        </w:rPr>
                        <w:t xml:space="preserve">POP </w:t>
                      </w:r>
                      <w:r>
                        <w:rPr>
                          <w:sz w:val="12"/>
                        </w:rPr>
                        <w:t>&gt; limit stanovený v příloze IV</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7E6FE8D3" wp14:editId="4F0343FB">
                <wp:simplePos x="0" y="0"/>
                <wp:positionH relativeFrom="column">
                  <wp:posOffset>2129230</wp:posOffset>
                </wp:positionH>
                <wp:positionV relativeFrom="paragraph">
                  <wp:posOffset>1789653</wp:posOffset>
                </wp:positionV>
                <wp:extent cx="820271" cy="264459"/>
                <wp:effectExtent l="0" t="0" r="18415" b="21590"/>
                <wp:wrapNone/>
                <wp:docPr id="8" name="Text Box 8"/>
                <wp:cNvGraphicFramePr/>
                <a:graphic xmlns:a="http://schemas.openxmlformats.org/drawingml/2006/main">
                  <a:graphicData uri="http://schemas.microsoft.com/office/word/2010/wordprocessingShape">
                    <wps:wsp>
                      <wps:cNvSpPr txBox="1"/>
                      <wps:spPr>
                        <a:xfrm>
                          <a:off x="0" y="0"/>
                          <a:ext cx="820271" cy="264459"/>
                        </a:xfrm>
                        <a:prstGeom prst="rect">
                          <a:avLst/>
                        </a:prstGeom>
                        <a:solidFill>
                          <a:schemeClr val="lt1"/>
                        </a:solidFill>
                        <a:ln w="6350">
                          <a:solidFill>
                            <a:prstClr val="black"/>
                          </a:solidFill>
                        </a:ln>
                      </wps:spPr>
                      <wps:txbx>
                        <w:txbxContent>
                          <w:p w14:paraId="2C1833C4" w14:textId="065FA247" w:rsidR="00906DFD" w:rsidRPr="00906DFD" w:rsidRDefault="00906DFD" w:rsidP="00906DFD">
                            <w:pPr>
                              <w:jc w:val="center"/>
                              <w:rPr>
                                <w:sz w:val="12"/>
                                <w:szCs w:val="12"/>
                              </w:rPr>
                            </w:pPr>
                            <w:r>
                              <w:rPr>
                                <w:sz w:val="12"/>
                              </w:rPr>
                              <w:t xml:space="preserve">POP </w:t>
                            </w:r>
                            <w:r>
                              <w:rPr>
                                <w:sz w:val="12"/>
                              </w:rPr>
                              <w:t>&lt; limit stanovený v příloze IV</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FE8D3" id="Text Box 8" o:spid="_x0000_s1029" type="#_x0000_t202" style="position:absolute;left:0;text-align:left;margin-left:167.65pt;margin-top:140.9pt;width:64.6pt;height:2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" fillcolor="white [3201]" strokeweight=".5pt">
                <v:textbox inset="0,0,0,0">
                  <w:txbxContent>
                    <w:p w14:paraId="2C1833C4" w14:textId="065FA247" w:rsidR="00906DFD" w:rsidRPr="00906DFD" w:rsidRDefault="00906DFD" w:rsidP="00906DFD">
                      <w:pPr>
                        <w:jc w:val="center"/>
                        <w:rPr>
                          <w:sz w:val="12"/>
                          <w:szCs w:val="12"/>
                        </w:rPr>
                      </w:pPr>
                      <w:r>
                        <w:rPr>
                          <w:sz w:val="12"/>
                        </w:rPr>
                        <w:t xml:space="preserve">POP </w:t>
                      </w:r>
                      <w:r>
                        <w:rPr>
                          <w:sz w:val="12"/>
                        </w:rPr>
                        <w:t>&lt; limit stanovený v příloze IV</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2F8B8A68" wp14:editId="3BE8FB5F">
                <wp:simplePos x="0" y="0"/>
                <wp:positionH relativeFrom="column">
                  <wp:posOffset>904987</wp:posOffset>
                </wp:positionH>
                <wp:positionV relativeFrom="paragraph">
                  <wp:posOffset>1511188</wp:posOffset>
                </wp:positionV>
                <wp:extent cx="860612" cy="246380"/>
                <wp:effectExtent l="0" t="0" r="15875" b="20320"/>
                <wp:wrapNone/>
                <wp:docPr id="7" name="Text Box 7"/>
                <wp:cNvGraphicFramePr/>
                <a:graphic xmlns:a="http://schemas.openxmlformats.org/drawingml/2006/main">
                  <a:graphicData uri="http://schemas.microsoft.com/office/word/2010/wordprocessingShape">
                    <wps:wsp>
                      <wps:cNvSpPr txBox="1"/>
                      <wps:spPr>
                        <a:xfrm>
                          <a:off x="0" y="0"/>
                          <a:ext cx="860612" cy="246380"/>
                        </a:xfrm>
                        <a:prstGeom prst="rect">
                          <a:avLst/>
                        </a:prstGeom>
                        <a:solidFill>
                          <a:schemeClr val="lt1"/>
                        </a:solidFill>
                        <a:ln w="6350">
                          <a:solidFill>
                            <a:prstClr val="black"/>
                          </a:solidFill>
                        </a:ln>
                      </wps:spPr>
                      <wps:txbx>
                        <w:txbxContent>
                          <w:p w14:paraId="6B32AB22" w14:textId="48BCAF5C" w:rsidR="00906DFD" w:rsidRPr="00906DFD" w:rsidRDefault="00906DFD" w:rsidP="00906DFD">
                            <w:pPr>
                              <w:jc w:val="center"/>
                              <w:rPr>
                                <w:sz w:val="12"/>
                                <w:szCs w:val="12"/>
                              </w:rPr>
                            </w:pPr>
                            <w:r>
                              <w:rPr>
                                <w:sz w:val="12"/>
                              </w:rPr>
                              <w:t xml:space="preserve">Materiálové </w:t>
                            </w:r>
                            <w:r>
                              <w:rPr>
                                <w:sz w:val="12"/>
                              </w:rPr>
                              <w:t>využití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8B8A68" id="Text Box 7" o:spid="_x0000_s1030" type="#_x0000_t202" style="position:absolute;left:0;text-align:left;margin-left:71.25pt;margin-top:119pt;width:67.75pt;height:19.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" fillcolor="white [3201]" strokeweight=".5pt">
                <v:textbox>
                  <w:txbxContent>
                    <w:p w14:paraId="6B32AB22" w14:textId="48BCAF5C" w:rsidR="00906DFD" w:rsidRPr="00906DFD" w:rsidRDefault="00906DFD" w:rsidP="00906DFD">
                      <w:pPr>
                        <w:jc w:val="center"/>
                        <w:rPr>
                          <w:sz w:val="12"/>
                          <w:szCs w:val="12"/>
                        </w:rPr>
                      </w:pPr>
                      <w:r>
                        <w:rPr>
                          <w:sz w:val="12"/>
                        </w:rPr>
                        <w:t xml:space="preserve">Materiálové </w:t>
                      </w:r>
                      <w:r>
                        <w:rPr>
                          <w:sz w:val="12"/>
                        </w:rPr>
                        <w:t>využití</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AB35010" wp14:editId="29516142">
                <wp:simplePos x="0" y="0"/>
                <wp:positionH relativeFrom="column">
                  <wp:posOffset>2626771</wp:posOffset>
                </wp:positionH>
                <wp:positionV relativeFrom="paragraph">
                  <wp:posOffset>1171089</wp:posOffset>
                </wp:positionV>
                <wp:extent cx="1402976" cy="246529"/>
                <wp:effectExtent l="0" t="0" r="26035" b="20320"/>
                <wp:wrapNone/>
                <wp:docPr id="6" name="Text Box 6"/>
                <wp:cNvGraphicFramePr/>
                <a:graphic xmlns:a="http://schemas.openxmlformats.org/drawingml/2006/main">
                  <a:graphicData uri="http://schemas.microsoft.com/office/word/2010/wordprocessingShape">
                    <wps:wsp>
                      <wps:cNvSpPr txBox="1"/>
                      <wps:spPr>
                        <a:xfrm>
                          <a:off x="0" y="0"/>
                          <a:ext cx="1402976" cy="246529"/>
                        </a:xfrm>
                        <a:prstGeom prst="rect">
                          <a:avLst/>
                        </a:prstGeom>
                        <a:solidFill>
                          <a:schemeClr val="lt1"/>
                        </a:solidFill>
                        <a:ln w="6350">
                          <a:solidFill>
                            <a:prstClr val="black"/>
                          </a:solidFill>
                        </a:ln>
                      </wps:spPr>
                      <wps:txbx>
                        <w:txbxContent>
                          <w:p w14:paraId="5E4381CA" w14:textId="5B7DDFFF" w:rsidR="00906DFD" w:rsidRPr="002E67C9" w:rsidRDefault="00906DFD" w:rsidP="00906DFD">
                            <w:pPr>
                              <w:jc w:val="center"/>
                              <w:rPr>
                                <w:sz w:val="11"/>
                                <w:szCs w:val="11"/>
                              </w:rPr>
                            </w:pPr>
                            <w:r w:rsidRPr="002E67C9">
                              <w:rPr>
                                <w:sz w:val="11"/>
                                <w:szCs w:val="11"/>
                              </w:rPr>
                              <w:t xml:space="preserve">S </w:t>
                            </w:r>
                            <w:r w:rsidRPr="002E67C9">
                              <w:rPr>
                                <w:sz w:val="11"/>
                                <w:szCs w:val="11"/>
                              </w:rPr>
                              <w:t>přítomností perzistentních organických znečišťujících látek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B35010" id="Text Box 6" o:spid="_x0000_s1031" type="#_x0000_t202" style="position:absolute;left:0;text-align:left;margin-left:206.85pt;margin-top:92.2pt;width:110.45pt;height:19.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" fillcolor="white [3201]" strokeweight=".5pt">
                <v:textbox>
                  <w:txbxContent>
                    <w:p w14:paraId="5E4381CA" w14:textId="5B7DDFFF" w:rsidR="00906DFD" w:rsidRPr="002E67C9" w:rsidRDefault="00906DFD" w:rsidP="00906DFD">
                      <w:pPr>
                        <w:jc w:val="center"/>
                        <w:rPr>
                          <w:sz w:val="11"/>
                          <w:szCs w:val="11"/>
                        </w:rPr>
                      </w:pPr>
                      <w:r w:rsidRPr="002E67C9">
                        <w:rPr>
                          <w:sz w:val="11"/>
                          <w:szCs w:val="11"/>
                        </w:rPr>
                        <w:t xml:space="preserve">S </w:t>
                      </w:r>
                      <w:r w:rsidRPr="002E67C9">
                        <w:rPr>
                          <w:sz w:val="11"/>
                          <w:szCs w:val="11"/>
                        </w:rPr>
                        <w:t>přítomností perzistentních organických znečišťujících látek</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298D912" wp14:editId="44DBA417">
                <wp:simplePos x="0" y="0"/>
                <wp:positionH relativeFrom="column">
                  <wp:posOffset>1882252</wp:posOffset>
                </wp:positionH>
                <wp:positionV relativeFrom="paragraph">
                  <wp:posOffset>1170342</wp:posOffset>
                </wp:positionV>
                <wp:extent cx="658906" cy="246529"/>
                <wp:effectExtent l="0" t="0" r="27305" b="20320"/>
                <wp:wrapNone/>
                <wp:docPr id="4" name="Text Box 4"/>
                <wp:cNvGraphicFramePr/>
                <a:graphic xmlns:a="http://schemas.openxmlformats.org/drawingml/2006/main">
                  <a:graphicData uri="http://schemas.microsoft.com/office/word/2010/wordprocessingShape">
                    <wps:wsp>
                      <wps:cNvSpPr txBox="1"/>
                      <wps:spPr>
                        <a:xfrm>
                          <a:off x="0" y="0"/>
                          <a:ext cx="658906" cy="246529"/>
                        </a:xfrm>
                        <a:prstGeom prst="rect">
                          <a:avLst/>
                        </a:prstGeom>
                        <a:solidFill>
                          <a:schemeClr val="lt1"/>
                        </a:solidFill>
                        <a:ln w="6350">
                          <a:solidFill>
                            <a:prstClr val="black"/>
                          </a:solidFill>
                        </a:ln>
                      </wps:spPr>
                      <wps:txbx>
                        <w:txbxContent>
                          <w:p w14:paraId="0040EE38" w14:textId="751CD4E4" w:rsidR="00906DFD" w:rsidRPr="00342D4B" w:rsidRDefault="00906DFD" w:rsidP="00906DFD">
                            <w:pPr>
                              <w:jc w:val="center"/>
                              <w:rPr>
                                <w:sz w:val="10"/>
                                <w:szCs w:val="10"/>
                              </w:rPr>
                            </w:pPr>
                            <w:r>
                              <w:rPr>
                                <w:sz w:val="10"/>
                              </w:rPr>
                              <w:t xml:space="preserve">Bez </w:t>
                            </w:r>
                            <w:r>
                              <w:rPr>
                                <w:sz w:val="10"/>
                              </w:rPr>
                              <w:t>perzistentních organických znečišťujících látek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98D912" id="Text Box 4" o:spid="_x0000_s1032" type="#_x0000_t202" style="position:absolute;left:0;text-align:left;margin-left:148.2pt;margin-top:92.15pt;width:51.9pt;height:19.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" fillcolor="white [3201]" strokeweight=".5pt">
                <v:textbox>
                  <w:txbxContent>
                    <w:p w14:paraId="0040EE38" w14:textId="751CD4E4" w:rsidR="00906DFD" w:rsidRPr="00342D4B" w:rsidRDefault="00906DFD" w:rsidP="00906DFD">
                      <w:pPr>
                        <w:jc w:val="center"/>
                        <w:rPr>
                          <w:sz w:val="10"/>
                          <w:szCs w:val="10"/>
                        </w:rPr>
                      </w:pPr>
                      <w:r>
                        <w:rPr>
                          <w:sz w:val="10"/>
                        </w:rPr>
                        <w:t xml:space="preserve">Bez </w:t>
                      </w:r>
                      <w:r>
                        <w:rPr>
                          <w:sz w:val="10"/>
                        </w:rPr>
                        <w:t>perzistentních organických znečišťujících látek</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E688A7F" wp14:editId="652CA80F">
                <wp:simplePos x="0" y="0"/>
                <wp:positionH relativeFrom="column">
                  <wp:posOffset>2681082</wp:posOffset>
                </wp:positionH>
                <wp:positionV relativeFrom="paragraph">
                  <wp:posOffset>591185</wp:posOffset>
                </wp:positionV>
                <wp:extent cx="542925" cy="2762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542925" cy="276225"/>
                        </a:xfrm>
                        <a:prstGeom prst="rect">
                          <a:avLst/>
                        </a:prstGeom>
                        <a:solidFill>
                          <a:schemeClr val="lt1"/>
                        </a:solidFill>
                        <a:ln w="6350">
                          <a:solidFill>
                            <a:prstClr val="black"/>
                          </a:solidFill>
                        </a:ln>
                      </wps:spPr>
                      <wps:txbx>
                        <w:txbxContent>
                          <w:p w14:paraId="573D465B" w14:textId="58820EB9" w:rsidR="00EC15D2" w:rsidRPr="00906DFD" w:rsidRDefault="00EC15D2" w:rsidP="00906DFD">
                            <w:pPr>
                              <w:jc w:val="center"/>
                              <w:rPr>
                                <w:sz w:val="12"/>
                                <w:szCs w:val="12"/>
                              </w:rPr>
                            </w:pPr>
                            <w:r>
                              <w:rPr>
                                <w:sz w:val="12"/>
                              </w:rPr>
                              <w:t xml:space="preserve">Plastová </w:t>
                            </w:r>
                            <w:r>
                              <w:rPr>
                                <w:sz w:val="12"/>
                              </w:rPr>
                              <w:t>podskupina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688A7F" id="Text Box 2" o:spid="_x0000_s1033" type="#_x0000_t202" style="position:absolute;left:0;text-align:left;margin-left:211.1pt;margin-top:46.55pt;width:42.7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" fillcolor="white [3201]" strokeweight=".5pt">
                <v:textbox>
                  <w:txbxContent>
                    <w:p w14:paraId="573D465B" w14:textId="58820EB9" w:rsidR="00EC15D2" w:rsidRPr="00906DFD" w:rsidRDefault="00EC15D2" w:rsidP="00906DFD">
                      <w:pPr>
                        <w:jc w:val="center"/>
                        <w:rPr>
                          <w:sz w:val="12"/>
                          <w:szCs w:val="12"/>
                        </w:rPr>
                      </w:pPr>
                      <w:r>
                        <w:rPr>
                          <w:sz w:val="12"/>
                        </w:rPr>
                        <w:t xml:space="preserve">Plastová </w:t>
                      </w:r>
                      <w:r>
                        <w:rPr>
                          <w:sz w:val="12"/>
                        </w:rPr>
                        <w:t>podskupina</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2887C48" wp14:editId="49F998C3">
                <wp:simplePos x="0" y="0"/>
                <wp:positionH relativeFrom="column">
                  <wp:posOffset>2210435</wp:posOffset>
                </wp:positionH>
                <wp:positionV relativeFrom="paragraph">
                  <wp:posOffset>157480</wp:posOffset>
                </wp:positionV>
                <wp:extent cx="1281113" cy="280988"/>
                <wp:effectExtent l="0" t="0" r="14605" b="24130"/>
                <wp:wrapNone/>
                <wp:docPr id="1" name="Text Box 1"/>
                <wp:cNvGraphicFramePr/>
                <a:graphic xmlns:a="http://schemas.openxmlformats.org/drawingml/2006/main">
                  <a:graphicData uri="http://schemas.microsoft.com/office/word/2010/wordprocessingShape">
                    <wps:wsp>
                      <wps:cNvSpPr txBox="1"/>
                      <wps:spPr>
                        <a:xfrm>
                          <a:off x="0" y="0"/>
                          <a:ext cx="1281113" cy="280988"/>
                        </a:xfrm>
                        <a:prstGeom prst="rect">
                          <a:avLst/>
                        </a:prstGeom>
                        <a:solidFill>
                          <a:schemeClr val="lt1"/>
                        </a:solidFill>
                        <a:ln w="6350">
                          <a:solidFill>
                            <a:prstClr val="black"/>
                          </a:solidFill>
                        </a:ln>
                      </wps:spPr>
                      <wps:txbx>
                        <w:txbxContent>
                          <w:p w14:paraId="147B4B40" w14:textId="4E86887A" w:rsidR="00EC15D2" w:rsidRPr="00EC15D2" w:rsidRDefault="00EC15D2" w:rsidP="00EC15D2">
                            <w:pPr>
                              <w:jc w:val="center"/>
                              <w:rPr>
                                <w:rFonts w:ascii="Arial" w:hAnsi="Arial" w:cs="Arial"/>
                                <w:sz w:val="12"/>
                                <w:szCs w:val="12"/>
                              </w:rPr>
                            </w:pPr>
                            <w:r>
                              <w:rPr>
                                <w:rFonts w:ascii="Arial" w:hAnsi="Arial"/>
                                <w:sz w:val="12"/>
                              </w:rPr>
                              <w:t xml:space="preserve">PLASTOVÝ </w:t>
                            </w:r>
                            <w:r>
                              <w:rPr>
                                <w:rFonts w:ascii="Arial" w:hAnsi="Arial"/>
                                <w:sz w:val="12"/>
                              </w:rPr>
                              <w:t>ODPAD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887C48" id="Text Box 1" o:spid="_x0000_s1034" type="#_x0000_t202" style="position:absolute;left:0;text-align:left;margin-left:174.05pt;margin-top:12.4pt;width:100.9pt;height:22.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" fillcolor="white [3201]" strokeweight=".5pt">
                <v:textbox>
                  <w:txbxContent>
                    <w:p w14:paraId="147B4B40" w14:textId="4E86887A" w:rsidR="00EC15D2" w:rsidRPr="00EC15D2" w:rsidRDefault="00EC15D2" w:rsidP="00EC15D2">
                      <w:pPr>
                        <w:jc w:val="center"/>
                        <w:rPr>
                          <w:rFonts w:ascii="Arial" w:hAnsi="Arial" w:cs="Arial"/>
                          <w:sz w:val="12"/>
                          <w:szCs w:val="12"/>
                        </w:rPr>
                      </w:pPr>
                      <w:r>
                        <w:rPr>
                          <w:rFonts w:ascii="Arial" w:hAnsi="Arial"/>
                          <w:sz w:val="12"/>
                        </w:rPr>
                        <w:t xml:space="preserve">PLASTOVÝ </w:t>
                      </w:r>
                      <w:r>
                        <w:rPr>
                          <w:rFonts w:ascii="Arial" w:hAnsi="Arial"/>
                          <w:sz w:val="12"/>
                        </w:rPr>
                        <w:t>ODPAD</w:t>
                      </w:r>
                    </w:p>
                  </w:txbxContent>
                </v:textbox>
              </v:shape>
            </w:pict>
          </mc:Fallback>
        </mc:AlternateContent>
      </w:r>
      <w:r>
        <w:rPr>
          <w:noProof/>
        </w:rPr>
        <w:drawing>
          <wp:inline distT="0" distB="0" distL="0" distR="0" wp14:anchorId="1B29798C" wp14:editId="65E7B5FA">
            <wp:extent cx="5587656" cy="2927203"/>
            <wp:effectExtent l="0" t="0" r="0" b="6985"/>
            <wp:docPr id="3" name="Imagen 3" descr="Diagrama, Dibujo de ingenierí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 Dibujo de ingeniería&#10;&#10;Descripción generada automáticamente"/>
                    <pic:cNvPicPr>
                      <a:picLocks noChangeAspect="1" noChangeArrowheads="1"/>
                    </pic:cNvPicPr>
                  </pic:nvPicPr>
                  <pic:blipFill rotWithShape="1">
                    <a:blip r:embed="rId10">
                      <a:extLst>
                        <a:ext uri="{28A0092B-C50C-407E-A947-70E740481C1C}">
                          <a14:useLocalDpi xmlns:a14="http://schemas.microsoft.com/office/drawing/2010/main" val="0"/>
                        </a:ext>
                      </a:extLst>
                    </a:blip>
                    <a:srcRect l="21159" t="19610" r="17765" b="23498"/>
                    <a:stretch/>
                  </pic:blipFill>
                  <pic:spPr bwMode="auto">
                    <a:xfrm>
                      <a:off x="0" y="0"/>
                      <a:ext cx="5630197" cy="2949489"/>
                    </a:xfrm>
                    <a:prstGeom prst="rect">
                      <a:avLst/>
                    </a:prstGeom>
                    <a:noFill/>
                    <a:ln>
                      <a:noFill/>
                    </a:ln>
                    <a:extLst>
                      <a:ext uri="{53640926-AAD7-44D8-BBD7-CCE9431645EC}">
                        <a14:shadowObscured xmlns:a14="http://schemas.microsoft.com/office/drawing/2010/main"/>
                      </a:ext>
                    </a:extLst>
                  </pic:spPr>
                </pic:pic>
              </a:graphicData>
            </a:graphic>
          </wp:inline>
        </w:drawing>
      </w:r>
    </w:p>
    <w:p w14:paraId="1616909D" w14:textId="77777777" w:rsidR="0025611B" w:rsidRDefault="0025611B" w:rsidP="003361AE">
      <w:pPr>
        <w:autoSpaceDE w:val="0"/>
        <w:jc w:val="both"/>
        <w:rPr>
          <w:rFonts w:ascii="Arial" w:eastAsia="Calibri" w:hAnsi="Arial" w:cs="Arial"/>
          <w:b/>
          <w:lang w:eastAsia="en-US"/>
        </w:rPr>
      </w:pPr>
    </w:p>
    <w:sectPr w:rsidR="0025611B">
      <w:pgSz w:w="11906" w:h="16838"/>
      <w:pgMar w:top="2794" w:right="991" w:bottom="1276" w:left="1701" w:header="90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8FF57" w14:textId="77777777" w:rsidR="004F5269" w:rsidRDefault="004F5269">
      <w:r>
        <w:separator/>
      </w:r>
    </w:p>
  </w:endnote>
  <w:endnote w:type="continuationSeparator" w:id="0">
    <w:p w14:paraId="53AD5A00" w14:textId="77777777" w:rsidR="004F5269" w:rsidRDefault="004F5269">
      <w:r>
        <w:continuationSeparator/>
      </w:r>
    </w:p>
  </w:endnote>
  <w:endnote w:id="1">
    <w:p w14:paraId="3AB951B1" w14:textId="209FB708" w:rsidR="0024204A" w:rsidRPr="00CB0AB3" w:rsidRDefault="0024204A" w:rsidP="00B30FE7">
      <w:pPr>
        <w:rPr>
          <w:rFonts w:ascii="Arial" w:hAnsi="Arial" w:cs="Arial"/>
          <w:sz w:val="16"/>
          <w:szCs w:val="16"/>
        </w:rPr>
      </w:pPr>
      <w:r>
        <w:rPr>
          <w:rStyle w:val="Caracteresdenotafinal"/>
          <w:rFonts w:ascii="Arial" w:hAnsi="Arial" w:cs="Arial"/>
          <w:sz w:val="18"/>
          <w:szCs w:val="18"/>
        </w:rPr>
        <w:endnoteRef/>
      </w:r>
      <w:r>
        <w:rPr>
          <w:rFonts w:ascii="Arial" w:hAnsi="Arial"/>
          <w:sz w:val="18"/>
        </w:rPr>
        <w:t xml:space="preserve"> </w:t>
      </w:r>
      <w:r>
        <w:rPr>
          <w:rFonts w:ascii="Arial" w:hAnsi="Arial"/>
          <w:sz w:val="16"/>
        </w:rPr>
        <w:t>Úpravy uvedené v příloze V části 1 nařízení Evropského parlamentu a Rady (EU)</w:t>
      </w:r>
      <w:r>
        <w:rPr>
          <w:rFonts w:ascii="Arial" w:hAnsi="Arial"/>
        </w:rPr>
        <w:t xml:space="preserve"> </w:t>
      </w:r>
      <w:r>
        <w:rPr>
          <w:rFonts w:ascii="Arial" w:hAnsi="Arial"/>
          <w:sz w:val="16"/>
        </w:rPr>
        <w:t xml:space="preserve">2019/1021 ze dne 20. června 2019 o perzistentních organických znečišťujících látkách (POP) uplatňovaných na tok plastového odpadu jsou: </w:t>
      </w:r>
    </w:p>
    <w:p w14:paraId="727FCC63" w14:textId="77777777" w:rsidR="0024204A" w:rsidRDefault="0024204A" w:rsidP="00B30FE7">
      <w:pPr>
        <w:rPr>
          <w:rFonts w:ascii="Arial" w:eastAsia="Calibri" w:hAnsi="Arial" w:cs="Arial"/>
          <w:sz w:val="16"/>
          <w:szCs w:val="16"/>
        </w:rPr>
      </w:pPr>
      <w:r>
        <w:rPr>
          <w:rFonts w:ascii="Arial" w:hAnsi="Arial"/>
          <w:sz w:val="16"/>
        </w:rPr>
        <w:t>D 9 Fyzikálně-chemické čištění</w:t>
      </w:r>
    </w:p>
    <w:p w14:paraId="2BD0F10B" w14:textId="77777777" w:rsidR="0024204A" w:rsidRDefault="0024204A" w:rsidP="00B30FE7">
      <w:pPr>
        <w:suppressAutoHyphens w:val="0"/>
        <w:spacing w:line="254" w:lineRule="auto"/>
        <w:rPr>
          <w:rFonts w:ascii="Arial" w:eastAsia="Calibri" w:hAnsi="Arial" w:cs="Arial"/>
          <w:sz w:val="16"/>
          <w:szCs w:val="16"/>
        </w:rPr>
      </w:pPr>
      <w:r>
        <w:rPr>
          <w:rFonts w:ascii="Arial" w:hAnsi="Arial"/>
          <w:sz w:val="16"/>
        </w:rPr>
        <w:t>D 10 Spalování na pevnině</w:t>
      </w:r>
    </w:p>
    <w:p w14:paraId="09BC0F3D" w14:textId="77777777" w:rsidR="0024204A" w:rsidRDefault="0024204A" w:rsidP="00B30FE7">
      <w:pPr>
        <w:suppressAutoHyphens w:val="0"/>
        <w:spacing w:line="254" w:lineRule="auto"/>
        <w:rPr>
          <w:rFonts w:ascii="Arial" w:eastAsia="Calibri" w:hAnsi="Arial" w:cs="Arial"/>
          <w:sz w:val="16"/>
          <w:szCs w:val="16"/>
        </w:rPr>
      </w:pPr>
      <w:r>
        <w:rPr>
          <w:rFonts w:ascii="Arial" w:hAnsi="Arial"/>
          <w:sz w:val="16"/>
        </w:rPr>
        <w:t>R 1 Použití hlavně jako paliva nebo jiným způsobem k výrobě energie, s vyloučením odpadu obsahujícího PCB</w:t>
      </w:r>
    </w:p>
    <w:p w14:paraId="0EA13B47" w14:textId="77777777" w:rsidR="0024204A" w:rsidRDefault="0024204A" w:rsidP="00B30FE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EUAlbertina">
    <w:altName w:val="Cambria"/>
    <w:charset w:val="00"/>
    <w:family w:val="roman"/>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SM">
    <w:altName w:val="Arial Narrow"/>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93484" w14:textId="28C2BEF7" w:rsidR="0024204A" w:rsidRPr="00B21747" w:rsidRDefault="0024204A">
    <w:pPr>
      <w:pStyle w:val="Footer"/>
      <w:jc w:val="right"/>
      <w:rPr>
        <w:rFonts w:ascii="Calibri" w:hAnsi="Calibri" w:cs="Calibri"/>
        <w:sz w:val="12"/>
        <w:szCs w:val="12"/>
      </w:rPr>
    </w:pPr>
    <w:r w:rsidRPr="00B21747">
      <w:rPr>
        <w:rFonts w:ascii="Calibri" w:hAnsi="Calibri" w:cs="Calibri"/>
        <w:sz w:val="12"/>
      </w:rPr>
      <w:fldChar w:fldCharType="begin"/>
    </w:r>
    <w:r w:rsidRPr="00B21747">
      <w:rPr>
        <w:rFonts w:ascii="Calibri" w:hAnsi="Calibri" w:cs="Calibri"/>
        <w:sz w:val="12"/>
      </w:rPr>
      <w:instrText>PAGE   \* MERGEFORMAT</w:instrText>
    </w:r>
    <w:r w:rsidRPr="00B21747">
      <w:rPr>
        <w:rFonts w:ascii="Calibri" w:hAnsi="Calibri" w:cs="Calibri"/>
        <w:sz w:val="12"/>
      </w:rPr>
      <w:fldChar w:fldCharType="separate"/>
    </w:r>
    <w:r w:rsidR="00006886" w:rsidRPr="00006886">
      <w:rPr>
        <w:rFonts w:ascii="Calibri" w:hAnsi="Calibri" w:cs="Calibri"/>
        <w:sz w:val="12"/>
      </w:rPr>
      <w:t>2</w:t>
    </w:r>
    <w:r w:rsidRPr="00B21747">
      <w:rPr>
        <w:rFonts w:ascii="Calibri" w:hAnsi="Calibri" w:cs="Calibri"/>
        <w:sz w:val="12"/>
      </w:rPr>
      <w:fldChar w:fldCharType="end"/>
    </w:r>
  </w:p>
  <w:p w14:paraId="14F0BB5D" w14:textId="77777777" w:rsidR="0024204A" w:rsidRDefault="002420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02733" w14:textId="77777777" w:rsidR="004F5269" w:rsidRDefault="004F5269">
      <w:r>
        <w:separator/>
      </w:r>
    </w:p>
  </w:footnote>
  <w:footnote w:type="continuationSeparator" w:id="0">
    <w:p w14:paraId="1A757549" w14:textId="77777777" w:rsidR="004F5269" w:rsidRDefault="004F5269">
      <w:r>
        <w:continuationSeparator/>
      </w:r>
    </w:p>
  </w:footnote>
  <w:footnote w:id="1">
    <w:p w14:paraId="2081716D" w14:textId="08A9FC24" w:rsidR="0024204A" w:rsidRPr="002332E0" w:rsidRDefault="0024204A" w:rsidP="002332E0">
      <w:pPr>
        <w:pStyle w:val="FootnoteText"/>
        <w:widowControl w:val="0"/>
        <w:ind w:left="-1276"/>
        <w:jc w:val="both"/>
        <w:rPr>
          <w:rFonts w:ascii="Arial" w:hAnsi="Arial" w:cs="Arial"/>
          <w:strike/>
          <w:sz w:val="16"/>
          <w:szCs w:val="16"/>
        </w:rPr>
      </w:pPr>
      <w:r>
        <w:rPr>
          <w:rStyle w:val="Caracteresdenotaalpie"/>
        </w:rPr>
        <w:footnoteRef/>
      </w:r>
      <w:r>
        <w:rPr>
          <w:rFonts w:ascii="Arial" w:hAnsi="Arial"/>
          <w:sz w:val="16"/>
        </w:rPr>
        <w:t xml:space="preserve"> Sdělení Komise 2018/C 124/01 uvádí, že EWC 19 12 04 může pocházet z čistíren OEEZ i z jiných zařízení provádějících mechanizované zpracování.</w:t>
      </w:r>
    </w:p>
    <w:p w14:paraId="20E917F3" w14:textId="3AE28103" w:rsidR="0024204A" w:rsidRPr="00576F73" w:rsidRDefault="0024204A" w:rsidP="002332E0">
      <w:pPr>
        <w:pStyle w:val="FootnoteText"/>
        <w:widowControl w:val="0"/>
        <w:ind w:left="-1276"/>
        <w:jc w:val="both"/>
        <w:rPr>
          <w:rFonts w:ascii="Arial" w:hAnsi="Arial" w:cs="Arial"/>
          <w:sz w:val="16"/>
          <w:szCs w:val="16"/>
        </w:rPr>
      </w:pPr>
      <w:r>
        <w:rPr>
          <w:rFonts w:ascii="Arial" w:hAnsi="Arial"/>
          <w:sz w:val="16"/>
        </w:rPr>
        <w:t>Odpadní plasty (nebo podskupiny odvozené z plastů), které obsahují perzistentní organické znečišťující látky v koncentracích přesahujících zákonem určený limit stanovený v souladu s ustanoveními nařízení (EU) 2019/1021 o perzistentních organických znečišťujících látkách, nejsou způsobilé.</w:t>
      </w:r>
    </w:p>
    <w:p w14:paraId="5C4839F4" w14:textId="29488558" w:rsidR="0024204A" w:rsidRPr="00576F73" w:rsidRDefault="0024204A" w:rsidP="002332E0">
      <w:pPr>
        <w:pStyle w:val="FootnoteText"/>
        <w:widowControl w:val="0"/>
        <w:ind w:left="-1276"/>
        <w:jc w:val="both"/>
        <w:rPr>
          <w:rFonts w:ascii="Arial" w:hAnsi="Arial" w:cs="Arial"/>
          <w:sz w:val="16"/>
          <w:szCs w:val="16"/>
        </w:rPr>
      </w:pPr>
      <w:r>
        <w:rPr>
          <w:rFonts w:ascii="Arial" w:hAnsi="Arial"/>
          <w:sz w:val="16"/>
        </w:rPr>
        <w:t>Podskupiny plastů získaných z mechanizovaných čistíren odpadů určených k dosažení stavu, kdy odpad přestává být odpadem, se posuzují s cílem určit jejich vlastnosti nebezpečnosti. EWC 19 12 04 lze přiřadit podskupinám z plastů pouze v případě, že nebyly ověřeny žádné nebezpečné vlastnosti. Pro plastové podskupiny získané v zařízeních, která nezaručují neklasickou povahu odpadu, použije kód 19 12 11* jiný odpad (včetně směsí materiálů) vzniklý mechanickým zpracováním odpadů obsahujících nebezpečné látky. Toto kritérium rozlišení mezi dvěma uvedenými kódy ERZ se použije ve všech mechanizovaných čistírnách bez ohledu na původ odpadu, který zpracovávají.</w:t>
      </w:r>
    </w:p>
    <w:p w14:paraId="5BFFD592" w14:textId="77777777" w:rsidR="0024204A" w:rsidRPr="002332E0" w:rsidRDefault="0024204A" w:rsidP="00614996">
      <w:pPr>
        <w:pStyle w:val="FootnoteText"/>
        <w:widowControl w:val="0"/>
      </w:pPr>
    </w:p>
  </w:footnote>
  <w:footnote w:id="2">
    <w:p w14:paraId="1806A504" w14:textId="023E4A43" w:rsidR="0024204A" w:rsidRPr="009D0B6D" w:rsidRDefault="0024204A" w:rsidP="009D0B6D">
      <w:pPr>
        <w:pStyle w:val="FootnoteText"/>
        <w:ind w:left="-1134" w:right="-567"/>
        <w:rPr>
          <w:rFonts w:ascii="Arial" w:eastAsia="Calibri" w:hAnsi="Arial" w:cs="Arial"/>
          <w:sz w:val="14"/>
          <w:szCs w:val="14"/>
        </w:rPr>
      </w:pPr>
      <w:r>
        <w:rPr>
          <w:rStyle w:val="FootnoteReference"/>
          <w:sz w:val="14"/>
          <w:szCs w:val="14"/>
        </w:rPr>
        <w:footnoteRef/>
      </w:r>
      <w:r>
        <w:rPr>
          <w:sz w:val="14"/>
        </w:rPr>
        <w:t xml:space="preserve"> </w:t>
      </w:r>
      <w:r>
        <w:rPr>
          <w:rFonts w:ascii="Arial" w:hAnsi="Arial"/>
          <w:sz w:val="14"/>
        </w:rPr>
        <w:t xml:space="preserve">Nařízení </w:t>
      </w:r>
      <w:r>
        <w:rPr>
          <w:rFonts w:ascii="Arial" w:hAnsi="Arial"/>
          <w:sz w:val="14"/>
        </w:rPr>
        <w:t>Evropského parlamentu a Rady (ES) č. 1272/2008 ze dne 16. prosince 2008 o klasifikaci, označování a balení látek a směsí, o změně a zrušení směrnic 67/548/EHS a 1999/45/ES a o změně nařízení (ES) č. 1907/2006.</w:t>
      </w:r>
    </w:p>
    <w:p w14:paraId="2AB3A12A" w14:textId="77777777" w:rsidR="0024204A" w:rsidRPr="009D0B6D" w:rsidRDefault="0024204A" w:rsidP="009D0B6D">
      <w:pPr>
        <w:pStyle w:val="FootnoteText"/>
        <w:ind w:right="-567" w:hanging="1134"/>
        <w:rPr>
          <w:sz w:val="14"/>
          <w:szCs w:val="14"/>
        </w:rPr>
      </w:pPr>
    </w:p>
  </w:footnote>
  <w:footnote w:id="3">
    <w:p w14:paraId="33444DC5" w14:textId="40A896A1" w:rsidR="0024204A" w:rsidRPr="009D0B6D" w:rsidRDefault="0024204A" w:rsidP="009D0B6D">
      <w:pPr>
        <w:pStyle w:val="FootnoteText"/>
        <w:ind w:left="-1134" w:right="-567"/>
        <w:rPr>
          <w:rFonts w:ascii="Arial" w:hAnsi="Arial" w:cs="Arial"/>
          <w:sz w:val="14"/>
          <w:szCs w:val="14"/>
        </w:rPr>
      </w:pPr>
      <w:r>
        <w:rPr>
          <w:rStyle w:val="FootnoteReference"/>
          <w:sz w:val="14"/>
          <w:szCs w:val="14"/>
        </w:rPr>
        <w:footnoteRef/>
      </w:r>
      <w:r>
        <w:rPr>
          <w:sz w:val="14"/>
        </w:rPr>
        <w:t xml:space="preserve"> </w:t>
      </w:r>
      <w:r>
        <w:rPr>
          <w:rFonts w:ascii="Arial" w:hAnsi="Arial"/>
          <w:sz w:val="14"/>
        </w:rPr>
        <w:t xml:space="preserve">Nařízení </w:t>
      </w:r>
      <w:r>
        <w:rPr>
          <w:rFonts w:ascii="Arial" w:hAnsi="Arial"/>
          <w:sz w:val="14"/>
        </w:rPr>
        <w:t>Evropského parlamentu a Rady (ES) č. 1907/2006 ze dne 18. prosince 2006 o registraci, hodnocení, povolování a omezování chemických látek (REACH), o zřízení Evropské agentury pro látky a chemické směsi, o změně směrnice 1999/45/ES a o zrušení nařízení Rady (EHS) 793/93 a nařízení Komise (ES) č. 1488/94, směrnice Rady 76/769/EHS a směrnic Komise 91/155/EHS, 93/67/EHS, 93/105/ES a 2000/21/ES.</w:t>
      </w:r>
    </w:p>
    <w:p w14:paraId="1EA7630D" w14:textId="77777777" w:rsidR="0024204A" w:rsidRPr="009D0B6D" w:rsidRDefault="0024204A">
      <w:pPr>
        <w:pStyle w:val="FootnoteText"/>
        <w:rPr>
          <w:sz w:val="14"/>
          <w:szCs w:val="14"/>
        </w:rPr>
      </w:pPr>
    </w:p>
  </w:footnote>
  <w:footnote w:id="4">
    <w:p w14:paraId="31B609DF" w14:textId="7D0962AA" w:rsidR="0024204A" w:rsidRPr="00EE55AC" w:rsidRDefault="0024204A" w:rsidP="009D0B6D">
      <w:pPr>
        <w:pStyle w:val="FootnoteText"/>
        <w:ind w:left="-1134"/>
        <w:rPr>
          <w:sz w:val="18"/>
          <w:szCs w:val="18"/>
        </w:rPr>
      </w:pPr>
      <w:r>
        <w:rPr>
          <w:rStyle w:val="FootnoteReference"/>
          <w:sz w:val="14"/>
          <w:szCs w:val="14"/>
        </w:rPr>
        <w:footnoteRef/>
      </w:r>
      <w:r>
        <w:rPr>
          <w:sz w:val="14"/>
        </w:rPr>
        <w:t xml:space="preserve"> </w:t>
      </w:r>
      <w:r>
        <w:rPr>
          <w:rFonts w:ascii="Arial" w:hAnsi="Arial"/>
          <w:sz w:val="14"/>
        </w:rPr>
        <w:t xml:space="preserve">Nařízení </w:t>
      </w:r>
      <w:r>
        <w:rPr>
          <w:rFonts w:ascii="Arial" w:hAnsi="Arial"/>
          <w:sz w:val="14"/>
        </w:rPr>
        <w:t>Evropského parlamentu a Rady (ES) č. 2019/1021 ze dne 20. června 2019 o perzistentních organických znečišťujících látkách.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993"/>
      <w:gridCol w:w="4392"/>
      <w:gridCol w:w="852"/>
      <w:gridCol w:w="2977"/>
    </w:tblGrid>
    <w:tr w:rsidR="0024204A" w14:paraId="62C2E29B" w14:textId="77777777" w:rsidTr="0026545C">
      <w:trPr>
        <w:cantSplit/>
        <w:trHeight w:val="178"/>
      </w:trPr>
      <w:tc>
        <w:tcPr>
          <w:tcW w:w="993" w:type="dxa"/>
          <w:vMerge w:val="restart"/>
          <w:shd w:val="clear" w:color="auto" w:fill="auto"/>
        </w:tcPr>
        <w:p w14:paraId="6D4A5A7E" w14:textId="77777777" w:rsidR="0024204A" w:rsidRDefault="0024204A">
          <w:pPr>
            <w:pStyle w:val="Header"/>
            <w:snapToGrid w:val="0"/>
            <w:spacing w:line="120" w:lineRule="atLeast"/>
            <w:rPr>
              <w:sz w:val="20"/>
              <w:szCs w:val="20"/>
              <w:lang w:eastAsia="es-ES"/>
            </w:rPr>
          </w:pPr>
        </w:p>
        <w:p w14:paraId="587E830A" w14:textId="77777777" w:rsidR="0024204A" w:rsidRDefault="0024204A">
          <w:pPr>
            <w:pStyle w:val="Header"/>
            <w:spacing w:line="120" w:lineRule="atLeast"/>
          </w:pPr>
          <w:r>
            <w:object w:dxaOrig="866" w:dyaOrig="866" w14:anchorId="56A35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pt;height:43.4pt" filled="t">
                <v:fill opacity="0" color2="black"/>
                <v:imagedata r:id="rId1" o:title="" croptop="-11f" cropbottom="-11f" cropleft="-11f" cropright="-11f"/>
              </v:shape>
              <o:OLEObject Type="Embed" ProgID="PBrush" ShapeID="_x0000_i1025" DrawAspect="Content" ObjectID="_1717244589" r:id="rId2"/>
            </w:object>
          </w:r>
          <w:r>
            <w:rPr>
              <w:sz w:val="20"/>
            </w:rPr>
            <w:t xml:space="preserve"> </w:t>
          </w:r>
        </w:p>
      </w:tc>
      <w:tc>
        <w:tcPr>
          <w:tcW w:w="4392" w:type="dxa"/>
          <w:shd w:val="clear" w:color="auto" w:fill="auto"/>
        </w:tcPr>
        <w:p w14:paraId="08760CCC" w14:textId="77777777" w:rsidR="0024204A" w:rsidRDefault="0024204A">
          <w:pPr>
            <w:pStyle w:val="Header"/>
            <w:snapToGrid w:val="0"/>
            <w:spacing w:line="120" w:lineRule="atLeast"/>
            <w:rPr>
              <w:rFonts w:ascii="Arial" w:hAnsi="Arial" w:cs="Arial"/>
              <w:sz w:val="20"/>
              <w:szCs w:val="20"/>
              <w:lang w:eastAsia="es-ES"/>
            </w:rPr>
          </w:pPr>
        </w:p>
      </w:tc>
      <w:tc>
        <w:tcPr>
          <w:tcW w:w="852" w:type="dxa"/>
          <w:shd w:val="clear" w:color="auto" w:fill="auto"/>
        </w:tcPr>
        <w:p w14:paraId="33D5B2BF" w14:textId="77777777" w:rsidR="0024204A" w:rsidRDefault="0024204A">
          <w:pPr>
            <w:pStyle w:val="Header"/>
            <w:snapToGrid w:val="0"/>
            <w:spacing w:line="120" w:lineRule="atLeast"/>
            <w:jc w:val="right"/>
            <w:rPr>
              <w:rFonts w:ascii="Arial" w:hAnsi="Arial" w:cs="Arial"/>
              <w:sz w:val="14"/>
              <w:szCs w:val="14"/>
              <w:lang w:eastAsia="es-ES"/>
            </w:rPr>
          </w:pPr>
        </w:p>
      </w:tc>
      <w:tc>
        <w:tcPr>
          <w:tcW w:w="2977" w:type="dxa"/>
          <w:shd w:val="clear" w:color="auto" w:fill="auto"/>
        </w:tcPr>
        <w:p w14:paraId="28370B8D" w14:textId="77777777" w:rsidR="0024204A" w:rsidRDefault="0024204A">
          <w:pPr>
            <w:pStyle w:val="Header"/>
            <w:snapToGrid w:val="0"/>
            <w:spacing w:line="160" w:lineRule="exact"/>
            <w:rPr>
              <w:rFonts w:ascii="Arial" w:hAnsi="Arial" w:cs="Arial"/>
              <w:sz w:val="14"/>
              <w:szCs w:val="14"/>
              <w:lang w:eastAsia="es-ES"/>
            </w:rPr>
          </w:pPr>
        </w:p>
      </w:tc>
    </w:tr>
    <w:tr w:rsidR="0024204A" w14:paraId="23A291C5" w14:textId="77777777" w:rsidTr="00B21747">
      <w:trPr>
        <w:cantSplit/>
        <w:trHeight w:val="490"/>
      </w:trPr>
      <w:tc>
        <w:tcPr>
          <w:tcW w:w="993" w:type="dxa"/>
          <w:vMerge/>
          <w:shd w:val="clear" w:color="auto" w:fill="auto"/>
        </w:tcPr>
        <w:p w14:paraId="697C51F6" w14:textId="77777777" w:rsidR="0024204A" w:rsidRDefault="0024204A">
          <w:pPr>
            <w:pStyle w:val="Header"/>
            <w:snapToGrid w:val="0"/>
            <w:spacing w:line="120" w:lineRule="atLeast"/>
            <w:rPr>
              <w:rFonts w:ascii="Arial Narrow-SM" w:hAnsi="Arial Narrow-SM" w:cs="Arial Narrow-SM"/>
              <w:sz w:val="20"/>
              <w:szCs w:val="20"/>
              <w:lang w:eastAsia="es-ES"/>
            </w:rPr>
          </w:pPr>
        </w:p>
      </w:tc>
      <w:tc>
        <w:tcPr>
          <w:tcW w:w="4392" w:type="dxa"/>
          <w:vMerge w:val="restart"/>
          <w:shd w:val="clear" w:color="auto" w:fill="auto"/>
          <w:vAlign w:val="center"/>
        </w:tcPr>
        <w:p w14:paraId="63779343" w14:textId="5BFE647B" w:rsidR="0024204A" w:rsidRDefault="0024204A" w:rsidP="0048231A">
          <w:r>
            <w:rPr>
              <w:rFonts w:ascii="Arial" w:hAnsi="Arial"/>
              <w:sz w:val="16"/>
            </w:rPr>
            <w:t>MINISTERSTVO</w:t>
          </w:r>
          <w:r>
            <w:rPr>
              <w:rFonts w:ascii="Arial" w:hAnsi="Arial"/>
              <w:sz w:val="16"/>
            </w:rPr>
            <w:br/>
            <w:t>PRO EKOLOGICKOU TRANSFORMACI</w:t>
          </w:r>
          <w:r>
            <w:rPr>
              <w:rFonts w:ascii="Arial" w:hAnsi="Arial"/>
              <w:sz w:val="16"/>
            </w:rPr>
            <w:br/>
            <w:t>A DEMOGRAFICKÉ VÝZVY</w:t>
          </w:r>
        </w:p>
      </w:tc>
      <w:tc>
        <w:tcPr>
          <w:tcW w:w="852" w:type="dxa"/>
          <w:shd w:val="clear" w:color="auto" w:fill="auto"/>
        </w:tcPr>
        <w:p w14:paraId="7D596819" w14:textId="77777777" w:rsidR="0024204A" w:rsidRDefault="0024204A">
          <w:pPr>
            <w:pStyle w:val="Header"/>
            <w:spacing w:line="120" w:lineRule="atLeast"/>
            <w:jc w:val="right"/>
          </w:pPr>
          <w:r>
            <w:rPr>
              <w:rFonts w:ascii="Arial" w:hAnsi="Arial"/>
              <w:sz w:val="14"/>
            </w:rPr>
            <w:t xml:space="preserve"> </w:t>
          </w:r>
        </w:p>
      </w:tc>
      <w:tc>
        <w:tcPr>
          <w:tcW w:w="2977" w:type="dxa"/>
          <w:shd w:val="clear" w:color="auto" w:fill="DBDBDB"/>
          <w:vAlign w:val="center"/>
        </w:tcPr>
        <w:p w14:paraId="70EF33C9" w14:textId="44310AA6" w:rsidR="0024204A" w:rsidRDefault="0024204A" w:rsidP="0048231A">
          <w:pPr>
            <w:pStyle w:val="Header"/>
            <w:shd w:val="clear" w:color="auto" w:fill="DFDFDF"/>
            <w:spacing w:line="160" w:lineRule="exact"/>
          </w:pPr>
          <w:r>
            <w:rPr>
              <w:rFonts w:ascii="Arial" w:hAnsi="Arial"/>
              <w:sz w:val="14"/>
            </w:rPr>
            <w:t>STÁTNÍ TAJEMNÍK</w:t>
          </w:r>
          <w:r>
            <w:rPr>
              <w:rFonts w:ascii="Arial" w:hAnsi="Arial"/>
              <w:sz w:val="14"/>
            </w:rPr>
            <w:br/>
            <w:t>PRO ŽIVOTNÍ PROSTŘEDÍ</w:t>
          </w:r>
        </w:p>
      </w:tc>
    </w:tr>
    <w:tr w:rsidR="0024204A" w14:paraId="53529959" w14:textId="77777777" w:rsidTr="00B21747">
      <w:trPr>
        <w:cantSplit/>
        <w:trHeight w:val="690"/>
      </w:trPr>
      <w:tc>
        <w:tcPr>
          <w:tcW w:w="993" w:type="dxa"/>
          <w:vMerge/>
          <w:shd w:val="clear" w:color="auto" w:fill="auto"/>
        </w:tcPr>
        <w:p w14:paraId="2EBEEDD6" w14:textId="77777777" w:rsidR="0024204A" w:rsidRDefault="0024204A">
          <w:pPr>
            <w:pStyle w:val="Header"/>
            <w:snapToGrid w:val="0"/>
            <w:spacing w:line="120" w:lineRule="atLeast"/>
            <w:rPr>
              <w:rFonts w:ascii="Arial Narrow-SM" w:hAnsi="Arial Narrow-SM" w:cs="Arial Narrow-SM"/>
              <w:sz w:val="230"/>
              <w:szCs w:val="230"/>
              <w:lang w:eastAsia="es-ES"/>
            </w:rPr>
          </w:pPr>
        </w:p>
      </w:tc>
      <w:tc>
        <w:tcPr>
          <w:tcW w:w="4392" w:type="dxa"/>
          <w:vMerge/>
          <w:shd w:val="clear" w:color="auto" w:fill="auto"/>
          <w:vAlign w:val="center"/>
        </w:tcPr>
        <w:p w14:paraId="6DB6F837" w14:textId="77777777" w:rsidR="0024204A" w:rsidRDefault="0024204A">
          <w:pPr>
            <w:pStyle w:val="Header"/>
            <w:snapToGrid w:val="0"/>
            <w:spacing w:line="120" w:lineRule="atLeast"/>
            <w:jc w:val="right"/>
            <w:rPr>
              <w:rFonts w:ascii="Arial" w:hAnsi="Arial" w:cs="Arial"/>
              <w:sz w:val="14"/>
              <w:szCs w:val="14"/>
              <w:lang w:eastAsia="es-ES"/>
            </w:rPr>
          </w:pPr>
        </w:p>
      </w:tc>
      <w:tc>
        <w:tcPr>
          <w:tcW w:w="852" w:type="dxa"/>
          <w:shd w:val="clear" w:color="auto" w:fill="auto"/>
        </w:tcPr>
        <w:p w14:paraId="1F5D4F24" w14:textId="77777777" w:rsidR="0024204A" w:rsidRDefault="0024204A">
          <w:pPr>
            <w:pStyle w:val="Header"/>
            <w:snapToGrid w:val="0"/>
            <w:spacing w:line="120" w:lineRule="atLeast"/>
            <w:jc w:val="right"/>
            <w:rPr>
              <w:rFonts w:ascii="Arial" w:hAnsi="Arial" w:cs="Arial"/>
              <w:sz w:val="14"/>
              <w:szCs w:val="14"/>
              <w:lang w:eastAsia="es-ES"/>
            </w:rPr>
          </w:pPr>
        </w:p>
      </w:tc>
      <w:tc>
        <w:tcPr>
          <w:tcW w:w="2977" w:type="dxa"/>
          <w:shd w:val="clear" w:color="auto" w:fill="DBDBDB"/>
          <w:vAlign w:val="center"/>
        </w:tcPr>
        <w:p w14:paraId="18F6E8ED" w14:textId="46542877" w:rsidR="0024204A" w:rsidRDefault="0024204A" w:rsidP="0048231A">
          <w:pPr>
            <w:pStyle w:val="Header"/>
            <w:spacing w:line="160" w:lineRule="exact"/>
          </w:pPr>
          <w:r>
            <w:rPr>
              <w:rFonts w:ascii="Arial" w:hAnsi="Arial"/>
              <w:sz w:val="14"/>
            </w:rPr>
            <w:t>GENERÁLNÍ ŘEDITELSTVÍ</w:t>
          </w:r>
          <w:r>
            <w:rPr>
              <w:rFonts w:ascii="Arial" w:hAnsi="Arial"/>
              <w:sz w:val="14"/>
            </w:rPr>
            <w:br/>
            <w:t xml:space="preserve">PRO KVALITU A HODNOCENÍ ŽIVOTNÍHO PROSTŘEDÍ </w:t>
          </w:r>
        </w:p>
      </w:tc>
    </w:tr>
  </w:tbl>
  <w:p w14:paraId="09A80B44" w14:textId="77777777" w:rsidR="0024204A" w:rsidRDefault="0024204A" w:rsidP="002654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624"/>
        </w:tabs>
        <w:ind w:left="624" w:hanging="624"/>
      </w:pPr>
      <w:rPr>
        <w:rFonts w:ascii="CG Times" w:hAnsi="CG Times" w:cs="CG Times"/>
        <w:b w:val="0"/>
        <w:bCs w:val="0"/>
        <w:i w:val="0"/>
        <w:iCs w:val="0"/>
        <w:sz w:val="20"/>
        <w:szCs w:val="20"/>
      </w:rPr>
    </w:lvl>
    <w:lvl w:ilvl="1">
      <w:start w:val="1"/>
      <w:numFmt w:val="decimal"/>
      <w:pStyle w:val="Heading2"/>
      <w:lvlText w:val="%1.%2"/>
      <w:lvlJc w:val="left"/>
      <w:pPr>
        <w:tabs>
          <w:tab w:val="num" w:pos="624"/>
        </w:tabs>
        <w:ind w:left="624" w:hanging="624"/>
      </w:pPr>
      <w:rPr>
        <w:rFonts w:cs="Times New Roman"/>
        <w:b w:val="0"/>
        <w:bCs w:val="0"/>
        <w:i w:val="0"/>
        <w:iCs w:val="0"/>
        <w:sz w:val="20"/>
        <w:szCs w:val="20"/>
      </w:rPr>
    </w:lvl>
    <w:lvl w:ilvl="2">
      <w:start w:val="1"/>
      <w:numFmt w:val="decimal"/>
      <w:pStyle w:val="Heading3"/>
      <w:lvlText w:val="%1.%2.%3"/>
      <w:lvlJc w:val="left"/>
      <w:pPr>
        <w:tabs>
          <w:tab w:val="num" w:pos="1417"/>
        </w:tabs>
        <w:ind w:left="1417" w:hanging="793"/>
      </w:pPr>
      <w:rPr>
        <w:rFonts w:cs="Times New Roman"/>
        <w:b w:val="0"/>
        <w:bCs w:val="0"/>
        <w:i w:val="0"/>
        <w:iCs w:val="0"/>
        <w:sz w:val="18"/>
        <w:szCs w:val="18"/>
      </w:rPr>
    </w:lvl>
    <w:lvl w:ilvl="3">
      <w:start w:val="1"/>
      <w:numFmt w:val="lowerLetter"/>
      <w:pStyle w:val="Heading4"/>
      <w:lvlText w:val="(%4)"/>
      <w:lvlJc w:val="left"/>
      <w:pPr>
        <w:tabs>
          <w:tab w:val="num" w:pos="1928"/>
        </w:tabs>
        <w:ind w:left="1928" w:hanging="511"/>
      </w:pPr>
      <w:rPr>
        <w:rFonts w:cs="Times New Roman"/>
        <w:b w:val="0"/>
        <w:bCs w:val="0"/>
        <w:i w:val="0"/>
        <w:iCs w:val="0"/>
        <w:sz w:val="20"/>
        <w:szCs w:val="20"/>
      </w:rPr>
    </w:lvl>
    <w:lvl w:ilvl="4">
      <w:start w:val="1"/>
      <w:numFmt w:val="lowerRoman"/>
      <w:pStyle w:val="Heading5"/>
      <w:lvlText w:val="(%5)"/>
      <w:lvlJc w:val="left"/>
      <w:pPr>
        <w:tabs>
          <w:tab w:val="num" w:pos="2438"/>
        </w:tabs>
        <w:ind w:left="2438" w:hanging="510"/>
      </w:pPr>
      <w:rPr>
        <w:rFonts w:cs="Times New Roman"/>
        <w:b w:val="0"/>
        <w:bCs w:val="0"/>
        <w:i w:val="0"/>
        <w:iCs w:val="0"/>
        <w:sz w:val="18"/>
        <w:szCs w:val="18"/>
      </w:rPr>
    </w:lvl>
    <w:lvl w:ilvl="5">
      <w:start w:val="1"/>
      <w:numFmt w:val="decimal"/>
      <w:pStyle w:val="Heading6"/>
      <w:lvlText w:val="(%6)"/>
      <w:lvlJc w:val="left"/>
      <w:pPr>
        <w:tabs>
          <w:tab w:val="num" w:pos="2948"/>
        </w:tabs>
        <w:ind w:left="2948" w:hanging="510"/>
      </w:pPr>
      <w:rPr>
        <w:rFonts w:cs="Times New Roman"/>
        <w:b w:val="0"/>
        <w:bCs w:val="0"/>
        <w:i w:val="0"/>
        <w:iCs w:val="0"/>
        <w:sz w:val="20"/>
        <w:szCs w:val="20"/>
      </w:rPr>
    </w:lvl>
    <w:lvl w:ilvl="6">
      <w:start w:val="1"/>
      <w:numFmt w:val="none"/>
      <w:pStyle w:val="Heading7"/>
      <w:suff w:val="nothing"/>
      <w:lvlText w:val=""/>
      <w:lvlJc w:val="left"/>
      <w:pPr>
        <w:tabs>
          <w:tab w:val="num" w:pos="0"/>
        </w:tabs>
        <w:ind w:left="0" w:firstLine="0"/>
      </w:pPr>
      <w:rPr>
        <w:rFonts w:cs="Times New Roman"/>
      </w:rPr>
    </w:lvl>
    <w:lvl w:ilvl="7">
      <w:start w:val="1"/>
      <w:numFmt w:val="none"/>
      <w:pStyle w:val="Heading8"/>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720" w:hanging="360"/>
      </w:pPr>
      <w:rPr>
        <w:rFonts w:ascii="Arial" w:eastAsia="Calibri" w:hAnsi="Arial" w:cs="Arial" w:hint="default"/>
        <w:lang w:eastAsia="en-US"/>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776" w:hanging="360"/>
      </w:pPr>
      <w:rPr>
        <w:rFonts w:ascii="Arial" w:eastAsia="Calibri" w:hAnsi="Arial" w:cs="Arial" w:hint="default"/>
        <w:lang w:eastAsia="en-US"/>
      </w:rPr>
    </w:lvl>
  </w:abstractNum>
  <w:abstractNum w:abstractNumId="3" w15:restartNumberingAfterBreak="0">
    <w:nsid w:val="050C433E"/>
    <w:multiLevelType w:val="multilevel"/>
    <w:tmpl w:val="A2D2C12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0660426C"/>
    <w:multiLevelType w:val="hybridMultilevel"/>
    <w:tmpl w:val="6CC07DA8"/>
    <w:lvl w:ilvl="0" w:tplc="00000002">
      <w:start w:val="1"/>
      <w:numFmt w:val="lowerLetter"/>
      <w:lvlText w:val="%1)"/>
      <w:lvlJc w:val="left"/>
      <w:pPr>
        <w:ind w:left="360" w:hanging="360"/>
      </w:pPr>
      <w:rPr>
        <w:rFonts w:ascii="Arial" w:eastAsia="Calibri" w:hAnsi="Arial" w:cs="Arial" w:hint="default"/>
        <w:lang w:eastAsia="en-U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9AF335A"/>
    <w:multiLevelType w:val="multilevel"/>
    <w:tmpl w:val="5E1CD8FC"/>
    <w:lvl w:ilvl="0">
      <w:start w:val="2"/>
      <w:numFmt w:val="bullet"/>
      <w:lvlText w:val="-"/>
      <w:lvlJc w:val="left"/>
      <w:pPr>
        <w:tabs>
          <w:tab w:val="num" w:pos="0"/>
        </w:tabs>
        <w:ind w:left="673" w:hanging="360"/>
      </w:pPr>
      <w:rPr>
        <w:rFonts w:ascii="Calibri" w:hAnsi="Calibri" w:cs="Calibri" w:hint="default"/>
      </w:rPr>
    </w:lvl>
    <w:lvl w:ilvl="1">
      <w:start w:val="1"/>
      <w:numFmt w:val="bullet"/>
      <w:lvlText w:val="o"/>
      <w:lvlJc w:val="left"/>
      <w:pPr>
        <w:tabs>
          <w:tab w:val="num" w:pos="0"/>
        </w:tabs>
        <w:ind w:left="1393" w:hanging="360"/>
      </w:pPr>
      <w:rPr>
        <w:rFonts w:ascii="Courier New" w:hAnsi="Courier New" w:cs="Courier New" w:hint="default"/>
      </w:rPr>
    </w:lvl>
    <w:lvl w:ilvl="2">
      <w:start w:val="1"/>
      <w:numFmt w:val="bullet"/>
      <w:lvlText w:val=""/>
      <w:lvlJc w:val="left"/>
      <w:pPr>
        <w:tabs>
          <w:tab w:val="num" w:pos="0"/>
        </w:tabs>
        <w:ind w:left="2113" w:hanging="360"/>
      </w:pPr>
      <w:rPr>
        <w:rFonts w:ascii="Wingdings" w:hAnsi="Wingdings" w:cs="Wingdings" w:hint="default"/>
      </w:rPr>
    </w:lvl>
    <w:lvl w:ilvl="3">
      <w:start w:val="1"/>
      <w:numFmt w:val="bullet"/>
      <w:lvlText w:val=""/>
      <w:lvlJc w:val="left"/>
      <w:pPr>
        <w:tabs>
          <w:tab w:val="num" w:pos="0"/>
        </w:tabs>
        <w:ind w:left="2833" w:hanging="360"/>
      </w:pPr>
      <w:rPr>
        <w:rFonts w:ascii="Symbol" w:hAnsi="Symbol" w:cs="Symbol" w:hint="default"/>
      </w:rPr>
    </w:lvl>
    <w:lvl w:ilvl="4">
      <w:start w:val="1"/>
      <w:numFmt w:val="bullet"/>
      <w:lvlText w:val="o"/>
      <w:lvlJc w:val="left"/>
      <w:pPr>
        <w:tabs>
          <w:tab w:val="num" w:pos="0"/>
        </w:tabs>
        <w:ind w:left="3553" w:hanging="360"/>
      </w:pPr>
      <w:rPr>
        <w:rFonts w:ascii="Courier New" w:hAnsi="Courier New" w:cs="Courier New" w:hint="default"/>
      </w:rPr>
    </w:lvl>
    <w:lvl w:ilvl="5">
      <w:start w:val="1"/>
      <w:numFmt w:val="bullet"/>
      <w:lvlText w:val=""/>
      <w:lvlJc w:val="left"/>
      <w:pPr>
        <w:tabs>
          <w:tab w:val="num" w:pos="0"/>
        </w:tabs>
        <w:ind w:left="4273" w:hanging="360"/>
      </w:pPr>
      <w:rPr>
        <w:rFonts w:ascii="Wingdings" w:hAnsi="Wingdings" w:cs="Wingdings" w:hint="default"/>
      </w:rPr>
    </w:lvl>
    <w:lvl w:ilvl="6">
      <w:start w:val="1"/>
      <w:numFmt w:val="bullet"/>
      <w:lvlText w:val=""/>
      <w:lvlJc w:val="left"/>
      <w:pPr>
        <w:tabs>
          <w:tab w:val="num" w:pos="0"/>
        </w:tabs>
        <w:ind w:left="4993" w:hanging="360"/>
      </w:pPr>
      <w:rPr>
        <w:rFonts w:ascii="Symbol" w:hAnsi="Symbol" w:cs="Symbol" w:hint="default"/>
      </w:rPr>
    </w:lvl>
    <w:lvl w:ilvl="7">
      <w:start w:val="1"/>
      <w:numFmt w:val="bullet"/>
      <w:lvlText w:val="o"/>
      <w:lvlJc w:val="left"/>
      <w:pPr>
        <w:tabs>
          <w:tab w:val="num" w:pos="0"/>
        </w:tabs>
        <w:ind w:left="5713" w:hanging="360"/>
      </w:pPr>
      <w:rPr>
        <w:rFonts w:ascii="Courier New" w:hAnsi="Courier New" w:cs="Courier New" w:hint="default"/>
      </w:rPr>
    </w:lvl>
    <w:lvl w:ilvl="8">
      <w:start w:val="1"/>
      <w:numFmt w:val="bullet"/>
      <w:lvlText w:val=""/>
      <w:lvlJc w:val="left"/>
      <w:pPr>
        <w:tabs>
          <w:tab w:val="num" w:pos="0"/>
        </w:tabs>
        <w:ind w:left="6433" w:hanging="360"/>
      </w:pPr>
      <w:rPr>
        <w:rFonts w:ascii="Wingdings" w:hAnsi="Wingdings" w:cs="Wingdings" w:hint="default"/>
      </w:rPr>
    </w:lvl>
  </w:abstractNum>
  <w:abstractNum w:abstractNumId="6" w15:restartNumberingAfterBreak="0">
    <w:nsid w:val="1B7B761D"/>
    <w:multiLevelType w:val="hybridMultilevel"/>
    <w:tmpl w:val="19F674B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20ED5175"/>
    <w:multiLevelType w:val="multilevel"/>
    <w:tmpl w:val="62ACE5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2512C79"/>
    <w:multiLevelType w:val="hybridMultilevel"/>
    <w:tmpl w:val="A0B4BE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66B5B"/>
    <w:multiLevelType w:val="multilevel"/>
    <w:tmpl w:val="8D28C9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3AC005B"/>
    <w:multiLevelType w:val="multilevel"/>
    <w:tmpl w:val="824408EE"/>
    <w:lvl w:ilvl="0">
      <w:start w:val="2"/>
      <w:numFmt w:val="bullet"/>
      <w:lvlText w:val="-"/>
      <w:lvlJc w:val="left"/>
      <w:pPr>
        <w:tabs>
          <w:tab w:val="num" w:pos="0"/>
        </w:tabs>
        <w:ind w:left="673" w:hanging="360"/>
      </w:pPr>
      <w:rPr>
        <w:rFonts w:ascii="Calibri" w:hAnsi="Calibri" w:cs="Calibri" w:hint="default"/>
      </w:rPr>
    </w:lvl>
    <w:lvl w:ilvl="1">
      <w:start w:val="1"/>
      <w:numFmt w:val="bullet"/>
      <w:lvlText w:val="o"/>
      <w:lvlJc w:val="left"/>
      <w:pPr>
        <w:tabs>
          <w:tab w:val="num" w:pos="0"/>
        </w:tabs>
        <w:ind w:left="1393" w:hanging="360"/>
      </w:pPr>
      <w:rPr>
        <w:rFonts w:ascii="Courier New" w:hAnsi="Courier New" w:cs="Courier New" w:hint="default"/>
      </w:rPr>
    </w:lvl>
    <w:lvl w:ilvl="2">
      <w:start w:val="1"/>
      <w:numFmt w:val="bullet"/>
      <w:lvlText w:val=""/>
      <w:lvlJc w:val="left"/>
      <w:pPr>
        <w:tabs>
          <w:tab w:val="num" w:pos="0"/>
        </w:tabs>
        <w:ind w:left="2113" w:hanging="360"/>
      </w:pPr>
      <w:rPr>
        <w:rFonts w:ascii="Wingdings" w:hAnsi="Wingdings" w:cs="Wingdings" w:hint="default"/>
      </w:rPr>
    </w:lvl>
    <w:lvl w:ilvl="3">
      <w:start w:val="1"/>
      <w:numFmt w:val="bullet"/>
      <w:lvlText w:val=""/>
      <w:lvlJc w:val="left"/>
      <w:pPr>
        <w:tabs>
          <w:tab w:val="num" w:pos="0"/>
        </w:tabs>
        <w:ind w:left="2833" w:hanging="360"/>
      </w:pPr>
      <w:rPr>
        <w:rFonts w:ascii="Symbol" w:hAnsi="Symbol" w:cs="Symbol" w:hint="default"/>
      </w:rPr>
    </w:lvl>
    <w:lvl w:ilvl="4">
      <w:start w:val="1"/>
      <w:numFmt w:val="bullet"/>
      <w:lvlText w:val="o"/>
      <w:lvlJc w:val="left"/>
      <w:pPr>
        <w:tabs>
          <w:tab w:val="num" w:pos="0"/>
        </w:tabs>
        <w:ind w:left="3553" w:hanging="360"/>
      </w:pPr>
      <w:rPr>
        <w:rFonts w:ascii="Courier New" w:hAnsi="Courier New" w:cs="Courier New" w:hint="default"/>
      </w:rPr>
    </w:lvl>
    <w:lvl w:ilvl="5">
      <w:start w:val="1"/>
      <w:numFmt w:val="bullet"/>
      <w:lvlText w:val=""/>
      <w:lvlJc w:val="left"/>
      <w:pPr>
        <w:tabs>
          <w:tab w:val="num" w:pos="0"/>
        </w:tabs>
        <w:ind w:left="4273" w:hanging="360"/>
      </w:pPr>
      <w:rPr>
        <w:rFonts w:ascii="Wingdings" w:hAnsi="Wingdings" w:cs="Wingdings" w:hint="default"/>
      </w:rPr>
    </w:lvl>
    <w:lvl w:ilvl="6">
      <w:start w:val="1"/>
      <w:numFmt w:val="bullet"/>
      <w:lvlText w:val=""/>
      <w:lvlJc w:val="left"/>
      <w:pPr>
        <w:tabs>
          <w:tab w:val="num" w:pos="0"/>
        </w:tabs>
        <w:ind w:left="4993" w:hanging="360"/>
      </w:pPr>
      <w:rPr>
        <w:rFonts w:ascii="Symbol" w:hAnsi="Symbol" w:cs="Symbol" w:hint="default"/>
      </w:rPr>
    </w:lvl>
    <w:lvl w:ilvl="7">
      <w:start w:val="1"/>
      <w:numFmt w:val="bullet"/>
      <w:lvlText w:val="o"/>
      <w:lvlJc w:val="left"/>
      <w:pPr>
        <w:tabs>
          <w:tab w:val="num" w:pos="0"/>
        </w:tabs>
        <w:ind w:left="5713" w:hanging="360"/>
      </w:pPr>
      <w:rPr>
        <w:rFonts w:ascii="Courier New" w:hAnsi="Courier New" w:cs="Courier New" w:hint="default"/>
      </w:rPr>
    </w:lvl>
    <w:lvl w:ilvl="8">
      <w:start w:val="1"/>
      <w:numFmt w:val="bullet"/>
      <w:lvlText w:val=""/>
      <w:lvlJc w:val="left"/>
      <w:pPr>
        <w:tabs>
          <w:tab w:val="num" w:pos="0"/>
        </w:tabs>
        <w:ind w:left="6433" w:hanging="360"/>
      </w:pPr>
      <w:rPr>
        <w:rFonts w:ascii="Wingdings" w:hAnsi="Wingdings" w:cs="Wingdings" w:hint="default"/>
      </w:rPr>
    </w:lvl>
  </w:abstractNum>
  <w:abstractNum w:abstractNumId="11" w15:restartNumberingAfterBreak="0">
    <w:nsid w:val="3A800F52"/>
    <w:multiLevelType w:val="multilevel"/>
    <w:tmpl w:val="FAF8C61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EC4350B"/>
    <w:multiLevelType w:val="hybridMultilevel"/>
    <w:tmpl w:val="B11AD8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7B22B48"/>
    <w:multiLevelType w:val="multilevel"/>
    <w:tmpl w:val="3908433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 w15:restartNumberingAfterBreak="0">
    <w:nsid w:val="48AD48C0"/>
    <w:multiLevelType w:val="multilevel"/>
    <w:tmpl w:val="56E27A4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5" w15:restartNumberingAfterBreak="0">
    <w:nsid w:val="4C370DE7"/>
    <w:multiLevelType w:val="multilevel"/>
    <w:tmpl w:val="3398AD44"/>
    <w:lvl w:ilvl="0">
      <w:start w:val="1"/>
      <w:numFmt w:val="decimal"/>
      <w:lvlText w:val="%1."/>
      <w:lvlJc w:val="left"/>
      <w:pPr>
        <w:tabs>
          <w:tab w:val="num" w:pos="0"/>
        </w:tabs>
        <w:ind w:left="720" w:hanging="360"/>
      </w:pPr>
      <w:rPr>
        <w:color w:val="21212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CFB0817"/>
    <w:multiLevelType w:val="hybridMultilevel"/>
    <w:tmpl w:val="2D8228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5C836969"/>
    <w:multiLevelType w:val="hybridMultilevel"/>
    <w:tmpl w:val="83EA3418"/>
    <w:lvl w:ilvl="0" w:tplc="D9B20B1E">
      <w:start w:val="5"/>
      <w:numFmt w:val="decimal"/>
      <w:lvlText w:val="%1."/>
      <w:lvlJc w:val="left"/>
      <w:pPr>
        <w:ind w:left="420" w:hanging="339"/>
      </w:pPr>
      <w:rPr>
        <w:rFonts w:ascii="Arial MT" w:eastAsia="Arial MT" w:hAnsi="Arial MT" w:cs="Arial MT" w:hint="default"/>
        <w:spacing w:val="-1"/>
        <w:w w:val="99"/>
        <w:sz w:val="20"/>
        <w:szCs w:val="2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60347B8F"/>
    <w:multiLevelType w:val="multilevel"/>
    <w:tmpl w:val="D50249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65B524B1"/>
    <w:multiLevelType w:val="multilevel"/>
    <w:tmpl w:val="A348910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682C2C6D"/>
    <w:multiLevelType w:val="multilevel"/>
    <w:tmpl w:val="33BE8A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693847E3"/>
    <w:multiLevelType w:val="multilevel"/>
    <w:tmpl w:val="36A4BFC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2" w15:restartNumberingAfterBreak="0">
    <w:nsid w:val="6A1B66C0"/>
    <w:multiLevelType w:val="multilevel"/>
    <w:tmpl w:val="4218027C"/>
    <w:lvl w:ilvl="0">
      <w:start w:val="1"/>
      <w:numFmt w:val="bullet"/>
      <w:lvlText w:val=""/>
      <w:lvlJc w:val="left"/>
      <w:pPr>
        <w:tabs>
          <w:tab w:val="num" w:pos="0"/>
        </w:tabs>
        <w:ind w:left="360" w:hanging="360"/>
      </w:pPr>
      <w:rPr>
        <w:rFonts w:ascii="Symbol" w:hAnsi="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3" w15:restartNumberingAfterBreak="0">
    <w:nsid w:val="7712496D"/>
    <w:multiLevelType w:val="hybridMultilevel"/>
    <w:tmpl w:val="98A6B9E0"/>
    <w:lvl w:ilvl="0" w:tplc="00000003">
      <w:start w:val="1"/>
      <w:numFmt w:val="decimal"/>
      <w:lvlText w:val="%1."/>
      <w:lvlJc w:val="left"/>
      <w:pPr>
        <w:ind w:left="360" w:hanging="360"/>
      </w:pPr>
      <w:rPr>
        <w:rFonts w:ascii="Arial" w:eastAsia="Calibri" w:hAnsi="Arial" w:cs="Arial" w:hint="default"/>
        <w:lang w:eastAsia="en-U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7DD36487"/>
    <w:multiLevelType w:val="hybridMultilevel"/>
    <w:tmpl w:val="8C5ACF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24714008">
    <w:abstractNumId w:val="0"/>
  </w:num>
  <w:num w:numId="2" w16cid:durableId="966621530">
    <w:abstractNumId w:val="1"/>
  </w:num>
  <w:num w:numId="3" w16cid:durableId="619189549">
    <w:abstractNumId w:val="2"/>
  </w:num>
  <w:num w:numId="4" w16cid:durableId="1781871323">
    <w:abstractNumId w:val="23"/>
  </w:num>
  <w:num w:numId="5" w16cid:durableId="1991665895">
    <w:abstractNumId w:val="4"/>
  </w:num>
  <w:num w:numId="6" w16cid:durableId="147477431">
    <w:abstractNumId w:val="15"/>
  </w:num>
  <w:num w:numId="7" w16cid:durableId="994186651">
    <w:abstractNumId w:val="11"/>
  </w:num>
  <w:num w:numId="8" w16cid:durableId="373119644">
    <w:abstractNumId w:val="21"/>
  </w:num>
  <w:num w:numId="9" w16cid:durableId="1979728428">
    <w:abstractNumId w:val="7"/>
  </w:num>
  <w:num w:numId="10" w16cid:durableId="263198477">
    <w:abstractNumId w:val="20"/>
  </w:num>
  <w:num w:numId="11" w16cid:durableId="1083406798">
    <w:abstractNumId w:val="19"/>
  </w:num>
  <w:num w:numId="12" w16cid:durableId="1241327975">
    <w:abstractNumId w:val="10"/>
  </w:num>
  <w:num w:numId="13" w16cid:durableId="656766347">
    <w:abstractNumId w:val="5"/>
  </w:num>
  <w:num w:numId="14" w16cid:durableId="166137644">
    <w:abstractNumId w:val="18"/>
  </w:num>
  <w:num w:numId="15" w16cid:durableId="1242056866">
    <w:abstractNumId w:val="14"/>
  </w:num>
  <w:num w:numId="16" w16cid:durableId="844831586">
    <w:abstractNumId w:val="13"/>
  </w:num>
  <w:num w:numId="17" w16cid:durableId="1205947097">
    <w:abstractNumId w:val="22"/>
  </w:num>
  <w:num w:numId="18" w16cid:durableId="472331677">
    <w:abstractNumId w:val="9"/>
  </w:num>
  <w:num w:numId="19" w16cid:durableId="1338656476">
    <w:abstractNumId w:val="3"/>
  </w:num>
  <w:num w:numId="20" w16cid:durableId="1336223079">
    <w:abstractNumId w:val="6"/>
  </w:num>
  <w:num w:numId="21" w16cid:durableId="894394335">
    <w:abstractNumId w:val="8"/>
  </w:num>
  <w:num w:numId="22" w16cid:durableId="2126461818">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70172841">
    <w:abstractNumId w:val="16"/>
  </w:num>
  <w:num w:numId="24" w16cid:durableId="541022087">
    <w:abstractNumId w:val="16"/>
  </w:num>
  <w:num w:numId="25" w16cid:durableId="762992573">
    <w:abstractNumId w:val="12"/>
  </w:num>
  <w:num w:numId="26" w16cid:durableId="195377796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3DA"/>
    <w:rsid w:val="00000854"/>
    <w:rsid w:val="00000AE8"/>
    <w:rsid w:val="00001625"/>
    <w:rsid w:val="00006886"/>
    <w:rsid w:val="00007EE9"/>
    <w:rsid w:val="00010AAF"/>
    <w:rsid w:val="000121E4"/>
    <w:rsid w:val="00012EDC"/>
    <w:rsid w:val="00013B5E"/>
    <w:rsid w:val="00014C8D"/>
    <w:rsid w:val="00024272"/>
    <w:rsid w:val="0004267D"/>
    <w:rsid w:val="000536D2"/>
    <w:rsid w:val="00053AC3"/>
    <w:rsid w:val="00054C17"/>
    <w:rsid w:val="00057F7A"/>
    <w:rsid w:val="000947C2"/>
    <w:rsid w:val="000A23C6"/>
    <w:rsid w:val="000A5D72"/>
    <w:rsid w:val="000B0F55"/>
    <w:rsid w:val="000B3272"/>
    <w:rsid w:val="000B43AF"/>
    <w:rsid w:val="000B597A"/>
    <w:rsid w:val="000B7AB7"/>
    <w:rsid w:val="000C6D65"/>
    <w:rsid w:val="000D5908"/>
    <w:rsid w:val="000D787B"/>
    <w:rsid w:val="000E2BD2"/>
    <w:rsid w:val="000F2038"/>
    <w:rsid w:val="000F3CB6"/>
    <w:rsid w:val="000F4EA4"/>
    <w:rsid w:val="000F6D4F"/>
    <w:rsid w:val="00102D87"/>
    <w:rsid w:val="00105953"/>
    <w:rsid w:val="001062E7"/>
    <w:rsid w:val="001101C3"/>
    <w:rsid w:val="001114E8"/>
    <w:rsid w:val="00116162"/>
    <w:rsid w:val="0011791E"/>
    <w:rsid w:val="001230BC"/>
    <w:rsid w:val="00123DF2"/>
    <w:rsid w:val="0013189B"/>
    <w:rsid w:val="00140FEC"/>
    <w:rsid w:val="00184EF5"/>
    <w:rsid w:val="00185EB5"/>
    <w:rsid w:val="001918A7"/>
    <w:rsid w:val="00195A2F"/>
    <w:rsid w:val="001B62DB"/>
    <w:rsid w:val="001C3CFC"/>
    <w:rsid w:val="001E281F"/>
    <w:rsid w:val="001E783A"/>
    <w:rsid w:val="002332E0"/>
    <w:rsid w:val="0024204A"/>
    <w:rsid w:val="0024476B"/>
    <w:rsid w:val="00253848"/>
    <w:rsid w:val="002555BD"/>
    <w:rsid w:val="0025611B"/>
    <w:rsid w:val="00264573"/>
    <w:rsid w:val="0026545C"/>
    <w:rsid w:val="00265AD1"/>
    <w:rsid w:val="00274E93"/>
    <w:rsid w:val="00285C0D"/>
    <w:rsid w:val="00285DB5"/>
    <w:rsid w:val="00294E32"/>
    <w:rsid w:val="00297B2A"/>
    <w:rsid w:val="002B40FB"/>
    <w:rsid w:val="002B56F2"/>
    <w:rsid w:val="002C032E"/>
    <w:rsid w:val="002C16BF"/>
    <w:rsid w:val="002C5404"/>
    <w:rsid w:val="002C7499"/>
    <w:rsid w:val="002E55F5"/>
    <w:rsid w:val="002E67C9"/>
    <w:rsid w:val="002E71E4"/>
    <w:rsid w:val="002E7A9F"/>
    <w:rsid w:val="002F4FED"/>
    <w:rsid w:val="0030434C"/>
    <w:rsid w:val="00316A36"/>
    <w:rsid w:val="00322E27"/>
    <w:rsid w:val="003250CC"/>
    <w:rsid w:val="003361AE"/>
    <w:rsid w:val="00341A28"/>
    <w:rsid w:val="00341F33"/>
    <w:rsid w:val="00342D4B"/>
    <w:rsid w:val="003449EA"/>
    <w:rsid w:val="003459EB"/>
    <w:rsid w:val="00351CEC"/>
    <w:rsid w:val="00353A48"/>
    <w:rsid w:val="003612DE"/>
    <w:rsid w:val="003629E0"/>
    <w:rsid w:val="00363C67"/>
    <w:rsid w:val="00372C32"/>
    <w:rsid w:val="003806B6"/>
    <w:rsid w:val="0038766C"/>
    <w:rsid w:val="0039525D"/>
    <w:rsid w:val="00396908"/>
    <w:rsid w:val="003B059E"/>
    <w:rsid w:val="003B09D0"/>
    <w:rsid w:val="003B4C46"/>
    <w:rsid w:val="003C11BE"/>
    <w:rsid w:val="003C297B"/>
    <w:rsid w:val="003C317A"/>
    <w:rsid w:val="003D1201"/>
    <w:rsid w:val="003D686D"/>
    <w:rsid w:val="003D70D1"/>
    <w:rsid w:val="003D7406"/>
    <w:rsid w:val="003D75FD"/>
    <w:rsid w:val="003E1B7A"/>
    <w:rsid w:val="003F11B7"/>
    <w:rsid w:val="003F244C"/>
    <w:rsid w:val="0040680D"/>
    <w:rsid w:val="004143FA"/>
    <w:rsid w:val="0042591F"/>
    <w:rsid w:val="00436B96"/>
    <w:rsid w:val="004400E6"/>
    <w:rsid w:val="00440EB5"/>
    <w:rsid w:val="004435C1"/>
    <w:rsid w:val="00447E3B"/>
    <w:rsid w:val="00456B5C"/>
    <w:rsid w:val="004626DF"/>
    <w:rsid w:val="00474964"/>
    <w:rsid w:val="0048000A"/>
    <w:rsid w:val="0048231A"/>
    <w:rsid w:val="00486481"/>
    <w:rsid w:val="00492AB6"/>
    <w:rsid w:val="00495B83"/>
    <w:rsid w:val="004A27D5"/>
    <w:rsid w:val="004A2940"/>
    <w:rsid w:val="004C639F"/>
    <w:rsid w:val="004C7DD0"/>
    <w:rsid w:val="004D1FD2"/>
    <w:rsid w:val="004E0382"/>
    <w:rsid w:val="004E5D24"/>
    <w:rsid w:val="004E7C1F"/>
    <w:rsid w:val="004F5269"/>
    <w:rsid w:val="005029D9"/>
    <w:rsid w:val="0050766A"/>
    <w:rsid w:val="005157EC"/>
    <w:rsid w:val="00515D37"/>
    <w:rsid w:val="0051630A"/>
    <w:rsid w:val="00522055"/>
    <w:rsid w:val="00550914"/>
    <w:rsid w:val="00554A5E"/>
    <w:rsid w:val="005557AE"/>
    <w:rsid w:val="005636DD"/>
    <w:rsid w:val="00565402"/>
    <w:rsid w:val="005750DC"/>
    <w:rsid w:val="00576F73"/>
    <w:rsid w:val="0058666D"/>
    <w:rsid w:val="00590008"/>
    <w:rsid w:val="005900AE"/>
    <w:rsid w:val="005947D2"/>
    <w:rsid w:val="005A583D"/>
    <w:rsid w:val="005C1DD7"/>
    <w:rsid w:val="005C2D8A"/>
    <w:rsid w:val="005C7E57"/>
    <w:rsid w:val="005D3779"/>
    <w:rsid w:val="005D789C"/>
    <w:rsid w:val="005E72C6"/>
    <w:rsid w:val="005E7BFA"/>
    <w:rsid w:val="00602F47"/>
    <w:rsid w:val="00604A26"/>
    <w:rsid w:val="006062AD"/>
    <w:rsid w:val="006075BE"/>
    <w:rsid w:val="00613012"/>
    <w:rsid w:val="00614996"/>
    <w:rsid w:val="006150D7"/>
    <w:rsid w:val="006170BF"/>
    <w:rsid w:val="0061784B"/>
    <w:rsid w:val="00622CD3"/>
    <w:rsid w:val="006318A5"/>
    <w:rsid w:val="00632222"/>
    <w:rsid w:val="0063409F"/>
    <w:rsid w:val="00634A60"/>
    <w:rsid w:val="00643566"/>
    <w:rsid w:val="006441D3"/>
    <w:rsid w:val="00651D54"/>
    <w:rsid w:val="006559F9"/>
    <w:rsid w:val="006571A1"/>
    <w:rsid w:val="00665ABB"/>
    <w:rsid w:val="00673263"/>
    <w:rsid w:val="00680378"/>
    <w:rsid w:val="00681CB2"/>
    <w:rsid w:val="006A018F"/>
    <w:rsid w:val="006B1EF9"/>
    <w:rsid w:val="006B5FC6"/>
    <w:rsid w:val="006C161B"/>
    <w:rsid w:val="006C78D7"/>
    <w:rsid w:val="006D4100"/>
    <w:rsid w:val="006E3E4A"/>
    <w:rsid w:val="00705EF8"/>
    <w:rsid w:val="00712C8B"/>
    <w:rsid w:val="0071427E"/>
    <w:rsid w:val="00715AE2"/>
    <w:rsid w:val="00721614"/>
    <w:rsid w:val="00740006"/>
    <w:rsid w:val="00751583"/>
    <w:rsid w:val="00791127"/>
    <w:rsid w:val="0079686F"/>
    <w:rsid w:val="007A3FB5"/>
    <w:rsid w:val="007A41CA"/>
    <w:rsid w:val="007B1310"/>
    <w:rsid w:val="007D319F"/>
    <w:rsid w:val="007D5319"/>
    <w:rsid w:val="007D5C91"/>
    <w:rsid w:val="007D6BC8"/>
    <w:rsid w:val="007E061E"/>
    <w:rsid w:val="007E4CD8"/>
    <w:rsid w:val="008018C9"/>
    <w:rsid w:val="00805E07"/>
    <w:rsid w:val="00811A14"/>
    <w:rsid w:val="008218D3"/>
    <w:rsid w:val="0082512D"/>
    <w:rsid w:val="00836DBF"/>
    <w:rsid w:val="008556CD"/>
    <w:rsid w:val="0086004C"/>
    <w:rsid w:val="008646C1"/>
    <w:rsid w:val="00874CE6"/>
    <w:rsid w:val="008752A7"/>
    <w:rsid w:val="008762A8"/>
    <w:rsid w:val="008766BB"/>
    <w:rsid w:val="00892BC0"/>
    <w:rsid w:val="008A5CB4"/>
    <w:rsid w:val="008B3979"/>
    <w:rsid w:val="008B71C9"/>
    <w:rsid w:val="008E31FB"/>
    <w:rsid w:val="008F05D4"/>
    <w:rsid w:val="008F3F13"/>
    <w:rsid w:val="008F5898"/>
    <w:rsid w:val="00906DFD"/>
    <w:rsid w:val="00912933"/>
    <w:rsid w:val="009226A6"/>
    <w:rsid w:val="00932129"/>
    <w:rsid w:val="009323DA"/>
    <w:rsid w:val="00942A9C"/>
    <w:rsid w:val="00943125"/>
    <w:rsid w:val="00951BFB"/>
    <w:rsid w:val="0095270A"/>
    <w:rsid w:val="00954B98"/>
    <w:rsid w:val="009600F8"/>
    <w:rsid w:val="0096331A"/>
    <w:rsid w:val="00965632"/>
    <w:rsid w:val="009715AD"/>
    <w:rsid w:val="009772C7"/>
    <w:rsid w:val="00985D6A"/>
    <w:rsid w:val="009A6323"/>
    <w:rsid w:val="009B1531"/>
    <w:rsid w:val="009B5D8F"/>
    <w:rsid w:val="009D0B6D"/>
    <w:rsid w:val="009D1972"/>
    <w:rsid w:val="009D1B74"/>
    <w:rsid w:val="009F4925"/>
    <w:rsid w:val="00A14A58"/>
    <w:rsid w:val="00A163D3"/>
    <w:rsid w:val="00A167E3"/>
    <w:rsid w:val="00A230D0"/>
    <w:rsid w:val="00A30DDA"/>
    <w:rsid w:val="00A546F9"/>
    <w:rsid w:val="00A679FA"/>
    <w:rsid w:val="00A933F7"/>
    <w:rsid w:val="00A957CE"/>
    <w:rsid w:val="00AA0121"/>
    <w:rsid w:val="00AA0EE5"/>
    <w:rsid w:val="00AB2F77"/>
    <w:rsid w:val="00AD21FC"/>
    <w:rsid w:val="00AF2D82"/>
    <w:rsid w:val="00B02F1A"/>
    <w:rsid w:val="00B10409"/>
    <w:rsid w:val="00B20FB0"/>
    <w:rsid w:val="00B21747"/>
    <w:rsid w:val="00B2257F"/>
    <w:rsid w:val="00B26126"/>
    <w:rsid w:val="00B30FE7"/>
    <w:rsid w:val="00B34BCF"/>
    <w:rsid w:val="00B36575"/>
    <w:rsid w:val="00B455A5"/>
    <w:rsid w:val="00B47AC2"/>
    <w:rsid w:val="00B528FD"/>
    <w:rsid w:val="00B546D1"/>
    <w:rsid w:val="00B74919"/>
    <w:rsid w:val="00B824F8"/>
    <w:rsid w:val="00B86D73"/>
    <w:rsid w:val="00B90099"/>
    <w:rsid w:val="00B901A4"/>
    <w:rsid w:val="00BB43FD"/>
    <w:rsid w:val="00BC4F29"/>
    <w:rsid w:val="00BF5A2C"/>
    <w:rsid w:val="00BF664B"/>
    <w:rsid w:val="00C1103F"/>
    <w:rsid w:val="00C11850"/>
    <w:rsid w:val="00C234FF"/>
    <w:rsid w:val="00C25551"/>
    <w:rsid w:val="00C301A3"/>
    <w:rsid w:val="00C30BEF"/>
    <w:rsid w:val="00C5343F"/>
    <w:rsid w:val="00C542E3"/>
    <w:rsid w:val="00C558E2"/>
    <w:rsid w:val="00C61B58"/>
    <w:rsid w:val="00C634FF"/>
    <w:rsid w:val="00C7552C"/>
    <w:rsid w:val="00C91841"/>
    <w:rsid w:val="00C942C5"/>
    <w:rsid w:val="00CA396D"/>
    <w:rsid w:val="00CA59E2"/>
    <w:rsid w:val="00CA695A"/>
    <w:rsid w:val="00CB0AB3"/>
    <w:rsid w:val="00CB6608"/>
    <w:rsid w:val="00CC6C73"/>
    <w:rsid w:val="00CD3026"/>
    <w:rsid w:val="00CD4AD8"/>
    <w:rsid w:val="00CE24F8"/>
    <w:rsid w:val="00CE512A"/>
    <w:rsid w:val="00CE5F39"/>
    <w:rsid w:val="00CF3390"/>
    <w:rsid w:val="00CF4095"/>
    <w:rsid w:val="00CF4DA9"/>
    <w:rsid w:val="00D0040A"/>
    <w:rsid w:val="00D06424"/>
    <w:rsid w:val="00D11086"/>
    <w:rsid w:val="00D14351"/>
    <w:rsid w:val="00D150CB"/>
    <w:rsid w:val="00D307B1"/>
    <w:rsid w:val="00D44390"/>
    <w:rsid w:val="00D50F01"/>
    <w:rsid w:val="00D575E3"/>
    <w:rsid w:val="00D65A09"/>
    <w:rsid w:val="00D9067D"/>
    <w:rsid w:val="00D9544C"/>
    <w:rsid w:val="00DA1E04"/>
    <w:rsid w:val="00DA2CD2"/>
    <w:rsid w:val="00DA7DB8"/>
    <w:rsid w:val="00DB48B8"/>
    <w:rsid w:val="00DC2799"/>
    <w:rsid w:val="00DC73CD"/>
    <w:rsid w:val="00DD15AB"/>
    <w:rsid w:val="00DD4241"/>
    <w:rsid w:val="00DE02EE"/>
    <w:rsid w:val="00DE4399"/>
    <w:rsid w:val="00DE68E7"/>
    <w:rsid w:val="00DF2BEA"/>
    <w:rsid w:val="00E00B94"/>
    <w:rsid w:val="00E04F8A"/>
    <w:rsid w:val="00E06516"/>
    <w:rsid w:val="00E1312A"/>
    <w:rsid w:val="00E1704D"/>
    <w:rsid w:val="00E23121"/>
    <w:rsid w:val="00E33449"/>
    <w:rsid w:val="00E33BF1"/>
    <w:rsid w:val="00E340D7"/>
    <w:rsid w:val="00E40AB9"/>
    <w:rsid w:val="00E508F8"/>
    <w:rsid w:val="00E51F68"/>
    <w:rsid w:val="00E52BBF"/>
    <w:rsid w:val="00E54553"/>
    <w:rsid w:val="00E549EB"/>
    <w:rsid w:val="00E626E9"/>
    <w:rsid w:val="00E63F99"/>
    <w:rsid w:val="00E743F1"/>
    <w:rsid w:val="00E81238"/>
    <w:rsid w:val="00E861F2"/>
    <w:rsid w:val="00EA7681"/>
    <w:rsid w:val="00EB6245"/>
    <w:rsid w:val="00EC15D2"/>
    <w:rsid w:val="00EC3A28"/>
    <w:rsid w:val="00ED53B2"/>
    <w:rsid w:val="00EE04C1"/>
    <w:rsid w:val="00EE55AC"/>
    <w:rsid w:val="00F00E1E"/>
    <w:rsid w:val="00F058FC"/>
    <w:rsid w:val="00F141B5"/>
    <w:rsid w:val="00F14310"/>
    <w:rsid w:val="00F22430"/>
    <w:rsid w:val="00F2791C"/>
    <w:rsid w:val="00F30B0A"/>
    <w:rsid w:val="00F447DC"/>
    <w:rsid w:val="00F476C2"/>
    <w:rsid w:val="00F50971"/>
    <w:rsid w:val="00F6620C"/>
    <w:rsid w:val="00F716B2"/>
    <w:rsid w:val="00F74ECD"/>
    <w:rsid w:val="00F86196"/>
    <w:rsid w:val="00F92365"/>
    <w:rsid w:val="00F9574D"/>
    <w:rsid w:val="00FA27E6"/>
    <w:rsid w:val="00FA4867"/>
    <w:rsid w:val="00FA7FEE"/>
    <w:rsid w:val="00FC039D"/>
    <w:rsid w:val="00FD126C"/>
    <w:rsid w:val="00FD6A13"/>
    <w:rsid w:val="00FD6E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D11AAFE"/>
  <w15:chartTrackingRefBased/>
  <w15:docId w15:val="{F7173DE3-023C-4BC1-BD38-D8EA40E1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Heading1">
    <w:name w:val="heading 1"/>
    <w:basedOn w:val="Normal"/>
    <w:next w:val="BodyText"/>
    <w:qFormat/>
    <w:pPr>
      <w:keepNext/>
      <w:numPr>
        <w:numId w:val="1"/>
      </w:numPr>
      <w:tabs>
        <w:tab w:val="left" w:pos="22"/>
      </w:tabs>
      <w:spacing w:before="100" w:after="100" w:line="288" w:lineRule="auto"/>
      <w:jc w:val="both"/>
      <w:outlineLvl w:val="0"/>
    </w:pPr>
    <w:rPr>
      <w:rFonts w:ascii="Cambria" w:hAnsi="Cambria" w:cs="Cambria"/>
      <w:b/>
      <w:bCs/>
      <w:kern w:val="2"/>
      <w:sz w:val="32"/>
      <w:szCs w:val="32"/>
    </w:rPr>
  </w:style>
  <w:style w:type="paragraph" w:styleId="Heading2">
    <w:name w:val="heading 2"/>
    <w:basedOn w:val="Normal"/>
    <w:next w:val="BodyText"/>
    <w:qFormat/>
    <w:pPr>
      <w:numPr>
        <w:ilvl w:val="1"/>
        <w:numId w:val="1"/>
      </w:numPr>
      <w:tabs>
        <w:tab w:val="left" w:pos="22"/>
      </w:tabs>
      <w:spacing w:after="200" w:line="288" w:lineRule="auto"/>
      <w:jc w:val="both"/>
      <w:outlineLvl w:val="1"/>
    </w:pPr>
    <w:rPr>
      <w:rFonts w:ascii="Cambria" w:hAnsi="Cambria" w:cs="Cambria"/>
      <w:b/>
      <w:bCs/>
      <w:i/>
      <w:iCs/>
      <w:sz w:val="28"/>
      <w:szCs w:val="28"/>
    </w:rPr>
  </w:style>
  <w:style w:type="paragraph" w:styleId="Heading3">
    <w:name w:val="heading 3"/>
    <w:basedOn w:val="Normal"/>
    <w:next w:val="Textoindependiente21"/>
    <w:qFormat/>
    <w:pPr>
      <w:numPr>
        <w:ilvl w:val="2"/>
        <w:numId w:val="1"/>
      </w:numPr>
      <w:tabs>
        <w:tab w:val="left" w:pos="50"/>
      </w:tabs>
      <w:spacing w:after="200" w:line="288" w:lineRule="auto"/>
      <w:jc w:val="both"/>
      <w:outlineLvl w:val="2"/>
    </w:pPr>
    <w:rPr>
      <w:rFonts w:ascii="Cambria" w:hAnsi="Cambria" w:cs="Cambria"/>
      <w:b/>
      <w:bCs/>
      <w:sz w:val="26"/>
      <w:szCs w:val="26"/>
    </w:rPr>
  </w:style>
  <w:style w:type="paragraph" w:styleId="Heading4">
    <w:name w:val="heading 4"/>
    <w:basedOn w:val="Normal"/>
    <w:next w:val="Textoindependiente31"/>
    <w:qFormat/>
    <w:pPr>
      <w:numPr>
        <w:ilvl w:val="3"/>
        <w:numId w:val="1"/>
      </w:numPr>
      <w:tabs>
        <w:tab w:val="left" w:pos="68"/>
      </w:tabs>
      <w:spacing w:after="200" w:line="288" w:lineRule="auto"/>
      <w:jc w:val="both"/>
      <w:outlineLvl w:val="3"/>
    </w:pPr>
    <w:rPr>
      <w:rFonts w:ascii="Calibri" w:hAnsi="Calibri" w:cs="Calibri"/>
      <w:b/>
      <w:bCs/>
      <w:sz w:val="28"/>
      <w:szCs w:val="28"/>
    </w:rPr>
  </w:style>
  <w:style w:type="paragraph" w:styleId="Heading5">
    <w:name w:val="heading 5"/>
    <w:basedOn w:val="Normal"/>
    <w:next w:val="Normal"/>
    <w:qFormat/>
    <w:pPr>
      <w:numPr>
        <w:ilvl w:val="4"/>
        <w:numId w:val="1"/>
      </w:numPr>
      <w:tabs>
        <w:tab w:val="left" w:pos="86"/>
      </w:tabs>
      <w:spacing w:after="200" w:line="288" w:lineRule="auto"/>
      <w:jc w:val="both"/>
      <w:outlineLvl w:val="4"/>
    </w:pPr>
    <w:rPr>
      <w:rFonts w:ascii="Calibri" w:hAnsi="Calibri" w:cs="Calibri"/>
      <w:b/>
      <w:bCs/>
      <w:i/>
      <w:iCs/>
      <w:sz w:val="26"/>
      <w:szCs w:val="26"/>
    </w:rPr>
  </w:style>
  <w:style w:type="paragraph" w:styleId="Heading6">
    <w:name w:val="heading 6"/>
    <w:basedOn w:val="Normal"/>
    <w:next w:val="Normal"/>
    <w:qFormat/>
    <w:pPr>
      <w:numPr>
        <w:ilvl w:val="5"/>
        <w:numId w:val="1"/>
      </w:numPr>
      <w:tabs>
        <w:tab w:val="left" w:pos="104"/>
      </w:tabs>
      <w:spacing w:after="200" w:line="288" w:lineRule="auto"/>
      <w:jc w:val="both"/>
      <w:outlineLvl w:val="5"/>
    </w:pPr>
    <w:rPr>
      <w:rFonts w:ascii="Calibri" w:hAnsi="Calibri" w:cs="Calibri"/>
      <w:b/>
      <w:bCs/>
      <w:sz w:val="20"/>
      <w:szCs w:val="20"/>
    </w:rPr>
  </w:style>
  <w:style w:type="paragraph" w:styleId="Heading7">
    <w:name w:val="heading 7"/>
    <w:basedOn w:val="Normal"/>
    <w:next w:val="Normal"/>
    <w:qFormat/>
    <w:pPr>
      <w:numPr>
        <w:ilvl w:val="6"/>
        <w:numId w:val="1"/>
      </w:numPr>
      <w:spacing w:line="288" w:lineRule="auto"/>
      <w:jc w:val="both"/>
      <w:outlineLvl w:val="6"/>
    </w:pPr>
    <w:rPr>
      <w:rFonts w:ascii="Calibri" w:hAnsi="Calibri" w:cs="Calibri"/>
    </w:rPr>
  </w:style>
  <w:style w:type="paragraph" w:styleId="Heading8">
    <w:name w:val="heading 8"/>
    <w:basedOn w:val="Normal"/>
    <w:next w:val="Normal"/>
    <w:qFormat/>
    <w:pPr>
      <w:numPr>
        <w:ilvl w:val="7"/>
        <w:numId w:val="1"/>
      </w:numPr>
      <w:spacing w:line="288" w:lineRule="auto"/>
      <w:jc w:val="both"/>
      <w:outlineLvl w:val="7"/>
    </w:pPr>
    <w:rPr>
      <w:rFonts w:ascii="Calibri" w:hAnsi="Calibri" w:cs="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CG Times" w:hAnsi="CG Times" w:cs="CG Times"/>
      <w:b w:val="0"/>
      <w:bCs w:val="0"/>
      <w:i w:val="0"/>
      <w:iCs w:val="0"/>
      <w:sz w:val="20"/>
      <w:szCs w:val="20"/>
    </w:rPr>
  </w:style>
  <w:style w:type="character" w:customStyle="1" w:styleId="WW8Num1z1">
    <w:name w:val="WW8Num1z1"/>
    <w:rPr>
      <w:rFonts w:cs="Times New Roman"/>
      <w:b w:val="0"/>
      <w:bCs w:val="0"/>
      <w:i w:val="0"/>
      <w:iCs w:val="0"/>
      <w:sz w:val="20"/>
      <w:szCs w:val="20"/>
    </w:rPr>
  </w:style>
  <w:style w:type="character" w:customStyle="1" w:styleId="WW8Num1z2">
    <w:name w:val="WW8Num1z2"/>
    <w:rPr>
      <w:rFonts w:cs="Times New Roman"/>
      <w:b w:val="0"/>
      <w:bCs w:val="0"/>
      <w:i w:val="0"/>
      <w:iCs w:val="0"/>
      <w:sz w:val="18"/>
      <w:szCs w:val="18"/>
    </w:rPr>
  </w:style>
  <w:style w:type="character" w:customStyle="1" w:styleId="WW8Num1z6">
    <w:name w:val="WW8Num1z6"/>
    <w:rPr>
      <w:rFonts w:cs="Times New Roman"/>
    </w:rPr>
  </w:style>
  <w:style w:type="character" w:customStyle="1" w:styleId="WW8Num1z8">
    <w:name w:val="WW8Num1z8"/>
  </w:style>
  <w:style w:type="character" w:customStyle="1" w:styleId="WW8Num2z0">
    <w:name w:val="WW8Num2z0"/>
    <w:rPr>
      <w:rFonts w:ascii="Arial" w:eastAsia="Calibri" w:hAnsi="Arial" w:cs="Arial" w:hint="default"/>
      <w:lang w:eastAsia="en-US"/>
    </w:rPr>
  </w:style>
  <w:style w:type="character" w:customStyle="1" w:styleId="WW8Num3z0">
    <w:name w:val="WW8Num3z0"/>
    <w:rPr>
      <w:rFonts w:ascii="Arial" w:eastAsia="Calibri" w:hAnsi="Arial" w:cs="Arial" w:hint="default"/>
      <w:lang w:eastAsia="en-US"/>
    </w:rPr>
  </w:style>
  <w:style w:type="character" w:customStyle="1" w:styleId="WW8Num4z0">
    <w:name w:val="WW8Num4z0"/>
    <w:rPr>
      <w:rFonts w:ascii="Arial" w:eastAsia="Calibri" w:hAnsi="Arial" w:cs="Arial" w:hint="default"/>
      <w:iCs/>
      <w:lang w:eastAsia="en-US"/>
    </w:rPr>
  </w:style>
  <w:style w:type="character" w:customStyle="1" w:styleId="DefaultParagraphFont1">
    <w:name w:val="Default Paragraph Font1"/>
  </w:style>
  <w:style w:type="character" w:customStyle="1" w:styleId="WW-DefaultParagraphFont">
    <w:name w:val="WW-Default Paragraph Font"/>
  </w:style>
  <w:style w:type="character" w:customStyle="1" w:styleId="WW8Num5z0">
    <w:name w:val="WW8Num5z0"/>
    <w:rPr>
      <w:rFonts w:ascii="Arial" w:eastAsia="Calibri" w:hAnsi="Arial" w:cs="Arial" w:hint="default"/>
      <w:iCs/>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DefaultParagraphFont1">
    <w:name w:val="WW-Default Paragraph Font1"/>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7">
    <w:name w:val="WW8Num1z7"/>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rPr>
      <w:rFonts w:ascii="CG Times" w:hAnsi="CG Times" w:cs="CG Times"/>
      <w:b w:val="0"/>
      <w:bCs w:val="0"/>
      <w:i w:val="0"/>
      <w:iCs w:val="0"/>
      <w:sz w:val="20"/>
      <w:szCs w:val="20"/>
    </w:rPr>
  </w:style>
  <w:style w:type="character" w:customStyle="1" w:styleId="WW8Num6z1">
    <w:name w:val="WW8Num6z1"/>
    <w:rPr>
      <w:rFonts w:cs="Times New Roman"/>
      <w:b w:val="0"/>
      <w:bCs w:val="0"/>
      <w:i w:val="0"/>
      <w:iCs w:val="0"/>
      <w:sz w:val="20"/>
      <w:szCs w:val="20"/>
    </w:rPr>
  </w:style>
  <w:style w:type="character" w:customStyle="1" w:styleId="WW8Num6z2">
    <w:name w:val="WW8Num6z2"/>
    <w:rPr>
      <w:rFonts w:cs="Times New Roman"/>
      <w:b w:val="0"/>
      <w:bCs w:val="0"/>
      <w:i w:val="0"/>
      <w:iCs w:val="0"/>
      <w:sz w:val="18"/>
      <w:szCs w:val="18"/>
    </w:rPr>
  </w:style>
  <w:style w:type="character" w:customStyle="1" w:styleId="WW8Num6z6">
    <w:name w:val="WW8Num6z6"/>
    <w:rPr>
      <w:rFonts w:cs="Times New Roman"/>
    </w:rPr>
  </w:style>
  <w:style w:type="character" w:customStyle="1" w:styleId="WW8Num6z8">
    <w:name w:val="WW8Num6z8"/>
    <w:rPr>
      <w:rFonts w:cs="Times New Roman"/>
      <w:b/>
      <w:bCs/>
      <w:i w:val="0"/>
      <w:iCs w:val="0"/>
      <w:caps/>
      <w:sz w:val="22"/>
      <w:szCs w:val="22"/>
    </w:rPr>
  </w:style>
  <w:style w:type="character" w:customStyle="1" w:styleId="WW8Num7z0">
    <w:name w:val="WW8Num7z0"/>
    <w:rPr>
      <w:rFonts w:ascii="Arial" w:eastAsia="Calibri" w:hAnsi="Arial" w:cs="Aria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Arial" w:eastAsia="Calibri" w:hAnsi="Arial" w:cs="Arial"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Times New Roman" w:hAnsi="Arial" w:cs="Aria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Wingdings" w:hAnsi="Wingdings" w:cs="Wingdings" w:hint="default"/>
    </w:rPr>
  </w:style>
  <w:style w:type="character" w:customStyle="1" w:styleId="WW8Num11z1">
    <w:name w:val="WW8Num11z1"/>
    <w:rPr>
      <w:rFonts w:ascii="Courier New" w:hAnsi="Courier New" w:cs="Courier New" w:hint="default"/>
    </w:rPr>
  </w:style>
  <w:style w:type="character" w:customStyle="1" w:styleId="WW8Num11z3">
    <w:name w:val="WW8Num11z3"/>
    <w:rPr>
      <w:rFonts w:ascii="Symbol" w:hAnsi="Symbol" w:cs="Symbol" w:hint="default"/>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ourier New" w:hAnsi="Courier New" w:cs="Courier New" w:hint="default"/>
    </w:rPr>
  </w:style>
  <w:style w:type="character" w:customStyle="1" w:styleId="WW8Num13z1">
    <w:name w:val="WW8Num13z1"/>
    <w:rPr>
      <w:rFonts w:cs="Times New Roman" w:hint="default"/>
    </w:rPr>
  </w:style>
  <w:style w:type="character" w:customStyle="1" w:styleId="WW8Num13z2">
    <w:name w:val="WW8Num13z2"/>
    <w:rPr>
      <w:rFonts w:ascii="Arial" w:eastAsia="Times New Roman" w:hAnsi="Arial" w:cs="Arial" w:hint="default"/>
    </w:rPr>
  </w:style>
  <w:style w:type="character" w:customStyle="1" w:styleId="WW8Num13z3">
    <w:name w:val="WW8Num13z3"/>
    <w:rPr>
      <w:rFonts w:cs="Times New Roman"/>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Wingdings" w:hAnsi="Wingdings" w:cs="Wingdings" w:hint="default"/>
    </w:rPr>
  </w:style>
  <w:style w:type="character" w:customStyle="1" w:styleId="WW8Num17z1">
    <w:name w:val="WW8Num17z1"/>
    <w:rPr>
      <w:rFonts w:ascii="Courier New" w:hAnsi="Courier New" w:cs="Courier New" w:hint="default"/>
    </w:rPr>
  </w:style>
  <w:style w:type="character" w:customStyle="1" w:styleId="WW8Num17z3">
    <w:name w:val="WW8Num17z3"/>
    <w:rPr>
      <w:rFonts w:ascii="Symbol" w:hAnsi="Symbol" w:cs="Symbol" w:hint="default"/>
    </w:rPr>
  </w:style>
  <w:style w:type="character" w:customStyle="1" w:styleId="WW8Num18z0">
    <w:name w:val="WW8Num18z0"/>
    <w:rPr>
      <w:rFonts w:cs="Times New Roman" w:hint="default"/>
    </w:rPr>
  </w:style>
  <w:style w:type="character" w:customStyle="1" w:styleId="WW8Num18z2">
    <w:name w:val="WW8Num18z2"/>
    <w:rPr>
      <w:rFonts w:cs="Times New Roman"/>
    </w:rPr>
  </w:style>
  <w:style w:type="character" w:customStyle="1" w:styleId="WW8Num19z0">
    <w:name w:val="WW8Num19z0"/>
    <w:rPr>
      <w:rFonts w:ascii="Arial" w:eastAsia="Calibri" w:hAnsi="Arial" w:cs="Arial"/>
      <w:iCs/>
      <w:color w:val="FF00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Fuentedeprrafopredeter1">
    <w:name w:val="Fuente de párrafo predeter.1"/>
  </w:style>
  <w:style w:type="character" w:customStyle="1" w:styleId="Ttulo1Car">
    <w:name w:val="Título 1 Car"/>
    <w:rPr>
      <w:rFonts w:ascii="Cambria" w:hAnsi="Cambria" w:cs="Cambria"/>
      <w:b/>
      <w:bCs/>
      <w:kern w:val="2"/>
      <w:sz w:val="32"/>
      <w:szCs w:val="32"/>
      <w:lang w:val="cs-CZ"/>
    </w:rPr>
  </w:style>
  <w:style w:type="character" w:customStyle="1" w:styleId="Ttulo2Car">
    <w:name w:val="Título 2 Car"/>
    <w:rPr>
      <w:rFonts w:ascii="Cambria" w:hAnsi="Cambria" w:cs="Cambria"/>
      <w:b/>
      <w:bCs/>
      <w:i/>
      <w:iCs/>
      <w:sz w:val="28"/>
      <w:szCs w:val="28"/>
      <w:lang w:val="cs-CZ"/>
    </w:rPr>
  </w:style>
  <w:style w:type="character" w:customStyle="1" w:styleId="Ttulo3Car">
    <w:name w:val="Título 3 Car"/>
    <w:rPr>
      <w:rFonts w:ascii="Cambria" w:hAnsi="Cambria" w:cs="Cambria"/>
      <w:b/>
      <w:bCs/>
      <w:sz w:val="26"/>
      <w:szCs w:val="26"/>
      <w:lang w:val="cs-CZ"/>
    </w:rPr>
  </w:style>
  <w:style w:type="character" w:customStyle="1" w:styleId="Ttulo4Car">
    <w:name w:val="Título 4 Car"/>
    <w:rPr>
      <w:rFonts w:ascii="Calibri" w:hAnsi="Calibri" w:cs="Calibri"/>
      <w:b/>
      <w:bCs/>
      <w:sz w:val="28"/>
      <w:szCs w:val="28"/>
      <w:lang w:val="cs-CZ"/>
    </w:rPr>
  </w:style>
  <w:style w:type="character" w:customStyle="1" w:styleId="Ttulo5Car">
    <w:name w:val="Título 5 Car"/>
    <w:rPr>
      <w:rFonts w:ascii="Calibri" w:hAnsi="Calibri" w:cs="Calibri"/>
      <w:b/>
      <w:bCs/>
      <w:i/>
      <w:iCs/>
      <w:sz w:val="26"/>
      <w:szCs w:val="26"/>
      <w:lang w:val="cs-CZ"/>
    </w:rPr>
  </w:style>
  <w:style w:type="character" w:customStyle="1" w:styleId="Ttulo6Car">
    <w:name w:val="Título 6 Car"/>
    <w:rPr>
      <w:rFonts w:ascii="Calibri" w:hAnsi="Calibri" w:cs="Calibri"/>
      <w:b/>
      <w:bCs/>
      <w:lang w:val="cs-CZ"/>
    </w:rPr>
  </w:style>
  <w:style w:type="character" w:customStyle="1" w:styleId="Ttulo7Car">
    <w:name w:val="Título 7 Car"/>
    <w:rPr>
      <w:rFonts w:ascii="Calibri" w:hAnsi="Calibri" w:cs="Calibri"/>
      <w:sz w:val="24"/>
      <w:szCs w:val="24"/>
      <w:lang w:val="cs-CZ"/>
    </w:rPr>
  </w:style>
  <w:style w:type="character" w:customStyle="1" w:styleId="Ttulo8Car">
    <w:name w:val="Título 8 Car"/>
    <w:rPr>
      <w:rFonts w:ascii="Calibri" w:hAnsi="Calibri" w:cs="Calibri"/>
      <w:i/>
      <w:iCs/>
      <w:sz w:val="24"/>
      <w:szCs w:val="24"/>
      <w:lang w:val="cs-CZ"/>
    </w:rPr>
  </w:style>
  <w:style w:type="character" w:customStyle="1" w:styleId="TextodegloboCar">
    <w:name w:val="Texto de globo Car"/>
    <w:rPr>
      <w:rFonts w:ascii="Tahoma" w:hAnsi="Tahoma" w:cs="Tahoma"/>
      <w:sz w:val="16"/>
      <w:szCs w:val="16"/>
    </w:rPr>
  </w:style>
  <w:style w:type="character" w:customStyle="1" w:styleId="TextoindependienteCar">
    <w:name w:val="Texto independiente Car"/>
    <w:rPr>
      <w:rFonts w:cs="Times New Roman"/>
      <w:sz w:val="24"/>
      <w:szCs w:val="24"/>
    </w:rPr>
  </w:style>
  <w:style w:type="character" w:customStyle="1" w:styleId="Textoindependiente2Car">
    <w:name w:val="Texto independiente 2 Car"/>
    <w:rPr>
      <w:rFonts w:cs="Times New Roman"/>
      <w:sz w:val="24"/>
      <w:szCs w:val="24"/>
    </w:rPr>
  </w:style>
  <w:style w:type="character" w:customStyle="1" w:styleId="Textoindependiente3Car">
    <w:name w:val="Texto independiente 3 Car"/>
    <w:rPr>
      <w:rFonts w:cs="Times New Roman"/>
      <w:sz w:val="16"/>
      <w:szCs w:val="16"/>
    </w:rPr>
  </w:style>
  <w:style w:type="character" w:customStyle="1" w:styleId="Caracteresdenotaalpie">
    <w:name w:val="Caracteres de nota al pie"/>
    <w:qFormat/>
    <w:rPr>
      <w:rFonts w:cs="Times New Roman"/>
      <w:vertAlign w:val="superscript"/>
    </w:rPr>
  </w:style>
  <w:style w:type="character" w:customStyle="1" w:styleId="EncabezadoCar">
    <w:name w:val="Encabezado Car"/>
    <w:rPr>
      <w:rFonts w:cs="Times New Roman"/>
      <w:sz w:val="24"/>
      <w:szCs w:val="24"/>
    </w:rPr>
  </w:style>
  <w:style w:type="character" w:customStyle="1" w:styleId="PiedepginaCar">
    <w:name w:val="Pie de página Car"/>
    <w:uiPriority w:val="99"/>
    <w:rPr>
      <w:rFonts w:cs="Times New Roman"/>
      <w:sz w:val="24"/>
      <w:szCs w:val="24"/>
    </w:rPr>
  </w:style>
  <w:style w:type="character" w:customStyle="1" w:styleId="MapadeldocumentoCar">
    <w:name w:val="Mapa del documento Car"/>
    <w:rPr>
      <w:rFonts w:ascii="Tahoma" w:hAnsi="Tahoma" w:cs="Tahoma"/>
      <w:sz w:val="16"/>
      <w:szCs w:val="16"/>
    </w:rPr>
  </w:style>
  <w:style w:type="character" w:styleId="PageNumber">
    <w:name w:val="page number"/>
    <w:rPr>
      <w:rFonts w:cs="Times New Roman"/>
    </w:rPr>
  </w:style>
  <w:style w:type="character" w:customStyle="1" w:styleId="TextonotapieCar">
    <w:name w:val="Texto nota pie Car"/>
    <w:uiPriority w:val="99"/>
    <w:qFormat/>
    <w:rPr>
      <w:rFonts w:cs="Times New Roman"/>
      <w:lang w:val="cs-CZ"/>
    </w:rPr>
  </w:style>
  <w:style w:type="character" w:styleId="Strong">
    <w:name w:val="Strong"/>
    <w:qFormat/>
    <w:rPr>
      <w:rFonts w:cs="Times New Roman"/>
      <w:b/>
      <w:bCs/>
    </w:rPr>
  </w:style>
  <w:style w:type="character" w:customStyle="1" w:styleId="Refdecomentario1">
    <w:name w:val="Ref. de comentario1"/>
    <w:rPr>
      <w:rFonts w:cs="Times New Roman"/>
      <w:sz w:val="16"/>
      <w:szCs w:val="16"/>
    </w:rPr>
  </w:style>
  <w:style w:type="character" w:customStyle="1" w:styleId="TextocomentarioCar">
    <w:name w:val="Texto comentario Car"/>
    <w:rPr>
      <w:rFonts w:cs="Times New Roman"/>
      <w:lang w:val="cs-CZ"/>
    </w:rPr>
  </w:style>
  <w:style w:type="character" w:customStyle="1" w:styleId="AsuntodelcomentarioCar">
    <w:name w:val="Asunto del comentario Car"/>
    <w:rPr>
      <w:rFonts w:cs="Times New Roman"/>
      <w:b/>
      <w:bCs/>
      <w:sz w:val="20"/>
      <w:szCs w:val="20"/>
      <w:lang w:val="cs-CZ"/>
    </w:rPr>
  </w:style>
  <w:style w:type="character" w:styleId="Hyperlink">
    <w:name w:val="Hyperlink"/>
    <w:rPr>
      <w:rFonts w:cs="Times New Roman"/>
      <w:color w:val="0000FF"/>
      <w:u w:val="single"/>
    </w:rPr>
  </w:style>
  <w:style w:type="character" w:customStyle="1" w:styleId="TextosinformatoCar">
    <w:name w:val="Texto sin formato Car"/>
    <w:rPr>
      <w:rFonts w:ascii="Courier New" w:hAnsi="Courier New" w:cs="Courier New"/>
      <w:lang w:val="cs-CZ"/>
    </w:rPr>
  </w:style>
  <w:style w:type="character" w:customStyle="1" w:styleId="apple-style-span">
    <w:name w:val="apple-style-span"/>
    <w:rPr>
      <w:rFonts w:cs="Times New Roman"/>
    </w:rPr>
  </w:style>
  <w:style w:type="character" w:customStyle="1" w:styleId="apple-converted-space">
    <w:name w:val="apple-converted-space"/>
    <w:rPr>
      <w:rFonts w:cs="Times New Roman"/>
    </w:rPr>
  </w:style>
  <w:style w:type="character" w:customStyle="1" w:styleId="hps">
    <w:name w:val="hps"/>
    <w:basedOn w:val="Fuentedeprrafopredeter1"/>
  </w:style>
  <w:style w:type="character" w:styleId="FollowedHyperlink">
    <w:name w:val="FollowedHyperlink"/>
    <w:rPr>
      <w:color w:val="954F72"/>
      <w:u w:val="single"/>
    </w:rPr>
  </w:style>
  <w:style w:type="character" w:customStyle="1" w:styleId="CommentReference1">
    <w:name w:val="Comment Reference1"/>
    <w:rPr>
      <w:sz w:val="16"/>
      <w:szCs w:val="16"/>
    </w:rPr>
  </w:style>
  <w:style w:type="character" w:customStyle="1" w:styleId="CommentTextChar">
    <w:name w:val="Comment Text Char"/>
    <w:rPr>
      <w:lang w:val="cs-CZ" w:eastAsia="zh-CN"/>
    </w:rPr>
  </w:style>
  <w:style w:type="character" w:customStyle="1" w:styleId="CommentSubjectChar">
    <w:name w:val="Comment Subject Char"/>
    <w:rPr>
      <w:b/>
      <w:bCs/>
      <w:lang w:val="cs-CZ" w:eastAsia="zh-CN"/>
    </w:rPr>
  </w:style>
  <w:style w:type="character" w:customStyle="1" w:styleId="BalloonTextChar">
    <w:name w:val="Balloon Text Char"/>
    <w:rPr>
      <w:rFonts w:ascii="Tahoma" w:hAnsi="Tahoma" w:cs="Tahoma"/>
      <w:sz w:val="16"/>
      <w:szCs w:val="16"/>
      <w:lang w:val="cs-CZ" w:eastAsia="zh-CN"/>
    </w:rPr>
  </w:style>
  <w:style w:type="paragraph" w:styleId="Title">
    <w:name w:val="Title"/>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ndice">
    <w:name w:val="Índice"/>
    <w:basedOn w:val="Normal"/>
    <w:pPr>
      <w:suppressLineNumbers/>
    </w:pPr>
    <w:rPr>
      <w:rFonts w:cs="Arial"/>
    </w:rPr>
  </w:style>
  <w:style w:type="paragraph" w:customStyle="1" w:styleId="Caption1">
    <w:name w:val="Caption1"/>
    <w:basedOn w:val="Normal"/>
    <w:pPr>
      <w:suppressLineNumbers/>
      <w:spacing w:before="120" w:after="120"/>
    </w:pPr>
    <w:rPr>
      <w:rFonts w:cs="Arial"/>
      <w:i/>
      <w:iCs/>
    </w:rPr>
  </w:style>
  <w:style w:type="paragraph" w:customStyle="1" w:styleId="WW-Caption">
    <w:name w:val="WW-Caption"/>
    <w:basedOn w:val="Normal"/>
    <w:pPr>
      <w:suppressLineNumbers/>
      <w:spacing w:before="120" w:after="120"/>
    </w:pPr>
    <w:rPr>
      <w:rFonts w:cs="Arial"/>
      <w:i/>
      <w:iCs/>
    </w:rPr>
  </w:style>
  <w:style w:type="paragraph" w:customStyle="1" w:styleId="WW-Caption1">
    <w:name w:val="WW-Caption1"/>
    <w:basedOn w:val="Normal"/>
    <w:pPr>
      <w:suppressLineNumbers/>
      <w:spacing w:before="120" w:after="120"/>
    </w:pPr>
    <w:rPr>
      <w:rFonts w:cs="Arial"/>
      <w:i/>
      <w:iCs/>
    </w:rPr>
  </w:style>
  <w:style w:type="paragraph" w:styleId="BalloonText">
    <w:name w:val="Balloon Text"/>
    <w:basedOn w:val="Normal"/>
    <w:rPr>
      <w:rFonts w:ascii="Tahoma" w:hAnsi="Tahoma" w:cs="Tahoma"/>
      <w:sz w:val="16"/>
      <w:szCs w:val="16"/>
    </w:rPr>
  </w:style>
  <w:style w:type="paragraph" w:customStyle="1" w:styleId="Default">
    <w:name w:val="Default"/>
    <w:qFormat/>
    <w:pPr>
      <w:suppressAutoHyphens/>
      <w:autoSpaceDE w:val="0"/>
    </w:pPr>
    <w:rPr>
      <w:rFonts w:ascii="EUAlbertina" w:hAnsi="EUAlbertina" w:cs="EUAlbertina"/>
      <w:color w:val="000000"/>
      <w:sz w:val="24"/>
      <w:szCs w:val="24"/>
      <w:lang w:eastAsia="zh-CN"/>
    </w:rPr>
  </w:style>
  <w:style w:type="paragraph" w:customStyle="1" w:styleId="Pa6">
    <w:name w:val="Pa6"/>
    <w:basedOn w:val="Default"/>
    <w:next w:val="Default"/>
    <w:pPr>
      <w:spacing w:line="201" w:lineRule="atLeast"/>
    </w:pPr>
    <w:rPr>
      <w:rFonts w:ascii="Arial" w:hAnsi="Arial" w:cs="Arial"/>
      <w:color w:val="auto"/>
    </w:rPr>
  </w:style>
  <w:style w:type="paragraph" w:styleId="NormalWeb">
    <w:name w:val="Normal (Web)"/>
    <w:basedOn w:val="Normal"/>
    <w:uiPriority w:val="99"/>
    <w:qFormat/>
    <w:pPr>
      <w:spacing w:before="280" w:after="150"/>
    </w:pPr>
  </w:style>
  <w:style w:type="paragraph" w:customStyle="1" w:styleId="Textoindependiente21">
    <w:name w:val="Texto independiente 21"/>
    <w:basedOn w:val="Normal"/>
    <w:pPr>
      <w:spacing w:after="120" w:line="480" w:lineRule="auto"/>
    </w:pPr>
  </w:style>
  <w:style w:type="paragraph" w:customStyle="1" w:styleId="Textoindependiente31">
    <w:name w:val="Texto independiente 31"/>
    <w:basedOn w:val="Normal"/>
    <w:pPr>
      <w:spacing w:after="120"/>
    </w:pPr>
    <w:rPr>
      <w:sz w:val="16"/>
      <w:szCs w:val="16"/>
    </w:rPr>
  </w:style>
  <w:style w:type="paragraph" w:styleId="FootnoteText">
    <w:name w:val="footnote text"/>
    <w:basedOn w:val="Normal"/>
    <w:uiPriority w:val="99"/>
    <w:rPr>
      <w:sz w:val="20"/>
      <w:szCs w:val="20"/>
    </w:rPr>
  </w:style>
  <w:style w:type="paragraph" w:customStyle="1" w:styleId="ListParagraph2">
    <w:name w:val="List Paragraph2"/>
    <w:basedOn w:val="Normal"/>
    <w:pPr>
      <w:ind w:left="708"/>
    </w:pPr>
  </w:style>
  <w:style w:type="paragraph" w:customStyle="1" w:styleId="Cabeceraypie">
    <w:name w:val="Cabecera y pie"/>
    <w:basedOn w:val="Normal"/>
    <w:pPr>
      <w:suppressLineNumbers/>
      <w:tabs>
        <w:tab w:val="center" w:pos="4819"/>
        <w:tab w:val="right" w:pos="9638"/>
      </w:tabs>
    </w:pPr>
  </w:style>
  <w:style w:type="paragraph" w:styleId="Header">
    <w:name w:val="header"/>
    <w:basedOn w:val="Normal"/>
    <w:pPr>
      <w:tabs>
        <w:tab w:val="center" w:pos="4252"/>
        <w:tab w:val="right" w:pos="8504"/>
      </w:tabs>
    </w:pPr>
  </w:style>
  <w:style w:type="paragraph" w:styleId="Footer">
    <w:name w:val="footer"/>
    <w:basedOn w:val="Normal"/>
    <w:uiPriority w:val="99"/>
    <w:pPr>
      <w:tabs>
        <w:tab w:val="center" w:pos="4252"/>
        <w:tab w:val="right" w:pos="8504"/>
      </w:tabs>
    </w:pPr>
  </w:style>
  <w:style w:type="paragraph" w:customStyle="1" w:styleId="Mapadeldocumento1">
    <w:name w:val="Mapa del documento1"/>
    <w:basedOn w:val="Normal"/>
    <w:pPr>
      <w:shd w:val="clear" w:color="auto" w:fill="000080"/>
    </w:pPr>
    <w:rPr>
      <w:rFonts w:ascii="Tahoma" w:hAnsi="Tahoma" w:cs="Tahoma"/>
      <w:sz w:val="16"/>
      <w:szCs w:val="16"/>
    </w:rPr>
  </w:style>
  <w:style w:type="paragraph" w:customStyle="1" w:styleId="CM4">
    <w:name w:val="CM4"/>
    <w:basedOn w:val="Default"/>
    <w:next w:val="Default"/>
    <w:rPr>
      <w:color w:val="auto"/>
    </w:rPr>
  </w:style>
  <w:style w:type="paragraph" w:customStyle="1" w:styleId="Prrafodelista2">
    <w:name w:val="Párrafo de lista2"/>
    <w:basedOn w:val="Normal"/>
    <w:pPr>
      <w:spacing w:after="240" w:line="276" w:lineRule="auto"/>
      <w:ind w:left="720" w:right="170" w:hanging="357"/>
    </w:pPr>
    <w:rPr>
      <w:rFonts w:ascii="Calibri" w:hAnsi="Calibri" w:cs="Calibri"/>
      <w:sz w:val="22"/>
      <w:szCs w:val="22"/>
    </w:rPr>
  </w:style>
  <w:style w:type="paragraph" w:customStyle="1" w:styleId="Car">
    <w:name w:val="Car"/>
    <w:basedOn w:val="Normal"/>
    <w:pPr>
      <w:spacing w:after="160" w:line="240" w:lineRule="exact"/>
      <w:jc w:val="both"/>
    </w:pPr>
    <w:rPr>
      <w:rFonts w:ascii="Book Antiqua" w:hAnsi="Book Antiqua" w:cs="Book Antiqua"/>
      <w:sz w:val="20"/>
      <w:szCs w:val="20"/>
    </w:rPr>
  </w:style>
  <w:style w:type="paragraph" w:customStyle="1" w:styleId="cuerpoaz">
    <w:name w:val="cuerpo az"/>
    <w:basedOn w:val="Normal"/>
    <w:next w:val="Normal"/>
    <w:pPr>
      <w:spacing w:after="120" w:line="360" w:lineRule="auto"/>
      <w:jc w:val="both"/>
    </w:pPr>
    <w:rPr>
      <w:rFonts w:ascii="Arial" w:hAnsi="Arial" w:cs="Arial"/>
      <w:sz w:val="22"/>
      <w:szCs w:val="22"/>
    </w:rPr>
  </w:style>
  <w:style w:type="paragraph" w:customStyle="1" w:styleId="ListParagraph1">
    <w:name w:val="List Paragraph1"/>
    <w:basedOn w:val="Normal"/>
    <w:pPr>
      <w:spacing w:after="200" w:line="276" w:lineRule="auto"/>
      <w:ind w:left="720"/>
    </w:pPr>
    <w:rPr>
      <w:rFonts w:ascii="Calibri" w:hAnsi="Calibri" w:cs="Calibri"/>
      <w:sz w:val="22"/>
      <w:szCs w:val="22"/>
    </w:rPr>
  </w:style>
  <w:style w:type="paragraph" w:customStyle="1" w:styleId="Textosinformato1">
    <w:name w:val="Texto sin formato1"/>
    <w:basedOn w:val="Normal"/>
    <w:rPr>
      <w:rFonts w:ascii="Courier New" w:hAnsi="Courier New" w:cs="Courier New"/>
      <w:sz w:val="20"/>
      <w:szCs w:val="20"/>
    </w:rPr>
  </w:style>
  <w:style w:type="paragraph" w:customStyle="1" w:styleId="parrafo">
    <w:name w:val="parrafo"/>
    <w:basedOn w:val="Normal"/>
    <w:qFormat/>
    <w:pPr>
      <w:spacing w:before="280" w:after="280"/>
    </w:pPr>
  </w:style>
  <w:style w:type="paragraph" w:customStyle="1" w:styleId="Textocomentario1">
    <w:name w:val="Texto comentario1"/>
    <w:basedOn w:val="Normal"/>
    <w:rPr>
      <w:sz w:val="20"/>
      <w:szCs w:val="20"/>
    </w:rPr>
  </w:style>
  <w:style w:type="paragraph" w:styleId="CommentSubject">
    <w:name w:val="annotation subject"/>
    <w:basedOn w:val="Textocomentario1"/>
    <w:next w:val="Textocomentario1"/>
    <w:rPr>
      <w:b/>
      <w:bCs/>
    </w:rPr>
  </w:style>
  <w:style w:type="paragraph" w:customStyle="1" w:styleId="Pa11">
    <w:name w:val="Pa11"/>
    <w:basedOn w:val="Default"/>
    <w:next w:val="Default"/>
    <w:pPr>
      <w:spacing w:line="201" w:lineRule="atLeast"/>
    </w:pPr>
    <w:rPr>
      <w:rFonts w:ascii="Arial" w:hAnsi="Arial" w:cs="Arial"/>
      <w:color w:val="auto"/>
    </w:rPr>
  </w:style>
  <w:style w:type="paragraph" w:customStyle="1" w:styleId="Pa9">
    <w:name w:val="Pa9"/>
    <w:basedOn w:val="Default"/>
    <w:next w:val="Default"/>
    <w:pPr>
      <w:spacing w:line="201" w:lineRule="atLeast"/>
    </w:pPr>
    <w:rPr>
      <w:rFonts w:ascii="Arial" w:hAnsi="Arial" w:cs="Arial"/>
      <w:color w:val="auto"/>
    </w:rPr>
  </w:style>
  <w:style w:type="paragraph" w:customStyle="1" w:styleId="Pa12">
    <w:name w:val="Pa12"/>
    <w:basedOn w:val="Default"/>
    <w:next w:val="Default"/>
    <w:pPr>
      <w:spacing w:line="201" w:lineRule="atLeast"/>
    </w:pPr>
    <w:rPr>
      <w:rFonts w:ascii="Arial" w:hAnsi="Arial" w:cs="Arial"/>
      <w:color w:val="auto"/>
    </w:rPr>
  </w:style>
  <w:style w:type="paragraph" w:customStyle="1" w:styleId="parrafo1">
    <w:name w:val="parrafo1"/>
    <w:basedOn w:val="Normal"/>
    <w:pPr>
      <w:spacing w:before="180" w:after="180"/>
      <w:ind w:firstLine="360"/>
      <w:jc w:val="both"/>
    </w:pPr>
  </w:style>
  <w:style w:type="paragraph" w:customStyle="1" w:styleId="sangrado2">
    <w:name w:val="sangrado_2"/>
    <w:basedOn w:val="Normal"/>
    <w:pPr>
      <w:spacing w:before="280" w:after="280"/>
    </w:pPr>
  </w:style>
  <w:style w:type="paragraph" w:customStyle="1" w:styleId="articulo">
    <w:name w:val="articulo"/>
    <w:basedOn w:val="Normal"/>
    <w:qFormat/>
    <w:pPr>
      <w:spacing w:before="280" w:after="280"/>
    </w:pPr>
  </w:style>
  <w:style w:type="paragraph" w:customStyle="1" w:styleId="capitulonum">
    <w:name w:val="capitulo_num"/>
    <w:basedOn w:val="Normal"/>
    <w:pPr>
      <w:spacing w:before="280" w:after="280"/>
    </w:pPr>
  </w:style>
  <w:style w:type="paragraph" w:customStyle="1" w:styleId="capitulotit">
    <w:name w:val="capitulo_tit"/>
    <w:basedOn w:val="Normal"/>
    <w:pPr>
      <w:spacing w:before="280" w:after="280"/>
    </w:pPr>
  </w:style>
  <w:style w:type="paragraph" w:styleId="ListParagraph">
    <w:name w:val="List Paragraph"/>
    <w:basedOn w:val="Normal"/>
    <w:uiPriority w:val="99"/>
    <w:qFormat/>
    <w:pPr>
      <w:autoSpaceDE w:val="0"/>
      <w:ind w:left="720"/>
      <w:contextualSpacing/>
      <w:jc w:val="both"/>
    </w:pPr>
    <w:rPr>
      <w:rFonts w:ascii="Calibri" w:eastAsia="Calibri" w:hAnsi="Calibri" w:cs="Calibri"/>
      <w:sz w:val="22"/>
      <w:szCs w:val="22"/>
    </w:rPr>
  </w:style>
  <w:style w:type="paragraph" w:customStyle="1" w:styleId="anexotit1">
    <w:name w:val="anexo_tit1"/>
    <w:basedOn w:val="Normal"/>
    <w:pPr>
      <w:spacing w:before="180" w:after="180"/>
      <w:ind w:left="960" w:right="960"/>
      <w:jc w:val="center"/>
    </w:pPr>
    <w:rPr>
      <w:b/>
      <w:bCs/>
    </w:rPr>
  </w:style>
  <w:style w:type="paragraph" w:customStyle="1" w:styleId="CommentText1">
    <w:name w:val="Comment Text1"/>
    <w:basedOn w:val="Normal"/>
    <w:rPr>
      <w:sz w:val="20"/>
      <w:szCs w:val="20"/>
    </w:rPr>
  </w:style>
  <w:style w:type="paragraph" w:customStyle="1" w:styleId="CommentSubject1">
    <w:name w:val="Comment Subject1"/>
    <w:basedOn w:val="CommentText1"/>
    <w:next w:val="CommentText1"/>
    <w:rPr>
      <w:b/>
      <w:bCs/>
    </w:rPr>
  </w:style>
  <w:style w:type="paragraph" w:customStyle="1" w:styleId="BalloonText1">
    <w:name w:val="Balloon Text1"/>
    <w:basedOn w:val="Normal"/>
    <w:rPr>
      <w:rFonts w:ascii="Tahoma" w:hAnsi="Tahoma" w:cs="Tahoma"/>
      <w:sz w:val="16"/>
      <w:szCs w:val="16"/>
    </w:rPr>
  </w:style>
  <w:style w:type="paragraph" w:customStyle="1" w:styleId="Contenidodelatabla">
    <w:name w:val="Contenido de la tabla"/>
    <w:basedOn w:val="Normal"/>
    <w:pPr>
      <w:suppressLineNumbers/>
    </w:pPr>
  </w:style>
  <w:style w:type="paragraph" w:customStyle="1" w:styleId="Ttulodelatabla">
    <w:name w:val="Título de la tabla"/>
    <w:basedOn w:val="Contenidodelatabla"/>
    <w:pPr>
      <w:jc w:val="center"/>
    </w:pPr>
    <w:rPr>
      <w:b/>
      <w:bCs/>
    </w:rPr>
  </w:style>
  <w:style w:type="character" w:styleId="CommentReference">
    <w:name w:val="annotation reference"/>
    <w:uiPriority w:val="99"/>
    <w:semiHidden/>
    <w:unhideWhenUsed/>
    <w:rsid w:val="004C7DD0"/>
    <w:rPr>
      <w:sz w:val="16"/>
      <w:szCs w:val="16"/>
    </w:rPr>
  </w:style>
  <w:style w:type="paragraph" w:styleId="CommentText">
    <w:name w:val="annotation text"/>
    <w:basedOn w:val="Normal"/>
    <w:link w:val="CommentTextChar1"/>
    <w:uiPriority w:val="99"/>
    <w:unhideWhenUsed/>
    <w:rsid w:val="004C7DD0"/>
    <w:rPr>
      <w:sz w:val="20"/>
      <w:szCs w:val="20"/>
    </w:rPr>
  </w:style>
  <w:style w:type="character" w:customStyle="1" w:styleId="CommentTextChar1">
    <w:name w:val="Comment Text Char1"/>
    <w:link w:val="CommentText"/>
    <w:uiPriority w:val="99"/>
    <w:rsid w:val="004C7DD0"/>
    <w:rPr>
      <w:lang w:eastAsia="zh-CN"/>
    </w:rPr>
  </w:style>
  <w:style w:type="paragraph" w:styleId="Revision">
    <w:name w:val="Revision"/>
    <w:hidden/>
    <w:uiPriority w:val="99"/>
    <w:semiHidden/>
    <w:rsid w:val="004C7DD0"/>
    <w:rPr>
      <w:sz w:val="24"/>
      <w:szCs w:val="24"/>
      <w:lang w:eastAsia="zh-CN"/>
    </w:rPr>
  </w:style>
  <w:style w:type="character" w:customStyle="1" w:styleId="Ancladenotaalpie">
    <w:name w:val="Ancla de nota al pie"/>
    <w:rsid w:val="0025611B"/>
    <w:rPr>
      <w:vertAlign w:val="superscript"/>
    </w:rPr>
  </w:style>
  <w:style w:type="paragraph" w:customStyle="1" w:styleId="parrafo2">
    <w:name w:val="parrafo_2"/>
    <w:basedOn w:val="Normal"/>
    <w:qFormat/>
    <w:rsid w:val="0025611B"/>
    <w:pPr>
      <w:spacing w:beforeAutospacing="1" w:after="160" w:afterAutospacing="1"/>
    </w:pPr>
    <w:rPr>
      <w:lang w:eastAsia="es-ES"/>
    </w:rPr>
  </w:style>
  <w:style w:type="paragraph" w:customStyle="1" w:styleId="centroredonda">
    <w:name w:val="centro_redonda"/>
    <w:basedOn w:val="Normal"/>
    <w:qFormat/>
    <w:rsid w:val="0025611B"/>
    <w:pPr>
      <w:spacing w:beforeAutospacing="1" w:after="160" w:afterAutospacing="1"/>
    </w:pPr>
    <w:rPr>
      <w:lang w:eastAsia="es-ES"/>
    </w:rPr>
  </w:style>
  <w:style w:type="character" w:customStyle="1" w:styleId="HTMLPreformattedChar">
    <w:name w:val="HTML Preformatted Char"/>
    <w:link w:val="HTMLPreformatted"/>
    <w:uiPriority w:val="99"/>
    <w:qFormat/>
    <w:rsid w:val="00614996"/>
    <w:rPr>
      <w:rFonts w:ascii="Courier New" w:hAnsi="Courier New" w:cs="Courier New"/>
    </w:rPr>
  </w:style>
  <w:style w:type="character" w:customStyle="1" w:styleId="FootnoteCharacters">
    <w:name w:val="Footnote Characters"/>
    <w:uiPriority w:val="99"/>
    <w:semiHidden/>
    <w:unhideWhenUsed/>
    <w:qFormat/>
    <w:rsid w:val="00614996"/>
    <w:rPr>
      <w:vertAlign w:val="superscript"/>
    </w:rPr>
  </w:style>
  <w:style w:type="paragraph" w:styleId="HTMLPreformatted">
    <w:name w:val="HTML Preformatted"/>
    <w:basedOn w:val="Normal"/>
    <w:link w:val="HTMLPreformattedChar"/>
    <w:uiPriority w:val="99"/>
    <w:unhideWhenUsed/>
    <w:qFormat/>
    <w:rsid w:val="00614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ES"/>
    </w:rPr>
  </w:style>
  <w:style w:type="character" w:customStyle="1" w:styleId="HTMLconformatoprevioCar1">
    <w:name w:val="HTML con formato previo Car1"/>
    <w:uiPriority w:val="99"/>
    <w:semiHidden/>
    <w:rsid w:val="00614996"/>
    <w:rPr>
      <w:rFonts w:ascii="Courier New" w:hAnsi="Courier New" w:cs="Courier New"/>
      <w:lang w:eastAsia="zh-CN"/>
    </w:rPr>
  </w:style>
  <w:style w:type="paragraph" w:customStyle="1" w:styleId="anexotit">
    <w:name w:val="anexo_tit"/>
    <w:basedOn w:val="Normal"/>
    <w:qFormat/>
    <w:rsid w:val="00614996"/>
    <w:pPr>
      <w:spacing w:beforeAutospacing="1" w:after="160" w:afterAutospacing="1"/>
    </w:pPr>
    <w:rPr>
      <w:lang w:eastAsia="es-ES"/>
    </w:rPr>
  </w:style>
  <w:style w:type="paragraph" w:customStyle="1" w:styleId="cuerpotablacentro">
    <w:name w:val="cuerpo_tabla_centro"/>
    <w:basedOn w:val="Normal"/>
    <w:qFormat/>
    <w:rsid w:val="00614996"/>
    <w:pPr>
      <w:spacing w:beforeAutospacing="1" w:after="160" w:afterAutospacing="1"/>
    </w:pPr>
    <w:rPr>
      <w:lang w:eastAsia="es-ES"/>
    </w:rPr>
  </w:style>
  <w:style w:type="paragraph" w:customStyle="1" w:styleId="cuerpotablaizq">
    <w:name w:val="cuerpo_tabla_izq"/>
    <w:basedOn w:val="Normal"/>
    <w:qFormat/>
    <w:rsid w:val="00614996"/>
    <w:pPr>
      <w:spacing w:beforeAutospacing="1" w:after="160" w:afterAutospacing="1"/>
    </w:pPr>
    <w:rPr>
      <w:lang w:eastAsia="es-ES"/>
    </w:rPr>
  </w:style>
  <w:style w:type="table" w:styleId="TableGrid">
    <w:name w:val="Table Grid"/>
    <w:basedOn w:val="TableNormal"/>
    <w:uiPriority w:val="39"/>
    <w:rsid w:val="00614996"/>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link w:val="EndnoteText"/>
    <w:uiPriority w:val="99"/>
    <w:semiHidden/>
    <w:qFormat/>
    <w:rsid w:val="00B30FE7"/>
  </w:style>
  <w:style w:type="character" w:customStyle="1" w:styleId="Ancladenotafinal">
    <w:name w:val="Ancla de nota final"/>
    <w:rsid w:val="00B30FE7"/>
    <w:rPr>
      <w:vertAlign w:val="superscript"/>
    </w:rPr>
  </w:style>
  <w:style w:type="character" w:customStyle="1" w:styleId="Caracteresdenotafinal">
    <w:name w:val="Caracteres de nota final"/>
    <w:qFormat/>
    <w:rsid w:val="00B30FE7"/>
  </w:style>
  <w:style w:type="paragraph" w:styleId="EndnoteText">
    <w:name w:val="endnote text"/>
    <w:basedOn w:val="Normal"/>
    <w:link w:val="EndnoteTextChar"/>
    <w:uiPriority w:val="99"/>
    <w:semiHidden/>
    <w:unhideWhenUsed/>
    <w:rsid w:val="00B30FE7"/>
    <w:rPr>
      <w:sz w:val="20"/>
      <w:szCs w:val="20"/>
      <w:lang w:eastAsia="es-ES"/>
    </w:rPr>
  </w:style>
  <w:style w:type="character" w:customStyle="1" w:styleId="TextonotaalfinalCar1">
    <w:name w:val="Texto nota al final Car1"/>
    <w:uiPriority w:val="99"/>
    <w:semiHidden/>
    <w:rsid w:val="00B30FE7"/>
    <w:rPr>
      <w:lang w:eastAsia="zh-CN"/>
    </w:rPr>
  </w:style>
  <w:style w:type="character" w:styleId="FootnoteReference">
    <w:name w:val="footnote reference"/>
    <w:basedOn w:val="DefaultParagraphFont"/>
    <w:uiPriority w:val="99"/>
    <w:semiHidden/>
    <w:unhideWhenUsed/>
    <w:rsid w:val="00440EB5"/>
    <w:rPr>
      <w:vertAlign w:val="superscript"/>
    </w:rPr>
  </w:style>
  <w:style w:type="paragraph" w:customStyle="1" w:styleId="TableParagraph">
    <w:name w:val="Table Paragraph"/>
    <w:basedOn w:val="Normal"/>
    <w:uiPriority w:val="1"/>
    <w:qFormat/>
    <w:rsid w:val="00396908"/>
    <w:pPr>
      <w:widowControl w:val="0"/>
      <w:suppressAutoHyphens w:val="0"/>
      <w:autoSpaceDE w:val="0"/>
      <w:autoSpaceDN w:val="0"/>
    </w:pPr>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6723">
      <w:bodyDiv w:val="1"/>
      <w:marLeft w:val="0"/>
      <w:marRight w:val="0"/>
      <w:marTop w:val="0"/>
      <w:marBottom w:val="0"/>
      <w:divBdr>
        <w:top w:val="none" w:sz="0" w:space="0" w:color="auto"/>
        <w:left w:val="none" w:sz="0" w:space="0" w:color="auto"/>
        <w:bottom w:val="none" w:sz="0" w:space="0" w:color="auto"/>
        <w:right w:val="none" w:sz="0" w:space="0" w:color="auto"/>
      </w:divBdr>
    </w:div>
    <w:div w:id="686181586">
      <w:bodyDiv w:val="1"/>
      <w:marLeft w:val="0"/>
      <w:marRight w:val="0"/>
      <w:marTop w:val="0"/>
      <w:marBottom w:val="0"/>
      <w:divBdr>
        <w:top w:val="none" w:sz="0" w:space="0" w:color="auto"/>
        <w:left w:val="none" w:sz="0" w:space="0" w:color="auto"/>
        <w:bottom w:val="none" w:sz="0" w:space="0" w:color="auto"/>
        <w:right w:val="none" w:sz="0" w:space="0" w:color="auto"/>
      </w:divBdr>
    </w:div>
    <w:div w:id="813450524">
      <w:bodyDiv w:val="1"/>
      <w:marLeft w:val="0"/>
      <w:marRight w:val="0"/>
      <w:marTop w:val="0"/>
      <w:marBottom w:val="0"/>
      <w:divBdr>
        <w:top w:val="none" w:sz="0" w:space="0" w:color="auto"/>
        <w:left w:val="none" w:sz="0" w:space="0" w:color="auto"/>
        <w:bottom w:val="none" w:sz="0" w:space="0" w:color="auto"/>
        <w:right w:val="none" w:sz="0" w:space="0" w:color="auto"/>
      </w:divBdr>
    </w:div>
    <w:div w:id="1079594373">
      <w:bodyDiv w:val="1"/>
      <w:marLeft w:val="0"/>
      <w:marRight w:val="0"/>
      <w:marTop w:val="0"/>
      <w:marBottom w:val="0"/>
      <w:divBdr>
        <w:top w:val="none" w:sz="0" w:space="0" w:color="auto"/>
        <w:left w:val="none" w:sz="0" w:space="0" w:color="auto"/>
        <w:bottom w:val="none" w:sz="0" w:space="0" w:color="auto"/>
        <w:right w:val="none" w:sz="0" w:space="0" w:color="auto"/>
      </w:divBdr>
    </w:div>
    <w:div w:id="1189291897">
      <w:bodyDiv w:val="1"/>
      <w:marLeft w:val="0"/>
      <w:marRight w:val="0"/>
      <w:marTop w:val="0"/>
      <w:marBottom w:val="0"/>
      <w:divBdr>
        <w:top w:val="none" w:sz="0" w:space="0" w:color="auto"/>
        <w:left w:val="none" w:sz="0" w:space="0" w:color="auto"/>
        <w:bottom w:val="none" w:sz="0" w:space="0" w:color="auto"/>
        <w:right w:val="none" w:sz="0" w:space="0" w:color="auto"/>
      </w:divBdr>
    </w:div>
    <w:div w:id="1255168340">
      <w:bodyDiv w:val="1"/>
      <w:marLeft w:val="0"/>
      <w:marRight w:val="0"/>
      <w:marTop w:val="0"/>
      <w:marBottom w:val="0"/>
      <w:divBdr>
        <w:top w:val="none" w:sz="0" w:space="0" w:color="auto"/>
        <w:left w:val="none" w:sz="0" w:space="0" w:color="auto"/>
        <w:bottom w:val="none" w:sz="0" w:space="0" w:color="auto"/>
        <w:right w:val="none" w:sz="0" w:space="0" w:color="auto"/>
      </w:divBdr>
    </w:div>
    <w:div w:id="1402943627">
      <w:bodyDiv w:val="1"/>
      <w:marLeft w:val="0"/>
      <w:marRight w:val="0"/>
      <w:marTop w:val="0"/>
      <w:marBottom w:val="0"/>
      <w:divBdr>
        <w:top w:val="none" w:sz="0" w:space="0" w:color="auto"/>
        <w:left w:val="none" w:sz="0" w:space="0" w:color="auto"/>
        <w:bottom w:val="none" w:sz="0" w:space="0" w:color="auto"/>
        <w:right w:val="none" w:sz="0" w:space="0" w:color="auto"/>
      </w:divBdr>
    </w:div>
    <w:div w:id="1432311539">
      <w:bodyDiv w:val="1"/>
      <w:marLeft w:val="0"/>
      <w:marRight w:val="0"/>
      <w:marTop w:val="0"/>
      <w:marBottom w:val="0"/>
      <w:divBdr>
        <w:top w:val="none" w:sz="0" w:space="0" w:color="auto"/>
        <w:left w:val="none" w:sz="0" w:space="0" w:color="auto"/>
        <w:bottom w:val="none" w:sz="0" w:space="0" w:color="auto"/>
        <w:right w:val="none" w:sz="0" w:space="0" w:color="auto"/>
      </w:divBdr>
    </w:div>
    <w:div w:id="166173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BBAE3-5A12-4907-A0D3-3A572E374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20</Pages>
  <Words>7438</Words>
  <Characters>42402</Characters>
  <Application>Microsoft Office Word</Application>
  <DocSecurity>0</DocSecurity>
  <Lines>353</Lines>
  <Paragraphs>99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proyecto de OM</vt:lpstr>
      <vt:lpstr>proyecto de OM</vt:lpstr>
    </vt:vector>
  </TitlesOfParts>
  <Company/>
  <LinksUpToDate>false</LinksUpToDate>
  <CharactersWithSpaces>49741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OM</dc:title>
  <dc:subject/>
  <dc:creator>MITERD</dc:creator>
  <cp:keywords/>
  <cp:lastModifiedBy>Dimitris Dimitriadis</cp:lastModifiedBy>
  <cp:revision>7</cp:revision>
  <cp:lastPrinted>2021-10-05T06:48:00Z</cp:lastPrinted>
  <dcterms:created xsi:type="dcterms:W3CDTF">2022-04-20T13:17:00Z</dcterms:created>
  <dcterms:modified xsi:type="dcterms:W3CDTF">2022-06-20T12:37:00Z</dcterms:modified>
</cp:coreProperties>
</file>