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8ECD05E" w14:textId="0B5544C6" w:rsidR="0025611B" w:rsidRDefault="00E340D7" w:rsidP="00FC039D">
      <w:pPr>
        <w:pStyle w:val="centroredonda"/>
        <w:shd w:val="clear" w:color="auto" w:fill="FFFFFF"/>
        <w:spacing w:beforeAutospacing="0" w:after="0" w:afterAutospacing="0"/>
        <w:jc w:val="both"/>
        <w:rPr>
          <w:rFonts w:ascii="Arial" w:hAnsi="Arial" w:cs="Arial"/>
          <w:sz w:val="20"/>
          <w:szCs w:val="20"/>
        </w:rPr>
      </w:pPr>
      <w:r>
        <w:rPr>
          <w:rFonts w:ascii="Arial" w:hAnsi="Arial"/>
          <w:b/>
          <w:sz w:val="20"/>
        </w:rPr>
        <w:t>Ministerské nariadenie, ktorým sa stanovujú kritériá na určenie toho, kedy plastový odpad, ktorý podlieha mechanickému spracovaniu a ktorý je určený na výrobu plastových výrobkov, prestáva byť odpadom podľa zákona č. 7/2022 z 8. apríla 2022 o kontaminovanom odpade a pôdach pre obehové hospodárstvo</w:t>
      </w:r>
    </w:p>
    <w:p w14:paraId="30029365" w14:textId="77777777" w:rsidR="0025611B" w:rsidRDefault="0025611B" w:rsidP="003361AE">
      <w:pPr>
        <w:pStyle w:val="centroredonda"/>
        <w:shd w:val="clear" w:color="auto" w:fill="FFFFFF"/>
        <w:spacing w:beforeAutospacing="0" w:after="0" w:afterAutospacing="0"/>
        <w:jc w:val="center"/>
        <w:rPr>
          <w:rFonts w:ascii="Arial" w:hAnsi="Arial" w:cs="Arial"/>
          <w:sz w:val="20"/>
          <w:szCs w:val="20"/>
        </w:rPr>
      </w:pPr>
    </w:p>
    <w:p w14:paraId="604EB4F1" w14:textId="0FEC2CE0" w:rsidR="0025611B" w:rsidRDefault="0025611B" w:rsidP="003361AE">
      <w:pPr>
        <w:pStyle w:val="parrafo2"/>
        <w:shd w:val="clear" w:color="auto" w:fill="FFFFFF"/>
        <w:spacing w:beforeAutospacing="0" w:after="0" w:afterAutospacing="0"/>
        <w:ind w:firstLine="709"/>
        <w:jc w:val="both"/>
        <w:rPr>
          <w:rFonts w:ascii="Arial" w:hAnsi="Arial" w:cs="Arial"/>
          <w:sz w:val="20"/>
          <w:szCs w:val="20"/>
        </w:rPr>
      </w:pPr>
      <w:r>
        <w:rPr>
          <w:rFonts w:ascii="Arial" w:hAnsi="Arial"/>
          <w:sz w:val="20"/>
        </w:rPr>
        <w:t>Smernica Európskeho parlamentu a Rady 2008/98/ES z 19. novembra 2008 o odpade a o zrušení určitých smerníc (ďalej len „rámcová smernica o odpade“) a zákon č. 7/2022 z 8. apríla 2022 o kontaminovanom odpade a pôdach pre obehové hospodárstvo,</w:t>
      </w:r>
      <w:r>
        <w:t xml:space="preserve"> </w:t>
      </w:r>
      <w:r>
        <w:rPr>
          <w:rFonts w:ascii="Arial" w:hAnsi="Arial"/>
          <w:sz w:val="20"/>
        </w:rPr>
        <w:t>ktorým sa transponuje do španielskeho práva, zavádza súbor požiadaviek, ktoré musia byť splnené, aby sa daný druh</w:t>
      </w:r>
      <w:r>
        <w:rPr>
          <w:rFonts w:ascii="Arial" w:hAnsi="Arial"/>
          <w:color w:val="FF0000"/>
          <w:sz w:val="20"/>
        </w:rPr>
        <w:t xml:space="preserve"> </w:t>
      </w:r>
      <w:r>
        <w:rPr>
          <w:rFonts w:ascii="Arial" w:hAnsi="Arial"/>
          <w:sz w:val="20"/>
        </w:rPr>
        <w:t xml:space="preserve">odpadu po zhodnocovaní už nemohol považovať za odpad. </w:t>
      </w:r>
    </w:p>
    <w:p w14:paraId="2556ADA1" w14:textId="77777777" w:rsidR="003361AE" w:rsidRDefault="003361AE" w:rsidP="003361AE">
      <w:pPr>
        <w:pStyle w:val="parrafo2"/>
        <w:shd w:val="clear" w:color="auto" w:fill="FFFFFF"/>
        <w:spacing w:beforeAutospacing="0" w:after="0" w:afterAutospacing="0"/>
        <w:ind w:firstLine="709"/>
        <w:jc w:val="both"/>
        <w:rPr>
          <w:rFonts w:ascii="Arial" w:hAnsi="Arial" w:cs="Arial"/>
          <w:sz w:val="20"/>
          <w:szCs w:val="20"/>
        </w:rPr>
      </w:pPr>
    </w:p>
    <w:p w14:paraId="4555DBF7" w14:textId="02C6B235"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Štyri požiadavky na túto zmenu právneho stavu sú také, že výsledná látka alebo predmet sa musí použiť na osobitné účely; pre túto látku alebo predmet musí existovať trh alebo dopyt; výsledná látka alebo predmet musí spĺňať technické požiadavky na osobitné účely, platné právne predpisy a normy uplatniteľné na výrobky; a napokon, použitie výslednej látky alebo predmetu nemôže mať nepriaznivý vplyv na životné prostredie alebo zdravie.</w:t>
      </w:r>
    </w:p>
    <w:p w14:paraId="00656312" w14:textId="627625E1" w:rsidR="00353A48" w:rsidRDefault="00353A48" w:rsidP="003361AE">
      <w:pPr>
        <w:pStyle w:val="parrafo"/>
        <w:shd w:val="clear" w:color="auto" w:fill="FFFFFF"/>
        <w:spacing w:before="0" w:after="0"/>
        <w:ind w:firstLine="709"/>
        <w:jc w:val="both"/>
        <w:rPr>
          <w:rFonts w:ascii="Arial" w:hAnsi="Arial" w:cs="Arial"/>
          <w:sz w:val="20"/>
          <w:szCs w:val="20"/>
        </w:rPr>
      </w:pPr>
      <w:r>
        <w:rPr>
          <w:rFonts w:ascii="Arial" w:hAnsi="Arial"/>
          <w:sz w:val="20"/>
        </w:rPr>
        <w:t xml:space="preserve">V článku 6 rámcovej smernice o odpade, zmenenej smernicou Európskeho parlamentu a Rady (EÚ) 2018/851 z 30. mája 2018, sa stanovuje, že právny pojem stav konca odpadu sa môže uplatňovať na úrovni Európskej únie, na úrovni členského štátu alebo na individuálnom základe. </w:t>
      </w:r>
    </w:p>
    <w:p w14:paraId="094FC911" w14:textId="77777777" w:rsidR="003361AE" w:rsidRDefault="003361AE" w:rsidP="003361AE">
      <w:pPr>
        <w:pStyle w:val="parrafo"/>
        <w:shd w:val="clear" w:color="auto" w:fill="FFFFFF"/>
        <w:spacing w:before="0" w:after="0"/>
        <w:ind w:firstLine="709"/>
        <w:jc w:val="both"/>
        <w:rPr>
          <w:rFonts w:ascii="Arial" w:hAnsi="Arial" w:cs="Arial"/>
          <w:sz w:val="20"/>
          <w:szCs w:val="20"/>
        </w:rPr>
      </w:pPr>
    </w:p>
    <w:p w14:paraId="4D28EFFE" w14:textId="34F9C3EB"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Na prvej úrovni môže Európska komisia posúdiť potrebu prijatia týchto kritérií pre určité toky odpadu prostredníctvom vykonávacích aktov týkajúcich sa celej Európskej únie. V druhom prípade, ak neboli stanovené na úrovni Spoločenstva, je na členských štátoch, aby stanovili takéto kritériá pre určité druhy</w:t>
      </w:r>
      <w:r>
        <w:rPr>
          <w:rFonts w:ascii="Arial" w:hAnsi="Arial"/>
          <w:color w:val="FF0000"/>
          <w:sz w:val="20"/>
        </w:rPr>
        <w:t xml:space="preserve"> </w:t>
      </w:r>
      <w:r>
        <w:rPr>
          <w:rFonts w:ascii="Arial" w:hAnsi="Arial"/>
          <w:sz w:val="20"/>
        </w:rPr>
        <w:t>odpadu. V oboch prípadoch sa požiadavky na stav konca odpadu stanovené v smernici vzťahujú na odpad povolený ako vstupný materiál pre činnosť zhodnocovania; prípustné postupy a techniky spracovania; kritériá kvality, ktoré musia byť splnené v prípade materiálov stavu konca odpadu, ktoré sú výsledkom činnosti zhodnocovania, v súlade s uplatniteľnými normami pre výrobky vrátane limitných hodnôt pre znečisťujúce látky, ak je to potrebné; systémy riadenia na preukázanie súladu s vymedzenými kritériami, najmä pokiaľ ide o kontrolu kvality a vlastné monitorovanie, a v prípade potreby akreditáciu; a nakoniec na predloženie vyhlásenia o zhode.</w:t>
      </w:r>
    </w:p>
    <w:p w14:paraId="54E140E7" w14:textId="77777777" w:rsidR="003361AE" w:rsidRDefault="003361AE" w:rsidP="003361AE">
      <w:pPr>
        <w:pStyle w:val="parrafo"/>
        <w:shd w:val="clear" w:color="auto" w:fill="FFFFFF"/>
        <w:spacing w:before="0" w:after="0"/>
        <w:ind w:firstLine="709"/>
        <w:jc w:val="both"/>
        <w:rPr>
          <w:rFonts w:ascii="Arial" w:hAnsi="Arial" w:cs="Arial"/>
          <w:sz w:val="20"/>
          <w:szCs w:val="20"/>
        </w:rPr>
      </w:pPr>
    </w:p>
    <w:p w14:paraId="17037AE7" w14:textId="26E1F231"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 xml:space="preserve">V treťom prípade, teda „v jednotlivých prípadoch“, ak neexistujú kritériá na úrovni Európskej únie ani na vnútroštátnej úrovni, členské štáty majú právo rozhodnúť o konkrétnych tokoch odpadu v jednotlivých prípadoch. V smernici 2018/851 z 30. mája sa uvádza, že pre každý prípad sa v prípade potreby uvedú rovnaké požiadavky, ako sú stanovené pre obe uvedené možnosti. V druhom prípade sa okrem toho musia zohľadniť aj limitné hodnoty znečisťujúcich látok a akékoľvek nepriaznivé vplyvy na životné prostredie alebo zdravie ľudí. </w:t>
      </w:r>
    </w:p>
    <w:p w14:paraId="6083D2CE" w14:textId="77777777" w:rsidR="003361AE" w:rsidRDefault="003361AE" w:rsidP="003361AE">
      <w:pPr>
        <w:pStyle w:val="parrafo"/>
        <w:shd w:val="clear" w:color="auto" w:fill="FFFFFF"/>
        <w:spacing w:before="0" w:after="0"/>
        <w:ind w:firstLine="709"/>
        <w:jc w:val="both"/>
        <w:rPr>
          <w:rFonts w:ascii="Arial" w:hAnsi="Arial" w:cs="Arial"/>
          <w:sz w:val="20"/>
          <w:szCs w:val="20"/>
        </w:rPr>
      </w:pPr>
    </w:p>
    <w:p w14:paraId="7B8EBF57" w14:textId="318C5B2C" w:rsidR="0025611B" w:rsidRDefault="00353A48" w:rsidP="003361AE">
      <w:pPr>
        <w:pStyle w:val="parrafo"/>
        <w:shd w:val="clear" w:color="auto" w:fill="FFFFFF"/>
        <w:spacing w:before="0" w:after="0"/>
        <w:ind w:firstLine="709"/>
        <w:jc w:val="both"/>
        <w:rPr>
          <w:rFonts w:ascii="Arial" w:hAnsi="Arial" w:cs="Arial"/>
          <w:sz w:val="20"/>
          <w:szCs w:val="20"/>
        </w:rPr>
      </w:pPr>
      <w:r>
        <w:rPr>
          <w:rFonts w:ascii="Arial" w:hAnsi="Arial"/>
          <w:sz w:val="20"/>
        </w:rPr>
        <w:t>V článku 5 zákona 7/2022 z 8. apríla 2022 sa stanovuje, že osobitné kritériá pre určité odpady, ktoré boli predmetom činnosti zhodnocovania, vrátane recyklácie, môžu byť stanovené ministerským nariadením, aby sa prestali považovať za odpad. Na tento účel sa v predbežnej štúdii, ktorú vypracovala Koordinačná komisia pre odpad, zriadená Európskou úniou, v uplatniteľnej judikatúre zohľadnia zásady predbežnej opatrnosti a prevencie a všetky nepriaznivé vplyvy výsledného materiálu.</w:t>
      </w:r>
    </w:p>
    <w:p w14:paraId="7F5F1272" w14:textId="77777777" w:rsidR="003361AE" w:rsidRDefault="003361AE" w:rsidP="003361AE">
      <w:pPr>
        <w:pStyle w:val="parrafo"/>
        <w:shd w:val="clear" w:color="auto" w:fill="FFFFFF"/>
        <w:spacing w:before="0" w:after="0"/>
        <w:ind w:firstLine="709"/>
        <w:jc w:val="both"/>
        <w:rPr>
          <w:rFonts w:ascii="Arial" w:hAnsi="Arial" w:cs="Arial"/>
          <w:sz w:val="20"/>
          <w:szCs w:val="20"/>
        </w:rPr>
      </w:pPr>
    </w:p>
    <w:p w14:paraId="656BAE5B" w14:textId="711181C1" w:rsidR="008F05D4" w:rsidRDefault="008F05D4" w:rsidP="003361AE">
      <w:pPr>
        <w:pStyle w:val="parrafo"/>
        <w:shd w:val="clear" w:color="auto" w:fill="FFFFFF"/>
        <w:spacing w:before="0" w:after="0"/>
        <w:ind w:firstLine="709"/>
        <w:jc w:val="both"/>
        <w:rPr>
          <w:rFonts w:ascii="Arial" w:hAnsi="Arial" w:cs="Arial"/>
          <w:sz w:val="20"/>
          <w:szCs w:val="20"/>
        </w:rPr>
      </w:pPr>
      <w:r>
        <w:rPr>
          <w:rFonts w:ascii="Arial" w:hAnsi="Arial"/>
          <w:sz w:val="20"/>
        </w:rPr>
        <w:t>Treba poznamenať, že rovnaký prístup prijatý v novej smernici pre vývoj na úrovni Európskej únie a na vnútroštátnej úrovni sa uplatňuje v Španielsku pri vykonávaní článku 5 zákona 7/2022 z 8. apríla 2022, prostredníctvom ministerských nariadení na ukončenie stavu konca odpadu.</w:t>
      </w:r>
    </w:p>
    <w:p w14:paraId="7D539606" w14:textId="77777777" w:rsidR="003361AE" w:rsidRDefault="003361AE" w:rsidP="003361AE">
      <w:pPr>
        <w:pStyle w:val="parrafo"/>
        <w:shd w:val="clear" w:color="auto" w:fill="FFFFFF"/>
        <w:spacing w:before="0" w:after="0"/>
        <w:ind w:firstLine="709"/>
        <w:jc w:val="both"/>
        <w:rPr>
          <w:rFonts w:ascii="Arial" w:hAnsi="Arial" w:cs="Arial"/>
          <w:sz w:val="20"/>
          <w:szCs w:val="20"/>
        </w:rPr>
      </w:pPr>
    </w:p>
    <w:p w14:paraId="2E4F5B20" w14:textId="77777777" w:rsidR="0025611B" w:rsidRDefault="0025611B" w:rsidP="003361AE">
      <w:pPr>
        <w:pStyle w:val="centroredonda"/>
        <w:shd w:val="clear" w:color="auto" w:fill="FFFFFF"/>
        <w:spacing w:beforeAutospacing="0" w:after="0" w:afterAutospacing="0"/>
        <w:jc w:val="center"/>
        <w:rPr>
          <w:rFonts w:ascii="Arial" w:hAnsi="Arial" w:cs="Arial"/>
          <w:sz w:val="20"/>
          <w:szCs w:val="20"/>
        </w:rPr>
      </w:pPr>
      <w:r>
        <w:rPr>
          <w:rFonts w:ascii="Arial" w:hAnsi="Arial"/>
          <w:sz w:val="20"/>
        </w:rPr>
        <w:t>II</w:t>
      </w:r>
    </w:p>
    <w:p w14:paraId="3567B178" w14:textId="77777777" w:rsidR="0025611B" w:rsidRDefault="0025611B" w:rsidP="003361AE">
      <w:pPr>
        <w:ind w:firstLine="709"/>
        <w:rPr>
          <w:rFonts w:ascii="Arial" w:hAnsi="Arial" w:cs="Arial"/>
          <w:sz w:val="20"/>
          <w:szCs w:val="20"/>
        </w:rPr>
      </w:pPr>
    </w:p>
    <w:p w14:paraId="66101013" w14:textId="387C19DC" w:rsidR="0025611B" w:rsidRDefault="008646C1" w:rsidP="003361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rPr>
      </w:pPr>
      <w:r>
        <w:rPr>
          <w:rFonts w:ascii="Arial" w:hAnsi="Arial"/>
          <w:sz w:val="20"/>
        </w:rPr>
        <w:t>Pokiaľ ide o návrh kritérií stavu konca odpadu pre určitý plastový odpad, Európska komisia na úrovni Európskej únie vymenovala Spoločné výskumné centrum (ďalej len „JRC“), aby preštudovalo navrhované kritériá stavu konca odpadu pre určitý plastový odpad a zahrnulo všetky základné informácie potrebné na zabezpečenie súladu s podmienkami článku 6 smernice 2008/98/ES z 19. novembra. Táto štúdia bola uverejnená v roku 2014, na ktorej sa zhromaždili príspevky odborníkov a zainteresovaných strán z členských štátov.</w:t>
      </w:r>
      <w:r>
        <w:rPr>
          <w:rFonts w:ascii="Arial" w:hAnsi="Arial"/>
          <w:sz w:val="20"/>
          <w:shd w:val="clear" w:color="auto" w:fill="FFFFFF"/>
        </w:rPr>
        <w:t xml:space="preserve"> V tomto dokumente sa sumarizuje v</w:t>
      </w:r>
      <w:r>
        <w:rPr>
          <w:rFonts w:ascii="Arial" w:hAnsi="Arial"/>
          <w:sz w:val="20"/>
        </w:rPr>
        <w:t xml:space="preserve"> prílohe IV súbor kritérií navrhnutých pre </w:t>
      </w:r>
      <w:r>
        <w:rPr>
          <w:rFonts w:ascii="Arial" w:hAnsi="Arial"/>
          <w:sz w:val="20"/>
        </w:rPr>
        <w:lastRenderedPageBreak/>
        <w:t>stav konca odpadu tzv. termoplastov (okrem termosetov), pričom kritériá sa delia na niekoľko oddielov. Napriek uverejneniu tejto štúdie Európska komisia zatiaľ neprijala žiadnu legislatívnu iniciatívu na stanovenie týchto kritérií pre tok plastového odpadu na európskej úrovni.</w:t>
      </w:r>
    </w:p>
    <w:p w14:paraId="11458DAF" w14:textId="77777777" w:rsidR="0025611B" w:rsidRDefault="0025611B" w:rsidP="003361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rPr>
      </w:pPr>
    </w:p>
    <w:p w14:paraId="345931D1" w14:textId="0B0FC47C" w:rsidR="0025611B" w:rsidRDefault="0025611B" w:rsidP="003361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rPr>
      </w:pPr>
      <w:r>
        <w:rPr>
          <w:rFonts w:ascii="Arial" w:hAnsi="Arial"/>
          <w:sz w:val="20"/>
        </w:rPr>
        <w:t>Komisia následne začiatkom roka 2018 v rámci prvého akčného plánu pre obehové hospodárstvo prijala „</w:t>
      </w:r>
      <w:r>
        <w:rPr>
          <w:rFonts w:ascii="Arial" w:hAnsi="Arial"/>
          <w:i/>
          <w:sz w:val="20"/>
        </w:rPr>
        <w:t>Európsku stratégiu pre plasty v obehovom hospodárstve</w:t>
      </w:r>
      <w:r>
        <w:rPr>
          <w:rFonts w:ascii="Arial" w:hAnsi="Arial"/>
          <w:sz w:val="20"/>
        </w:rPr>
        <w:t>“, ktorá sa osobitne zaoberá aspektmi navrhovania, výroby a používania plastov, ako aj triedeným zberom a súčasnými možnosťami na dosiahnutie riadneho nakladania s týmto druhom odpadu. V stratégii sa okrem poskytnutia zoznamu konkrétnych opatrení zdôrazňuje potreba znížiť nežiaduce vplyvy na spoločnosť a životné prostredie vyplývajúce z používania plastov a plastového odpadu a zahŕňa cieľ dosiahnuť každoročne odteraz až do roku 2025 využitie 10 miliónov ton recyklovaných plastov na výrobu nových výrobkov, čím sa podporí recyklácia plastového odpadu v Európskej únii.</w:t>
      </w:r>
    </w:p>
    <w:p w14:paraId="5CD8DE17" w14:textId="77777777" w:rsidR="0025611B" w:rsidRDefault="0025611B" w:rsidP="003361AE">
      <w:pPr>
        <w:ind w:firstLine="709"/>
        <w:jc w:val="center"/>
        <w:rPr>
          <w:rFonts w:ascii="Arial" w:hAnsi="Arial" w:cs="Arial"/>
          <w:sz w:val="20"/>
          <w:szCs w:val="20"/>
        </w:rPr>
      </w:pPr>
    </w:p>
    <w:p w14:paraId="06CCF6EB" w14:textId="77777777" w:rsidR="0025611B" w:rsidRDefault="0025611B" w:rsidP="003361AE">
      <w:pPr>
        <w:jc w:val="center"/>
        <w:rPr>
          <w:rFonts w:ascii="Arial" w:hAnsi="Arial" w:cs="Arial"/>
          <w:sz w:val="20"/>
          <w:szCs w:val="20"/>
        </w:rPr>
      </w:pPr>
      <w:r>
        <w:rPr>
          <w:rFonts w:ascii="Arial" w:hAnsi="Arial"/>
          <w:sz w:val="20"/>
        </w:rPr>
        <w:t>III</w:t>
      </w:r>
    </w:p>
    <w:p w14:paraId="002951B1" w14:textId="77777777" w:rsidR="0025611B" w:rsidRDefault="0025611B" w:rsidP="003361AE">
      <w:pPr>
        <w:ind w:firstLine="709"/>
        <w:jc w:val="both"/>
        <w:rPr>
          <w:rFonts w:ascii="Arial" w:hAnsi="Arial" w:cs="Arial"/>
          <w:sz w:val="20"/>
          <w:szCs w:val="20"/>
        </w:rPr>
      </w:pPr>
    </w:p>
    <w:p w14:paraId="4C2FAF3E" w14:textId="77777777" w:rsidR="0025611B" w:rsidRDefault="0025611B" w:rsidP="003361AE">
      <w:pPr>
        <w:tabs>
          <w:tab w:val="left" w:pos="4050"/>
        </w:tabs>
        <w:ind w:firstLine="720"/>
        <w:jc w:val="both"/>
        <w:rPr>
          <w:rFonts w:ascii="Arial" w:hAnsi="Arial" w:cs="Arial"/>
          <w:sz w:val="20"/>
          <w:szCs w:val="20"/>
        </w:rPr>
      </w:pPr>
      <w:r>
        <w:rPr>
          <w:rFonts w:ascii="Arial" w:hAnsi="Arial"/>
          <w:sz w:val="20"/>
        </w:rPr>
        <w:t>Termín „plast“ zahŕňa obrovskú škálu materiálov, ktoré zdieľajú opakovanie štruktúr nazývaných monoméry vo forme dlhých reťazcov. Na základe tejto základnej jednotky je základnou bázou každého plastu polymér (monomérny reťazec) a všetky chemikálie, ktoré sa pridávajú na zabezpečenie rôznych vlastností. V závislosti od týchto vlastností môžu byť plasty okrem iného použité ako izolačné, tepelné, konštrukčné, odľahčovacie a ochranné materiály. Vďaka svojej uznávanej funkčnosti, všestrannosti a cene plasty nájdu množstvo aplikácií v rôznych oblastiach od každodenného a domáceho použitia kontajnerov a obalov až po použitie v stavebníctve, automobilovom priemysle, v strojoch, elektronike, poľnohospodárstve, tkaninách, nábytku atď. Pokiaľ ide o objem, dopyt po plastoch na použitie v obaloch je najvyšší v porovnaní s inými použitiami.</w:t>
      </w:r>
    </w:p>
    <w:p w14:paraId="5C62C35A" w14:textId="77777777" w:rsidR="0025611B" w:rsidRDefault="0025611B" w:rsidP="003361AE">
      <w:pPr>
        <w:tabs>
          <w:tab w:val="left" w:pos="4050"/>
        </w:tabs>
        <w:ind w:firstLine="720"/>
        <w:jc w:val="both"/>
        <w:rPr>
          <w:rFonts w:ascii="Arial" w:hAnsi="Arial" w:cs="Arial"/>
          <w:sz w:val="20"/>
          <w:szCs w:val="20"/>
        </w:rPr>
      </w:pPr>
    </w:p>
    <w:p w14:paraId="53ED3626" w14:textId="77777777" w:rsidR="0025611B" w:rsidRDefault="0025611B" w:rsidP="003361AE">
      <w:pPr>
        <w:tabs>
          <w:tab w:val="left" w:pos="4050"/>
        </w:tabs>
        <w:ind w:firstLine="720"/>
        <w:jc w:val="both"/>
        <w:rPr>
          <w:rFonts w:ascii="Arial" w:hAnsi="Arial" w:cs="Arial"/>
          <w:sz w:val="20"/>
          <w:szCs w:val="20"/>
        </w:rPr>
      </w:pPr>
      <w:r>
        <w:rPr>
          <w:rFonts w:ascii="Arial" w:hAnsi="Arial"/>
          <w:sz w:val="20"/>
        </w:rPr>
        <w:t xml:space="preserve">Práve preto, že majú také rozmanité vlastnosti a používajú sa v mnohých rôznych aplikáciách, je používanie plastov tak rozšírené, a preto je objem vzniku plastového odpadu veľmi dôležitý a jeho trend v posledných rokoch rastie. Plasty sa okrem svojej rozmanitosti vyznačujú veľmi rôznorodým rozsahom životnosti každého výrobku, ktorý sa môže pohybovať od minút v určitých spotrebných výrobkoch až po mnoho rokov vo výrobkoch používaných napríklad v stavebníctve alebo strojoch. Tento aspekt tiež výrazne ovplyvňuje tok odpadu, ako aj prítomnosť určitých chemických látok alebo zmesí v niektorých z nich. </w:t>
      </w:r>
    </w:p>
    <w:p w14:paraId="4E434391" w14:textId="77777777" w:rsidR="0025611B" w:rsidRDefault="0025611B" w:rsidP="003361AE">
      <w:pPr>
        <w:tabs>
          <w:tab w:val="left" w:pos="4050"/>
        </w:tabs>
        <w:ind w:firstLine="720"/>
        <w:jc w:val="both"/>
        <w:rPr>
          <w:rFonts w:ascii="Arial" w:hAnsi="Arial" w:cs="Arial"/>
          <w:sz w:val="20"/>
          <w:szCs w:val="20"/>
        </w:rPr>
      </w:pPr>
    </w:p>
    <w:p w14:paraId="058403DF" w14:textId="0D76F926" w:rsidR="0025611B" w:rsidRDefault="0025611B" w:rsidP="003361AE">
      <w:pPr>
        <w:tabs>
          <w:tab w:val="left" w:pos="4050"/>
        </w:tabs>
        <w:ind w:firstLine="720"/>
        <w:jc w:val="both"/>
        <w:rPr>
          <w:rFonts w:ascii="Arial" w:hAnsi="Arial"/>
          <w:sz w:val="20"/>
        </w:rPr>
      </w:pPr>
      <w:r>
        <w:rPr>
          <w:rFonts w:ascii="Arial" w:hAnsi="Arial"/>
          <w:sz w:val="20"/>
        </w:rPr>
        <w:t>Otázka chemických látok alebo zmesí v plastovom odpade je nepochybne mimoriadne dôležitá pre ochranu životného prostredia a ľudského zdravia. Z tohto dôvodu sa nedávno zistil rastúci dopyt verejnosti riešiť problém spojený s priamym znečistením, ako aj zavedenie najvhodnejších úprav na nakladanie s týmto tokom odpadu. V tejto súvislosti sa v nariadení Európskeho parlamentu a Rady (EÚ) 2019/1021 z 20. júna 2019 o perzistentných organických látkach vyžaduje, aby sa odpad pozostávajúci z akejkoľvek látky uvedenej v prílohe IV, obsahujúci túto látku alebo kontaminovaný touto látkou v koncentráciách vyšších, ako sú koncentrácie stanovené v uvedenej prílohe, zlikvidoval alebo zhodnotil prostredníctvom určitých činností úpravy, ktorými sa zabezpečí zničenie alebo nezvratná transformácia obsahu perzistentných organických látok, ak recyklácia nie je možná. Okrem toho sa uplatňujú ustanovenia týkajúce sa výroby, uvádzania na trh a používania týchto látok vo výrobkoch vyrobených z plastov, ktoré nadobúdajú stav konca odpadu.</w:t>
      </w:r>
    </w:p>
    <w:p w14:paraId="34952E98" w14:textId="77777777" w:rsidR="0025611B" w:rsidRDefault="0025611B" w:rsidP="003361AE">
      <w:pPr>
        <w:tabs>
          <w:tab w:val="left" w:pos="4050"/>
        </w:tabs>
        <w:ind w:firstLine="720"/>
        <w:jc w:val="both"/>
        <w:rPr>
          <w:rFonts w:ascii="Arial" w:hAnsi="Arial"/>
          <w:sz w:val="20"/>
        </w:rPr>
      </w:pPr>
    </w:p>
    <w:p w14:paraId="5A2959FB" w14:textId="6EC02A4D" w:rsidR="0025611B" w:rsidRDefault="0025611B" w:rsidP="003361AE">
      <w:pPr>
        <w:tabs>
          <w:tab w:val="left" w:pos="4050"/>
        </w:tabs>
        <w:ind w:firstLine="720"/>
        <w:jc w:val="both"/>
        <w:rPr>
          <w:rFonts w:ascii="Arial" w:hAnsi="Arial"/>
          <w:sz w:val="20"/>
        </w:rPr>
      </w:pPr>
      <w:r>
        <w:rPr>
          <w:rFonts w:ascii="Arial" w:hAnsi="Arial"/>
          <w:sz w:val="20"/>
        </w:rPr>
        <w:t>Usmernenia pre správne nakladanie s tokmi odpadu s perzistentnými organickými látkami boli vypracované z Bazilejského dohovoru, ako aj z niekoľkých členských štátov. V roku 2019 Európska komisia uverejnila ambicióznu štúdiu zameranú na revíziu limitov stanovených v prílohách IV a V k nariadeniu Európskeho parlamentu a Rady (EÚ) 2019/1021 z 20. júna 2019. V tejto štúdii sa zdôrazňuje, že demontáž a mechanické triedenie sa vo všeobecnosti môžu realizovať ako účinný prvý krok na zníženie množstva odpadu obsahujúceho perzistentné organické látky, ktoré sa vracajú do výrobných cyklov. Tieto úpravy sú viac zavedené pre odpad z elektrických a elektronických zariadení, zatiaľ čo v prípade iných tokov, ako sú vozidlá mimo prevádzky a odpad zo stavieb a demolácií, existujú praktickejšie prekážky. V ideálnom prípade by sa triedenie odpadu s perzistentnými organickými látkami zo zvyšných podskupín malo uskutočniť čo najskôr v rámci reťazca nakladania s odpadom.</w:t>
      </w:r>
    </w:p>
    <w:p w14:paraId="7F6DC713" w14:textId="77777777" w:rsidR="0025611B" w:rsidRDefault="0025611B" w:rsidP="003361AE">
      <w:pPr>
        <w:tabs>
          <w:tab w:val="left" w:pos="4050"/>
        </w:tabs>
        <w:ind w:firstLine="720"/>
        <w:jc w:val="both"/>
        <w:rPr>
          <w:rFonts w:ascii="Arial" w:hAnsi="Arial"/>
          <w:sz w:val="20"/>
        </w:rPr>
      </w:pPr>
    </w:p>
    <w:p w14:paraId="317B1C63" w14:textId="77777777" w:rsidR="0025611B" w:rsidRDefault="0025611B" w:rsidP="003361AE">
      <w:pPr>
        <w:tabs>
          <w:tab w:val="left" w:pos="4050"/>
        </w:tabs>
        <w:ind w:firstLine="720"/>
        <w:jc w:val="both"/>
        <w:rPr>
          <w:rFonts w:ascii="Arial" w:hAnsi="Arial" w:cs="Arial"/>
          <w:sz w:val="20"/>
          <w:szCs w:val="20"/>
        </w:rPr>
      </w:pPr>
      <w:r>
        <w:rPr>
          <w:rFonts w:ascii="Arial" w:hAnsi="Arial"/>
          <w:sz w:val="20"/>
        </w:rPr>
        <w:lastRenderedPageBreak/>
        <w:t xml:space="preserve">Po tom, ako sa stane odpadom, úspech recyklácie z tohto toku sa veľmi líši v závislosti od druhu odpadu a jeho pôvodu. Podľa vlastných údajov Komisie sa v súčasnosti v Európe každoročne zbiera viac ako 27 miliónov ton plastového odpadu. Z tohto ročného množstva je menej ako jedna tretina určená pre zariadenia na recykláciu, zatiaľ čo veľké množstvá končia na skládkach, spaľujú sa alebo sa vyvážajú. Európska komisia stanovila, že do roku 2030 musí každý členský štát dosiahnuť 55 % recykláciu odpadu z plastových obalov.   </w:t>
      </w:r>
    </w:p>
    <w:p w14:paraId="5AFCDECD" w14:textId="77777777" w:rsidR="0025611B" w:rsidRDefault="0025611B" w:rsidP="003361AE">
      <w:pPr>
        <w:tabs>
          <w:tab w:val="left" w:pos="4050"/>
        </w:tabs>
        <w:ind w:firstLine="720"/>
        <w:jc w:val="both"/>
        <w:rPr>
          <w:rFonts w:ascii="Arial" w:hAnsi="Arial" w:cs="Arial"/>
          <w:sz w:val="20"/>
          <w:szCs w:val="20"/>
        </w:rPr>
      </w:pPr>
    </w:p>
    <w:p w14:paraId="31FC3A56" w14:textId="77777777" w:rsidR="0025611B" w:rsidRDefault="0025611B" w:rsidP="003361AE">
      <w:pPr>
        <w:tabs>
          <w:tab w:val="left" w:pos="4050"/>
        </w:tabs>
        <w:jc w:val="center"/>
        <w:rPr>
          <w:rFonts w:ascii="Arial" w:hAnsi="Arial" w:cs="Arial"/>
          <w:sz w:val="20"/>
          <w:szCs w:val="20"/>
        </w:rPr>
      </w:pPr>
      <w:r>
        <w:rPr>
          <w:rFonts w:ascii="Arial" w:hAnsi="Arial"/>
          <w:sz w:val="20"/>
        </w:rPr>
        <w:t>IV</w:t>
      </w:r>
    </w:p>
    <w:p w14:paraId="3456C33E" w14:textId="77777777" w:rsidR="0025611B" w:rsidRDefault="0025611B" w:rsidP="003361AE">
      <w:pPr>
        <w:tabs>
          <w:tab w:val="left" w:pos="4050"/>
        </w:tabs>
        <w:jc w:val="center"/>
        <w:rPr>
          <w:rFonts w:ascii="Arial" w:hAnsi="Arial" w:cs="Arial"/>
          <w:sz w:val="20"/>
          <w:szCs w:val="20"/>
        </w:rPr>
      </w:pPr>
    </w:p>
    <w:p w14:paraId="5F154AA3" w14:textId="1F2E1E1C" w:rsidR="0025611B" w:rsidRDefault="0025611B" w:rsidP="003361AE">
      <w:pPr>
        <w:pStyle w:val="NormalWeb"/>
        <w:shd w:val="clear" w:color="auto" w:fill="FFFFFF"/>
        <w:spacing w:before="0" w:after="0"/>
        <w:ind w:firstLine="709"/>
        <w:jc w:val="both"/>
        <w:rPr>
          <w:rFonts w:ascii="Arial" w:hAnsi="Arial" w:cs="Arial"/>
          <w:sz w:val="20"/>
          <w:szCs w:val="20"/>
        </w:rPr>
      </w:pPr>
      <w:r>
        <w:rPr>
          <w:rFonts w:ascii="Arial" w:hAnsi="Arial"/>
          <w:sz w:val="20"/>
        </w:rPr>
        <w:t xml:space="preserve">Na jednej strane je potrebné odlíšiť odvetvie plastov alebo odvetvie výroby plastov, známe ako spracovateľské odvetvie, od ostatných aktérov zapojených do cyklu týchto materiálov, keď sa stanú odpadom: správcovia plastového odpadu. V súvislosti s týmto stavom konca odpadu sa plastové výrobky po ich uvedení na trh bez ohľadu na to, do akej miery sa ich životnosť mení, kedykoľvek stávajú odpadom. Potom musia byť spracované v zariadeniach správcov plastového odpadu, ktorí sú osobitne oprávnení na takéto spracovanie v súlade so zákonom č. 7/2022 z 8. apríla 2022. Pri tomto toku je bežné, že plastový odpad pred spracovaním na konečné zhodnotenie prechádza inými správcami, ktorí zvyčajne vykonávajú aspoň jednu klasifikáciu. A napokon, riadne spracovaný odpad sa môže použiť priamo ako surovina začlenená spracovateľským odvetvím do výroby nových plastových výrobkov, či už hotových alebo polotovarov, čo predstavuje model obehového hospodárstva. </w:t>
      </w:r>
    </w:p>
    <w:p w14:paraId="0AAF52B4" w14:textId="77777777" w:rsidR="003361AE" w:rsidRDefault="003361AE" w:rsidP="003361AE">
      <w:pPr>
        <w:pStyle w:val="NormalWeb"/>
        <w:shd w:val="clear" w:color="auto" w:fill="FFFFFF"/>
        <w:spacing w:before="0" w:after="0"/>
        <w:ind w:firstLine="709"/>
        <w:jc w:val="both"/>
        <w:rPr>
          <w:rFonts w:ascii="Arial" w:hAnsi="Arial" w:cs="Arial"/>
          <w:sz w:val="20"/>
          <w:szCs w:val="20"/>
        </w:rPr>
      </w:pPr>
    </w:p>
    <w:p w14:paraId="1662C56A" w14:textId="4D253637" w:rsidR="0025611B" w:rsidRDefault="0025611B" w:rsidP="003361AE">
      <w:pPr>
        <w:pStyle w:val="NormalWeb"/>
        <w:shd w:val="clear" w:color="auto" w:fill="FFFFFF"/>
        <w:spacing w:before="0" w:after="0"/>
        <w:ind w:firstLine="709"/>
        <w:jc w:val="both"/>
        <w:rPr>
          <w:rFonts w:ascii="Arial" w:hAnsi="Arial" w:cs="Arial"/>
          <w:sz w:val="20"/>
          <w:szCs w:val="20"/>
        </w:rPr>
      </w:pPr>
      <w:r>
        <w:rPr>
          <w:rFonts w:ascii="Arial" w:hAnsi="Arial"/>
          <w:sz w:val="20"/>
        </w:rPr>
        <w:t>Môže sa pridať potrebný rozdiel a rozsah tohto nariadenia sa vzťahuje len na tok opísaný v predchádzajúcom odseku: plastový odpad, ktorý prechádza cez jedno alebo viacero zariadení na spracovanie odpadu predtým, ako sa dostane do zariadenia na konečné zhodnotenie. V priemyselnom rozsahu by všetko, čo vzniklo ako odpad z výroby plastových výrobkov (zvyšky, odrezky, nevyhovujúce výrobky atď.), získané v samotnom závode a ktorý je priamo začlenený do spracovateľského priemyslu, patrilo do pojmu vedľajší produkt, a nie do stavu konca odpadu, pretože neprechádza cez žiadneho správcu odpadu. Tento aspekt, ktorý zodpovedá len odpadu v rámci priemyselného prostredia, ktorý sa nedostal k žiadnemu spotrebiteľovi, nazývaný postindustriálny odpad, sa v tejto norme neupravuje.</w:t>
      </w:r>
    </w:p>
    <w:p w14:paraId="663C361E" w14:textId="7505EB24" w:rsidR="0025611B" w:rsidRDefault="0025611B" w:rsidP="003361AE">
      <w:pPr>
        <w:pStyle w:val="NormalWeb"/>
        <w:shd w:val="clear" w:color="auto" w:fill="FFFFFF"/>
        <w:spacing w:before="0" w:after="0"/>
        <w:ind w:firstLine="709"/>
        <w:jc w:val="both"/>
        <w:rPr>
          <w:rFonts w:ascii="Arial" w:hAnsi="Arial" w:cs="Arial"/>
          <w:sz w:val="20"/>
          <w:szCs w:val="20"/>
        </w:rPr>
      </w:pPr>
      <w:r>
        <w:rPr>
          <w:rFonts w:ascii="Arial" w:hAnsi="Arial"/>
          <w:sz w:val="20"/>
        </w:rPr>
        <w:t xml:space="preserve">Ide o tok, ktorý ešte nemá jednotný regulačný rámec na európskej úrovni. Len Portugalsko uverejnilo svoje kritériá stavu konca odpadu v súlade s tým, čo bolo stanovené v technickej štúdii JRC. Vzhľadom na význam tohto toku odpadu a absenciu regulácie na úrovni Európskej únie sa považuje za nevyhnutné, aby sa v našej krajine uplatňovalo ministerské nariadenie. To prináša priame výhody ako stimul na zvýšenie objemu triedeného a efektívneho zberu tohto druhu odpadu; zvýšenie miery recyklácie; vykonávanie lepšieho spracovania odpadu a lepšia kontrola kvality surovín zhodnotených prostredníctvom vhodných spracovateľských činností. Okrem toho stav konca odpadu zníži administratívne formality týkajúce sa prepravy odpadu a nie sú potrebné pre materiály týkajúce sa životného prostredia a zdravia ľudí, na rozdiel od oblasti odpadu, kde je kontrola prepravy nevyhnutná. </w:t>
      </w:r>
    </w:p>
    <w:p w14:paraId="2EF50919" w14:textId="77777777" w:rsidR="0025611B" w:rsidRDefault="0025611B" w:rsidP="003361AE">
      <w:pPr>
        <w:pStyle w:val="NormalWeb"/>
        <w:shd w:val="clear" w:color="auto" w:fill="FFFFFF"/>
        <w:spacing w:before="0" w:after="0"/>
        <w:ind w:firstLine="709"/>
        <w:jc w:val="both"/>
        <w:rPr>
          <w:rFonts w:ascii="Arial" w:hAnsi="Arial" w:cs="Arial"/>
          <w:sz w:val="20"/>
          <w:szCs w:val="20"/>
        </w:rPr>
      </w:pPr>
    </w:p>
    <w:p w14:paraId="096AC2A7" w14:textId="77777777" w:rsidR="0025611B" w:rsidRDefault="0025611B" w:rsidP="003361AE">
      <w:pPr>
        <w:pStyle w:val="centroredonda"/>
        <w:shd w:val="clear" w:color="auto" w:fill="FFFFFF"/>
        <w:spacing w:beforeAutospacing="0" w:after="0" w:afterAutospacing="0"/>
        <w:jc w:val="center"/>
        <w:rPr>
          <w:rFonts w:ascii="Arial" w:hAnsi="Arial" w:cs="Arial"/>
          <w:sz w:val="20"/>
          <w:szCs w:val="20"/>
        </w:rPr>
      </w:pPr>
      <w:r>
        <w:rPr>
          <w:rFonts w:ascii="Arial" w:hAnsi="Arial"/>
          <w:sz w:val="20"/>
        </w:rPr>
        <w:t>V</w:t>
      </w:r>
    </w:p>
    <w:p w14:paraId="5FBA277B" w14:textId="77777777" w:rsidR="0025611B" w:rsidRDefault="0025611B" w:rsidP="003361AE">
      <w:pPr>
        <w:pStyle w:val="centroredonda"/>
        <w:shd w:val="clear" w:color="auto" w:fill="FFFFFF"/>
        <w:spacing w:beforeAutospacing="0" w:after="0" w:afterAutospacing="0"/>
        <w:jc w:val="center"/>
        <w:rPr>
          <w:rFonts w:ascii="Arial" w:hAnsi="Arial" w:cs="Arial"/>
          <w:sz w:val="20"/>
          <w:szCs w:val="20"/>
        </w:rPr>
      </w:pPr>
    </w:p>
    <w:p w14:paraId="4BA5E767" w14:textId="68BDA0F7" w:rsidR="0025611B" w:rsidRDefault="0025611B" w:rsidP="003361AE">
      <w:pPr>
        <w:pStyle w:val="NormalWeb"/>
        <w:shd w:val="clear" w:color="auto" w:fill="FFFFFF"/>
        <w:spacing w:before="0" w:after="0"/>
        <w:ind w:firstLine="709"/>
        <w:jc w:val="both"/>
        <w:rPr>
          <w:rFonts w:ascii="Arial" w:hAnsi="Arial" w:cs="Arial"/>
          <w:sz w:val="20"/>
          <w:szCs w:val="20"/>
        </w:rPr>
      </w:pPr>
      <w:r>
        <w:rPr>
          <w:rFonts w:ascii="Arial" w:hAnsi="Arial"/>
          <w:sz w:val="20"/>
        </w:rPr>
        <w:t xml:space="preserve">Účelom tohto nariadenia je stanoviť kritériá stavu konca odpadu osobitne pre odpad z termoplastov, ktorý je mechanicky spracovaný a bude platné na celom území štátu, ako je stanovené v článku 5 zákona č. 7/2022 z 8. apríla 2022. Ide o kritériá založené na uvedenom technickom dokumente vypracovanom Spoločným výskumným centrom. </w:t>
      </w:r>
    </w:p>
    <w:p w14:paraId="62BB92B7" w14:textId="075131D2" w:rsidR="00DE4399" w:rsidRDefault="0025611B" w:rsidP="003361AE">
      <w:pPr>
        <w:pStyle w:val="NormalWeb"/>
        <w:shd w:val="clear" w:color="auto" w:fill="FFFFFF"/>
        <w:spacing w:before="0" w:after="0"/>
        <w:ind w:firstLine="709"/>
        <w:jc w:val="both"/>
        <w:rPr>
          <w:rFonts w:ascii="Arial" w:hAnsi="Arial" w:cs="Arial"/>
          <w:sz w:val="20"/>
          <w:szCs w:val="20"/>
        </w:rPr>
      </w:pPr>
      <w:r>
        <w:rPr>
          <w:rFonts w:ascii="Arial" w:hAnsi="Arial"/>
          <w:sz w:val="20"/>
        </w:rPr>
        <w:t>Cieľom tohto nariadenia je teda stanoviť, ktoré požiadavky musí spĺňať odpad z termoplastov spôsobilý na mechanické spracovanie, požiadavky, ktoré musia spĺňať správcovia odpadu, kritériá kvality, ktoré musí výsledný materiál spĺňať po činnosti zhodnocovania v súlade s platnými normami pre výrobky, ako aj postup overovania súladu s kritériami stavu konca odpadu prostredníctvom systémov nakladania s odpadom.</w:t>
      </w:r>
    </w:p>
    <w:p w14:paraId="501901B9" w14:textId="77777777" w:rsidR="00B36575" w:rsidRDefault="00B36575" w:rsidP="003361AE">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lang w:eastAsia="es-ES"/>
        </w:rPr>
      </w:pPr>
    </w:p>
    <w:p w14:paraId="45AD3C12" w14:textId="137023C5" w:rsidR="0025611B" w:rsidRDefault="0025611B" w:rsidP="003361AE">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rPr>
      </w:pPr>
      <w:r>
        <w:rPr>
          <w:rFonts w:ascii="Arial" w:hAnsi="Arial"/>
          <w:sz w:val="20"/>
        </w:rPr>
        <w:t xml:space="preserve">Treba tiež poznamenať, že táto norma sa vzťahuje len na mechanické spracovanie a nie na iné úpravy, ako sú rôzne chemické úpravy, ktoré možno vykonať na tom istom toku odpadu. </w:t>
      </w:r>
    </w:p>
    <w:p w14:paraId="1C74B770" w14:textId="77777777" w:rsidR="0025611B" w:rsidRDefault="0025611B" w:rsidP="003361AE">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lang w:eastAsia="es-ES"/>
        </w:rPr>
      </w:pPr>
    </w:p>
    <w:p w14:paraId="44AE13DC" w14:textId="6F3A8CC0" w:rsidR="0025611B" w:rsidRDefault="0025611B" w:rsidP="003361AE">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rPr>
      </w:pPr>
      <w:r>
        <w:rPr>
          <w:rFonts w:ascii="Arial" w:hAnsi="Arial"/>
          <w:sz w:val="20"/>
        </w:rPr>
        <w:t xml:space="preserve">Ako nástroj na zabezpečenie zložitého problému perzistentných organických látok v určitých tokoch plastového odpadu sa navrhuje rozlišovať dve úrovne. Na jednej strane v prípade kanálov, v ktorých existuje väčšia istota, pokiaľ ide o neprítomnosť perzistentných organických látok a nebezpečných </w:t>
      </w:r>
      <w:r>
        <w:rPr>
          <w:rFonts w:ascii="Arial" w:hAnsi="Arial"/>
          <w:sz w:val="20"/>
        </w:rPr>
        <w:lastRenderedPageBreak/>
        <w:t xml:space="preserve">látok, sa uľahčuje vysledovateľnosť tým, že sa zabezpečí pôvod odpadu prijatého pre stav konca odpadu a zabezpečí sa, aby sa tieto odpady spracúvali oddelene bez miešania s odpadom z iných zdrojov u všetkých zúčastnených sprostredkovateľských správcov. A napokon, keď sa tento odpad betónového, identifikovateľného a vysledovateľného pôvodu dostane ku konečnému subjektu, ktorý látku zhodnocuje, zabezpečí takúto vysledovateľnosť jednoducho prostredníctvom vyhlásenia o zhode vydaného v každej zásielke materiálu získaného v zariadení tohto subjektu. </w:t>
      </w:r>
    </w:p>
    <w:p w14:paraId="653CC665" w14:textId="77777777" w:rsidR="0025611B" w:rsidRDefault="0025611B" w:rsidP="003361AE">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eastAsia="es-ES"/>
        </w:rPr>
      </w:pPr>
    </w:p>
    <w:p w14:paraId="67940AF9" w14:textId="5CF5464E" w:rsidR="0025611B" w:rsidRDefault="0025611B" w:rsidP="003361AE">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rPr>
      </w:pPr>
      <w:r>
        <w:rPr>
          <w:rFonts w:ascii="Arial" w:hAnsi="Arial"/>
          <w:sz w:val="20"/>
        </w:rPr>
        <w:t>Na druhej strane pri odpadoch okrem iného z týchto tokov: nebezpečný odpad, odpad z elektrických a elektronických zariadení, vozidlá mimo prevádzky a odpad zo stavieb a demolácií, ak je známa prítomnosť nebezpečných látok a perzistentných organických látok, musí tiež jednoznačne zabezpečiť pôvod odpadu a oddelené nakladanie s odpadom by sa malo zachovať u všetkých správcov zapojených do reťazca, až kým sa nedostanú ku konečnému subjektu, ktorý látku zhodnocuje. Týmto nie je dotknutá osobitná dekontaminácia týchto odpadov v súlade s ustanoveniami nariadenia Európskeho parlamentu a Rady (EÚ) 2019/1021 z 20. júna 2019. Náčrt dôsledkov tohto nariadenia na plastový odpad a podskupiny plastov a operácie, ktoré sa majú používať v jednotlivých prípadoch, sa zahrnul do prílohy IV ako usmernenie.</w:t>
      </w:r>
    </w:p>
    <w:p w14:paraId="3FBEB2EA" w14:textId="3BC95399" w:rsidR="004E7C1F" w:rsidRDefault="004E7C1F" w:rsidP="003361AE">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rPr>
      </w:pPr>
    </w:p>
    <w:p w14:paraId="1819F054" w14:textId="0098778C" w:rsidR="0051630A" w:rsidRPr="0051630A" w:rsidRDefault="004E7C1F" w:rsidP="0051630A">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rPr>
      </w:pPr>
      <w:r>
        <w:rPr>
          <w:rFonts w:ascii="Arial" w:hAnsi="Arial"/>
          <w:sz w:val="20"/>
        </w:rPr>
        <w:t>Ku každej preprave recyklovaného plastového materiálu, ktorý spĺňa tieto kritériá stavu konca odpadu, a preto sa už nepovažuje za odpad, sa priloží príslušné vyhlásenie o zhode v súlade s obsahom a údajmi uvedenými v prílohe III, v závislosti od následného miesta určenia tohto materiálu. Okrem zabezpečenia vysledovateľnosti je táto požiadavka na dokumentáciu pre každú zásielku v súlade s povinnosťami vyplývajúcimi z nariadenia Komisie (ES) č. 282/2008 z 27. marca 2008 o recyklovaných plastových materiáloch a predmetoch určených na styk s potravinami, ktorým sa mení a dopĺňa nariadenie (ES) č. 2023/2006. Keďže v tejto konkrétnej oblasti materiálov prichádzajúcich do styku s potravinami by zberateľ odpadu mal spracovateľovi poskytnúť informácie o tom, že recyklovaný plastový materiál sa vyrába povoleným postupom, a mal by špecifikovať jeho rozsah, ku každému recyklovanému plastovému materiálu, ktorý je v súlade s týmto nariadením a ktorý je určený na výrobu materiálov alebo predmetov prichádzajúcich do styku s potravinami, by malo byť priložené vyhlásenie o zhode, ktoré bude musieť obsahovať aj určité dodatočné informácie stanovené v článku 12 ods. 2 nariadenia Komisie (ES) č. 282/2008 z 27. marca 2008 vrátane tých, ktoré sú uvedené v časti B prílohy I k uvedenému nariadeniu, uvedené v časti 1 prílohy III k tomuto nariadeniu.</w:t>
      </w:r>
    </w:p>
    <w:p w14:paraId="0BAC6312" w14:textId="36257C9D" w:rsidR="004E7C1F" w:rsidRDefault="004E7C1F" w:rsidP="003361AE">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lang w:eastAsia="es-ES"/>
        </w:rPr>
      </w:pPr>
    </w:p>
    <w:p w14:paraId="3575DD15" w14:textId="77777777" w:rsidR="0025611B" w:rsidRDefault="0025611B" w:rsidP="003361AE">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lang w:eastAsia="es-ES"/>
        </w:rPr>
      </w:pPr>
    </w:p>
    <w:p w14:paraId="05AF3451" w14:textId="7B261A32" w:rsidR="0025611B" w:rsidRDefault="0025611B" w:rsidP="003361AE">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rPr>
      </w:pPr>
      <w:r>
        <w:rPr>
          <w:rFonts w:ascii="Arial" w:hAnsi="Arial"/>
          <w:sz w:val="20"/>
        </w:rPr>
        <w:t xml:space="preserve">Napokon sa vyžaduje, aby sa plastový odpad spracovaný v súlade s ustanoveniami tohto nariadenia po konečnom zhodnotení použil priamo v spracovateľskom odvetví. Základná otázka týkajúca sa stavu konca odpadu výsledného materiálu nespočíva vo fyzickom formáte získaných materiálov, ale v jeho schopnosti byť priamo použitý a byť schopný nahradiť pôvodné plastové suroviny vo výrobnom odvetví rôznych plastových výrobkov. </w:t>
      </w:r>
    </w:p>
    <w:p w14:paraId="2D76B80E" w14:textId="77777777" w:rsidR="0025611B" w:rsidRDefault="0025611B" w:rsidP="003361AE">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lang w:eastAsia="es-ES"/>
        </w:rPr>
      </w:pPr>
    </w:p>
    <w:p w14:paraId="3E7FC681" w14:textId="7700149C" w:rsidR="0025611B" w:rsidRDefault="0025611B" w:rsidP="003361AE">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rPr>
      </w:pPr>
      <w:r>
        <w:rPr>
          <w:rFonts w:ascii="Arial" w:hAnsi="Arial"/>
          <w:sz w:val="20"/>
        </w:rPr>
        <w:t>Keďže používanie ako materiálu prichádzajúceho do styku s potravinami už bolo obmedzené a regulované európskymi právnymi predpismi, na spracovaný plastový odpad určený na tento osobitný účel sa budú vzťahovať osobitné ustanovenia nariadenia Komisie (ES) č. 282/2008 z 27. marca popri akýchkoľvek iných ustanoveniach stanovených v iných európskych normách v tejto súvislosti. Z tohto dôvodu sa v rámci tohto ministerského nariadenia musia rozlišovať dve nasledujúce miesta určenia, hoci oba typy materiálov sú tiež kandidátmi na príslušný stav konca odpadu. Na jednej strane tie, ktoré majú prísť do styku s potravinami, ktoré musia spĺňať požiadavky stanovené platnými európskymi nariadeniami, ako aj na vnútroštátnej úrovni kráľovský dekrét č. 846/2011 zo 17. júna 2011, ktorým sa ustanovujú podmienky, ktoré musia spĺňať suroviny na báze recyklovaných polymérnych materiálov na použitie v materiáloch a predmetoch určených na styk s potravinami. A na druhej strane pre všetky ostatné mechanicky ošetrené plastové materiály určené pre spracovateľské odvetvie na výrobu akéhokoľvek iného typu plastového výrobku, ktorý musí spĺňať príslušnú normu alebo technické špecifikácie požadované používateľom.</w:t>
      </w:r>
    </w:p>
    <w:p w14:paraId="030473E0" w14:textId="77777777" w:rsidR="003361AE" w:rsidRDefault="003361AE" w:rsidP="003361AE">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lang w:eastAsia="es-ES"/>
        </w:rPr>
      </w:pPr>
    </w:p>
    <w:p w14:paraId="7FF5DE43" w14:textId="50CA7FB4" w:rsidR="0025611B" w:rsidRDefault="0025611B" w:rsidP="003361AE">
      <w:pPr>
        <w:pStyle w:val="centroredonda"/>
        <w:shd w:val="clear" w:color="auto" w:fill="FFFFFF"/>
        <w:spacing w:beforeAutospacing="0" w:after="0" w:afterAutospacing="0"/>
        <w:ind w:firstLine="709"/>
        <w:jc w:val="both"/>
        <w:rPr>
          <w:rFonts w:ascii="Arial" w:hAnsi="Arial" w:cs="Arial"/>
          <w:sz w:val="20"/>
          <w:szCs w:val="20"/>
        </w:rPr>
      </w:pPr>
      <w:r>
        <w:rPr>
          <w:rFonts w:ascii="Arial" w:hAnsi="Arial"/>
          <w:sz w:val="20"/>
        </w:rPr>
        <w:t xml:space="preserve">V dôsledku toho sa iný plastový odpad, ktorý nie je uvedený v prílohe I, ako aj mechanicky upravený plastový odpad, ktorý nespĺňa ostatné stanovené kritériá, bude naďalej považovať za odpad v zmysle zákona 7/2022 z 8. apríla 2022, a preto sa s ním musí nakladať v súlade s právnym režimom </w:t>
      </w:r>
      <w:r>
        <w:rPr>
          <w:rFonts w:ascii="Arial" w:hAnsi="Arial"/>
          <w:sz w:val="20"/>
        </w:rPr>
        <w:lastRenderedPageBreak/>
        <w:t>stanoveným týmto zákonom. Alebo, ak je určený pre zariadenia energetického zhodnocovania, tieto zariadenia musia spĺňať ustanovenia kapitoly IV kráľovského dekrétu 815/2013 z 18. októbra 2013, ktorým sa prijíma nariadenie o priemyselnom znečistení a vykonáva sa zákon č. 16/2002 z 1. júla 2002 o integrovanej prevencii a kontrole znečisťovania životného prostredia, aby sa zabezpečila úroveň ochrany životného prostredia, ktorú poskytujú tieto nariadenia.</w:t>
      </w:r>
    </w:p>
    <w:p w14:paraId="5CDDF97E" w14:textId="77777777" w:rsidR="003361AE" w:rsidRDefault="003361AE" w:rsidP="003361AE">
      <w:pPr>
        <w:pStyle w:val="centroredonda"/>
        <w:shd w:val="clear" w:color="auto" w:fill="FFFFFF"/>
        <w:spacing w:beforeAutospacing="0" w:after="0" w:afterAutospacing="0"/>
        <w:ind w:firstLine="709"/>
        <w:jc w:val="both"/>
        <w:rPr>
          <w:rFonts w:ascii="Arial" w:hAnsi="Arial" w:cs="Arial"/>
          <w:sz w:val="20"/>
          <w:szCs w:val="20"/>
        </w:rPr>
      </w:pPr>
    </w:p>
    <w:p w14:paraId="165CB26B" w14:textId="0D9E8AB0"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 xml:space="preserve">Keď toto nariadenie nadobudne účinnosť, možnosť použiť ho správcami plastového odpadu je dobrovoľná, ale ak chce konečný správca uvádzať na trh spracovaný plastový odpad ako výrobok, musí spĺňať túto normu. Na to, aby bolo možné zistiť, či správca plastového odpadu prijme normu, je potrebné, aby títo správcovia postupovali s tým, že túto normu oznámia príslušnej regionálnej správe. Preto musia zaslať oznámenie regionálnej správe, ktorá udelila schválenie zariadenia v súlade so zákonom, pričom môžu použiť vzor uvedený v prílohe II. </w:t>
      </w:r>
    </w:p>
    <w:p w14:paraId="4AB93B8E" w14:textId="77777777" w:rsidR="003361AE" w:rsidRDefault="003361AE" w:rsidP="003361AE">
      <w:pPr>
        <w:pStyle w:val="parrafo"/>
        <w:shd w:val="clear" w:color="auto" w:fill="FFFFFF"/>
        <w:spacing w:before="0" w:after="0"/>
        <w:ind w:firstLine="709"/>
        <w:jc w:val="both"/>
        <w:rPr>
          <w:rFonts w:ascii="Arial" w:hAnsi="Arial" w:cs="Arial"/>
          <w:sz w:val="20"/>
          <w:szCs w:val="20"/>
        </w:rPr>
      </w:pPr>
    </w:p>
    <w:p w14:paraId="7D3572EE" w14:textId="77777777"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Vzhľadom na to, že kritériá stavu konca odpadu budú záväzné len v členskom štáte, ktorý ich stanovil, ako uvádza Európska komisia, keď sa materiály prepravia do iného členského štátu, krajina určenia nie je povinná akceptovať klasifikáciu materiálu ako neodpadového materiálu na základe kritérií stavu konca odpadu v krajine pôvodu. Ak teda krajina určenia predtým a výslovne neuviedla, že súhlasí s uvedenou klasifikáciou ako výrobku, zásielka sa musí uskutočniť v súlade s nariadením Európskeho parlamentu a Rady (ES) č. 1013/2006 zo 14. júna 2006 o preprave odpadu. V každom prípade, ak je krajinou pôvodu alebo určenia tretia krajina, t. j. krajina, ktorá nie je členom Európskej únie, preprava sa uskutoční v súlade s uvedeným nariadením.</w:t>
      </w:r>
    </w:p>
    <w:p w14:paraId="06872048" w14:textId="77777777" w:rsidR="0025611B" w:rsidRDefault="0025611B" w:rsidP="003361AE">
      <w:pPr>
        <w:pStyle w:val="parrafo"/>
        <w:shd w:val="clear" w:color="auto" w:fill="FFFFFF"/>
        <w:spacing w:before="0" w:after="0"/>
        <w:ind w:firstLine="709"/>
        <w:jc w:val="both"/>
        <w:rPr>
          <w:rFonts w:ascii="Arial" w:hAnsi="Arial" w:cs="Arial"/>
          <w:sz w:val="20"/>
          <w:szCs w:val="20"/>
        </w:rPr>
      </w:pPr>
    </w:p>
    <w:p w14:paraId="08EE1B8A" w14:textId="77777777" w:rsidR="0025611B" w:rsidRDefault="0025611B" w:rsidP="00057F7A">
      <w:pPr>
        <w:pStyle w:val="centroredonda"/>
        <w:shd w:val="clear" w:color="auto" w:fill="FFFFFF"/>
        <w:spacing w:beforeAutospacing="0" w:after="0" w:afterAutospacing="0"/>
        <w:jc w:val="center"/>
        <w:rPr>
          <w:rFonts w:ascii="Arial" w:hAnsi="Arial" w:cs="Arial"/>
          <w:sz w:val="20"/>
          <w:szCs w:val="20"/>
        </w:rPr>
      </w:pPr>
      <w:r>
        <w:rPr>
          <w:rFonts w:ascii="Arial" w:hAnsi="Arial"/>
          <w:sz w:val="20"/>
        </w:rPr>
        <w:t>VI</w:t>
      </w:r>
    </w:p>
    <w:p w14:paraId="31A32525" w14:textId="77777777" w:rsidR="0025611B" w:rsidRDefault="0025611B" w:rsidP="003361AE">
      <w:pPr>
        <w:pStyle w:val="centroredonda"/>
        <w:shd w:val="clear" w:color="auto" w:fill="FFFFFF"/>
        <w:spacing w:beforeAutospacing="0" w:after="0" w:afterAutospacing="0"/>
        <w:ind w:firstLine="709"/>
        <w:jc w:val="center"/>
        <w:rPr>
          <w:rFonts w:ascii="Arial" w:hAnsi="Arial" w:cs="Arial"/>
          <w:sz w:val="20"/>
          <w:szCs w:val="20"/>
        </w:rPr>
      </w:pPr>
    </w:p>
    <w:p w14:paraId="5AD4D621" w14:textId="77777777" w:rsidR="0025611B" w:rsidRDefault="0025611B" w:rsidP="003361AE">
      <w:pPr>
        <w:ind w:firstLine="708"/>
        <w:jc w:val="both"/>
        <w:rPr>
          <w:rFonts w:ascii="Arial" w:eastAsia="Calibri" w:hAnsi="Arial" w:cs="Arial"/>
          <w:sz w:val="20"/>
          <w:szCs w:val="20"/>
        </w:rPr>
      </w:pPr>
      <w:r>
        <w:rPr>
          <w:rFonts w:ascii="Arial" w:hAnsi="Arial"/>
          <w:sz w:val="20"/>
        </w:rPr>
        <w:t>Toto nariadenie spĺňa zásady náležitého riadenia stanovené v článku 129 zákona č. 39/2015 z 1. októbra 2015 o spoločných administratívnych postupoch vo verejnej správe. V súlade so zásadami nevyhnutnosti a účinnosti je toto nariadenie založené na primeranej ochrane ľudského zdravia a životného prostredia, čím sa uľahčuje návrat do výrobného cyklu plastových výrobkov len tých bezpečných materiálov, ktoré spĺňajú špecifikácie požadované na následné použitie. Okrem toho vychádza z jasnej identifikácie cieľov a vzhľadom na vysoko technickú povahu stanovených požiadaviek sa považuje za vhodný nástroj na ich dosiahnutie.</w:t>
      </w:r>
    </w:p>
    <w:p w14:paraId="32279A17" w14:textId="77777777" w:rsidR="0025611B" w:rsidRDefault="0025611B" w:rsidP="003361AE">
      <w:pPr>
        <w:ind w:firstLine="708"/>
        <w:jc w:val="both"/>
        <w:rPr>
          <w:rFonts w:ascii="Arial" w:eastAsia="Calibri" w:hAnsi="Arial" w:cs="Arial"/>
          <w:sz w:val="20"/>
          <w:szCs w:val="20"/>
        </w:rPr>
      </w:pPr>
    </w:p>
    <w:p w14:paraId="344F1FA0" w14:textId="20083A63" w:rsidR="0025611B" w:rsidRDefault="0025611B" w:rsidP="003361AE">
      <w:pPr>
        <w:ind w:firstLine="708"/>
        <w:jc w:val="both"/>
        <w:rPr>
          <w:rFonts w:ascii="Arial" w:eastAsia="Calibri" w:hAnsi="Arial" w:cs="Arial"/>
          <w:sz w:val="20"/>
          <w:szCs w:val="20"/>
        </w:rPr>
      </w:pPr>
      <w:r>
        <w:rPr>
          <w:rFonts w:ascii="Arial" w:hAnsi="Arial"/>
          <w:sz w:val="20"/>
        </w:rPr>
        <w:t>Toto pravidlo je v súlade so zásadou proporcionality, keďže upravuje podstatné aspekty na účely, ktoré sleduje, a to určiť, kedy určitý plastový odpad, ktorý bol mechanicky a riadne spracovaný, už nemožno považovať za odpad v súlade so zákonom 7/2022 z 8. apríla 2022.</w:t>
      </w:r>
    </w:p>
    <w:p w14:paraId="5A7D0A99" w14:textId="77777777" w:rsidR="0025611B" w:rsidRDefault="0025611B" w:rsidP="003361AE">
      <w:pPr>
        <w:ind w:firstLine="708"/>
        <w:jc w:val="both"/>
        <w:rPr>
          <w:sz w:val="20"/>
          <w:szCs w:val="20"/>
        </w:rPr>
      </w:pPr>
    </w:p>
    <w:p w14:paraId="0A0C88BF" w14:textId="0303805C" w:rsidR="0025611B" w:rsidRDefault="0025611B" w:rsidP="003361AE">
      <w:pPr>
        <w:ind w:firstLine="708"/>
        <w:jc w:val="both"/>
        <w:rPr>
          <w:rFonts w:ascii="Arial" w:eastAsia="Calibri" w:hAnsi="Arial" w:cs="Arial"/>
          <w:sz w:val="20"/>
          <w:szCs w:val="20"/>
        </w:rPr>
      </w:pPr>
      <w:r>
        <w:rPr>
          <w:rFonts w:ascii="Arial" w:hAnsi="Arial"/>
          <w:sz w:val="20"/>
        </w:rPr>
        <w:t>V súlade so zásadou právnej istoty je toto pravidlo v súlade so zvyškom vnútroštátneho právneho poriadku a právneho poriadku Európskej únie, pričom poskytuje väčšiu právnu istotu vytvorením stabilného, predvídateľného, integrovaného a určitého regulačného rámca, ktorý uľahčuje ich poznanie a porozumenie, a tým aj činnosť a rozhodovanie dotknutých odvetví.</w:t>
      </w:r>
    </w:p>
    <w:p w14:paraId="1DE6AFDA" w14:textId="77777777" w:rsidR="0025611B" w:rsidRDefault="0025611B" w:rsidP="003361AE">
      <w:pPr>
        <w:ind w:firstLine="708"/>
        <w:jc w:val="both"/>
        <w:rPr>
          <w:rFonts w:ascii="Arial" w:eastAsia="Calibri" w:hAnsi="Arial" w:cs="Arial"/>
          <w:sz w:val="20"/>
          <w:szCs w:val="20"/>
        </w:rPr>
      </w:pPr>
    </w:p>
    <w:p w14:paraId="35F4F4F8" w14:textId="77777777" w:rsidR="0025611B" w:rsidRDefault="0025611B" w:rsidP="003361AE">
      <w:pPr>
        <w:ind w:firstLine="708"/>
        <w:jc w:val="both"/>
        <w:rPr>
          <w:rFonts w:ascii="Arial" w:eastAsia="Calibri" w:hAnsi="Arial" w:cs="Arial"/>
          <w:sz w:val="20"/>
          <w:szCs w:val="20"/>
        </w:rPr>
      </w:pPr>
      <w:r>
        <w:rPr>
          <w:rFonts w:ascii="Arial" w:hAnsi="Arial"/>
          <w:sz w:val="20"/>
        </w:rPr>
        <w:t>Dodržiava aj zásadu transparentnosti, keďže sa dôsledne dodržiavali všetky verejné postupy informovania a vypočutia.</w:t>
      </w:r>
    </w:p>
    <w:p w14:paraId="11669F78" w14:textId="77777777" w:rsidR="0025611B" w:rsidRDefault="0025611B" w:rsidP="003361AE">
      <w:pPr>
        <w:ind w:firstLine="708"/>
        <w:jc w:val="both"/>
        <w:rPr>
          <w:rFonts w:ascii="Arial" w:eastAsia="Calibri" w:hAnsi="Arial" w:cs="Arial"/>
          <w:sz w:val="20"/>
          <w:szCs w:val="20"/>
        </w:rPr>
      </w:pPr>
    </w:p>
    <w:p w14:paraId="29007C1D" w14:textId="77777777" w:rsidR="0025611B" w:rsidRDefault="0025611B" w:rsidP="003361AE">
      <w:pPr>
        <w:ind w:firstLine="708"/>
        <w:jc w:val="both"/>
        <w:rPr>
          <w:rFonts w:ascii="Arial" w:eastAsia="Calibri" w:hAnsi="Arial" w:cs="Arial"/>
          <w:sz w:val="20"/>
          <w:szCs w:val="20"/>
        </w:rPr>
      </w:pPr>
      <w:r>
        <w:rPr>
          <w:rFonts w:ascii="Arial" w:hAnsi="Arial"/>
          <w:sz w:val="20"/>
        </w:rPr>
        <w:t>Napokon, v rámci uplatňovania zásady účinnosti sa touto normou zabezpečuje maximálna účinnosť pri dosahovaní svojich cieľov pri najnižších možných nákladoch na jej uplatňovanie.</w:t>
      </w:r>
    </w:p>
    <w:p w14:paraId="12A61CE2" w14:textId="77777777" w:rsidR="0025611B" w:rsidRDefault="0025611B" w:rsidP="003361AE">
      <w:pPr>
        <w:ind w:firstLine="708"/>
        <w:jc w:val="both"/>
        <w:rPr>
          <w:rFonts w:ascii="Arial" w:eastAsia="Calibri" w:hAnsi="Arial" w:cs="Arial"/>
          <w:sz w:val="20"/>
          <w:szCs w:val="20"/>
        </w:rPr>
      </w:pPr>
    </w:p>
    <w:p w14:paraId="09AED45C" w14:textId="33B09FA8" w:rsidR="0025611B" w:rsidRDefault="0025611B" w:rsidP="003361AE">
      <w:pPr>
        <w:ind w:firstLine="708"/>
        <w:jc w:val="both"/>
        <w:rPr>
          <w:rFonts w:ascii="Arial" w:eastAsia="Calibri" w:hAnsi="Arial" w:cs="Arial"/>
          <w:sz w:val="20"/>
          <w:szCs w:val="20"/>
        </w:rPr>
      </w:pPr>
      <w:r>
        <w:rPr>
          <w:rFonts w:ascii="Arial" w:hAnsi="Arial"/>
          <w:sz w:val="20"/>
        </w:rPr>
        <w:t>V súvislosti s týmto ministerským nariadením bol vykonaný postup poskytovania informácií o predpisoch stanovených v kráľovskom dekréte 1337/1999 z 31. júla 1999, ktorým sa upravuje poskytovanie informácií v oblasti technických predpisov a noriem, ako aj pravidiel vzťahujúcich sa na služby informačnej spoločnosti, aby sa splnili nariadenia smernice Európskeho parlamentu a Rady (EÚ) 2015/1535 z 9. septembra 2015, ktorou sa stanovuje postup pri poskytovaní informácií v oblasti technických predpisov a pravidiel vzťahujúcich sa na služby informačnej spoločnosti.</w:t>
      </w:r>
    </w:p>
    <w:p w14:paraId="13158120" w14:textId="77777777" w:rsidR="0025611B" w:rsidRDefault="0025611B" w:rsidP="003361AE">
      <w:pPr>
        <w:ind w:firstLine="708"/>
        <w:jc w:val="both"/>
        <w:rPr>
          <w:rFonts w:ascii="Arial" w:eastAsia="Calibri" w:hAnsi="Arial" w:cs="Arial"/>
          <w:sz w:val="20"/>
          <w:szCs w:val="20"/>
        </w:rPr>
      </w:pPr>
    </w:p>
    <w:p w14:paraId="3B0768D7" w14:textId="39A8A188" w:rsidR="0025611B" w:rsidRDefault="0025611B" w:rsidP="003361AE">
      <w:pPr>
        <w:ind w:firstLine="708"/>
        <w:jc w:val="both"/>
        <w:rPr>
          <w:rFonts w:ascii="Arial" w:eastAsia="Calibri" w:hAnsi="Arial" w:cs="Arial"/>
          <w:sz w:val="20"/>
          <w:szCs w:val="20"/>
        </w:rPr>
      </w:pPr>
      <w:r>
        <w:rPr>
          <w:rFonts w:ascii="Arial" w:hAnsi="Arial"/>
          <w:sz w:val="20"/>
        </w:rPr>
        <w:t xml:space="preserve">Právomoc vykonať toto nariadenie je ustanovená v článku 5 zákona č. 7/2022 z 8. apríla 2022 a jeho ústavný základ v článku 149 ods. 1 bode 23 ústavy, ktorý štátu udeľuje výlučnú právomoc vo veciach </w:t>
      </w:r>
      <w:r>
        <w:rPr>
          <w:rFonts w:ascii="Arial" w:hAnsi="Arial"/>
          <w:sz w:val="20"/>
        </w:rPr>
        <w:lastRenderedPageBreak/>
        <w:t xml:space="preserve">základných právnych predpisov týkajúcich sa ochrany životného prostredia bez toho, aby boli dotknuté právomoci autonómnych oblastí stanoviť dodatočné normy ochrany. </w:t>
      </w:r>
    </w:p>
    <w:p w14:paraId="264DCD22" w14:textId="77777777" w:rsidR="0025611B" w:rsidRDefault="0025611B" w:rsidP="003361AE">
      <w:pPr>
        <w:ind w:firstLine="708"/>
        <w:jc w:val="both"/>
        <w:rPr>
          <w:sz w:val="20"/>
          <w:szCs w:val="20"/>
        </w:rPr>
      </w:pPr>
    </w:p>
    <w:p w14:paraId="11C360B4" w14:textId="77777777" w:rsidR="0025611B" w:rsidRDefault="0025611B" w:rsidP="003361AE">
      <w:pPr>
        <w:ind w:firstLine="708"/>
        <w:jc w:val="both"/>
        <w:rPr>
          <w:rFonts w:ascii="Arial" w:eastAsia="Calibri" w:hAnsi="Arial" w:cs="Arial"/>
          <w:sz w:val="20"/>
          <w:szCs w:val="20"/>
        </w:rPr>
      </w:pPr>
      <w:r>
        <w:rPr>
          <w:rFonts w:ascii="Arial" w:hAnsi="Arial"/>
          <w:sz w:val="20"/>
        </w:rPr>
        <w:t xml:space="preserve">Pri vypracovaní tohto nariadenia sa uskutočnili konzultácie s autonómnymi oblasťami a subjektmi zastupujúcimi dotknuté sektory; vykonal sa tiež postup informovania verejnosti a nariadenie bolo predložené Koordinačnej komisii pre odpad a Poradnému výboru pre životné prostredie podľa ustanovení zákona č. 27/2006 z 18. júla 2006, ktorým sa upravujú práva na prístup k informáciám, verejná účasť a prístup k spravodlivosti v súvislosti so životným prostredím. </w:t>
      </w:r>
    </w:p>
    <w:p w14:paraId="0F619A95" w14:textId="77777777" w:rsidR="0025611B" w:rsidRDefault="0025611B" w:rsidP="003361AE">
      <w:pPr>
        <w:ind w:firstLine="708"/>
        <w:jc w:val="both"/>
        <w:rPr>
          <w:sz w:val="20"/>
          <w:szCs w:val="20"/>
        </w:rPr>
      </w:pPr>
    </w:p>
    <w:p w14:paraId="2E73FAA8" w14:textId="0531A2A5" w:rsidR="0025611B" w:rsidRDefault="0025611B" w:rsidP="003361AE">
      <w:pPr>
        <w:ind w:firstLine="708"/>
        <w:jc w:val="both"/>
        <w:rPr>
          <w:rFonts w:ascii="Arial" w:eastAsia="Calibri" w:hAnsi="Arial" w:cs="Arial"/>
          <w:sz w:val="20"/>
          <w:szCs w:val="20"/>
        </w:rPr>
      </w:pPr>
      <w:r>
        <w:rPr>
          <w:rFonts w:ascii="Arial" w:hAnsi="Arial"/>
          <w:sz w:val="20"/>
        </w:rPr>
        <w:t>Na základe uvedeného, s predchádzajúcim súhlasom ministra financií a verejnej služby a po dohode/vypočutí Štátnej rady stanovujem:</w:t>
      </w:r>
    </w:p>
    <w:p w14:paraId="3263BF2C" w14:textId="77777777" w:rsidR="0025611B" w:rsidRDefault="0025611B" w:rsidP="003361AE">
      <w:pPr>
        <w:ind w:firstLine="708"/>
        <w:jc w:val="both"/>
        <w:rPr>
          <w:rFonts w:ascii="Arial" w:eastAsia="Calibri" w:hAnsi="Arial" w:cs="Arial"/>
          <w:sz w:val="20"/>
          <w:szCs w:val="20"/>
        </w:rPr>
      </w:pPr>
    </w:p>
    <w:p w14:paraId="37A9C10B" w14:textId="77777777" w:rsidR="0025611B" w:rsidRDefault="0025611B" w:rsidP="003361AE">
      <w:pPr>
        <w:ind w:firstLine="708"/>
        <w:jc w:val="both"/>
        <w:rPr>
          <w:rFonts w:ascii="Arial" w:eastAsia="Calibri" w:hAnsi="Arial" w:cs="Arial"/>
          <w:sz w:val="20"/>
          <w:szCs w:val="20"/>
        </w:rPr>
      </w:pPr>
    </w:p>
    <w:p w14:paraId="1C1C3A69" w14:textId="65006DF1" w:rsidR="0025611B" w:rsidRDefault="0025611B" w:rsidP="003361AE">
      <w:pPr>
        <w:pStyle w:val="parrafo"/>
        <w:shd w:val="clear" w:color="auto" w:fill="FFFFFF"/>
        <w:spacing w:before="0" w:after="0"/>
        <w:jc w:val="both"/>
        <w:rPr>
          <w:rFonts w:ascii="Arial" w:hAnsi="Arial" w:cs="Arial"/>
          <w:b/>
          <w:bCs/>
          <w:i/>
          <w:sz w:val="20"/>
          <w:szCs w:val="20"/>
          <w:shd w:val="clear" w:color="auto" w:fill="FFFFFF"/>
        </w:rPr>
      </w:pPr>
      <w:r>
        <w:rPr>
          <w:rFonts w:ascii="Arial" w:hAnsi="Arial"/>
          <w:b/>
          <w:sz w:val="20"/>
          <w:shd w:val="clear" w:color="auto" w:fill="FFFFFF"/>
        </w:rPr>
        <w:t xml:space="preserve">Článok 1. </w:t>
      </w:r>
      <w:r>
        <w:rPr>
          <w:rFonts w:ascii="Arial" w:hAnsi="Arial"/>
          <w:b/>
          <w:i/>
          <w:sz w:val="20"/>
          <w:shd w:val="clear" w:color="auto" w:fill="FFFFFF"/>
        </w:rPr>
        <w:t>Cieľ a rozsah uplatňovania.</w:t>
      </w:r>
    </w:p>
    <w:p w14:paraId="7A732C11" w14:textId="77777777" w:rsidR="003361AE" w:rsidRDefault="003361AE" w:rsidP="003361AE">
      <w:pPr>
        <w:pStyle w:val="parrafo"/>
        <w:shd w:val="clear" w:color="auto" w:fill="FFFFFF"/>
        <w:spacing w:before="0" w:after="0"/>
        <w:jc w:val="both"/>
        <w:rPr>
          <w:rFonts w:ascii="Arial" w:hAnsi="Arial" w:cs="Arial"/>
          <w:b/>
          <w:bCs/>
          <w:sz w:val="20"/>
          <w:szCs w:val="20"/>
          <w:shd w:val="clear" w:color="auto" w:fill="FFFFFF"/>
        </w:rPr>
      </w:pPr>
    </w:p>
    <w:p w14:paraId="01F98632" w14:textId="39A115B8" w:rsidR="0025611B" w:rsidRDefault="0025611B" w:rsidP="003361AE">
      <w:pPr>
        <w:pStyle w:val="parrafo"/>
        <w:numPr>
          <w:ilvl w:val="0"/>
          <w:numId w:val="6"/>
        </w:numPr>
        <w:shd w:val="clear" w:color="auto" w:fill="FFFFFF"/>
        <w:spacing w:before="0" w:after="0"/>
        <w:ind w:left="0" w:firstLine="284"/>
        <w:jc w:val="both"/>
        <w:rPr>
          <w:rFonts w:ascii="Arial" w:hAnsi="Arial" w:cs="Arial"/>
          <w:sz w:val="20"/>
          <w:szCs w:val="20"/>
        </w:rPr>
      </w:pPr>
      <w:r>
        <w:rPr>
          <w:rFonts w:ascii="Arial" w:hAnsi="Arial"/>
          <w:sz w:val="20"/>
        </w:rPr>
        <w:t>Cieľom tohto nariadenia je stanoviť kritériá na určenie, kedy plastový odpad, ktorý je mechanicky spracovaný a následne určený na výrobu plastových výrobkov, prestáva byť odpadom podľa zákona č. 7/2022 z 8. apríla 2022 o kontaminovanom odpade a pôdach pre obehové hospodárstvo.</w:t>
      </w:r>
    </w:p>
    <w:p w14:paraId="3F2E8CD4" w14:textId="77777777" w:rsidR="003361AE" w:rsidRDefault="003361AE" w:rsidP="003361AE">
      <w:pPr>
        <w:pStyle w:val="parrafo"/>
        <w:shd w:val="clear" w:color="auto" w:fill="FFFFFF"/>
        <w:spacing w:before="0" w:after="0"/>
        <w:ind w:left="284"/>
        <w:jc w:val="both"/>
        <w:rPr>
          <w:rFonts w:ascii="Arial" w:hAnsi="Arial" w:cs="Arial"/>
          <w:sz w:val="20"/>
          <w:szCs w:val="20"/>
        </w:rPr>
      </w:pPr>
    </w:p>
    <w:p w14:paraId="2ED5F10C" w14:textId="1121218A" w:rsidR="0025611B" w:rsidRDefault="0025611B" w:rsidP="003361AE">
      <w:pPr>
        <w:pStyle w:val="parrafo"/>
        <w:numPr>
          <w:ilvl w:val="0"/>
          <w:numId w:val="6"/>
        </w:numPr>
        <w:shd w:val="clear" w:color="auto" w:fill="FFFFFF"/>
        <w:spacing w:before="0" w:after="0"/>
        <w:ind w:left="0" w:firstLine="284"/>
        <w:jc w:val="both"/>
        <w:rPr>
          <w:rFonts w:ascii="Arial" w:hAnsi="Arial" w:cs="Arial"/>
          <w:sz w:val="20"/>
          <w:szCs w:val="20"/>
        </w:rPr>
      </w:pPr>
      <w:r>
        <w:rPr>
          <w:rFonts w:ascii="Arial" w:hAnsi="Arial"/>
          <w:sz w:val="20"/>
        </w:rPr>
        <w:t>Plastový odpad, ktorý nie je v súlade s ustanoveniami tohto nariadenia, sa bude považovať za odpad a bude sa zhodnocovať alebo zneškodňovať v súlade so zákonom 7/2022 z 8. apríla 2022 a akýmikoľvek inými pravidlami, ktoré sa naň vzťahujú.</w:t>
      </w:r>
    </w:p>
    <w:p w14:paraId="072390B5" w14:textId="77777777" w:rsidR="003361AE" w:rsidRDefault="003361AE" w:rsidP="003361AE">
      <w:pPr>
        <w:pStyle w:val="ListParagraph"/>
        <w:rPr>
          <w:rFonts w:ascii="Arial" w:hAnsi="Arial" w:cs="Arial"/>
          <w:sz w:val="20"/>
          <w:szCs w:val="20"/>
        </w:rPr>
      </w:pPr>
    </w:p>
    <w:p w14:paraId="2353E450" w14:textId="77777777" w:rsidR="0025611B" w:rsidRDefault="0025611B" w:rsidP="003361AE">
      <w:pPr>
        <w:pStyle w:val="parrafo"/>
        <w:numPr>
          <w:ilvl w:val="0"/>
          <w:numId w:val="6"/>
        </w:numPr>
        <w:shd w:val="clear" w:color="auto" w:fill="FFFFFF"/>
        <w:spacing w:before="0" w:after="0"/>
        <w:ind w:left="0" w:firstLine="284"/>
        <w:jc w:val="both"/>
        <w:rPr>
          <w:rFonts w:ascii="Arial" w:hAnsi="Arial" w:cs="Arial"/>
          <w:sz w:val="20"/>
          <w:szCs w:val="20"/>
        </w:rPr>
      </w:pPr>
      <w:r>
        <w:rPr>
          <w:rFonts w:ascii="Arial" w:hAnsi="Arial"/>
          <w:sz w:val="20"/>
        </w:rPr>
        <w:t>Kritériá stanovené v tomto nariadení sa uplatňujú na celom španielskom území.</w:t>
      </w:r>
    </w:p>
    <w:p w14:paraId="6A92D871" w14:textId="77777777" w:rsidR="0025611B" w:rsidRDefault="0025611B" w:rsidP="003361AE">
      <w:pPr>
        <w:pStyle w:val="parrafo"/>
        <w:shd w:val="clear" w:color="auto" w:fill="FFFFFF"/>
        <w:spacing w:before="0" w:after="0"/>
        <w:jc w:val="both"/>
        <w:rPr>
          <w:rFonts w:ascii="Arial" w:hAnsi="Arial" w:cs="Arial"/>
          <w:sz w:val="20"/>
          <w:szCs w:val="20"/>
        </w:rPr>
      </w:pPr>
    </w:p>
    <w:p w14:paraId="235F6F5E" w14:textId="5C86951C" w:rsidR="0025611B" w:rsidRDefault="0025611B" w:rsidP="003361AE">
      <w:pPr>
        <w:pStyle w:val="articulo"/>
        <w:shd w:val="clear" w:color="auto" w:fill="FFFFFF"/>
        <w:spacing w:before="0" w:after="0"/>
        <w:jc w:val="both"/>
        <w:rPr>
          <w:rFonts w:ascii="Arial" w:hAnsi="Arial" w:cs="Arial"/>
          <w:b/>
          <w:bCs/>
          <w:i/>
          <w:sz w:val="20"/>
          <w:szCs w:val="20"/>
        </w:rPr>
      </w:pPr>
      <w:r>
        <w:rPr>
          <w:rFonts w:ascii="Arial" w:hAnsi="Arial"/>
          <w:b/>
          <w:sz w:val="20"/>
        </w:rPr>
        <w:t xml:space="preserve">Článok 2. </w:t>
      </w:r>
      <w:r>
        <w:rPr>
          <w:rFonts w:ascii="Arial" w:hAnsi="Arial"/>
          <w:b/>
          <w:i/>
          <w:sz w:val="20"/>
        </w:rPr>
        <w:t>Vymedzenie pojmov.</w:t>
      </w:r>
    </w:p>
    <w:p w14:paraId="2F6E90D9" w14:textId="77777777" w:rsidR="003361AE" w:rsidRDefault="003361AE" w:rsidP="003361AE">
      <w:pPr>
        <w:pStyle w:val="articulo"/>
        <w:shd w:val="clear" w:color="auto" w:fill="FFFFFF"/>
        <w:spacing w:before="0" w:after="0"/>
        <w:jc w:val="both"/>
        <w:rPr>
          <w:rFonts w:ascii="Arial" w:hAnsi="Arial" w:cs="Arial"/>
          <w:b/>
          <w:bCs/>
          <w:sz w:val="20"/>
          <w:szCs w:val="20"/>
        </w:rPr>
      </w:pPr>
    </w:p>
    <w:p w14:paraId="19E9BB30" w14:textId="01160470" w:rsidR="00CD3026"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Na účely tohto nariadenia sa okrem vymedzenia pojmov uvedených v zákone č. 7/2022 z 8. apríla 2022 používa toto vymedzenie pojmov:</w:t>
      </w:r>
    </w:p>
    <w:p w14:paraId="7C73F6D1" w14:textId="77777777" w:rsidR="0025611B" w:rsidRDefault="0025611B" w:rsidP="003361AE">
      <w:pPr>
        <w:pStyle w:val="parrafo"/>
        <w:shd w:val="clear" w:color="auto" w:fill="FFFFFF"/>
        <w:spacing w:before="0" w:after="0"/>
        <w:ind w:firstLine="709"/>
        <w:jc w:val="both"/>
        <w:rPr>
          <w:rFonts w:ascii="Arial" w:hAnsi="Arial" w:cs="Arial"/>
          <w:sz w:val="20"/>
          <w:szCs w:val="20"/>
        </w:rPr>
      </w:pPr>
    </w:p>
    <w:p w14:paraId="07D0A09F" w14:textId="086A6F67" w:rsidR="0025611B" w:rsidRDefault="0025611B" w:rsidP="003361AE">
      <w:pPr>
        <w:ind w:firstLine="709"/>
        <w:jc w:val="both"/>
        <w:rPr>
          <w:rFonts w:ascii="Arial" w:hAnsi="Arial" w:cs="Arial"/>
          <w:sz w:val="20"/>
          <w:szCs w:val="20"/>
        </w:rPr>
      </w:pPr>
      <w:r>
        <w:rPr>
          <w:rFonts w:ascii="Arial" w:hAnsi="Arial"/>
          <w:sz w:val="20"/>
          <w:shd w:val="clear" w:color="auto" w:fill="FFFFFF"/>
        </w:rPr>
        <w:t>a) „</w:t>
      </w:r>
      <w:r>
        <w:rPr>
          <w:rFonts w:ascii="Arial" w:hAnsi="Arial"/>
          <w:sz w:val="20"/>
        </w:rPr>
        <w:t>Plasty“: materiál vyrobený z polyméru v zmysle článku 3 ods. 5 nariadenia Európskeho parlamentu a Rady (ES) č. 1907/2006 z 18. decembra 2006 o registrácii, hodnotení, autorizácii a obmedzovaní chemikálií (REACH) a o zriadení Európskej chemickej agentúry, o zmene a doplnení smernice 1999/45/ES a o zrušení nariadenia Rady (EHS) č. 793/93 a nariadenia Komisie (ES) č. 1488/94, smernice Rady 76/769/EHS a smerníc Komisie 91/155/EHS, 93/67/EHS, 93/105/ES a 2000/21/ES, ktorý môže obsahovať prísady alebo iné pridané látky a ktorý môže slúžiť ako hlavná štrukturálna zložka konečných výrobkov, okrem chemicky upravených prírodných polymérov;</w:t>
      </w:r>
    </w:p>
    <w:p w14:paraId="69AEAE6E" w14:textId="77777777" w:rsidR="0025611B" w:rsidRDefault="0025611B" w:rsidP="003361AE">
      <w:pPr>
        <w:ind w:firstLine="426"/>
        <w:jc w:val="both"/>
        <w:rPr>
          <w:rFonts w:ascii="Arial" w:hAnsi="Arial" w:cs="Arial"/>
          <w:sz w:val="20"/>
          <w:szCs w:val="20"/>
          <w:lang w:eastAsia="es-ES"/>
        </w:rPr>
      </w:pPr>
    </w:p>
    <w:p w14:paraId="6D66946A" w14:textId="231716EF" w:rsidR="0025611B" w:rsidRDefault="0025611B" w:rsidP="003361AE">
      <w:pPr>
        <w:ind w:firstLine="709"/>
        <w:jc w:val="both"/>
        <w:rPr>
          <w:rFonts w:ascii="Arial" w:hAnsi="Arial" w:cs="Arial"/>
          <w:sz w:val="20"/>
          <w:szCs w:val="20"/>
          <w:shd w:val="clear" w:color="auto" w:fill="FFFFFF"/>
        </w:rPr>
      </w:pPr>
      <w:r>
        <w:rPr>
          <w:rFonts w:ascii="Arial" w:hAnsi="Arial"/>
          <w:sz w:val="20"/>
          <w:shd w:val="clear" w:color="auto" w:fill="FFFFFF"/>
        </w:rPr>
        <w:t xml:space="preserve">b) „Plastový odpad“: výrobok, ktorý je vyrobený z plastu alebo ktorý obsahuje plast, ktorý sa zneškodní alebo je určený na zneškodnenie alebo sa musí zneškodniť. Tento pojem sa vzťahuje na postindustriálny a spotrebiteľský odpad, a to tak nespracovaný, ako aj spracovaný odpad; </w:t>
      </w:r>
    </w:p>
    <w:p w14:paraId="13589A46" w14:textId="77777777" w:rsidR="0025611B" w:rsidRDefault="0025611B" w:rsidP="003361AE">
      <w:pPr>
        <w:ind w:firstLine="709"/>
        <w:jc w:val="both"/>
        <w:rPr>
          <w:rFonts w:ascii="Arial" w:hAnsi="Arial" w:cs="Arial"/>
          <w:sz w:val="20"/>
          <w:szCs w:val="20"/>
          <w:shd w:val="clear" w:color="auto" w:fill="FFFFFF"/>
        </w:rPr>
      </w:pPr>
    </w:p>
    <w:p w14:paraId="49233B55" w14:textId="4CBE3DF4" w:rsidR="0025611B" w:rsidRDefault="0025611B" w:rsidP="003361AE">
      <w:pPr>
        <w:ind w:firstLine="709"/>
        <w:jc w:val="both"/>
        <w:rPr>
          <w:rFonts w:ascii="Arial" w:hAnsi="Arial" w:cs="Arial"/>
          <w:sz w:val="20"/>
          <w:szCs w:val="20"/>
        </w:rPr>
      </w:pPr>
      <w:bookmarkStart w:id="0" w:name="_Hlk91059597"/>
      <w:r>
        <w:rPr>
          <w:rFonts w:ascii="Arial" w:hAnsi="Arial"/>
          <w:sz w:val="20"/>
          <w:shd w:val="clear" w:color="auto" w:fill="FFFFFF"/>
        </w:rPr>
        <w:t xml:space="preserve">c) „Recyklovaný plastový materiál“: materiál získaný z plastového odpadu, ktorý podlieha mechanickému spracovaniu v schválených zariadeniach na nakladanie s odpadom, považovaný za konečné spracovanie, ktorý je v súlade s ustanoveniami tejto normy a prestáva sa považovať za odpad na účely </w:t>
      </w:r>
      <w:bookmarkEnd w:id="0"/>
      <w:r>
        <w:rPr>
          <w:rFonts w:ascii="Arial" w:hAnsi="Arial"/>
          <w:sz w:val="20"/>
        </w:rPr>
        <w:t>zákona 7/2022 z 8. apríla 2022;</w:t>
      </w:r>
    </w:p>
    <w:p w14:paraId="67A805CA" w14:textId="77777777" w:rsidR="0025611B" w:rsidRDefault="0025611B" w:rsidP="003361AE">
      <w:pPr>
        <w:jc w:val="both"/>
        <w:rPr>
          <w:rFonts w:ascii="Arial" w:hAnsi="Arial" w:cs="Arial"/>
          <w:sz w:val="20"/>
          <w:szCs w:val="20"/>
          <w:shd w:val="clear" w:color="auto" w:fill="FFFFFF"/>
        </w:rPr>
      </w:pPr>
    </w:p>
    <w:p w14:paraId="33F31563" w14:textId="77777777" w:rsidR="0025611B" w:rsidRDefault="0025611B" w:rsidP="003361AE">
      <w:pPr>
        <w:ind w:firstLine="709"/>
        <w:jc w:val="both"/>
        <w:rPr>
          <w:rFonts w:ascii="Arial" w:hAnsi="Arial" w:cs="Arial"/>
          <w:sz w:val="20"/>
          <w:szCs w:val="20"/>
        </w:rPr>
      </w:pPr>
      <w:r>
        <w:rPr>
          <w:rFonts w:ascii="Arial" w:hAnsi="Arial"/>
          <w:sz w:val="20"/>
          <w:shd w:val="clear" w:color="auto" w:fill="FFFFFF"/>
        </w:rPr>
        <w:t xml:space="preserve">d) „Neplastová zložka“: akýkoľvek materiál inej povahy ako polyméry a chemické prísady, ktoré sú súčasťou niektorých plastových odpadov alebo </w:t>
      </w:r>
      <w:r>
        <w:rPr>
          <w:rFonts w:ascii="Arial" w:hAnsi="Arial"/>
          <w:sz w:val="20"/>
        </w:rPr>
        <w:t>recyklovaného plastového materiálu</w:t>
      </w:r>
      <w:r>
        <w:rPr>
          <w:rFonts w:ascii="Arial" w:hAnsi="Arial"/>
          <w:sz w:val="20"/>
          <w:shd w:val="clear" w:color="auto" w:fill="FFFFFF"/>
        </w:rPr>
        <w:t>;</w:t>
      </w:r>
    </w:p>
    <w:p w14:paraId="0F884C3D" w14:textId="77777777" w:rsidR="0025611B" w:rsidRDefault="0025611B" w:rsidP="003361AE">
      <w:pPr>
        <w:ind w:firstLine="709"/>
        <w:jc w:val="both"/>
        <w:rPr>
          <w:rFonts w:ascii="Arial" w:hAnsi="Arial" w:cs="Arial"/>
          <w:sz w:val="20"/>
          <w:szCs w:val="20"/>
          <w:lang w:eastAsia="es-ES"/>
        </w:rPr>
      </w:pPr>
    </w:p>
    <w:p w14:paraId="7AE16865" w14:textId="77777777" w:rsidR="0025611B" w:rsidRDefault="0025611B" w:rsidP="003361AE">
      <w:pPr>
        <w:ind w:firstLine="709"/>
        <w:jc w:val="both"/>
        <w:rPr>
          <w:rFonts w:ascii="Arial" w:hAnsi="Arial" w:cs="Arial"/>
          <w:sz w:val="20"/>
          <w:szCs w:val="20"/>
        </w:rPr>
      </w:pPr>
      <w:r>
        <w:rPr>
          <w:rFonts w:ascii="Arial" w:hAnsi="Arial"/>
          <w:sz w:val="20"/>
          <w:shd w:val="clear" w:color="auto" w:fill="FFFFFF"/>
        </w:rPr>
        <w:t xml:space="preserve">e) „Výrobca“: </w:t>
      </w:r>
      <w:r>
        <w:rPr>
          <w:rFonts w:ascii="Arial" w:hAnsi="Arial"/>
          <w:sz w:val="20"/>
        </w:rPr>
        <w:t>oprávnený správca odpadu, ktorý vykonáva činnosti konečného spracovania s cieľom získať materiál s určitými vlastnosťami a ktorý ho po prvýkrát prepraví ako recyklovaný plastový materiál, ktorý prestal byť odpadom;</w:t>
      </w:r>
    </w:p>
    <w:p w14:paraId="346ED949" w14:textId="77777777" w:rsidR="0025611B" w:rsidRDefault="0025611B" w:rsidP="003361AE">
      <w:pPr>
        <w:ind w:firstLine="709"/>
        <w:jc w:val="both"/>
        <w:rPr>
          <w:rFonts w:ascii="Arial" w:hAnsi="Arial" w:cs="Arial"/>
          <w:sz w:val="20"/>
          <w:szCs w:val="20"/>
        </w:rPr>
      </w:pPr>
    </w:p>
    <w:p w14:paraId="638DD75E" w14:textId="331E8518" w:rsidR="0025611B" w:rsidRPr="0025611B" w:rsidRDefault="0025611B" w:rsidP="003361AE">
      <w:pPr>
        <w:pStyle w:val="Default"/>
        <w:suppressAutoHyphens w:val="0"/>
        <w:ind w:left="360" w:firstLine="349"/>
        <w:jc w:val="both"/>
        <w:rPr>
          <w:rFonts w:ascii="Arial" w:eastAsia="Calibri" w:hAnsi="Arial" w:cs="Arial"/>
          <w:sz w:val="20"/>
          <w:szCs w:val="20"/>
          <w:shd w:val="clear" w:color="auto" w:fill="FFFFFF"/>
        </w:rPr>
      </w:pPr>
      <w:r>
        <w:rPr>
          <w:rFonts w:ascii="Arial" w:hAnsi="Arial"/>
          <w:sz w:val="20"/>
          <w:shd w:val="clear" w:color="auto" w:fill="FFFFFF"/>
        </w:rPr>
        <w:t xml:space="preserve">f) „Držiteľ“: Fyzická alebo právnická osoba, ktorá má v držbe recyklovaný plastový materiál; </w:t>
      </w:r>
    </w:p>
    <w:p w14:paraId="5A2698AB" w14:textId="77777777" w:rsidR="00B528FD" w:rsidRDefault="00B528FD" w:rsidP="003361AE">
      <w:pPr>
        <w:pStyle w:val="Default"/>
        <w:suppressAutoHyphens w:val="0"/>
        <w:ind w:firstLine="709"/>
        <w:jc w:val="both"/>
        <w:rPr>
          <w:rFonts w:ascii="Arial" w:hAnsi="Arial" w:cs="Arial"/>
          <w:sz w:val="20"/>
          <w:szCs w:val="20"/>
          <w:shd w:val="clear" w:color="auto" w:fill="FFFFFF"/>
        </w:rPr>
      </w:pPr>
    </w:p>
    <w:p w14:paraId="538C1A6C" w14:textId="54C6653C" w:rsidR="0025611B" w:rsidRPr="0024204A" w:rsidRDefault="0025611B" w:rsidP="003361AE">
      <w:pPr>
        <w:pStyle w:val="Default"/>
        <w:suppressAutoHyphens w:val="0"/>
        <w:ind w:firstLine="709"/>
        <w:jc w:val="both"/>
        <w:rPr>
          <w:rFonts w:ascii="Arial" w:hAnsi="Arial" w:cs="Arial"/>
          <w:sz w:val="20"/>
          <w:szCs w:val="20"/>
        </w:rPr>
      </w:pPr>
      <w:r>
        <w:rPr>
          <w:rFonts w:ascii="Arial" w:hAnsi="Arial"/>
          <w:sz w:val="20"/>
          <w:shd w:val="clear" w:color="auto" w:fill="FFFFFF"/>
        </w:rPr>
        <w:lastRenderedPageBreak/>
        <w:t>g) „Dovozca“: každá fyzická alebo právnická osoba, ktorá dováža</w:t>
      </w:r>
      <w:r>
        <w:rPr>
          <w:rFonts w:ascii="Arial" w:hAnsi="Arial"/>
          <w:color w:val="FF0000"/>
          <w:sz w:val="20"/>
          <w:shd w:val="clear" w:color="auto" w:fill="FFFFFF"/>
        </w:rPr>
        <w:t xml:space="preserve"> </w:t>
      </w:r>
      <w:r>
        <w:rPr>
          <w:rFonts w:ascii="Arial" w:hAnsi="Arial"/>
          <w:sz w:val="20"/>
          <w:shd w:val="clear" w:color="auto" w:fill="FFFFFF"/>
        </w:rPr>
        <w:t xml:space="preserve">do Španielska recyklovaný plastový materiál, ktorý podľa tohto nariadenia prestal byť odpadom, </w:t>
      </w:r>
      <w:r>
        <w:rPr>
          <w:rFonts w:ascii="Arial" w:hAnsi="Arial"/>
          <w:sz w:val="20"/>
        </w:rPr>
        <w:t>buď z členského štátu Európskej únie alebo z tretej krajiny</w:t>
      </w:r>
      <w:r>
        <w:rPr>
          <w:rFonts w:ascii="Arial" w:hAnsi="Arial"/>
          <w:sz w:val="20"/>
          <w:shd w:val="clear" w:color="auto" w:fill="FFFFFF"/>
        </w:rPr>
        <w:t>;</w:t>
      </w:r>
    </w:p>
    <w:p w14:paraId="40DE82F1" w14:textId="77777777" w:rsidR="0025611B" w:rsidRDefault="0025611B" w:rsidP="003361AE">
      <w:pPr>
        <w:ind w:firstLine="709"/>
        <w:jc w:val="both"/>
        <w:rPr>
          <w:rFonts w:ascii="Arial" w:hAnsi="Arial" w:cs="Arial"/>
          <w:sz w:val="20"/>
          <w:szCs w:val="20"/>
          <w:shd w:val="clear" w:color="auto" w:fill="FFFFFF"/>
        </w:rPr>
      </w:pPr>
    </w:p>
    <w:p w14:paraId="33522BFF" w14:textId="77777777" w:rsidR="0025611B" w:rsidRDefault="0025611B" w:rsidP="003361AE">
      <w:pPr>
        <w:ind w:firstLine="709"/>
        <w:jc w:val="both"/>
        <w:rPr>
          <w:rFonts w:ascii="Arial" w:hAnsi="Arial" w:cs="Arial"/>
          <w:sz w:val="20"/>
          <w:szCs w:val="20"/>
          <w:shd w:val="clear" w:color="auto" w:fill="FFFFFF"/>
        </w:rPr>
      </w:pPr>
      <w:r>
        <w:rPr>
          <w:rFonts w:ascii="Arial" w:hAnsi="Arial"/>
          <w:sz w:val="20"/>
          <w:shd w:val="clear" w:color="auto" w:fill="FFFFFF"/>
        </w:rPr>
        <w:t xml:space="preserve">h) „Obchodník“: každá fyzická alebo právnická osoba, ktorá sa podieľa na nákupe recyklovaného plastového materiálu, ktorý prestal byť odpadom v súlade s týmto nariadením, a na následnom predaji závodom na výrobu plastových výrobkov, aj keď ho fyzicky nevlastní; </w:t>
      </w:r>
    </w:p>
    <w:p w14:paraId="726EA44F" w14:textId="77777777" w:rsidR="0025611B" w:rsidRDefault="0025611B" w:rsidP="003361AE">
      <w:pPr>
        <w:ind w:firstLine="709"/>
        <w:jc w:val="both"/>
        <w:rPr>
          <w:rFonts w:ascii="Arial" w:hAnsi="Arial" w:cs="Arial"/>
          <w:sz w:val="20"/>
          <w:szCs w:val="20"/>
          <w:shd w:val="clear" w:color="auto" w:fill="FFFFFF"/>
        </w:rPr>
      </w:pPr>
    </w:p>
    <w:p w14:paraId="19A26044" w14:textId="77777777" w:rsidR="0025611B" w:rsidRDefault="0025611B" w:rsidP="003361AE">
      <w:pPr>
        <w:ind w:firstLine="709"/>
        <w:jc w:val="both"/>
        <w:rPr>
          <w:rFonts w:ascii="Arial" w:hAnsi="Arial" w:cs="Arial"/>
          <w:sz w:val="20"/>
          <w:szCs w:val="20"/>
          <w:shd w:val="clear" w:color="auto" w:fill="FFFFFF"/>
        </w:rPr>
      </w:pPr>
      <w:r>
        <w:rPr>
          <w:rFonts w:ascii="Arial" w:hAnsi="Arial"/>
          <w:sz w:val="20"/>
          <w:shd w:val="clear" w:color="auto" w:fill="FFFFFF"/>
        </w:rPr>
        <w:t>i) „Kvalifikovaný personál“: osoba, ktorá môže na základe skúseností alebo odbornej prípravy riadne preskúmať a posúdiť vlastnosti plastového odpadu aj recyklovaného plastového materiálu;</w:t>
      </w:r>
    </w:p>
    <w:p w14:paraId="0553C408" w14:textId="77777777" w:rsidR="0025611B" w:rsidRDefault="0025611B" w:rsidP="003361AE">
      <w:pPr>
        <w:ind w:firstLine="709"/>
        <w:jc w:val="both"/>
        <w:rPr>
          <w:rFonts w:ascii="Arial" w:hAnsi="Arial" w:cs="Arial"/>
          <w:sz w:val="20"/>
          <w:szCs w:val="20"/>
          <w:shd w:val="clear" w:color="auto" w:fill="FFFFFF"/>
        </w:rPr>
      </w:pPr>
    </w:p>
    <w:p w14:paraId="79942AA3" w14:textId="77777777" w:rsidR="0025611B" w:rsidRDefault="0025611B" w:rsidP="003361AE">
      <w:pPr>
        <w:ind w:firstLine="709"/>
        <w:jc w:val="both"/>
        <w:rPr>
          <w:rFonts w:ascii="Arial" w:hAnsi="Arial" w:cs="Arial"/>
          <w:sz w:val="20"/>
          <w:szCs w:val="20"/>
          <w:shd w:val="clear" w:color="auto" w:fill="FFFFFF"/>
        </w:rPr>
      </w:pPr>
      <w:r>
        <w:rPr>
          <w:rFonts w:ascii="Arial" w:hAnsi="Arial"/>
          <w:sz w:val="20"/>
          <w:shd w:val="clear" w:color="auto" w:fill="FFFFFF"/>
        </w:rPr>
        <w:t>j) „Vizuálna kontrola“: kontrola všetkého plastového odpadu alebo recyklovaného plastového materiálu pomocou zraku alebo iných zmyslov alebo akéhokoľvek nešpecializovaného vybavenia;</w:t>
      </w:r>
    </w:p>
    <w:p w14:paraId="4434B736" w14:textId="77777777" w:rsidR="0025611B" w:rsidRDefault="0025611B" w:rsidP="003361AE">
      <w:pPr>
        <w:ind w:firstLine="709"/>
        <w:jc w:val="both"/>
        <w:rPr>
          <w:rFonts w:ascii="Arial" w:hAnsi="Arial" w:cs="Arial"/>
          <w:sz w:val="20"/>
          <w:szCs w:val="20"/>
          <w:shd w:val="clear" w:color="auto" w:fill="FFFFFF"/>
        </w:rPr>
      </w:pPr>
    </w:p>
    <w:p w14:paraId="35256FCF" w14:textId="77777777" w:rsidR="00436B96" w:rsidRDefault="00436B96" w:rsidP="003361AE">
      <w:pPr>
        <w:ind w:firstLine="709"/>
        <w:jc w:val="both"/>
        <w:rPr>
          <w:rFonts w:ascii="Arial" w:hAnsi="Arial" w:cs="Arial"/>
          <w:sz w:val="20"/>
          <w:szCs w:val="20"/>
          <w:shd w:val="clear" w:color="auto" w:fill="FFFFFF"/>
        </w:rPr>
      </w:pPr>
    </w:p>
    <w:p w14:paraId="3565602B" w14:textId="77777777" w:rsidR="0025611B" w:rsidRDefault="0025611B" w:rsidP="003361AE">
      <w:pPr>
        <w:ind w:firstLine="709"/>
        <w:jc w:val="both"/>
        <w:rPr>
          <w:rFonts w:ascii="Arial" w:hAnsi="Arial" w:cs="Arial"/>
          <w:sz w:val="20"/>
          <w:szCs w:val="20"/>
          <w:shd w:val="clear" w:color="auto" w:fill="FFFFFF"/>
        </w:rPr>
      </w:pPr>
      <w:r>
        <w:rPr>
          <w:rFonts w:ascii="Arial" w:hAnsi="Arial"/>
          <w:sz w:val="20"/>
          <w:shd w:val="clear" w:color="auto" w:fill="FFFFFF"/>
        </w:rPr>
        <w:t>k) „Dávka“: jednotka recyklovaného plastového materiálu rovnakej kvality, ktorá bola vyrobená v tom istom zariadení na spracovanie odpadov a kde sa overujú požiadavky stanovené v odseku 3 prílohy I;</w:t>
      </w:r>
    </w:p>
    <w:p w14:paraId="0D272B63" w14:textId="77777777" w:rsidR="0025611B" w:rsidRDefault="0025611B" w:rsidP="003361AE">
      <w:pPr>
        <w:ind w:firstLine="709"/>
        <w:jc w:val="both"/>
        <w:rPr>
          <w:rFonts w:ascii="Arial" w:hAnsi="Arial" w:cs="Arial"/>
          <w:sz w:val="20"/>
          <w:szCs w:val="20"/>
          <w:shd w:val="clear" w:color="auto" w:fill="FFFFFF"/>
        </w:rPr>
      </w:pPr>
    </w:p>
    <w:p w14:paraId="32B83FAB" w14:textId="77777777" w:rsidR="0025611B" w:rsidRDefault="0025611B" w:rsidP="003361AE">
      <w:pPr>
        <w:ind w:firstLine="709"/>
        <w:jc w:val="both"/>
        <w:rPr>
          <w:rFonts w:ascii="Arial" w:hAnsi="Arial" w:cs="Arial"/>
          <w:sz w:val="20"/>
          <w:szCs w:val="20"/>
          <w:shd w:val="clear" w:color="auto" w:fill="FFFFFF"/>
        </w:rPr>
      </w:pPr>
      <w:r>
        <w:rPr>
          <w:rFonts w:ascii="Arial" w:hAnsi="Arial"/>
          <w:sz w:val="20"/>
          <w:shd w:val="clear" w:color="auto" w:fill="FFFFFF"/>
        </w:rPr>
        <w:t>l) „Preprava“: množstvo recyklovaného plastového materiálu, ktorý je určený výrobcom inému držiteľovi a ktorý môže byť obsiahnutý v jednej alebo viacerých prepravných jednotkách, ako sú kontajnery.</w:t>
      </w:r>
    </w:p>
    <w:p w14:paraId="616F60A1" w14:textId="77777777" w:rsidR="0025611B" w:rsidRDefault="0025611B" w:rsidP="003361AE">
      <w:pPr>
        <w:ind w:firstLine="709"/>
        <w:jc w:val="both"/>
        <w:rPr>
          <w:rFonts w:ascii="Arial" w:hAnsi="Arial" w:cs="Arial"/>
          <w:sz w:val="20"/>
          <w:szCs w:val="20"/>
          <w:shd w:val="clear" w:color="auto" w:fill="FFFFFF"/>
        </w:rPr>
      </w:pPr>
    </w:p>
    <w:p w14:paraId="08DAF4B5" w14:textId="77777777" w:rsidR="0025611B" w:rsidRDefault="0025611B" w:rsidP="003361AE">
      <w:pPr>
        <w:ind w:firstLine="709"/>
        <w:jc w:val="both"/>
        <w:rPr>
          <w:rFonts w:ascii="Arial" w:hAnsi="Arial" w:cs="Arial"/>
          <w:sz w:val="20"/>
          <w:szCs w:val="20"/>
          <w:shd w:val="clear" w:color="auto" w:fill="FFFFFF"/>
        </w:rPr>
      </w:pPr>
    </w:p>
    <w:p w14:paraId="06579658" w14:textId="47CFEA54" w:rsidR="0025611B" w:rsidRDefault="0025611B" w:rsidP="003361AE">
      <w:pPr>
        <w:pStyle w:val="articulo"/>
        <w:shd w:val="clear" w:color="auto" w:fill="FFFFFF"/>
        <w:spacing w:before="0" w:after="0"/>
        <w:jc w:val="both"/>
        <w:rPr>
          <w:rFonts w:ascii="Arial" w:hAnsi="Arial" w:cs="Arial"/>
          <w:b/>
          <w:bCs/>
          <w:sz w:val="20"/>
          <w:szCs w:val="20"/>
        </w:rPr>
      </w:pPr>
      <w:r>
        <w:rPr>
          <w:rFonts w:ascii="Arial" w:hAnsi="Arial"/>
          <w:b/>
          <w:sz w:val="20"/>
        </w:rPr>
        <w:t xml:space="preserve">Článok 3. </w:t>
      </w:r>
      <w:r>
        <w:rPr>
          <w:rFonts w:ascii="Arial" w:hAnsi="Arial"/>
          <w:b/>
          <w:i/>
          <w:sz w:val="20"/>
        </w:rPr>
        <w:t>Kritériá stavu konca odpadu.</w:t>
      </w:r>
      <w:r>
        <w:rPr>
          <w:rFonts w:ascii="Arial" w:hAnsi="Arial"/>
          <w:b/>
          <w:sz w:val="20"/>
        </w:rPr>
        <w:t xml:space="preserve"> </w:t>
      </w:r>
    </w:p>
    <w:p w14:paraId="484D4148" w14:textId="77777777" w:rsidR="003361AE" w:rsidRDefault="003361AE" w:rsidP="003361AE">
      <w:pPr>
        <w:pStyle w:val="articulo"/>
        <w:shd w:val="clear" w:color="auto" w:fill="FFFFFF"/>
        <w:spacing w:before="0" w:after="0"/>
        <w:jc w:val="both"/>
        <w:rPr>
          <w:rFonts w:ascii="Arial" w:hAnsi="Arial" w:cs="Arial"/>
          <w:b/>
          <w:bCs/>
          <w:sz w:val="20"/>
          <w:szCs w:val="20"/>
        </w:rPr>
      </w:pPr>
    </w:p>
    <w:p w14:paraId="692F669D" w14:textId="6FDBB621" w:rsidR="0025611B" w:rsidRPr="005029D9" w:rsidRDefault="0025611B" w:rsidP="003361AE">
      <w:pPr>
        <w:pStyle w:val="parrafo"/>
        <w:numPr>
          <w:ilvl w:val="0"/>
          <w:numId w:val="8"/>
        </w:numPr>
        <w:shd w:val="clear" w:color="auto" w:fill="FFFFFF"/>
        <w:spacing w:before="0" w:after="0"/>
        <w:ind w:left="0" w:firstLine="284"/>
        <w:jc w:val="both"/>
        <w:rPr>
          <w:rFonts w:ascii="Arial" w:hAnsi="Arial" w:cs="Arial"/>
          <w:sz w:val="20"/>
          <w:szCs w:val="20"/>
        </w:rPr>
      </w:pPr>
      <w:r>
        <w:rPr>
          <w:rFonts w:ascii="Arial" w:hAnsi="Arial"/>
          <w:sz w:val="20"/>
        </w:rPr>
        <w:t>Recyklovaný plastový materiál určený na výrobu plastových výrobkov prestane byť odpadom v čase, keď opustí priestory výrobcu do priestorov držiteľa a spĺňa tieto požiadavky:</w:t>
      </w:r>
    </w:p>
    <w:p w14:paraId="5A807B29" w14:textId="77777777" w:rsidR="0025611B" w:rsidRDefault="0025611B" w:rsidP="003361AE">
      <w:pPr>
        <w:pStyle w:val="parrafo"/>
        <w:shd w:val="clear" w:color="auto" w:fill="FFFFFF"/>
        <w:spacing w:before="0" w:after="0"/>
        <w:ind w:left="284"/>
        <w:jc w:val="both"/>
        <w:rPr>
          <w:rFonts w:ascii="Arial" w:hAnsi="Arial" w:cs="Arial"/>
          <w:sz w:val="20"/>
          <w:szCs w:val="20"/>
        </w:rPr>
      </w:pPr>
    </w:p>
    <w:p w14:paraId="0E01C3D7" w14:textId="77777777" w:rsidR="0025611B" w:rsidRDefault="0025611B" w:rsidP="003361AE">
      <w:pPr>
        <w:pStyle w:val="ListParagraph"/>
        <w:numPr>
          <w:ilvl w:val="0"/>
          <w:numId w:val="7"/>
        </w:numPr>
        <w:autoSpaceDE/>
        <w:ind w:hanging="11"/>
        <w:rPr>
          <w:rFonts w:ascii="Arial" w:hAnsi="Arial" w:cs="Arial"/>
          <w:sz w:val="20"/>
          <w:szCs w:val="20"/>
          <w:shd w:val="clear" w:color="auto" w:fill="FFFFFF"/>
        </w:rPr>
      </w:pPr>
      <w:r>
        <w:rPr>
          <w:rFonts w:ascii="Arial" w:hAnsi="Arial"/>
          <w:sz w:val="20"/>
          <w:shd w:val="clear" w:color="auto" w:fill="FFFFFF"/>
        </w:rPr>
        <w:t>Plastový odpad určený na spracovanie je výlučne ten, ktorý spĺňa kritériá prílohy I oddielu 1;</w:t>
      </w:r>
    </w:p>
    <w:p w14:paraId="74C2D0D1" w14:textId="77777777" w:rsidR="0025611B" w:rsidRDefault="0025611B" w:rsidP="003361AE">
      <w:pPr>
        <w:pStyle w:val="ListParagraph"/>
        <w:ind w:hanging="11"/>
        <w:rPr>
          <w:rFonts w:ascii="Arial" w:hAnsi="Arial" w:cs="Arial"/>
          <w:sz w:val="20"/>
          <w:szCs w:val="20"/>
          <w:shd w:val="clear" w:color="auto" w:fill="FFFFFF"/>
        </w:rPr>
      </w:pPr>
    </w:p>
    <w:p w14:paraId="70D1C73A" w14:textId="77777777" w:rsidR="0025611B" w:rsidRDefault="0025611B" w:rsidP="003361AE">
      <w:pPr>
        <w:pStyle w:val="ListParagraph"/>
        <w:numPr>
          <w:ilvl w:val="0"/>
          <w:numId w:val="7"/>
        </w:numPr>
        <w:autoSpaceDE/>
        <w:ind w:hanging="11"/>
        <w:rPr>
          <w:rFonts w:ascii="Arial" w:hAnsi="Arial" w:cs="Arial"/>
          <w:sz w:val="20"/>
          <w:szCs w:val="20"/>
          <w:shd w:val="clear" w:color="auto" w:fill="FFFFFF"/>
        </w:rPr>
      </w:pPr>
      <w:r>
        <w:rPr>
          <w:rFonts w:ascii="Arial" w:hAnsi="Arial"/>
          <w:sz w:val="20"/>
          <w:shd w:val="clear" w:color="auto" w:fill="FFFFFF"/>
        </w:rPr>
        <w:t xml:space="preserve">Plastový odpad prešiel jednou alebo viacerými činnosťami zhodnocovania v súlade </w:t>
      </w:r>
      <w:r>
        <w:rPr>
          <w:rFonts w:ascii="Arial" w:hAnsi="Arial"/>
          <w:color w:val="000000"/>
          <w:sz w:val="20"/>
          <w:shd w:val="clear" w:color="auto" w:fill="FFFFFF"/>
        </w:rPr>
        <w:t>s</w:t>
      </w:r>
      <w:r>
        <w:rPr>
          <w:rFonts w:ascii="Arial" w:hAnsi="Arial"/>
          <w:sz w:val="20"/>
          <w:shd w:val="clear" w:color="auto" w:fill="FFFFFF"/>
        </w:rPr>
        <w:t xml:space="preserve"> kritériami stanovenými v odseku 2 prílohy I;</w:t>
      </w:r>
    </w:p>
    <w:p w14:paraId="3AD4EC17" w14:textId="77777777" w:rsidR="0025611B" w:rsidRDefault="0025611B" w:rsidP="003361AE">
      <w:pPr>
        <w:ind w:hanging="11"/>
        <w:jc w:val="both"/>
        <w:rPr>
          <w:rFonts w:ascii="Arial" w:hAnsi="Arial" w:cs="Arial"/>
          <w:sz w:val="20"/>
          <w:szCs w:val="20"/>
          <w:shd w:val="clear" w:color="auto" w:fill="FFFFFF"/>
        </w:rPr>
      </w:pPr>
    </w:p>
    <w:p w14:paraId="1571F71D" w14:textId="77777777" w:rsidR="0025611B" w:rsidRDefault="0025611B" w:rsidP="003361AE">
      <w:pPr>
        <w:pStyle w:val="ListParagraph"/>
        <w:numPr>
          <w:ilvl w:val="0"/>
          <w:numId w:val="7"/>
        </w:numPr>
        <w:autoSpaceDE/>
        <w:ind w:hanging="11"/>
        <w:rPr>
          <w:rFonts w:ascii="Arial" w:hAnsi="Arial" w:cs="Arial"/>
          <w:sz w:val="20"/>
          <w:szCs w:val="20"/>
          <w:shd w:val="clear" w:color="auto" w:fill="FFFFFF"/>
        </w:rPr>
      </w:pPr>
      <w:r>
        <w:rPr>
          <w:rFonts w:ascii="Arial" w:hAnsi="Arial"/>
          <w:sz w:val="20"/>
          <w:shd w:val="clear" w:color="auto" w:fill="FFFFFF"/>
        </w:rPr>
        <w:t xml:space="preserve">Spracovaný plastový odpad spĺňa kritériá stanovené v odseku 3 prílohy I; </w:t>
      </w:r>
    </w:p>
    <w:p w14:paraId="5021D552" w14:textId="77777777" w:rsidR="0025611B" w:rsidRDefault="0025611B" w:rsidP="003361AE">
      <w:pPr>
        <w:ind w:hanging="11"/>
        <w:jc w:val="both"/>
        <w:rPr>
          <w:rFonts w:ascii="Arial" w:hAnsi="Arial" w:cs="Arial"/>
          <w:sz w:val="20"/>
          <w:szCs w:val="20"/>
          <w:shd w:val="clear" w:color="auto" w:fill="FFFFFF"/>
        </w:rPr>
      </w:pPr>
    </w:p>
    <w:p w14:paraId="3D019710" w14:textId="77777777" w:rsidR="0025611B" w:rsidRDefault="0025611B" w:rsidP="003361AE">
      <w:pPr>
        <w:pStyle w:val="ListParagraph"/>
        <w:numPr>
          <w:ilvl w:val="0"/>
          <w:numId w:val="7"/>
        </w:numPr>
        <w:autoSpaceDE/>
        <w:ind w:hanging="11"/>
        <w:rPr>
          <w:rFonts w:ascii="Arial" w:hAnsi="Arial" w:cs="Arial"/>
          <w:sz w:val="20"/>
          <w:szCs w:val="20"/>
          <w:shd w:val="clear" w:color="auto" w:fill="FFFFFF"/>
        </w:rPr>
      </w:pPr>
      <w:r>
        <w:rPr>
          <w:rFonts w:ascii="Arial" w:hAnsi="Arial"/>
          <w:sz w:val="20"/>
          <w:shd w:val="clear" w:color="auto" w:fill="FFFFFF"/>
        </w:rPr>
        <w:t xml:space="preserve">Výrobca alebo dovozca splnil povinnosti stanovené v článkoch 5, 6 a 7 a prípadne v článku 4. </w:t>
      </w:r>
    </w:p>
    <w:p w14:paraId="010D065A" w14:textId="77777777" w:rsidR="0025611B" w:rsidRDefault="0025611B" w:rsidP="003361AE">
      <w:pPr>
        <w:pStyle w:val="ListParagraph"/>
        <w:ind w:firstLine="709"/>
        <w:rPr>
          <w:rFonts w:ascii="Arial" w:hAnsi="Arial" w:cs="Arial"/>
          <w:sz w:val="20"/>
          <w:szCs w:val="20"/>
          <w:shd w:val="clear" w:color="auto" w:fill="FFFFFF"/>
        </w:rPr>
      </w:pPr>
    </w:p>
    <w:p w14:paraId="6BB94D63" w14:textId="44A28F3B" w:rsidR="0025611B" w:rsidRDefault="0025611B" w:rsidP="003361AE">
      <w:pPr>
        <w:ind w:firstLine="284"/>
        <w:jc w:val="both"/>
        <w:rPr>
          <w:rFonts w:ascii="Arial" w:hAnsi="Arial" w:cs="Arial"/>
          <w:sz w:val="20"/>
          <w:szCs w:val="20"/>
        </w:rPr>
      </w:pPr>
      <w:r>
        <w:rPr>
          <w:rFonts w:ascii="Arial" w:hAnsi="Arial"/>
          <w:sz w:val="20"/>
        </w:rPr>
        <w:t>2.</w:t>
      </w:r>
      <w:r>
        <w:rPr>
          <w:rFonts w:ascii="Arial" w:hAnsi="Arial"/>
          <w:sz w:val="20"/>
        </w:rPr>
        <w:tab/>
        <w:t>Fyzické alebo právnické osoby, ktoré chcú získať recyklovaný plastový materiál, musia spĺňať túto normu a musia informovať autonómnu oblasť, v ktorej sa nachádza zariadenie na konečné spracovanie, kde sa získava recyklovaný plastový materiál, o tom, že tieto kritériá sú splnené pred uskutočnením prvej prepravy. Takéto oznámenie sa uskutoční prostredníctvom žiadosti adresovanej príslušnému regionálnemu orgánu, ktorý danému zariadeniu udelil schválenie, a to aspoň vrátane obsahu uvedeného v prílohe II.</w:t>
      </w:r>
    </w:p>
    <w:p w14:paraId="3EDAACA0" w14:textId="77777777" w:rsidR="0025611B" w:rsidRDefault="0025611B" w:rsidP="003361AE">
      <w:pPr>
        <w:tabs>
          <w:tab w:val="left" w:pos="1418"/>
        </w:tabs>
        <w:ind w:firstLine="709"/>
        <w:jc w:val="both"/>
        <w:rPr>
          <w:rFonts w:ascii="Arial" w:hAnsi="Arial" w:cs="Arial"/>
          <w:sz w:val="20"/>
          <w:szCs w:val="20"/>
          <w:lang w:eastAsia="es-ES"/>
        </w:rPr>
      </w:pPr>
    </w:p>
    <w:p w14:paraId="661D5D73" w14:textId="77777777" w:rsidR="0025611B" w:rsidRDefault="0025611B" w:rsidP="003361AE">
      <w:pPr>
        <w:tabs>
          <w:tab w:val="left" w:pos="1418"/>
        </w:tabs>
        <w:ind w:firstLine="709"/>
        <w:jc w:val="both"/>
        <w:rPr>
          <w:rFonts w:ascii="Arial" w:hAnsi="Arial" w:cs="Arial"/>
          <w:sz w:val="20"/>
          <w:szCs w:val="20"/>
          <w:lang w:eastAsia="es-ES"/>
        </w:rPr>
      </w:pPr>
    </w:p>
    <w:p w14:paraId="0F96F120" w14:textId="77777777" w:rsidR="0025611B" w:rsidRDefault="0025611B" w:rsidP="003361AE">
      <w:pPr>
        <w:pStyle w:val="articulo"/>
        <w:shd w:val="clear" w:color="auto" w:fill="FFFFFF"/>
        <w:spacing w:before="0" w:after="0"/>
        <w:jc w:val="both"/>
        <w:rPr>
          <w:rFonts w:ascii="Arial" w:hAnsi="Arial" w:cs="Arial"/>
          <w:b/>
          <w:bCs/>
          <w:i/>
          <w:sz w:val="20"/>
          <w:szCs w:val="20"/>
        </w:rPr>
      </w:pPr>
      <w:r>
        <w:rPr>
          <w:rFonts w:ascii="Arial" w:hAnsi="Arial"/>
          <w:b/>
          <w:sz w:val="20"/>
        </w:rPr>
        <w:t xml:space="preserve">Článok 4. </w:t>
      </w:r>
      <w:r>
        <w:rPr>
          <w:rFonts w:ascii="Arial" w:hAnsi="Arial"/>
          <w:b/>
          <w:i/>
          <w:sz w:val="20"/>
        </w:rPr>
        <w:t>Recyklovaný plastový materiál určený na výrobu materiálov prichádzajúcich do styku s potravinami.</w:t>
      </w:r>
    </w:p>
    <w:p w14:paraId="2CAD2521" w14:textId="77777777" w:rsidR="0025611B" w:rsidRDefault="0025611B" w:rsidP="003361AE">
      <w:pPr>
        <w:jc w:val="center"/>
        <w:rPr>
          <w:rFonts w:ascii="Arial" w:hAnsi="Arial" w:cs="Arial"/>
          <w:b/>
          <w:bCs/>
          <w:sz w:val="20"/>
          <w:szCs w:val="20"/>
        </w:rPr>
      </w:pPr>
    </w:p>
    <w:p w14:paraId="14E666C6" w14:textId="46839E1A" w:rsidR="0025611B" w:rsidRDefault="0025611B" w:rsidP="003361AE">
      <w:pPr>
        <w:pStyle w:val="parrafo"/>
        <w:shd w:val="clear" w:color="auto" w:fill="FFFFFF"/>
        <w:spacing w:before="0" w:after="0"/>
        <w:jc w:val="both"/>
        <w:rPr>
          <w:rFonts w:ascii="Arial" w:hAnsi="Arial" w:cs="Arial"/>
          <w:sz w:val="20"/>
          <w:szCs w:val="20"/>
        </w:rPr>
      </w:pPr>
      <w:r>
        <w:rPr>
          <w:rFonts w:ascii="Arial" w:hAnsi="Arial"/>
          <w:sz w:val="20"/>
        </w:rPr>
        <w:t xml:space="preserve">Podľa regulačných ustanovení platných na európskej úrovni, ak je cieľom recyklovaného plastového materiálu výroba materiálov alebo predmetov, ktoré prichádzajú do styku s potravinami, odpad dosiahne stav konca odpadu v priestoroch správcov plastového odpadu, ktorí sú v súlade s nariadením Komisie (ES) č. 282/2008 z 27. marca 2008 o recyklovaných plastových materiáloch a predmetoch určených na </w:t>
      </w:r>
      <w:r>
        <w:rPr>
          <w:rFonts w:ascii="Arial" w:hAnsi="Arial"/>
          <w:sz w:val="20"/>
        </w:rPr>
        <w:lastRenderedPageBreak/>
        <w:t>styk s potravinami, ktorým sa mení a dopĺňa nariadenie (ES) 2023/2006 a všetkými ostatnými platnými európskymi predpismi.</w:t>
      </w:r>
    </w:p>
    <w:p w14:paraId="40B772C9" w14:textId="77777777" w:rsidR="003361AE" w:rsidRDefault="003361AE" w:rsidP="003361AE">
      <w:pPr>
        <w:pStyle w:val="parrafo"/>
        <w:shd w:val="clear" w:color="auto" w:fill="FFFFFF"/>
        <w:spacing w:before="0" w:after="0"/>
        <w:jc w:val="both"/>
        <w:rPr>
          <w:rFonts w:ascii="Arial" w:hAnsi="Arial" w:cs="Arial"/>
          <w:sz w:val="20"/>
          <w:szCs w:val="20"/>
        </w:rPr>
      </w:pPr>
    </w:p>
    <w:p w14:paraId="5F92A32B" w14:textId="77777777" w:rsidR="0025611B" w:rsidRDefault="0025611B" w:rsidP="003361AE">
      <w:pPr>
        <w:pStyle w:val="parrafo"/>
        <w:shd w:val="clear" w:color="auto" w:fill="FFFFFF"/>
        <w:spacing w:before="0" w:after="0"/>
        <w:jc w:val="both"/>
        <w:rPr>
          <w:rFonts w:ascii="Arial" w:hAnsi="Arial" w:cs="Arial"/>
          <w:sz w:val="20"/>
          <w:szCs w:val="20"/>
        </w:rPr>
      </w:pPr>
    </w:p>
    <w:p w14:paraId="56CE3AED" w14:textId="77777777" w:rsidR="003361AE" w:rsidRDefault="003361AE" w:rsidP="003361AE">
      <w:pPr>
        <w:pStyle w:val="parrafo"/>
        <w:shd w:val="clear" w:color="auto" w:fill="FFFFFF"/>
        <w:spacing w:before="0" w:after="0"/>
        <w:jc w:val="both"/>
        <w:rPr>
          <w:rFonts w:ascii="Arial" w:hAnsi="Arial" w:cs="Arial"/>
          <w:sz w:val="20"/>
          <w:szCs w:val="20"/>
        </w:rPr>
      </w:pPr>
    </w:p>
    <w:p w14:paraId="1051CDDC" w14:textId="311B88B1" w:rsidR="0025611B" w:rsidRDefault="0025611B" w:rsidP="003361AE">
      <w:pPr>
        <w:pStyle w:val="articulo"/>
        <w:shd w:val="clear" w:color="auto" w:fill="FFFFFF"/>
        <w:spacing w:before="0" w:after="0"/>
        <w:jc w:val="both"/>
        <w:rPr>
          <w:rFonts w:ascii="Arial" w:hAnsi="Arial" w:cs="Arial"/>
          <w:b/>
          <w:bCs/>
          <w:i/>
          <w:sz w:val="20"/>
          <w:szCs w:val="20"/>
        </w:rPr>
      </w:pPr>
      <w:r>
        <w:rPr>
          <w:rFonts w:ascii="Arial" w:hAnsi="Arial"/>
          <w:b/>
          <w:sz w:val="20"/>
        </w:rPr>
        <w:t xml:space="preserve">Článok 5. </w:t>
      </w:r>
      <w:r>
        <w:rPr>
          <w:rFonts w:ascii="Arial" w:hAnsi="Arial"/>
          <w:b/>
          <w:i/>
          <w:sz w:val="20"/>
        </w:rPr>
        <w:t>Vyhlásenie o zhode.</w:t>
      </w:r>
    </w:p>
    <w:p w14:paraId="58BB56F2" w14:textId="77777777" w:rsidR="003361AE" w:rsidRDefault="003361AE" w:rsidP="003361AE">
      <w:pPr>
        <w:pStyle w:val="articulo"/>
        <w:shd w:val="clear" w:color="auto" w:fill="FFFFFF"/>
        <w:spacing w:before="0" w:after="0"/>
        <w:jc w:val="both"/>
        <w:rPr>
          <w:rFonts w:ascii="Arial" w:hAnsi="Arial" w:cs="Arial"/>
          <w:bCs/>
          <w:i/>
          <w:sz w:val="20"/>
          <w:szCs w:val="20"/>
        </w:rPr>
      </w:pPr>
    </w:p>
    <w:p w14:paraId="2D532141" w14:textId="1F69E733" w:rsidR="0025611B" w:rsidRDefault="0025611B" w:rsidP="003361AE">
      <w:pPr>
        <w:pStyle w:val="parrafo"/>
        <w:shd w:val="clear" w:color="auto" w:fill="FFFFFF"/>
        <w:spacing w:before="0" w:after="0"/>
        <w:ind w:firstLine="284"/>
        <w:jc w:val="both"/>
        <w:rPr>
          <w:rFonts w:ascii="Arial" w:hAnsi="Arial" w:cs="Arial"/>
          <w:sz w:val="20"/>
          <w:szCs w:val="20"/>
        </w:rPr>
      </w:pPr>
      <w:r>
        <w:rPr>
          <w:rFonts w:ascii="Arial" w:hAnsi="Arial"/>
          <w:sz w:val="20"/>
        </w:rPr>
        <w:t>1. Výrobca alebo dovozca vydá pre každú prepravu recyklovaného plastového materiálu, ktorý už nie je odpadom, vyhlásenie o zhode podľa príslušného vzoru v prílohe III.</w:t>
      </w:r>
    </w:p>
    <w:p w14:paraId="3CD761A6" w14:textId="77777777" w:rsidR="0058666D" w:rsidRDefault="0058666D" w:rsidP="003361AE">
      <w:pPr>
        <w:pStyle w:val="parrafo"/>
        <w:shd w:val="clear" w:color="auto" w:fill="FFFFFF"/>
        <w:spacing w:before="0" w:after="0"/>
        <w:ind w:firstLine="284"/>
        <w:jc w:val="both"/>
        <w:rPr>
          <w:rFonts w:ascii="Arial" w:hAnsi="Arial" w:cs="Arial"/>
          <w:sz w:val="20"/>
          <w:szCs w:val="20"/>
        </w:rPr>
      </w:pPr>
    </w:p>
    <w:p w14:paraId="692F7428" w14:textId="77777777" w:rsidR="0025611B" w:rsidRDefault="0025611B" w:rsidP="003361AE">
      <w:pPr>
        <w:pStyle w:val="parrafo"/>
        <w:shd w:val="clear" w:color="auto" w:fill="FFFFFF"/>
        <w:tabs>
          <w:tab w:val="left" w:pos="6945"/>
        </w:tabs>
        <w:spacing w:before="0" w:after="0"/>
        <w:ind w:firstLine="284"/>
        <w:jc w:val="both"/>
        <w:rPr>
          <w:rFonts w:ascii="Arial" w:hAnsi="Arial" w:cs="Arial"/>
          <w:sz w:val="20"/>
          <w:szCs w:val="20"/>
        </w:rPr>
      </w:pPr>
      <w:r>
        <w:rPr>
          <w:rFonts w:ascii="Arial" w:hAnsi="Arial"/>
          <w:sz w:val="20"/>
        </w:rPr>
        <w:t xml:space="preserve">2. Výrobca, dovozca alebo obchodník zašle vyhlásenie o zhode ďalšiemu držiteľovi prepravy recyklovaného plastového materiálu. </w:t>
      </w:r>
    </w:p>
    <w:p w14:paraId="26035829" w14:textId="77777777" w:rsidR="003361AE" w:rsidRDefault="003361AE" w:rsidP="003361AE">
      <w:pPr>
        <w:pStyle w:val="parrafo"/>
        <w:shd w:val="clear" w:color="auto" w:fill="FFFFFF"/>
        <w:tabs>
          <w:tab w:val="left" w:pos="6945"/>
        </w:tabs>
        <w:spacing w:before="0" w:after="0"/>
        <w:ind w:firstLine="284"/>
        <w:jc w:val="both"/>
        <w:rPr>
          <w:rFonts w:ascii="Arial" w:hAnsi="Arial" w:cs="Arial"/>
          <w:sz w:val="20"/>
          <w:szCs w:val="20"/>
        </w:rPr>
      </w:pPr>
    </w:p>
    <w:p w14:paraId="5C880F8D" w14:textId="77777777" w:rsidR="0025611B" w:rsidRDefault="0025611B" w:rsidP="003361AE">
      <w:pPr>
        <w:pStyle w:val="parrafo"/>
        <w:shd w:val="clear" w:color="auto" w:fill="FFFFFF"/>
        <w:spacing w:before="0" w:after="0"/>
        <w:ind w:firstLine="284"/>
        <w:jc w:val="both"/>
        <w:rPr>
          <w:rFonts w:ascii="Arial" w:hAnsi="Arial" w:cs="Arial"/>
          <w:sz w:val="20"/>
          <w:szCs w:val="20"/>
        </w:rPr>
      </w:pPr>
      <w:r>
        <w:rPr>
          <w:rFonts w:ascii="Arial" w:hAnsi="Arial"/>
          <w:sz w:val="20"/>
        </w:rPr>
        <w:t>3. Výrobca, dovozca a obchodník uchovávajú kópiu vyhlásenia o zhode najmenej tri roky od dátumu jeho vydania a na požiadanie ho sprístupnia príslušným orgánom.</w:t>
      </w:r>
    </w:p>
    <w:p w14:paraId="6AC97913" w14:textId="77777777" w:rsidR="0025611B" w:rsidRDefault="0025611B" w:rsidP="003361AE">
      <w:pPr>
        <w:ind w:firstLine="284"/>
        <w:jc w:val="both"/>
        <w:rPr>
          <w:rFonts w:ascii="Arial" w:hAnsi="Arial" w:cs="Arial"/>
          <w:sz w:val="20"/>
          <w:szCs w:val="20"/>
          <w:lang w:eastAsia="es-ES"/>
        </w:rPr>
      </w:pPr>
    </w:p>
    <w:p w14:paraId="4E36BA79" w14:textId="77777777" w:rsidR="0025611B" w:rsidRDefault="0025611B" w:rsidP="003361AE">
      <w:pPr>
        <w:ind w:firstLine="284"/>
        <w:jc w:val="both"/>
        <w:rPr>
          <w:rFonts w:ascii="Arial" w:hAnsi="Arial" w:cs="Arial"/>
          <w:sz w:val="20"/>
          <w:szCs w:val="20"/>
        </w:rPr>
      </w:pPr>
      <w:r>
        <w:rPr>
          <w:rFonts w:ascii="Arial" w:hAnsi="Arial"/>
          <w:sz w:val="20"/>
        </w:rPr>
        <w:t>4. Vyhlásenie o zhode sa môže vydať akýmkoľvek spôsobom, v papierovej alebo elektronickej podobe, za predpokladu, že bude zaručená jeho pravosť, integrita jeho obsahu a jeho čitateľnosť od dátumu vydania po celý čas uchovávania.</w:t>
      </w:r>
    </w:p>
    <w:p w14:paraId="249C9571" w14:textId="77777777" w:rsidR="0025611B" w:rsidRDefault="0025611B" w:rsidP="003361AE">
      <w:pPr>
        <w:ind w:firstLine="284"/>
        <w:jc w:val="both"/>
        <w:rPr>
          <w:rFonts w:ascii="Arial" w:hAnsi="Arial" w:cs="Arial"/>
          <w:sz w:val="20"/>
          <w:szCs w:val="20"/>
        </w:rPr>
      </w:pPr>
    </w:p>
    <w:p w14:paraId="261DCF98" w14:textId="77777777" w:rsidR="0025611B" w:rsidRDefault="0025611B" w:rsidP="003361AE">
      <w:pPr>
        <w:ind w:firstLine="284"/>
        <w:jc w:val="both"/>
        <w:rPr>
          <w:rFonts w:ascii="Arial" w:hAnsi="Arial" w:cs="Arial"/>
          <w:sz w:val="20"/>
          <w:szCs w:val="20"/>
        </w:rPr>
      </w:pPr>
      <w:r>
        <w:rPr>
          <w:rFonts w:ascii="Arial" w:hAnsi="Arial"/>
          <w:sz w:val="20"/>
        </w:rPr>
        <w:t>5. Vyhlásenie o zhode musí sprevádzať každú zásielku. Ak je zásielka rozdelená do viacerých prepravných jednotiek, každá z nich musí obsahovať kópiu vyhlásenia o zhode.</w:t>
      </w:r>
    </w:p>
    <w:p w14:paraId="60B1AEE4" w14:textId="77777777" w:rsidR="0025611B" w:rsidRDefault="0025611B" w:rsidP="003361AE">
      <w:pPr>
        <w:pStyle w:val="articulo"/>
        <w:shd w:val="clear" w:color="auto" w:fill="FFFFFF"/>
        <w:spacing w:before="0" w:after="0"/>
        <w:jc w:val="both"/>
        <w:rPr>
          <w:rFonts w:ascii="Arial" w:hAnsi="Arial" w:cs="Arial"/>
          <w:bCs/>
          <w:sz w:val="20"/>
          <w:szCs w:val="20"/>
        </w:rPr>
      </w:pPr>
    </w:p>
    <w:p w14:paraId="6959D2FE" w14:textId="77777777" w:rsidR="003361AE" w:rsidRDefault="003361AE" w:rsidP="003361AE">
      <w:pPr>
        <w:pStyle w:val="articulo"/>
        <w:shd w:val="clear" w:color="auto" w:fill="FFFFFF"/>
        <w:spacing w:before="0" w:after="0"/>
        <w:jc w:val="both"/>
        <w:rPr>
          <w:rFonts w:ascii="Arial" w:hAnsi="Arial" w:cs="Arial"/>
          <w:bCs/>
          <w:sz w:val="20"/>
          <w:szCs w:val="20"/>
        </w:rPr>
      </w:pPr>
    </w:p>
    <w:p w14:paraId="3FD3B352" w14:textId="0857ABBF" w:rsidR="0025611B" w:rsidRDefault="0025611B" w:rsidP="003361AE">
      <w:pPr>
        <w:pStyle w:val="articulo"/>
        <w:shd w:val="clear" w:color="auto" w:fill="FFFFFF"/>
        <w:spacing w:before="0" w:after="0"/>
        <w:jc w:val="both"/>
        <w:rPr>
          <w:rFonts w:ascii="Arial" w:hAnsi="Arial" w:cs="Arial"/>
          <w:b/>
          <w:bCs/>
          <w:sz w:val="20"/>
          <w:szCs w:val="20"/>
        </w:rPr>
      </w:pPr>
      <w:r>
        <w:rPr>
          <w:rFonts w:ascii="Arial" w:hAnsi="Arial"/>
          <w:b/>
          <w:sz w:val="20"/>
        </w:rPr>
        <w:t xml:space="preserve">Článok 6. </w:t>
      </w:r>
      <w:r>
        <w:rPr>
          <w:rFonts w:ascii="Arial" w:hAnsi="Arial"/>
          <w:b/>
          <w:i/>
          <w:sz w:val="20"/>
        </w:rPr>
        <w:t>Systém riadenia.</w:t>
      </w:r>
      <w:r>
        <w:rPr>
          <w:rFonts w:ascii="Arial" w:hAnsi="Arial"/>
          <w:b/>
          <w:sz w:val="20"/>
        </w:rPr>
        <w:t xml:space="preserve"> </w:t>
      </w:r>
    </w:p>
    <w:p w14:paraId="360039A8" w14:textId="77777777" w:rsidR="003361AE" w:rsidRDefault="003361AE" w:rsidP="003361AE">
      <w:pPr>
        <w:pStyle w:val="articulo"/>
        <w:shd w:val="clear" w:color="auto" w:fill="FFFFFF"/>
        <w:spacing w:before="0" w:after="0"/>
        <w:jc w:val="both"/>
      </w:pPr>
    </w:p>
    <w:p w14:paraId="379330EC" w14:textId="77777777" w:rsidR="0025611B" w:rsidRDefault="0025611B" w:rsidP="003361AE">
      <w:pPr>
        <w:pStyle w:val="parrafo"/>
        <w:shd w:val="clear" w:color="auto" w:fill="FFFFFF"/>
        <w:spacing w:before="0" w:after="0"/>
        <w:ind w:firstLine="284"/>
        <w:jc w:val="both"/>
        <w:rPr>
          <w:rFonts w:ascii="Arial" w:hAnsi="Arial" w:cs="Arial"/>
          <w:sz w:val="20"/>
          <w:szCs w:val="20"/>
        </w:rPr>
      </w:pPr>
      <w:r>
        <w:rPr>
          <w:rFonts w:ascii="Arial" w:hAnsi="Arial"/>
          <w:sz w:val="20"/>
        </w:rPr>
        <w:t xml:space="preserve">1. Výrobca je povinný zaviesť systém riadenia, ktorým sa môže preukázať súlad s kritériami uvedenými v článku 3. </w:t>
      </w:r>
    </w:p>
    <w:p w14:paraId="24C8A94C" w14:textId="77777777" w:rsidR="0025611B" w:rsidRDefault="0025611B" w:rsidP="003361AE">
      <w:pPr>
        <w:ind w:firstLine="284"/>
        <w:jc w:val="both"/>
        <w:rPr>
          <w:rFonts w:ascii="Arial" w:hAnsi="Arial" w:cs="Arial"/>
          <w:sz w:val="20"/>
          <w:szCs w:val="20"/>
          <w:shd w:val="clear" w:color="auto" w:fill="FFFFFF"/>
        </w:rPr>
      </w:pPr>
    </w:p>
    <w:p w14:paraId="4113A11A" w14:textId="3EF7AACE" w:rsidR="0025611B" w:rsidRDefault="0025611B" w:rsidP="003361AE">
      <w:pPr>
        <w:ind w:firstLine="284"/>
        <w:jc w:val="both"/>
        <w:rPr>
          <w:rFonts w:ascii="Arial" w:hAnsi="Arial" w:cs="Arial"/>
          <w:sz w:val="20"/>
          <w:szCs w:val="20"/>
          <w:shd w:val="clear" w:color="auto" w:fill="FFFFFF"/>
        </w:rPr>
      </w:pPr>
      <w:r>
        <w:rPr>
          <w:rFonts w:ascii="Arial" w:hAnsi="Arial"/>
          <w:sz w:val="20"/>
          <w:shd w:val="clear" w:color="auto" w:fill="FFFFFF"/>
        </w:rPr>
        <w:t>2. Tento systém riadenia musí obsahovať sériu zdokumentovaných postupov pre každý z nasledujúcich aspektov:</w:t>
      </w:r>
    </w:p>
    <w:p w14:paraId="291829C7" w14:textId="77777777" w:rsidR="0025611B" w:rsidRDefault="0025611B" w:rsidP="003361AE">
      <w:pPr>
        <w:ind w:firstLine="709"/>
        <w:jc w:val="both"/>
        <w:rPr>
          <w:rFonts w:ascii="Arial" w:hAnsi="Arial" w:cs="Arial"/>
          <w:bCs/>
          <w:sz w:val="20"/>
          <w:szCs w:val="20"/>
        </w:rPr>
      </w:pPr>
    </w:p>
    <w:p w14:paraId="1F078E23" w14:textId="752100A4"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a) kontrola prijateľnosti odpadu, ktorý prechádza spracovaním zhodnocovaním podľa prílohy I odseku 1;</w:t>
      </w:r>
    </w:p>
    <w:p w14:paraId="7FE49C31" w14:textId="77777777"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b) monitorovanie požiadaviek na proces a spracovanie opísaných v odseku 2 prílohy I;</w:t>
      </w:r>
    </w:p>
    <w:p w14:paraId="00490EF2" w14:textId="77777777"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c) kontrola kvality získaného materiálu, ako sa stanovuje v odseku 3 prílohy I (vrátane odberu vzoriek a analýzy);</w:t>
      </w:r>
    </w:p>
    <w:p w14:paraId="0DCF193B" w14:textId="77777777"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d) pripomienky ďalšieho držiteľa k súladu s požiadavkami výsledného materiálu;</w:t>
      </w:r>
    </w:p>
    <w:p w14:paraId="5D07B291" w14:textId="77777777"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e) zaznamenávanie výsledkov kontrol vykonaných podľa písmen a) až c);</w:t>
      </w:r>
    </w:p>
    <w:p w14:paraId="0B5A4D7C" w14:textId="77777777"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f) preskúmanie a aktualizácia systému riadenia; a</w:t>
      </w:r>
    </w:p>
    <w:p w14:paraId="23C4EE25" w14:textId="26646FC4"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g) školenie zamestnancov.</w:t>
      </w:r>
    </w:p>
    <w:p w14:paraId="41B0C4A3" w14:textId="77777777" w:rsidR="003361AE" w:rsidRDefault="003361AE" w:rsidP="003361AE">
      <w:pPr>
        <w:pStyle w:val="parrafo"/>
        <w:shd w:val="clear" w:color="auto" w:fill="FFFFFF"/>
        <w:spacing w:before="0" w:after="0"/>
        <w:ind w:firstLine="709"/>
        <w:jc w:val="both"/>
        <w:rPr>
          <w:rFonts w:ascii="Arial" w:hAnsi="Arial" w:cs="Arial"/>
          <w:sz w:val="20"/>
          <w:szCs w:val="20"/>
        </w:rPr>
      </w:pPr>
    </w:p>
    <w:p w14:paraId="337B9479" w14:textId="76208093" w:rsidR="0025611B" w:rsidRDefault="0025611B" w:rsidP="003361AE">
      <w:pPr>
        <w:pStyle w:val="parrafo"/>
        <w:shd w:val="clear" w:color="auto" w:fill="FFFFFF"/>
        <w:spacing w:before="0" w:after="0"/>
        <w:ind w:firstLine="284"/>
        <w:jc w:val="both"/>
        <w:rPr>
          <w:rFonts w:ascii="Arial" w:hAnsi="Arial" w:cs="Arial"/>
          <w:sz w:val="20"/>
          <w:szCs w:val="20"/>
        </w:rPr>
      </w:pPr>
      <w:r>
        <w:rPr>
          <w:rFonts w:ascii="Arial" w:hAnsi="Arial"/>
          <w:sz w:val="20"/>
        </w:rPr>
        <w:t>3. Systém riadenia bude zahŕňať aj osobitné požiadavky na kontrolu kritérií stanovených v prílohe I.</w:t>
      </w:r>
    </w:p>
    <w:p w14:paraId="35747C8E" w14:textId="77777777" w:rsidR="003361AE" w:rsidRDefault="003361AE" w:rsidP="003361AE">
      <w:pPr>
        <w:pStyle w:val="parrafo"/>
        <w:shd w:val="clear" w:color="auto" w:fill="FFFFFF"/>
        <w:spacing w:before="0" w:after="0"/>
        <w:ind w:firstLine="284"/>
        <w:jc w:val="both"/>
        <w:rPr>
          <w:rFonts w:ascii="Arial" w:hAnsi="Arial" w:cs="Arial"/>
          <w:sz w:val="20"/>
          <w:szCs w:val="20"/>
        </w:rPr>
      </w:pPr>
    </w:p>
    <w:p w14:paraId="208CE2B8" w14:textId="46F3D754" w:rsidR="0025611B" w:rsidRPr="00CC6C73" w:rsidRDefault="0025611B" w:rsidP="003361AE">
      <w:pPr>
        <w:pStyle w:val="parrafo"/>
        <w:shd w:val="clear" w:color="auto" w:fill="FFFFFF"/>
        <w:spacing w:before="0" w:after="0"/>
        <w:ind w:firstLine="284"/>
        <w:jc w:val="both"/>
        <w:rPr>
          <w:rFonts w:ascii="Arial" w:hAnsi="Arial" w:cs="Arial"/>
          <w:sz w:val="20"/>
          <w:szCs w:val="20"/>
        </w:rPr>
      </w:pPr>
      <w:r>
        <w:rPr>
          <w:rFonts w:ascii="Arial" w:hAnsi="Arial"/>
          <w:sz w:val="20"/>
        </w:rPr>
        <w:t>4. Systém riadenia zahŕňa metodiku navrhovania odberu vzoriek a odberu vzoriek pre materiál, ktorý je výsledkom zhodnocovania, v súlade s technickými normami UNE-CEN/TS 16011 EX. Plasty. Recyklované plasty. Príprava vzoriek a</w:t>
      </w:r>
      <w:r>
        <w:t xml:space="preserve"> norma</w:t>
      </w:r>
      <w:r>
        <w:rPr>
          <w:rFonts w:ascii="Arial" w:hAnsi="Arial"/>
          <w:sz w:val="20"/>
        </w:rPr>
        <w:t xml:space="preserve"> PD CEN/TS 16010 plasty. Recyklované plasty. Postupy odberu vzoriek na testovanie plastového odpadu a recyklovaných materiálov v ich najaktuálnejšom a súčasnom znení.</w:t>
      </w:r>
    </w:p>
    <w:p w14:paraId="5F403A82" w14:textId="77777777" w:rsidR="003361AE" w:rsidRPr="00CC6C73" w:rsidRDefault="003361AE" w:rsidP="003361AE">
      <w:pPr>
        <w:pStyle w:val="parrafo"/>
        <w:shd w:val="clear" w:color="auto" w:fill="FFFFFF"/>
        <w:spacing w:before="0" w:after="0"/>
        <w:ind w:firstLine="284"/>
        <w:jc w:val="both"/>
        <w:rPr>
          <w:rFonts w:ascii="Arial" w:hAnsi="Arial" w:cs="Arial"/>
          <w:sz w:val="20"/>
          <w:szCs w:val="20"/>
        </w:rPr>
      </w:pPr>
    </w:p>
    <w:p w14:paraId="23AFAECA" w14:textId="0D8D1A38" w:rsidR="0025611B" w:rsidRDefault="0025611B" w:rsidP="003361AE">
      <w:pPr>
        <w:pStyle w:val="parrafo"/>
        <w:shd w:val="clear" w:color="auto" w:fill="FFFFFF"/>
        <w:spacing w:before="0" w:after="0"/>
        <w:ind w:firstLine="284"/>
        <w:jc w:val="both"/>
        <w:rPr>
          <w:rFonts w:ascii="Arial" w:hAnsi="Arial" w:cs="Arial"/>
          <w:sz w:val="20"/>
          <w:szCs w:val="20"/>
        </w:rPr>
      </w:pPr>
      <w:r>
        <w:rPr>
          <w:rFonts w:ascii="Arial" w:hAnsi="Arial"/>
          <w:sz w:val="20"/>
        </w:rPr>
        <w:t>5. Orgán posudzovania zhody akreditovaný na vykonávanie takejto certifikácie v súlade s nariadením Európskeho parlamentu a Rady (ES) č. 765/2008 z 9. júla 2008, ktorým sa stanovujú požiadavky akreditácie a ktorým sa zrušuje nariadenie (EHS) č. 339/93, osvedčuje, či systém riadenia zavedený výrobcom spĺňa požiadavky tohto článku.</w:t>
      </w:r>
    </w:p>
    <w:p w14:paraId="72965D7B" w14:textId="77777777" w:rsidR="003361AE" w:rsidRDefault="003361AE" w:rsidP="003361AE">
      <w:pPr>
        <w:pStyle w:val="parrafo"/>
        <w:shd w:val="clear" w:color="auto" w:fill="FFFFFF"/>
        <w:spacing w:before="0" w:after="0"/>
        <w:ind w:firstLine="284"/>
        <w:jc w:val="both"/>
        <w:rPr>
          <w:rFonts w:ascii="Arial" w:hAnsi="Arial" w:cs="Arial"/>
          <w:sz w:val="20"/>
          <w:szCs w:val="20"/>
        </w:rPr>
      </w:pPr>
    </w:p>
    <w:p w14:paraId="36360DEB" w14:textId="51E6B1D1" w:rsidR="00123DF2" w:rsidRDefault="00123DF2" w:rsidP="003361AE">
      <w:pPr>
        <w:pStyle w:val="parrafo"/>
        <w:shd w:val="clear" w:color="auto" w:fill="FFFFFF"/>
        <w:spacing w:before="0" w:after="0"/>
        <w:ind w:firstLine="284"/>
        <w:jc w:val="both"/>
        <w:rPr>
          <w:rFonts w:ascii="Arial" w:hAnsi="Arial" w:cs="Arial"/>
          <w:sz w:val="20"/>
          <w:szCs w:val="20"/>
        </w:rPr>
      </w:pPr>
      <w:r>
        <w:rPr>
          <w:rFonts w:ascii="Arial" w:hAnsi="Arial"/>
          <w:sz w:val="20"/>
        </w:rPr>
        <w:lastRenderedPageBreak/>
        <w:t>6. Výrobca udelí príslušným úradom na žiadosť prístup k svojmu systému kontroly a k zodpovedajúcim záznamom.</w:t>
      </w:r>
    </w:p>
    <w:p w14:paraId="1A40703A" w14:textId="77777777" w:rsidR="00836DBF" w:rsidRDefault="00836DBF" w:rsidP="003361AE">
      <w:pPr>
        <w:pStyle w:val="parrafo"/>
        <w:shd w:val="clear" w:color="auto" w:fill="FFFFFF"/>
        <w:spacing w:before="0" w:after="0"/>
        <w:ind w:firstLine="284"/>
        <w:jc w:val="both"/>
        <w:rPr>
          <w:rFonts w:ascii="Arial" w:hAnsi="Arial" w:cs="Arial"/>
          <w:sz w:val="20"/>
          <w:szCs w:val="20"/>
        </w:rPr>
      </w:pPr>
    </w:p>
    <w:p w14:paraId="461BBD0C" w14:textId="01620106" w:rsidR="00EB6245" w:rsidRDefault="00B26126" w:rsidP="003361AE">
      <w:pPr>
        <w:pStyle w:val="parrafo"/>
        <w:shd w:val="clear" w:color="auto" w:fill="FFFFFF"/>
        <w:spacing w:before="0" w:after="0"/>
        <w:ind w:firstLine="284"/>
        <w:jc w:val="both"/>
        <w:rPr>
          <w:rFonts w:ascii="Arial" w:hAnsi="Arial" w:cs="Arial"/>
          <w:sz w:val="20"/>
          <w:szCs w:val="20"/>
        </w:rPr>
      </w:pPr>
      <w:r>
        <w:rPr>
          <w:rFonts w:ascii="Arial" w:hAnsi="Arial"/>
          <w:sz w:val="20"/>
        </w:rPr>
        <w:t xml:space="preserve">7. Ak jedno zo spracovaní uvedených v odseku 2 prílohy I vykonáva iný správca odpadu ako výrobca, výrobca zabezpečí, aby mal správca zavedený systém riadenia na zabezpečenie súladu s požiadavkami stanovenými v tomto článku. </w:t>
      </w:r>
    </w:p>
    <w:p w14:paraId="75EC04C7" w14:textId="77777777" w:rsidR="003361AE" w:rsidRPr="00EB6245" w:rsidRDefault="003361AE" w:rsidP="003361AE">
      <w:pPr>
        <w:pStyle w:val="parrafo"/>
        <w:shd w:val="clear" w:color="auto" w:fill="FFFFFF"/>
        <w:spacing w:before="0" w:after="0"/>
        <w:ind w:firstLine="284"/>
        <w:jc w:val="both"/>
        <w:rPr>
          <w:rFonts w:ascii="Arial" w:hAnsi="Arial" w:cs="Arial"/>
          <w:sz w:val="20"/>
          <w:szCs w:val="20"/>
        </w:rPr>
      </w:pPr>
    </w:p>
    <w:p w14:paraId="798CF5BF" w14:textId="2BB932A9" w:rsidR="0025611B" w:rsidRDefault="00B26126" w:rsidP="003361AE">
      <w:pPr>
        <w:pStyle w:val="parrafo"/>
        <w:shd w:val="clear" w:color="auto" w:fill="FFFFFF"/>
        <w:spacing w:before="0" w:after="0"/>
        <w:ind w:firstLine="284"/>
        <w:jc w:val="both"/>
        <w:rPr>
          <w:rFonts w:ascii="Arial" w:hAnsi="Arial" w:cs="Arial"/>
          <w:sz w:val="20"/>
          <w:szCs w:val="20"/>
        </w:rPr>
      </w:pPr>
      <w:r>
        <w:rPr>
          <w:rFonts w:ascii="Arial" w:hAnsi="Arial"/>
          <w:sz w:val="20"/>
        </w:rPr>
        <w:t>8. Dovozca požiada svojich dodávateľov, aby zaviedli systém riadenia, ktorý spĺňa požiadavky odsekov 2, 3 a 4 tohto článku. Tento systém riadenia musí byť osvedčený orgánom posudzovania zhody akreditovaným na vykonávanie takejto certifikácie v súlade s nariadením Európskeho parlamentu a Rady (ES) č. 765/2008 z 9. júla 2008.</w:t>
      </w:r>
    </w:p>
    <w:p w14:paraId="60920F63" w14:textId="77777777" w:rsidR="000E2BD2" w:rsidRDefault="000E2BD2" w:rsidP="003361AE">
      <w:pPr>
        <w:pStyle w:val="parrafo"/>
        <w:shd w:val="clear" w:color="auto" w:fill="FFFFFF"/>
        <w:spacing w:before="0" w:after="0"/>
        <w:ind w:firstLine="284"/>
        <w:jc w:val="both"/>
        <w:rPr>
          <w:rFonts w:ascii="Arial" w:hAnsi="Arial" w:cs="Arial"/>
          <w:b/>
          <w:bCs/>
          <w:sz w:val="20"/>
          <w:szCs w:val="20"/>
        </w:rPr>
      </w:pPr>
    </w:p>
    <w:p w14:paraId="28567F4D" w14:textId="77777777" w:rsidR="003361AE" w:rsidRDefault="003361AE" w:rsidP="003361AE">
      <w:pPr>
        <w:pStyle w:val="parrafo"/>
        <w:shd w:val="clear" w:color="auto" w:fill="FFFFFF"/>
        <w:spacing w:before="0" w:after="0"/>
        <w:ind w:firstLine="284"/>
        <w:jc w:val="both"/>
        <w:rPr>
          <w:rFonts w:ascii="Arial" w:hAnsi="Arial" w:cs="Arial"/>
          <w:b/>
          <w:bCs/>
          <w:sz w:val="20"/>
          <w:szCs w:val="20"/>
        </w:rPr>
      </w:pPr>
    </w:p>
    <w:p w14:paraId="1D94C518" w14:textId="1EBD55D2" w:rsidR="0025611B" w:rsidRDefault="0025611B" w:rsidP="003361AE">
      <w:pPr>
        <w:pStyle w:val="parrafo"/>
        <w:shd w:val="clear" w:color="auto" w:fill="FFFFFF"/>
        <w:spacing w:before="0" w:after="0"/>
        <w:ind w:firstLine="284"/>
        <w:jc w:val="both"/>
        <w:rPr>
          <w:rFonts w:ascii="Arial" w:hAnsi="Arial" w:cs="Arial"/>
          <w:b/>
          <w:bCs/>
          <w:i/>
          <w:sz w:val="20"/>
          <w:szCs w:val="20"/>
        </w:rPr>
      </w:pPr>
      <w:r>
        <w:rPr>
          <w:rFonts w:ascii="Arial" w:hAnsi="Arial"/>
          <w:b/>
          <w:sz w:val="20"/>
        </w:rPr>
        <w:t xml:space="preserve">Článok 7. </w:t>
      </w:r>
      <w:r>
        <w:rPr>
          <w:rFonts w:ascii="Arial" w:hAnsi="Arial"/>
          <w:b/>
          <w:i/>
          <w:sz w:val="20"/>
        </w:rPr>
        <w:t>Iné požiadavky na výrobcu.</w:t>
      </w:r>
    </w:p>
    <w:p w14:paraId="195E8504" w14:textId="77777777" w:rsidR="003361AE" w:rsidRDefault="003361AE" w:rsidP="003361AE">
      <w:pPr>
        <w:pStyle w:val="parrafo"/>
        <w:shd w:val="clear" w:color="auto" w:fill="FFFFFF"/>
        <w:spacing w:before="0" w:after="0"/>
        <w:ind w:firstLine="284"/>
        <w:jc w:val="both"/>
        <w:rPr>
          <w:rFonts w:ascii="Arial" w:hAnsi="Arial" w:cs="Arial"/>
          <w:sz w:val="20"/>
          <w:szCs w:val="20"/>
        </w:rPr>
      </w:pPr>
    </w:p>
    <w:p w14:paraId="6F59E150" w14:textId="4CF290B8" w:rsidR="0025611B" w:rsidRDefault="0025611B" w:rsidP="003361AE">
      <w:pPr>
        <w:pStyle w:val="parrafo"/>
        <w:shd w:val="clear" w:color="auto" w:fill="FFFFFF"/>
        <w:spacing w:before="0" w:after="0"/>
        <w:ind w:firstLine="284"/>
        <w:jc w:val="both"/>
        <w:rPr>
          <w:rFonts w:ascii="Arial" w:hAnsi="Arial" w:cs="Arial"/>
          <w:sz w:val="20"/>
          <w:szCs w:val="20"/>
        </w:rPr>
      </w:pPr>
      <w:r>
        <w:rPr>
          <w:rFonts w:ascii="Arial" w:hAnsi="Arial"/>
          <w:sz w:val="20"/>
        </w:rPr>
        <w:t xml:space="preserve">1. Ako správca odpadu musí výrobca zahrnúť do svojho chronologického súboru stanoveného v článku 64 zákona č. 7/2022 z 8. apríla 2022 aj tieto informácie: </w:t>
      </w:r>
    </w:p>
    <w:p w14:paraId="6625B1B9" w14:textId="77777777"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a) Číslo dávky,</w:t>
      </w:r>
    </w:p>
    <w:p w14:paraId="4F1FE331" w14:textId="77777777"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b) Dátum odoslania prepravy odpadu,</w:t>
      </w:r>
    </w:p>
    <w:p w14:paraId="155BB89A" w14:textId="68F3F4A9"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c) identifikácia klienta a</w:t>
      </w:r>
    </w:p>
    <w:p w14:paraId="7AC5B1B3" w14:textId="77777777"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d) predané množstvo.</w:t>
      </w:r>
    </w:p>
    <w:p w14:paraId="2102D8E3" w14:textId="77777777" w:rsidR="003361AE" w:rsidRDefault="003361AE" w:rsidP="003361AE">
      <w:pPr>
        <w:pStyle w:val="parrafo"/>
        <w:shd w:val="clear" w:color="auto" w:fill="FFFFFF"/>
        <w:spacing w:before="0" w:after="0"/>
        <w:jc w:val="both"/>
        <w:rPr>
          <w:rFonts w:ascii="Arial" w:hAnsi="Arial" w:cs="Arial"/>
          <w:sz w:val="20"/>
          <w:szCs w:val="20"/>
        </w:rPr>
      </w:pPr>
    </w:p>
    <w:p w14:paraId="0D3F245B" w14:textId="21F61F78" w:rsidR="0025611B" w:rsidRDefault="0025611B" w:rsidP="003361AE">
      <w:pPr>
        <w:pStyle w:val="parrafo"/>
        <w:shd w:val="clear" w:color="auto" w:fill="FFFFFF"/>
        <w:spacing w:before="0" w:after="0"/>
        <w:jc w:val="both"/>
        <w:rPr>
          <w:rFonts w:ascii="Arial" w:hAnsi="Arial" w:cs="Arial"/>
          <w:sz w:val="20"/>
          <w:szCs w:val="20"/>
        </w:rPr>
      </w:pPr>
      <w:r>
        <w:rPr>
          <w:rFonts w:ascii="Arial" w:hAnsi="Arial"/>
          <w:sz w:val="20"/>
        </w:rPr>
        <w:t>Okrem toho musí výrobca vo výročnej správe stanovenej v článku 65 ods. 1 uvedeného zákona uviesť informácie o množstve spracovaného plastového materiálu, ktorý sa uvádza na trh ako výrobok, a o jeho mieste určenia.</w:t>
      </w:r>
    </w:p>
    <w:p w14:paraId="1C3146BC" w14:textId="77777777" w:rsidR="003361AE" w:rsidRDefault="003361AE" w:rsidP="003361AE">
      <w:pPr>
        <w:pStyle w:val="parrafo"/>
        <w:shd w:val="clear" w:color="auto" w:fill="FFFFFF"/>
        <w:spacing w:before="0" w:after="0"/>
        <w:jc w:val="both"/>
        <w:rPr>
          <w:rFonts w:ascii="Arial" w:hAnsi="Arial" w:cs="Arial"/>
          <w:sz w:val="20"/>
          <w:szCs w:val="20"/>
        </w:rPr>
      </w:pPr>
    </w:p>
    <w:p w14:paraId="3B5BE9ED" w14:textId="77777777" w:rsidR="0025611B" w:rsidRDefault="0025611B" w:rsidP="003361AE">
      <w:pPr>
        <w:pStyle w:val="parrafo"/>
        <w:shd w:val="clear" w:color="auto" w:fill="FFFFFF"/>
        <w:spacing w:before="0" w:after="0"/>
        <w:ind w:firstLine="284"/>
        <w:jc w:val="both"/>
        <w:rPr>
          <w:rFonts w:ascii="Arial" w:hAnsi="Arial" w:cs="Arial"/>
          <w:sz w:val="20"/>
          <w:szCs w:val="20"/>
        </w:rPr>
      </w:pPr>
      <w:r>
        <w:rPr>
          <w:rFonts w:ascii="Arial" w:hAnsi="Arial"/>
          <w:sz w:val="20"/>
        </w:rPr>
        <w:t xml:space="preserve">2. Pre každú dávku si výrobca uchová informácie potvrdzujúce súlad s požiadavkami stanovenými v prílohe I počas najmenej troch rokov. </w:t>
      </w:r>
    </w:p>
    <w:p w14:paraId="0615EC65" w14:textId="51F22D33" w:rsidR="0025611B" w:rsidRDefault="0025611B" w:rsidP="003361AE">
      <w:pPr>
        <w:pStyle w:val="parrafo"/>
        <w:shd w:val="clear" w:color="auto" w:fill="FFFFFF"/>
        <w:spacing w:before="0" w:after="0"/>
        <w:ind w:firstLine="284"/>
        <w:jc w:val="both"/>
        <w:rPr>
          <w:rFonts w:ascii="Arial" w:hAnsi="Arial" w:cs="Arial"/>
          <w:sz w:val="20"/>
          <w:szCs w:val="20"/>
        </w:rPr>
      </w:pPr>
    </w:p>
    <w:p w14:paraId="121A8E46" w14:textId="77777777" w:rsidR="0025611B" w:rsidRDefault="0025611B" w:rsidP="003361AE">
      <w:pPr>
        <w:pStyle w:val="articulo"/>
        <w:shd w:val="clear" w:color="auto" w:fill="FFFFFF"/>
        <w:spacing w:before="0" w:after="0"/>
        <w:jc w:val="both"/>
        <w:rPr>
          <w:rFonts w:ascii="Arial" w:hAnsi="Arial" w:cs="Arial"/>
          <w:bCs/>
          <w:sz w:val="20"/>
          <w:szCs w:val="20"/>
        </w:rPr>
      </w:pPr>
    </w:p>
    <w:p w14:paraId="29628D53" w14:textId="4F99C37C" w:rsidR="0025611B" w:rsidRDefault="0025611B" w:rsidP="003361AE">
      <w:pPr>
        <w:pStyle w:val="parrafo"/>
        <w:shd w:val="clear" w:color="auto" w:fill="FFFFFF"/>
        <w:spacing w:before="0" w:after="0"/>
        <w:jc w:val="both"/>
        <w:rPr>
          <w:rFonts w:ascii="Arial" w:hAnsi="Arial" w:cs="Arial"/>
          <w:b/>
          <w:bCs/>
          <w:i/>
          <w:sz w:val="20"/>
          <w:szCs w:val="20"/>
        </w:rPr>
      </w:pPr>
      <w:r>
        <w:rPr>
          <w:rFonts w:ascii="Arial" w:hAnsi="Arial"/>
          <w:b/>
          <w:sz w:val="20"/>
        </w:rPr>
        <w:t xml:space="preserve">Článok 8. </w:t>
      </w:r>
      <w:r>
        <w:rPr>
          <w:rFonts w:ascii="Arial" w:hAnsi="Arial"/>
          <w:b/>
          <w:i/>
          <w:sz w:val="20"/>
        </w:rPr>
        <w:t>Povinnosti správcov odpadov, ktorí zasahujú pred výrobcom.</w:t>
      </w:r>
    </w:p>
    <w:p w14:paraId="3048F236" w14:textId="77777777" w:rsidR="003361AE" w:rsidRDefault="003361AE" w:rsidP="003361AE">
      <w:pPr>
        <w:pStyle w:val="parrafo"/>
        <w:shd w:val="clear" w:color="auto" w:fill="FFFFFF"/>
        <w:spacing w:before="0" w:after="0"/>
        <w:jc w:val="both"/>
      </w:pPr>
    </w:p>
    <w:p w14:paraId="44D463E5" w14:textId="7A221475" w:rsidR="0025611B" w:rsidRDefault="0025611B" w:rsidP="003361AE">
      <w:pPr>
        <w:pStyle w:val="articulo"/>
        <w:numPr>
          <w:ilvl w:val="0"/>
          <w:numId w:val="25"/>
        </w:numPr>
        <w:shd w:val="clear" w:color="auto" w:fill="FFFFFF"/>
        <w:spacing w:before="0" w:after="0"/>
        <w:ind w:left="0" w:firstLine="284"/>
        <w:jc w:val="both"/>
        <w:rPr>
          <w:rFonts w:ascii="Arial" w:hAnsi="Arial" w:cs="Arial"/>
          <w:bCs/>
          <w:sz w:val="20"/>
          <w:szCs w:val="20"/>
        </w:rPr>
      </w:pPr>
      <w:r>
        <w:rPr>
          <w:rFonts w:ascii="Arial" w:hAnsi="Arial"/>
          <w:sz w:val="20"/>
        </w:rPr>
        <w:t>S cieľom zabezpečiť maximálnu vysledovateľnosť, okrem iného v prípade plastového odpadu pochádzajúceho z týchto tokov: nebezpečný odpad, odpad z elektrických a elektronických zariadení, vozidlá mimo prevádzky alebo odpad zo stavieb a demolácií, sa musí zabezpečiť, aby sa s nimi zaobchádzalo oddelene a aby sa v ich zariadení nemiešali s iným plastovým odpadom z iných zdrojov.</w:t>
      </w:r>
    </w:p>
    <w:p w14:paraId="608C3AD0" w14:textId="77777777" w:rsidR="003361AE" w:rsidRDefault="003361AE" w:rsidP="003361AE">
      <w:pPr>
        <w:pStyle w:val="articulo"/>
        <w:shd w:val="clear" w:color="auto" w:fill="FFFFFF"/>
        <w:spacing w:before="0" w:after="0"/>
        <w:ind w:left="284"/>
        <w:jc w:val="both"/>
        <w:rPr>
          <w:rFonts w:ascii="Arial" w:hAnsi="Arial" w:cs="Arial"/>
          <w:bCs/>
          <w:sz w:val="20"/>
          <w:szCs w:val="20"/>
        </w:rPr>
      </w:pPr>
    </w:p>
    <w:p w14:paraId="26CBBE23" w14:textId="59239404" w:rsidR="002E71E4" w:rsidRPr="002E71E4" w:rsidRDefault="003D1201" w:rsidP="003361AE">
      <w:pPr>
        <w:pStyle w:val="parrafo"/>
        <w:numPr>
          <w:ilvl w:val="0"/>
          <w:numId w:val="25"/>
        </w:numPr>
        <w:shd w:val="clear" w:color="auto" w:fill="FFFFFF"/>
        <w:spacing w:before="0" w:after="0"/>
        <w:ind w:left="0" w:firstLine="360"/>
        <w:jc w:val="both"/>
        <w:rPr>
          <w:rFonts w:ascii="Arial" w:hAnsi="Arial" w:cs="Arial"/>
          <w:bCs/>
          <w:sz w:val="20"/>
          <w:szCs w:val="20"/>
        </w:rPr>
      </w:pPr>
      <w:r>
        <w:rPr>
          <w:rFonts w:ascii="Arial" w:hAnsi="Arial"/>
          <w:sz w:val="20"/>
        </w:rPr>
        <w:t>Ak je následným cieľom recyklovaného plastového materiálu získaného v priestoroch výrobcu výroba materiálov alebo predmetov prichádzajúcich do styku s potravinami v súlade s ustanoveniami nariadenia Komisie (ES) č. 282/2008 z 27. marca, správcovia odpadu, ktorí zasiahli pred výrobcom, musia spĺňať požiadavky na zber a predbežnú úpravu stanovené v tomto nariadení vrátane zavedenia systému riadenia certifikovaného treťou stranou.</w:t>
      </w:r>
    </w:p>
    <w:p w14:paraId="744033B7" w14:textId="77777777" w:rsidR="003361AE" w:rsidRDefault="003361AE" w:rsidP="003361AE">
      <w:pPr>
        <w:pStyle w:val="articulo"/>
        <w:shd w:val="clear" w:color="auto" w:fill="FFFFFF"/>
        <w:spacing w:before="0" w:after="0"/>
        <w:jc w:val="both"/>
        <w:rPr>
          <w:rFonts w:ascii="Arial" w:hAnsi="Arial" w:cs="Arial"/>
          <w:bCs/>
          <w:sz w:val="20"/>
          <w:szCs w:val="20"/>
        </w:rPr>
      </w:pPr>
    </w:p>
    <w:p w14:paraId="5E0CEBE4" w14:textId="77777777" w:rsidR="003361AE" w:rsidRDefault="003361AE" w:rsidP="003361AE">
      <w:pPr>
        <w:pStyle w:val="articulo"/>
        <w:shd w:val="clear" w:color="auto" w:fill="FFFFFF"/>
        <w:spacing w:before="0" w:after="0"/>
        <w:jc w:val="both"/>
        <w:rPr>
          <w:rFonts w:ascii="Arial" w:hAnsi="Arial" w:cs="Arial"/>
          <w:bCs/>
          <w:sz w:val="20"/>
          <w:szCs w:val="20"/>
        </w:rPr>
      </w:pPr>
    </w:p>
    <w:p w14:paraId="3B4E366A" w14:textId="400AC120" w:rsidR="0025611B" w:rsidRPr="00E51F68" w:rsidRDefault="0025611B" w:rsidP="003361AE">
      <w:pPr>
        <w:pStyle w:val="articulo"/>
        <w:shd w:val="clear" w:color="auto" w:fill="FFFFFF"/>
        <w:spacing w:before="0" w:after="0"/>
        <w:jc w:val="both"/>
        <w:rPr>
          <w:rFonts w:ascii="Arial" w:hAnsi="Arial" w:cs="Arial"/>
          <w:b/>
          <w:bCs/>
          <w:sz w:val="20"/>
          <w:szCs w:val="20"/>
        </w:rPr>
      </w:pPr>
      <w:r>
        <w:rPr>
          <w:rFonts w:ascii="Arial" w:hAnsi="Arial"/>
          <w:b/>
          <w:sz w:val="20"/>
        </w:rPr>
        <w:t>Jediné doplňujúce ustanovenie. Úprava povolení pre správcov odpadov.</w:t>
      </w:r>
    </w:p>
    <w:p w14:paraId="7E3BA6F0" w14:textId="0E150CA6" w:rsidR="00811A14" w:rsidRDefault="00440EB5" w:rsidP="003361AE">
      <w:pPr>
        <w:pStyle w:val="parrafo"/>
        <w:shd w:val="clear" w:color="auto" w:fill="FFFFFF"/>
        <w:spacing w:before="0" w:after="0"/>
        <w:jc w:val="both"/>
        <w:rPr>
          <w:rFonts w:ascii="Arial" w:hAnsi="Arial" w:cs="Arial"/>
          <w:bCs/>
          <w:sz w:val="20"/>
          <w:szCs w:val="20"/>
        </w:rPr>
      </w:pPr>
      <w:r>
        <w:rPr>
          <w:rFonts w:ascii="Arial" w:hAnsi="Arial"/>
          <w:sz w:val="20"/>
        </w:rPr>
        <w:t>Pre všetkých konečných správcov, ktorí oznámili príslušnému orgánu autonómnej oblasti súlad s týmto nariadením v súlade s článkom 3 ods. 2, zahŕňa schválenie ich zariadenia konečnú činnosť zhodnocovania plastového odpadu kodifikovanú ako „</w:t>
      </w:r>
      <w:r>
        <w:rPr>
          <w:rFonts w:ascii="Arial" w:hAnsi="Arial"/>
          <w:i/>
          <w:sz w:val="20"/>
        </w:rPr>
        <w:t>R0307 Recyklácia organického odpadu na výrobu materiálov alebo látok</w:t>
      </w:r>
      <w:r>
        <w:rPr>
          <w:rFonts w:ascii="Arial" w:hAnsi="Arial"/>
          <w:sz w:val="20"/>
        </w:rPr>
        <w:t xml:space="preserve">“. </w:t>
      </w:r>
    </w:p>
    <w:p w14:paraId="51803EB8" w14:textId="77777777" w:rsidR="00811A14" w:rsidRDefault="00811A14" w:rsidP="003361AE">
      <w:pPr>
        <w:pStyle w:val="parrafo"/>
        <w:shd w:val="clear" w:color="auto" w:fill="FFFFFF"/>
        <w:spacing w:before="0" w:after="0"/>
        <w:jc w:val="both"/>
        <w:rPr>
          <w:rFonts w:ascii="Arial" w:hAnsi="Arial" w:cs="Arial"/>
          <w:bCs/>
          <w:sz w:val="20"/>
          <w:szCs w:val="20"/>
        </w:rPr>
      </w:pPr>
    </w:p>
    <w:p w14:paraId="3D25F1E7" w14:textId="77777777" w:rsidR="00811A14" w:rsidRDefault="00811A14" w:rsidP="003361AE">
      <w:pPr>
        <w:pStyle w:val="parrafo"/>
        <w:shd w:val="clear" w:color="auto" w:fill="FFFFFF"/>
        <w:spacing w:before="0" w:after="0"/>
        <w:jc w:val="both"/>
        <w:rPr>
          <w:rFonts w:ascii="Arial" w:hAnsi="Arial" w:cs="Arial"/>
          <w:bCs/>
          <w:sz w:val="20"/>
          <w:szCs w:val="20"/>
        </w:rPr>
      </w:pPr>
    </w:p>
    <w:p w14:paraId="53ECF024" w14:textId="7F157DDD" w:rsidR="0025611B" w:rsidRDefault="00C942C5" w:rsidP="003361AE">
      <w:pPr>
        <w:pStyle w:val="parrafo"/>
        <w:shd w:val="clear" w:color="auto" w:fill="FFFFFF"/>
        <w:spacing w:before="0" w:after="0"/>
        <w:jc w:val="both"/>
        <w:rPr>
          <w:rFonts w:ascii="Arial" w:hAnsi="Arial" w:cs="Arial"/>
          <w:bCs/>
          <w:sz w:val="20"/>
          <w:szCs w:val="20"/>
        </w:rPr>
      </w:pPr>
      <w:r>
        <w:rPr>
          <w:rFonts w:ascii="Arial" w:hAnsi="Arial"/>
          <w:b/>
          <w:sz w:val="20"/>
        </w:rPr>
        <w:t xml:space="preserve">Jediné </w:t>
      </w:r>
      <w:bookmarkStart w:id="1" w:name="_Hlk95740687"/>
      <w:r>
        <w:rPr>
          <w:rFonts w:ascii="Arial" w:hAnsi="Arial"/>
          <w:b/>
          <w:sz w:val="20"/>
        </w:rPr>
        <w:t>prechodné</w:t>
      </w:r>
      <w:bookmarkEnd w:id="1"/>
      <w:r>
        <w:rPr>
          <w:rFonts w:ascii="Arial" w:hAnsi="Arial"/>
          <w:b/>
          <w:sz w:val="20"/>
        </w:rPr>
        <w:t xml:space="preserve"> ustanovenie.</w:t>
      </w:r>
      <w:r>
        <w:rPr>
          <w:rFonts w:ascii="Arial" w:hAnsi="Arial"/>
          <w:sz w:val="20"/>
        </w:rPr>
        <w:t xml:space="preserve"> </w:t>
      </w:r>
      <w:r>
        <w:rPr>
          <w:rFonts w:ascii="Arial" w:hAnsi="Arial"/>
          <w:b/>
          <w:sz w:val="20"/>
        </w:rPr>
        <w:t>Prechodný režim.</w:t>
      </w:r>
    </w:p>
    <w:p w14:paraId="462412DD" w14:textId="614A8D90" w:rsidR="00C942C5" w:rsidRDefault="00C942C5" w:rsidP="00576F73">
      <w:pPr>
        <w:pStyle w:val="parrafo"/>
        <w:shd w:val="clear" w:color="auto" w:fill="FFFFFF"/>
        <w:spacing w:before="0" w:after="0"/>
        <w:jc w:val="both"/>
        <w:rPr>
          <w:rFonts w:ascii="Arial" w:hAnsi="Arial" w:cs="Arial"/>
          <w:sz w:val="20"/>
          <w:szCs w:val="20"/>
        </w:rPr>
      </w:pPr>
      <w:r>
        <w:rPr>
          <w:rFonts w:ascii="Arial" w:hAnsi="Arial"/>
          <w:sz w:val="20"/>
        </w:rPr>
        <w:t xml:space="preserve">V prípade, že autonómne oblasti udelili povolenia správcom a spracovateľským zariadeniam na získanie recyklovaného plastu ako výrobku, činnosť zhodnocovania </w:t>
      </w:r>
      <w:r>
        <w:rPr>
          <w:rFonts w:ascii="Arial" w:hAnsi="Arial"/>
          <w:sz w:val="20"/>
          <w:highlight w:val="green"/>
        </w:rPr>
        <w:t>R03 podľa predchádzajúceho zákona</w:t>
      </w:r>
      <w:r>
        <w:rPr>
          <w:rFonts w:ascii="Arial" w:hAnsi="Arial"/>
          <w:sz w:val="20"/>
        </w:rPr>
        <w:t xml:space="preserve">, tieto </w:t>
      </w:r>
      <w:r>
        <w:rPr>
          <w:rFonts w:ascii="Arial" w:hAnsi="Arial"/>
          <w:sz w:val="20"/>
        </w:rPr>
        <w:lastRenderedPageBreak/>
        <w:t xml:space="preserve">fyzické alebo právnické osoby a tieto zariadenia musia požiadať o úpravu povolenia do troch mesiacov od uverejnenia tohto nariadenia. </w:t>
      </w:r>
    </w:p>
    <w:p w14:paraId="1FEB5090" w14:textId="77777777" w:rsidR="00576F73" w:rsidRPr="00FA6257" w:rsidRDefault="00576F73" w:rsidP="00576F73">
      <w:pPr>
        <w:pStyle w:val="parrafo"/>
        <w:shd w:val="clear" w:color="auto" w:fill="FFFFFF"/>
        <w:spacing w:before="0" w:after="0"/>
        <w:jc w:val="both"/>
        <w:rPr>
          <w:rFonts w:ascii="Arial" w:hAnsi="Arial" w:cs="Arial"/>
          <w:sz w:val="20"/>
          <w:szCs w:val="20"/>
        </w:rPr>
      </w:pPr>
    </w:p>
    <w:p w14:paraId="19A82780" w14:textId="51966123" w:rsidR="00C942C5" w:rsidRPr="00576F73" w:rsidRDefault="00C942C5" w:rsidP="00576F73">
      <w:pPr>
        <w:pStyle w:val="parrafo"/>
        <w:shd w:val="clear" w:color="auto" w:fill="FFFFFF"/>
        <w:spacing w:before="0" w:after="0"/>
        <w:jc w:val="both"/>
        <w:rPr>
          <w:rFonts w:ascii="Arial" w:hAnsi="Arial" w:cs="Arial"/>
          <w:sz w:val="20"/>
          <w:szCs w:val="20"/>
        </w:rPr>
      </w:pPr>
      <w:r>
        <w:rPr>
          <w:rFonts w:ascii="Arial" w:hAnsi="Arial"/>
          <w:sz w:val="20"/>
        </w:rPr>
        <w:t>V uvedených prípadoch a po 18 mesiacoch odo dňa nadobudnutia účinnosti tohto nariadenia sa ako výrobok môžu uvádzať na trh iba recyklované plasty, ktoré sú v súlade s ustanoveniami tohto ministerského nariadenia. Táto lehota sa skráti na tri mesiace v prípadoch, keď prevádzkovatelia a zariadenia uvedené v predchádzajúcom pododseku nepožiadali o úpravu svojho povolenia.</w:t>
      </w:r>
    </w:p>
    <w:p w14:paraId="4FD7B471" w14:textId="77777777" w:rsidR="00C942C5" w:rsidRPr="00FA6257" w:rsidRDefault="00C942C5" w:rsidP="00576F73">
      <w:pPr>
        <w:pStyle w:val="parrafo"/>
        <w:shd w:val="clear" w:color="auto" w:fill="FFFFFF"/>
        <w:spacing w:before="0" w:after="0"/>
        <w:jc w:val="both"/>
        <w:rPr>
          <w:rFonts w:ascii="Arial" w:hAnsi="Arial" w:cs="Arial"/>
          <w:bCs/>
          <w:sz w:val="20"/>
          <w:szCs w:val="20"/>
        </w:rPr>
      </w:pPr>
    </w:p>
    <w:p w14:paraId="73BE0EA5" w14:textId="77777777" w:rsidR="00811A14" w:rsidRPr="00FA6257" w:rsidRDefault="00811A14" w:rsidP="00576F73">
      <w:pPr>
        <w:pStyle w:val="parrafo"/>
        <w:shd w:val="clear" w:color="auto" w:fill="FFFFFF"/>
        <w:spacing w:before="0" w:after="0"/>
        <w:jc w:val="both"/>
        <w:rPr>
          <w:rFonts w:ascii="Arial" w:hAnsi="Arial" w:cs="Arial"/>
          <w:bCs/>
          <w:sz w:val="20"/>
          <w:szCs w:val="20"/>
        </w:rPr>
      </w:pPr>
    </w:p>
    <w:p w14:paraId="43C58146" w14:textId="77777777" w:rsidR="0025611B" w:rsidRPr="00E51F68" w:rsidRDefault="0025611B" w:rsidP="003361AE">
      <w:pPr>
        <w:pStyle w:val="articulo"/>
        <w:shd w:val="clear" w:color="auto" w:fill="FFFFFF"/>
        <w:spacing w:before="0" w:after="0"/>
        <w:jc w:val="both"/>
        <w:rPr>
          <w:rFonts w:ascii="Arial" w:hAnsi="Arial" w:cs="Arial"/>
          <w:b/>
          <w:bCs/>
          <w:sz w:val="20"/>
          <w:szCs w:val="20"/>
        </w:rPr>
      </w:pPr>
      <w:r>
        <w:rPr>
          <w:rFonts w:ascii="Arial" w:hAnsi="Arial"/>
          <w:b/>
          <w:sz w:val="20"/>
        </w:rPr>
        <w:t xml:space="preserve">Prvé záverečné ustanovenie. </w:t>
      </w:r>
      <w:r>
        <w:rPr>
          <w:rFonts w:ascii="Arial" w:hAnsi="Arial"/>
          <w:b/>
          <w:i/>
          <w:sz w:val="20"/>
        </w:rPr>
        <w:t>Udelenie právomoci.</w:t>
      </w:r>
    </w:p>
    <w:p w14:paraId="30747999" w14:textId="77777777" w:rsidR="0025611B" w:rsidRDefault="0025611B" w:rsidP="003361AE">
      <w:pPr>
        <w:pStyle w:val="parrafo"/>
        <w:shd w:val="clear" w:color="auto" w:fill="FFFFFF"/>
        <w:spacing w:before="0" w:after="0"/>
        <w:jc w:val="both"/>
        <w:rPr>
          <w:rFonts w:ascii="Arial" w:hAnsi="Arial" w:cs="Arial"/>
          <w:sz w:val="20"/>
          <w:szCs w:val="20"/>
        </w:rPr>
      </w:pPr>
      <w:r>
        <w:rPr>
          <w:rFonts w:ascii="Arial" w:hAnsi="Arial"/>
          <w:sz w:val="20"/>
        </w:rPr>
        <w:t>Toto nariadenie sa vydáva podľa ustanovení článku 149 ods. 1 bodu 23 španielskej ústavy, ktorým sa štátu udeľuje výlučná právomoc nad základnými právnymi predpismi o ochrane životného prostredia bez toho, aby boli dotknuté právomoci autonómnych oblastí prijať ďalšie predpisy o ochrane.</w:t>
      </w:r>
    </w:p>
    <w:p w14:paraId="7F69BFDD" w14:textId="77777777" w:rsidR="0025611B" w:rsidRDefault="0025611B" w:rsidP="003361AE">
      <w:pPr>
        <w:pStyle w:val="articulo"/>
        <w:shd w:val="clear" w:color="auto" w:fill="FFFFFF"/>
        <w:spacing w:before="0" w:after="0"/>
        <w:jc w:val="both"/>
        <w:rPr>
          <w:rFonts w:ascii="Arial" w:hAnsi="Arial" w:cs="Arial"/>
          <w:bCs/>
          <w:sz w:val="20"/>
          <w:szCs w:val="20"/>
        </w:rPr>
      </w:pPr>
    </w:p>
    <w:p w14:paraId="5D44C713" w14:textId="77777777" w:rsidR="00811A14" w:rsidRDefault="00811A14" w:rsidP="003361AE">
      <w:pPr>
        <w:pStyle w:val="articulo"/>
        <w:shd w:val="clear" w:color="auto" w:fill="FFFFFF"/>
        <w:spacing w:before="0" w:after="0"/>
        <w:jc w:val="both"/>
        <w:rPr>
          <w:rFonts w:ascii="Arial" w:hAnsi="Arial" w:cs="Arial"/>
          <w:bCs/>
          <w:sz w:val="20"/>
          <w:szCs w:val="20"/>
        </w:rPr>
      </w:pPr>
    </w:p>
    <w:p w14:paraId="632CB309" w14:textId="706C1E64" w:rsidR="0025611B" w:rsidRPr="00E51F68" w:rsidRDefault="0025611B" w:rsidP="003361AE">
      <w:pPr>
        <w:pStyle w:val="articulo"/>
        <w:shd w:val="clear" w:color="auto" w:fill="FFFFFF"/>
        <w:spacing w:before="0" w:after="0"/>
        <w:jc w:val="both"/>
      </w:pPr>
      <w:r>
        <w:rPr>
          <w:rFonts w:ascii="Arial" w:hAnsi="Arial"/>
          <w:b/>
          <w:sz w:val="20"/>
        </w:rPr>
        <w:t xml:space="preserve">Druhé záverečné ustanovenie. </w:t>
      </w:r>
      <w:r>
        <w:rPr>
          <w:rFonts w:ascii="Arial" w:hAnsi="Arial"/>
          <w:b/>
          <w:i/>
          <w:sz w:val="20"/>
        </w:rPr>
        <w:t>Nadobudnutie účinnosti.</w:t>
      </w:r>
    </w:p>
    <w:p w14:paraId="44DD49FE" w14:textId="7ED6E214" w:rsidR="0025611B" w:rsidRDefault="0025611B" w:rsidP="003361AE">
      <w:pPr>
        <w:pStyle w:val="parrafo"/>
        <w:shd w:val="clear" w:color="auto" w:fill="FFFFFF"/>
        <w:spacing w:before="0" w:after="0"/>
        <w:jc w:val="both"/>
        <w:rPr>
          <w:rFonts w:ascii="Arial" w:hAnsi="Arial" w:cs="Arial"/>
          <w:sz w:val="20"/>
          <w:szCs w:val="20"/>
        </w:rPr>
      </w:pPr>
      <w:r>
        <w:rPr>
          <w:rFonts w:ascii="Arial" w:hAnsi="Arial"/>
          <w:sz w:val="20"/>
        </w:rPr>
        <w:t>Toto nariadenie nadobúda účinnosť dvadsiatym dňom po jeho uverejnení v „Úradnom vestníku štátu“.</w:t>
      </w:r>
    </w:p>
    <w:p w14:paraId="786C7A6C" w14:textId="77777777" w:rsidR="0025611B" w:rsidRDefault="0025611B" w:rsidP="003361AE">
      <w:pPr>
        <w:rPr>
          <w:rFonts w:ascii="Arial" w:hAnsi="Arial" w:cs="Arial"/>
          <w:sz w:val="20"/>
          <w:szCs w:val="20"/>
        </w:rPr>
      </w:pPr>
      <w:r>
        <w:br w:type="page"/>
      </w:r>
    </w:p>
    <w:p w14:paraId="2A2075BE" w14:textId="77777777" w:rsidR="00614996" w:rsidRDefault="00614996" w:rsidP="003361AE">
      <w:pPr>
        <w:jc w:val="center"/>
        <w:rPr>
          <w:rFonts w:ascii="Arial" w:hAnsi="Arial" w:cs="Arial"/>
          <w:b/>
          <w:bCs/>
          <w:sz w:val="20"/>
          <w:szCs w:val="20"/>
        </w:rPr>
      </w:pPr>
      <w:r>
        <w:rPr>
          <w:rFonts w:ascii="Arial" w:hAnsi="Arial"/>
          <w:b/>
          <w:sz w:val="20"/>
        </w:rPr>
        <w:lastRenderedPageBreak/>
        <w:t xml:space="preserve">PRÍLOHA I </w:t>
      </w:r>
    </w:p>
    <w:p w14:paraId="3A51BB49" w14:textId="6B25274E" w:rsidR="00614996" w:rsidRDefault="00614996" w:rsidP="003361AE">
      <w:pPr>
        <w:jc w:val="center"/>
        <w:rPr>
          <w:rFonts w:ascii="Arial" w:hAnsi="Arial" w:cs="Arial"/>
          <w:b/>
          <w:bCs/>
          <w:sz w:val="20"/>
          <w:szCs w:val="20"/>
        </w:rPr>
      </w:pPr>
      <w:r>
        <w:rPr>
          <w:rFonts w:ascii="Arial" w:hAnsi="Arial"/>
          <w:b/>
          <w:sz w:val="20"/>
        </w:rPr>
        <w:t>Kritériá stavu konca odpadu</w:t>
      </w:r>
    </w:p>
    <w:p w14:paraId="6C8AC160" w14:textId="77777777" w:rsidR="00614996" w:rsidRDefault="00614996" w:rsidP="003361AE">
      <w:pPr>
        <w:jc w:val="center"/>
        <w:rPr>
          <w:rFonts w:ascii="Arial" w:hAnsi="Arial" w:cs="Arial"/>
          <w:b/>
          <w:bCs/>
          <w:sz w:val="20"/>
          <w:szCs w:val="20"/>
        </w:rPr>
      </w:pPr>
    </w:p>
    <w:p w14:paraId="22296242" w14:textId="77777777" w:rsidR="00614996" w:rsidRDefault="00614996" w:rsidP="003361AE">
      <w:pPr>
        <w:pStyle w:val="anexotit"/>
        <w:shd w:val="clear" w:color="auto" w:fill="FFFFFF"/>
        <w:spacing w:beforeAutospacing="0" w:after="0" w:afterAutospacing="0"/>
        <w:ind w:right="960"/>
        <w:jc w:val="center"/>
        <w:rPr>
          <w:rFonts w:ascii="Arial" w:hAnsi="Arial" w:cs="Arial"/>
          <w:b/>
          <w:bCs/>
          <w:i/>
          <w:sz w:val="20"/>
          <w:szCs w:val="20"/>
        </w:rPr>
      </w:pPr>
      <w:r>
        <w:rPr>
          <w:rFonts w:ascii="Arial" w:hAnsi="Arial"/>
          <w:b/>
          <w:i/>
          <w:sz w:val="20"/>
        </w:rPr>
        <w:t>1. Plastový odpad povolený na konečné spracovanie zhodnotením</w:t>
      </w:r>
    </w:p>
    <w:p w14:paraId="28AB447C" w14:textId="77777777" w:rsidR="00614996" w:rsidRDefault="00614996" w:rsidP="003361AE">
      <w:pPr>
        <w:rPr>
          <w:rFonts w:ascii="Arial" w:hAnsi="Arial" w:cs="Arial"/>
          <w:bCs/>
          <w:sz w:val="20"/>
          <w:szCs w:val="20"/>
        </w:rPr>
      </w:pPr>
    </w:p>
    <w:p w14:paraId="4D6F1FF7" w14:textId="77777777" w:rsidR="00614996" w:rsidRDefault="00614996" w:rsidP="003361AE">
      <w:pPr>
        <w:rPr>
          <w:rFonts w:ascii="Arial" w:hAnsi="Arial" w:cs="Arial"/>
          <w:bCs/>
          <w:sz w:val="20"/>
          <w:szCs w:val="20"/>
        </w:rPr>
      </w:pPr>
      <w:r>
        <w:rPr>
          <w:rFonts w:ascii="Arial" w:hAnsi="Arial"/>
          <w:sz w:val="20"/>
        </w:rPr>
        <w:t xml:space="preserve">Plastový odpad, na ktorý sa vzťahuje toto nariadenie, je takzvaný termoplast a musia byť splnené tieto požiadavky: </w:t>
      </w:r>
    </w:p>
    <w:p w14:paraId="3B2A152E" w14:textId="77777777" w:rsidR="00614996" w:rsidRDefault="00614996" w:rsidP="003361AE">
      <w:pPr>
        <w:pStyle w:val="anexotit"/>
        <w:shd w:val="clear" w:color="auto" w:fill="FFFFFF"/>
        <w:spacing w:beforeAutospacing="0" w:after="0" w:afterAutospacing="0"/>
        <w:ind w:right="960"/>
        <w:jc w:val="center"/>
        <w:rPr>
          <w:rFonts w:ascii="Arial" w:hAnsi="Arial" w:cs="Arial"/>
          <w:b/>
          <w:bCs/>
          <w:i/>
          <w:sz w:val="20"/>
          <w:szCs w:val="20"/>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6"/>
        <w:gridCol w:w="4814"/>
      </w:tblGrid>
      <w:tr w:rsidR="00614996" w14:paraId="7C93C3CD" w14:textId="77777777" w:rsidTr="00B21747">
        <w:tc>
          <w:tcPr>
            <w:tcW w:w="4366" w:type="dxa"/>
            <w:shd w:val="clear" w:color="auto" w:fill="auto"/>
          </w:tcPr>
          <w:p w14:paraId="587B665E" w14:textId="77777777" w:rsidR="00614996" w:rsidRPr="00B21747" w:rsidRDefault="00614996" w:rsidP="003361AE">
            <w:pPr>
              <w:widowControl w:val="0"/>
              <w:jc w:val="center"/>
              <w:rPr>
                <w:rFonts w:ascii="Arial" w:eastAsia="Calibri" w:hAnsi="Arial" w:cs="Arial"/>
                <w:b/>
                <w:bCs/>
                <w:sz w:val="20"/>
                <w:szCs w:val="20"/>
              </w:rPr>
            </w:pPr>
            <w:r>
              <w:rPr>
                <w:rFonts w:ascii="Arial" w:hAnsi="Arial"/>
                <w:b/>
                <w:sz w:val="20"/>
              </w:rPr>
              <w:t>Kritériá</w:t>
            </w:r>
          </w:p>
        </w:tc>
        <w:tc>
          <w:tcPr>
            <w:tcW w:w="4814" w:type="dxa"/>
            <w:shd w:val="clear" w:color="auto" w:fill="auto"/>
          </w:tcPr>
          <w:p w14:paraId="11130A21" w14:textId="77777777" w:rsidR="00614996" w:rsidRPr="00B21747" w:rsidRDefault="00614996" w:rsidP="003361AE">
            <w:pPr>
              <w:widowControl w:val="0"/>
              <w:jc w:val="center"/>
              <w:rPr>
                <w:rFonts w:ascii="Arial" w:eastAsia="Calibri" w:hAnsi="Arial" w:cs="Arial"/>
                <w:b/>
                <w:sz w:val="20"/>
                <w:szCs w:val="20"/>
                <w:shd w:val="clear" w:color="auto" w:fill="FFFFFF"/>
              </w:rPr>
            </w:pPr>
            <w:r>
              <w:rPr>
                <w:rFonts w:ascii="Arial" w:hAnsi="Arial"/>
                <w:b/>
                <w:sz w:val="20"/>
                <w:shd w:val="clear" w:color="auto" w:fill="FFFFFF"/>
              </w:rPr>
              <w:t>Požiadavky na kontrolu</w:t>
            </w:r>
          </w:p>
          <w:p w14:paraId="22784FA2" w14:textId="77777777" w:rsidR="00614996" w:rsidRPr="00B21747" w:rsidRDefault="00614996" w:rsidP="003361AE">
            <w:pPr>
              <w:widowControl w:val="0"/>
              <w:jc w:val="center"/>
              <w:rPr>
                <w:rFonts w:ascii="Arial" w:eastAsia="Calibri" w:hAnsi="Arial" w:cs="Arial"/>
                <w:b/>
                <w:bCs/>
                <w:sz w:val="20"/>
                <w:szCs w:val="20"/>
              </w:rPr>
            </w:pPr>
          </w:p>
        </w:tc>
      </w:tr>
      <w:tr w:rsidR="00614996" w14:paraId="647231D0" w14:textId="77777777" w:rsidTr="00B21747">
        <w:tc>
          <w:tcPr>
            <w:tcW w:w="4366" w:type="dxa"/>
            <w:shd w:val="clear" w:color="auto" w:fill="auto"/>
          </w:tcPr>
          <w:p w14:paraId="2F312FAE" w14:textId="77777777" w:rsidR="00550914" w:rsidRDefault="00550914" w:rsidP="003361AE">
            <w:pPr>
              <w:pStyle w:val="ListParagraph"/>
              <w:widowControl w:val="0"/>
              <w:autoSpaceDE/>
              <w:ind w:left="360"/>
              <w:rPr>
                <w:rFonts w:ascii="Arial" w:hAnsi="Arial" w:cs="Arial"/>
                <w:sz w:val="20"/>
                <w:szCs w:val="20"/>
              </w:rPr>
            </w:pPr>
          </w:p>
          <w:p w14:paraId="4BCB9A64" w14:textId="502ED1BD" w:rsidR="00614996" w:rsidRPr="00B21747" w:rsidRDefault="00614996" w:rsidP="003361AE">
            <w:pPr>
              <w:pStyle w:val="ListParagraph"/>
              <w:widowControl w:val="0"/>
              <w:numPr>
                <w:ilvl w:val="0"/>
                <w:numId w:val="11"/>
              </w:numPr>
              <w:autoSpaceDE/>
              <w:rPr>
                <w:rFonts w:ascii="Arial" w:hAnsi="Arial" w:cs="Arial"/>
                <w:sz w:val="20"/>
                <w:szCs w:val="20"/>
              </w:rPr>
            </w:pPr>
            <w:r>
              <w:rPr>
                <w:rFonts w:ascii="Arial" w:hAnsi="Arial"/>
                <w:sz w:val="20"/>
              </w:rPr>
              <w:t>Ako vstupy na toto spracovanie sú povolené iba odpady s nasledujúcimi kódmi EWC:</w:t>
            </w:r>
          </w:p>
          <w:p w14:paraId="5CEEBF2D" w14:textId="77777777" w:rsidR="00614996" w:rsidRPr="00B21747" w:rsidRDefault="00614996" w:rsidP="003361AE">
            <w:pPr>
              <w:pStyle w:val="ListParagraph"/>
              <w:widowControl w:val="0"/>
              <w:ind w:left="360"/>
              <w:rPr>
                <w:rFonts w:ascii="Arial" w:hAnsi="Arial" w:cs="Arial"/>
                <w:sz w:val="20"/>
                <w:szCs w:val="20"/>
              </w:rPr>
            </w:pPr>
          </w:p>
          <w:p w14:paraId="4E28FAD0" w14:textId="17106C5F" w:rsidR="00614996" w:rsidRPr="00B21747" w:rsidRDefault="00614996" w:rsidP="003361AE">
            <w:pPr>
              <w:pStyle w:val="ListParagraph"/>
              <w:widowControl w:val="0"/>
              <w:numPr>
                <w:ilvl w:val="0"/>
                <w:numId w:val="19"/>
              </w:numPr>
              <w:autoSpaceDE/>
              <w:ind w:left="360"/>
              <w:rPr>
                <w:rFonts w:ascii="Arial" w:hAnsi="Arial" w:cs="Arial"/>
                <w:sz w:val="20"/>
                <w:szCs w:val="20"/>
              </w:rPr>
            </w:pPr>
            <w:r>
              <w:rPr>
                <w:rFonts w:ascii="Arial" w:hAnsi="Arial"/>
                <w:sz w:val="20"/>
                <w:u w:val="single"/>
              </w:rPr>
              <w:t>V rámci postindustriálneho odpadu</w:t>
            </w:r>
            <w:r>
              <w:rPr>
                <w:rFonts w:ascii="Arial" w:hAnsi="Arial"/>
                <w:sz w:val="20"/>
              </w:rPr>
              <w:t>:</w:t>
            </w:r>
          </w:p>
          <w:p w14:paraId="152AD2C2" w14:textId="77777777" w:rsidR="00614996" w:rsidRPr="00B21747" w:rsidRDefault="00614996" w:rsidP="003361AE">
            <w:pPr>
              <w:widowControl w:val="0"/>
              <w:jc w:val="both"/>
              <w:rPr>
                <w:rFonts w:ascii="Arial" w:eastAsia="Calibri" w:hAnsi="Arial" w:cs="Arial"/>
                <w:sz w:val="20"/>
                <w:szCs w:val="20"/>
              </w:rPr>
            </w:pPr>
          </w:p>
          <w:p w14:paraId="26E4241C" w14:textId="77777777" w:rsidR="00614996" w:rsidRPr="00B21747" w:rsidRDefault="00614996" w:rsidP="003361AE">
            <w:pPr>
              <w:widowControl w:val="0"/>
              <w:rPr>
                <w:rFonts w:ascii="Arial" w:eastAsia="Calibri" w:hAnsi="Arial" w:cs="Arial"/>
                <w:sz w:val="20"/>
                <w:szCs w:val="20"/>
              </w:rPr>
            </w:pPr>
            <w:r>
              <w:rPr>
                <w:rFonts w:ascii="Arial" w:hAnsi="Arial"/>
                <w:sz w:val="20"/>
              </w:rPr>
              <w:t>07 02 13 Plastový odpad (</w:t>
            </w:r>
            <w:r>
              <w:rPr>
                <w:rFonts w:ascii="Arial" w:hAnsi="Arial"/>
                <w:sz w:val="16"/>
              </w:rPr>
              <w:t>z výroby, formulácie, distribúcie a použitia plastov, syntetického kaučuku a umelých vlákien)</w:t>
            </w:r>
          </w:p>
          <w:p w14:paraId="194A1287" w14:textId="77777777" w:rsidR="00614996" w:rsidRPr="00B21747" w:rsidRDefault="00614996" w:rsidP="003361AE">
            <w:pPr>
              <w:widowControl w:val="0"/>
              <w:rPr>
                <w:rFonts w:ascii="Arial" w:eastAsia="Calibri" w:hAnsi="Arial" w:cs="Arial"/>
                <w:sz w:val="20"/>
                <w:szCs w:val="20"/>
              </w:rPr>
            </w:pPr>
            <w:r>
              <w:rPr>
                <w:rFonts w:ascii="Arial" w:hAnsi="Arial"/>
                <w:sz w:val="20"/>
              </w:rPr>
              <w:t>12 01 05 Plastové štiepky a hroty (</w:t>
            </w:r>
            <w:r>
              <w:rPr>
                <w:rFonts w:ascii="Arial" w:hAnsi="Arial"/>
                <w:sz w:val="16"/>
              </w:rPr>
              <w:t>z lisovania a fyzikálnej a mechanickej povrchovej úpravy kovov a plastov</w:t>
            </w:r>
            <w:r>
              <w:rPr>
                <w:rFonts w:ascii="Arial" w:hAnsi="Arial"/>
                <w:sz w:val="20"/>
              </w:rPr>
              <w:t>)</w:t>
            </w:r>
          </w:p>
          <w:p w14:paraId="49B57C0A" w14:textId="77777777" w:rsidR="00614996" w:rsidRPr="00B21747" w:rsidRDefault="00614996" w:rsidP="003361AE">
            <w:pPr>
              <w:pStyle w:val="ListParagraph"/>
              <w:widowControl w:val="0"/>
              <w:ind w:left="360"/>
              <w:rPr>
                <w:rFonts w:ascii="Arial" w:hAnsi="Arial" w:cs="Arial"/>
                <w:sz w:val="20"/>
                <w:szCs w:val="20"/>
              </w:rPr>
            </w:pPr>
          </w:p>
          <w:p w14:paraId="526471E9" w14:textId="77777777" w:rsidR="00614996" w:rsidRPr="00B21747" w:rsidRDefault="00614996" w:rsidP="003361AE">
            <w:pPr>
              <w:pStyle w:val="ListParagraph"/>
              <w:widowControl w:val="0"/>
              <w:numPr>
                <w:ilvl w:val="0"/>
                <w:numId w:val="19"/>
              </w:numPr>
              <w:autoSpaceDE/>
              <w:ind w:left="270" w:hanging="270"/>
              <w:rPr>
                <w:rFonts w:ascii="Arial" w:hAnsi="Arial" w:cs="Arial"/>
                <w:sz w:val="20"/>
                <w:szCs w:val="20"/>
              </w:rPr>
            </w:pPr>
            <w:r>
              <w:rPr>
                <w:rFonts w:ascii="Arial" w:hAnsi="Arial"/>
                <w:sz w:val="20"/>
                <w:u w:val="single"/>
              </w:rPr>
              <w:t>V rámci odpadu po spotrebovaní</w:t>
            </w:r>
            <w:r>
              <w:rPr>
                <w:rFonts w:ascii="Arial" w:hAnsi="Arial"/>
                <w:sz w:val="20"/>
              </w:rPr>
              <w:t>:</w:t>
            </w:r>
          </w:p>
          <w:p w14:paraId="7272CF28" w14:textId="77777777" w:rsidR="00614996" w:rsidRPr="00B21747" w:rsidRDefault="00614996" w:rsidP="003361AE">
            <w:pPr>
              <w:pStyle w:val="ListParagraph"/>
              <w:widowControl w:val="0"/>
              <w:ind w:left="270"/>
              <w:rPr>
                <w:rFonts w:ascii="Arial" w:hAnsi="Arial" w:cs="Arial"/>
                <w:sz w:val="20"/>
                <w:szCs w:val="20"/>
              </w:rPr>
            </w:pPr>
          </w:p>
          <w:p w14:paraId="398237BB" w14:textId="77777777" w:rsidR="00614996" w:rsidRPr="00B21747" w:rsidRDefault="00614996" w:rsidP="003361AE">
            <w:pPr>
              <w:widowControl w:val="0"/>
              <w:rPr>
                <w:rFonts w:ascii="Arial" w:eastAsia="Calibri" w:hAnsi="Arial" w:cs="Arial"/>
                <w:sz w:val="20"/>
                <w:szCs w:val="20"/>
              </w:rPr>
            </w:pPr>
            <w:r>
              <w:rPr>
                <w:rFonts w:ascii="Arial" w:hAnsi="Arial"/>
                <w:sz w:val="20"/>
              </w:rPr>
              <w:t xml:space="preserve">02 01 04 Plastový odpad okrem obalov </w:t>
            </w:r>
            <w:r>
              <w:rPr>
                <w:rFonts w:ascii="Arial" w:hAnsi="Arial"/>
                <w:sz w:val="16"/>
              </w:rPr>
              <w:t>(z poľnohospodárstva, záhradníctva, akvakultúry, lesníctva, poľovníctva a rybolovu)</w:t>
            </w:r>
          </w:p>
          <w:p w14:paraId="53A0C0B2" w14:textId="77777777" w:rsidR="00614996" w:rsidRPr="00B21747" w:rsidRDefault="00614996" w:rsidP="003361AE">
            <w:pPr>
              <w:widowControl w:val="0"/>
              <w:rPr>
                <w:rFonts w:ascii="Arial" w:eastAsia="Calibri" w:hAnsi="Arial" w:cs="Arial"/>
                <w:sz w:val="20"/>
                <w:szCs w:val="20"/>
              </w:rPr>
            </w:pPr>
            <w:r>
              <w:rPr>
                <w:rFonts w:ascii="Arial" w:hAnsi="Arial"/>
                <w:sz w:val="20"/>
              </w:rPr>
              <w:t xml:space="preserve">15 01 02 Plastové obaly </w:t>
            </w:r>
            <w:r>
              <w:rPr>
                <w:rFonts w:ascii="Arial" w:hAnsi="Arial"/>
                <w:sz w:val="16"/>
              </w:rPr>
              <w:t>(vrátane komunálneho odpadu z triedeného zberu obalov)</w:t>
            </w:r>
            <w:r>
              <w:rPr>
                <w:rFonts w:ascii="Arial" w:hAnsi="Arial"/>
                <w:sz w:val="20"/>
              </w:rPr>
              <w:t>,</w:t>
            </w:r>
          </w:p>
          <w:p w14:paraId="590D5C9B" w14:textId="77777777" w:rsidR="00614996" w:rsidRPr="00B21747" w:rsidRDefault="00614996" w:rsidP="003361AE">
            <w:pPr>
              <w:widowControl w:val="0"/>
              <w:rPr>
                <w:rFonts w:ascii="Arial" w:eastAsia="Calibri" w:hAnsi="Arial" w:cs="Arial"/>
                <w:sz w:val="20"/>
                <w:szCs w:val="20"/>
              </w:rPr>
            </w:pPr>
            <w:r>
              <w:rPr>
                <w:rFonts w:ascii="Arial" w:hAnsi="Arial"/>
                <w:sz w:val="20"/>
              </w:rPr>
              <w:t>15 01 10*</w:t>
            </w:r>
            <w:r>
              <w:rPr>
                <w:rFonts w:ascii="Arial" w:hAnsi="Arial"/>
                <w:sz w:val="16"/>
              </w:rPr>
              <w:t xml:space="preserve"> </w:t>
            </w:r>
            <w:r>
              <w:rPr>
                <w:rFonts w:ascii="Arial" w:hAnsi="Arial"/>
                <w:sz w:val="20"/>
              </w:rPr>
              <w:t>Obaly obsahujúce alebo kontaminované zvyškami nebezpečných látok</w:t>
            </w:r>
            <w:r>
              <w:rPr>
                <w:rFonts w:ascii="Arial" w:hAnsi="Arial"/>
                <w:sz w:val="16"/>
              </w:rPr>
              <w:t xml:space="preserve"> (iba ak je obal vyrobený z plastu)</w:t>
            </w:r>
          </w:p>
          <w:p w14:paraId="70A68E62" w14:textId="77777777" w:rsidR="00614996" w:rsidRPr="00B21747" w:rsidRDefault="00614996" w:rsidP="003361AE">
            <w:pPr>
              <w:widowControl w:val="0"/>
              <w:rPr>
                <w:rFonts w:ascii="Arial" w:eastAsia="Calibri" w:hAnsi="Arial" w:cs="Arial"/>
                <w:sz w:val="20"/>
                <w:szCs w:val="20"/>
              </w:rPr>
            </w:pPr>
            <w:r>
              <w:rPr>
                <w:rFonts w:ascii="Arial" w:hAnsi="Arial"/>
                <w:sz w:val="20"/>
              </w:rPr>
              <w:t xml:space="preserve">16 01 19 Plast </w:t>
            </w:r>
            <w:r>
              <w:rPr>
                <w:rFonts w:ascii="Arial" w:hAnsi="Arial"/>
                <w:sz w:val="16"/>
              </w:rPr>
              <w:t>(zo spracovania dopravných prostriedkov s vlastným pohonom na konci životnosti alebo procesov údržby a opravy)</w:t>
            </w:r>
          </w:p>
          <w:p w14:paraId="40B12AE8" w14:textId="77777777" w:rsidR="00614996" w:rsidRPr="00B21747" w:rsidRDefault="00614996" w:rsidP="003361AE">
            <w:pPr>
              <w:widowControl w:val="0"/>
              <w:rPr>
                <w:rFonts w:ascii="Arial" w:eastAsia="Calibri" w:hAnsi="Arial" w:cs="Arial"/>
                <w:sz w:val="20"/>
                <w:szCs w:val="20"/>
              </w:rPr>
            </w:pPr>
            <w:r>
              <w:rPr>
                <w:rFonts w:ascii="Arial" w:hAnsi="Arial"/>
                <w:sz w:val="20"/>
              </w:rPr>
              <w:t xml:space="preserve">17 02 03 Plast </w:t>
            </w:r>
            <w:r>
              <w:rPr>
                <w:rFonts w:ascii="Arial" w:hAnsi="Arial"/>
                <w:sz w:val="16"/>
              </w:rPr>
              <w:t>(z odpadu zo stavieb a demolácií)</w:t>
            </w:r>
          </w:p>
          <w:p w14:paraId="67C7CFEF" w14:textId="3CF7FB22" w:rsidR="00614996" w:rsidRPr="00B21747" w:rsidRDefault="00614996" w:rsidP="003361AE">
            <w:pPr>
              <w:widowControl w:val="0"/>
              <w:rPr>
                <w:rFonts w:ascii="Arial" w:eastAsia="Calibri" w:hAnsi="Arial" w:cs="Arial"/>
                <w:sz w:val="16"/>
                <w:szCs w:val="16"/>
              </w:rPr>
            </w:pPr>
            <w:r>
              <w:rPr>
                <w:rFonts w:ascii="Arial" w:hAnsi="Arial"/>
                <w:sz w:val="20"/>
              </w:rPr>
              <w:t xml:space="preserve">19 12 04 Plast a guma </w:t>
            </w:r>
            <w:r>
              <w:rPr>
                <w:rFonts w:ascii="Arial" w:hAnsi="Arial"/>
                <w:sz w:val="16"/>
              </w:rPr>
              <w:t>(pre plasty zo zariadení na mechanické spracovanie odpadu)</w:t>
            </w:r>
            <w:r>
              <w:rPr>
                <w:rStyle w:val="FootnoteCharacters"/>
                <w:rFonts w:ascii="Arial" w:hAnsi="Arial"/>
                <w:sz w:val="16"/>
              </w:rPr>
              <w:t xml:space="preserve"> </w:t>
            </w:r>
            <w:r w:rsidRPr="00B21747">
              <w:rPr>
                <w:rStyle w:val="Ancladenotaalpie"/>
                <w:rFonts w:ascii="Calibri" w:eastAsia="Calibri" w:hAnsi="Calibri" w:cs="Calibri"/>
                <w:sz w:val="16"/>
                <w:szCs w:val="16"/>
              </w:rPr>
              <w:footnoteReference w:id="1"/>
            </w:r>
            <w:r>
              <w:rPr>
                <w:rStyle w:val="FootnoteCharacters"/>
                <w:rFonts w:ascii="Arial" w:hAnsi="Arial"/>
                <w:sz w:val="16"/>
              </w:rPr>
              <w:t xml:space="preserve"> </w:t>
            </w:r>
          </w:p>
          <w:p w14:paraId="7780F2DD" w14:textId="77777777" w:rsidR="00614996" w:rsidRPr="00B21747" w:rsidRDefault="00614996" w:rsidP="003361AE">
            <w:pPr>
              <w:widowControl w:val="0"/>
              <w:rPr>
                <w:rFonts w:ascii="Arial" w:eastAsia="Calibri" w:hAnsi="Arial" w:cs="Arial"/>
                <w:sz w:val="16"/>
                <w:szCs w:val="16"/>
              </w:rPr>
            </w:pPr>
            <w:r>
              <w:rPr>
                <w:rFonts w:ascii="Arial" w:hAnsi="Arial"/>
                <w:sz w:val="20"/>
              </w:rPr>
              <w:t>20 01 39 Plast</w:t>
            </w:r>
            <w:r>
              <w:rPr>
                <w:rFonts w:ascii="Arial" w:hAnsi="Arial"/>
                <w:sz w:val="16"/>
              </w:rPr>
              <w:t xml:space="preserve"> (zo samostatne zbieraných podskupín (okrem tých, ktoré sú uvedené v podkapitole 15 01)</w:t>
            </w:r>
          </w:p>
          <w:p w14:paraId="28F20FD5" w14:textId="77777777" w:rsidR="00614996" w:rsidRPr="00B21747" w:rsidRDefault="00614996" w:rsidP="003361AE">
            <w:pPr>
              <w:widowControl w:val="0"/>
              <w:rPr>
                <w:rFonts w:ascii="Arial" w:eastAsia="Calibri" w:hAnsi="Arial" w:cs="Arial"/>
                <w:sz w:val="16"/>
                <w:szCs w:val="16"/>
              </w:rPr>
            </w:pPr>
          </w:p>
          <w:p w14:paraId="6956287B" w14:textId="460778B3" w:rsidR="00614996" w:rsidRPr="00B21747" w:rsidRDefault="00614996" w:rsidP="003361AE">
            <w:pPr>
              <w:widowControl w:val="0"/>
              <w:jc w:val="both"/>
              <w:rPr>
                <w:rFonts w:ascii="Arial" w:eastAsia="Calibri" w:hAnsi="Arial" w:cs="Arial"/>
                <w:sz w:val="20"/>
                <w:szCs w:val="20"/>
              </w:rPr>
            </w:pPr>
            <w:r>
              <w:rPr>
                <w:rFonts w:ascii="Arial" w:hAnsi="Arial"/>
                <w:sz w:val="20"/>
              </w:rPr>
              <w:t xml:space="preserve">Pokiaľ ide o kapitoly 18 01 a 18 02, objasnite, že plastový odpad s kódmi EWC 18 01 03* a 18 02 02*, ako aj EWC 18 01 02, 18 01 04 a 18 02 03, možno považovať za oprávnený </w:t>
            </w:r>
            <w:r>
              <w:rPr>
                <w:rFonts w:ascii="Arial" w:hAnsi="Arial"/>
                <w:sz w:val="20"/>
              </w:rPr>
              <w:lastRenderedPageBreak/>
              <w:t>odpad aj po dezinfekcii.</w:t>
            </w:r>
          </w:p>
          <w:p w14:paraId="295BE92D" w14:textId="77777777" w:rsidR="00614996" w:rsidRPr="00B21747" w:rsidRDefault="00614996" w:rsidP="003361AE">
            <w:pPr>
              <w:widowControl w:val="0"/>
              <w:rPr>
                <w:rFonts w:ascii="Arial" w:eastAsia="Calibri" w:hAnsi="Arial" w:cs="Arial"/>
                <w:sz w:val="16"/>
                <w:szCs w:val="16"/>
              </w:rPr>
            </w:pPr>
          </w:p>
          <w:p w14:paraId="460D2BCE" w14:textId="77777777" w:rsidR="00614996" w:rsidRPr="00B21747" w:rsidRDefault="00614996" w:rsidP="003361AE">
            <w:pPr>
              <w:pStyle w:val="ListParagraph"/>
              <w:widowControl w:val="0"/>
              <w:ind w:left="360"/>
              <w:rPr>
                <w:rFonts w:ascii="Arial" w:hAnsi="Arial" w:cs="Arial"/>
                <w:sz w:val="20"/>
                <w:szCs w:val="20"/>
              </w:rPr>
            </w:pPr>
          </w:p>
        </w:tc>
        <w:tc>
          <w:tcPr>
            <w:tcW w:w="4814" w:type="dxa"/>
            <w:vMerge w:val="restart"/>
            <w:tcBorders>
              <w:bottom w:val="nil"/>
            </w:tcBorders>
            <w:shd w:val="clear" w:color="auto" w:fill="auto"/>
          </w:tcPr>
          <w:p w14:paraId="02564A1E" w14:textId="77777777" w:rsidR="00614996" w:rsidRPr="00B21747" w:rsidRDefault="00614996" w:rsidP="003361AE">
            <w:pPr>
              <w:widowControl w:val="0"/>
              <w:rPr>
                <w:rFonts w:ascii="Arial" w:eastAsia="Calibri" w:hAnsi="Arial" w:cs="Arial"/>
                <w:bCs/>
                <w:sz w:val="20"/>
                <w:szCs w:val="20"/>
              </w:rPr>
            </w:pPr>
          </w:p>
          <w:p w14:paraId="436610ED" w14:textId="77777777" w:rsidR="00614996" w:rsidRPr="00B21747" w:rsidRDefault="00614996" w:rsidP="003361AE">
            <w:pPr>
              <w:widowControl w:val="0"/>
              <w:rPr>
                <w:rFonts w:ascii="Arial" w:eastAsia="Calibri" w:hAnsi="Arial" w:cs="Arial"/>
                <w:sz w:val="20"/>
                <w:szCs w:val="20"/>
                <w:shd w:val="clear" w:color="auto" w:fill="FFFFFF"/>
              </w:rPr>
            </w:pPr>
          </w:p>
          <w:p w14:paraId="3DA43E80" w14:textId="77777777" w:rsidR="00614996" w:rsidRPr="00B21747" w:rsidRDefault="00614996" w:rsidP="003361AE">
            <w:pPr>
              <w:widowControl w:val="0"/>
              <w:rPr>
                <w:rFonts w:ascii="Arial" w:eastAsia="Calibri" w:hAnsi="Arial" w:cs="Arial"/>
                <w:sz w:val="20"/>
                <w:szCs w:val="20"/>
                <w:shd w:val="clear" w:color="auto" w:fill="FFFFFF"/>
              </w:rPr>
            </w:pPr>
          </w:p>
          <w:p w14:paraId="60FE7C48" w14:textId="77777777" w:rsidR="00614996" w:rsidRPr="00B21747" w:rsidRDefault="00614996" w:rsidP="003361AE">
            <w:pPr>
              <w:widowControl w:val="0"/>
              <w:rPr>
                <w:rFonts w:ascii="Arial" w:eastAsia="Calibri" w:hAnsi="Arial" w:cs="Arial"/>
                <w:sz w:val="20"/>
                <w:szCs w:val="20"/>
                <w:shd w:val="clear" w:color="auto" w:fill="FFFFFF"/>
              </w:rPr>
            </w:pPr>
          </w:p>
          <w:p w14:paraId="1DF2B072" w14:textId="77777777" w:rsidR="00614996" w:rsidRPr="00B21747" w:rsidRDefault="00614996" w:rsidP="003361AE">
            <w:pPr>
              <w:widowControl w:val="0"/>
              <w:jc w:val="both"/>
              <w:rPr>
                <w:rFonts w:ascii="Arial" w:eastAsia="Calibri" w:hAnsi="Arial" w:cs="Arial"/>
                <w:sz w:val="20"/>
                <w:szCs w:val="20"/>
                <w:shd w:val="clear" w:color="auto" w:fill="FFFFFF"/>
              </w:rPr>
            </w:pPr>
            <w:r>
              <w:rPr>
                <w:rFonts w:ascii="Arial" w:hAnsi="Arial"/>
                <w:sz w:val="20"/>
                <w:shd w:val="clear" w:color="auto" w:fill="FFFFFF"/>
              </w:rPr>
              <w:t>Prijímanie plastového odpadu (alebo podskupín odvodených plastov) používaného pri vstupe do zariadenia musí kontrolovať kvalifikovaný personál, ktorý je schopný prostredníctvom vizuálnej kontroly a sprievodnej dokumentácie rozpoznať, ktorý odpad nespĺňa tieto kritériá.</w:t>
            </w:r>
          </w:p>
          <w:p w14:paraId="0267DA89" w14:textId="77777777" w:rsidR="00614996" w:rsidRPr="00B21747" w:rsidRDefault="00614996" w:rsidP="003361AE">
            <w:pPr>
              <w:widowControl w:val="0"/>
              <w:jc w:val="both"/>
              <w:rPr>
                <w:rFonts w:ascii="Arial" w:eastAsia="Calibri" w:hAnsi="Arial" w:cs="Arial"/>
                <w:sz w:val="20"/>
                <w:szCs w:val="20"/>
                <w:shd w:val="clear" w:color="auto" w:fill="FFFFFF"/>
              </w:rPr>
            </w:pPr>
          </w:p>
          <w:p w14:paraId="65377A6E" w14:textId="77777777" w:rsidR="00614996" w:rsidRPr="00B21747" w:rsidRDefault="00614996" w:rsidP="003361AE">
            <w:pPr>
              <w:pStyle w:val="ListParagraph"/>
              <w:widowControl w:val="0"/>
              <w:ind w:left="0"/>
              <w:rPr>
                <w:rFonts w:ascii="Arial" w:hAnsi="Arial" w:cs="Arial"/>
                <w:bCs/>
                <w:sz w:val="20"/>
                <w:szCs w:val="20"/>
              </w:rPr>
            </w:pPr>
            <w:r>
              <w:rPr>
                <w:rFonts w:ascii="Arial" w:hAnsi="Arial"/>
                <w:sz w:val="20"/>
                <w:shd w:val="clear" w:color="auto" w:fill="FFFFFF"/>
              </w:rPr>
              <w:t>V prípade potreby sa vykonajú laboratórne skúšky v súlade s platnými právnymi predpismi na určenie nebezpečných vlastností odpadu.</w:t>
            </w:r>
          </w:p>
          <w:p w14:paraId="1C60C4CD" w14:textId="77777777" w:rsidR="00614996" w:rsidRPr="00B21747" w:rsidRDefault="00614996" w:rsidP="003361AE">
            <w:pPr>
              <w:widowControl w:val="0"/>
              <w:rPr>
                <w:rFonts w:ascii="Arial" w:eastAsia="Calibri" w:hAnsi="Arial" w:cs="Arial"/>
                <w:bCs/>
                <w:sz w:val="20"/>
                <w:szCs w:val="20"/>
              </w:rPr>
            </w:pPr>
          </w:p>
          <w:p w14:paraId="476ABA19" w14:textId="77777777" w:rsidR="00614996" w:rsidRPr="00B21747" w:rsidRDefault="00614996" w:rsidP="003361AE">
            <w:pPr>
              <w:widowControl w:val="0"/>
              <w:rPr>
                <w:rFonts w:ascii="Arial" w:eastAsia="Calibri" w:hAnsi="Arial" w:cs="Arial"/>
                <w:bCs/>
                <w:sz w:val="20"/>
                <w:szCs w:val="20"/>
              </w:rPr>
            </w:pPr>
          </w:p>
        </w:tc>
      </w:tr>
      <w:tr w:rsidR="00614996" w14:paraId="661BB351" w14:textId="77777777" w:rsidTr="00B21747">
        <w:tc>
          <w:tcPr>
            <w:tcW w:w="4366" w:type="dxa"/>
            <w:shd w:val="clear" w:color="auto" w:fill="auto"/>
          </w:tcPr>
          <w:p w14:paraId="46437FCD" w14:textId="77777777" w:rsidR="00550914" w:rsidRDefault="00550914" w:rsidP="003361AE">
            <w:pPr>
              <w:pStyle w:val="ListParagraph"/>
              <w:widowControl w:val="0"/>
              <w:autoSpaceDE/>
              <w:ind w:left="360"/>
              <w:rPr>
                <w:rFonts w:ascii="Arial" w:hAnsi="Arial" w:cs="Arial"/>
                <w:sz w:val="20"/>
                <w:szCs w:val="20"/>
              </w:rPr>
            </w:pPr>
          </w:p>
          <w:p w14:paraId="0BEDE583" w14:textId="6C925E96" w:rsidR="00614996" w:rsidRPr="00B21747" w:rsidRDefault="00614996" w:rsidP="003361AE">
            <w:pPr>
              <w:pStyle w:val="ListParagraph"/>
              <w:widowControl w:val="0"/>
              <w:numPr>
                <w:ilvl w:val="0"/>
                <w:numId w:val="11"/>
              </w:numPr>
              <w:autoSpaceDE/>
              <w:rPr>
                <w:rFonts w:ascii="Arial" w:hAnsi="Arial" w:cs="Arial"/>
                <w:sz w:val="20"/>
                <w:szCs w:val="20"/>
              </w:rPr>
            </w:pPr>
            <w:r>
              <w:rPr>
                <w:rFonts w:ascii="Arial" w:hAnsi="Arial"/>
                <w:sz w:val="20"/>
              </w:rPr>
              <w:t>Odpad z použitých výrobkov osobnej hygieny nie je oprávnený.</w:t>
            </w:r>
          </w:p>
          <w:p w14:paraId="408A8A1D" w14:textId="77777777" w:rsidR="00614996" w:rsidRPr="00B21747" w:rsidRDefault="00614996" w:rsidP="003361AE">
            <w:pPr>
              <w:pStyle w:val="ListParagraph"/>
              <w:widowControl w:val="0"/>
              <w:ind w:left="360"/>
              <w:rPr>
                <w:rFonts w:ascii="Arial" w:hAnsi="Arial" w:cs="Arial"/>
                <w:sz w:val="20"/>
                <w:szCs w:val="20"/>
              </w:rPr>
            </w:pPr>
          </w:p>
        </w:tc>
        <w:tc>
          <w:tcPr>
            <w:tcW w:w="4814" w:type="dxa"/>
            <w:vMerge/>
            <w:shd w:val="clear" w:color="auto" w:fill="auto"/>
          </w:tcPr>
          <w:p w14:paraId="1DE144DE" w14:textId="77777777" w:rsidR="00614996" w:rsidRPr="00B21747" w:rsidRDefault="00614996" w:rsidP="003361AE">
            <w:pPr>
              <w:widowControl w:val="0"/>
              <w:rPr>
                <w:rFonts w:ascii="Arial" w:eastAsia="Calibri" w:hAnsi="Arial" w:cs="Arial"/>
                <w:bCs/>
                <w:sz w:val="20"/>
                <w:szCs w:val="20"/>
              </w:rPr>
            </w:pPr>
          </w:p>
        </w:tc>
      </w:tr>
      <w:tr w:rsidR="00614996" w14:paraId="7B7AE5A5" w14:textId="77777777" w:rsidTr="00B21747">
        <w:tc>
          <w:tcPr>
            <w:tcW w:w="4366" w:type="dxa"/>
            <w:shd w:val="clear" w:color="auto" w:fill="auto"/>
          </w:tcPr>
          <w:p w14:paraId="4FBB0CE2" w14:textId="77777777" w:rsidR="00614996" w:rsidRPr="00B21747" w:rsidRDefault="00614996" w:rsidP="003361AE">
            <w:pPr>
              <w:widowControl w:val="0"/>
              <w:rPr>
                <w:rFonts w:ascii="Arial" w:eastAsia="Calibri" w:hAnsi="Arial" w:cs="Arial"/>
                <w:sz w:val="20"/>
                <w:szCs w:val="20"/>
              </w:rPr>
            </w:pPr>
          </w:p>
          <w:p w14:paraId="55EA0780" w14:textId="77777777" w:rsidR="00614996" w:rsidRPr="00B21747" w:rsidRDefault="00614996" w:rsidP="003361AE">
            <w:pPr>
              <w:pStyle w:val="ListParagraph"/>
              <w:widowControl w:val="0"/>
              <w:numPr>
                <w:ilvl w:val="0"/>
                <w:numId w:val="11"/>
              </w:numPr>
              <w:autoSpaceDE/>
              <w:rPr>
                <w:rFonts w:ascii="Arial" w:hAnsi="Arial" w:cs="Arial"/>
                <w:bCs/>
                <w:sz w:val="20"/>
                <w:szCs w:val="20"/>
              </w:rPr>
            </w:pPr>
            <w:r>
              <w:rPr>
                <w:rFonts w:ascii="Arial" w:hAnsi="Arial"/>
                <w:sz w:val="20"/>
              </w:rPr>
              <w:t>Odpad klasifikovaný ako nebezpečný nie je prípustný, pokiaľ sa nepreukáže, že po vykonaní potrebných spracovateľských činností takýto odpad nevykazuje žiadne nebezpečné vlastnosti, ako sa uvádza v bode 3 nasledujúceho odseku.</w:t>
            </w:r>
          </w:p>
          <w:p w14:paraId="0E2EABB2" w14:textId="77777777" w:rsidR="00614996" w:rsidRPr="00B21747" w:rsidRDefault="00614996" w:rsidP="003361AE">
            <w:pPr>
              <w:pStyle w:val="ListParagraph"/>
              <w:widowControl w:val="0"/>
              <w:ind w:left="360"/>
              <w:rPr>
                <w:rFonts w:ascii="Arial" w:hAnsi="Arial" w:cs="Arial"/>
                <w:bCs/>
                <w:sz w:val="20"/>
                <w:szCs w:val="20"/>
              </w:rPr>
            </w:pPr>
          </w:p>
        </w:tc>
        <w:tc>
          <w:tcPr>
            <w:tcW w:w="4814" w:type="dxa"/>
            <w:vMerge/>
            <w:shd w:val="clear" w:color="auto" w:fill="auto"/>
          </w:tcPr>
          <w:p w14:paraId="2F7D783F" w14:textId="77777777" w:rsidR="00614996" w:rsidRPr="00B21747" w:rsidRDefault="00614996" w:rsidP="003361AE">
            <w:pPr>
              <w:widowControl w:val="0"/>
              <w:rPr>
                <w:rFonts w:ascii="Arial" w:eastAsia="Calibri" w:hAnsi="Arial" w:cs="Arial"/>
                <w:sz w:val="20"/>
                <w:szCs w:val="20"/>
                <w:shd w:val="clear" w:color="auto" w:fill="FFFFFF"/>
              </w:rPr>
            </w:pPr>
          </w:p>
        </w:tc>
      </w:tr>
      <w:tr w:rsidR="00614996" w14:paraId="75E777D4" w14:textId="77777777" w:rsidTr="00B21747">
        <w:trPr>
          <w:trHeight w:val="1098"/>
        </w:trPr>
        <w:tc>
          <w:tcPr>
            <w:tcW w:w="4366" w:type="dxa"/>
            <w:shd w:val="clear" w:color="auto" w:fill="auto"/>
          </w:tcPr>
          <w:p w14:paraId="34C8E633" w14:textId="77777777" w:rsidR="00614996" w:rsidRPr="00B21747" w:rsidRDefault="00614996" w:rsidP="003361AE">
            <w:pPr>
              <w:pStyle w:val="ListParagraph"/>
              <w:widowControl w:val="0"/>
              <w:ind w:left="360"/>
              <w:rPr>
                <w:rFonts w:ascii="Arial" w:hAnsi="Arial" w:cs="Arial"/>
                <w:sz w:val="20"/>
                <w:szCs w:val="20"/>
              </w:rPr>
            </w:pPr>
          </w:p>
          <w:p w14:paraId="1A3404BA" w14:textId="77777777" w:rsidR="00614996" w:rsidRPr="00B21747" w:rsidRDefault="00614996" w:rsidP="003361AE">
            <w:pPr>
              <w:pStyle w:val="ListParagraph"/>
              <w:widowControl w:val="0"/>
              <w:numPr>
                <w:ilvl w:val="0"/>
                <w:numId w:val="11"/>
              </w:numPr>
              <w:autoSpaceDE/>
              <w:jc w:val="left"/>
              <w:rPr>
                <w:rFonts w:ascii="Arial" w:hAnsi="Arial" w:cs="Arial"/>
                <w:sz w:val="20"/>
                <w:szCs w:val="20"/>
              </w:rPr>
            </w:pPr>
            <w:r>
              <w:rPr>
                <w:rFonts w:ascii="Arial" w:hAnsi="Arial"/>
                <w:sz w:val="20"/>
              </w:rPr>
              <w:t>Termosetový plastový odpad nie je prípustný.</w:t>
            </w:r>
          </w:p>
        </w:tc>
        <w:tc>
          <w:tcPr>
            <w:tcW w:w="4814" w:type="dxa"/>
            <w:vMerge/>
            <w:tcBorders>
              <w:bottom w:val="nil"/>
            </w:tcBorders>
            <w:shd w:val="clear" w:color="auto" w:fill="auto"/>
          </w:tcPr>
          <w:p w14:paraId="58A61103" w14:textId="77777777" w:rsidR="00614996" w:rsidRPr="00B21747" w:rsidRDefault="00614996" w:rsidP="003361AE">
            <w:pPr>
              <w:widowControl w:val="0"/>
              <w:rPr>
                <w:rFonts w:ascii="Arial" w:eastAsia="Calibri" w:hAnsi="Arial" w:cs="Arial"/>
                <w:sz w:val="20"/>
                <w:szCs w:val="20"/>
                <w:shd w:val="clear" w:color="auto" w:fill="FFFFFF"/>
              </w:rPr>
            </w:pPr>
          </w:p>
        </w:tc>
      </w:tr>
      <w:tr w:rsidR="00614996" w14:paraId="654080F1" w14:textId="77777777" w:rsidTr="00B21747">
        <w:tc>
          <w:tcPr>
            <w:tcW w:w="4366" w:type="dxa"/>
            <w:shd w:val="clear" w:color="auto" w:fill="auto"/>
          </w:tcPr>
          <w:p w14:paraId="4BECF4C1" w14:textId="77777777" w:rsidR="00614996" w:rsidRPr="00B21747" w:rsidRDefault="00614996" w:rsidP="003361AE">
            <w:pPr>
              <w:pStyle w:val="ListParagraph"/>
              <w:widowControl w:val="0"/>
              <w:ind w:left="360"/>
              <w:rPr>
                <w:rFonts w:ascii="Arial" w:hAnsi="Arial" w:cs="Arial"/>
                <w:sz w:val="20"/>
                <w:szCs w:val="20"/>
              </w:rPr>
            </w:pPr>
          </w:p>
          <w:p w14:paraId="5C7669F3" w14:textId="4023D6A3" w:rsidR="00614996" w:rsidRPr="00B21747" w:rsidRDefault="00614996" w:rsidP="003361AE">
            <w:pPr>
              <w:pStyle w:val="ListParagraph"/>
              <w:widowControl w:val="0"/>
              <w:numPr>
                <w:ilvl w:val="0"/>
                <w:numId w:val="11"/>
              </w:numPr>
              <w:autoSpaceDE/>
              <w:rPr>
                <w:rFonts w:ascii="Arial" w:hAnsi="Arial" w:cs="Arial"/>
                <w:sz w:val="20"/>
                <w:szCs w:val="20"/>
              </w:rPr>
            </w:pPr>
            <w:r>
              <w:rPr>
                <w:rFonts w:ascii="Arial" w:hAnsi="Arial"/>
                <w:sz w:val="20"/>
              </w:rPr>
              <w:t>Plastový odpad (alebo podskupiny odvodené z plastov) s obsahom perzistentných organických látok v koncentráciách presahujúcich zákonný limit stanovený v súlade s nariadením Európskeho parlamentu a Rady (EÚ) 2019/1021 z 20. júna 2019 o perzistentných organických látkach (POP) nie je oprávnený.</w:t>
            </w:r>
          </w:p>
          <w:p w14:paraId="2BEE7303" w14:textId="77777777" w:rsidR="00614996" w:rsidRDefault="00614996" w:rsidP="003361AE">
            <w:pPr>
              <w:widowControl w:val="0"/>
              <w:ind w:left="360"/>
              <w:rPr>
                <w:rFonts w:ascii="Arial" w:eastAsia="Calibri" w:hAnsi="Arial" w:cs="Arial"/>
                <w:sz w:val="20"/>
                <w:szCs w:val="20"/>
              </w:rPr>
            </w:pPr>
          </w:p>
          <w:p w14:paraId="3FEFB8BA" w14:textId="23A2876A" w:rsidR="00CA396D" w:rsidRPr="007E061E" w:rsidRDefault="007E061E" w:rsidP="003361AE">
            <w:pPr>
              <w:widowControl w:val="0"/>
              <w:ind w:left="360"/>
              <w:jc w:val="both"/>
              <w:rPr>
                <w:rFonts w:ascii="Arial" w:eastAsia="Calibri" w:hAnsi="Arial" w:cs="Arial"/>
                <w:sz w:val="20"/>
                <w:szCs w:val="20"/>
              </w:rPr>
            </w:pPr>
            <w:r>
              <w:rPr>
                <w:rFonts w:ascii="Arial" w:hAnsi="Arial"/>
                <w:sz w:val="20"/>
              </w:rPr>
              <w:t>Pre miesto určenia, ktoré prichádza do kontaktu s potravinami,</w:t>
            </w:r>
            <w:r>
              <w:rPr>
                <w:rFonts w:ascii="Arial MT" w:hAnsi="Arial MT"/>
                <w:sz w:val="19"/>
              </w:rPr>
              <w:t xml:space="preserve"> </w:t>
            </w:r>
            <w:r>
              <w:rPr>
                <w:rFonts w:ascii="Arial MT" w:hAnsi="Arial MT"/>
                <w:sz w:val="20"/>
              </w:rPr>
              <w:t>sa osobitne vyžaduje neprítomnosť perzistentných orga</w:t>
            </w:r>
            <w:r>
              <w:rPr>
                <w:rFonts w:ascii="Arial" w:hAnsi="Arial"/>
                <w:sz w:val="20"/>
              </w:rPr>
              <w:t>nických látok a neprítomnosť akýchkoľvek iných znečisťujúcich látok, ktoré nezaručujú potravinovú bezpečnosť tohto recyklovaného plastového materiálu.</w:t>
            </w:r>
          </w:p>
          <w:p w14:paraId="45CB8750" w14:textId="6DA3CCAB" w:rsidR="00CA396D" w:rsidRPr="00B21747" w:rsidRDefault="00CA396D" w:rsidP="003361AE">
            <w:pPr>
              <w:widowControl w:val="0"/>
              <w:ind w:left="360"/>
              <w:rPr>
                <w:rFonts w:ascii="Arial" w:eastAsia="Calibri" w:hAnsi="Arial" w:cs="Arial"/>
                <w:sz w:val="20"/>
                <w:szCs w:val="20"/>
              </w:rPr>
            </w:pPr>
          </w:p>
        </w:tc>
        <w:tc>
          <w:tcPr>
            <w:tcW w:w="4814" w:type="dxa"/>
            <w:tcBorders>
              <w:top w:val="nil"/>
            </w:tcBorders>
            <w:shd w:val="clear" w:color="auto" w:fill="auto"/>
          </w:tcPr>
          <w:p w14:paraId="2C12E174" w14:textId="77777777" w:rsidR="00614996" w:rsidRPr="00B21747" w:rsidRDefault="00614996" w:rsidP="003361AE">
            <w:pPr>
              <w:widowControl w:val="0"/>
              <w:rPr>
                <w:rFonts w:ascii="Arial" w:eastAsia="Calibri" w:hAnsi="Arial" w:cs="Arial"/>
                <w:bCs/>
                <w:sz w:val="20"/>
                <w:szCs w:val="20"/>
              </w:rPr>
            </w:pPr>
          </w:p>
          <w:p w14:paraId="6B5FED5D" w14:textId="77777777" w:rsidR="00614996" w:rsidRPr="00B21747" w:rsidRDefault="00614996" w:rsidP="003361AE">
            <w:pPr>
              <w:widowControl w:val="0"/>
              <w:tabs>
                <w:tab w:val="left" w:pos="2610"/>
              </w:tabs>
              <w:rPr>
                <w:rFonts w:ascii="Arial" w:eastAsia="Calibri" w:hAnsi="Arial" w:cs="Arial"/>
                <w:bCs/>
                <w:sz w:val="20"/>
                <w:szCs w:val="20"/>
              </w:rPr>
            </w:pPr>
          </w:p>
          <w:p w14:paraId="5A21FAE6" w14:textId="77777777" w:rsidR="00614996" w:rsidRPr="00B21747" w:rsidRDefault="00614996" w:rsidP="003361AE">
            <w:pPr>
              <w:widowControl w:val="0"/>
              <w:tabs>
                <w:tab w:val="left" w:pos="2610"/>
              </w:tabs>
              <w:rPr>
                <w:rFonts w:ascii="Arial" w:eastAsia="Calibri" w:hAnsi="Arial" w:cs="Arial"/>
                <w:bCs/>
                <w:sz w:val="20"/>
                <w:szCs w:val="20"/>
              </w:rPr>
            </w:pPr>
            <w:r>
              <w:rPr>
                <w:rFonts w:ascii="Arial" w:hAnsi="Arial"/>
                <w:sz w:val="20"/>
              </w:rPr>
              <w:t>Postup uplatňovania požiadaviek na nebezpečné vlastnosti a prítomnosť perzistentných organických látok by sa mal zdokumentovať ako súčasť systému riadenia a</w:t>
            </w:r>
            <w:r>
              <w:rPr>
                <w:rFonts w:ascii="Arial" w:hAnsi="Arial"/>
                <w:sz w:val="20"/>
                <w:shd w:val="clear" w:color="auto" w:fill="FFFFFF"/>
              </w:rPr>
              <w:t xml:space="preserve"> mal by sa podrobiť auditu</w:t>
            </w:r>
            <w:r>
              <w:rPr>
                <w:rFonts w:ascii="Arial" w:hAnsi="Arial"/>
                <w:sz w:val="20"/>
              </w:rPr>
              <w:t>.</w:t>
            </w:r>
          </w:p>
          <w:p w14:paraId="64A33BF8" w14:textId="77777777" w:rsidR="00614996" w:rsidRPr="00B21747" w:rsidRDefault="00614996" w:rsidP="003361AE">
            <w:pPr>
              <w:widowControl w:val="0"/>
              <w:rPr>
                <w:rFonts w:ascii="Arial" w:eastAsia="Calibri" w:hAnsi="Arial" w:cs="Arial"/>
                <w:sz w:val="20"/>
                <w:szCs w:val="20"/>
                <w:shd w:val="clear" w:color="auto" w:fill="FFFFFF"/>
              </w:rPr>
            </w:pPr>
          </w:p>
        </w:tc>
      </w:tr>
    </w:tbl>
    <w:p w14:paraId="769F944F" w14:textId="77777777" w:rsidR="00614996" w:rsidRDefault="00614996" w:rsidP="003361AE">
      <w:pPr>
        <w:rPr>
          <w:rFonts w:ascii="Arial" w:hAnsi="Arial" w:cs="Arial"/>
          <w:b/>
          <w:bCs/>
          <w:sz w:val="20"/>
          <w:szCs w:val="20"/>
        </w:rPr>
      </w:pPr>
    </w:p>
    <w:p w14:paraId="63099714" w14:textId="77777777" w:rsidR="00614996" w:rsidRDefault="00614996" w:rsidP="003361AE">
      <w:pPr>
        <w:rPr>
          <w:rFonts w:ascii="Arial" w:hAnsi="Arial" w:cs="Arial"/>
          <w:b/>
          <w:bCs/>
          <w:sz w:val="20"/>
          <w:szCs w:val="20"/>
        </w:rPr>
      </w:pPr>
    </w:p>
    <w:p w14:paraId="01F5C831" w14:textId="77777777" w:rsidR="00614996" w:rsidRDefault="00614996" w:rsidP="003361AE">
      <w:pPr>
        <w:pStyle w:val="anexotit"/>
        <w:shd w:val="clear" w:color="auto" w:fill="FFFFFF"/>
        <w:spacing w:beforeAutospacing="0" w:after="0" w:afterAutospacing="0"/>
        <w:ind w:right="960"/>
        <w:jc w:val="center"/>
        <w:rPr>
          <w:rFonts w:ascii="Arial" w:hAnsi="Arial" w:cs="Arial"/>
          <w:b/>
          <w:bCs/>
          <w:i/>
          <w:sz w:val="20"/>
          <w:szCs w:val="20"/>
        </w:rPr>
      </w:pPr>
      <w:r>
        <w:rPr>
          <w:rFonts w:ascii="Arial" w:hAnsi="Arial"/>
          <w:b/>
          <w:i/>
          <w:sz w:val="20"/>
        </w:rPr>
        <w:t>2. Spracovanie plastového odpadu</w:t>
      </w:r>
    </w:p>
    <w:p w14:paraId="4D0D9ED2" w14:textId="77777777" w:rsidR="00614996" w:rsidRDefault="00614996" w:rsidP="003361AE">
      <w:pPr>
        <w:pStyle w:val="anexotit"/>
        <w:shd w:val="clear" w:color="auto" w:fill="FFFFFF"/>
        <w:spacing w:beforeAutospacing="0" w:after="0" w:afterAutospacing="0"/>
        <w:ind w:right="960"/>
        <w:rPr>
          <w:rFonts w:ascii="Arial" w:hAnsi="Arial" w:cs="Arial"/>
          <w:b/>
          <w:bCs/>
          <w:i/>
          <w:sz w:val="20"/>
          <w:szCs w:val="20"/>
        </w:rPr>
      </w:pPr>
    </w:p>
    <w:p w14:paraId="1E92BFC7" w14:textId="62AED4AA" w:rsidR="00614996" w:rsidRDefault="00614996" w:rsidP="003361AE">
      <w:pPr>
        <w:rPr>
          <w:rFonts w:ascii="Arial" w:hAnsi="Arial" w:cs="Arial"/>
          <w:bCs/>
          <w:sz w:val="20"/>
          <w:szCs w:val="20"/>
        </w:rPr>
      </w:pPr>
      <w:r>
        <w:rPr>
          <w:rFonts w:ascii="Arial" w:hAnsi="Arial"/>
          <w:sz w:val="20"/>
        </w:rPr>
        <w:t xml:space="preserve">Plastový odpad tak v priestoroch správcov odpadov, ktorí zasahujú pred výrobcom, ako aj vo vlastných priestoroch výrobcu, musí spĺňať tieto požiadavky: </w:t>
      </w:r>
    </w:p>
    <w:p w14:paraId="7ED3E578" w14:textId="77777777" w:rsidR="00614996" w:rsidRDefault="00614996" w:rsidP="003361AE">
      <w:pPr>
        <w:rPr>
          <w:rFonts w:ascii="Arial" w:hAnsi="Arial" w:cs="Arial"/>
          <w:bCs/>
          <w:sz w:val="20"/>
          <w:szCs w:val="20"/>
        </w:rPr>
      </w:pPr>
    </w:p>
    <w:p w14:paraId="221724EE" w14:textId="2F938FB9" w:rsidR="00614996" w:rsidRDefault="00614996" w:rsidP="003361AE">
      <w:pPr>
        <w:pStyle w:val="ListParagraph"/>
        <w:numPr>
          <w:ilvl w:val="0"/>
          <w:numId w:val="9"/>
        </w:numPr>
        <w:autoSpaceDE/>
        <w:ind w:left="360"/>
        <w:rPr>
          <w:rFonts w:ascii="Arial" w:hAnsi="Arial" w:cs="Arial"/>
          <w:bCs/>
          <w:sz w:val="20"/>
          <w:szCs w:val="20"/>
        </w:rPr>
      </w:pPr>
      <w:r>
        <w:rPr>
          <w:rFonts w:ascii="Arial" w:hAnsi="Arial"/>
          <w:sz w:val="20"/>
        </w:rPr>
        <w:t>Byť skladovaný oddelene od akéhokoľvek iného druhu odpadu. Nemal by sa miešať ani s iným druhom odpadu.</w:t>
      </w:r>
    </w:p>
    <w:p w14:paraId="6F259FF3" w14:textId="77777777" w:rsidR="00F476C2" w:rsidRDefault="00F476C2" w:rsidP="00811A14">
      <w:pPr>
        <w:pStyle w:val="ListParagraph"/>
        <w:ind w:left="426"/>
        <w:rPr>
          <w:rFonts w:ascii="Arial" w:hAnsi="Arial" w:cs="Arial"/>
          <w:bCs/>
          <w:sz w:val="20"/>
          <w:szCs w:val="20"/>
        </w:rPr>
      </w:pPr>
    </w:p>
    <w:p w14:paraId="7E0B90FC" w14:textId="77777777" w:rsidR="00341F33" w:rsidRPr="006170BF" w:rsidRDefault="00341F33" w:rsidP="003361AE">
      <w:pPr>
        <w:pStyle w:val="ListParagraph"/>
        <w:autoSpaceDE/>
        <w:ind w:left="426"/>
        <w:rPr>
          <w:rFonts w:ascii="Arial" w:hAnsi="Arial" w:cs="Arial"/>
          <w:bCs/>
          <w:sz w:val="20"/>
          <w:szCs w:val="20"/>
        </w:rPr>
      </w:pPr>
    </w:p>
    <w:p w14:paraId="6371A644" w14:textId="7497C91F" w:rsidR="00614996" w:rsidRPr="00811A14" w:rsidRDefault="00614996" w:rsidP="003361AE">
      <w:pPr>
        <w:pStyle w:val="ListParagraph"/>
        <w:numPr>
          <w:ilvl w:val="0"/>
          <w:numId w:val="9"/>
        </w:numPr>
        <w:autoSpaceDE/>
        <w:ind w:left="426" w:hanging="426"/>
        <w:rPr>
          <w:rFonts w:ascii="Arial" w:hAnsi="Arial" w:cs="Arial"/>
          <w:bCs/>
          <w:sz w:val="20"/>
          <w:szCs w:val="20"/>
        </w:rPr>
      </w:pPr>
      <w:r>
        <w:rPr>
          <w:rFonts w:ascii="Arial" w:hAnsi="Arial"/>
          <w:sz w:val="20"/>
          <w:shd w:val="clear" w:color="auto" w:fill="FFFFFF"/>
        </w:rPr>
        <w:t>Podstúpiť všetky mechanické úpravy potrebné na to, aby bol vhodný na priame použitie pri výrobe nových plastových výrobkov (hotových alebo polotovarov) vrátane minimálne triedenia a drvenia. Okrem toho sa môžu vykonať iné mechanické úpravy, ktoré budú nevyhnutné v závislosti od druhu plastového odpadu a následného použitia, na ktoré je určený, ako napríklad: mechanická redukcia veľkosti laminovaním alebo mikronizáciou, praním, odstreďovaním, sušením, filtrovaním, aglomerovaním, extrudovaním a tryskaním.</w:t>
      </w:r>
    </w:p>
    <w:p w14:paraId="1A046A3A" w14:textId="77777777" w:rsidR="00614996" w:rsidRPr="00811A14" w:rsidRDefault="00614996" w:rsidP="003361AE">
      <w:pPr>
        <w:pStyle w:val="ListParagraph"/>
        <w:rPr>
          <w:rFonts w:ascii="Arial" w:hAnsi="Arial" w:cs="Arial"/>
          <w:bCs/>
          <w:sz w:val="20"/>
          <w:szCs w:val="20"/>
        </w:rPr>
      </w:pPr>
    </w:p>
    <w:p w14:paraId="6AE6B7EA" w14:textId="44F2344C" w:rsidR="00AB2F77" w:rsidRPr="00811A14" w:rsidRDefault="00AB2F77" w:rsidP="003361AE">
      <w:pPr>
        <w:pStyle w:val="ListParagraph"/>
        <w:numPr>
          <w:ilvl w:val="0"/>
          <w:numId w:val="9"/>
        </w:numPr>
        <w:ind w:left="426" w:hanging="426"/>
        <w:rPr>
          <w:rFonts w:ascii="Arial" w:hAnsi="Arial" w:cs="Arial"/>
          <w:bCs/>
          <w:sz w:val="20"/>
          <w:szCs w:val="20"/>
        </w:rPr>
      </w:pPr>
      <w:r>
        <w:rPr>
          <w:rFonts w:ascii="Arial" w:hAnsi="Arial"/>
          <w:sz w:val="20"/>
        </w:rPr>
        <w:t>V prípade, že po konečnom zhodnocovaní je následná žiadosť v rozsahu použitia v styku s potravinami, zohľadnia sa obmedzenia stanovené v prílohe I k nariadeniu Komisie (ES) č. 282/2008 z 27. marca pre každú recyklačnú technológiu. Ak recyklačná technológia ešte nebola zaradená do prílohy I, ale vedecké stanovisko Európskeho úradu pre bezpečnosť potravín (EFSA) k recyklačnej technológii sa uverejní, zohľadnia sa obmedzenia uvedené v tomto dokumente.</w:t>
      </w:r>
    </w:p>
    <w:p w14:paraId="2E479CEF" w14:textId="77777777" w:rsidR="00AB2F77" w:rsidRPr="000F6D4F" w:rsidRDefault="00AB2F77" w:rsidP="003361AE">
      <w:pPr>
        <w:rPr>
          <w:rFonts w:ascii="Arial" w:hAnsi="Arial" w:cs="Arial"/>
          <w:bCs/>
          <w:sz w:val="20"/>
          <w:szCs w:val="20"/>
        </w:rPr>
      </w:pPr>
    </w:p>
    <w:p w14:paraId="366BFFA6" w14:textId="1E9F5787" w:rsidR="00614996" w:rsidRDefault="00614996" w:rsidP="003361AE">
      <w:pPr>
        <w:pStyle w:val="ListParagraph"/>
        <w:numPr>
          <w:ilvl w:val="0"/>
          <w:numId w:val="9"/>
        </w:numPr>
        <w:autoSpaceDE/>
        <w:ind w:left="426" w:hanging="426"/>
        <w:rPr>
          <w:rFonts w:ascii="Arial" w:hAnsi="Arial" w:cs="Arial"/>
          <w:bCs/>
          <w:sz w:val="20"/>
          <w:szCs w:val="20"/>
        </w:rPr>
      </w:pPr>
      <w:r>
        <w:rPr>
          <w:rFonts w:ascii="Arial" w:hAnsi="Arial"/>
          <w:sz w:val="20"/>
        </w:rPr>
        <w:t>V prípade odpadu uvedeného v kritériu 3 odseku 1 prílohy I sa musia podľa potreby použiť dekontaminačné úpravy (stanovené v prípade potreby ich osobitnými predpismi), aby sa odstránili nebezpečné vlastnosti, ktoré môžu predstavovať.</w:t>
      </w:r>
    </w:p>
    <w:p w14:paraId="743C9CE5" w14:textId="77777777" w:rsidR="00F476C2" w:rsidRPr="000F6D4F" w:rsidRDefault="00F476C2" w:rsidP="003361AE">
      <w:pPr>
        <w:pStyle w:val="ListParagraph"/>
        <w:rPr>
          <w:rFonts w:ascii="Arial" w:hAnsi="Arial" w:cs="Arial"/>
          <w:bCs/>
          <w:sz w:val="20"/>
          <w:szCs w:val="20"/>
        </w:rPr>
      </w:pPr>
    </w:p>
    <w:p w14:paraId="683B4F34" w14:textId="77777777" w:rsidR="00614996" w:rsidRDefault="00614996" w:rsidP="003361AE">
      <w:pPr>
        <w:pStyle w:val="ListParagraph"/>
        <w:ind w:left="360"/>
        <w:rPr>
          <w:sz w:val="20"/>
          <w:szCs w:val="20"/>
        </w:rPr>
      </w:pPr>
    </w:p>
    <w:p w14:paraId="465A7E2B" w14:textId="77777777" w:rsidR="00614996" w:rsidRDefault="00614996" w:rsidP="003361AE">
      <w:pPr>
        <w:pStyle w:val="ListParagraph"/>
        <w:ind w:left="360"/>
        <w:rPr>
          <w:sz w:val="20"/>
          <w:szCs w:val="20"/>
        </w:rPr>
      </w:pPr>
    </w:p>
    <w:p w14:paraId="18A71044" w14:textId="77777777" w:rsidR="00614996" w:rsidRDefault="00614996" w:rsidP="003361AE">
      <w:pPr>
        <w:pStyle w:val="anexotit"/>
        <w:shd w:val="clear" w:color="auto" w:fill="FFFFFF"/>
        <w:spacing w:beforeAutospacing="0" w:after="0" w:afterAutospacing="0"/>
        <w:ind w:right="960"/>
        <w:jc w:val="center"/>
        <w:rPr>
          <w:rFonts w:ascii="Arial" w:hAnsi="Arial" w:cs="Arial"/>
          <w:b/>
          <w:bCs/>
          <w:i/>
          <w:sz w:val="20"/>
          <w:szCs w:val="20"/>
        </w:rPr>
      </w:pPr>
      <w:r>
        <w:rPr>
          <w:rFonts w:ascii="Arial" w:hAnsi="Arial"/>
          <w:b/>
          <w:i/>
          <w:sz w:val="20"/>
        </w:rPr>
        <w:t>3. Požiadavky na získaný recyklovaný plastový materiál</w:t>
      </w:r>
    </w:p>
    <w:p w14:paraId="5C27AF9B" w14:textId="77777777" w:rsidR="00614996" w:rsidRDefault="00614996" w:rsidP="003361AE">
      <w:pPr>
        <w:jc w:val="center"/>
        <w:rPr>
          <w:rFonts w:ascii="Arial" w:hAnsi="Arial" w:cs="Arial"/>
          <w:b/>
          <w:bCs/>
          <w:sz w:val="20"/>
          <w:szCs w:val="20"/>
        </w:rPr>
      </w:pPr>
    </w:p>
    <w:p w14:paraId="7988C245" w14:textId="77777777" w:rsidR="00614996" w:rsidRDefault="00614996" w:rsidP="003361AE">
      <w:pPr>
        <w:jc w:val="center"/>
        <w:rPr>
          <w:rFonts w:ascii="Arial" w:hAnsi="Arial" w:cs="Arial"/>
          <w:b/>
          <w:bCs/>
          <w:sz w:val="20"/>
          <w:szCs w:val="20"/>
        </w:rPr>
      </w:pP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3"/>
        <w:gridCol w:w="4537"/>
      </w:tblGrid>
      <w:tr w:rsidR="00614996" w14:paraId="3B559A4C" w14:textId="77777777" w:rsidTr="004C639F">
        <w:tc>
          <w:tcPr>
            <w:tcW w:w="4393" w:type="dxa"/>
            <w:shd w:val="clear" w:color="auto" w:fill="auto"/>
          </w:tcPr>
          <w:p w14:paraId="0E91BFAA" w14:textId="77777777" w:rsidR="00614996" w:rsidRPr="00B21747" w:rsidRDefault="00614996" w:rsidP="003361AE">
            <w:pPr>
              <w:widowControl w:val="0"/>
              <w:ind w:left="-1134" w:firstLine="1134"/>
              <w:jc w:val="center"/>
              <w:rPr>
                <w:rFonts w:ascii="Arial" w:eastAsia="Calibri" w:hAnsi="Arial" w:cs="Arial"/>
                <w:bCs/>
                <w:sz w:val="20"/>
                <w:szCs w:val="20"/>
              </w:rPr>
            </w:pPr>
            <w:r>
              <w:rPr>
                <w:rFonts w:ascii="Arial" w:hAnsi="Arial"/>
                <w:b/>
                <w:sz w:val="20"/>
              </w:rPr>
              <w:t>Kritériá</w:t>
            </w:r>
          </w:p>
        </w:tc>
        <w:tc>
          <w:tcPr>
            <w:tcW w:w="4537" w:type="dxa"/>
            <w:shd w:val="clear" w:color="auto" w:fill="auto"/>
          </w:tcPr>
          <w:p w14:paraId="08729422" w14:textId="77777777" w:rsidR="00614996" w:rsidRPr="00B21747" w:rsidRDefault="00614996" w:rsidP="003361AE">
            <w:pPr>
              <w:widowControl w:val="0"/>
              <w:jc w:val="center"/>
              <w:rPr>
                <w:rFonts w:ascii="Arial" w:eastAsia="Calibri" w:hAnsi="Arial" w:cs="Arial"/>
                <w:b/>
                <w:sz w:val="20"/>
                <w:szCs w:val="20"/>
                <w:shd w:val="clear" w:color="auto" w:fill="FFFFFF"/>
              </w:rPr>
            </w:pPr>
            <w:r>
              <w:rPr>
                <w:rFonts w:ascii="Arial" w:hAnsi="Arial"/>
                <w:b/>
                <w:sz w:val="20"/>
                <w:shd w:val="clear" w:color="auto" w:fill="FFFFFF"/>
              </w:rPr>
              <w:t>Požiadavky na kontrolu</w:t>
            </w:r>
          </w:p>
          <w:p w14:paraId="2EA998BF" w14:textId="77777777" w:rsidR="00614996" w:rsidRPr="00B21747" w:rsidRDefault="00614996" w:rsidP="003361AE">
            <w:pPr>
              <w:widowControl w:val="0"/>
              <w:jc w:val="center"/>
              <w:rPr>
                <w:rFonts w:ascii="Arial" w:eastAsia="Calibri" w:hAnsi="Arial" w:cs="Arial"/>
                <w:b/>
                <w:sz w:val="20"/>
                <w:szCs w:val="20"/>
                <w:shd w:val="clear" w:color="auto" w:fill="FFFFFF"/>
              </w:rPr>
            </w:pPr>
          </w:p>
        </w:tc>
      </w:tr>
      <w:tr w:rsidR="00614996" w14:paraId="767ACB84" w14:textId="77777777" w:rsidTr="004C639F">
        <w:trPr>
          <w:trHeight w:val="2692"/>
        </w:trPr>
        <w:tc>
          <w:tcPr>
            <w:tcW w:w="4393" w:type="dxa"/>
            <w:shd w:val="clear" w:color="auto" w:fill="auto"/>
          </w:tcPr>
          <w:p w14:paraId="5E0D3750" w14:textId="77777777" w:rsidR="00614996" w:rsidRPr="00B21747" w:rsidRDefault="00614996" w:rsidP="003361AE">
            <w:pPr>
              <w:pStyle w:val="ListParagraph"/>
              <w:widowControl w:val="0"/>
              <w:ind w:left="171" w:hanging="284"/>
              <w:rPr>
                <w:rFonts w:ascii="Arial" w:hAnsi="Arial" w:cs="Arial"/>
                <w:sz w:val="20"/>
                <w:szCs w:val="20"/>
              </w:rPr>
            </w:pPr>
          </w:p>
          <w:p w14:paraId="3C0FF2DF" w14:textId="40C4B434" w:rsidR="00614996" w:rsidRPr="00B21747" w:rsidRDefault="00614996" w:rsidP="003361AE">
            <w:pPr>
              <w:pStyle w:val="HTMLPreformatted"/>
              <w:widowControl w:val="0"/>
              <w:numPr>
                <w:ilvl w:val="0"/>
                <w:numId w:val="10"/>
              </w:numPr>
              <w:shd w:val="clear" w:color="auto" w:fill="FFFFFF"/>
              <w:ind w:left="313" w:hanging="284"/>
              <w:jc w:val="both"/>
              <w:rPr>
                <w:rFonts w:ascii="Arial" w:eastAsia="Calibri" w:hAnsi="Arial" w:cs="Arial"/>
                <w:bCs/>
              </w:rPr>
            </w:pPr>
            <w:r>
              <w:rPr>
                <w:rFonts w:ascii="Arial" w:hAnsi="Arial"/>
              </w:rPr>
              <w:t xml:space="preserve"> Normy dostupné na charakterizáciu recyklovaného plastového materiálu, stanovené príslušnými technickými normami UNE-EN, sa v prípade potreby musia použiť v ich najaktuálnejšej a súčasnej verzii:</w:t>
            </w:r>
          </w:p>
          <w:p w14:paraId="4AE523B0" w14:textId="77777777" w:rsidR="00614996" w:rsidRPr="00B21747" w:rsidRDefault="00614996" w:rsidP="003361AE">
            <w:pPr>
              <w:pStyle w:val="HTMLPreformatted"/>
              <w:widowControl w:val="0"/>
              <w:numPr>
                <w:ilvl w:val="0"/>
                <w:numId w:val="12"/>
              </w:numPr>
              <w:shd w:val="clear" w:color="auto" w:fill="FFFFFF"/>
              <w:tabs>
                <w:tab w:val="clear" w:pos="916"/>
                <w:tab w:val="left" w:pos="1021"/>
              </w:tabs>
              <w:jc w:val="both"/>
              <w:rPr>
                <w:rFonts w:ascii="Arial" w:eastAsia="Calibri" w:hAnsi="Arial" w:cs="Arial"/>
                <w:bCs/>
              </w:rPr>
            </w:pPr>
            <w:r>
              <w:rPr>
                <w:rFonts w:ascii="Arial" w:hAnsi="Arial"/>
              </w:rPr>
              <w:t>Pre polystyrén: UNE-EN 15342 Plasty. Recyklované plasty. Charakterizácia recyklácie polystyrénu (PS)</w:t>
            </w:r>
          </w:p>
          <w:p w14:paraId="5396E623" w14:textId="77777777" w:rsidR="00614996" w:rsidRPr="00B21747" w:rsidRDefault="00614996" w:rsidP="003361AE">
            <w:pPr>
              <w:pStyle w:val="HTMLPreformatted"/>
              <w:widowControl w:val="0"/>
              <w:shd w:val="clear" w:color="auto" w:fill="FFFFFF"/>
              <w:tabs>
                <w:tab w:val="clear" w:pos="916"/>
                <w:tab w:val="left" w:pos="1021"/>
              </w:tabs>
              <w:ind w:left="673"/>
              <w:jc w:val="both"/>
              <w:rPr>
                <w:rFonts w:ascii="Arial" w:eastAsia="Calibri" w:hAnsi="Arial" w:cs="Arial"/>
                <w:bCs/>
              </w:rPr>
            </w:pPr>
          </w:p>
          <w:p w14:paraId="5F07A654" w14:textId="77777777" w:rsidR="00614996" w:rsidRPr="00B21747" w:rsidRDefault="00614996" w:rsidP="003361AE">
            <w:pPr>
              <w:pStyle w:val="HTMLPreformatted"/>
              <w:widowControl w:val="0"/>
              <w:numPr>
                <w:ilvl w:val="0"/>
                <w:numId w:val="13"/>
              </w:numPr>
              <w:shd w:val="clear" w:color="auto" w:fill="FFFFFF"/>
              <w:jc w:val="both"/>
              <w:rPr>
                <w:rFonts w:ascii="Arial" w:eastAsia="Calibri" w:hAnsi="Arial" w:cs="Arial"/>
                <w:bCs/>
              </w:rPr>
            </w:pPr>
            <w:r>
              <w:rPr>
                <w:rFonts w:ascii="Arial" w:hAnsi="Arial"/>
              </w:rPr>
              <w:t>Pre polyetylén: UNE-EN 15344 Plasty. Recyklované plasty. Charakterizácia recyklácie polyetylénu (PE)</w:t>
            </w:r>
          </w:p>
          <w:p w14:paraId="4384C7A5" w14:textId="77777777" w:rsidR="00614996" w:rsidRPr="00B21747" w:rsidRDefault="00614996" w:rsidP="003361AE">
            <w:pPr>
              <w:pStyle w:val="HTMLPreformatted"/>
              <w:widowControl w:val="0"/>
              <w:shd w:val="clear" w:color="auto" w:fill="FFFFFF"/>
              <w:ind w:left="673"/>
              <w:jc w:val="both"/>
              <w:rPr>
                <w:rFonts w:ascii="Arial" w:eastAsia="Calibri" w:hAnsi="Arial" w:cs="Arial"/>
                <w:bCs/>
              </w:rPr>
            </w:pPr>
          </w:p>
          <w:p w14:paraId="57EBEAB1" w14:textId="77777777" w:rsidR="00614996" w:rsidRPr="00B21747" w:rsidRDefault="00614996" w:rsidP="003361AE">
            <w:pPr>
              <w:pStyle w:val="HTMLPreformatted"/>
              <w:widowControl w:val="0"/>
              <w:numPr>
                <w:ilvl w:val="0"/>
                <w:numId w:val="13"/>
              </w:numPr>
              <w:shd w:val="clear" w:color="auto" w:fill="FFFFFF"/>
              <w:jc w:val="both"/>
              <w:rPr>
                <w:rFonts w:ascii="Arial" w:eastAsia="Calibri" w:hAnsi="Arial" w:cs="Arial"/>
                <w:bCs/>
              </w:rPr>
            </w:pPr>
            <w:r>
              <w:rPr>
                <w:rFonts w:ascii="Arial" w:hAnsi="Arial"/>
              </w:rPr>
              <w:t>Pre polypropylén: UNE-EN 15345 Plasty. Recyklované plasty. Charakterizácia recyklovaného polypropylénu (PP)</w:t>
            </w:r>
          </w:p>
          <w:p w14:paraId="10977BC5" w14:textId="77777777" w:rsidR="00614996" w:rsidRPr="00B21747" w:rsidRDefault="00614996" w:rsidP="003361AE">
            <w:pPr>
              <w:pStyle w:val="ListParagraph"/>
              <w:widowControl w:val="0"/>
              <w:rPr>
                <w:rFonts w:ascii="Arial" w:hAnsi="Arial" w:cs="Arial"/>
                <w:bCs/>
                <w:sz w:val="20"/>
                <w:szCs w:val="20"/>
              </w:rPr>
            </w:pPr>
          </w:p>
          <w:p w14:paraId="1E73E486" w14:textId="77777777" w:rsidR="00614996" w:rsidRPr="00B21747" w:rsidRDefault="00614996" w:rsidP="003361AE">
            <w:pPr>
              <w:pStyle w:val="HTMLPreformatted"/>
              <w:widowControl w:val="0"/>
              <w:numPr>
                <w:ilvl w:val="0"/>
                <w:numId w:val="13"/>
              </w:numPr>
              <w:shd w:val="clear" w:color="auto" w:fill="FFFFFF"/>
              <w:jc w:val="both"/>
              <w:rPr>
                <w:rFonts w:ascii="Arial" w:eastAsia="Calibri" w:hAnsi="Arial" w:cs="Arial"/>
                <w:bCs/>
              </w:rPr>
            </w:pPr>
            <w:r>
              <w:rPr>
                <w:rFonts w:ascii="Arial" w:hAnsi="Arial"/>
              </w:rPr>
              <w:t>Pre polyvinylchlorid: UNE-EN 15346 Plasty. Recyklované plasty. Charakterizácia recyklácie polyvinylchloridu (PVC)</w:t>
            </w:r>
          </w:p>
          <w:p w14:paraId="5F12A5BF" w14:textId="77777777" w:rsidR="00614996" w:rsidRPr="00B21747" w:rsidRDefault="00614996" w:rsidP="003361AE">
            <w:pPr>
              <w:pStyle w:val="HTMLPreformatted"/>
              <w:widowControl w:val="0"/>
              <w:shd w:val="clear" w:color="auto" w:fill="FFFFFF"/>
              <w:jc w:val="both"/>
              <w:rPr>
                <w:rFonts w:ascii="Arial" w:eastAsia="Calibri" w:hAnsi="Arial" w:cs="Arial"/>
                <w:bCs/>
              </w:rPr>
            </w:pPr>
          </w:p>
          <w:p w14:paraId="696D6BA6" w14:textId="77777777" w:rsidR="00614996" w:rsidRPr="00B21747" w:rsidRDefault="00614996" w:rsidP="003361AE">
            <w:pPr>
              <w:pStyle w:val="HTMLPreformatted"/>
              <w:widowControl w:val="0"/>
              <w:numPr>
                <w:ilvl w:val="0"/>
                <w:numId w:val="13"/>
              </w:numPr>
              <w:shd w:val="clear" w:color="auto" w:fill="FFFFFF"/>
              <w:jc w:val="both"/>
              <w:rPr>
                <w:rFonts w:ascii="Arial" w:eastAsia="Calibri" w:hAnsi="Arial" w:cs="Arial"/>
                <w:bCs/>
              </w:rPr>
            </w:pPr>
            <w:r>
              <w:rPr>
                <w:rFonts w:ascii="Arial" w:hAnsi="Arial"/>
              </w:rPr>
              <w:t>Pre poly(etyléntereftalát): UNE-EN 15348 Plasty. Recyklované plasty. Charakterizácia recyklácie poly(etyléntereftalátu) (PET)</w:t>
            </w:r>
          </w:p>
          <w:p w14:paraId="25C7A249" w14:textId="77777777" w:rsidR="00614996" w:rsidRPr="00B21747" w:rsidRDefault="00614996" w:rsidP="003361AE">
            <w:pPr>
              <w:pStyle w:val="HTMLPreformatted"/>
              <w:widowControl w:val="0"/>
              <w:shd w:val="clear" w:color="auto" w:fill="FFFFFF"/>
              <w:ind w:left="313"/>
              <w:jc w:val="both"/>
              <w:rPr>
                <w:rFonts w:ascii="Arial" w:eastAsia="Calibri" w:hAnsi="Arial" w:cs="Arial"/>
                <w:bCs/>
              </w:rPr>
            </w:pPr>
          </w:p>
          <w:p w14:paraId="76A9A255" w14:textId="77777777" w:rsidR="00614996" w:rsidRPr="00B21747" w:rsidRDefault="00614996" w:rsidP="003361AE">
            <w:pPr>
              <w:pStyle w:val="HTMLPreformatted"/>
              <w:widowControl w:val="0"/>
              <w:shd w:val="clear" w:color="auto" w:fill="FFFFFF"/>
              <w:ind w:left="313"/>
              <w:jc w:val="both"/>
              <w:rPr>
                <w:rFonts w:ascii="Arial" w:eastAsia="Calibri" w:hAnsi="Arial" w:cs="Arial"/>
                <w:bCs/>
              </w:rPr>
            </w:pPr>
          </w:p>
          <w:p w14:paraId="09255850" w14:textId="06D1EE66" w:rsidR="00B455A5" w:rsidRPr="00965632" w:rsidRDefault="00614996" w:rsidP="003361AE">
            <w:pPr>
              <w:pStyle w:val="HTMLPreformatted"/>
              <w:shd w:val="clear" w:color="auto" w:fill="FFFFFF"/>
              <w:jc w:val="both"/>
              <w:rPr>
                <w:rFonts w:ascii="Arial" w:eastAsia="Calibri" w:hAnsi="Arial" w:cs="Arial"/>
                <w:b/>
                <w:bCs/>
                <w:i/>
              </w:rPr>
            </w:pPr>
            <w:r>
              <w:rPr>
                <w:rFonts w:ascii="Arial" w:hAnsi="Arial"/>
              </w:rPr>
              <w:t xml:space="preserve">Ak neexistuje technická norma na charakterizáciu, získaný materiál musí byť v súlade s technickými špecifikáciami zákazníka na priame použitie v spracovateľskom priemysle, a to buď na výrobu materiálov a predmetov prichádzajúcich do styku s </w:t>
            </w:r>
            <w:r>
              <w:rPr>
                <w:rFonts w:ascii="Arial" w:hAnsi="Arial"/>
              </w:rPr>
              <w:lastRenderedPageBreak/>
              <w:t xml:space="preserve">potravinami, alebo na výrobu akéhokoľvek iného plastového výrobku. </w:t>
            </w:r>
          </w:p>
          <w:p w14:paraId="64C59295" w14:textId="78B9A9BC" w:rsidR="00614996" w:rsidRPr="00B21747" w:rsidRDefault="00614996" w:rsidP="003361AE">
            <w:pPr>
              <w:pStyle w:val="HTMLPreformatted"/>
              <w:widowControl w:val="0"/>
              <w:shd w:val="clear" w:color="auto" w:fill="FFFFFF"/>
              <w:ind w:left="313"/>
              <w:jc w:val="both"/>
              <w:rPr>
                <w:rFonts w:ascii="Arial" w:eastAsia="Calibri" w:hAnsi="Arial" w:cs="Arial"/>
                <w:bCs/>
              </w:rPr>
            </w:pPr>
          </w:p>
          <w:p w14:paraId="0A955A24" w14:textId="77777777" w:rsidR="00614996" w:rsidRPr="00B21747" w:rsidRDefault="00614996" w:rsidP="003361AE">
            <w:pPr>
              <w:pStyle w:val="HTMLPreformatted"/>
              <w:widowControl w:val="0"/>
              <w:shd w:val="clear" w:color="auto" w:fill="FFFFFF"/>
              <w:ind w:left="313"/>
              <w:jc w:val="both"/>
              <w:rPr>
                <w:rFonts w:ascii="Arial" w:eastAsia="Calibri" w:hAnsi="Arial" w:cs="Arial"/>
                <w:bCs/>
              </w:rPr>
            </w:pPr>
          </w:p>
        </w:tc>
        <w:tc>
          <w:tcPr>
            <w:tcW w:w="4537" w:type="dxa"/>
            <w:tcBorders>
              <w:bottom w:val="nil"/>
            </w:tcBorders>
            <w:shd w:val="clear" w:color="auto" w:fill="auto"/>
          </w:tcPr>
          <w:p w14:paraId="1EAFBBCC" w14:textId="77777777" w:rsidR="00614996" w:rsidRPr="00B21747" w:rsidRDefault="00614996" w:rsidP="003361AE">
            <w:pPr>
              <w:widowControl w:val="0"/>
              <w:jc w:val="both"/>
              <w:rPr>
                <w:rFonts w:ascii="Arial" w:eastAsia="Calibri" w:hAnsi="Arial" w:cs="Arial"/>
                <w:bCs/>
                <w:sz w:val="20"/>
                <w:szCs w:val="20"/>
              </w:rPr>
            </w:pPr>
          </w:p>
          <w:p w14:paraId="56C434BC" w14:textId="77777777" w:rsidR="00614996" w:rsidRPr="00B21747" w:rsidRDefault="00614996" w:rsidP="003361AE">
            <w:pPr>
              <w:widowControl w:val="0"/>
              <w:jc w:val="both"/>
              <w:rPr>
                <w:rFonts w:ascii="Arial" w:eastAsia="Calibri" w:hAnsi="Arial" w:cs="Arial"/>
                <w:bCs/>
                <w:sz w:val="20"/>
                <w:szCs w:val="20"/>
              </w:rPr>
            </w:pPr>
            <w:r>
              <w:rPr>
                <w:rFonts w:ascii="Arial" w:hAnsi="Arial"/>
                <w:sz w:val="20"/>
              </w:rPr>
              <w:t>Overenie súladu s príslušnou normou alebo špecifikáciou každej dávky prepravy odpadu vykonáva kvalifikovaný personál.</w:t>
            </w:r>
          </w:p>
          <w:p w14:paraId="4027EFE8" w14:textId="77777777" w:rsidR="00614996" w:rsidRPr="00B21747" w:rsidRDefault="00614996" w:rsidP="003361AE">
            <w:pPr>
              <w:widowControl w:val="0"/>
              <w:jc w:val="both"/>
              <w:rPr>
                <w:rFonts w:ascii="Arial" w:eastAsia="Calibri" w:hAnsi="Arial" w:cs="Arial"/>
                <w:bCs/>
                <w:sz w:val="20"/>
                <w:szCs w:val="20"/>
              </w:rPr>
            </w:pPr>
          </w:p>
          <w:p w14:paraId="572B686D" w14:textId="77777777" w:rsidR="00614996" w:rsidRPr="00B21747" w:rsidRDefault="00614996" w:rsidP="003361AE">
            <w:pPr>
              <w:widowControl w:val="0"/>
              <w:jc w:val="both"/>
              <w:rPr>
                <w:rFonts w:ascii="Arial" w:eastAsia="Calibri" w:hAnsi="Arial" w:cs="Arial"/>
                <w:bCs/>
                <w:sz w:val="20"/>
                <w:szCs w:val="20"/>
              </w:rPr>
            </w:pPr>
            <w:r>
              <w:rPr>
                <w:rFonts w:ascii="Arial" w:hAnsi="Arial"/>
                <w:sz w:val="20"/>
              </w:rPr>
              <w:t>Kvalita výrobku sa overuje prostredníctvom:</w:t>
            </w:r>
          </w:p>
          <w:p w14:paraId="375212F0" w14:textId="77777777" w:rsidR="00614996" w:rsidRPr="00B21747" w:rsidRDefault="00614996" w:rsidP="003361AE">
            <w:pPr>
              <w:pStyle w:val="ListParagraph"/>
              <w:widowControl w:val="0"/>
              <w:numPr>
                <w:ilvl w:val="0"/>
                <w:numId w:val="17"/>
              </w:numPr>
              <w:autoSpaceDE/>
              <w:ind w:hanging="154"/>
              <w:rPr>
                <w:rFonts w:ascii="Arial" w:hAnsi="Arial" w:cs="Arial"/>
                <w:bCs/>
                <w:sz w:val="20"/>
                <w:szCs w:val="20"/>
              </w:rPr>
            </w:pPr>
            <w:r>
              <w:rPr>
                <w:rFonts w:ascii="Arial" w:hAnsi="Arial"/>
                <w:sz w:val="20"/>
              </w:rPr>
              <w:t>Vizuálnej kontroly.</w:t>
            </w:r>
          </w:p>
          <w:p w14:paraId="62AD45E5" w14:textId="77777777" w:rsidR="00614996" w:rsidRPr="00B21747" w:rsidRDefault="00614996" w:rsidP="003361AE">
            <w:pPr>
              <w:pStyle w:val="ListParagraph"/>
              <w:widowControl w:val="0"/>
              <w:numPr>
                <w:ilvl w:val="0"/>
                <w:numId w:val="17"/>
              </w:numPr>
              <w:autoSpaceDE/>
              <w:ind w:hanging="154"/>
              <w:rPr>
                <w:rFonts w:ascii="Arial" w:hAnsi="Arial" w:cs="Arial"/>
                <w:bCs/>
                <w:sz w:val="20"/>
                <w:szCs w:val="20"/>
              </w:rPr>
            </w:pPr>
            <w:r>
              <w:rPr>
                <w:rFonts w:ascii="Arial" w:hAnsi="Arial"/>
                <w:sz w:val="20"/>
              </w:rPr>
              <w:t>Fyzikálno-chemickej charakterizácie: vykonávanie laboratórnych skúšok uvedených v normách pre každý typ plastu alebo v technických špecifikáciách a osobitných priemyselných normách na účel, na ktorý je zhodnotený plast určený. Ďalšie laboratórne testy môžu byť potrebné aj v súlade s dodatočnými špecifikáciami zákazníka.</w:t>
            </w:r>
          </w:p>
          <w:p w14:paraId="2C5F51B0" w14:textId="77777777" w:rsidR="00614996" w:rsidRPr="00B21747" w:rsidRDefault="00614996" w:rsidP="003361AE">
            <w:pPr>
              <w:widowControl w:val="0"/>
              <w:jc w:val="both"/>
              <w:rPr>
                <w:rFonts w:ascii="Arial" w:eastAsia="Calibri" w:hAnsi="Arial" w:cs="Arial"/>
                <w:bCs/>
                <w:sz w:val="20"/>
                <w:szCs w:val="20"/>
              </w:rPr>
            </w:pPr>
          </w:p>
          <w:p w14:paraId="5FCD8B34" w14:textId="77777777" w:rsidR="00614996" w:rsidRPr="00B21747" w:rsidRDefault="00614996" w:rsidP="003361AE">
            <w:pPr>
              <w:widowControl w:val="0"/>
              <w:jc w:val="both"/>
              <w:rPr>
                <w:rFonts w:ascii="Arial" w:eastAsia="Calibri" w:hAnsi="Arial" w:cs="Arial"/>
                <w:bCs/>
                <w:sz w:val="20"/>
                <w:szCs w:val="20"/>
              </w:rPr>
            </w:pPr>
            <w:r>
              <w:rPr>
                <w:rFonts w:ascii="Arial" w:hAnsi="Arial"/>
                <w:sz w:val="20"/>
              </w:rPr>
              <w:t>Vo vhodných intervaloch a s výhradou preskúmania v prípade významných zmien v prevádzkovom procese sa analyzujú reprezentatívne vzorky každého typu recyklovaného plastového materiálu.</w:t>
            </w:r>
          </w:p>
          <w:p w14:paraId="6B62218E" w14:textId="77777777" w:rsidR="00614996" w:rsidRPr="00B21747" w:rsidRDefault="00614996" w:rsidP="003361AE">
            <w:pPr>
              <w:widowControl w:val="0"/>
              <w:jc w:val="both"/>
              <w:rPr>
                <w:rFonts w:ascii="Arial" w:eastAsia="Calibri" w:hAnsi="Arial" w:cs="Arial"/>
                <w:bCs/>
                <w:sz w:val="20"/>
                <w:szCs w:val="20"/>
              </w:rPr>
            </w:pPr>
          </w:p>
          <w:p w14:paraId="2EAE325B" w14:textId="77777777" w:rsidR="00614996" w:rsidRPr="00B21747" w:rsidRDefault="00614996" w:rsidP="003361AE">
            <w:pPr>
              <w:widowControl w:val="0"/>
              <w:jc w:val="both"/>
              <w:rPr>
                <w:rFonts w:ascii="Arial" w:eastAsia="Calibri" w:hAnsi="Arial" w:cs="Arial"/>
                <w:bCs/>
                <w:sz w:val="20"/>
                <w:szCs w:val="20"/>
              </w:rPr>
            </w:pPr>
            <w:r>
              <w:rPr>
                <w:rFonts w:ascii="Arial" w:hAnsi="Arial"/>
                <w:sz w:val="20"/>
              </w:rPr>
              <w:t>Stanoví sa primeraná frekvencia odberu vzoriek, pričom sa zohľadnia tieto faktory:</w:t>
            </w:r>
          </w:p>
          <w:p w14:paraId="6BCEAAF1" w14:textId="77777777" w:rsidR="00614996" w:rsidRPr="00B21747" w:rsidRDefault="00614996" w:rsidP="003361AE">
            <w:pPr>
              <w:widowControl w:val="0"/>
              <w:jc w:val="both"/>
              <w:rPr>
                <w:rFonts w:ascii="Arial" w:eastAsia="Calibri" w:hAnsi="Arial" w:cs="Arial"/>
                <w:bCs/>
                <w:sz w:val="20"/>
                <w:szCs w:val="20"/>
              </w:rPr>
            </w:pPr>
          </w:p>
          <w:p w14:paraId="7280D03D" w14:textId="77777777" w:rsidR="00614996" w:rsidRPr="00B21747" w:rsidRDefault="00614996" w:rsidP="003361AE">
            <w:pPr>
              <w:pStyle w:val="ListParagraph"/>
              <w:widowControl w:val="0"/>
              <w:numPr>
                <w:ilvl w:val="0"/>
                <w:numId w:val="17"/>
              </w:numPr>
              <w:autoSpaceDE/>
              <w:ind w:hanging="154"/>
              <w:rPr>
                <w:rFonts w:ascii="Arial" w:hAnsi="Arial" w:cs="Arial"/>
                <w:bCs/>
                <w:sz w:val="20"/>
                <w:szCs w:val="20"/>
              </w:rPr>
            </w:pPr>
            <w:r>
              <w:rPr>
                <w:rFonts w:ascii="Arial" w:hAnsi="Arial"/>
                <w:sz w:val="20"/>
              </w:rPr>
              <w:t>Očakávaná variabilita (napr. na základe historických výsledkov).</w:t>
            </w:r>
          </w:p>
          <w:p w14:paraId="52C1BB8E" w14:textId="77777777" w:rsidR="00614996" w:rsidRPr="00B21747" w:rsidRDefault="00614996" w:rsidP="003361AE">
            <w:pPr>
              <w:widowControl w:val="0"/>
              <w:jc w:val="both"/>
              <w:rPr>
                <w:rFonts w:ascii="Arial" w:eastAsia="Calibri" w:hAnsi="Arial" w:cs="Arial"/>
                <w:bCs/>
                <w:sz w:val="20"/>
                <w:szCs w:val="20"/>
              </w:rPr>
            </w:pPr>
          </w:p>
          <w:p w14:paraId="6D45191D" w14:textId="77777777" w:rsidR="00614996" w:rsidRPr="00B21747" w:rsidRDefault="00614996" w:rsidP="003361AE">
            <w:pPr>
              <w:pStyle w:val="ListParagraph"/>
              <w:widowControl w:val="0"/>
              <w:numPr>
                <w:ilvl w:val="0"/>
                <w:numId w:val="17"/>
              </w:numPr>
              <w:autoSpaceDE/>
              <w:ind w:hanging="154"/>
              <w:rPr>
                <w:rFonts w:ascii="Arial" w:hAnsi="Arial" w:cs="Arial"/>
                <w:bCs/>
                <w:sz w:val="20"/>
                <w:szCs w:val="20"/>
              </w:rPr>
            </w:pPr>
            <w:r>
              <w:rPr>
                <w:rFonts w:ascii="Arial" w:hAnsi="Arial"/>
                <w:sz w:val="20"/>
              </w:rPr>
              <w:t>Inherentné riziko zmeny kvality plastového odpadu pri vstupe do zariadenia, kde sa vykonáva mechanická úprava, najmä vysoký priemerný obsah plastov obsahujúcich nebezpečné látky.</w:t>
            </w:r>
          </w:p>
          <w:p w14:paraId="0EE16845" w14:textId="77777777" w:rsidR="00614996" w:rsidRPr="00B21747" w:rsidRDefault="00614996" w:rsidP="003361AE">
            <w:pPr>
              <w:widowControl w:val="0"/>
              <w:jc w:val="both"/>
              <w:rPr>
                <w:rFonts w:ascii="Arial" w:eastAsia="Calibri" w:hAnsi="Arial" w:cs="Arial"/>
                <w:bCs/>
                <w:sz w:val="20"/>
                <w:szCs w:val="20"/>
              </w:rPr>
            </w:pPr>
          </w:p>
          <w:p w14:paraId="7869E6EB" w14:textId="77777777" w:rsidR="00614996" w:rsidRPr="00B21747" w:rsidRDefault="00614996" w:rsidP="003361AE">
            <w:pPr>
              <w:pStyle w:val="ListParagraph"/>
              <w:widowControl w:val="0"/>
              <w:numPr>
                <w:ilvl w:val="0"/>
                <w:numId w:val="17"/>
              </w:numPr>
              <w:autoSpaceDE/>
              <w:ind w:hanging="154"/>
              <w:rPr>
                <w:rFonts w:ascii="Arial" w:hAnsi="Arial" w:cs="Arial"/>
                <w:bCs/>
                <w:sz w:val="20"/>
                <w:szCs w:val="20"/>
              </w:rPr>
            </w:pPr>
            <w:r>
              <w:rPr>
                <w:rFonts w:ascii="Arial" w:hAnsi="Arial"/>
                <w:sz w:val="20"/>
              </w:rPr>
              <w:t>Inherentná presnosť metódy odberu vzoriek.</w:t>
            </w:r>
          </w:p>
          <w:p w14:paraId="11CCCCFF" w14:textId="77777777" w:rsidR="00614996" w:rsidRPr="00B21747" w:rsidRDefault="00614996" w:rsidP="003361AE">
            <w:pPr>
              <w:widowControl w:val="0"/>
              <w:ind w:left="347"/>
              <w:jc w:val="both"/>
              <w:rPr>
                <w:rFonts w:ascii="Arial" w:eastAsia="Calibri" w:hAnsi="Arial" w:cs="Arial"/>
                <w:bCs/>
                <w:sz w:val="20"/>
                <w:szCs w:val="20"/>
              </w:rPr>
            </w:pPr>
          </w:p>
          <w:p w14:paraId="78E0FD6B" w14:textId="77777777" w:rsidR="00614996" w:rsidRPr="00B21747" w:rsidRDefault="00614996" w:rsidP="003361AE">
            <w:pPr>
              <w:pStyle w:val="ListParagraph"/>
              <w:widowControl w:val="0"/>
              <w:numPr>
                <w:ilvl w:val="0"/>
                <w:numId w:val="17"/>
              </w:numPr>
              <w:autoSpaceDE/>
              <w:ind w:hanging="154"/>
              <w:rPr>
                <w:rFonts w:ascii="Arial" w:hAnsi="Arial" w:cs="Arial"/>
                <w:bCs/>
                <w:sz w:val="20"/>
                <w:szCs w:val="20"/>
              </w:rPr>
            </w:pPr>
            <w:r>
              <w:rPr>
                <w:rFonts w:ascii="Arial" w:hAnsi="Arial"/>
                <w:sz w:val="20"/>
              </w:rPr>
              <w:lastRenderedPageBreak/>
              <w:t>Blízkosť výsledkov ku koncentračným limitom, od ktorých sa materiál považuje za nebezpečný alebo jeho uvedenie na trh je obmedzené.</w:t>
            </w:r>
          </w:p>
          <w:p w14:paraId="6A66E735" w14:textId="77777777" w:rsidR="00614996" w:rsidRPr="00B21747" w:rsidRDefault="00614996" w:rsidP="003361AE">
            <w:pPr>
              <w:widowControl w:val="0"/>
              <w:jc w:val="both"/>
              <w:rPr>
                <w:rFonts w:ascii="Arial" w:eastAsia="Calibri" w:hAnsi="Arial" w:cs="Arial"/>
                <w:bCs/>
                <w:sz w:val="20"/>
                <w:szCs w:val="20"/>
              </w:rPr>
            </w:pPr>
          </w:p>
          <w:p w14:paraId="08C0C77B" w14:textId="77777777" w:rsidR="00614996" w:rsidRPr="00B21747" w:rsidRDefault="00614996" w:rsidP="003361AE">
            <w:pPr>
              <w:pStyle w:val="ListParagraph"/>
              <w:widowControl w:val="0"/>
              <w:numPr>
                <w:ilvl w:val="0"/>
                <w:numId w:val="17"/>
              </w:numPr>
              <w:autoSpaceDE/>
              <w:ind w:hanging="154"/>
              <w:rPr>
                <w:rFonts w:ascii="Arial" w:hAnsi="Arial" w:cs="Arial"/>
                <w:bCs/>
                <w:sz w:val="20"/>
                <w:szCs w:val="20"/>
              </w:rPr>
            </w:pPr>
            <w:r>
              <w:rPr>
                <w:rFonts w:ascii="Arial" w:hAnsi="Arial"/>
                <w:sz w:val="20"/>
              </w:rPr>
              <w:t>Blízkosť výsledkov obsahu neplastových zložiek vo vzťahu k maximálnemu limitu 2 % celkového recyklovaného plastového materiálu v suchej hmotnosti.</w:t>
            </w:r>
          </w:p>
          <w:p w14:paraId="66B16A63" w14:textId="77777777" w:rsidR="00614996" w:rsidRPr="00B21747" w:rsidRDefault="00614996" w:rsidP="003361AE">
            <w:pPr>
              <w:widowControl w:val="0"/>
              <w:jc w:val="both"/>
              <w:rPr>
                <w:rFonts w:ascii="Arial" w:eastAsia="Calibri" w:hAnsi="Arial" w:cs="Arial"/>
                <w:bCs/>
                <w:sz w:val="20"/>
                <w:szCs w:val="20"/>
              </w:rPr>
            </w:pPr>
          </w:p>
          <w:p w14:paraId="3F4B345A" w14:textId="77777777" w:rsidR="00614996" w:rsidRPr="00B21747" w:rsidRDefault="00614996" w:rsidP="003361AE">
            <w:pPr>
              <w:widowControl w:val="0"/>
              <w:jc w:val="both"/>
              <w:rPr>
                <w:rFonts w:ascii="Arial" w:eastAsia="Calibri" w:hAnsi="Arial" w:cs="Arial"/>
                <w:bCs/>
                <w:sz w:val="20"/>
                <w:szCs w:val="20"/>
              </w:rPr>
            </w:pPr>
          </w:p>
          <w:p w14:paraId="4324391C" w14:textId="77777777" w:rsidR="00614996" w:rsidRPr="00B21747" w:rsidRDefault="00614996" w:rsidP="003361AE">
            <w:pPr>
              <w:widowControl w:val="0"/>
              <w:jc w:val="both"/>
              <w:rPr>
                <w:rFonts w:ascii="Arial" w:eastAsia="Calibri" w:hAnsi="Arial" w:cs="Arial"/>
                <w:bCs/>
                <w:sz w:val="20"/>
                <w:szCs w:val="20"/>
              </w:rPr>
            </w:pPr>
            <w:r>
              <w:rPr>
                <w:rFonts w:ascii="Arial" w:hAnsi="Arial"/>
                <w:sz w:val="20"/>
              </w:rPr>
              <w:t>Reprezentatívne vzorky sa získavajú v súlade s postupmi odberu vzoriek opísanými v príručke postupov, ktorá musí byť čo najpodrobnejšia (použitá metodika odberu vzoriek, periodicita, veľkosť, typ a počet vzoriek, štatistický prístup atď.).</w:t>
            </w:r>
          </w:p>
          <w:p w14:paraId="5FAFCDE6" w14:textId="77777777" w:rsidR="00614996" w:rsidRPr="00B21747" w:rsidRDefault="00614996" w:rsidP="003361AE">
            <w:pPr>
              <w:widowControl w:val="0"/>
              <w:jc w:val="both"/>
              <w:rPr>
                <w:rFonts w:ascii="Arial" w:eastAsia="Calibri" w:hAnsi="Arial" w:cs="Arial"/>
                <w:bCs/>
                <w:sz w:val="20"/>
                <w:szCs w:val="20"/>
              </w:rPr>
            </w:pPr>
          </w:p>
        </w:tc>
      </w:tr>
      <w:tr w:rsidR="00614996" w14:paraId="1CAA932F" w14:textId="77777777" w:rsidTr="004C639F">
        <w:tc>
          <w:tcPr>
            <w:tcW w:w="4393" w:type="dxa"/>
            <w:shd w:val="clear" w:color="auto" w:fill="auto"/>
          </w:tcPr>
          <w:p w14:paraId="5FDE746C" w14:textId="77777777" w:rsidR="00614996" w:rsidRPr="00B21747" w:rsidRDefault="00614996" w:rsidP="003361AE">
            <w:pPr>
              <w:pStyle w:val="HTMLPreformatted"/>
              <w:widowControl w:val="0"/>
              <w:shd w:val="clear" w:color="auto" w:fill="FFFFFF"/>
              <w:jc w:val="both"/>
              <w:rPr>
                <w:rFonts w:ascii="Arial" w:eastAsia="Calibri" w:hAnsi="Arial" w:cs="Arial"/>
              </w:rPr>
            </w:pPr>
          </w:p>
          <w:p w14:paraId="74253B9B" w14:textId="7499C4DA" w:rsidR="00614996" w:rsidRDefault="00614996" w:rsidP="003361AE">
            <w:pPr>
              <w:pStyle w:val="HTMLPreformatted"/>
              <w:widowControl w:val="0"/>
              <w:numPr>
                <w:ilvl w:val="0"/>
                <w:numId w:val="10"/>
              </w:numPr>
              <w:shd w:val="clear" w:color="auto" w:fill="FFFFFF"/>
              <w:ind w:left="313" w:hanging="313"/>
              <w:jc w:val="both"/>
              <w:rPr>
                <w:rFonts w:ascii="Arial" w:eastAsia="Calibri" w:hAnsi="Arial" w:cs="Arial"/>
              </w:rPr>
            </w:pPr>
            <w:r>
              <w:rPr>
                <w:rFonts w:ascii="Arial" w:hAnsi="Arial"/>
              </w:rPr>
              <w:t>Obsah neplastových zložiek musí byť menší alebo rovný 2 % suchej hmotnosti.</w:t>
            </w:r>
          </w:p>
          <w:p w14:paraId="4A21DE6C" w14:textId="77777777" w:rsidR="00351CEC" w:rsidRDefault="00351CEC" w:rsidP="003361AE">
            <w:pPr>
              <w:pStyle w:val="HTMLPreformatted"/>
              <w:widowControl w:val="0"/>
              <w:shd w:val="clear" w:color="auto" w:fill="FFFFFF"/>
              <w:ind w:left="313"/>
              <w:jc w:val="both"/>
              <w:rPr>
                <w:rFonts w:ascii="Arial" w:eastAsia="Calibri" w:hAnsi="Arial" w:cs="Arial"/>
              </w:rPr>
            </w:pPr>
          </w:p>
          <w:p w14:paraId="30038972" w14:textId="3EB37F0B" w:rsidR="00396908" w:rsidRPr="00B455A5" w:rsidRDefault="001E783A" w:rsidP="003361AE">
            <w:pPr>
              <w:pStyle w:val="HTMLPreformatted"/>
              <w:widowControl w:val="0"/>
              <w:shd w:val="clear" w:color="auto" w:fill="FFFFFF"/>
              <w:ind w:left="313"/>
              <w:jc w:val="both"/>
              <w:rPr>
                <w:rFonts w:ascii="Arial" w:eastAsia="Calibri" w:hAnsi="Arial" w:cs="Arial"/>
              </w:rPr>
            </w:pPr>
            <w:r>
              <w:rPr>
                <w:rFonts w:ascii="Arial" w:hAnsi="Arial"/>
              </w:rPr>
              <w:t xml:space="preserve">Pre miesto určenia, ktoré prichádza do kontaktu s potravinami, sa osobitne vyžaduje neprítomnosť neplastových zložiek, neprítomnosť cudzích telies a neprítomnosť plastových textilných vlákien. Okrem toho, v závislosti od použitia, na ktoré je určený, a v súlade s technickými špecifikáciami zákazníka, nesmie obsahovať iné plastové zložky/polyméry ako tie, ktoré sa vyrábajú, v súlade s množstvami/limitmi stanovenými v týchto špecifikáciách. </w:t>
            </w:r>
          </w:p>
          <w:p w14:paraId="536CAA7C" w14:textId="77777777" w:rsidR="00614996" w:rsidRPr="00B21747" w:rsidRDefault="00614996" w:rsidP="003361AE">
            <w:pPr>
              <w:pStyle w:val="HTMLPreformatted"/>
              <w:widowControl w:val="0"/>
              <w:shd w:val="clear" w:color="auto" w:fill="FFFFFF"/>
              <w:ind w:left="313"/>
              <w:jc w:val="both"/>
              <w:rPr>
                <w:rFonts w:ascii="Arial" w:eastAsia="Calibri" w:hAnsi="Arial" w:cs="Arial"/>
              </w:rPr>
            </w:pPr>
          </w:p>
          <w:p w14:paraId="0AD53696" w14:textId="77777777" w:rsidR="00614996" w:rsidRPr="00B21747" w:rsidRDefault="00614996" w:rsidP="003361AE">
            <w:pPr>
              <w:widowControl w:val="0"/>
              <w:ind w:left="313"/>
              <w:jc w:val="both"/>
              <w:rPr>
                <w:rFonts w:ascii="Arial" w:eastAsia="Calibri" w:hAnsi="Arial" w:cs="Arial"/>
                <w:sz w:val="20"/>
                <w:szCs w:val="20"/>
              </w:rPr>
            </w:pPr>
          </w:p>
        </w:tc>
        <w:tc>
          <w:tcPr>
            <w:tcW w:w="4537" w:type="dxa"/>
            <w:tcBorders>
              <w:top w:val="nil"/>
            </w:tcBorders>
            <w:shd w:val="clear" w:color="auto" w:fill="auto"/>
          </w:tcPr>
          <w:p w14:paraId="309BBC4F" w14:textId="77777777" w:rsidR="00614996" w:rsidRPr="00B21747" w:rsidRDefault="00614996" w:rsidP="003361AE">
            <w:pPr>
              <w:widowControl w:val="0"/>
              <w:jc w:val="both"/>
              <w:rPr>
                <w:rFonts w:ascii="Arial" w:eastAsia="Calibri" w:hAnsi="Arial" w:cs="Arial"/>
                <w:sz w:val="20"/>
                <w:szCs w:val="20"/>
              </w:rPr>
            </w:pPr>
          </w:p>
          <w:p w14:paraId="6193F5CB" w14:textId="77777777" w:rsidR="00614996" w:rsidRPr="00B21747" w:rsidRDefault="00614996" w:rsidP="003361AE">
            <w:pPr>
              <w:widowControl w:val="0"/>
              <w:jc w:val="both"/>
              <w:rPr>
                <w:rFonts w:ascii="Arial" w:eastAsia="Calibri" w:hAnsi="Arial" w:cs="Arial"/>
                <w:sz w:val="20"/>
                <w:szCs w:val="20"/>
              </w:rPr>
            </w:pPr>
            <w:r>
              <w:rPr>
                <w:rFonts w:ascii="Arial" w:hAnsi="Arial"/>
                <w:sz w:val="20"/>
              </w:rPr>
              <w:t>Kvalifikovaný personál by mal byť vyškolený o možných druhoch kontaminácie toku plastového odpadu, ako aj o zložkách alebo vlastnostiach, ktoré umožňujú vizuálne rozpoznať tieto znečisťujúce látky.</w:t>
            </w:r>
          </w:p>
          <w:p w14:paraId="04495773" w14:textId="77777777" w:rsidR="00614996" w:rsidRPr="00B21747" w:rsidRDefault="00614996" w:rsidP="003361AE">
            <w:pPr>
              <w:pStyle w:val="Default"/>
              <w:widowControl w:val="0"/>
              <w:jc w:val="both"/>
              <w:rPr>
                <w:rFonts w:ascii="Arial" w:eastAsia="Calibri" w:hAnsi="Arial" w:cs="Arial"/>
                <w:color w:val="0070C0"/>
                <w:sz w:val="20"/>
                <w:szCs w:val="20"/>
              </w:rPr>
            </w:pPr>
          </w:p>
          <w:p w14:paraId="0CAC7D12" w14:textId="77777777" w:rsidR="00614996" w:rsidRPr="00B21747" w:rsidRDefault="00614996" w:rsidP="003361AE">
            <w:pPr>
              <w:pStyle w:val="Default"/>
              <w:widowControl w:val="0"/>
              <w:jc w:val="both"/>
              <w:rPr>
                <w:rFonts w:ascii="Arial" w:eastAsia="Calibri" w:hAnsi="Arial" w:cs="Arial"/>
                <w:color w:val="0070C0"/>
                <w:sz w:val="20"/>
                <w:szCs w:val="20"/>
              </w:rPr>
            </w:pPr>
          </w:p>
          <w:p w14:paraId="5046C80C" w14:textId="77777777" w:rsidR="00614996" w:rsidRPr="00B21747" w:rsidRDefault="00614996" w:rsidP="003361AE">
            <w:pPr>
              <w:pStyle w:val="Default"/>
              <w:widowControl w:val="0"/>
              <w:jc w:val="both"/>
              <w:rPr>
                <w:rFonts w:ascii="Arial" w:eastAsia="Calibri" w:hAnsi="Arial" w:cs="Arial"/>
                <w:color w:val="auto"/>
                <w:sz w:val="20"/>
                <w:szCs w:val="20"/>
              </w:rPr>
            </w:pPr>
            <w:r>
              <w:rPr>
                <w:rFonts w:ascii="Arial" w:hAnsi="Arial"/>
                <w:color w:val="auto"/>
                <w:sz w:val="20"/>
              </w:rPr>
              <w:t xml:space="preserve">Postup overovania súladu s technickými špecifikáciami vzťahujúcimi sa na materiál musí byť zdokumentovaný </w:t>
            </w:r>
            <w:r>
              <w:rPr>
                <w:rFonts w:ascii="Arial" w:hAnsi="Arial"/>
                <w:sz w:val="20"/>
                <w:shd w:val="clear" w:color="auto" w:fill="FFFFFF"/>
              </w:rPr>
              <w:t>ako súčasť</w:t>
            </w:r>
            <w:r>
              <w:rPr>
                <w:rFonts w:ascii="Arial" w:hAnsi="Arial"/>
                <w:color w:val="auto"/>
                <w:sz w:val="20"/>
              </w:rPr>
              <w:t>systému riadenia a mal by byť k dispozícii pre audity.</w:t>
            </w:r>
          </w:p>
          <w:p w14:paraId="46754A27" w14:textId="77777777" w:rsidR="00614996" w:rsidRPr="00B21747" w:rsidRDefault="00614996" w:rsidP="003361AE">
            <w:pPr>
              <w:widowControl w:val="0"/>
              <w:rPr>
                <w:rFonts w:ascii="Arial" w:eastAsia="Calibri" w:hAnsi="Arial" w:cs="Arial"/>
                <w:sz w:val="20"/>
                <w:szCs w:val="20"/>
                <w:shd w:val="clear" w:color="auto" w:fill="FFFFFF"/>
              </w:rPr>
            </w:pPr>
          </w:p>
        </w:tc>
      </w:tr>
      <w:tr w:rsidR="00614996" w14:paraId="69986638" w14:textId="77777777" w:rsidTr="004C639F">
        <w:tc>
          <w:tcPr>
            <w:tcW w:w="4393" w:type="dxa"/>
            <w:shd w:val="clear" w:color="auto" w:fill="auto"/>
          </w:tcPr>
          <w:p w14:paraId="56DD43D2" w14:textId="77777777" w:rsidR="00614996" w:rsidRPr="00B21747" w:rsidRDefault="00614996" w:rsidP="003361AE">
            <w:pPr>
              <w:pStyle w:val="HTMLPreformatted"/>
              <w:widowControl w:val="0"/>
              <w:shd w:val="clear" w:color="auto" w:fill="FFFFFF"/>
              <w:ind w:left="313"/>
              <w:jc w:val="both"/>
              <w:rPr>
                <w:rFonts w:ascii="Arial" w:eastAsia="Calibri" w:hAnsi="Arial" w:cs="Arial"/>
              </w:rPr>
            </w:pPr>
          </w:p>
          <w:p w14:paraId="017FAFA7" w14:textId="63ED4DA2" w:rsidR="00614996" w:rsidRPr="00B21747" w:rsidRDefault="00614996" w:rsidP="003361AE">
            <w:pPr>
              <w:pStyle w:val="HTMLPreformatted"/>
              <w:widowControl w:val="0"/>
              <w:numPr>
                <w:ilvl w:val="0"/>
                <w:numId w:val="10"/>
              </w:numPr>
              <w:shd w:val="clear" w:color="auto" w:fill="FFFFFF"/>
              <w:ind w:left="313" w:hanging="313"/>
              <w:jc w:val="both"/>
              <w:rPr>
                <w:rFonts w:ascii="Arial" w:eastAsia="Calibri" w:hAnsi="Arial" w:cs="Arial"/>
              </w:rPr>
            </w:pPr>
            <w:r>
              <w:rPr>
                <w:rFonts w:ascii="Arial" w:hAnsi="Arial"/>
              </w:rPr>
              <w:t>Výsledný materiál sa nesmie klasifikovať ako nebezpečný v súlade s nariadením Európskeho parlamentu a Rady (ES) č. 1272/2008 zo 16. decembra 2008 o klasifikácii, označovaní a balení látok a zmesí, o zmene, doplnení a zrušení smerníc 67/548/EHS a 1999/45/ES a o zmene a doplnení nariadenia (ES) č. 1907/2006 (nariadenie CLP).</w:t>
            </w:r>
          </w:p>
          <w:p w14:paraId="1A823D69" w14:textId="77777777" w:rsidR="00614996" w:rsidRPr="00B21747" w:rsidRDefault="00614996" w:rsidP="003361AE">
            <w:pPr>
              <w:pStyle w:val="HTMLPreformatted"/>
              <w:widowControl w:val="0"/>
              <w:shd w:val="clear" w:color="auto" w:fill="FFFFFF"/>
              <w:ind w:left="313"/>
              <w:jc w:val="both"/>
              <w:rPr>
                <w:rFonts w:ascii="Arial" w:eastAsia="Calibri" w:hAnsi="Arial" w:cs="Arial"/>
              </w:rPr>
            </w:pPr>
          </w:p>
          <w:p w14:paraId="117AB147" w14:textId="5F17E1B9" w:rsidR="00614996" w:rsidRPr="00B21747" w:rsidRDefault="00614996" w:rsidP="003361AE">
            <w:pPr>
              <w:pStyle w:val="HTMLPreformatted"/>
              <w:widowControl w:val="0"/>
              <w:shd w:val="clear" w:color="auto" w:fill="FFFFFF"/>
              <w:ind w:left="313"/>
              <w:jc w:val="both"/>
              <w:rPr>
                <w:rFonts w:ascii="Arial" w:eastAsia="Calibri" w:hAnsi="Arial" w:cs="Arial"/>
              </w:rPr>
            </w:pPr>
            <w:r>
              <w:rPr>
                <w:rFonts w:ascii="Arial" w:hAnsi="Arial"/>
              </w:rPr>
              <w:t>Obmedzenia uvádzania na trh látok vzbudzujúcich veľmi veľké obavy, látok, ktoré spĺňajú kritériá článku 57 nariadenia Európskeho parlamentu a Rady (ES) č. 1907/2006 z 18. decembra 2006 (nariadenie REACH), sa na ne vzťahujú, pokiaľ nepodliehajú povoleniu alebo výnimke podľa ustanovení tohto nariadenia.</w:t>
            </w:r>
          </w:p>
          <w:p w14:paraId="2AEF9E63" w14:textId="77777777" w:rsidR="00614996" w:rsidRPr="00B21747" w:rsidRDefault="00614996" w:rsidP="003361AE">
            <w:pPr>
              <w:pStyle w:val="HTMLPreformatted"/>
              <w:widowControl w:val="0"/>
              <w:shd w:val="clear" w:color="auto" w:fill="FFFFFF"/>
              <w:ind w:left="313"/>
              <w:jc w:val="both"/>
              <w:rPr>
                <w:rFonts w:ascii="Arial" w:eastAsia="Calibri" w:hAnsi="Arial" w:cs="Arial"/>
              </w:rPr>
            </w:pPr>
          </w:p>
          <w:p w14:paraId="2F7FBE5F" w14:textId="2F8F98D7" w:rsidR="00715AE2" w:rsidRDefault="00715AE2" w:rsidP="003361AE">
            <w:pPr>
              <w:widowControl w:val="0"/>
              <w:ind w:left="313"/>
              <w:jc w:val="both"/>
              <w:rPr>
                <w:rFonts w:ascii="Arial" w:hAnsi="Arial" w:cs="Arial"/>
                <w:sz w:val="20"/>
                <w:szCs w:val="20"/>
              </w:rPr>
            </w:pPr>
            <w:r>
              <w:rPr>
                <w:rFonts w:ascii="Arial" w:hAnsi="Arial"/>
                <w:sz w:val="20"/>
              </w:rPr>
              <w:t>Musí byť v súlade s ostatnými vykonávacími ustanoveniami stanovenými v nariadení Európskeho parlamentu a Rady (ES) č. 1907/2006 z 18. decembra 2006 a v nariadení Európskeho parlamentu a Rady (ES) č. 1272/2008 zo 16. decembra 2008.</w:t>
            </w:r>
          </w:p>
          <w:p w14:paraId="3E2B526B" w14:textId="77777777" w:rsidR="00715AE2" w:rsidRDefault="00715AE2" w:rsidP="003361AE">
            <w:pPr>
              <w:widowControl w:val="0"/>
              <w:ind w:left="313"/>
              <w:jc w:val="both"/>
              <w:rPr>
                <w:rFonts w:ascii="Arial" w:hAnsi="Arial" w:cs="Arial"/>
                <w:sz w:val="20"/>
                <w:szCs w:val="20"/>
                <w:lang w:eastAsia="es-ES"/>
              </w:rPr>
            </w:pPr>
          </w:p>
          <w:p w14:paraId="1367E640" w14:textId="13B86CE9" w:rsidR="00316A36" w:rsidRPr="00965632" w:rsidRDefault="00614996" w:rsidP="003361AE">
            <w:pPr>
              <w:ind w:left="360"/>
              <w:jc w:val="both"/>
              <w:rPr>
                <w:rFonts w:ascii="Arial" w:hAnsi="Arial" w:cs="Arial"/>
                <w:sz w:val="20"/>
                <w:szCs w:val="20"/>
              </w:rPr>
            </w:pPr>
            <w:r>
              <w:rPr>
                <w:rFonts w:ascii="Arial" w:hAnsi="Arial"/>
                <w:sz w:val="20"/>
              </w:rPr>
              <w:t>Musí byť v súlade so zákazmi alebo obmedzeniami používania perzistentných organických látok alebo ich uvádzania na trh stanovenými v nariadení Európskeho parlamentu a Rady (EÚ) 2019/1021 z 20. júna 2019. Podľa existujúcich nariadení si miesto určenia prichádzajúce do styku s potravinami vyžaduje neprítomnosť perzistentných organických látok vo výslednom materiáli.</w:t>
            </w:r>
          </w:p>
          <w:p w14:paraId="459C16E4" w14:textId="3F5395EA" w:rsidR="00614996" w:rsidRPr="00B21747" w:rsidRDefault="00614996" w:rsidP="003361AE">
            <w:pPr>
              <w:widowControl w:val="0"/>
              <w:ind w:left="313"/>
              <w:jc w:val="both"/>
              <w:rPr>
                <w:rFonts w:ascii="Arial" w:eastAsia="Calibri" w:hAnsi="Arial" w:cs="Arial"/>
                <w:b/>
                <w:bCs/>
                <w:sz w:val="20"/>
                <w:szCs w:val="20"/>
              </w:rPr>
            </w:pPr>
          </w:p>
        </w:tc>
        <w:tc>
          <w:tcPr>
            <w:tcW w:w="4537" w:type="dxa"/>
            <w:shd w:val="clear" w:color="auto" w:fill="auto"/>
          </w:tcPr>
          <w:p w14:paraId="1026FFA3" w14:textId="77777777" w:rsidR="00614996" w:rsidRPr="00B21747" w:rsidRDefault="00614996" w:rsidP="003361AE">
            <w:pPr>
              <w:widowControl w:val="0"/>
              <w:jc w:val="both"/>
              <w:rPr>
                <w:rFonts w:ascii="Arial" w:eastAsia="Calibri" w:hAnsi="Arial" w:cs="Arial"/>
                <w:sz w:val="20"/>
                <w:szCs w:val="20"/>
              </w:rPr>
            </w:pPr>
          </w:p>
          <w:p w14:paraId="4329C111" w14:textId="77777777" w:rsidR="00614996" w:rsidRPr="00B21747" w:rsidRDefault="00614996" w:rsidP="003361AE">
            <w:pPr>
              <w:widowControl w:val="0"/>
              <w:jc w:val="both"/>
              <w:rPr>
                <w:rFonts w:ascii="Arial" w:eastAsia="Calibri" w:hAnsi="Arial" w:cs="Arial"/>
                <w:sz w:val="20"/>
                <w:szCs w:val="20"/>
              </w:rPr>
            </w:pPr>
            <w:r>
              <w:rPr>
                <w:rFonts w:ascii="Arial" w:hAnsi="Arial"/>
                <w:sz w:val="20"/>
              </w:rPr>
              <w:t>Podliehajú kvalitatívnej a kvantitatívnej charakterizácii, ktorou sa overí súlad s týmito požiadavkami a s ustanoveniami nariadení CLP, REACH a POP.</w:t>
            </w:r>
          </w:p>
          <w:p w14:paraId="33E09380" w14:textId="77777777" w:rsidR="00614996" w:rsidRPr="00B21747" w:rsidRDefault="00614996" w:rsidP="003361AE">
            <w:pPr>
              <w:widowControl w:val="0"/>
              <w:jc w:val="both"/>
              <w:rPr>
                <w:rFonts w:ascii="Arial" w:eastAsia="Calibri" w:hAnsi="Arial" w:cs="Arial"/>
                <w:sz w:val="20"/>
                <w:szCs w:val="20"/>
              </w:rPr>
            </w:pPr>
          </w:p>
          <w:p w14:paraId="498765AC" w14:textId="77777777" w:rsidR="00614996" w:rsidRPr="00B21747" w:rsidRDefault="00614996" w:rsidP="003361AE">
            <w:pPr>
              <w:widowControl w:val="0"/>
              <w:jc w:val="both"/>
              <w:rPr>
                <w:rFonts w:ascii="Arial" w:eastAsia="Calibri" w:hAnsi="Arial" w:cs="Arial"/>
                <w:sz w:val="20"/>
                <w:szCs w:val="20"/>
              </w:rPr>
            </w:pPr>
            <w:r>
              <w:rPr>
                <w:rFonts w:ascii="Arial" w:hAnsi="Arial"/>
                <w:sz w:val="20"/>
              </w:rPr>
              <w:t>Okrem kvantitatívnej charakterizácie musia byť všetky dávky zásielky vizuálne kontrolované kvalifikovaným personálom.</w:t>
            </w:r>
          </w:p>
          <w:p w14:paraId="6A545EF5" w14:textId="77777777" w:rsidR="00614996" w:rsidRPr="00B21747" w:rsidRDefault="00614996" w:rsidP="003361AE">
            <w:pPr>
              <w:widowControl w:val="0"/>
              <w:jc w:val="both"/>
              <w:rPr>
                <w:rFonts w:ascii="Arial" w:eastAsia="Calibri" w:hAnsi="Arial" w:cs="Arial"/>
                <w:sz w:val="20"/>
                <w:szCs w:val="20"/>
              </w:rPr>
            </w:pPr>
          </w:p>
          <w:p w14:paraId="41CBD749" w14:textId="77777777" w:rsidR="00614996" w:rsidRPr="00B21747" w:rsidRDefault="00614996" w:rsidP="003361AE">
            <w:pPr>
              <w:widowControl w:val="0"/>
              <w:jc w:val="both"/>
              <w:rPr>
                <w:rFonts w:ascii="Arial" w:eastAsia="Calibri" w:hAnsi="Arial" w:cs="Arial"/>
                <w:sz w:val="20"/>
                <w:szCs w:val="20"/>
              </w:rPr>
            </w:pPr>
          </w:p>
          <w:p w14:paraId="440EF624" w14:textId="77777777" w:rsidR="00614996" w:rsidRPr="00B21747" w:rsidRDefault="00614996" w:rsidP="003361AE">
            <w:pPr>
              <w:widowControl w:val="0"/>
              <w:jc w:val="both"/>
              <w:rPr>
                <w:rFonts w:ascii="Arial" w:eastAsia="Calibri" w:hAnsi="Arial" w:cs="Arial"/>
                <w:sz w:val="20"/>
                <w:szCs w:val="20"/>
              </w:rPr>
            </w:pPr>
            <w:r>
              <w:rPr>
                <w:rFonts w:ascii="Arial" w:hAnsi="Arial"/>
                <w:sz w:val="20"/>
              </w:rPr>
              <w:t>Kvalifikovaný personál by mal byť vyškolený o možných druhoch kontaminácie toku plastového odpadu, ako aj o zložkách alebo vlastnostiach, ktoré umožňujú vizuálne rozpoznať tieto znečisťujúce látky.</w:t>
            </w:r>
          </w:p>
          <w:p w14:paraId="0D05AF21" w14:textId="77777777" w:rsidR="00614996" w:rsidRPr="00B21747" w:rsidRDefault="00614996" w:rsidP="003361AE">
            <w:pPr>
              <w:pStyle w:val="Default"/>
              <w:widowControl w:val="0"/>
              <w:jc w:val="both"/>
              <w:rPr>
                <w:rFonts w:ascii="Arial" w:eastAsia="Calibri" w:hAnsi="Arial" w:cs="Arial"/>
                <w:color w:val="0070C0"/>
                <w:sz w:val="20"/>
                <w:szCs w:val="20"/>
              </w:rPr>
            </w:pPr>
          </w:p>
          <w:p w14:paraId="2E1C359E" w14:textId="77777777" w:rsidR="00614996" w:rsidRPr="00B21747" w:rsidRDefault="00614996" w:rsidP="003361AE">
            <w:pPr>
              <w:pStyle w:val="Default"/>
              <w:widowControl w:val="0"/>
              <w:jc w:val="both"/>
              <w:rPr>
                <w:rFonts w:ascii="Arial" w:eastAsia="Calibri" w:hAnsi="Arial" w:cs="Arial"/>
                <w:color w:val="0070C0"/>
                <w:sz w:val="20"/>
                <w:szCs w:val="20"/>
              </w:rPr>
            </w:pPr>
          </w:p>
          <w:p w14:paraId="0B41C3D2" w14:textId="77777777" w:rsidR="00614996" w:rsidRPr="00B21747" w:rsidRDefault="00614996" w:rsidP="003361AE">
            <w:pPr>
              <w:pStyle w:val="Default"/>
              <w:widowControl w:val="0"/>
              <w:jc w:val="both"/>
              <w:rPr>
                <w:rFonts w:ascii="Arial" w:eastAsia="Calibri" w:hAnsi="Arial" w:cs="Arial"/>
                <w:color w:val="auto"/>
                <w:sz w:val="20"/>
                <w:szCs w:val="20"/>
              </w:rPr>
            </w:pPr>
            <w:r>
              <w:rPr>
                <w:rFonts w:ascii="Arial" w:hAnsi="Arial"/>
                <w:color w:val="auto"/>
                <w:sz w:val="20"/>
              </w:rPr>
              <w:t xml:space="preserve">Postup rozpoznávania nebezpečných vlastností </w:t>
            </w:r>
            <w:r>
              <w:rPr>
                <w:rFonts w:ascii="Arial" w:hAnsi="Arial"/>
                <w:color w:val="auto"/>
                <w:sz w:val="20"/>
              </w:rPr>
              <w:lastRenderedPageBreak/>
              <w:t xml:space="preserve">musí byť zdokumentovaný </w:t>
            </w:r>
            <w:r>
              <w:rPr>
                <w:rFonts w:ascii="Arial" w:hAnsi="Arial"/>
                <w:sz w:val="20"/>
                <w:shd w:val="clear" w:color="auto" w:fill="FFFFFF"/>
              </w:rPr>
              <w:t>ako súčasť</w:t>
            </w:r>
            <w:r>
              <w:rPr>
                <w:rFonts w:ascii="Arial" w:hAnsi="Arial"/>
                <w:color w:val="auto"/>
                <w:sz w:val="20"/>
              </w:rPr>
              <w:t xml:space="preserve"> systému riadenia a mal by byť k dispozícii pre audity.</w:t>
            </w:r>
          </w:p>
          <w:p w14:paraId="75020576" w14:textId="77777777" w:rsidR="00614996" w:rsidRPr="00B21747" w:rsidRDefault="00614996" w:rsidP="003361AE">
            <w:pPr>
              <w:widowControl w:val="0"/>
              <w:jc w:val="both"/>
              <w:rPr>
                <w:rFonts w:ascii="Arial" w:eastAsia="Calibri" w:hAnsi="Arial" w:cs="Arial"/>
                <w:sz w:val="20"/>
                <w:szCs w:val="20"/>
                <w:shd w:val="clear" w:color="auto" w:fill="FFFFFF"/>
              </w:rPr>
            </w:pPr>
          </w:p>
        </w:tc>
      </w:tr>
      <w:tr w:rsidR="00614996" w14:paraId="6FA3B7B5" w14:textId="77777777" w:rsidTr="004C639F">
        <w:tc>
          <w:tcPr>
            <w:tcW w:w="4393" w:type="dxa"/>
            <w:shd w:val="clear" w:color="auto" w:fill="auto"/>
          </w:tcPr>
          <w:p w14:paraId="169650FB" w14:textId="77777777" w:rsidR="00614996" w:rsidRPr="00B21747" w:rsidRDefault="00614996" w:rsidP="003361AE">
            <w:pPr>
              <w:pStyle w:val="HTMLPreformatted"/>
              <w:widowControl w:val="0"/>
              <w:shd w:val="clear" w:color="auto" w:fill="FFFFFF"/>
              <w:ind w:left="313"/>
              <w:rPr>
                <w:rFonts w:ascii="Arial" w:eastAsia="Calibri" w:hAnsi="Arial" w:cs="Arial"/>
              </w:rPr>
            </w:pPr>
          </w:p>
          <w:p w14:paraId="1FAD7079" w14:textId="7E22A778" w:rsidR="00614996" w:rsidRPr="00F14310" w:rsidRDefault="00614996" w:rsidP="003361AE">
            <w:pPr>
              <w:pStyle w:val="HTMLPreformatted"/>
              <w:widowControl w:val="0"/>
              <w:numPr>
                <w:ilvl w:val="0"/>
                <w:numId w:val="10"/>
              </w:numPr>
              <w:shd w:val="clear" w:color="auto" w:fill="FFFFFF"/>
              <w:ind w:left="313"/>
              <w:jc w:val="both"/>
              <w:rPr>
                <w:rFonts w:ascii="Arial" w:eastAsia="Calibri" w:hAnsi="Arial" w:cs="Arial"/>
              </w:rPr>
            </w:pPr>
            <w:r>
              <w:rPr>
                <w:rFonts w:ascii="Arial" w:hAnsi="Arial"/>
              </w:rPr>
              <w:t>Výsledný materiál nesmie obsahovať oleje, rozpúšťadlá, farby ani stopy vodných alebo mastných potravín.</w:t>
            </w:r>
          </w:p>
          <w:p w14:paraId="1CEF8624" w14:textId="5A4BE547" w:rsidR="00F14310" w:rsidRPr="00965632" w:rsidRDefault="00F14310" w:rsidP="003361AE">
            <w:pPr>
              <w:pStyle w:val="TableParagraph"/>
              <w:ind w:right="98"/>
              <w:rPr>
                <w:sz w:val="20"/>
              </w:rPr>
            </w:pPr>
          </w:p>
          <w:p w14:paraId="3DB5DC29" w14:textId="4F06B298" w:rsidR="00F14310" w:rsidRPr="00965632" w:rsidRDefault="00F14310" w:rsidP="003361AE">
            <w:pPr>
              <w:pStyle w:val="HTMLPreformatted"/>
              <w:shd w:val="clear" w:color="auto" w:fill="FFFFFF"/>
              <w:ind w:left="313"/>
              <w:jc w:val="both"/>
              <w:rPr>
                <w:rFonts w:ascii="Arial" w:eastAsia="Calibri" w:hAnsi="Arial" w:cs="Arial"/>
              </w:rPr>
            </w:pPr>
            <w:r>
              <w:rPr>
                <w:rFonts w:ascii="Arial" w:hAnsi="Arial"/>
              </w:rPr>
              <w:t>Okrem toho výsledný materiál nesmie pre miesto určenia prichádzajúce do styku s potravinami obsahovať žiadnu látku, ktorá ohrozuje potravinovú bezpečnosť výrobku, ktorý má byť obsiahnutý.</w:t>
            </w:r>
          </w:p>
          <w:p w14:paraId="5BC089C7" w14:textId="77777777" w:rsidR="00614996" w:rsidRPr="00316A36" w:rsidRDefault="00614996" w:rsidP="003361AE">
            <w:pPr>
              <w:pStyle w:val="HTMLPreformatted"/>
              <w:widowControl w:val="0"/>
              <w:shd w:val="clear" w:color="auto" w:fill="FFFFFF"/>
              <w:ind w:left="313"/>
              <w:jc w:val="both"/>
              <w:rPr>
                <w:rFonts w:ascii="Arial" w:eastAsia="Calibri" w:hAnsi="Arial" w:cs="Arial"/>
                <w:b/>
                <w:bCs/>
              </w:rPr>
            </w:pPr>
          </w:p>
        </w:tc>
        <w:tc>
          <w:tcPr>
            <w:tcW w:w="4537" w:type="dxa"/>
            <w:shd w:val="clear" w:color="auto" w:fill="auto"/>
          </w:tcPr>
          <w:p w14:paraId="04727D80" w14:textId="77777777" w:rsidR="00614996" w:rsidRPr="00B21747" w:rsidRDefault="00614996" w:rsidP="003361AE">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eastAsia="es-ES"/>
              </w:rPr>
            </w:pPr>
          </w:p>
          <w:p w14:paraId="374541AF" w14:textId="77777777" w:rsidR="00614996" w:rsidRPr="00B21747" w:rsidRDefault="00614996" w:rsidP="003361AE">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Pr>
                <w:rFonts w:ascii="Arial" w:hAnsi="Arial"/>
                <w:sz w:val="20"/>
              </w:rPr>
              <w:t>Ak sa vizuálnou kontrolou zistia známky absorpcie tekutín iných ako voda, ktoré môžu spôsobiť problémy, ako je rast plesní alebo zápach, a tieto príznaky nie sú zanedbateľné, táto dávka sa bude považovať za odpad.</w:t>
            </w:r>
          </w:p>
          <w:p w14:paraId="76F5BA87" w14:textId="77777777" w:rsidR="00614996" w:rsidRPr="00B21747" w:rsidRDefault="00614996" w:rsidP="003361AE">
            <w:pPr>
              <w:widowControl w:val="0"/>
              <w:jc w:val="both"/>
              <w:rPr>
                <w:rFonts w:ascii="Arial" w:eastAsia="Calibri" w:hAnsi="Arial" w:cs="Arial"/>
                <w:sz w:val="20"/>
                <w:szCs w:val="20"/>
              </w:rPr>
            </w:pPr>
          </w:p>
          <w:p w14:paraId="4C01B2B8" w14:textId="77777777" w:rsidR="00614996" w:rsidRPr="00B21747" w:rsidRDefault="00614996" w:rsidP="003361AE">
            <w:pPr>
              <w:pStyle w:val="HTMLPreformatted"/>
              <w:widowControl w:val="0"/>
              <w:shd w:val="clear" w:color="auto" w:fill="FFFFFF"/>
              <w:jc w:val="both"/>
              <w:rPr>
                <w:rFonts w:ascii="Arial" w:eastAsia="Calibri" w:hAnsi="Arial" w:cs="Arial"/>
              </w:rPr>
            </w:pPr>
            <w:r>
              <w:rPr>
                <w:rFonts w:ascii="Arial" w:hAnsi="Arial"/>
              </w:rPr>
              <w:t xml:space="preserve">Kvalifikovaní </w:t>
            </w:r>
            <w:r>
              <w:rPr>
                <w:rFonts w:ascii="Arial" w:hAnsi="Arial"/>
                <w:shd w:val="clear" w:color="auto" w:fill="FFFFFF"/>
              </w:rPr>
              <w:t>zamestnanci</w:t>
            </w:r>
            <w:r>
              <w:rPr>
                <w:rFonts w:ascii="Arial" w:hAnsi="Arial"/>
              </w:rPr>
              <w:t xml:space="preserve"> by mali byť vyškolení o týchto potenciálnych kontaminantoch, ako aj o zložkách alebo vlastnostiach materiálov, ktoré umožňujú rozpoznať znečisťujúce látky.</w:t>
            </w:r>
          </w:p>
          <w:p w14:paraId="78322969" w14:textId="77777777" w:rsidR="00614996" w:rsidRPr="00B21747" w:rsidRDefault="00614996" w:rsidP="003361AE">
            <w:pPr>
              <w:widowControl w:val="0"/>
              <w:jc w:val="both"/>
              <w:rPr>
                <w:rFonts w:ascii="Arial" w:eastAsia="Calibri" w:hAnsi="Arial" w:cs="Arial"/>
                <w:sz w:val="20"/>
                <w:szCs w:val="20"/>
              </w:rPr>
            </w:pPr>
          </w:p>
          <w:p w14:paraId="376BA8EA" w14:textId="77777777" w:rsidR="00614996" w:rsidRPr="00B21747" w:rsidRDefault="00614996" w:rsidP="003361AE">
            <w:pPr>
              <w:widowControl w:val="0"/>
              <w:jc w:val="both"/>
              <w:rPr>
                <w:rFonts w:ascii="Arial" w:eastAsia="Calibri" w:hAnsi="Arial" w:cs="Arial"/>
                <w:sz w:val="20"/>
                <w:szCs w:val="20"/>
                <w:shd w:val="clear" w:color="auto" w:fill="FFFFFF"/>
              </w:rPr>
            </w:pPr>
            <w:r>
              <w:rPr>
                <w:rFonts w:ascii="Arial" w:hAnsi="Arial"/>
                <w:sz w:val="20"/>
                <w:shd w:val="clear" w:color="auto" w:fill="FFFFFF"/>
              </w:rPr>
              <w:t xml:space="preserve">Súčasná činnosť rozpoznávania znečisťujúcich látok musí byť zdokumentovaná ako súčasť systému riadenia </w:t>
            </w:r>
            <w:r>
              <w:rPr>
                <w:rFonts w:ascii="Arial" w:hAnsi="Arial"/>
                <w:sz w:val="20"/>
              </w:rPr>
              <w:t>a mala by byť k dispozícii pre audity</w:t>
            </w:r>
            <w:r>
              <w:rPr>
                <w:rFonts w:ascii="Arial" w:hAnsi="Arial"/>
                <w:sz w:val="20"/>
                <w:shd w:val="clear" w:color="auto" w:fill="FFFFFF"/>
              </w:rPr>
              <w:t>.</w:t>
            </w:r>
          </w:p>
          <w:p w14:paraId="383BF7F1" w14:textId="77777777" w:rsidR="00614996" w:rsidRPr="00B21747" w:rsidRDefault="00614996" w:rsidP="003361AE">
            <w:pPr>
              <w:widowControl w:val="0"/>
              <w:rPr>
                <w:rFonts w:ascii="Arial" w:eastAsia="Calibri" w:hAnsi="Arial" w:cs="Arial"/>
                <w:sz w:val="20"/>
                <w:szCs w:val="20"/>
                <w:shd w:val="clear" w:color="auto" w:fill="FFFFFF"/>
              </w:rPr>
            </w:pPr>
          </w:p>
        </w:tc>
      </w:tr>
    </w:tbl>
    <w:p w14:paraId="76CB8ED1" w14:textId="77777777" w:rsidR="00614996" w:rsidRDefault="00614996" w:rsidP="003361AE">
      <w:pPr>
        <w:rPr>
          <w:rFonts w:ascii="Arial" w:hAnsi="Arial" w:cs="Arial"/>
          <w:b/>
          <w:bCs/>
          <w:sz w:val="20"/>
          <w:szCs w:val="20"/>
        </w:rPr>
      </w:pPr>
      <w:r>
        <w:br w:type="page"/>
      </w:r>
    </w:p>
    <w:p w14:paraId="5B44DFAF" w14:textId="59F7EF7B" w:rsidR="00486481" w:rsidRDefault="00486481" w:rsidP="003361AE">
      <w:pPr>
        <w:jc w:val="center"/>
        <w:rPr>
          <w:rFonts w:ascii="Arial" w:hAnsi="Arial" w:cs="Arial"/>
          <w:b/>
          <w:color w:val="000000"/>
          <w:sz w:val="20"/>
          <w:szCs w:val="20"/>
        </w:rPr>
      </w:pPr>
      <w:r>
        <w:rPr>
          <w:rFonts w:ascii="Arial" w:hAnsi="Arial"/>
          <w:b/>
          <w:sz w:val="20"/>
        </w:rPr>
        <w:lastRenderedPageBreak/>
        <w:t>PRÍLOHA II</w:t>
      </w:r>
    </w:p>
    <w:p w14:paraId="7C46168F" w14:textId="6C0872EE" w:rsidR="00486481" w:rsidRDefault="00486481" w:rsidP="003361AE">
      <w:pPr>
        <w:tabs>
          <w:tab w:val="left" w:pos="1820"/>
          <w:tab w:val="center" w:pos="4252"/>
        </w:tabs>
        <w:jc w:val="center"/>
        <w:rPr>
          <w:rFonts w:ascii="Arial" w:hAnsi="Arial" w:cs="Arial"/>
          <w:b/>
          <w:color w:val="000000"/>
          <w:sz w:val="20"/>
          <w:szCs w:val="20"/>
        </w:rPr>
      </w:pPr>
      <w:r>
        <w:rPr>
          <w:rFonts w:ascii="Arial" w:hAnsi="Arial"/>
          <w:b/>
          <w:color w:val="000000"/>
          <w:sz w:val="20"/>
        </w:rPr>
        <w:t xml:space="preserve">Minimálny obsah oznámenia adresovaného príslušnému regionálnemu orgánu v súvislosti s dodržiavaním tohto nariadenia </w:t>
      </w:r>
    </w:p>
    <w:p w14:paraId="27DC71EC" w14:textId="77777777" w:rsidR="00486481" w:rsidRDefault="00486481" w:rsidP="003361AE">
      <w:pPr>
        <w:jc w:val="both"/>
        <w:rPr>
          <w:rFonts w:ascii="Arial" w:hAnsi="Arial" w:cs="Arial"/>
          <w:sz w:val="20"/>
          <w:szCs w:val="20"/>
        </w:rPr>
      </w:pPr>
    </w:p>
    <w:p w14:paraId="7D051C13" w14:textId="09B80025" w:rsidR="00486481" w:rsidRDefault="00486481" w:rsidP="003361AE">
      <w:pPr>
        <w:ind w:left="2880" w:firstLine="720"/>
        <w:jc w:val="both"/>
        <w:rPr>
          <w:rFonts w:ascii="Arial" w:hAnsi="Arial" w:cs="Arial"/>
          <w:sz w:val="20"/>
          <w:szCs w:val="20"/>
        </w:rPr>
      </w:pPr>
    </w:p>
    <w:p w14:paraId="72EA4A3B" w14:textId="77777777" w:rsidR="00AA0121" w:rsidRDefault="00AA0121" w:rsidP="003361AE">
      <w:pPr>
        <w:ind w:left="2880" w:firstLine="720"/>
        <w:jc w:val="both"/>
        <w:rPr>
          <w:rFonts w:ascii="Arial" w:hAnsi="Arial" w:cs="Arial"/>
          <w:sz w:val="20"/>
          <w:szCs w:val="20"/>
        </w:rPr>
      </w:pPr>
    </w:p>
    <w:p w14:paraId="4812EFFA" w14:textId="42E0A87D" w:rsidR="00486481" w:rsidRDefault="00486481" w:rsidP="003361AE">
      <w:pPr>
        <w:jc w:val="both"/>
        <w:rPr>
          <w:rFonts w:ascii="Arial" w:hAnsi="Arial" w:cs="Arial"/>
          <w:sz w:val="20"/>
          <w:szCs w:val="20"/>
        </w:rPr>
      </w:pPr>
      <w:r>
        <w:rPr>
          <w:rFonts w:ascii="Arial" w:hAnsi="Arial"/>
          <w:sz w:val="20"/>
        </w:rPr>
        <w:t>Spoločnosť pôsobiaca v oblasti nakladania s odpadom....... s povolením NIMA..... k dátumu......, ktorej zariadenia sa nachádzajú v......... prostredníctvom tohto listu adresovaného (</w:t>
      </w:r>
      <w:r>
        <w:rPr>
          <w:rFonts w:ascii="Arial" w:hAnsi="Arial"/>
          <w:i/>
          <w:sz w:val="20"/>
        </w:rPr>
        <w:t>Úrad.../oddelenie...</w:t>
      </w:r>
      <w:r>
        <w:rPr>
          <w:rFonts w:ascii="Arial" w:hAnsi="Arial"/>
          <w:sz w:val="20"/>
        </w:rPr>
        <w:t xml:space="preserve">) autonómnej oblasti......., </w:t>
      </w:r>
    </w:p>
    <w:p w14:paraId="198D1307" w14:textId="77777777" w:rsidR="00486481" w:rsidRDefault="00486481" w:rsidP="003361AE">
      <w:pPr>
        <w:jc w:val="both"/>
        <w:rPr>
          <w:rFonts w:ascii="Arial" w:hAnsi="Arial" w:cs="Arial"/>
          <w:sz w:val="20"/>
          <w:szCs w:val="20"/>
        </w:rPr>
      </w:pPr>
    </w:p>
    <w:p w14:paraId="541FB8C7" w14:textId="77777777" w:rsidR="00486481" w:rsidRDefault="00486481" w:rsidP="003361AE">
      <w:pPr>
        <w:jc w:val="both"/>
        <w:rPr>
          <w:rFonts w:ascii="Arial" w:hAnsi="Arial" w:cs="Arial"/>
          <w:sz w:val="20"/>
          <w:szCs w:val="20"/>
        </w:rPr>
      </w:pPr>
      <w:r>
        <w:rPr>
          <w:rFonts w:ascii="Arial" w:hAnsi="Arial"/>
          <w:b/>
          <w:sz w:val="20"/>
        </w:rPr>
        <w:t>OZNAMUJE</w:t>
      </w:r>
      <w:r>
        <w:rPr>
          <w:rFonts w:ascii="Arial" w:hAnsi="Arial"/>
          <w:sz w:val="20"/>
        </w:rPr>
        <w:t xml:space="preserve"> nasledovné:</w:t>
      </w:r>
    </w:p>
    <w:p w14:paraId="60007DD6" w14:textId="77777777" w:rsidR="00486481" w:rsidRDefault="00486481" w:rsidP="003361AE">
      <w:pPr>
        <w:ind w:firstLine="708"/>
        <w:jc w:val="both"/>
        <w:rPr>
          <w:rFonts w:ascii="Arial" w:hAnsi="Arial" w:cs="Arial"/>
          <w:sz w:val="20"/>
          <w:szCs w:val="20"/>
        </w:rPr>
      </w:pPr>
    </w:p>
    <w:p w14:paraId="0DE868E4" w14:textId="6B2E27D7" w:rsidR="00486481" w:rsidRDefault="00486481" w:rsidP="003361AE">
      <w:pPr>
        <w:pStyle w:val="ListParagraph"/>
        <w:numPr>
          <w:ilvl w:val="0"/>
          <w:numId w:val="13"/>
        </w:numPr>
        <w:autoSpaceDE/>
        <w:rPr>
          <w:rFonts w:ascii="Arial" w:hAnsi="Arial" w:cs="Arial"/>
          <w:sz w:val="20"/>
          <w:szCs w:val="20"/>
        </w:rPr>
      </w:pPr>
      <w:r>
        <w:rPr>
          <w:rFonts w:ascii="Arial" w:hAnsi="Arial"/>
          <w:sz w:val="20"/>
        </w:rPr>
        <w:t>Spoločnosť............ spĺňa všetky ustanovenia ministerského nariadenia, ktorým sa stanovujú kritériá na určenie toho, kedy plastový odpad, ktorý podlieha mechanickému spracovaniu a ktorý je určený na výrobu plastových výrobkov, prestáva byť odpadom podľa zákona č. 7/2022 z 8. apríla 2022 o kontaminovanom odpade a pôdach pre obehové hospodárstvo.</w:t>
      </w:r>
    </w:p>
    <w:p w14:paraId="280CA6C1" w14:textId="77777777" w:rsidR="00486481" w:rsidRDefault="00486481" w:rsidP="003361AE">
      <w:pPr>
        <w:pStyle w:val="ListParagraph"/>
        <w:ind w:left="673"/>
        <w:rPr>
          <w:rFonts w:ascii="Arial" w:hAnsi="Arial" w:cs="Arial"/>
          <w:sz w:val="20"/>
          <w:szCs w:val="20"/>
        </w:rPr>
      </w:pPr>
    </w:p>
    <w:p w14:paraId="08660F3C" w14:textId="77777777" w:rsidR="00486481" w:rsidRPr="00811A14" w:rsidRDefault="00486481" w:rsidP="003361AE">
      <w:pPr>
        <w:pStyle w:val="ListParagraph"/>
        <w:numPr>
          <w:ilvl w:val="0"/>
          <w:numId w:val="13"/>
        </w:numPr>
        <w:autoSpaceDE/>
        <w:rPr>
          <w:rFonts w:ascii="Arial" w:hAnsi="Arial" w:cs="Arial"/>
          <w:sz w:val="20"/>
          <w:szCs w:val="20"/>
        </w:rPr>
      </w:pPr>
      <w:r>
        <w:rPr>
          <w:rFonts w:ascii="Arial" w:hAnsi="Arial"/>
          <w:sz w:val="20"/>
        </w:rPr>
        <w:t>Spoločnosť............ má zavedený systém riadenia v súlade s článkom 6 nariadenia.</w:t>
      </w:r>
    </w:p>
    <w:p w14:paraId="4E633176" w14:textId="77777777" w:rsidR="00486481" w:rsidRPr="00811A14" w:rsidRDefault="00486481" w:rsidP="003361AE">
      <w:pPr>
        <w:pStyle w:val="ListParagraph"/>
        <w:rPr>
          <w:rFonts w:ascii="Arial" w:hAnsi="Arial" w:cs="Arial"/>
          <w:sz w:val="20"/>
          <w:szCs w:val="20"/>
        </w:rPr>
      </w:pPr>
    </w:p>
    <w:p w14:paraId="4E6D4C57" w14:textId="77777777" w:rsidR="00486481" w:rsidRPr="00811A14" w:rsidRDefault="00486481" w:rsidP="003361AE">
      <w:pPr>
        <w:pStyle w:val="ListParagraph"/>
        <w:numPr>
          <w:ilvl w:val="0"/>
          <w:numId w:val="13"/>
        </w:numPr>
        <w:autoSpaceDE/>
        <w:rPr>
          <w:rFonts w:ascii="Arial" w:hAnsi="Arial" w:cs="Arial"/>
          <w:sz w:val="20"/>
          <w:szCs w:val="20"/>
        </w:rPr>
      </w:pPr>
      <w:r>
        <w:rPr>
          <w:rFonts w:ascii="Arial" w:hAnsi="Arial"/>
          <w:sz w:val="20"/>
        </w:rPr>
        <w:t>Spoločnosť............ vykonala potrebné úpravy, zlepšenia alebo opatrenia na zabezpečenie súladu s nariadením a spolu s touto žiadosťou predloží potrebnú dokumentáciu, ktorá to preukazuje. (</w:t>
      </w:r>
      <w:r>
        <w:rPr>
          <w:rFonts w:ascii="Arial" w:hAnsi="Arial"/>
          <w:i/>
          <w:sz w:val="20"/>
        </w:rPr>
        <w:t>ak je to možné v dôsledku zmien vykonaných v zariadeniach</w:t>
      </w:r>
      <w:r>
        <w:rPr>
          <w:rFonts w:ascii="Arial" w:hAnsi="Arial"/>
          <w:sz w:val="20"/>
        </w:rPr>
        <w:t>)</w:t>
      </w:r>
    </w:p>
    <w:p w14:paraId="52168297" w14:textId="77777777" w:rsidR="00486481" w:rsidRDefault="00486481" w:rsidP="003361AE">
      <w:pPr>
        <w:ind w:firstLine="708"/>
        <w:jc w:val="both"/>
        <w:rPr>
          <w:rFonts w:ascii="Arial" w:hAnsi="Arial" w:cs="Arial"/>
          <w:sz w:val="20"/>
          <w:szCs w:val="20"/>
        </w:rPr>
      </w:pPr>
    </w:p>
    <w:p w14:paraId="449CC4A7" w14:textId="77777777" w:rsidR="00486481" w:rsidRDefault="00486481" w:rsidP="003361AE">
      <w:pPr>
        <w:jc w:val="both"/>
        <w:rPr>
          <w:rFonts w:ascii="Arial" w:hAnsi="Arial" w:cs="Arial"/>
          <w:sz w:val="20"/>
          <w:szCs w:val="20"/>
        </w:rPr>
      </w:pPr>
      <w:r>
        <w:rPr>
          <w:rFonts w:ascii="Arial" w:hAnsi="Arial"/>
          <w:sz w:val="20"/>
        </w:rPr>
        <w:t xml:space="preserve">A v súvislosti so všetkým uvedeným </w:t>
      </w:r>
      <w:r>
        <w:rPr>
          <w:rFonts w:ascii="Arial" w:hAnsi="Arial"/>
          <w:b/>
          <w:sz w:val="20"/>
        </w:rPr>
        <w:t>POŽADUJE</w:t>
      </w:r>
      <w:r>
        <w:rPr>
          <w:rFonts w:ascii="Arial" w:hAnsi="Arial"/>
          <w:sz w:val="20"/>
        </w:rPr>
        <w:t xml:space="preserve"> (</w:t>
      </w:r>
      <w:r>
        <w:rPr>
          <w:rFonts w:ascii="Arial" w:hAnsi="Arial"/>
          <w:i/>
          <w:sz w:val="20"/>
        </w:rPr>
        <w:t>Úrad.../oddelenie...)</w:t>
      </w:r>
      <w:r>
        <w:rPr>
          <w:rFonts w:ascii="Arial" w:hAnsi="Arial"/>
          <w:sz w:val="20"/>
        </w:rPr>
        <w:t xml:space="preserve"> </w:t>
      </w:r>
    </w:p>
    <w:p w14:paraId="4D3126CA" w14:textId="77777777" w:rsidR="00486481" w:rsidRDefault="00486481" w:rsidP="003361AE">
      <w:pPr>
        <w:jc w:val="both"/>
        <w:rPr>
          <w:rFonts w:ascii="Arial" w:hAnsi="Arial" w:cs="Arial"/>
          <w:sz w:val="20"/>
          <w:szCs w:val="20"/>
        </w:rPr>
      </w:pPr>
    </w:p>
    <w:p w14:paraId="71A9F157" w14:textId="77777777" w:rsidR="00486481" w:rsidRDefault="00486481" w:rsidP="003361AE">
      <w:pPr>
        <w:pStyle w:val="ListParagraph"/>
        <w:numPr>
          <w:ilvl w:val="0"/>
          <w:numId w:val="18"/>
        </w:numPr>
        <w:autoSpaceDE/>
        <w:rPr>
          <w:rFonts w:ascii="Arial" w:hAnsi="Arial" w:cs="Arial"/>
          <w:sz w:val="20"/>
          <w:szCs w:val="20"/>
        </w:rPr>
      </w:pPr>
      <w:r>
        <w:rPr>
          <w:rFonts w:ascii="Arial" w:hAnsi="Arial"/>
          <w:sz w:val="20"/>
        </w:rPr>
        <w:t xml:space="preserve">Informovaná touto spoločnosťou prostredníctvom zodpovedného vyhlásenia, aby splnila ustanovenia ministerského nariadenia tak, aby sa materiál získaný v jej priestoroch už nepovažoval za odpad na všetky právne účely; a </w:t>
      </w:r>
    </w:p>
    <w:p w14:paraId="1F9C8E45" w14:textId="77777777" w:rsidR="00486481" w:rsidRDefault="00486481" w:rsidP="003361AE">
      <w:pPr>
        <w:pStyle w:val="ListParagraph"/>
        <w:rPr>
          <w:rFonts w:ascii="Arial" w:hAnsi="Arial" w:cs="Arial"/>
          <w:sz w:val="20"/>
          <w:szCs w:val="20"/>
        </w:rPr>
      </w:pPr>
    </w:p>
    <w:p w14:paraId="540AA3B0" w14:textId="196E26FE" w:rsidR="00486481" w:rsidRDefault="00486481" w:rsidP="003361AE">
      <w:pPr>
        <w:pStyle w:val="ListParagraph"/>
        <w:numPr>
          <w:ilvl w:val="0"/>
          <w:numId w:val="18"/>
        </w:numPr>
        <w:autoSpaceDE/>
        <w:rPr>
          <w:rFonts w:ascii="Arial" w:hAnsi="Arial" w:cs="Arial"/>
          <w:sz w:val="20"/>
          <w:szCs w:val="20"/>
        </w:rPr>
      </w:pPr>
      <w:r>
        <w:rPr>
          <w:rFonts w:ascii="Arial" w:hAnsi="Arial"/>
          <w:sz w:val="20"/>
        </w:rPr>
        <w:t xml:space="preserve">Preskúmať a aktualizovať súčasné povolenie správcu odpadu v súlade so zákonom 7/2022 z 8. apríla 2022 o odpade a kontaminovaných pôdach pre obehové hospodárstvo, a najmä v súlade s jeho prílohou II, v ktorej sa stanovujú kódy činností zhodnocovania odpadu. </w:t>
      </w:r>
    </w:p>
    <w:p w14:paraId="373680BD" w14:textId="77777777" w:rsidR="00486481" w:rsidRDefault="00486481" w:rsidP="003361AE">
      <w:pPr>
        <w:ind w:firstLine="708"/>
        <w:jc w:val="both"/>
        <w:rPr>
          <w:rFonts w:ascii="Arial" w:hAnsi="Arial" w:cs="Arial"/>
          <w:sz w:val="20"/>
          <w:szCs w:val="20"/>
        </w:rPr>
      </w:pPr>
    </w:p>
    <w:p w14:paraId="40F5986B" w14:textId="77777777" w:rsidR="00486481" w:rsidRDefault="00486481" w:rsidP="003361AE">
      <w:pPr>
        <w:jc w:val="both"/>
        <w:rPr>
          <w:rFonts w:ascii="Arial" w:hAnsi="Arial" w:cs="Arial"/>
          <w:sz w:val="20"/>
          <w:szCs w:val="20"/>
        </w:rPr>
      </w:pPr>
    </w:p>
    <w:p w14:paraId="28E51ED5" w14:textId="77777777" w:rsidR="00486481" w:rsidRDefault="00486481" w:rsidP="003361AE">
      <w:pPr>
        <w:ind w:firstLine="708"/>
        <w:jc w:val="center"/>
        <w:rPr>
          <w:rFonts w:ascii="Arial" w:hAnsi="Arial" w:cs="Arial"/>
          <w:sz w:val="20"/>
          <w:szCs w:val="20"/>
        </w:rPr>
      </w:pPr>
    </w:p>
    <w:p w14:paraId="78DCA2AC" w14:textId="77777777" w:rsidR="00486481" w:rsidRDefault="00486481" w:rsidP="003361AE">
      <w:pPr>
        <w:ind w:left="708" w:firstLine="708"/>
        <w:jc w:val="right"/>
        <w:rPr>
          <w:rFonts w:ascii="Arial" w:hAnsi="Arial" w:cs="Arial"/>
          <w:sz w:val="20"/>
          <w:szCs w:val="20"/>
        </w:rPr>
      </w:pPr>
      <w:r>
        <w:rPr>
          <w:rFonts w:ascii="Arial" w:hAnsi="Arial"/>
          <w:sz w:val="20"/>
        </w:rPr>
        <w:t>Miesto, dátum, podpis.</w:t>
      </w:r>
    </w:p>
    <w:p w14:paraId="0E39DD0B" w14:textId="77777777" w:rsidR="00486481" w:rsidRDefault="00486481" w:rsidP="003361AE">
      <w:pPr>
        <w:jc w:val="center"/>
        <w:rPr>
          <w:rFonts w:ascii="Arial" w:hAnsi="Arial" w:cs="Arial"/>
          <w:color w:val="000000"/>
          <w:sz w:val="20"/>
          <w:szCs w:val="20"/>
        </w:rPr>
      </w:pPr>
      <w:r>
        <w:br w:type="page"/>
      </w:r>
    </w:p>
    <w:p w14:paraId="4C9F5D19" w14:textId="338B9E04" w:rsidR="00486481" w:rsidRDefault="00614996" w:rsidP="003361AE">
      <w:pPr>
        <w:jc w:val="center"/>
        <w:rPr>
          <w:rFonts w:ascii="Arial" w:hAnsi="Arial" w:cs="Arial"/>
          <w:color w:val="000000"/>
          <w:sz w:val="20"/>
          <w:szCs w:val="20"/>
        </w:rPr>
      </w:pPr>
      <w:r>
        <w:rPr>
          <w:rFonts w:ascii="Arial" w:hAnsi="Arial"/>
          <w:color w:val="000000"/>
          <w:sz w:val="20"/>
        </w:rPr>
        <w:lastRenderedPageBreak/>
        <w:t xml:space="preserve"> </w:t>
      </w:r>
    </w:p>
    <w:p w14:paraId="7A32CFB3" w14:textId="4ACD71EB" w:rsidR="00614996" w:rsidRDefault="00614996" w:rsidP="003361AE">
      <w:pPr>
        <w:jc w:val="center"/>
        <w:rPr>
          <w:rFonts w:ascii="Arial" w:hAnsi="Arial" w:cs="Arial"/>
          <w:b/>
          <w:color w:val="000000"/>
          <w:sz w:val="20"/>
          <w:szCs w:val="20"/>
        </w:rPr>
      </w:pPr>
      <w:r>
        <w:rPr>
          <w:rFonts w:ascii="Arial" w:hAnsi="Arial"/>
          <w:b/>
          <w:sz w:val="20"/>
        </w:rPr>
        <w:t>PRÍLOHA III</w:t>
      </w:r>
    </w:p>
    <w:p w14:paraId="0A56F5E6" w14:textId="2DABD822" w:rsidR="00614996" w:rsidRDefault="00614996" w:rsidP="003361AE">
      <w:pPr>
        <w:pStyle w:val="Heading5"/>
        <w:numPr>
          <w:ilvl w:val="0"/>
          <w:numId w:val="0"/>
        </w:numPr>
        <w:shd w:val="clear" w:color="auto" w:fill="FFFFFF"/>
        <w:spacing w:after="0" w:line="240" w:lineRule="auto"/>
        <w:ind w:left="1134" w:right="960"/>
        <w:jc w:val="center"/>
        <w:rPr>
          <w:rFonts w:ascii="Arial" w:hAnsi="Arial" w:cs="Arial"/>
          <w:i w:val="0"/>
          <w:iCs w:val="0"/>
          <w:sz w:val="20"/>
          <w:szCs w:val="20"/>
        </w:rPr>
      </w:pPr>
      <w:r>
        <w:rPr>
          <w:rFonts w:ascii="Arial" w:hAnsi="Arial"/>
          <w:i w:val="0"/>
          <w:sz w:val="20"/>
        </w:rPr>
        <w:t>Vyhlásenie o zhode s kritériami na určenie toho, kedy spracovaný plastový odpad prestáva byť odpadom</w:t>
      </w:r>
    </w:p>
    <w:p w14:paraId="0C6DDD6C" w14:textId="77777777" w:rsidR="00811A14" w:rsidRPr="00811A14" w:rsidRDefault="00811A14" w:rsidP="00811A14"/>
    <w:p w14:paraId="4DD07610" w14:textId="18431324" w:rsidR="00BF664B" w:rsidRDefault="00253848" w:rsidP="00BF5A2C">
      <w:pPr>
        <w:pStyle w:val="ListParagraph"/>
        <w:ind w:left="142"/>
        <w:rPr>
          <w:rFonts w:ascii="Arial" w:hAnsi="Arial" w:cs="Arial"/>
          <w:sz w:val="20"/>
          <w:szCs w:val="20"/>
        </w:rPr>
      </w:pPr>
      <w:r>
        <w:rPr>
          <w:rFonts w:ascii="Arial" w:hAnsi="Arial"/>
          <w:sz w:val="20"/>
        </w:rPr>
        <w:t xml:space="preserve">1. Vyhlásenie o zhode pre recyklovaný plastový materiál určený na výrobu materiálov alebo predmetov prichádzajúcich do styku s potravinami </w:t>
      </w:r>
    </w:p>
    <w:p w14:paraId="4610E2B3" w14:textId="77777777" w:rsidR="00F716B2" w:rsidRDefault="00F716B2" w:rsidP="00BF5A2C">
      <w:pPr>
        <w:pStyle w:val="ListParagraph"/>
        <w:ind w:left="142"/>
        <w:rPr>
          <w:rFonts w:ascii="Arial" w:hAnsi="Arial" w:cs="Arial"/>
          <w:sz w:val="20"/>
          <w:szCs w:val="20"/>
        </w:rPr>
      </w:pPr>
    </w:p>
    <w:p w14:paraId="61AC2400" w14:textId="77777777" w:rsidR="00BF5A2C" w:rsidRDefault="00BF5A2C" w:rsidP="00BF5A2C">
      <w:pPr>
        <w:pStyle w:val="ListParagraph"/>
        <w:ind w:left="142"/>
        <w:rPr>
          <w:rFonts w:ascii="Arial" w:hAnsi="Arial" w:cs="Arial"/>
          <w:sz w:val="20"/>
          <w:szCs w:val="20"/>
        </w:rPr>
      </w:pPr>
    </w:p>
    <w:p w14:paraId="79114586" w14:textId="273A5C5B" w:rsidR="008A5CB4" w:rsidRDefault="00BF5A2C" w:rsidP="00F716B2">
      <w:pPr>
        <w:jc w:val="both"/>
        <w:rPr>
          <w:rFonts w:ascii="Arial" w:hAnsi="Arial" w:cs="Arial"/>
          <w:sz w:val="20"/>
          <w:szCs w:val="20"/>
        </w:rPr>
      </w:pPr>
      <w:r>
        <w:rPr>
          <w:rFonts w:ascii="Arial" w:hAnsi="Arial"/>
          <w:sz w:val="20"/>
        </w:rPr>
        <w:t>V súlade s nariadením Komisie (ES) č. 282/2008 z 27. marca 2008 musí vyhlásenie o zhode požadované v takých prípadoch stanovených v článku 12 ods. 2 uvedeného nariadenia obsahovať okrem toho tieto informácie, ako sa uvádza v časti B prílohy I k uvedenému nariadeniu, a to:</w:t>
      </w:r>
    </w:p>
    <w:p w14:paraId="28E49E43" w14:textId="77777777" w:rsidR="008A5CB4" w:rsidRDefault="008A5CB4" w:rsidP="00F716B2">
      <w:pPr>
        <w:jc w:val="both"/>
        <w:rPr>
          <w:rFonts w:ascii="Arial" w:hAnsi="Arial" w:cs="Arial"/>
          <w:sz w:val="20"/>
          <w:szCs w:val="20"/>
        </w:rPr>
      </w:pPr>
    </w:p>
    <w:p w14:paraId="692FCA3F" w14:textId="77777777" w:rsidR="008A5CB4" w:rsidRDefault="008A5CB4" w:rsidP="00F716B2">
      <w:pPr>
        <w:jc w:val="both"/>
        <w:rPr>
          <w:rFonts w:ascii="Arial" w:hAnsi="Arial" w:cs="Arial"/>
          <w:sz w:val="20"/>
          <w:szCs w:val="20"/>
        </w:rPr>
      </w:pPr>
      <w:r>
        <w:rPr>
          <w:rFonts w:ascii="Arial" w:hAnsi="Arial"/>
          <w:sz w:val="20"/>
        </w:rPr>
        <w:t xml:space="preserve">1) vyhlásenie, že proces recyklácie bol povolený, s uvedením registračného čísla ES schváleného procesu recyklácie; </w:t>
      </w:r>
    </w:p>
    <w:p w14:paraId="573E1DB9" w14:textId="77777777" w:rsidR="008A5CB4" w:rsidRDefault="008A5CB4" w:rsidP="00F716B2">
      <w:pPr>
        <w:jc w:val="both"/>
        <w:rPr>
          <w:rFonts w:ascii="Arial" w:hAnsi="Arial" w:cs="Arial"/>
          <w:sz w:val="20"/>
          <w:szCs w:val="20"/>
        </w:rPr>
      </w:pPr>
    </w:p>
    <w:p w14:paraId="7D5B8390" w14:textId="77777777" w:rsidR="008A5CB4" w:rsidRDefault="008A5CB4" w:rsidP="00F716B2">
      <w:pPr>
        <w:jc w:val="both"/>
        <w:rPr>
          <w:rFonts w:ascii="Arial" w:hAnsi="Arial" w:cs="Arial"/>
          <w:sz w:val="20"/>
          <w:szCs w:val="20"/>
        </w:rPr>
      </w:pPr>
      <w:r>
        <w:rPr>
          <w:rFonts w:ascii="Arial" w:hAnsi="Arial"/>
          <w:sz w:val="20"/>
        </w:rPr>
        <w:t xml:space="preserve">2) vyhlásenie, že plastový vstup, proces recyklácie a recyklované plasty sú v súlade so špecifikáciami, podľa ktorých bolo povolenie udelené; </w:t>
      </w:r>
    </w:p>
    <w:p w14:paraId="5005D20C" w14:textId="77777777" w:rsidR="008A5CB4" w:rsidRDefault="008A5CB4" w:rsidP="00F716B2">
      <w:pPr>
        <w:jc w:val="both"/>
        <w:rPr>
          <w:rFonts w:ascii="Arial" w:hAnsi="Arial" w:cs="Arial"/>
          <w:sz w:val="20"/>
          <w:szCs w:val="20"/>
        </w:rPr>
      </w:pPr>
    </w:p>
    <w:p w14:paraId="6B2F57F5" w14:textId="1C8E5A25" w:rsidR="00BF664B" w:rsidRPr="00BF5A2C" w:rsidRDefault="008A5CB4" w:rsidP="00F716B2">
      <w:pPr>
        <w:jc w:val="both"/>
        <w:rPr>
          <w:rFonts w:ascii="Arial" w:hAnsi="Arial" w:cs="Arial"/>
          <w:sz w:val="20"/>
          <w:szCs w:val="20"/>
        </w:rPr>
      </w:pPr>
      <w:r>
        <w:rPr>
          <w:rFonts w:ascii="Arial" w:hAnsi="Arial"/>
          <w:sz w:val="20"/>
        </w:rPr>
        <w:t>3) vyhlásenie, že systém zabezpečenia kvality sa uplatňuje v súlade s oddielom B prílohy k nariadeniu Komisie (ES) 2023/2006 z 22. decembra 2006 o správnych výrobných postupoch materiálov a predmetov určených na styk s potravinami.</w:t>
      </w:r>
    </w:p>
    <w:p w14:paraId="2BE5D567" w14:textId="25FB165D" w:rsidR="00253848" w:rsidRDefault="00253848">
      <w:pPr>
        <w:suppressAutoHyphens w:val="0"/>
        <w:rPr>
          <w:noProof/>
        </w:rPr>
      </w:pPr>
      <w:r>
        <w:br w:type="page"/>
      </w:r>
    </w:p>
    <w:p w14:paraId="36CB41B0" w14:textId="77777777" w:rsidR="009D0B6D" w:rsidRDefault="009D0B6D" w:rsidP="003361AE">
      <w:pPr>
        <w:rPr>
          <w:noProof/>
        </w:rPr>
      </w:pPr>
    </w:p>
    <w:p w14:paraId="2298CC5A" w14:textId="05B1E885" w:rsidR="00BF664B" w:rsidRDefault="00BF664B" w:rsidP="003361AE">
      <w:pPr>
        <w:rPr>
          <w:rFonts w:ascii="Arial" w:hAnsi="Arial" w:cs="Arial"/>
          <w:sz w:val="20"/>
          <w:szCs w:val="20"/>
        </w:rPr>
      </w:pPr>
    </w:p>
    <w:p w14:paraId="506ADB87" w14:textId="77777777" w:rsidR="009D0B6D" w:rsidRDefault="009D0B6D" w:rsidP="003361AE">
      <w:pPr>
        <w:rPr>
          <w:rFonts w:ascii="Arial" w:hAnsi="Arial" w:cs="Arial"/>
          <w:sz w:val="20"/>
          <w:szCs w:val="20"/>
        </w:rPr>
      </w:pPr>
    </w:p>
    <w:p w14:paraId="1531E261" w14:textId="68E0540D" w:rsidR="00BF664B" w:rsidRPr="00811A14" w:rsidRDefault="006062AD" w:rsidP="006062AD">
      <w:pPr>
        <w:pStyle w:val="ListParagraph"/>
        <w:ind w:left="142"/>
        <w:rPr>
          <w:rFonts w:ascii="Arial" w:hAnsi="Arial" w:cs="Arial"/>
          <w:sz w:val="20"/>
          <w:szCs w:val="20"/>
        </w:rPr>
      </w:pPr>
      <w:r>
        <w:rPr>
          <w:rFonts w:ascii="Arial" w:hAnsi="Arial"/>
          <w:sz w:val="20"/>
        </w:rPr>
        <w:t>2. Vyhlásenie o zhode recyklovaného plastového materiálu určeného na výrobu iných výrobkov</w:t>
      </w:r>
    </w:p>
    <w:p w14:paraId="58C5C55E" w14:textId="77777777" w:rsidR="00486481" w:rsidRPr="00811A14" w:rsidRDefault="00486481" w:rsidP="00811A14">
      <w:pPr>
        <w:rPr>
          <w:i/>
          <w:iCs/>
        </w:rPr>
      </w:pPr>
    </w:p>
    <w:tbl>
      <w:tblPr>
        <w:tblW w:w="9782" w:type="dxa"/>
        <w:tblInd w:w="-434" w:type="dxa"/>
        <w:tblLayout w:type="fixed"/>
        <w:tblCellMar>
          <w:top w:w="48" w:type="dxa"/>
          <w:left w:w="96" w:type="dxa"/>
          <w:bottom w:w="48" w:type="dxa"/>
          <w:right w:w="96" w:type="dxa"/>
        </w:tblCellMar>
        <w:tblLook w:val="04A0" w:firstRow="1" w:lastRow="0" w:firstColumn="1" w:lastColumn="0" w:noHBand="0" w:noVBand="1"/>
      </w:tblPr>
      <w:tblGrid>
        <w:gridCol w:w="993"/>
        <w:gridCol w:w="8789"/>
      </w:tblGrid>
      <w:tr w:rsidR="00614996" w14:paraId="09492DA5" w14:textId="77777777" w:rsidTr="00811A14">
        <w:tc>
          <w:tcPr>
            <w:tcW w:w="993" w:type="dxa"/>
            <w:tcBorders>
              <w:top w:val="single" w:sz="6" w:space="0" w:color="A0B0C0"/>
              <w:left w:val="single" w:sz="6" w:space="0" w:color="A0B0C0"/>
              <w:bottom w:val="single" w:sz="6" w:space="0" w:color="A0B0C0"/>
              <w:right w:val="single" w:sz="6" w:space="0" w:color="A0B0C0"/>
            </w:tcBorders>
            <w:shd w:val="clear" w:color="auto" w:fill="auto"/>
            <w:vAlign w:val="center"/>
          </w:tcPr>
          <w:p w14:paraId="45243360" w14:textId="77777777" w:rsidR="00614996" w:rsidRDefault="00614996" w:rsidP="003361AE">
            <w:pPr>
              <w:pStyle w:val="cuerpotablacentro"/>
              <w:widowControl w:val="0"/>
              <w:spacing w:beforeAutospacing="0" w:after="0" w:afterAutospacing="0"/>
              <w:jc w:val="center"/>
              <w:rPr>
                <w:rFonts w:ascii="Arial" w:hAnsi="Arial" w:cs="Arial"/>
                <w:sz w:val="20"/>
                <w:szCs w:val="20"/>
              </w:rPr>
            </w:pPr>
            <w:r>
              <w:rPr>
                <w:rFonts w:ascii="Arial" w:hAnsi="Arial"/>
                <w:sz w:val="20"/>
              </w:rPr>
              <w:t>1</w:t>
            </w:r>
          </w:p>
        </w:tc>
        <w:tc>
          <w:tcPr>
            <w:tcW w:w="8789" w:type="dxa"/>
            <w:tcBorders>
              <w:top w:val="single" w:sz="6" w:space="0" w:color="A0B0C0"/>
              <w:left w:val="single" w:sz="6" w:space="0" w:color="A0B0C0"/>
              <w:bottom w:val="single" w:sz="6" w:space="0" w:color="A0B0C0"/>
              <w:right w:val="single" w:sz="6" w:space="0" w:color="A0B0C0"/>
            </w:tcBorders>
            <w:shd w:val="clear" w:color="auto" w:fill="auto"/>
            <w:vAlign w:val="center"/>
          </w:tcPr>
          <w:p w14:paraId="18D3B3E8" w14:textId="77777777"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Výrobca/dovozca materiálu</w:t>
            </w:r>
          </w:p>
          <w:p w14:paraId="0CA99072" w14:textId="77777777"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Meno:</w:t>
            </w:r>
          </w:p>
          <w:p w14:paraId="60170BA0" w14:textId="77777777"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Adresa:</w:t>
            </w:r>
          </w:p>
          <w:p w14:paraId="6F25EB63" w14:textId="77777777"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Kontaktná osoba:</w:t>
            </w:r>
          </w:p>
          <w:p w14:paraId="1CC4353F" w14:textId="77777777"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Telefón:</w:t>
            </w:r>
          </w:p>
          <w:p w14:paraId="2E3B642A" w14:textId="77777777"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E-mail:</w:t>
            </w:r>
          </w:p>
          <w:p w14:paraId="377E7487" w14:textId="0C11D5D5"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Registračné číslo v registri výroby a nakladania s odpadmi:</w:t>
            </w:r>
          </w:p>
        </w:tc>
      </w:tr>
      <w:tr w:rsidR="00614996" w14:paraId="7D5D9E39" w14:textId="77777777" w:rsidTr="00811A14">
        <w:tc>
          <w:tcPr>
            <w:tcW w:w="993" w:type="dxa"/>
            <w:tcBorders>
              <w:top w:val="single" w:sz="6" w:space="0" w:color="A0B0C0"/>
              <w:left w:val="single" w:sz="6" w:space="0" w:color="A0B0C0"/>
              <w:bottom w:val="single" w:sz="6" w:space="0" w:color="A0B0C0"/>
              <w:right w:val="single" w:sz="6" w:space="0" w:color="A0B0C0"/>
            </w:tcBorders>
            <w:shd w:val="clear" w:color="auto" w:fill="auto"/>
            <w:vAlign w:val="center"/>
          </w:tcPr>
          <w:p w14:paraId="5768DB2C" w14:textId="77777777" w:rsidR="00614996" w:rsidRDefault="00614996" w:rsidP="003361AE">
            <w:pPr>
              <w:pStyle w:val="cuerpotablacentro"/>
              <w:widowControl w:val="0"/>
              <w:spacing w:beforeAutospacing="0" w:after="0" w:afterAutospacing="0"/>
              <w:jc w:val="center"/>
              <w:rPr>
                <w:rFonts w:ascii="Arial" w:hAnsi="Arial" w:cs="Arial"/>
                <w:sz w:val="20"/>
                <w:szCs w:val="20"/>
              </w:rPr>
            </w:pPr>
            <w:r>
              <w:rPr>
                <w:rFonts w:ascii="Arial" w:hAnsi="Arial"/>
                <w:sz w:val="20"/>
              </w:rPr>
              <w:t>2</w:t>
            </w:r>
          </w:p>
        </w:tc>
        <w:tc>
          <w:tcPr>
            <w:tcW w:w="8789" w:type="dxa"/>
            <w:tcBorders>
              <w:top w:val="single" w:sz="6" w:space="0" w:color="A0B0C0"/>
              <w:left w:val="single" w:sz="6" w:space="0" w:color="A0B0C0"/>
              <w:bottom w:val="single" w:sz="6" w:space="0" w:color="A0B0C0"/>
              <w:right w:val="single" w:sz="6" w:space="0" w:color="A0B0C0"/>
            </w:tcBorders>
            <w:shd w:val="clear" w:color="auto" w:fill="auto"/>
            <w:vAlign w:val="center"/>
          </w:tcPr>
          <w:p w14:paraId="6CAD04B8" w14:textId="77777777"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Typ recyklovaného plastového materiálu (</w:t>
            </w:r>
            <w:r>
              <w:rPr>
                <w:rFonts w:ascii="Arial" w:hAnsi="Arial"/>
                <w:i/>
                <w:sz w:val="20"/>
              </w:rPr>
              <w:t>uveďte):</w:t>
            </w:r>
          </w:p>
          <w:p w14:paraId="449AE999" w14:textId="77777777" w:rsidR="00614996" w:rsidRDefault="00614996" w:rsidP="003361AE">
            <w:pPr>
              <w:pStyle w:val="cuerpotablaizq"/>
              <w:widowControl w:val="0"/>
              <w:numPr>
                <w:ilvl w:val="0"/>
                <w:numId w:val="14"/>
              </w:numPr>
              <w:spacing w:beforeAutospacing="0" w:after="0" w:afterAutospacing="0"/>
              <w:rPr>
                <w:rFonts w:ascii="Arial" w:hAnsi="Arial" w:cs="Arial"/>
                <w:sz w:val="20"/>
                <w:szCs w:val="20"/>
              </w:rPr>
            </w:pPr>
            <w:r>
              <w:rPr>
                <w:rFonts w:ascii="Arial" w:hAnsi="Arial"/>
                <w:sz w:val="20"/>
              </w:rPr>
              <w:t>HDPE (polyetylén s vysokou hustotou)</w:t>
            </w:r>
          </w:p>
          <w:p w14:paraId="06007C03" w14:textId="77777777" w:rsidR="00614996" w:rsidRDefault="00614996" w:rsidP="003361AE">
            <w:pPr>
              <w:pStyle w:val="cuerpotablaizq"/>
              <w:widowControl w:val="0"/>
              <w:numPr>
                <w:ilvl w:val="0"/>
                <w:numId w:val="14"/>
              </w:numPr>
              <w:spacing w:beforeAutospacing="0" w:after="0" w:afterAutospacing="0"/>
              <w:rPr>
                <w:rFonts w:ascii="Arial" w:hAnsi="Arial" w:cs="Arial"/>
                <w:sz w:val="20"/>
                <w:szCs w:val="20"/>
              </w:rPr>
            </w:pPr>
            <w:r>
              <w:rPr>
                <w:rFonts w:ascii="Arial" w:hAnsi="Arial"/>
                <w:sz w:val="20"/>
              </w:rPr>
              <w:t>LDPE (polyetylén s nízkou hustotou)</w:t>
            </w:r>
          </w:p>
          <w:p w14:paraId="5BA22201" w14:textId="77777777" w:rsidR="00614996" w:rsidRDefault="00614996" w:rsidP="003361AE">
            <w:pPr>
              <w:pStyle w:val="cuerpotablaizq"/>
              <w:widowControl w:val="0"/>
              <w:numPr>
                <w:ilvl w:val="0"/>
                <w:numId w:val="14"/>
              </w:numPr>
              <w:spacing w:beforeAutospacing="0" w:after="0" w:afterAutospacing="0"/>
              <w:rPr>
                <w:rFonts w:ascii="Arial" w:hAnsi="Arial" w:cs="Arial"/>
                <w:sz w:val="20"/>
                <w:szCs w:val="20"/>
              </w:rPr>
            </w:pPr>
            <w:r>
              <w:rPr>
                <w:rFonts w:ascii="Arial" w:hAnsi="Arial"/>
                <w:sz w:val="20"/>
              </w:rPr>
              <w:t>PET (poly(etyléntereftalát))</w:t>
            </w:r>
          </w:p>
          <w:p w14:paraId="75FF72ED" w14:textId="77777777" w:rsidR="00614996" w:rsidRDefault="00614996" w:rsidP="003361AE">
            <w:pPr>
              <w:pStyle w:val="cuerpotablaizq"/>
              <w:widowControl w:val="0"/>
              <w:numPr>
                <w:ilvl w:val="0"/>
                <w:numId w:val="14"/>
              </w:numPr>
              <w:spacing w:beforeAutospacing="0" w:after="0" w:afterAutospacing="0"/>
              <w:rPr>
                <w:rFonts w:ascii="Arial" w:hAnsi="Arial" w:cs="Arial"/>
                <w:sz w:val="20"/>
                <w:szCs w:val="20"/>
              </w:rPr>
            </w:pPr>
            <w:r>
              <w:rPr>
                <w:rFonts w:ascii="Arial" w:hAnsi="Arial"/>
                <w:sz w:val="20"/>
              </w:rPr>
              <w:t>PP (polypropylén)</w:t>
            </w:r>
          </w:p>
          <w:p w14:paraId="63E8E3E2" w14:textId="77777777" w:rsidR="00614996" w:rsidRDefault="00614996" w:rsidP="003361AE">
            <w:pPr>
              <w:pStyle w:val="cuerpotablaizq"/>
              <w:widowControl w:val="0"/>
              <w:numPr>
                <w:ilvl w:val="0"/>
                <w:numId w:val="14"/>
              </w:numPr>
              <w:spacing w:beforeAutospacing="0" w:after="0" w:afterAutospacing="0"/>
              <w:rPr>
                <w:rFonts w:ascii="Arial" w:hAnsi="Arial" w:cs="Arial"/>
                <w:sz w:val="20"/>
                <w:szCs w:val="20"/>
              </w:rPr>
            </w:pPr>
            <w:r>
              <w:rPr>
                <w:rFonts w:ascii="Arial" w:hAnsi="Arial"/>
                <w:sz w:val="20"/>
              </w:rPr>
              <w:t>PS (polystyrén)</w:t>
            </w:r>
          </w:p>
          <w:p w14:paraId="787B439E" w14:textId="77777777" w:rsidR="00614996" w:rsidRDefault="00614996" w:rsidP="003361AE">
            <w:pPr>
              <w:pStyle w:val="cuerpotablaizq"/>
              <w:widowControl w:val="0"/>
              <w:numPr>
                <w:ilvl w:val="0"/>
                <w:numId w:val="14"/>
              </w:numPr>
              <w:spacing w:beforeAutospacing="0" w:after="0" w:afterAutospacing="0"/>
              <w:rPr>
                <w:rFonts w:ascii="Arial" w:hAnsi="Arial" w:cs="Arial"/>
                <w:sz w:val="20"/>
                <w:szCs w:val="20"/>
              </w:rPr>
            </w:pPr>
            <w:r>
              <w:rPr>
                <w:rFonts w:ascii="Arial" w:hAnsi="Arial"/>
                <w:sz w:val="20"/>
              </w:rPr>
              <w:t>PVC (poly(vinylchlorid))</w:t>
            </w:r>
          </w:p>
          <w:p w14:paraId="2BDE0188" w14:textId="77777777" w:rsidR="00614996" w:rsidRDefault="00614996" w:rsidP="003361AE">
            <w:pPr>
              <w:pStyle w:val="cuerpotablaizq"/>
              <w:widowControl w:val="0"/>
              <w:numPr>
                <w:ilvl w:val="0"/>
                <w:numId w:val="14"/>
              </w:numPr>
              <w:spacing w:beforeAutospacing="0" w:after="0" w:afterAutospacing="0"/>
              <w:rPr>
                <w:rFonts w:ascii="Arial" w:hAnsi="Arial" w:cs="Arial"/>
                <w:sz w:val="20"/>
                <w:szCs w:val="20"/>
              </w:rPr>
            </w:pPr>
            <w:r>
              <w:rPr>
                <w:rFonts w:ascii="Arial" w:hAnsi="Arial"/>
                <w:sz w:val="20"/>
              </w:rPr>
              <w:t>EPS (expandovaný polystyrén)</w:t>
            </w:r>
          </w:p>
          <w:p w14:paraId="7EED7F11" w14:textId="77777777" w:rsidR="00614996" w:rsidRDefault="00614996" w:rsidP="003361AE">
            <w:pPr>
              <w:pStyle w:val="cuerpotablaizq"/>
              <w:widowControl w:val="0"/>
              <w:numPr>
                <w:ilvl w:val="0"/>
                <w:numId w:val="14"/>
              </w:numPr>
              <w:spacing w:beforeAutospacing="0" w:after="0" w:afterAutospacing="0"/>
              <w:rPr>
                <w:rFonts w:ascii="Arial" w:hAnsi="Arial" w:cs="Arial"/>
                <w:sz w:val="20"/>
                <w:szCs w:val="20"/>
              </w:rPr>
            </w:pPr>
            <w:r>
              <w:rPr>
                <w:rFonts w:ascii="Arial" w:hAnsi="Arial"/>
                <w:sz w:val="20"/>
              </w:rPr>
              <w:t>Ostatné (</w:t>
            </w:r>
            <w:r>
              <w:rPr>
                <w:rFonts w:ascii="Arial" w:hAnsi="Arial"/>
                <w:i/>
                <w:sz w:val="20"/>
              </w:rPr>
              <w:t>uveďte</w:t>
            </w:r>
            <w:r>
              <w:rPr>
                <w:rFonts w:ascii="Arial" w:hAnsi="Arial"/>
                <w:sz w:val="20"/>
              </w:rPr>
              <w:t>)</w:t>
            </w:r>
          </w:p>
          <w:p w14:paraId="7830A602" w14:textId="091CB74D" w:rsidR="003D70D1"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Obsah neplastových zložiek (%):</w:t>
            </w:r>
          </w:p>
        </w:tc>
      </w:tr>
      <w:tr w:rsidR="00614996" w14:paraId="439C44EF" w14:textId="77777777" w:rsidTr="00811A14">
        <w:tc>
          <w:tcPr>
            <w:tcW w:w="993" w:type="dxa"/>
            <w:tcBorders>
              <w:top w:val="single" w:sz="6" w:space="0" w:color="A0B0C0"/>
              <w:left w:val="single" w:sz="6" w:space="0" w:color="A0B0C0"/>
              <w:bottom w:val="single" w:sz="6" w:space="0" w:color="A0B0C0"/>
              <w:right w:val="single" w:sz="6" w:space="0" w:color="A0B0C0"/>
            </w:tcBorders>
            <w:shd w:val="clear" w:color="auto" w:fill="auto"/>
            <w:vAlign w:val="center"/>
          </w:tcPr>
          <w:p w14:paraId="0B8BE885" w14:textId="77777777" w:rsidR="00614996" w:rsidRDefault="00614996" w:rsidP="003361AE">
            <w:pPr>
              <w:pStyle w:val="cuerpotablacentro"/>
              <w:widowControl w:val="0"/>
              <w:spacing w:beforeAutospacing="0" w:after="0" w:afterAutospacing="0"/>
              <w:jc w:val="center"/>
              <w:rPr>
                <w:rFonts w:ascii="Arial" w:hAnsi="Arial" w:cs="Arial"/>
                <w:sz w:val="20"/>
                <w:szCs w:val="20"/>
              </w:rPr>
            </w:pPr>
            <w:r>
              <w:rPr>
                <w:rFonts w:ascii="Arial" w:hAnsi="Arial"/>
                <w:sz w:val="20"/>
              </w:rPr>
              <w:t>3</w:t>
            </w:r>
          </w:p>
        </w:tc>
        <w:tc>
          <w:tcPr>
            <w:tcW w:w="8789" w:type="dxa"/>
            <w:tcBorders>
              <w:top w:val="single" w:sz="6" w:space="0" w:color="A0B0C0"/>
              <w:left w:val="single" w:sz="6" w:space="0" w:color="A0B0C0"/>
              <w:bottom w:val="single" w:sz="6" w:space="0" w:color="A0B0C0"/>
              <w:right w:val="single" w:sz="6" w:space="0" w:color="A0B0C0"/>
            </w:tcBorders>
            <w:shd w:val="clear" w:color="auto" w:fill="auto"/>
            <w:vAlign w:val="center"/>
          </w:tcPr>
          <w:p w14:paraId="1163FAE1" w14:textId="77777777"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Číslo a množstvo dávky (v tonách):</w:t>
            </w:r>
          </w:p>
        </w:tc>
      </w:tr>
      <w:tr w:rsidR="00614996" w14:paraId="1416AA90" w14:textId="77777777" w:rsidTr="00811A14">
        <w:tc>
          <w:tcPr>
            <w:tcW w:w="993" w:type="dxa"/>
            <w:tcBorders>
              <w:top w:val="single" w:sz="6" w:space="0" w:color="A0B0C0"/>
              <w:left w:val="single" w:sz="6" w:space="0" w:color="A0B0C0"/>
              <w:bottom w:val="single" w:sz="6" w:space="0" w:color="A0B0C0"/>
              <w:right w:val="single" w:sz="6" w:space="0" w:color="A0B0C0"/>
            </w:tcBorders>
            <w:shd w:val="clear" w:color="auto" w:fill="auto"/>
            <w:vAlign w:val="center"/>
          </w:tcPr>
          <w:p w14:paraId="5D0D4B55" w14:textId="77777777" w:rsidR="00614996" w:rsidRDefault="00614996" w:rsidP="003361AE">
            <w:pPr>
              <w:pStyle w:val="cuerpotablacentro"/>
              <w:widowControl w:val="0"/>
              <w:spacing w:beforeAutospacing="0" w:after="0" w:afterAutospacing="0"/>
              <w:jc w:val="center"/>
              <w:rPr>
                <w:rFonts w:ascii="Arial" w:hAnsi="Arial" w:cs="Arial"/>
                <w:sz w:val="20"/>
                <w:szCs w:val="20"/>
              </w:rPr>
            </w:pPr>
            <w:r>
              <w:rPr>
                <w:rFonts w:ascii="Arial" w:hAnsi="Arial"/>
                <w:sz w:val="20"/>
              </w:rPr>
              <w:t>4</w:t>
            </w:r>
          </w:p>
        </w:tc>
        <w:tc>
          <w:tcPr>
            <w:tcW w:w="8789" w:type="dxa"/>
            <w:tcBorders>
              <w:top w:val="single" w:sz="6" w:space="0" w:color="A0B0C0"/>
              <w:left w:val="single" w:sz="6" w:space="0" w:color="A0B0C0"/>
              <w:bottom w:val="single" w:sz="6" w:space="0" w:color="A0B0C0"/>
              <w:right w:val="single" w:sz="6" w:space="0" w:color="A0B0C0"/>
            </w:tcBorders>
            <w:shd w:val="clear" w:color="auto" w:fill="auto"/>
            <w:vAlign w:val="center"/>
          </w:tcPr>
          <w:p w14:paraId="620FD2CB" w14:textId="294EC668"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Táto preprava spĺňa kritériá uvedené v článku 3 ministerského nariadenia, ktorým sa stanovujú kritériá na určenie toho, kedy plastový odpad, ktorý podlieha mechanickému spracovaniu a ktorý je určený na výrobu plastových výrobkov, prestáva byť odpadom podľa zákona č. 7/2022 z 8. apríla 2022 o kontaminovanom odpade a pôdach pre obehové hospodárstvo.</w:t>
            </w:r>
          </w:p>
        </w:tc>
      </w:tr>
      <w:tr w:rsidR="00614996" w14:paraId="5EBE0286" w14:textId="77777777" w:rsidTr="00811A14">
        <w:tc>
          <w:tcPr>
            <w:tcW w:w="993" w:type="dxa"/>
            <w:tcBorders>
              <w:top w:val="single" w:sz="6" w:space="0" w:color="A0B0C0"/>
              <w:left w:val="single" w:sz="6" w:space="0" w:color="A0B0C0"/>
              <w:bottom w:val="single" w:sz="6" w:space="0" w:color="A0B0C0"/>
              <w:right w:val="single" w:sz="6" w:space="0" w:color="A0B0C0"/>
            </w:tcBorders>
            <w:shd w:val="clear" w:color="auto" w:fill="auto"/>
            <w:vAlign w:val="center"/>
          </w:tcPr>
          <w:p w14:paraId="449A109B" w14:textId="77777777" w:rsidR="00614996" w:rsidRDefault="00614996" w:rsidP="003361AE">
            <w:pPr>
              <w:pStyle w:val="cuerpotablacentro"/>
              <w:widowControl w:val="0"/>
              <w:spacing w:beforeAutospacing="0" w:after="0" w:afterAutospacing="0"/>
              <w:jc w:val="center"/>
              <w:rPr>
                <w:rFonts w:ascii="Arial" w:hAnsi="Arial" w:cs="Arial"/>
                <w:sz w:val="20"/>
                <w:szCs w:val="20"/>
              </w:rPr>
            </w:pPr>
            <w:r>
              <w:rPr>
                <w:rFonts w:ascii="Arial" w:hAnsi="Arial"/>
                <w:sz w:val="20"/>
              </w:rPr>
              <w:t>5</w:t>
            </w:r>
          </w:p>
        </w:tc>
        <w:tc>
          <w:tcPr>
            <w:tcW w:w="8789" w:type="dxa"/>
            <w:tcBorders>
              <w:top w:val="single" w:sz="6" w:space="0" w:color="A0B0C0"/>
              <w:left w:val="single" w:sz="6" w:space="0" w:color="A0B0C0"/>
              <w:bottom w:val="single" w:sz="6" w:space="0" w:color="A0B0C0"/>
              <w:right w:val="single" w:sz="6" w:space="0" w:color="A0B0C0"/>
            </w:tcBorders>
            <w:shd w:val="clear" w:color="auto" w:fill="auto"/>
            <w:vAlign w:val="center"/>
          </w:tcPr>
          <w:p w14:paraId="657BF049" w14:textId="2C48A181"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Pokiaľ ide o túto prepravu, vysledovateľnosť zo zdroja je zaručená od okamihu vzniku odpadu, čo možno preukázať a zdokumentovať v súlade s článkom 8 ministerského nariadenia, ktorým sa stanovujú kritériá na určenie toho, kedy plastový odpad, ktorý podlieha mechanickému spracovaniu a ktorý je určený na výrobu plastových výrobkov, prestáva byť odpadom podľa zákona č. 7/2022 z 8. apríla 2022 o kontaminovanom odpade a pôdach pre obehové hospodárstvo.</w:t>
            </w:r>
          </w:p>
        </w:tc>
      </w:tr>
      <w:tr w:rsidR="00614996" w14:paraId="2CCD2580" w14:textId="77777777" w:rsidTr="00811A14">
        <w:tc>
          <w:tcPr>
            <w:tcW w:w="993" w:type="dxa"/>
            <w:tcBorders>
              <w:top w:val="single" w:sz="6" w:space="0" w:color="A0B0C0"/>
              <w:left w:val="single" w:sz="6" w:space="0" w:color="A0B0C0"/>
              <w:bottom w:val="single" w:sz="6" w:space="0" w:color="A0B0C0"/>
              <w:right w:val="single" w:sz="6" w:space="0" w:color="A0B0C0"/>
            </w:tcBorders>
            <w:shd w:val="clear" w:color="auto" w:fill="auto"/>
            <w:vAlign w:val="center"/>
          </w:tcPr>
          <w:p w14:paraId="3A73BEFF" w14:textId="77777777" w:rsidR="00614996" w:rsidRDefault="00614996" w:rsidP="003361AE">
            <w:pPr>
              <w:pStyle w:val="cuerpotablacentro"/>
              <w:widowControl w:val="0"/>
              <w:spacing w:beforeAutospacing="0" w:after="0" w:afterAutospacing="0"/>
              <w:jc w:val="center"/>
              <w:rPr>
                <w:rFonts w:ascii="Arial" w:hAnsi="Arial" w:cs="Arial"/>
                <w:sz w:val="20"/>
                <w:szCs w:val="20"/>
              </w:rPr>
            </w:pPr>
            <w:r>
              <w:rPr>
                <w:rFonts w:ascii="Arial" w:hAnsi="Arial"/>
                <w:sz w:val="20"/>
              </w:rPr>
              <w:t>6</w:t>
            </w:r>
          </w:p>
        </w:tc>
        <w:tc>
          <w:tcPr>
            <w:tcW w:w="8789" w:type="dxa"/>
            <w:tcBorders>
              <w:top w:val="single" w:sz="6" w:space="0" w:color="A0B0C0"/>
              <w:left w:val="single" w:sz="6" w:space="0" w:color="A0B0C0"/>
              <w:bottom w:val="single" w:sz="6" w:space="0" w:color="A0B0C0"/>
              <w:right w:val="single" w:sz="6" w:space="0" w:color="A0B0C0"/>
            </w:tcBorders>
            <w:shd w:val="clear" w:color="auto" w:fill="auto"/>
            <w:vAlign w:val="center"/>
          </w:tcPr>
          <w:p w14:paraId="05732132" w14:textId="73DE1031"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Výrobca materiálu zavedie systém riadenia v súlade s článkom 6 ministerského nariadenia, ktorým sa stanovujú kritériá na určenie toho, kedy plastový odpad, ktorý podlieha mechanickému spracovaniu a ktorý je určený na výrobu plastových výrobkov, prestáva byť odpadom podľa zákona č. 7/2022 z 8. apríla 2022 o kontaminovanom odpade a pôdach pre obehové hospodárstvo.</w:t>
            </w:r>
          </w:p>
        </w:tc>
      </w:tr>
      <w:tr w:rsidR="00614996" w14:paraId="5C526FFD" w14:textId="77777777" w:rsidTr="00811A14">
        <w:tc>
          <w:tcPr>
            <w:tcW w:w="993" w:type="dxa"/>
            <w:tcBorders>
              <w:top w:val="single" w:sz="6" w:space="0" w:color="A0B0C0"/>
              <w:left w:val="single" w:sz="6" w:space="0" w:color="A0B0C0"/>
              <w:bottom w:val="single" w:sz="6" w:space="0" w:color="A0B0C0"/>
              <w:right w:val="single" w:sz="6" w:space="0" w:color="A0B0C0"/>
            </w:tcBorders>
            <w:shd w:val="clear" w:color="auto" w:fill="auto"/>
            <w:vAlign w:val="center"/>
          </w:tcPr>
          <w:p w14:paraId="55246B07" w14:textId="77777777" w:rsidR="00614996" w:rsidRDefault="00614996" w:rsidP="003361AE">
            <w:pPr>
              <w:pStyle w:val="cuerpotablacentro"/>
              <w:widowControl w:val="0"/>
              <w:spacing w:beforeAutospacing="0" w:after="0" w:afterAutospacing="0"/>
              <w:jc w:val="center"/>
              <w:rPr>
                <w:rFonts w:ascii="Arial" w:hAnsi="Arial" w:cs="Arial"/>
                <w:sz w:val="20"/>
                <w:szCs w:val="20"/>
              </w:rPr>
            </w:pPr>
            <w:r>
              <w:rPr>
                <w:rFonts w:ascii="Arial" w:hAnsi="Arial"/>
                <w:sz w:val="20"/>
              </w:rPr>
              <w:t>7</w:t>
            </w:r>
          </w:p>
        </w:tc>
        <w:tc>
          <w:tcPr>
            <w:tcW w:w="8789" w:type="dxa"/>
            <w:tcBorders>
              <w:top w:val="single" w:sz="6" w:space="0" w:color="A0B0C0"/>
              <w:left w:val="single" w:sz="6" w:space="0" w:color="A0B0C0"/>
              <w:bottom w:val="single" w:sz="6" w:space="0" w:color="A0B0C0"/>
              <w:right w:val="single" w:sz="6" w:space="0" w:color="A0B0C0"/>
            </w:tcBorders>
            <w:shd w:val="clear" w:color="auto" w:fill="auto"/>
            <w:vAlign w:val="center"/>
          </w:tcPr>
          <w:p w14:paraId="1F74BBB9" w14:textId="2A3648BE" w:rsidR="00614996" w:rsidRPr="00177144" w:rsidRDefault="00614996" w:rsidP="00811A14">
            <w:pPr>
              <w:pStyle w:val="cuerpotablaizq"/>
              <w:widowControl w:val="0"/>
              <w:spacing w:beforeAutospacing="0" w:after="0" w:afterAutospacing="0"/>
              <w:rPr>
                <w:rFonts w:ascii="Arial" w:hAnsi="Arial" w:cs="Arial"/>
                <w:sz w:val="20"/>
                <w:szCs w:val="20"/>
              </w:rPr>
            </w:pPr>
            <w:r>
              <w:rPr>
                <w:rFonts w:ascii="Arial" w:hAnsi="Arial"/>
                <w:sz w:val="20"/>
              </w:rPr>
              <w:t>Materiál tejto prepravy je určený priamym predajom alebo prostredníctvom obchodného zástupcu/distribútora na použitie výlučne v odvetví spracovania plastov.</w:t>
            </w:r>
          </w:p>
        </w:tc>
      </w:tr>
      <w:tr w:rsidR="00614996" w14:paraId="35222DAA" w14:textId="77777777" w:rsidTr="00811A14">
        <w:tc>
          <w:tcPr>
            <w:tcW w:w="993" w:type="dxa"/>
            <w:tcBorders>
              <w:top w:val="single" w:sz="6" w:space="0" w:color="A0B0C0"/>
              <w:left w:val="single" w:sz="6" w:space="0" w:color="A0B0C0"/>
              <w:bottom w:val="single" w:sz="6" w:space="0" w:color="A0B0C0"/>
              <w:right w:val="single" w:sz="6" w:space="0" w:color="A0B0C0"/>
            </w:tcBorders>
            <w:shd w:val="clear" w:color="auto" w:fill="auto"/>
            <w:vAlign w:val="center"/>
          </w:tcPr>
          <w:p w14:paraId="619F1732" w14:textId="77777777" w:rsidR="00614996" w:rsidRDefault="00614996" w:rsidP="003361AE">
            <w:pPr>
              <w:pStyle w:val="cuerpotablacentro"/>
              <w:widowControl w:val="0"/>
              <w:spacing w:beforeAutospacing="0" w:after="0" w:afterAutospacing="0"/>
              <w:jc w:val="center"/>
              <w:rPr>
                <w:rFonts w:ascii="Arial" w:hAnsi="Arial" w:cs="Arial"/>
                <w:sz w:val="20"/>
                <w:szCs w:val="20"/>
              </w:rPr>
            </w:pPr>
            <w:r>
              <w:rPr>
                <w:rFonts w:ascii="Arial" w:hAnsi="Arial"/>
                <w:sz w:val="20"/>
              </w:rPr>
              <w:t>8</w:t>
            </w:r>
          </w:p>
        </w:tc>
        <w:tc>
          <w:tcPr>
            <w:tcW w:w="8789" w:type="dxa"/>
            <w:tcBorders>
              <w:top w:val="single" w:sz="6" w:space="0" w:color="A0B0C0"/>
              <w:left w:val="single" w:sz="6" w:space="0" w:color="A0B0C0"/>
              <w:bottom w:val="single" w:sz="6" w:space="0" w:color="A0B0C0"/>
              <w:right w:val="single" w:sz="6" w:space="0" w:color="A0B0C0"/>
            </w:tcBorders>
            <w:shd w:val="clear" w:color="auto" w:fill="auto"/>
            <w:vAlign w:val="center"/>
          </w:tcPr>
          <w:p w14:paraId="2F49D4A6" w14:textId="77777777"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w:t>
            </w:r>
            <w:r>
              <w:rPr>
                <w:rFonts w:ascii="Arial" w:hAnsi="Arial"/>
                <w:i/>
                <w:sz w:val="20"/>
              </w:rPr>
              <w:t>vyberte jednu z možností</w:t>
            </w:r>
            <w:r>
              <w:rPr>
                <w:rFonts w:ascii="Arial" w:hAnsi="Arial"/>
                <w:sz w:val="20"/>
              </w:rPr>
              <w:t>):</w:t>
            </w:r>
          </w:p>
          <w:p w14:paraId="3E6FA4F8" w14:textId="77777777" w:rsidR="00614996" w:rsidRDefault="00614996" w:rsidP="003361AE">
            <w:pPr>
              <w:pStyle w:val="cuerpotablaizq"/>
              <w:widowControl w:val="0"/>
              <w:numPr>
                <w:ilvl w:val="0"/>
                <w:numId w:val="15"/>
              </w:numPr>
              <w:spacing w:beforeAutospacing="0" w:after="0" w:afterAutospacing="0"/>
              <w:rPr>
                <w:rFonts w:ascii="Arial" w:hAnsi="Arial" w:cs="Arial"/>
                <w:sz w:val="20"/>
                <w:szCs w:val="20"/>
              </w:rPr>
            </w:pPr>
            <w:r>
              <w:rPr>
                <w:rFonts w:ascii="Arial" w:hAnsi="Arial"/>
                <w:sz w:val="20"/>
              </w:rPr>
              <w:t>Preprava je v súlade s touto technickou normou: (</w:t>
            </w:r>
            <w:r>
              <w:rPr>
                <w:rFonts w:ascii="Arial" w:hAnsi="Arial"/>
                <w:i/>
                <w:sz w:val="20"/>
              </w:rPr>
              <w:t>uveďte číslo</w:t>
            </w:r>
            <w:r>
              <w:rPr>
                <w:rFonts w:ascii="Arial" w:hAnsi="Arial"/>
                <w:sz w:val="20"/>
              </w:rPr>
              <w:t>)</w:t>
            </w:r>
          </w:p>
          <w:p w14:paraId="5C188E91" w14:textId="77777777" w:rsidR="00614996" w:rsidRDefault="00614996" w:rsidP="003361AE">
            <w:pPr>
              <w:pStyle w:val="cuerpotablaizq"/>
              <w:widowControl w:val="0"/>
              <w:numPr>
                <w:ilvl w:val="0"/>
                <w:numId w:val="15"/>
              </w:numPr>
              <w:spacing w:beforeAutospacing="0" w:after="0" w:afterAutospacing="0"/>
              <w:rPr>
                <w:rFonts w:ascii="Arial" w:hAnsi="Arial" w:cs="Arial"/>
                <w:sz w:val="20"/>
                <w:szCs w:val="20"/>
              </w:rPr>
            </w:pPr>
            <w:r>
              <w:rPr>
                <w:rFonts w:ascii="Arial" w:hAnsi="Arial"/>
                <w:sz w:val="20"/>
              </w:rPr>
              <w:t>Preprava je v súlade s technickými špecifikáciami požadovanými cieľovým odvetvím.</w:t>
            </w:r>
          </w:p>
        </w:tc>
      </w:tr>
      <w:tr w:rsidR="00614996" w14:paraId="566058C5" w14:textId="77777777" w:rsidTr="00811A14">
        <w:tc>
          <w:tcPr>
            <w:tcW w:w="993" w:type="dxa"/>
            <w:tcBorders>
              <w:top w:val="single" w:sz="6" w:space="0" w:color="A0B0C0"/>
              <w:left w:val="single" w:sz="6" w:space="0" w:color="A0B0C0"/>
              <w:bottom w:val="single" w:sz="6" w:space="0" w:color="A0B0C0"/>
              <w:right w:val="single" w:sz="6" w:space="0" w:color="A0B0C0"/>
            </w:tcBorders>
            <w:shd w:val="clear" w:color="auto" w:fill="auto"/>
            <w:vAlign w:val="center"/>
          </w:tcPr>
          <w:p w14:paraId="7B3E9631" w14:textId="77777777" w:rsidR="00614996" w:rsidRDefault="00614996" w:rsidP="003361AE">
            <w:pPr>
              <w:pStyle w:val="cuerpotablacentro"/>
              <w:widowControl w:val="0"/>
              <w:spacing w:beforeAutospacing="0" w:after="0" w:afterAutospacing="0"/>
              <w:jc w:val="center"/>
              <w:rPr>
                <w:rFonts w:ascii="Arial" w:hAnsi="Arial" w:cs="Arial"/>
                <w:sz w:val="20"/>
                <w:szCs w:val="20"/>
              </w:rPr>
            </w:pPr>
            <w:r>
              <w:rPr>
                <w:rFonts w:ascii="Arial" w:hAnsi="Arial"/>
                <w:sz w:val="20"/>
              </w:rPr>
              <w:t>9</w:t>
            </w:r>
          </w:p>
        </w:tc>
        <w:tc>
          <w:tcPr>
            <w:tcW w:w="8789" w:type="dxa"/>
            <w:tcBorders>
              <w:top w:val="single" w:sz="6" w:space="0" w:color="A0B0C0"/>
              <w:left w:val="single" w:sz="6" w:space="0" w:color="A0B0C0"/>
              <w:bottom w:val="single" w:sz="6" w:space="0" w:color="A0B0C0"/>
              <w:right w:val="single" w:sz="6" w:space="0" w:color="A0B0C0"/>
            </w:tcBorders>
            <w:shd w:val="clear" w:color="auto" w:fill="auto"/>
            <w:vAlign w:val="center"/>
          </w:tcPr>
          <w:p w14:paraId="2B14C1ED" w14:textId="08F9768A"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Materiál v tejto preprave nie je klasifikovaný ako nebezpečný, ako sa stanovuje v kritériách nariadenia (ES) č. 1272/2008</w:t>
            </w:r>
            <w:r w:rsidR="00440EB5">
              <w:rPr>
                <w:rStyle w:val="FootnoteReference"/>
                <w:rFonts w:ascii="Arial" w:hAnsi="Arial" w:cs="Arial"/>
                <w:sz w:val="20"/>
                <w:szCs w:val="20"/>
              </w:rPr>
              <w:footnoteReference w:id="2"/>
            </w:r>
            <w:r>
              <w:rPr>
                <w:rFonts w:ascii="Arial" w:hAnsi="Arial"/>
                <w:sz w:val="20"/>
              </w:rPr>
              <w:t xml:space="preserve"> (nariadenie CLP), je v súlade s ustanoveniami týkajúcimi sa uvádzania látok vzbudzujúcich veľmi veľké obavy na trh, ako aj s obmedzeniami uvedenými v </w:t>
            </w:r>
            <w:r>
              <w:rPr>
                <w:rFonts w:ascii="Arial" w:hAnsi="Arial"/>
                <w:sz w:val="20"/>
              </w:rPr>
              <w:lastRenderedPageBreak/>
              <w:t>prílohe XVII k nariadeniu (ES) č. 1907/2006</w:t>
            </w:r>
            <w:r w:rsidR="00440EB5">
              <w:rPr>
                <w:rStyle w:val="FootnoteReference"/>
                <w:rFonts w:ascii="Arial" w:hAnsi="Arial" w:cs="Arial"/>
                <w:sz w:val="20"/>
                <w:szCs w:val="20"/>
              </w:rPr>
              <w:footnoteReference w:id="3"/>
            </w:r>
            <w:r>
              <w:rPr>
                <w:rFonts w:ascii="Arial" w:hAnsi="Arial"/>
                <w:sz w:val="20"/>
              </w:rPr>
              <w:t xml:space="preserve"> (nariadenie REACH) a so zákazmi alebo obmedzeniami používania a uvádzania perzistentných organických látok na trh stanovenými v článku 3 nariadenia (EÚ) 2019/1021</w:t>
            </w:r>
            <w:r w:rsidR="00440EB5">
              <w:rPr>
                <w:rStyle w:val="FootnoteReference"/>
                <w:rFonts w:ascii="Arial" w:hAnsi="Arial" w:cs="Arial"/>
                <w:sz w:val="20"/>
                <w:szCs w:val="20"/>
              </w:rPr>
              <w:footnoteReference w:id="4"/>
            </w:r>
            <w:r>
              <w:rPr>
                <w:rFonts w:ascii="Arial" w:hAnsi="Arial"/>
                <w:sz w:val="20"/>
              </w:rPr>
              <w:t xml:space="preserve"> (nariadenie POP).</w:t>
            </w:r>
          </w:p>
        </w:tc>
      </w:tr>
      <w:tr w:rsidR="00614996" w14:paraId="69E40DE6" w14:textId="77777777" w:rsidTr="00811A14">
        <w:tc>
          <w:tcPr>
            <w:tcW w:w="993" w:type="dxa"/>
            <w:tcBorders>
              <w:top w:val="single" w:sz="6" w:space="0" w:color="A0B0C0"/>
              <w:left w:val="single" w:sz="6" w:space="0" w:color="A0B0C0"/>
              <w:bottom w:val="single" w:sz="6" w:space="0" w:color="A0B0C0"/>
              <w:right w:val="single" w:sz="6" w:space="0" w:color="A0B0C0"/>
            </w:tcBorders>
            <w:shd w:val="clear" w:color="auto" w:fill="auto"/>
            <w:vAlign w:val="center"/>
          </w:tcPr>
          <w:p w14:paraId="493A55D5" w14:textId="77777777" w:rsidR="00614996" w:rsidRDefault="00614996" w:rsidP="003361AE">
            <w:pPr>
              <w:pStyle w:val="cuerpotablacentro"/>
              <w:widowControl w:val="0"/>
              <w:spacing w:beforeAutospacing="0" w:after="0" w:afterAutospacing="0"/>
              <w:jc w:val="center"/>
              <w:rPr>
                <w:rFonts w:ascii="Arial" w:hAnsi="Arial" w:cs="Arial"/>
                <w:sz w:val="20"/>
                <w:szCs w:val="20"/>
              </w:rPr>
            </w:pPr>
            <w:r>
              <w:rPr>
                <w:rFonts w:ascii="Arial" w:hAnsi="Arial"/>
                <w:sz w:val="20"/>
              </w:rPr>
              <w:lastRenderedPageBreak/>
              <w:t>10</w:t>
            </w:r>
          </w:p>
        </w:tc>
        <w:tc>
          <w:tcPr>
            <w:tcW w:w="8789" w:type="dxa"/>
            <w:tcBorders>
              <w:top w:val="single" w:sz="6" w:space="0" w:color="A0B0C0"/>
              <w:left w:val="single" w:sz="6" w:space="0" w:color="A0B0C0"/>
              <w:bottom w:val="single" w:sz="6" w:space="0" w:color="A0B0C0"/>
              <w:right w:val="single" w:sz="6" w:space="0" w:color="A0B0C0"/>
            </w:tcBorders>
            <w:shd w:val="clear" w:color="auto" w:fill="auto"/>
            <w:vAlign w:val="center"/>
          </w:tcPr>
          <w:p w14:paraId="5DFBA52B" w14:textId="07DD9CE7"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Vyhlásenie výrobcu/dovozcu mechanicky upraveného plastového odpadu, ktorý prestáva byť odpadom podľa zákona č. 7/2022 z 8. apríla 2022 o kontaminovanom odpade a pôdach pre obehové hospodárstvo.</w:t>
            </w:r>
          </w:p>
          <w:p w14:paraId="5BD9070F" w14:textId="77777777" w:rsidR="003806B6" w:rsidRDefault="003806B6" w:rsidP="003361AE">
            <w:pPr>
              <w:pStyle w:val="cuerpotablaizq"/>
              <w:widowControl w:val="0"/>
              <w:spacing w:beforeAutospacing="0" w:after="0" w:afterAutospacing="0"/>
              <w:rPr>
                <w:rFonts w:ascii="Arial" w:hAnsi="Arial" w:cs="Arial"/>
                <w:sz w:val="20"/>
                <w:szCs w:val="20"/>
              </w:rPr>
            </w:pPr>
          </w:p>
          <w:p w14:paraId="19FC45D4" w14:textId="77777777"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Podľa najlepšieho vedomia a svedomia potvrdzujem, že uvedené informácie sú kompletné a správne.</w:t>
            </w:r>
          </w:p>
          <w:p w14:paraId="60DBC366" w14:textId="0E9931F1"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Meno, dátum, podpis.</w:t>
            </w:r>
          </w:p>
        </w:tc>
      </w:tr>
    </w:tbl>
    <w:p w14:paraId="6CF61555" w14:textId="77777777" w:rsidR="00614996" w:rsidRDefault="00614996" w:rsidP="003361AE">
      <w:pPr>
        <w:rPr>
          <w:sz w:val="20"/>
          <w:szCs w:val="20"/>
        </w:rPr>
      </w:pPr>
    </w:p>
    <w:p w14:paraId="6FA26517" w14:textId="77777777" w:rsidR="00B30FE7" w:rsidRDefault="00B30FE7" w:rsidP="003361AE">
      <w:pPr>
        <w:autoSpaceDE w:val="0"/>
        <w:jc w:val="both"/>
        <w:sectPr w:rsidR="00B30FE7" w:rsidSect="009D0B6D">
          <w:headerReference w:type="default" r:id="rId8"/>
          <w:footerReference w:type="default" r:id="rId9"/>
          <w:pgSz w:w="11906" w:h="16838"/>
          <w:pgMar w:top="2794" w:right="991" w:bottom="851" w:left="1701" w:header="900" w:footer="709" w:gutter="0"/>
          <w:cols w:space="720"/>
          <w:docGrid w:linePitch="360"/>
        </w:sectPr>
      </w:pPr>
    </w:p>
    <w:p w14:paraId="440D1360" w14:textId="77777777" w:rsidR="00B30FE7" w:rsidRDefault="00B30FE7" w:rsidP="003361AE">
      <w:pPr>
        <w:jc w:val="center"/>
        <w:rPr>
          <w:rFonts w:ascii="Arial" w:hAnsi="Arial" w:cs="Arial"/>
          <w:b/>
          <w:sz w:val="20"/>
          <w:szCs w:val="20"/>
        </w:rPr>
      </w:pPr>
      <w:r>
        <w:rPr>
          <w:rFonts w:ascii="Arial" w:hAnsi="Arial"/>
          <w:b/>
          <w:sz w:val="20"/>
        </w:rPr>
        <w:lastRenderedPageBreak/>
        <w:t>PRÍLOHA IV</w:t>
      </w:r>
    </w:p>
    <w:p w14:paraId="44AD12A1" w14:textId="28FB853F" w:rsidR="00B30FE7" w:rsidRDefault="00B30FE7" w:rsidP="003361AE">
      <w:pPr>
        <w:jc w:val="center"/>
        <w:rPr>
          <w:rFonts w:ascii="Arial" w:hAnsi="Arial" w:cs="Arial"/>
          <w:b/>
          <w:sz w:val="20"/>
          <w:szCs w:val="20"/>
        </w:rPr>
      </w:pPr>
      <w:r>
        <w:rPr>
          <w:rFonts w:ascii="Arial" w:hAnsi="Arial"/>
          <w:b/>
          <w:sz w:val="20"/>
        </w:rPr>
        <w:t>Usmernenie k uplatňovaniu nariadenia POP</w:t>
      </w:r>
      <w:r>
        <w:rPr>
          <w:rStyle w:val="Ancladenotafinal"/>
          <w:rFonts w:ascii="Arial" w:hAnsi="Arial" w:cs="Arial"/>
          <w:b/>
          <w:sz w:val="20"/>
          <w:szCs w:val="20"/>
        </w:rPr>
        <w:endnoteReference w:id="1"/>
      </w:r>
      <w:r>
        <w:rPr>
          <w:rFonts w:ascii="Arial" w:hAnsi="Arial"/>
          <w:b/>
          <w:sz w:val="20"/>
        </w:rPr>
        <w:t xml:space="preserve"> na plastový odpad</w:t>
      </w:r>
    </w:p>
    <w:p w14:paraId="3EB092A4" w14:textId="77777777" w:rsidR="00B30FE7" w:rsidRDefault="00B30FE7" w:rsidP="003361AE">
      <w:pPr>
        <w:jc w:val="center"/>
        <w:rPr>
          <w:rFonts w:ascii="Arial" w:hAnsi="Arial" w:cs="Arial"/>
          <w:b/>
          <w:sz w:val="20"/>
          <w:szCs w:val="20"/>
        </w:rPr>
      </w:pPr>
    </w:p>
    <w:p w14:paraId="16F6637D" w14:textId="77777777" w:rsidR="00B30FE7" w:rsidRDefault="00B30FE7" w:rsidP="003361AE">
      <w:pPr>
        <w:jc w:val="center"/>
        <w:rPr>
          <w:rFonts w:ascii="Arial" w:hAnsi="Arial" w:cs="Arial"/>
          <w:b/>
          <w:sz w:val="20"/>
          <w:szCs w:val="20"/>
        </w:rPr>
      </w:pPr>
    </w:p>
    <w:p w14:paraId="055377F3" w14:textId="19A0B429" w:rsidR="00B30FE7" w:rsidRDefault="00B30FE7" w:rsidP="003361AE">
      <w:pPr>
        <w:jc w:val="center"/>
        <w:rPr>
          <w:rFonts w:ascii="Arial" w:hAnsi="Arial" w:cs="Arial"/>
          <w:b/>
          <w:sz w:val="20"/>
          <w:szCs w:val="20"/>
        </w:rPr>
      </w:pPr>
    </w:p>
    <w:p w14:paraId="6E2D47F7" w14:textId="53109125" w:rsidR="00B30FE7" w:rsidRDefault="00906DFD" w:rsidP="003361AE">
      <w:pPr>
        <w:jc w:val="center"/>
        <w:rPr>
          <w:rFonts w:ascii="Arial" w:hAnsi="Arial" w:cs="Arial"/>
          <w:b/>
          <w:sz w:val="20"/>
          <w:szCs w:val="20"/>
        </w:rPr>
      </w:pPr>
      <w:r>
        <w:rPr>
          <w:noProof/>
        </w:rPr>
        <mc:AlternateContent>
          <mc:Choice Requires="wps">
            <w:drawing>
              <wp:anchor distT="0" distB="0" distL="114300" distR="114300" simplePos="0" relativeHeight="251671552" behindDoc="0" locked="0" layoutInCell="1" allowOverlap="1" wp14:anchorId="3D9D0B03" wp14:editId="3072AC77">
                <wp:simplePos x="0" y="0"/>
                <wp:positionH relativeFrom="column">
                  <wp:posOffset>2977515</wp:posOffset>
                </wp:positionH>
                <wp:positionV relativeFrom="paragraph">
                  <wp:posOffset>2258060</wp:posOffset>
                </wp:positionV>
                <wp:extent cx="1955800" cy="349250"/>
                <wp:effectExtent l="0" t="0" r="25400" b="12700"/>
                <wp:wrapNone/>
                <wp:docPr id="11" name="Text Box 11"/>
                <wp:cNvGraphicFramePr/>
                <a:graphic xmlns:a="http://schemas.openxmlformats.org/drawingml/2006/main">
                  <a:graphicData uri="http://schemas.microsoft.com/office/word/2010/wordprocessingShape">
                    <wps:wsp>
                      <wps:cNvSpPr txBox="1"/>
                      <wps:spPr>
                        <a:xfrm>
                          <a:off x="0" y="0"/>
                          <a:ext cx="1955800" cy="349250"/>
                        </a:xfrm>
                        <a:prstGeom prst="rect">
                          <a:avLst/>
                        </a:prstGeom>
                        <a:solidFill>
                          <a:schemeClr val="lt1"/>
                        </a:solidFill>
                        <a:ln w="6350">
                          <a:solidFill>
                            <a:prstClr val="black"/>
                          </a:solidFill>
                        </a:ln>
                      </wps:spPr>
                      <wps:txbx>
                        <w:txbxContent>
                          <w:p w14:paraId="3834AA7E" w14:textId="77777777" w:rsidR="006C161B" w:rsidRPr="00FA6257" w:rsidRDefault="00906DFD" w:rsidP="006C161B">
                            <w:pPr>
                              <w:jc w:val="center"/>
                              <w:rPr>
                                <w:sz w:val="10"/>
                                <w:szCs w:val="10"/>
                              </w:rPr>
                            </w:pPr>
                            <w:r w:rsidRPr="00FA6257">
                              <w:rPr>
                                <w:sz w:val="10"/>
                                <w:szCs w:val="10"/>
                              </w:rPr>
                              <w:t xml:space="preserve">Spaľovanie/Energetické ocenenie </w:t>
                            </w:r>
                          </w:p>
                          <w:p w14:paraId="71F47356" w14:textId="553DA01F" w:rsidR="00906DFD" w:rsidRPr="00FA6257" w:rsidRDefault="006C161B" w:rsidP="006C161B">
                            <w:pPr>
                              <w:jc w:val="center"/>
                              <w:rPr>
                                <w:sz w:val="10"/>
                                <w:szCs w:val="10"/>
                              </w:rPr>
                            </w:pPr>
                            <w:r w:rsidRPr="00FA6257">
                              <w:rPr>
                                <w:sz w:val="10"/>
                                <w:szCs w:val="10"/>
                              </w:rPr>
                              <w:t>(vykonávanie časti 1 prílohy V k nariadeniu o perzistentných organických látkach)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9D0B03" id="_x0000_t202" coordsize="21600,21600" o:spt="202" path="m,l,21600r21600,l21600,xe">
                <v:stroke joinstyle="miter"/>
                <v:path gradientshapeok="t" o:connecttype="rect"/>
              </v:shapetype>
              <v:shape id="Text Box 11" o:spid="_x0000_s1026" type="#_x0000_t202" style="position:absolute;left:0;text-align:left;margin-left:234.45pt;margin-top:177.8pt;width:154pt;height:2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" fillcolor="white [3201]" strokeweight=".5pt">
                <v:textbox>
                  <w:txbxContent>
                    <w:p w14:paraId="3834AA7E" w14:textId="77777777" w:rsidR="006C161B" w:rsidRPr="00FA6257" w:rsidRDefault="00906DFD" w:rsidP="006C161B">
                      <w:pPr>
                        <w:jc w:val="center"/>
                        <w:rPr>
                          <w:sz w:val="10"/>
                          <w:szCs w:val="10"/>
                        </w:rPr>
                      </w:pPr>
                      <w:r w:rsidRPr="00FA6257">
                        <w:rPr>
                          <w:sz w:val="10"/>
                          <w:szCs w:val="10"/>
                        </w:rPr>
                        <w:t xml:space="preserve">Spaľovanie/Energetické ocenenie </w:t>
                      </w:r>
                    </w:p>
                    <w:p w14:paraId="71F47356" w14:textId="553DA01F" w:rsidR="00906DFD" w:rsidRPr="00FA6257" w:rsidRDefault="006C161B" w:rsidP="006C161B">
                      <w:pPr>
                        <w:jc w:val="center"/>
                        <w:rPr>
                          <w:sz w:val="10"/>
                          <w:szCs w:val="10"/>
                        </w:rPr>
                      </w:pPr>
                      <w:r w:rsidRPr="00FA6257">
                        <w:rPr>
                          <w:sz w:val="10"/>
                          <w:szCs w:val="10"/>
                        </w:rPr>
                        <w:t>(vykonávanie časti 1 prílohy V k nariadeniu o perzistentných organických látkach)</w:t>
                      </w:r>
                    </w:p>
                  </w:txbxContent>
                </v:textbox>
              </v:shape>
            </w:pict>
          </mc:Fallback>
        </mc:AlternateContent>
      </w:r>
      <w:r>
        <w:rPr>
          <w:noProof/>
        </w:rPr>
        <mc:AlternateContent>
          <mc:Choice Requires="wps">
            <w:drawing>
              <wp:anchor distT="0" distB="0" distL="114300" distR="114300" simplePos="0" relativeHeight="251670528" behindDoc="0" locked="0" layoutInCell="1" allowOverlap="1" wp14:anchorId="699034A5" wp14:editId="7AB3BC77">
                <wp:simplePos x="0" y="0"/>
                <wp:positionH relativeFrom="column">
                  <wp:posOffset>3993589</wp:posOffset>
                </wp:positionH>
                <wp:positionV relativeFrom="paragraph">
                  <wp:posOffset>1789280</wp:posOffset>
                </wp:positionV>
                <wp:extent cx="654423" cy="286870"/>
                <wp:effectExtent l="0" t="0" r="12700" b="18415"/>
                <wp:wrapNone/>
                <wp:docPr id="10" name="Text Box 10"/>
                <wp:cNvGraphicFramePr/>
                <a:graphic xmlns:a="http://schemas.openxmlformats.org/drawingml/2006/main">
                  <a:graphicData uri="http://schemas.microsoft.com/office/word/2010/wordprocessingShape">
                    <wps:wsp>
                      <wps:cNvSpPr txBox="1"/>
                      <wps:spPr>
                        <a:xfrm>
                          <a:off x="0" y="0"/>
                          <a:ext cx="654423" cy="286870"/>
                        </a:xfrm>
                        <a:prstGeom prst="rect">
                          <a:avLst/>
                        </a:prstGeom>
                        <a:solidFill>
                          <a:schemeClr val="lt1"/>
                        </a:solidFill>
                        <a:ln w="6350">
                          <a:solidFill>
                            <a:prstClr val="black"/>
                          </a:solidFill>
                        </a:ln>
                      </wps:spPr>
                      <wps:txbx>
                        <w:txbxContent>
                          <w:p w14:paraId="7D807447" w14:textId="68715CD3" w:rsidR="00906DFD" w:rsidRPr="00906DFD" w:rsidRDefault="00906DFD" w:rsidP="00906DFD">
                            <w:pPr>
                              <w:jc w:val="center"/>
                              <w:rPr>
                                <w:sz w:val="12"/>
                                <w:szCs w:val="12"/>
                              </w:rPr>
                            </w:pPr>
                            <w:r>
                              <w:rPr>
                                <w:sz w:val="12"/>
                              </w:rPr>
                              <w:t xml:space="preserve">koncentráciu </w:t>
                            </w:r>
                            <w:r>
                              <w:rPr>
                                <w:sz w:val="12"/>
                              </w:rPr>
                              <w:t>nie je možné určiť</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9034A5" id="Text Box 10" o:spid="_x0000_s1027" type="#_x0000_t202" style="position:absolute;left:0;text-align:left;margin-left:314.45pt;margin-top:140.9pt;width:51.55pt;height:22.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" fillcolor="white [3201]" strokeweight=".5pt">
                <v:textbox inset="0,0,0,0">
                  <w:txbxContent>
                    <w:p w14:paraId="7D807447" w14:textId="68715CD3" w:rsidR="00906DFD" w:rsidRPr="00906DFD" w:rsidRDefault="00906DFD" w:rsidP="00906DFD">
                      <w:pPr>
                        <w:jc w:val="center"/>
                        <w:rPr>
                          <w:sz w:val="12"/>
                          <w:szCs w:val="12"/>
                        </w:rPr>
                      </w:pPr>
                      <w:r>
                        <w:rPr>
                          <w:sz w:val="12"/>
                        </w:rPr>
                        <w:t xml:space="preserve">koncentráciu nie je možné určiť</w:t>
                      </w:r>
                    </w:p>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6A74EC5C" wp14:editId="6C720550">
                <wp:simplePos x="0" y="0"/>
                <wp:positionH relativeFrom="column">
                  <wp:posOffset>3025700</wp:posOffset>
                </wp:positionH>
                <wp:positionV relativeFrom="paragraph">
                  <wp:posOffset>1789654</wp:posOffset>
                </wp:positionV>
                <wp:extent cx="820271" cy="264160"/>
                <wp:effectExtent l="0" t="0" r="18415" b="21590"/>
                <wp:wrapNone/>
                <wp:docPr id="9" name="Text Box 9"/>
                <wp:cNvGraphicFramePr/>
                <a:graphic xmlns:a="http://schemas.openxmlformats.org/drawingml/2006/main">
                  <a:graphicData uri="http://schemas.microsoft.com/office/word/2010/wordprocessingShape">
                    <wps:wsp>
                      <wps:cNvSpPr txBox="1"/>
                      <wps:spPr>
                        <a:xfrm>
                          <a:off x="0" y="0"/>
                          <a:ext cx="820271" cy="264160"/>
                        </a:xfrm>
                        <a:prstGeom prst="rect">
                          <a:avLst/>
                        </a:prstGeom>
                        <a:solidFill>
                          <a:schemeClr val="lt1"/>
                        </a:solidFill>
                        <a:ln w="6350">
                          <a:solidFill>
                            <a:prstClr val="black"/>
                          </a:solidFill>
                        </a:ln>
                      </wps:spPr>
                      <wps:txbx>
                        <w:txbxContent>
                          <w:p w14:paraId="66381B38" w14:textId="638B9505" w:rsidR="00906DFD" w:rsidRPr="00906DFD" w:rsidRDefault="00906DFD" w:rsidP="00906DFD">
                            <w:pPr>
                              <w:jc w:val="center"/>
                              <w:rPr>
                                <w:sz w:val="12"/>
                                <w:szCs w:val="12"/>
                              </w:rPr>
                            </w:pPr>
                            <w:r>
                              <w:rPr>
                                <w:sz w:val="12"/>
                              </w:rPr>
                              <w:t xml:space="preserve">POP </w:t>
                            </w:r>
                            <w:r>
                              <w:rPr>
                                <w:sz w:val="12"/>
                              </w:rPr>
                              <w:t>&gt; limit stanovený v prílohe IV</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74EC5C" id="Text Box 9" o:spid="_x0000_s1028" type="#_x0000_t202" style="position:absolute;left:0;text-align:left;margin-left:238.25pt;margin-top:140.9pt;width:64.6pt;height:20.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" fillcolor="white [3201]" strokeweight=".5pt">
                <v:textbox inset="0,0,0,0">
                  <w:txbxContent>
                    <w:p w14:paraId="66381B38" w14:textId="638B9505" w:rsidR="00906DFD" w:rsidRPr="00906DFD" w:rsidRDefault="00906DFD" w:rsidP="00906DFD">
                      <w:pPr>
                        <w:jc w:val="center"/>
                        <w:rPr>
                          <w:sz w:val="12"/>
                          <w:szCs w:val="12"/>
                        </w:rPr>
                      </w:pPr>
                      <w:r>
                        <w:rPr>
                          <w:sz w:val="12"/>
                        </w:rPr>
                        <w:t xml:space="preserve">POP &gt; limit stanovený v prílohe IV</w:t>
                      </w:r>
                    </w:p>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7E6FE8D3" wp14:editId="4F0343FB">
                <wp:simplePos x="0" y="0"/>
                <wp:positionH relativeFrom="column">
                  <wp:posOffset>2129230</wp:posOffset>
                </wp:positionH>
                <wp:positionV relativeFrom="paragraph">
                  <wp:posOffset>1789653</wp:posOffset>
                </wp:positionV>
                <wp:extent cx="820271" cy="264459"/>
                <wp:effectExtent l="0" t="0" r="18415" b="21590"/>
                <wp:wrapNone/>
                <wp:docPr id="8" name="Text Box 8"/>
                <wp:cNvGraphicFramePr/>
                <a:graphic xmlns:a="http://schemas.openxmlformats.org/drawingml/2006/main">
                  <a:graphicData uri="http://schemas.microsoft.com/office/word/2010/wordprocessingShape">
                    <wps:wsp>
                      <wps:cNvSpPr txBox="1"/>
                      <wps:spPr>
                        <a:xfrm>
                          <a:off x="0" y="0"/>
                          <a:ext cx="820271" cy="264459"/>
                        </a:xfrm>
                        <a:prstGeom prst="rect">
                          <a:avLst/>
                        </a:prstGeom>
                        <a:solidFill>
                          <a:schemeClr val="lt1"/>
                        </a:solidFill>
                        <a:ln w="6350">
                          <a:solidFill>
                            <a:prstClr val="black"/>
                          </a:solidFill>
                        </a:ln>
                      </wps:spPr>
                      <wps:txbx>
                        <w:txbxContent>
                          <w:p w14:paraId="2C1833C4" w14:textId="065FA247" w:rsidR="00906DFD" w:rsidRPr="00906DFD" w:rsidRDefault="00906DFD" w:rsidP="00906DFD">
                            <w:pPr>
                              <w:jc w:val="center"/>
                              <w:rPr>
                                <w:sz w:val="12"/>
                                <w:szCs w:val="12"/>
                              </w:rPr>
                            </w:pPr>
                            <w:r>
                              <w:rPr>
                                <w:sz w:val="12"/>
                              </w:rPr>
                              <w:t xml:space="preserve">POP </w:t>
                            </w:r>
                            <w:r>
                              <w:rPr>
                                <w:sz w:val="12"/>
                              </w:rPr>
                              <w:t>&lt; limit stanovený v prílohe IV</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6FE8D3" id="Text Box 8" o:spid="_x0000_s1029" type="#_x0000_t202" style="position:absolute;left:0;text-align:left;margin-left:167.65pt;margin-top:140.9pt;width:64.6pt;height:20.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" fillcolor="white [3201]" strokeweight=".5pt">
                <v:textbox inset="0,0,0,0">
                  <w:txbxContent>
                    <w:p w14:paraId="2C1833C4" w14:textId="065FA247" w:rsidR="00906DFD" w:rsidRPr="00906DFD" w:rsidRDefault="00906DFD" w:rsidP="00906DFD">
                      <w:pPr>
                        <w:jc w:val="center"/>
                        <w:rPr>
                          <w:sz w:val="12"/>
                          <w:szCs w:val="12"/>
                        </w:rPr>
                      </w:pPr>
                      <w:r>
                        <w:rPr>
                          <w:sz w:val="12"/>
                        </w:rPr>
                        <w:t xml:space="preserve">POP &lt; limit stanovený v prílohe IV</w:t>
                      </w: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2F8B8A68" wp14:editId="3BE8FB5F">
                <wp:simplePos x="0" y="0"/>
                <wp:positionH relativeFrom="column">
                  <wp:posOffset>904987</wp:posOffset>
                </wp:positionH>
                <wp:positionV relativeFrom="paragraph">
                  <wp:posOffset>1511188</wp:posOffset>
                </wp:positionV>
                <wp:extent cx="860612" cy="246380"/>
                <wp:effectExtent l="0" t="0" r="15875" b="20320"/>
                <wp:wrapNone/>
                <wp:docPr id="7" name="Text Box 7"/>
                <wp:cNvGraphicFramePr/>
                <a:graphic xmlns:a="http://schemas.openxmlformats.org/drawingml/2006/main">
                  <a:graphicData uri="http://schemas.microsoft.com/office/word/2010/wordprocessingShape">
                    <wps:wsp>
                      <wps:cNvSpPr txBox="1"/>
                      <wps:spPr>
                        <a:xfrm>
                          <a:off x="0" y="0"/>
                          <a:ext cx="860612" cy="246380"/>
                        </a:xfrm>
                        <a:prstGeom prst="rect">
                          <a:avLst/>
                        </a:prstGeom>
                        <a:solidFill>
                          <a:schemeClr val="lt1"/>
                        </a:solidFill>
                        <a:ln w="6350">
                          <a:solidFill>
                            <a:prstClr val="black"/>
                          </a:solidFill>
                        </a:ln>
                      </wps:spPr>
                      <wps:txbx>
                        <w:txbxContent>
                          <w:p w14:paraId="6B32AB22" w14:textId="48BCAF5C" w:rsidR="00906DFD" w:rsidRPr="00FA6257" w:rsidRDefault="00906DFD" w:rsidP="00906DFD">
                            <w:pPr>
                              <w:jc w:val="center"/>
                              <w:rPr>
                                <w:sz w:val="10"/>
                                <w:szCs w:val="10"/>
                              </w:rPr>
                            </w:pPr>
                            <w:r w:rsidRPr="00FA6257">
                              <w:rPr>
                                <w:sz w:val="10"/>
                                <w:szCs w:val="10"/>
                              </w:rPr>
                              <w:t xml:space="preserve">Materiálové </w:t>
                            </w:r>
                            <w:r w:rsidRPr="00FA6257">
                              <w:rPr>
                                <w:sz w:val="10"/>
                                <w:szCs w:val="10"/>
                              </w:rPr>
                              <w:t>zhodnocovanie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F8B8A68" id="Text Box 7" o:spid="_x0000_s1030" type="#_x0000_t202" style="position:absolute;left:0;text-align:left;margin-left:71.25pt;margin-top:119pt;width:67.75pt;height:19.4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" fillcolor="white [3201]" strokeweight=".5pt">
                <v:textbox>
                  <w:txbxContent>
                    <w:p w14:paraId="6B32AB22" w14:textId="48BCAF5C" w:rsidR="00906DFD" w:rsidRPr="00FA6257" w:rsidRDefault="00906DFD" w:rsidP="00906DFD">
                      <w:pPr>
                        <w:jc w:val="center"/>
                        <w:rPr>
                          <w:sz w:val="10"/>
                          <w:szCs w:val="10"/>
                        </w:rPr>
                      </w:pPr>
                      <w:r w:rsidRPr="00FA6257">
                        <w:rPr>
                          <w:sz w:val="10"/>
                          <w:szCs w:val="10"/>
                        </w:rPr>
                        <w:t xml:space="preserve">Materiálové </w:t>
                      </w:r>
                      <w:r w:rsidRPr="00FA6257">
                        <w:rPr>
                          <w:sz w:val="10"/>
                          <w:szCs w:val="10"/>
                        </w:rPr>
                        <w:t>zhodnocovanie</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7AB35010" wp14:editId="29516142">
                <wp:simplePos x="0" y="0"/>
                <wp:positionH relativeFrom="column">
                  <wp:posOffset>2626771</wp:posOffset>
                </wp:positionH>
                <wp:positionV relativeFrom="paragraph">
                  <wp:posOffset>1171089</wp:posOffset>
                </wp:positionV>
                <wp:extent cx="1402976" cy="246529"/>
                <wp:effectExtent l="0" t="0" r="26035" b="20320"/>
                <wp:wrapNone/>
                <wp:docPr id="6" name="Text Box 6"/>
                <wp:cNvGraphicFramePr/>
                <a:graphic xmlns:a="http://schemas.openxmlformats.org/drawingml/2006/main">
                  <a:graphicData uri="http://schemas.microsoft.com/office/word/2010/wordprocessingShape">
                    <wps:wsp>
                      <wps:cNvSpPr txBox="1"/>
                      <wps:spPr>
                        <a:xfrm>
                          <a:off x="0" y="0"/>
                          <a:ext cx="1402976" cy="246529"/>
                        </a:xfrm>
                        <a:prstGeom prst="rect">
                          <a:avLst/>
                        </a:prstGeom>
                        <a:solidFill>
                          <a:schemeClr val="lt1"/>
                        </a:solidFill>
                        <a:ln w="6350">
                          <a:solidFill>
                            <a:prstClr val="black"/>
                          </a:solidFill>
                        </a:ln>
                      </wps:spPr>
                      <wps:txbx>
                        <w:txbxContent>
                          <w:p w14:paraId="5E4381CA" w14:textId="5B7DDFFF" w:rsidR="00906DFD" w:rsidRPr="00906DFD" w:rsidRDefault="00906DFD" w:rsidP="00906DFD">
                            <w:pPr>
                              <w:jc w:val="center"/>
                              <w:rPr>
                                <w:sz w:val="14"/>
                                <w:szCs w:val="14"/>
                              </w:rPr>
                            </w:pPr>
                            <w:r>
                              <w:rPr>
                                <w:sz w:val="14"/>
                              </w:rPr>
                              <w:t xml:space="preserve">S </w:t>
                            </w:r>
                            <w:r>
                              <w:rPr>
                                <w:sz w:val="14"/>
                              </w:rPr>
                              <w:t>prítomnosťou POP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AB35010" id="Text Box 6" o:spid="_x0000_s1031" type="#_x0000_t202" style="position:absolute;left:0;text-align:left;margin-left:206.85pt;margin-top:92.2pt;width:110.45pt;height:19.4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" fillcolor="white [3201]" strokeweight=".5pt">
                <v:textbox>
                  <w:txbxContent>
                    <w:p w14:paraId="5E4381CA" w14:textId="5B7DDFFF" w:rsidR="00906DFD" w:rsidRPr="00906DFD" w:rsidRDefault="00906DFD" w:rsidP="00906DFD">
                      <w:pPr>
                        <w:jc w:val="center"/>
                        <w:rPr>
                          <w:sz w:val="14"/>
                          <w:szCs w:val="14"/>
                        </w:rPr>
                      </w:pPr>
                      <w:r>
                        <w:rPr>
                          <w:sz w:val="14"/>
                        </w:rPr>
                        <w:t xml:space="preserve">S prítomnosťou POP</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1298D912" wp14:editId="44DBA417">
                <wp:simplePos x="0" y="0"/>
                <wp:positionH relativeFrom="column">
                  <wp:posOffset>1882252</wp:posOffset>
                </wp:positionH>
                <wp:positionV relativeFrom="paragraph">
                  <wp:posOffset>1170342</wp:posOffset>
                </wp:positionV>
                <wp:extent cx="658906" cy="246529"/>
                <wp:effectExtent l="0" t="0" r="27305" b="20320"/>
                <wp:wrapNone/>
                <wp:docPr id="4" name="Text Box 4"/>
                <wp:cNvGraphicFramePr/>
                <a:graphic xmlns:a="http://schemas.openxmlformats.org/drawingml/2006/main">
                  <a:graphicData uri="http://schemas.microsoft.com/office/word/2010/wordprocessingShape">
                    <wps:wsp>
                      <wps:cNvSpPr txBox="1"/>
                      <wps:spPr>
                        <a:xfrm>
                          <a:off x="0" y="0"/>
                          <a:ext cx="658906" cy="246529"/>
                        </a:xfrm>
                        <a:prstGeom prst="rect">
                          <a:avLst/>
                        </a:prstGeom>
                        <a:solidFill>
                          <a:schemeClr val="lt1"/>
                        </a:solidFill>
                        <a:ln w="6350">
                          <a:solidFill>
                            <a:prstClr val="black"/>
                          </a:solidFill>
                        </a:ln>
                      </wps:spPr>
                      <wps:txbx>
                        <w:txbxContent>
                          <w:p w14:paraId="0040EE38" w14:textId="751CD4E4" w:rsidR="00906DFD" w:rsidRPr="00342D4B" w:rsidRDefault="00906DFD" w:rsidP="00906DFD">
                            <w:pPr>
                              <w:jc w:val="center"/>
                              <w:rPr>
                                <w:sz w:val="10"/>
                                <w:szCs w:val="10"/>
                              </w:rPr>
                            </w:pPr>
                            <w:r>
                              <w:rPr>
                                <w:sz w:val="10"/>
                              </w:rPr>
                              <w:t xml:space="preserve">Bez </w:t>
                            </w:r>
                            <w:r>
                              <w:rPr>
                                <w:sz w:val="10"/>
                              </w:rPr>
                              <w:t>POP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298D912" id="_x0000_t202" coordsize="21600,21600" o:spt="202" path="m,l,21600r21600,l21600,xe">
                <v:stroke joinstyle="miter"/>
                <v:path gradientshapeok="t" o:connecttype="rect"/>
              </v:shapetype>
              <v:shape id="Text Box 4" o:spid="_x0000_s1032" type="#_x0000_t202" style="position:absolute;left:0;text-align:left;margin-left:148.2pt;margin-top:92.15pt;width:51.9pt;height:19.4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" fillcolor="white [3201]" strokeweight=".5pt">
                <v:textbox>
                  <w:txbxContent>
                    <w:p w14:paraId="0040EE38" w14:textId="751CD4E4" w:rsidR="00906DFD" w:rsidRPr="00342D4B" w:rsidRDefault="00906DFD" w:rsidP="00906DFD">
                      <w:pPr>
                        <w:jc w:val="center"/>
                        <w:rPr>
                          <w:sz w:val="10"/>
                          <w:szCs w:val="10"/>
                        </w:rPr>
                      </w:pPr>
                      <w:r>
                        <w:rPr>
                          <w:sz w:val="10"/>
                        </w:rPr>
                        <w:t xml:space="preserve">Bez POP</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3E688A7F" wp14:editId="652CA80F">
                <wp:simplePos x="0" y="0"/>
                <wp:positionH relativeFrom="column">
                  <wp:posOffset>2681082</wp:posOffset>
                </wp:positionH>
                <wp:positionV relativeFrom="paragraph">
                  <wp:posOffset>591185</wp:posOffset>
                </wp:positionV>
                <wp:extent cx="542925" cy="276225"/>
                <wp:effectExtent l="0" t="0" r="28575" b="28575"/>
                <wp:wrapNone/>
                <wp:docPr id="2" name="Text Box 2"/>
                <wp:cNvGraphicFramePr/>
                <a:graphic xmlns:a="http://schemas.openxmlformats.org/drawingml/2006/main">
                  <a:graphicData uri="http://schemas.microsoft.com/office/word/2010/wordprocessingShape">
                    <wps:wsp>
                      <wps:cNvSpPr txBox="1"/>
                      <wps:spPr>
                        <a:xfrm>
                          <a:off x="0" y="0"/>
                          <a:ext cx="542925" cy="276225"/>
                        </a:xfrm>
                        <a:prstGeom prst="rect">
                          <a:avLst/>
                        </a:prstGeom>
                        <a:solidFill>
                          <a:schemeClr val="lt1"/>
                        </a:solidFill>
                        <a:ln w="6350">
                          <a:solidFill>
                            <a:prstClr val="black"/>
                          </a:solidFill>
                        </a:ln>
                      </wps:spPr>
                      <wps:txbx>
                        <w:txbxContent>
                          <w:p w14:paraId="573D465B" w14:textId="58820EB9" w:rsidR="00EC15D2" w:rsidRPr="00906DFD" w:rsidRDefault="00EC15D2" w:rsidP="00906DFD">
                            <w:pPr>
                              <w:jc w:val="center"/>
                              <w:rPr>
                                <w:sz w:val="12"/>
                                <w:szCs w:val="12"/>
                              </w:rPr>
                            </w:pPr>
                            <w:r>
                              <w:rPr>
                                <w:sz w:val="12"/>
                              </w:rPr>
                              <w:t xml:space="preserve">Plastová </w:t>
                            </w:r>
                            <w:r>
                              <w:rPr>
                                <w:sz w:val="12"/>
                              </w:rPr>
                              <w:t>podskupina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E688A7F" id="Text Box 2" o:spid="_x0000_s1033" type="#_x0000_t202" style="position:absolute;left:0;text-align:left;margin-left:211.1pt;margin-top:46.55pt;width:42.75pt;height:21.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" fillcolor="white [3201]" strokeweight=".5pt">
                <v:textbox>
                  <w:txbxContent>
                    <w:p w14:paraId="573D465B" w14:textId="58820EB9" w:rsidR="00EC15D2" w:rsidRPr="00906DFD" w:rsidRDefault="00EC15D2" w:rsidP="00906DFD">
                      <w:pPr>
                        <w:jc w:val="center"/>
                        <w:rPr>
                          <w:sz w:val="12"/>
                          <w:szCs w:val="12"/>
                        </w:rPr>
                      </w:pPr>
                      <w:r>
                        <w:rPr>
                          <w:sz w:val="12"/>
                        </w:rPr>
                        <w:t xml:space="preserve">Plastová podskupina</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32887C48" wp14:editId="49F998C3">
                <wp:simplePos x="0" y="0"/>
                <wp:positionH relativeFrom="column">
                  <wp:posOffset>2210435</wp:posOffset>
                </wp:positionH>
                <wp:positionV relativeFrom="paragraph">
                  <wp:posOffset>157480</wp:posOffset>
                </wp:positionV>
                <wp:extent cx="1281113" cy="280988"/>
                <wp:effectExtent l="0" t="0" r="14605" b="24130"/>
                <wp:wrapNone/>
                <wp:docPr id="1" name="Text Box 1"/>
                <wp:cNvGraphicFramePr/>
                <a:graphic xmlns:a="http://schemas.openxmlformats.org/drawingml/2006/main">
                  <a:graphicData uri="http://schemas.microsoft.com/office/word/2010/wordprocessingShape">
                    <wps:wsp>
                      <wps:cNvSpPr txBox="1"/>
                      <wps:spPr>
                        <a:xfrm>
                          <a:off x="0" y="0"/>
                          <a:ext cx="1281113" cy="280988"/>
                        </a:xfrm>
                        <a:prstGeom prst="rect">
                          <a:avLst/>
                        </a:prstGeom>
                        <a:solidFill>
                          <a:schemeClr val="lt1"/>
                        </a:solidFill>
                        <a:ln w="6350">
                          <a:solidFill>
                            <a:prstClr val="black"/>
                          </a:solidFill>
                        </a:ln>
                      </wps:spPr>
                      <wps:txbx>
                        <w:txbxContent>
                          <w:p w14:paraId="147B4B40" w14:textId="4E86887A" w:rsidR="00EC15D2" w:rsidRPr="00EC15D2" w:rsidRDefault="00EC15D2" w:rsidP="00EC15D2">
                            <w:pPr>
                              <w:jc w:val="center"/>
                              <w:rPr>
                                <w:rFonts w:ascii="Arial" w:hAnsi="Arial" w:cs="Arial"/>
                                <w:sz w:val="12"/>
                                <w:szCs w:val="12"/>
                              </w:rPr>
                            </w:pPr>
                            <w:r>
                              <w:rPr>
                                <w:rFonts w:ascii="Arial" w:hAnsi="Arial"/>
                                <w:sz w:val="12"/>
                              </w:rPr>
                              <w:t xml:space="preserve">PLASTOVÝ </w:t>
                            </w:r>
                            <w:r>
                              <w:rPr>
                                <w:rFonts w:ascii="Arial" w:hAnsi="Arial"/>
                                <w:sz w:val="12"/>
                              </w:rPr>
                              <w:t>ODPAD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2887C48" id="Text Box 1" o:spid="_x0000_s1034" type="#_x0000_t202" style="position:absolute;left:0;text-align:left;margin-left:174.05pt;margin-top:12.4pt;width:100.9pt;height:22.1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" fillcolor="white [3201]" strokeweight=".5pt">
                <v:textbox>
                  <w:txbxContent>
                    <w:p w14:paraId="147B4B40" w14:textId="4E86887A" w:rsidR="00EC15D2" w:rsidRPr="00EC15D2" w:rsidRDefault="00EC15D2" w:rsidP="00EC15D2">
                      <w:pPr>
                        <w:jc w:val="center"/>
                        <w:rPr>
                          <w:sz w:val="12"/>
                          <w:szCs w:val="12"/>
                          <w:rFonts w:ascii="Arial" w:hAnsi="Arial" w:cs="Arial"/>
                        </w:rPr>
                      </w:pPr>
                      <w:r>
                        <w:rPr>
                          <w:sz w:val="12"/>
                          <w:rFonts w:ascii="Arial" w:hAnsi="Arial"/>
                        </w:rPr>
                        <w:t xml:space="preserve">PLASTOVÝ ODPAD</w:t>
                      </w:r>
                    </w:p>
                  </w:txbxContent>
                </v:textbox>
              </v:shape>
            </w:pict>
          </mc:Fallback>
        </mc:AlternateContent>
      </w:r>
      <w:r>
        <w:rPr>
          <w:noProof/>
        </w:rPr>
        <w:drawing>
          <wp:inline distT="0" distB="0" distL="0" distR="0" wp14:anchorId="1B29798C" wp14:editId="65E7B5FA">
            <wp:extent cx="5587656" cy="2927203"/>
            <wp:effectExtent l="0" t="0" r="0" b="6985"/>
            <wp:docPr id="3" name="Imagen 3" descr="Diagrama, Dibujo de ingenierí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Diagrama, Dibujo de ingeniería&#10;&#10;Descripción generada automáticamente"/>
                    <pic:cNvPicPr>
                      <a:picLocks noChangeAspect="1" noChangeArrowheads="1"/>
                    </pic:cNvPicPr>
                  </pic:nvPicPr>
                  <pic:blipFill rotWithShape="1">
                    <a:blip r:embed="rId10">
                      <a:extLst>
                        <a:ext uri="{28A0092B-C50C-407E-A947-70E740481C1C}">
                          <a14:useLocalDpi xmlns:a14="http://schemas.microsoft.com/office/drawing/2010/main" val="0"/>
                        </a:ext>
                      </a:extLst>
                    </a:blip>
                    <a:srcRect l="21159" t="19610" r="17765" b="23498"/>
                    <a:stretch/>
                  </pic:blipFill>
                  <pic:spPr bwMode="auto">
                    <a:xfrm>
                      <a:off x="0" y="0"/>
                      <a:ext cx="5630197" cy="2949489"/>
                    </a:xfrm>
                    <a:prstGeom prst="rect">
                      <a:avLst/>
                    </a:prstGeom>
                    <a:noFill/>
                    <a:ln>
                      <a:noFill/>
                    </a:ln>
                    <a:extLst>
                      <a:ext uri="{53640926-AAD7-44D8-BBD7-CCE9431645EC}">
                        <a14:shadowObscured xmlns:a14="http://schemas.microsoft.com/office/drawing/2010/main"/>
                      </a:ext>
                    </a:extLst>
                  </pic:spPr>
                </pic:pic>
              </a:graphicData>
            </a:graphic>
          </wp:inline>
        </w:drawing>
      </w:r>
    </w:p>
    <w:p w14:paraId="1616909D" w14:textId="77777777" w:rsidR="0025611B" w:rsidRDefault="0025611B" w:rsidP="003361AE">
      <w:pPr>
        <w:autoSpaceDE w:val="0"/>
        <w:jc w:val="both"/>
        <w:rPr>
          <w:rFonts w:ascii="Arial" w:eastAsia="Calibri" w:hAnsi="Arial" w:cs="Arial"/>
          <w:b/>
          <w:lang w:eastAsia="en-US"/>
        </w:rPr>
      </w:pPr>
    </w:p>
    <w:sectPr w:rsidR="0025611B">
      <w:pgSz w:w="11906" w:h="16838"/>
      <w:pgMar w:top="2794" w:right="991" w:bottom="1276" w:left="1701" w:header="900"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2E109C" w14:textId="77777777" w:rsidR="001B0ED1" w:rsidRDefault="001B0ED1">
      <w:r>
        <w:separator/>
      </w:r>
    </w:p>
  </w:endnote>
  <w:endnote w:type="continuationSeparator" w:id="0">
    <w:p w14:paraId="09947F14" w14:textId="77777777" w:rsidR="001B0ED1" w:rsidRDefault="001B0ED1">
      <w:r>
        <w:continuationSeparator/>
      </w:r>
    </w:p>
  </w:endnote>
  <w:endnote w:id="1">
    <w:p w14:paraId="3AB951B1" w14:textId="209FB708" w:rsidR="0024204A" w:rsidRPr="00CB0AB3" w:rsidRDefault="0024204A" w:rsidP="00B30FE7">
      <w:pPr>
        <w:rPr>
          <w:rFonts w:ascii="Arial" w:hAnsi="Arial" w:cs="Arial"/>
          <w:sz w:val="16"/>
          <w:szCs w:val="16"/>
        </w:rPr>
      </w:pPr>
      <w:r>
        <w:rPr>
          <w:rStyle w:val="Caracteresdenotafinal"/>
          <w:rFonts w:ascii="Arial" w:hAnsi="Arial" w:cs="Arial"/>
          <w:sz w:val="18"/>
          <w:szCs w:val="18"/>
        </w:rPr>
        <w:endnoteRef/>
      </w:r>
      <w:r>
        <w:rPr>
          <w:rFonts w:ascii="Arial" w:hAnsi="Arial"/>
          <w:sz w:val="18"/>
        </w:rPr>
        <w:t xml:space="preserve"> </w:t>
      </w:r>
      <w:r>
        <w:rPr>
          <w:rFonts w:ascii="Arial" w:hAnsi="Arial"/>
          <w:sz w:val="16"/>
        </w:rPr>
        <w:t>Úpravy uvedené v časti 1 prílohy V k nariadeniu</w:t>
      </w:r>
      <w:r>
        <w:rPr>
          <w:rFonts w:ascii="Arial" w:hAnsi="Arial"/>
        </w:rPr>
        <w:t xml:space="preserve"> </w:t>
      </w:r>
      <w:r>
        <w:rPr>
          <w:rFonts w:ascii="Arial" w:hAnsi="Arial"/>
          <w:sz w:val="16"/>
        </w:rPr>
        <w:t xml:space="preserve">Európskeho parlamentu a Rady (EÚ) 2019/1021 z 20. júna 2019 o perzistentných organických látkach (POP) aplikované na tok plastového odpadu sú: </w:t>
      </w:r>
    </w:p>
    <w:p w14:paraId="727FCC63" w14:textId="77777777" w:rsidR="0024204A" w:rsidRDefault="0024204A" w:rsidP="00B30FE7">
      <w:pPr>
        <w:rPr>
          <w:rFonts w:ascii="Arial" w:eastAsia="Calibri" w:hAnsi="Arial" w:cs="Arial"/>
          <w:sz w:val="16"/>
          <w:szCs w:val="16"/>
        </w:rPr>
      </w:pPr>
      <w:r>
        <w:rPr>
          <w:rFonts w:ascii="Arial" w:hAnsi="Arial"/>
          <w:sz w:val="16"/>
        </w:rPr>
        <w:t>D 9 Fyzikálna/chemická úprava</w:t>
      </w:r>
    </w:p>
    <w:p w14:paraId="2BD0F10B" w14:textId="77777777" w:rsidR="0024204A" w:rsidRDefault="0024204A" w:rsidP="00B30FE7">
      <w:pPr>
        <w:suppressAutoHyphens w:val="0"/>
        <w:spacing w:line="254" w:lineRule="auto"/>
        <w:rPr>
          <w:rFonts w:ascii="Arial" w:eastAsia="Calibri" w:hAnsi="Arial" w:cs="Arial"/>
          <w:sz w:val="16"/>
          <w:szCs w:val="16"/>
        </w:rPr>
      </w:pPr>
      <w:r>
        <w:rPr>
          <w:rFonts w:ascii="Arial" w:hAnsi="Arial"/>
          <w:sz w:val="16"/>
        </w:rPr>
        <w:t>D 10 Spaľovanie na pevnine</w:t>
      </w:r>
    </w:p>
    <w:p w14:paraId="09BC0F3D" w14:textId="77777777" w:rsidR="0024204A" w:rsidRDefault="0024204A" w:rsidP="00B30FE7">
      <w:pPr>
        <w:suppressAutoHyphens w:val="0"/>
        <w:spacing w:line="254" w:lineRule="auto"/>
        <w:rPr>
          <w:rFonts w:ascii="Arial" w:eastAsia="Calibri" w:hAnsi="Arial" w:cs="Arial"/>
          <w:sz w:val="16"/>
          <w:szCs w:val="16"/>
        </w:rPr>
      </w:pPr>
      <w:r>
        <w:rPr>
          <w:rFonts w:ascii="Arial" w:hAnsi="Arial"/>
          <w:sz w:val="16"/>
        </w:rPr>
        <w:t>R 1 Hlavné použitie ako palivo alebo iný spôsob výroby energie, s výnimkou odpadu obsahujúceho polychlórované bifenyly (PCB)</w:t>
      </w:r>
    </w:p>
    <w:p w14:paraId="0EA13B47" w14:textId="77777777" w:rsidR="0024204A" w:rsidRDefault="0024204A" w:rsidP="00B30FE7">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altName w:val="Times New Roman"/>
    <w:charset w:val="00"/>
    <w:family w:val="roman"/>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EUAlbertina">
    <w:altName w:val="Cambria"/>
    <w:charset w:val="00"/>
    <w:family w:val="roman"/>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Narrow-SM">
    <w:altName w:val="Arial Narrow"/>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93484" w14:textId="28C2BEF7" w:rsidR="0024204A" w:rsidRPr="00B21747" w:rsidRDefault="0024204A">
    <w:pPr>
      <w:pStyle w:val="Footer"/>
      <w:jc w:val="right"/>
      <w:rPr>
        <w:rFonts w:ascii="Calibri" w:hAnsi="Calibri" w:cs="Calibri"/>
        <w:sz w:val="12"/>
        <w:szCs w:val="12"/>
      </w:rPr>
    </w:pPr>
    <w:r w:rsidRPr="00B21747">
      <w:rPr>
        <w:rFonts w:ascii="Calibri" w:hAnsi="Calibri" w:cs="Calibri"/>
        <w:sz w:val="12"/>
      </w:rPr>
      <w:fldChar w:fldCharType="begin"/>
    </w:r>
    <w:r w:rsidRPr="00B21747">
      <w:rPr>
        <w:rFonts w:ascii="Calibri" w:hAnsi="Calibri" w:cs="Calibri"/>
        <w:sz w:val="12"/>
      </w:rPr>
      <w:instrText>PAGE   \* MERGEFORMAT</w:instrText>
    </w:r>
    <w:r w:rsidRPr="00B21747">
      <w:rPr>
        <w:rFonts w:ascii="Calibri" w:hAnsi="Calibri" w:cs="Calibri"/>
        <w:sz w:val="12"/>
      </w:rPr>
      <w:fldChar w:fldCharType="separate"/>
    </w:r>
    <w:r w:rsidR="00006886" w:rsidRPr="00006886">
      <w:rPr>
        <w:rFonts w:ascii="Calibri" w:hAnsi="Calibri" w:cs="Calibri"/>
        <w:sz w:val="12"/>
      </w:rPr>
      <w:t>2</w:t>
    </w:r>
    <w:r w:rsidRPr="00B21747">
      <w:rPr>
        <w:rFonts w:ascii="Calibri" w:hAnsi="Calibri" w:cs="Calibri"/>
        <w:sz w:val="12"/>
      </w:rPr>
      <w:fldChar w:fldCharType="end"/>
    </w:r>
  </w:p>
  <w:p w14:paraId="14F0BB5D" w14:textId="77777777" w:rsidR="0024204A" w:rsidRDefault="0024204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F5C061" w14:textId="77777777" w:rsidR="001B0ED1" w:rsidRDefault="001B0ED1">
      <w:r>
        <w:separator/>
      </w:r>
    </w:p>
  </w:footnote>
  <w:footnote w:type="continuationSeparator" w:id="0">
    <w:p w14:paraId="250FC2F8" w14:textId="77777777" w:rsidR="001B0ED1" w:rsidRDefault="001B0ED1">
      <w:r>
        <w:continuationSeparator/>
      </w:r>
    </w:p>
  </w:footnote>
  <w:footnote w:id="1">
    <w:p w14:paraId="2081716D" w14:textId="08A9FC24" w:rsidR="0024204A" w:rsidRPr="002332E0" w:rsidRDefault="0024204A" w:rsidP="002332E0">
      <w:pPr>
        <w:pStyle w:val="FootnoteText"/>
        <w:widowControl w:val="0"/>
        <w:ind w:left="-1276"/>
        <w:jc w:val="both"/>
        <w:rPr>
          <w:rFonts w:ascii="Arial" w:hAnsi="Arial" w:cs="Arial"/>
          <w:strike/>
          <w:sz w:val="16"/>
          <w:szCs w:val="16"/>
        </w:rPr>
      </w:pPr>
      <w:r>
        <w:rPr>
          <w:rStyle w:val="Caracteresdenotaalpie"/>
        </w:rPr>
        <w:footnoteRef/>
      </w:r>
      <w:r>
        <w:rPr>
          <w:rFonts w:ascii="Arial" w:hAnsi="Arial"/>
          <w:sz w:val="16"/>
        </w:rPr>
        <w:t xml:space="preserve"> V oznámení Komisie 2018/C 124/01 sa uvádza, že EWC 19 12 04 môže pochádzať zo zariadení na spracovanie OEEZ, ako aj z iných zariadení vykonávajúcich mechanické spracovanie.</w:t>
      </w:r>
    </w:p>
    <w:p w14:paraId="20E917F3" w14:textId="3AE28103" w:rsidR="0024204A" w:rsidRPr="00576F73" w:rsidRDefault="0024204A" w:rsidP="002332E0">
      <w:pPr>
        <w:pStyle w:val="FootnoteText"/>
        <w:widowControl w:val="0"/>
        <w:ind w:left="-1276"/>
        <w:jc w:val="both"/>
        <w:rPr>
          <w:rFonts w:ascii="Arial" w:hAnsi="Arial" w:cs="Arial"/>
          <w:sz w:val="16"/>
          <w:szCs w:val="16"/>
        </w:rPr>
      </w:pPr>
      <w:r>
        <w:rPr>
          <w:rFonts w:ascii="Arial" w:hAnsi="Arial"/>
          <w:sz w:val="16"/>
        </w:rPr>
        <w:t>Odpadové plasty (alebo podskupiny odvodené z plastov) obsahujúce perzistentné organické látky v koncentráciách presahujúcich zákonný limit stanovený v súlade s ustanoveniami nariadenia (EÚ) 2019/1021 o perzistentných organických látkach (POP) nie sú oprávnené.</w:t>
      </w:r>
    </w:p>
    <w:p w14:paraId="5C4839F4" w14:textId="29488558" w:rsidR="0024204A" w:rsidRPr="00576F73" w:rsidRDefault="0024204A" w:rsidP="002332E0">
      <w:pPr>
        <w:pStyle w:val="FootnoteText"/>
        <w:widowControl w:val="0"/>
        <w:ind w:left="-1276"/>
        <w:jc w:val="both"/>
        <w:rPr>
          <w:rFonts w:ascii="Arial" w:hAnsi="Arial" w:cs="Arial"/>
          <w:sz w:val="16"/>
          <w:szCs w:val="16"/>
        </w:rPr>
      </w:pPr>
      <w:r>
        <w:rPr>
          <w:rFonts w:ascii="Arial" w:hAnsi="Arial"/>
          <w:sz w:val="16"/>
        </w:rPr>
        <w:t>Podskupiny plastov získaných z mechanizovaných zariadení na spracovanie odpadu určených na dosiahnutie stavu konca odpadu sa posúdia s cieľom určiť ich nebezpečné vlastnosti. EWC 19 12 04 sa môže zaradiť do plastových podskupín len vtedy, ak neboli potvrdené žiadne nebezpečné vlastnosti. V prípade plastových podskupín získaných v zariadeniach, ktoré nezaručujú, že odpad nie je nebezpečný, sa uplatňuje kód 19 12 11* Iný odpad (vrátane zmesí materiálov) vznikajúci mechanickým spracovaním odpadu obsahujúceho nebezpečné látky. Toto kritérium rozlišovania medzi dvoma uvedenými kódmi EWC sa uplatňuje vo všetkých mechanizovaných zariadeniach na spracovanie bez ohľadu na pôvod odpadu, ktorý spracúvajú.</w:t>
      </w:r>
    </w:p>
    <w:p w14:paraId="5BFFD592" w14:textId="77777777" w:rsidR="0024204A" w:rsidRPr="002332E0" w:rsidRDefault="0024204A" w:rsidP="00614996">
      <w:pPr>
        <w:pStyle w:val="FootnoteText"/>
        <w:widowControl w:val="0"/>
      </w:pPr>
    </w:p>
  </w:footnote>
  <w:footnote w:id="2">
    <w:p w14:paraId="1806A504" w14:textId="023E4A43" w:rsidR="0024204A" w:rsidRPr="009D0B6D" w:rsidRDefault="0024204A" w:rsidP="009D0B6D">
      <w:pPr>
        <w:pStyle w:val="FootnoteText"/>
        <w:ind w:left="-1134" w:right="-567"/>
        <w:rPr>
          <w:rFonts w:ascii="Arial" w:eastAsia="Calibri" w:hAnsi="Arial" w:cs="Arial"/>
          <w:sz w:val="14"/>
          <w:szCs w:val="14"/>
        </w:rPr>
      </w:pPr>
      <w:r>
        <w:rPr>
          <w:rStyle w:val="FootnoteReference"/>
          <w:sz w:val="14"/>
          <w:szCs w:val="14"/>
        </w:rPr>
        <w:footnoteRef/>
      </w:r>
      <w:r>
        <w:rPr>
          <w:sz w:val="14"/>
        </w:rPr>
        <w:t xml:space="preserve"> </w:t>
      </w:r>
      <w:r>
        <w:rPr>
          <w:rFonts w:ascii="Arial" w:hAnsi="Arial"/>
          <w:sz w:val="14"/>
        </w:rPr>
        <w:t xml:space="preserve">Nariadenie </w:t>
      </w:r>
      <w:r>
        <w:rPr>
          <w:rFonts w:ascii="Arial" w:hAnsi="Arial"/>
          <w:sz w:val="14"/>
        </w:rPr>
        <w:t>Európskeho parlamentu a Rady (ES) č. 1272/2008 zo 16. decembra 2008 o klasifikácii, označovaní a balení látok a zmesí, o zmene, doplnení a zrušení smerníc 67/548/EHS a 1999/45/ES a o zmene a doplnení nariadenia (ES) č. 1907/2006.</w:t>
      </w:r>
    </w:p>
    <w:p w14:paraId="2AB3A12A" w14:textId="77777777" w:rsidR="0024204A" w:rsidRPr="009D0B6D" w:rsidRDefault="0024204A" w:rsidP="009D0B6D">
      <w:pPr>
        <w:pStyle w:val="FootnoteText"/>
        <w:ind w:right="-567" w:hanging="1134"/>
        <w:rPr>
          <w:sz w:val="14"/>
          <w:szCs w:val="14"/>
        </w:rPr>
      </w:pPr>
    </w:p>
  </w:footnote>
  <w:footnote w:id="3">
    <w:p w14:paraId="33444DC5" w14:textId="40A896A1" w:rsidR="0024204A" w:rsidRPr="009D0B6D" w:rsidRDefault="0024204A" w:rsidP="009D0B6D">
      <w:pPr>
        <w:pStyle w:val="FootnoteText"/>
        <w:ind w:left="-1134" w:right="-567"/>
        <w:rPr>
          <w:rFonts w:ascii="Arial" w:hAnsi="Arial" w:cs="Arial"/>
          <w:sz w:val="14"/>
          <w:szCs w:val="14"/>
        </w:rPr>
      </w:pPr>
      <w:r>
        <w:rPr>
          <w:rStyle w:val="FootnoteReference"/>
          <w:sz w:val="14"/>
          <w:szCs w:val="14"/>
        </w:rPr>
        <w:footnoteRef/>
      </w:r>
      <w:r>
        <w:rPr>
          <w:sz w:val="14"/>
        </w:rPr>
        <w:t xml:space="preserve"> </w:t>
      </w:r>
      <w:r>
        <w:rPr>
          <w:rFonts w:ascii="Arial" w:hAnsi="Arial"/>
          <w:sz w:val="14"/>
        </w:rPr>
        <w:t xml:space="preserve">Nariadenie </w:t>
      </w:r>
      <w:r>
        <w:rPr>
          <w:rFonts w:ascii="Arial" w:hAnsi="Arial"/>
          <w:sz w:val="14"/>
        </w:rPr>
        <w:t>Európskeho parlamentu a Rady (ES) č. 1907/2006 z 18. decembra 2006 o registrácii, hodnotení, autorizácii a obmedzovaní chemických látok (REACH) a o zriadení Európskej chemickej agentúry, o zmene a doplnení smernice 1999/45/ES a o zrušení nariadenia Rady (EHS) č. 793/93 a nariadenia Komisie (ES) č. 1488/94, smernice Rady 76/769/EHS a smerníc Komisie 91/155/EHS, 93/67/EHS, 93/105/ES a 2000/21/ES.</w:t>
      </w:r>
    </w:p>
    <w:p w14:paraId="1EA7630D" w14:textId="77777777" w:rsidR="0024204A" w:rsidRPr="009D0B6D" w:rsidRDefault="0024204A">
      <w:pPr>
        <w:pStyle w:val="FootnoteText"/>
        <w:rPr>
          <w:sz w:val="14"/>
          <w:szCs w:val="14"/>
        </w:rPr>
      </w:pPr>
    </w:p>
  </w:footnote>
  <w:footnote w:id="4">
    <w:p w14:paraId="31B609DF" w14:textId="7D0962AA" w:rsidR="0024204A" w:rsidRPr="00EE55AC" w:rsidRDefault="0024204A" w:rsidP="009D0B6D">
      <w:pPr>
        <w:pStyle w:val="FootnoteText"/>
        <w:ind w:left="-1134"/>
        <w:rPr>
          <w:sz w:val="18"/>
          <w:szCs w:val="18"/>
        </w:rPr>
      </w:pPr>
      <w:r>
        <w:rPr>
          <w:rStyle w:val="FootnoteReference"/>
          <w:sz w:val="14"/>
          <w:szCs w:val="14"/>
        </w:rPr>
        <w:footnoteRef/>
      </w:r>
      <w:r>
        <w:rPr>
          <w:sz w:val="14"/>
        </w:rPr>
        <w:t xml:space="preserve"> </w:t>
      </w:r>
      <w:r>
        <w:rPr>
          <w:rFonts w:ascii="Arial" w:hAnsi="Arial"/>
          <w:sz w:val="14"/>
        </w:rPr>
        <w:t xml:space="preserve">Nariadenie </w:t>
      </w:r>
      <w:r>
        <w:rPr>
          <w:rFonts w:ascii="Arial" w:hAnsi="Arial"/>
          <w:sz w:val="14"/>
        </w:rPr>
        <w:t>Európskeho parlamentu a Rady (EÚ) č. 2019/1021 z 20. júna 2019 o perzistentných organických látkach.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993"/>
      <w:gridCol w:w="4392"/>
      <w:gridCol w:w="852"/>
      <w:gridCol w:w="2977"/>
    </w:tblGrid>
    <w:tr w:rsidR="0024204A" w14:paraId="62C2E29B" w14:textId="77777777" w:rsidTr="0026545C">
      <w:trPr>
        <w:cantSplit/>
        <w:trHeight w:val="178"/>
      </w:trPr>
      <w:tc>
        <w:tcPr>
          <w:tcW w:w="993" w:type="dxa"/>
          <w:vMerge w:val="restart"/>
          <w:shd w:val="clear" w:color="auto" w:fill="auto"/>
        </w:tcPr>
        <w:p w14:paraId="6D4A5A7E" w14:textId="77777777" w:rsidR="0024204A" w:rsidRDefault="0024204A">
          <w:pPr>
            <w:pStyle w:val="Header"/>
            <w:snapToGrid w:val="0"/>
            <w:spacing w:line="120" w:lineRule="atLeast"/>
            <w:rPr>
              <w:sz w:val="20"/>
              <w:szCs w:val="20"/>
              <w:lang w:eastAsia="es-ES"/>
            </w:rPr>
          </w:pPr>
        </w:p>
        <w:p w14:paraId="587E830A" w14:textId="77777777" w:rsidR="0024204A" w:rsidRDefault="0024204A">
          <w:pPr>
            <w:pStyle w:val="Header"/>
            <w:spacing w:line="120" w:lineRule="atLeast"/>
          </w:pPr>
          <w:r>
            <w:object w:dxaOrig="866" w:dyaOrig="866" w14:anchorId="56A35F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2pt;height:43.2pt" filled="t">
                <v:fill opacity="0" color2="black"/>
                <v:imagedata r:id="rId1" o:title="" croptop="-11f" cropbottom="-11f" cropleft="-11f" cropright="-11f"/>
              </v:shape>
              <o:OLEObject Type="Embed" ProgID="PBrush" ShapeID="_x0000_i1025" DrawAspect="Content" ObjectID="_1717320879" r:id="rId2"/>
            </w:object>
          </w:r>
          <w:r>
            <w:rPr>
              <w:sz w:val="20"/>
            </w:rPr>
            <w:t xml:space="preserve"> </w:t>
          </w:r>
        </w:p>
      </w:tc>
      <w:tc>
        <w:tcPr>
          <w:tcW w:w="4392" w:type="dxa"/>
          <w:shd w:val="clear" w:color="auto" w:fill="auto"/>
        </w:tcPr>
        <w:p w14:paraId="08760CCC" w14:textId="77777777" w:rsidR="0024204A" w:rsidRDefault="0024204A">
          <w:pPr>
            <w:pStyle w:val="Header"/>
            <w:snapToGrid w:val="0"/>
            <w:spacing w:line="120" w:lineRule="atLeast"/>
            <w:rPr>
              <w:rFonts w:ascii="Arial" w:hAnsi="Arial" w:cs="Arial"/>
              <w:sz w:val="20"/>
              <w:szCs w:val="20"/>
              <w:lang w:eastAsia="es-ES"/>
            </w:rPr>
          </w:pPr>
        </w:p>
      </w:tc>
      <w:tc>
        <w:tcPr>
          <w:tcW w:w="852" w:type="dxa"/>
          <w:shd w:val="clear" w:color="auto" w:fill="auto"/>
        </w:tcPr>
        <w:p w14:paraId="33D5B2BF" w14:textId="77777777" w:rsidR="0024204A" w:rsidRDefault="0024204A">
          <w:pPr>
            <w:pStyle w:val="Header"/>
            <w:snapToGrid w:val="0"/>
            <w:spacing w:line="120" w:lineRule="atLeast"/>
            <w:jc w:val="right"/>
            <w:rPr>
              <w:rFonts w:ascii="Arial" w:hAnsi="Arial" w:cs="Arial"/>
              <w:sz w:val="14"/>
              <w:szCs w:val="14"/>
              <w:lang w:eastAsia="es-ES"/>
            </w:rPr>
          </w:pPr>
        </w:p>
      </w:tc>
      <w:tc>
        <w:tcPr>
          <w:tcW w:w="2977" w:type="dxa"/>
          <w:shd w:val="clear" w:color="auto" w:fill="auto"/>
        </w:tcPr>
        <w:p w14:paraId="28370B8D" w14:textId="77777777" w:rsidR="0024204A" w:rsidRDefault="0024204A">
          <w:pPr>
            <w:pStyle w:val="Header"/>
            <w:snapToGrid w:val="0"/>
            <w:spacing w:line="160" w:lineRule="exact"/>
            <w:rPr>
              <w:rFonts w:ascii="Arial" w:hAnsi="Arial" w:cs="Arial"/>
              <w:sz w:val="14"/>
              <w:szCs w:val="14"/>
              <w:lang w:eastAsia="es-ES"/>
            </w:rPr>
          </w:pPr>
        </w:p>
      </w:tc>
    </w:tr>
    <w:tr w:rsidR="0024204A" w14:paraId="23A291C5" w14:textId="77777777" w:rsidTr="00B21747">
      <w:trPr>
        <w:cantSplit/>
        <w:trHeight w:val="490"/>
      </w:trPr>
      <w:tc>
        <w:tcPr>
          <w:tcW w:w="993" w:type="dxa"/>
          <w:vMerge/>
          <w:shd w:val="clear" w:color="auto" w:fill="auto"/>
        </w:tcPr>
        <w:p w14:paraId="697C51F6" w14:textId="77777777" w:rsidR="0024204A" w:rsidRDefault="0024204A">
          <w:pPr>
            <w:pStyle w:val="Header"/>
            <w:snapToGrid w:val="0"/>
            <w:spacing w:line="120" w:lineRule="atLeast"/>
            <w:rPr>
              <w:rFonts w:ascii="Arial Narrow-SM" w:hAnsi="Arial Narrow-SM" w:cs="Arial Narrow-SM"/>
              <w:sz w:val="20"/>
              <w:szCs w:val="20"/>
              <w:lang w:eastAsia="es-ES"/>
            </w:rPr>
          </w:pPr>
        </w:p>
      </w:tc>
      <w:tc>
        <w:tcPr>
          <w:tcW w:w="4392" w:type="dxa"/>
          <w:vMerge w:val="restart"/>
          <w:shd w:val="clear" w:color="auto" w:fill="auto"/>
          <w:vAlign w:val="center"/>
        </w:tcPr>
        <w:p w14:paraId="63779343" w14:textId="5BFE647B" w:rsidR="0024204A" w:rsidRDefault="0024204A" w:rsidP="0048231A">
          <w:r>
            <w:rPr>
              <w:rFonts w:ascii="Arial" w:hAnsi="Arial"/>
              <w:sz w:val="16"/>
            </w:rPr>
            <w:t>MINISTERSTVO PRE EKOLOGICKÚ TRANSFORMÁCIU A DEMOGRAFICKÚ VÝZVU</w:t>
          </w:r>
        </w:p>
      </w:tc>
      <w:tc>
        <w:tcPr>
          <w:tcW w:w="852" w:type="dxa"/>
          <w:shd w:val="clear" w:color="auto" w:fill="auto"/>
        </w:tcPr>
        <w:p w14:paraId="7D596819" w14:textId="77777777" w:rsidR="0024204A" w:rsidRDefault="0024204A">
          <w:pPr>
            <w:pStyle w:val="Header"/>
            <w:spacing w:line="120" w:lineRule="atLeast"/>
            <w:jc w:val="right"/>
          </w:pPr>
          <w:r>
            <w:rPr>
              <w:rFonts w:ascii="Arial" w:hAnsi="Arial"/>
              <w:sz w:val="14"/>
            </w:rPr>
            <w:t xml:space="preserve"> </w:t>
          </w:r>
        </w:p>
      </w:tc>
      <w:tc>
        <w:tcPr>
          <w:tcW w:w="2977" w:type="dxa"/>
          <w:shd w:val="clear" w:color="auto" w:fill="DBDBDB"/>
          <w:vAlign w:val="center"/>
        </w:tcPr>
        <w:p w14:paraId="70EF33C9" w14:textId="44310AA6" w:rsidR="0024204A" w:rsidRDefault="0024204A" w:rsidP="0048231A">
          <w:pPr>
            <w:pStyle w:val="Header"/>
            <w:shd w:val="clear" w:color="auto" w:fill="DFDFDF"/>
            <w:spacing w:line="160" w:lineRule="exact"/>
          </w:pPr>
          <w:r>
            <w:rPr>
              <w:rFonts w:ascii="Arial" w:hAnsi="Arial"/>
              <w:sz w:val="14"/>
            </w:rPr>
            <w:t>ŠTÁTNY TAJOMNÍK PRE ŽIVOTNÉ PROSTREDIE</w:t>
          </w:r>
        </w:p>
      </w:tc>
    </w:tr>
    <w:tr w:rsidR="0024204A" w14:paraId="53529959" w14:textId="77777777" w:rsidTr="00B21747">
      <w:trPr>
        <w:cantSplit/>
        <w:trHeight w:val="690"/>
      </w:trPr>
      <w:tc>
        <w:tcPr>
          <w:tcW w:w="993" w:type="dxa"/>
          <w:vMerge/>
          <w:shd w:val="clear" w:color="auto" w:fill="auto"/>
        </w:tcPr>
        <w:p w14:paraId="2EBEEDD6" w14:textId="77777777" w:rsidR="0024204A" w:rsidRDefault="0024204A">
          <w:pPr>
            <w:pStyle w:val="Header"/>
            <w:snapToGrid w:val="0"/>
            <w:spacing w:line="120" w:lineRule="atLeast"/>
            <w:rPr>
              <w:rFonts w:ascii="Arial Narrow-SM" w:hAnsi="Arial Narrow-SM" w:cs="Arial Narrow-SM"/>
              <w:sz w:val="230"/>
              <w:szCs w:val="230"/>
              <w:lang w:eastAsia="es-ES"/>
            </w:rPr>
          </w:pPr>
        </w:p>
      </w:tc>
      <w:tc>
        <w:tcPr>
          <w:tcW w:w="4392" w:type="dxa"/>
          <w:vMerge/>
          <w:shd w:val="clear" w:color="auto" w:fill="auto"/>
          <w:vAlign w:val="center"/>
        </w:tcPr>
        <w:p w14:paraId="6DB6F837" w14:textId="77777777" w:rsidR="0024204A" w:rsidRDefault="0024204A">
          <w:pPr>
            <w:pStyle w:val="Header"/>
            <w:snapToGrid w:val="0"/>
            <w:spacing w:line="120" w:lineRule="atLeast"/>
            <w:jc w:val="right"/>
            <w:rPr>
              <w:rFonts w:ascii="Arial" w:hAnsi="Arial" w:cs="Arial"/>
              <w:sz w:val="14"/>
              <w:szCs w:val="14"/>
              <w:lang w:eastAsia="es-ES"/>
            </w:rPr>
          </w:pPr>
        </w:p>
      </w:tc>
      <w:tc>
        <w:tcPr>
          <w:tcW w:w="852" w:type="dxa"/>
          <w:shd w:val="clear" w:color="auto" w:fill="auto"/>
        </w:tcPr>
        <w:p w14:paraId="1F5D4F24" w14:textId="77777777" w:rsidR="0024204A" w:rsidRDefault="0024204A">
          <w:pPr>
            <w:pStyle w:val="Header"/>
            <w:snapToGrid w:val="0"/>
            <w:spacing w:line="120" w:lineRule="atLeast"/>
            <w:jc w:val="right"/>
            <w:rPr>
              <w:rFonts w:ascii="Arial" w:hAnsi="Arial" w:cs="Arial"/>
              <w:sz w:val="14"/>
              <w:szCs w:val="14"/>
              <w:lang w:eastAsia="es-ES"/>
            </w:rPr>
          </w:pPr>
        </w:p>
      </w:tc>
      <w:tc>
        <w:tcPr>
          <w:tcW w:w="2977" w:type="dxa"/>
          <w:shd w:val="clear" w:color="auto" w:fill="DBDBDB"/>
          <w:vAlign w:val="center"/>
        </w:tcPr>
        <w:p w14:paraId="18F6E8ED" w14:textId="46542877" w:rsidR="0024204A" w:rsidRDefault="0024204A" w:rsidP="0048231A">
          <w:pPr>
            <w:pStyle w:val="Header"/>
            <w:spacing w:line="160" w:lineRule="exact"/>
          </w:pPr>
          <w:r>
            <w:rPr>
              <w:rFonts w:ascii="Arial" w:hAnsi="Arial"/>
              <w:sz w:val="14"/>
            </w:rPr>
            <w:t xml:space="preserve">GENERÁLNE RIADITEĽSTVO PRE KVALITU A HODNOTENIE ŽIVOTNÉHO PROSTREDIA </w:t>
          </w:r>
        </w:p>
      </w:tc>
    </w:tr>
  </w:tbl>
  <w:p w14:paraId="09A80B44" w14:textId="77777777" w:rsidR="0024204A" w:rsidRDefault="0024204A" w:rsidP="0026545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Heading1"/>
      <w:lvlText w:val="%1."/>
      <w:lvlJc w:val="left"/>
      <w:pPr>
        <w:tabs>
          <w:tab w:val="num" w:pos="624"/>
        </w:tabs>
        <w:ind w:left="624" w:hanging="624"/>
      </w:pPr>
      <w:rPr>
        <w:rFonts w:ascii="CG Times" w:hAnsi="CG Times" w:cs="CG Times"/>
        <w:b w:val="0"/>
        <w:bCs w:val="0"/>
        <w:i w:val="0"/>
        <w:iCs w:val="0"/>
        <w:sz w:val="20"/>
        <w:szCs w:val="20"/>
      </w:rPr>
    </w:lvl>
    <w:lvl w:ilvl="1">
      <w:start w:val="1"/>
      <w:numFmt w:val="decimal"/>
      <w:pStyle w:val="Heading2"/>
      <w:lvlText w:val="%1.%2"/>
      <w:lvlJc w:val="left"/>
      <w:pPr>
        <w:tabs>
          <w:tab w:val="num" w:pos="624"/>
        </w:tabs>
        <w:ind w:left="624" w:hanging="624"/>
      </w:pPr>
      <w:rPr>
        <w:rFonts w:cs="Times New Roman"/>
        <w:b w:val="0"/>
        <w:bCs w:val="0"/>
        <w:i w:val="0"/>
        <w:iCs w:val="0"/>
        <w:sz w:val="20"/>
        <w:szCs w:val="20"/>
      </w:rPr>
    </w:lvl>
    <w:lvl w:ilvl="2">
      <w:start w:val="1"/>
      <w:numFmt w:val="decimal"/>
      <w:pStyle w:val="Heading3"/>
      <w:lvlText w:val="%1.%2.%3"/>
      <w:lvlJc w:val="left"/>
      <w:pPr>
        <w:tabs>
          <w:tab w:val="num" w:pos="1417"/>
        </w:tabs>
        <w:ind w:left="1417" w:hanging="793"/>
      </w:pPr>
      <w:rPr>
        <w:rFonts w:cs="Times New Roman"/>
        <w:b w:val="0"/>
        <w:bCs w:val="0"/>
        <w:i w:val="0"/>
        <w:iCs w:val="0"/>
        <w:sz w:val="18"/>
        <w:szCs w:val="18"/>
      </w:rPr>
    </w:lvl>
    <w:lvl w:ilvl="3">
      <w:start w:val="1"/>
      <w:numFmt w:val="lowerLetter"/>
      <w:pStyle w:val="Heading4"/>
      <w:lvlText w:val="(%4)"/>
      <w:lvlJc w:val="left"/>
      <w:pPr>
        <w:tabs>
          <w:tab w:val="num" w:pos="1928"/>
        </w:tabs>
        <w:ind w:left="1928" w:hanging="511"/>
      </w:pPr>
      <w:rPr>
        <w:rFonts w:cs="Times New Roman"/>
        <w:b w:val="0"/>
        <w:bCs w:val="0"/>
        <w:i w:val="0"/>
        <w:iCs w:val="0"/>
        <w:sz w:val="20"/>
        <w:szCs w:val="20"/>
      </w:rPr>
    </w:lvl>
    <w:lvl w:ilvl="4">
      <w:start w:val="1"/>
      <w:numFmt w:val="lowerRoman"/>
      <w:pStyle w:val="Heading5"/>
      <w:lvlText w:val="(%5)"/>
      <w:lvlJc w:val="left"/>
      <w:pPr>
        <w:tabs>
          <w:tab w:val="num" w:pos="2438"/>
        </w:tabs>
        <w:ind w:left="2438" w:hanging="510"/>
      </w:pPr>
      <w:rPr>
        <w:rFonts w:cs="Times New Roman"/>
        <w:b w:val="0"/>
        <w:bCs w:val="0"/>
        <w:i w:val="0"/>
        <w:iCs w:val="0"/>
        <w:sz w:val="18"/>
        <w:szCs w:val="18"/>
      </w:rPr>
    </w:lvl>
    <w:lvl w:ilvl="5">
      <w:start w:val="1"/>
      <w:numFmt w:val="decimal"/>
      <w:pStyle w:val="Heading6"/>
      <w:lvlText w:val="(%6)"/>
      <w:lvlJc w:val="left"/>
      <w:pPr>
        <w:tabs>
          <w:tab w:val="num" w:pos="2948"/>
        </w:tabs>
        <w:ind w:left="2948" w:hanging="510"/>
      </w:pPr>
      <w:rPr>
        <w:rFonts w:cs="Times New Roman"/>
        <w:b w:val="0"/>
        <w:bCs w:val="0"/>
        <w:i w:val="0"/>
        <w:iCs w:val="0"/>
        <w:sz w:val="20"/>
        <w:szCs w:val="20"/>
      </w:rPr>
    </w:lvl>
    <w:lvl w:ilvl="6">
      <w:start w:val="1"/>
      <w:numFmt w:val="none"/>
      <w:pStyle w:val="Heading7"/>
      <w:suff w:val="nothing"/>
      <w:lvlText w:val=""/>
      <w:lvlJc w:val="left"/>
      <w:pPr>
        <w:tabs>
          <w:tab w:val="num" w:pos="0"/>
        </w:tabs>
        <w:ind w:left="0" w:firstLine="0"/>
      </w:pPr>
      <w:rPr>
        <w:rFonts w:cs="Times New Roman"/>
      </w:rPr>
    </w:lvl>
    <w:lvl w:ilvl="7">
      <w:start w:val="1"/>
      <w:numFmt w:val="none"/>
      <w:pStyle w:val="Heading8"/>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lowerLetter"/>
      <w:lvlText w:val="%1)"/>
      <w:lvlJc w:val="left"/>
      <w:pPr>
        <w:tabs>
          <w:tab w:val="num" w:pos="0"/>
        </w:tabs>
        <w:ind w:left="720" w:hanging="360"/>
      </w:pPr>
      <w:rPr>
        <w:rFonts w:ascii="Arial" w:eastAsia="Calibri" w:hAnsi="Arial" w:cs="Arial" w:hint="default"/>
        <w:lang w:eastAsia="en-US"/>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1776" w:hanging="360"/>
      </w:pPr>
      <w:rPr>
        <w:rFonts w:ascii="Arial" w:eastAsia="Calibri" w:hAnsi="Arial" w:cs="Arial" w:hint="default"/>
        <w:lang w:eastAsia="en-US"/>
      </w:rPr>
    </w:lvl>
  </w:abstractNum>
  <w:abstractNum w:abstractNumId="3" w15:restartNumberingAfterBreak="0">
    <w:nsid w:val="050C433E"/>
    <w:multiLevelType w:val="multilevel"/>
    <w:tmpl w:val="A2D2C12E"/>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4" w15:restartNumberingAfterBreak="0">
    <w:nsid w:val="0660426C"/>
    <w:multiLevelType w:val="hybridMultilevel"/>
    <w:tmpl w:val="6CC07DA8"/>
    <w:lvl w:ilvl="0" w:tplc="00000002">
      <w:start w:val="1"/>
      <w:numFmt w:val="lowerLetter"/>
      <w:lvlText w:val="%1)"/>
      <w:lvlJc w:val="left"/>
      <w:pPr>
        <w:ind w:left="360" w:hanging="360"/>
      </w:pPr>
      <w:rPr>
        <w:rFonts w:ascii="Arial" w:eastAsia="Calibri" w:hAnsi="Arial" w:cs="Arial" w:hint="default"/>
        <w:lang w:eastAsia="en-US"/>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09AF335A"/>
    <w:multiLevelType w:val="multilevel"/>
    <w:tmpl w:val="5E1CD8FC"/>
    <w:lvl w:ilvl="0">
      <w:start w:val="2"/>
      <w:numFmt w:val="bullet"/>
      <w:lvlText w:val="-"/>
      <w:lvlJc w:val="left"/>
      <w:pPr>
        <w:tabs>
          <w:tab w:val="num" w:pos="0"/>
        </w:tabs>
        <w:ind w:left="673" w:hanging="360"/>
      </w:pPr>
      <w:rPr>
        <w:rFonts w:ascii="Calibri" w:hAnsi="Calibri" w:cs="Calibri" w:hint="default"/>
      </w:rPr>
    </w:lvl>
    <w:lvl w:ilvl="1">
      <w:start w:val="1"/>
      <w:numFmt w:val="bullet"/>
      <w:lvlText w:val="o"/>
      <w:lvlJc w:val="left"/>
      <w:pPr>
        <w:tabs>
          <w:tab w:val="num" w:pos="0"/>
        </w:tabs>
        <w:ind w:left="1393" w:hanging="360"/>
      </w:pPr>
      <w:rPr>
        <w:rFonts w:ascii="Courier New" w:hAnsi="Courier New" w:cs="Courier New" w:hint="default"/>
      </w:rPr>
    </w:lvl>
    <w:lvl w:ilvl="2">
      <w:start w:val="1"/>
      <w:numFmt w:val="bullet"/>
      <w:lvlText w:val=""/>
      <w:lvlJc w:val="left"/>
      <w:pPr>
        <w:tabs>
          <w:tab w:val="num" w:pos="0"/>
        </w:tabs>
        <w:ind w:left="2113" w:hanging="360"/>
      </w:pPr>
      <w:rPr>
        <w:rFonts w:ascii="Wingdings" w:hAnsi="Wingdings" w:cs="Wingdings" w:hint="default"/>
      </w:rPr>
    </w:lvl>
    <w:lvl w:ilvl="3">
      <w:start w:val="1"/>
      <w:numFmt w:val="bullet"/>
      <w:lvlText w:val=""/>
      <w:lvlJc w:val="left"/>
      <w:pPr>
        <w:tabs>
          <w:tab w:val="num" w:pos="0"/>
        </w:tabs>
        <w:ind w:left="2833" w:hanging="360"/>
      </w:pPr>
      <w:rPr>
        <w:rFonts w:ascii="Symbol" w:hAnsi="Symbol" w:cs="Symbol" w:hint="default"/>
      </w:rPr>
    </w:lvl>
    <w:lvl w:ilvl="4">
      <w:start w:val="1"/>
      <w:numFmt w:val="bullet"/>
      <w:lvlText w:val="o"/>
      <w:lvlJc w:val="left"/>
      <w:pPr>
        <w:tabs>
          <w:tab w:val="num" w:pos="0"/>
        </w:tabs>
        <w:ind w:left="3553" w:hanging="360"/>
      </w:pPr>
      <w:rPr>
        <w:rFonts w:ascii="Courier New" w:hAnsi="Courier New" w:cs="Courier New" w:hint="default"/>
      </w:rPr>
    </w:lvl>
    <w:lvl w:ilvl="5">
      <w:start w:val="1"/>
      <w:numFmt w:val="bullet"/>
      <w:lvlText w:val=""/>
      <w:lvlJc w:val="left"/>
      <w:pPr>
        <w:tabs>
          <w:tab w:val="num" w:pos="0"/>
        </w:tabs>
        <w:ind w:left="4273" w:hanging="360"/>
      </w:pPr>
      <w:rPr>
        <w:rFonts w:ascii="Wingdings" w:hAnsi="Wingdings" w:cs="Wingdings" w:hint="default"/>
      </w:rPr>
    </w:lvl>
    <w:lvl w:ilvl="6">
      <w:start w:val="1"/>
      <w:numFmt w:val="bullet"/>
      <w:lvlText w:val=""/>
      <w:lvlJc w:val="left"/>
      <w:pPr>
        <w:tabs>
          <w:tab w:val="num" w:pos="0"/>
        </w:tabs>
        <w:ind w:left="4993" w:hanging="360"/>
      </w:pPr>
      <w:rPr>
        <w:rFonts w:ascii="Symbol" w:hAnsi="Symbol" w:cs="Symbol" w:hint="default"/>
      </w:rPr>
    </w:lvl>
    <w:lvl w:ilvl="7">
      <w:start w:val="1"/>
      <w:numFmt w:val="bullet"/>
      <w:lvlText w:val="o"/>
      <w:lvlJc w:val="left"/>
      <w:pPr>
        <w:tabs>
          <w:tab w:val="num" w:pos="0"/>
        </w:tabs>
        <w:ind w:left="5713" w:hanging="360"/>
      </w:pPr>
      <w:rPr>
        <w:rFonts w:ascii="Courier New" w:hAnsi="Courier New" w:cs="Courier New" w:hint="default"/>
      </w:rPr>
    </w:lvl>
    <w:lvl w:ilvl="8">
      <w:start w:val="1"/>
      <w:numFmt w:val="bullet"/>
      <w:lvlText w:val=""/>
      <w:lvlJc w:val="left"/>
      <w:pPr>
        <w:tabs>
          <w:tab w:val="num" w:pos="0"/>
        </w:tabs>
        <w:ind w:left="6433" w:hanging="360"/>
      </w:pPr>
      <w:rPr>
        <w:rFonts w:ascii="Wingdings" w:hAnsi="Wingdings" w:cs="Wingdings" w:hint="default"/>
      </w:rPr>
    </w:lvl>
  </w:abstractNum>
  <w:abstractNum w:abstractNumId="6" w15:restartNumberingAfterBreak="0">
    <w:nsid w:val="1B7B761D"/>
    <w:multiLevelType w:val="hybridMultilevel"/>
    <w:tmpl w:val="19F674B2"/>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15:restartNumberingAfterBreak="0">
    <w:nsid w:val="20ED5175"/>
    <w:multiLevelType w:val="multilevel"/>
    <w:tmpl w:val="62ACE50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22512C79"/>
    <w:multiLevelType w:val="hybridMultilevel"/>
    <w:tmpl w:val="A0B4BE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D66B5B"/>
    <w:multiLevelType w:val="multilevel"/>
    <w:tmpl w:val="8D28C97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33AC005B"/>
    <w:multiLevelType w:val="multilevel"/>
    <w:tmpl w:val="824408EE"/>
    <w:lvl w:ilvl="0">
      <w:start w:val="2"/>
      <w:numFmt w:val="bullet"/>
      <w:lvlText w:val="-"/>
      <w:lvlJc w:val="left"/>
      <w:pPr>
        <w:tabs>
          <w:tab w:val="num" w:pos="0"/>
        </w:tabs>
        <w:ind w:left="673" w:hanging="360"/>
      </w:pPr>
      <w:rPr>
        <w:rFonts w:ascii="Calibri" w:hAnsi="Calibri" w:cs="Calibri" w:hint="default"/>
      </w:rPr>
    </w:lvl>
    <w:lvl w:ilvl="1">
      <w:start w:val="1"/>
      <w:numFmt w:val="bullet"/>
      <w:lvlText w:val="o"/>
      <w:lvlJc w:val="left"/>
      <w:pPr>
        <w:tabs>
          <w:tab w:val="num" w:pos="0"/>
        </w:tabs>
        <w:ind w:left="1393" w:hanging="360"/>
      </w:pPr>
      <w:rPr>
        <w:rFonts w:ascii="Courier New" w:hAnsi="Courier New" w:cs="Courier New" w:hint="default"/>
      </w:rPr>
    </w:lvl>
    <w:lvl w:ilvl="2">
      <w:start w:val="1"/>
      <w:numFmt w:val="bullet"/>
      <w:lvlText w:val=""/>
      <w:lvlJc w:val="left"/>
      <w:pPr>
        <w:tabs>
          <w:tab w:val="num" w:pos="0"/>
        </w:tabs>
        <w:ind w:left="2113" w:hanging="360"/>
      </w:pPr>
      <w:rPr>
        <w:rFonts w:ascii="Wingdings" w:hAnsi="Wingdings" w:cs="Wingdings" w:hint="default"/>
      </w:rPr>
    </w:lvl>
    <w:lvl w:ilvl="3">
      <w:start w:val="1"/>
      <w:numFmt w:val="bullet"/>
      <w:lvlText w:val=""/>
      <w:lvlJc w:val="left"/>
      <w:pPr>
        <w:tabs>
          <w:tab w:val="num" w:pos="0"/>
        </w:tabs>
        <w:ind w:left="2833" w:hanging="360"/>
      </w:pPr>
      <w:rPr>
        <w:rFonts w:ascii="Symbol" w:hAnsi="Symbol" w:cs="Symbol" w:hint="default"/>
      </w:rPr>
    </w:lvl>
    <w:lvl w:ilvl="4">
      <w:start w:val="1"/>
      <w:numFmt w:val="bullet"/>
      <w:lvlText w:val="o"/>
      <w:lvlJc w:val="left"/>
      <w:pPr>
        <w:tabs>
          <w:tab w:val="num" w:pos="0"/>
        </w:tabs>
        <w:ind w:left="3553" w:hanging="360"/>
      </w:pPr>
      <w:rPr>
        <w:rFonts w:ascii="Courier New" w:hAnsi="Courier New" w:cs="Courier New" w:hint="default"/>
      </w:rPr>
    </w:lvl>
    <w:lvl w:ilvl="5">
      <w:start w:val="1"/>
      <w:numFmt w:val="bullet"/>
      <w:lvlText w:val=""/>
      <w:lvlJc w:val="left"/>
      <w:pPr>
        <w:tabs>
          <w:tab w:val="num" w:pos="0"/>
        </w:tabs>
        <w:ind w:left="4273" w:hanging="360"/>
      </w:pPr>
      <w:rPr>
        <w:rFonts w:ascii="Wingdings" w:hAnsi="Wingdings" w:cs="Wingdings" w:hint="default"/>
      </w:rPr>
    </w:lvl>
    <w:lvl w:ilvl="6">
      <w:start w:val="1"/>
      <w:numFmt w:val="bullet"/>
      <w:lvlText w:val=""/>
      <w:lvlJc w:val="left"/>
      <w:pPr>
        <w:tabs>
          <w:tab w:val="num" w:pos="0"/>
        </w:tabs>
        <w:ind w:left="4993" w:hanging="360"/>
      </w:pPr>
      <w:rPr>
        <w:rFonts w:ascii="Symbol" w:hAnsi="Symbol" w:cs="Symbol" w:hint="default"/>
      </w:rPr>
    </w:lvl>
    <w:lvl w:ilvl="7">
      <w:start w:val="1"/>
      <w:numFmt w:val="bullet"/>
      <w:lvlText w:val="o"/>
      <w:lvlJc w:val="left"/>
      <w:pPr>
        <w:tabs>
          <w:tab w:val="num" w:pos="0"/>
        </w:tabs>
        <w:ind w:left="5713" w:hanging="360"/>
      </w:pPr>
      <w:rPr>
        <w:rFonts w:ascii="Courier New" w:hAnsi="Courier New" w:cs="Courier New" w:hint="default"/>
      </w:rPr>
    </w:lvl>
    <w:lvl w:ilvl="8">
      <w:start w:val="1"/>
      <w:numFmt w:val="bullet"/>
      <w:lvlText w:val=""/>
      <w:lvlJc w:val="left"/>
      <w:pPr>
        <w:tabs>
          <w:tab w:val="num" w:pos="0"/>
        </w:tabs>
        <w:ind w:left="6433" w:hanging="360"/>
      </w:pPr>
      <w:rPr>
        <w:rFonts w:ascii="Wingdings" w:hAnsi="Wingdings" w:cs="Wingdings" w:hint="default"/>
      </w:rPr>
    </w:lvl>
  </w:abstractNum>
  <w:abstractNum w:abstractNumId="11" w15:restartNumberingAfterBreak="0">
    <w:nsid w:val="3A800F52"/>
    <w:multiLevelType w:val="multilevel"/>
    <w:tmpl w:val="FAF8C61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3EC4350B"/>
    <w:multiLevelType w:val="hybridMultilevel"/>
    <w:tmpl w:val="B11AD83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7B22B48"/>
    <w:multiLevelType w:val="multilevel"/>
    <w:tmpl w:val="39084330"/>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4" w15:restartNumberingAfterBreak="0">
    <w:nsid w:val="48AD48C0"/>
    <w:multiLevelType w:val="multilevel"/>
    <w:tmpl w:val="56E27A40"/>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5" w15:restartNumberingAfterBreak="0">
    <w:nsid w:val="4C370DE7"/>
    <w:multiLevelType w:val="multilevel"/>
    <w:tmpl w:val="3398AD44"/>
    <w:lvl w:ilvl="0">
      <w:start w:val="1"/>
      <w:numFmt w:val="decimal"/>
      <w:lvlText w:val="%1."/>
      <w:lvlJc w:val="left"/>
      <w:pPr>
        <w:tabs>
          <w:tab w:val="num" w:pos="0"/>
        </w:tabs>
        <w:ind w:left="720" w:hanging="360"/>
      </w:pPr>
      <w:rPr>
        <w:color w:val="212121"/>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4CFB0817"/>
    <w:multiLevelType w:val="hybridMultilevel"/>
    <w:tmpl w:val="2D8228F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7" w15:restartNumberingAfterBreak="0">
    <w:nsid w:val="5C836969"/>
    <w:multiLevelType w:val="hybridMultilevel"/>
    <w:tmpl w:val="83EA3418"/>
    <w:lvl w:ilvl="0" w:tplc="D9B20B1E">
      <w:start w:val="5"/>
      <w:numFmt w:val="decimal"/>
      <w:lvlText w:val="%1."/>
      <w:lvlJc w:val="left"/>
      <w:pPr>
        <w:ind w:left="420" w:hanging="339"/>
      </w:pPr>
      <w:rPr>
        <w:rFonts w:ascii="Arial MT" w:eastAsia="Arial MT" w:hAnsi="Arial MT" w:cs="Arial MT" w:hint="default"/>
        <w:spacing w:val="-1"/>
        <w:w w:val="99"/>
        <w:sz w:val="20"/>
        <w:szCs w:val="20"/>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8" w15:restartNumberingAfterBreak="0">
    <w:nsid w:val="60347B8F"/>
    <w:multiLevelType w:val="multilevel"/>
    <w:tmpl w:val="D50249C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65B524B1"/>
    <w:multiLevelType w:val="multilevel"/>
    <w:tmpl w:val="A3489108"/>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0" w15:restartNumberingAfterBreak="0">
    <w:nsid w:val="682C2C6D"/>
    <w:multiLevelType w:val="multilevel"/>
    <w:tmpl w:val="33BE8A0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693847E3"/>
    <w:multiLevelType w:val="multilevel"/>
    <w:tmpl w:val="36A4BFCA"/>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22" w15:restartNumberingAfterBreak="0">
    <w:nsid w:val="6A1B66C0"/>
    <w:multiLevelType w:val="multilevel"/>
    <w:tmpl w:val="4218027C"/>
    <w:lvl w:ilvl="0">
      <w:start w:val="1"/>
      <w:numFmt w:val="bullet"/>
      <w:lvlText w:val=""/>
      <w:lvlJc w:val="left"/>
      <w:pPr>
        <w:tabs>
          <w:tab w:val="num" w:pos="0"/>
        </w:tabs>
        <w:ind w:left="360" w:hanging="360"/>
      </w:pPr>
      <w:rPr>
        <w:rFonts w:ascii="Symbol" w:hAnsi="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3" w15:restartNumberingAfterBreak="0">
    <w:nsid w:val="7712496D"/>
    <w:multiLevelType w:val="hybridMultilevel"/>
    <w:tmpl w:val="98A6B9E0"/>
    <w:lvl w:ilvl="0" w:tplc="00000003">
      <w:start w:val="1"/>
      <w:numFmt w:val="decimal"/>
      <w:lvlText w:val="%1."/>
      <w:lvlJc w:val="left"/>
      <w:pPr>
        <w:ind w:left="360" w:hanging="360"/>
      </w:pPr>
      <w:rPr>
        <w:rFonts w:ascii="Arial" w:eastAsia="Calibri" w:hAnsi="Arial" w:cs="Arial" w:hint="default"/>
        <w:lang w:eastAsia="en-US"/>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15:restartNumberingAfterBreak="0">
    <w:nsid w:val="7DD36487"/>
    <w:multiLevelType w:val="hybridMultilevel"/>
    <w:tmpl w:val="8C5ACF5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724714008">
    <w:abstractNumId w:val="0"/>
  </w:num>
  <w:num w:numId="2" w16cid:durableId="966621530">
    <w:abstractNumId w:val="1"/>
  </w:num>
  <w:num w:numId="3" w16cid:durableId="619189549">
    <w:abstractNumId w:val="2"/>
  </w:num>
  <w:num w:numId="4" w16cid:durableId="1781871323">
    <w:abstractNumId w:val="23"/>
  </w:num>
  <w:num w:numId="5" w16cid:durableId="1991665895">
    <w:abstractNumId w:val="4"/>
  </w:num>
  <w:num w:numId="6" w16cid:durableId="147477431">
    <w:abstractNumId w:val="15"/>
  </w:num>
  <w:num w:numId="7" w16cid:durableId="994186651">
    <w:abstractNumId w:val="11"/>
  </w:num>
  <w:num w:numId="8" w16cid:durableId="373119644">
    <w:abstractNumId w:val="21"/>
  </w:num>
  <w:num w:numId="9" w16cid:durableId="1979728428">
    <w:abstractNumId w:val="7"/>
  </w:num>
  <w:num w:numId="10" w16cid:durableId="263198477">
    <w:abstractNumId w:val="20"/>
  </w:num>
  <w:num w:numId="11" w16cid:durableId="1083406798">
    <w:abstractNumId w:val="19"/>
  </w:num>
  <w:num w:numId="12" w16cid:durableId="1241327975">
    <w:abstractNumId w:val="10"/>
  </w:num>
  <w:num w:numId="13" w16cid:durableId="656766347">
    <w:abstractNumId w:val="5"/>
  </w:num>
  <w:num w:numId="14" w16cid:durableId="166137644">
    <w:abstractNumId w:val="18"/>
  </w:num>
  <w:num w:numId="15" w16cid:durableId="1242056866">
    <w:abstractNumId w:val="14"/>
  </w:num>
  <w:num w:numId="16" w16cid:durableId="844831586">
    <w:abstractNumId w:val="13"/>
  </w:num>
  <w:num w:numId="17" w16cid:durableId="1205947097">
    <w:abstractNumId w:val="22"/>
  </w:num>
  <w:num w:numId="18" w16cid:durableId="472331677">
    <w:abstractNumId w:val="9"/>
  </w:num>
  <w:num w:numId="19" w16cid:durableId="1338656476">
    <w:abstractNumId w:val="3"/>
  </w:num>
  <w:num w:numId="20" w16cid:durableId="1336223079">
    <w:abstractNumId w:val="6"/>
  </w:num>
  <w:num w:numId="21" w16cid:durableId="894394335">
    <w:abstractNumId w:val="8"/>
  </w:num>
  <w:num w:numId="22" w16cid:durableId="2126461818">
    <w:abstractNumId w:val="1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70172841">
    <w:abstractNumId w:val="16"/>
  </w:num>
  <w:num w:numId="24" w16cid:durableId="541022087">
    <w:abstractNumId w:val="16"/>
  </w:num>
  <w:num w:numId="25" w16cid:durableId="762992573">
    <w:abstractNumId w:val="12"/>
  </w:num>
  <w:num w:numId="26" w16cid:durableId="195377796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3DA"/>
    <w:rsid w:val="00000854"/>
    <w:rsid w:val="00000AE8"/>
    <w:rsid w:val="00001625"/>
    <w:rsid w:val="00006886"/>
    <w:rsid w:val="00007EE9"/>
    <w:rsid w:val="00010AAF"/>
    <w:rsid w:val="000121E4"/>
    <w:rsid w:val="00012EDC"/>
    <w:rsid w:val="00013B5E"/>
    <w:rsid w:val="00014C8D"/>
    <w:rsid w:val="00024272"/>
    <w:rsid w:val="0004267D"/>
    <w:rsid w:val="000536D2"/>
    <w:rsid w:val="00053AC3"/>
    <w:rsid w:val="00054C17"/>
    <w:rsid w:val="00057F7A"/>
    <w:rsid w:val="000947C2"/>
    <w:rsid w:val="000A23C6"/>
    <w:rsid w:val="000A5D72"/>
    <w:rsid w:val="000B0F55"/>
    <w:rsid w:val="000B3272"/>
    <w:rsid w:val="000B43AF"/>
    <w:rsid w:val="000B597A"/>
    <w:rsid w:val="000B7AB7"/>
    <w:rsid w:val="000C6D65"/>
    <w:rsid w:val="000D5908"/>
    <w:rsid w:val="000D787B"/>
    <w:rsid w:val="000E2BD2"/>
    <w:rsid w:val="000F2038"/>
    <w:rsid w:val="000F3CB6"/>
    <w:rsid w:val="000F4EA4"/>
    <w:rsid w:val="000F6D4F"/>
    <w:rsid w:val="00102D87"/>
    <w:rsid w:val="00105953"/>
    <w:rsid w:val="001062E7"/>
    <w:rsid w:val="001101C3"/>
    <w:rsid w:val="001114E8"/>
    <w:rsid w:val="00116162"/>
    <w:rsid w:val="0011791E"/>
    <w:rsid w:val="001230BC"/>
    <w:rsid w:val="00123DF2"/>
    <w:rsid w:val="0013189B"/>
    <w:rsid w:val="00140FEC"/>
    <w:rsid w:val="00184EF5"/>
    <w:rsid w:val="00185EB5"/>
    <w:rsid w:val="001918A7"/>
    <w:rsid w:val="00195A2F"/>
    <w:rsid w:val="001B0ED1"/>
    <w:rsid w:val="001B62DB"/>
    <w:rsid w:val="001C3CFC"/>
    <w:rsid w:val="001E281F"/>
    <w:rsid w:val="001E783A"/>
    <w:rsid w:val="002332E0"/>
    <w:rsid w:val="0024204A"/>
    <w:rsid w:val="0024476B"/>
    <w:rsid w:val="00253848"/>
    <w:rsid w:val="002555BD"/>
    <w:rsid w:val="0025611B"/>
    <w:rsid w:val="00264573"/>
    <w:rsid w:val="0026545C"/>
    <w:rsid w:val="00265AD1"/>
    <w:rsid w:val="00274E93"/>
    <w:rsid w:val="00285C0D"/>
    <w:rsid w:val="00285DB5"/>
    <w:rsid w:val="00294E32"/>
    <w:rsid w:val="00297B2A"/>
    <w:rsid w:val="002B40FB"/>
    <w:rsid w:val="002B56F2"/>
    <w:rsid w:val="002C032E"/>
    <w:rsid w:val="002C16BF"/>
    <w:rsid w:val="002C5404"/>
    <w:rsid w:val="002C7499"/>
    <w:rsid w:val="002E55F5"/>
    <w:rsid w:val="002E71E4"/>
    <w:rsid w:val="002E7A9F"/>
    <w:rsid w:val="002F4FED"/>
    <w:rsid w:val="0030434C"/>
    <w:rsid w:val="00316A36"/>
    <w:rsid w:val="00322E27"/>
    <w:rsid w:val="003250CC"/>
    <w:rsid w:val="003361AE"/>
    <w:rsid w:val="00341A28"/>
    <w:rsid w:val="00341F33"/>
    <w:rsid w:val="00342D4B"/>
    <w:rsid w:val="003449EA"/>
    <w:rsid w:val="003459EB"/>
    <w:rsid w:val="00351CEC"/>
    <w:rsid w:val="00353A48"/>
    <w:rsid w:val="003612DE"/>
    <w:rsid w:val="003629E0"/>
    <w:rsid w:val="00363C67"/>
    <w:rsid w:val="00372C32"/>
    <w:rsid w:val="003806B6"/>
    <w:rsid w:val="0038766C"/>
    <w:rsid w:val="0039525D"/>
    <w:rsid w:val="00396908"/>
    <w:rsid w:val="003B059E"/>
    <w:rsid w:val="003B09D0"/>
    <w:rsid w:val="003B4C46"/>
    <w:rsid w:val="003C11BE"/>
    <w:rsid w:val="003C297B"/>
    <w:rsid w:val="003C317A"/>
    <w:rsid w:val="003D1201"/>
    <w:rsid w:val="003D686D"/>
    <w:rsid w:val="003D70D1"/>
    <w:rsid w:val="003D7406"/>
    <w:rsid w:val="003D75FD"/>
    <w:rsid w:val="003E1B7A"/>
    <w:rsid w:val="003F11B7"/>
    <w:rsid w:val="003F244C"/>
    <w:rsid w:val="0040680D"/>
    <w:rsid w:val="004143FA"/>
    <w:rsid w:val="0042591F"/>
    <w:rsid w:val="00436B96"/>
    <w:rsid w:val="004400E6"/>
    <w:rsid w:val="00440EB5"/>
    <w:rsid w:val="004435C1"/>
    <w:rsid w:val="00447E3B"/>
    <w:rsid w:val="00456B5C"/>
    <w:rsid w:val="004626DF"/>
    <w:rsid w:val="00474964"/>
    <w:rsid w:val="0048000A"/>
    <w:rsid w:val="0048231A"/>
    <w:rsid w:val="00486481"/>
    <w:rsid w:val="00492AB6"/>
    <w:rsid w:val="00495B83"/>
    <w:rsid w:val="004A27D5"/>
    <w:rsid w:val="004A2940"/>
    <w:rsid w:val="004C639F"/>
    <w:rsid w:val="004C7DD0"/>
    <w:rsid w:val="004D1FD2"/>
    <w:rsid w:val="004E0382"/>
    <w:rsid w:val="004E5D24"/>
    <w:rsid w:val="004E7C1F"/>
    <w:rsid w:val="005029D9"/>
    <w:rsid w:val="0050766A"/>
    <w:rsid w:val="005157EC"/>
    <w:rsid w:val="00515D37"/>
    <w:rsid w:val="0051630A"/>
    <w:rsid w:val="00522055"/>
    <w:rsid w:val="00550914"/>
    <w:rsid w:val="00554A5E"/>
    <w:rsid w:val="005557AE"/>
    <w:rsid w:val="005636DD"/>
    <w:rsid w:val="00565402"/>
    <w:rsid w:val="005750DC"/>
    <w:rsid w:val="00576F73"/>
    <w:rsid w:val="0058666D"/>
    <w:rsid w:val="00590008"/>
    <w:rsid w:val="005900AE"/>
    <w:rsid w:val="005947D2"/>
    <w:rsid w:val="005A583D"/>
    <w:rsid w:val="005C1DD7"/>
    <w:rsid w:val="005C2D8A"/>
    <w:rsid w:val="005C7E57"/>
    <w:rsid w:val="005D3779"/>
    <w:rsid w:val="005D789C"/>
    <w:rsid w:val="005E72C6"/>
    <w:rsid w:val="005E7BFA"/>
    <w:rsid w:val="00602F47"/>
    <w:rsid w:val="00604A26"/>
    <w:rsid w:val="006062AD"/>
    <w:rsid w:val="006075BE"/>
    <w:rsid w:val="00613012"/>
    <w:rsid w:val="00614996"/>
    <w:rsid w:val="006150D7"/>
    <w:rsid w:val="006170BF"/>
    <w:rsid w:val="0061784B"/>
    <w:rsid w:val="00622CD3"/>
    <w:rsid w:val="006318A5"/>
    <w:rsid w:val="00632222"/>
    <w:rsid w:val="0063409F"/>
    <w:rsid w:val="00634A60"/>
    <w:rsid w:val="00643566"/>
    <w:rsid w:val="006441D3"/>
    <w:rsid w:val="00651D54"/>
    <w:rsid w:val="006559F9"/>
    <w:rsid w:val="006571A1"/>
    <w:rsid w:val="00665ABB"/>
    <w:rsid w:val="00673263"/>
    <w:rsid w:val="00680378"/>
    <w:rsid w:val="00681CB2"/>
    <w:rsid w:val="006A018F"/>
    <w:rsid w:val="006B1EF9"/>
    <w:rsid w:val="006B5FC6"/>
    <w:rsid w:val="006C161B"/>
    <w:rsid w:val="006C78D7"/>
    <w:rsid w:val="006D4100"/>
    <w:rsid w:val="006E3E4A"/>
    <w:rsid w:val="00705EF8"/>
    <w:rsid w:val="00712C8B"/>
    <w:rsid w:val="0071427E"/>
    <w:rsid w:val="00715AE2"/>
    <w:rsid w:val="00721614"/>
    <w:rsid w:val="00740006"/>
    <w:rsid w:val="00751583"/>
    <w:rsid w:val="00791127"/>
    <w:rsid w:val="0079686F"/>
    <w:rsid w:val="007A3FB5"/>
    <w:rsid w:val="007A41CA"/>
    <w:rsid w:val="007B1310"/>
    <w:rsid w:val="007D319F"/>
    <w:rsid w:val="007D5319"/>
    <w:rsid w:val="007D5C91"/>
    <w:rsid w:val="007D6BC8"/>
    <w:rsid w:val="007E061E"/>
    <w:rsid w:val="007E4CD8"/>
    <w:rsid w:val="008018C9"/>
    <w:rsid w:val="00805E07"/>
    <w:rsid w:val="00811A14"/>
    <w:rsid w:val="008218D3"/>
    <w:rsid w:val="0082512D"/>
    <w:rsid w:val="00836DBF"/>
    <w:rsid w:val="008556CD"/>
    <w:rsid w:val="0086004C"/>
    <w:rsid w:val="008646C1"/>
    <w:rsid w:val="00874CE6"/>
    <w:rsid w:val="008752A7"/>
    <w:rsid w:val="008762A8"/>
    <w:rsid w:val="008766BB"/>
    <w:rsid w:val="00892BC0"/>
    <w:rsid w:val="008A5CB4"/>
    <w:rsid w:val="008B3979"/>
    <w:rsid w:val="008B71C9"/>
    <w:rsid w:val="008E31FB"/>
    <w:rsid w:val="008F05D4"/>
    <w:rsid w:val="008F3F13"/>
    <w:rsid w:val="008F5898"/>
    <w:rsid w:val="00906DFD"/>
    <w:rsid w:val="00912933"/>
    <w:rsid w:val="009226A6"/>
    <w:rsid w:val="00932129"/>
    <w:rsid w:val="009323DA"/>
    <w:rsid w:val="00942A9C"/>
    <w:rsid w:val="00943125"/>
    <w:rsid w:val="00951BFB"/>
    <w:rsid w:val="0095270A"/>
    <w:rsid w:val="00954B98"/>
    <w:rsid w:val="009600F8"/>
    <w:rsid w:val="0096331A"/>
    <w:rsid w:val="00965632"/>
    <w:rsid w:val="009715AD"/>
    <w:rsid w:val="009772C7"/>
    <w:rsid w:val="00985D6A"/>
    <w:rsid w:val="009A6323"/>
    <w:rsid w:val="009B1531"/>
    <w:rsid w:val="009B5D8F"/>
    <w:rsid w:val="009D0B6D"/>
    <w:rsid w:val="009D1972"/>
    <w:rsid w:val="009D1B74"/>
    <w:rsid w:val="009F4925"/>
    <w:rsid w:val="00A14A58"/>
    <w:rsid w:val="00A163D3"/>
    <w:rsid w:val="00A167E3"/>
    <w:rsid w:val="00A230D0"/>
    <w:rsid w:val="00A30DDA"/>
    <w:rsid w:val="00A546F9"/>
    <w:rsid w:val="00A679FA"/>
    <w:rsid w:val="00A933F7"/>
    <w:rsid w:val="00A957CE"/>
    <w:rsid w:val="00AA0121"/>
    <w:rsid w:val="00AA0EE5"/>
    <w:rsid w:val="00AB2F77"/>
    <w:rsid w:val="00AD21FC"/>
    <w:rsid w:val="00AF2D82"/>
    <w:rsid w:val="00B02F1A"/>
    <w:rsid w:val="00B10409"/>
    <w:rsid w:val="00B20FB0"/>
    <w:rsid w:val="00B21747"/>
    <w:rsid w:val="00B2257F"/>
    <w:rsid w:val="00B26126"/>
    <w:rsid w:val="00B30FE7"/>
    <w:rsid w:val="00B34BCF"/>
    <w:rsid w:val="00B36575"/>
    <w:rsid w:val="00B455A5"/>
    <w:rsid w:val="00B47AC2"/>
    <w:rsid w:val="00B528FD"/>
    <w:rsid w:val="00B546D1"/>
    <w:rsid w:val="00B74919"/>
    <w:rsid w:val="00B824F8"/>
    <w:rsid w:val="00B86D73"/>
    <w:rsid w:val="00B90099"/>
    <w:rsid w:val="00B901A4"/>
    <w:rsid w:val="00BB43FD"/>
    <w:rsid w:val="00BC4F29"/>
    <w:rsid w:val="00BF5A2C"/>
    <w:rsid w:val="00BF664B"/>
    <w:rsid w:val="00C1103F"/>
    <w:rsid w:val="00C11850"/>
    <w:rsid w:val="00C234FF"/>
    <w:rsid w:val="00C25551"/>
    <w:rsid w:val="00C301A3"/>
    <w:rsid w:val="00C30BEF"/>
    <w:rsid w:val="00C5343F"/>
    <w:rsid w:val="00C542E3"/>
    <w:rsid w:val="00C558E2"/>
    <w:rsid w:val="00C61B58"/>
    <w:rsid w:val="00C634FF"/>
    <w:rsid w:val="00C7552C"/>
    <w:rsid w:val="00C91841"/>
    <w:rsid w:val="00C942C5"/>
    <w:rsid w:val="00CA396D"/>
    <w:rsid w:val="00CA59E2"/>
    <w:rsid w:val="00CA695A"/>
    <w:rsid w:val="00CB0AB3"/>
    <w:rsid w:val="00CB6608"/>
    <w:rsid w:val="00CC6C73"/>
    <w:rsid w:val="00CD3026"/>
    <w:rsid w:val="00CD4AD8"/>
    <w:rsid w:val="00CE24F8"/>
    <w:rsid w:val="00CE512A"/>
    <w:rsid w:val="00CE5F39"/>
    <w:rsid w:val="00CF3390"/>
    <w:rsid w:val="00CF4095"/>
    <w:rsid w:val="00CF4DA9"/>
    <w:rsid w:val="00D0040A"/>
    <w:rsid w:val="00D06424"/>
    <w:rsid w:val="00D11086"/>
    <w:rsid w:val="00D14351"/>
    <w:rsid w:val="00D150CB"/>
    <w:rsid w:val="00D307B1"/>
    <w:rsid w:val="00D44390"/>
    <w:rsid w:val="00D50F01"/>
    <w:rsid w:val="00D575E3"/>
    <w:rsid w:val="00D65A09"/>
    <w:rsid w:val="00D9067D"/>
    <w:rsid w:val="00D9544C"/>
    <w:rsid w:val="00DA1E04"/>
    <w:rsid w:val="00DA2CD2"/>
    <w:rsid w:val="00DA7DB8"/>
    <w:rsid w:val="00DB48B8"/>
    <w:rsid w:val="00DC2799"/>
    <w:rsid w:val="00DC73CD"/>
    <w:rsid w:val="00DD15AB"/>
    <w:rsid w:val="00DD4241"/>
    <w:rsid w:val="00DE02EE"/>
    <w:rsid w:val="00DE4399"/>
    <w:rsid w:val="00DE68E7"/>
    <w:rsid w:val="00DF2BEA"/>
    <w:rsid w:val="00E00B94"/>
    <w:rsid w:val="00E04F8A"/>
    <w:rsid w:val="00E06516"/>
    <w:rsid w:val="00E1312A"/>
    <w:rsid w:val="00E1704D"/>
    <w:rsid w:val="00E23121"/>
    <w:rsid w:val="00E33449"/>
    <w:rsid w:val="00E33BF1"/>
    <w:rsid w:val="00E340D7"/>
    <w:rsid w:val="00E40AB9"/>
    <w:rsid w:val="00E508F8"/>
    <w:rsid w:val="00E51F68"/>
    <w:rsid w:val="00E52BBF"/>
    <w:rsid w:val="00E54553"/>
    <w:rsid w:val="00E549EB"/>
    <w:rsid w:val="00E626E9"/>
    <w:rsid w:val="00E63F99"/>
    <w:rsid w:val="00E743F1"/>
    <w:rsid w:val="00E81238"/>
    <w:rsid w:val="00E861F2"/>
    <w:rsid w:val="00EA7681"/>
    <w:rsid w:val="00EB6245"/>
    <w:rsid w:val="00EC15D2"/>
    <w:rsid w:val="00EC3A28"/>
    <w:rsid w:val="00ED53B2"/>
    <w:rsid w:val="00EE04C1"/>
    <w:rsid w:val="00EE55AC"/>
    <w:rsid w:val="00F00E1E"/>
    <w:rsid w:val="00F058FC"/>
    <w:rsid w:val="00F141B5"/>
    <w:rsid w:val="00F14310"/>
    <w:rsid w:val="00F22430"/>
    <w:rsid w:val="00F2791C"/>
    <w:rsid w:val="00F30B0A"/>
    <w:rsid w:val="00F447DC"/>
    <w:rsid w:val="00F476C2"/>
    <w:rsid w:val="00F50971"/>
    <w:rsid w:val="00F6620C"/>
    <w:rsid w:val="00F716B2"/>
    <w:rsid w:val="00F74ECD"/>
    <w:rsid w:val="00F86196"/>
    <w:rsid w:val="00F92365"/>
    <w:rsid w:val="00F9574D"/>
    <w:rsid w:val="00FA27E6"/>
    <w:rsid w:val="00FA4867"/>
    <w:rsid w:val="00FA6257"/>
    <w:rsid w:val="00FA7FEE"/>
    <w:rsid w:val="00FC039D"/>
    <w:rsid w:val="00FD126C"/>
    <w:rsid w:val="00FD6A13"/>
    <w:rsid w:val="00FD6E4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D11AAFE"/>
  <w15:chartTrackingRefBased/>
  <w15:docId w15:val="{F7173DE3-023C-4BC1-BD38-D8EA40E12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zh-CN"/>
    </w:rPr>
  </w:style>
  <w:style w:type="paragraph" w:styleId="Heading1">
    <w:name w:val="heading 1"/>
    <w:basedOn w:val="Normal"/>
    <w:next w:val="BodyText"/>
    <w:qFormat/>
    <w:pPr>
      <w:keepNext/>
      <w:numPr>
        <w:numId w:val="1"/>
      </w:numPr>
      <w:tabs>
        <w:tab w:val="left" w:pos="22"/>
      </w:tabs>
      <w:spacing w:before="100" w:after="100" w:line="288" w:lineRule="auto"/>
      <w:jc w:val="both"/>
      <w:outlineLvl w:val="0"/>
    </w:pPr>
    <w:rPr>
      <w:rFonts w:ascii="Cambria" w:hAnsi="Cambria" w:cs="Cambria"/>
      <w:b/>
      <w:bCs/>
      <w:kern w:val="2"/>
      <w:sz w:val="32"/>
      <w:szCs w:val="32"/>
    </w:rPr>
  </w:style>
  <w:style w:type="paragraph" w:styleId="Heading2">
    <w:name w:val="heading 2"/>
    <w:basedOn w:val="Normal"/>
    <w:next w:val="BodyText"/>
    <w:qFormat/>
    <w:pPr>
      <w:numPr>
        <w:ilvl w:val="1"/>
        <w:numId w:val="1"/>
      </w:numPr>
      <w:tabs>
        <w:tab w:val="left" w:pos="22"/>
      </w:tabs>
      <w:spacing w:after="200" w:line="288" w:lineRule="auto"/>
      <w:jc w:val="both"/>
      <w:outlineLvl w:val="1"/>
    </w:pPr>
    <w:rPr>
      <w:rFonts w:ascii="Cambria" w:hAnsi="Cambria" w:cs="Cambria"/>
      <w:b/>
      <w:bCs/>
      <w:i/>
      <w:iCs/>
      <w:sz w:val="28"/>
      <w:szCs w:val="28"/>
    </w:rPr>
  </w:style>
  <w:style w:type="paragraph" w:styleId="Heading3">
    <w:name w:val="heading 3"/>
    <w:basedOn w:val="Normal"/>
    <w:next w:val="Textoindependiente21"/>
    <w:qFormat/>
    <w:pPr>
      <w:numPr>
        <w:ilvl w:val="2"/>
        <w:numId w:val="1"/>
      </w:numPr>
      <w:tabs>
        <w:tab w:val="left" w:pos="50"/>
      </w:tabs>
      <w:spacing w:after="200" w:line="288" w:lineRule="auto"/>
      <w:jc w:val="both"/>
      <w:outlineLvl w:val="2"/>
    </w:pPr>
    <w:rPr>
      <w:rFonts w:ascii="Cambria" w:hAnsi="Cambria" w:cs="Cambria"/>
      <w:b/>
      <w:bCs/>
      <w:sz w:val="26"/>
      <w:szCs w:val="26"/>
    </w:rPr>
  </w:style>
  <w:style w:type="paragraph" w:styleId="Heading4">
    <w:name w:val="heading 4"/>
    <w:basedOn w:val="Normal"/>
    <w:next w:val="Textoindependiente31"/>
    <w:qFormat/>
    <w:pPr>
      <w:numPr>
        <w:ilvl w:val="3"/>
        <w:numId w:val="1"/>
      </w:numPr>
      <w:tabs>
        <w:tab w:val="left" w:pos="68"/>
      </w:tabs>
      <w:spacing w:after="200" w:line="288" w:lineRule="auto"/>
      <w:jc w:val="both"/>
      <w:outlineLvl w:val="3"/>
    </w:pPr>
    <w:rPr>
      <w:rFonts w:ascii="Calibri" w:hAnsi="Calibri" w:cs="Calibri"/>
      <w:b/>
      <w:bCs/>
      <w:sz w:val="28"/>
      <w:szCs w:val="28"/>
    </w:rPr>
  </w:style>
  <w:style w:type="paragraph" w:styleId="Heading5">
    <w:name w:val="heading 5"/>
    <w:basedOn w:val="Normal"/>
    <w:next w:val="Normal"/>
    <w:qFormat/>
    <w:pPr>
      <w:numPr>
        <w:ilvl w:val="4"/>
        <w:numId w:val="1"/>
      </w:numPr>
      <w:tabs>
        <w:tab w:val="left" w:pos="86"/>
      </w:tabs>
      <w:spacing w:after="200" w:line="288" w:lineRule="auto"/>
      <w:jc w:val="both"/>
      <w:outlineLvl w:val="4"/>
    </w:pPr>
    <w:rPr>
      <w:rFonts w:ascii="Calibri" w:hAnsi="Calibri" w:cs="Calibri"/>
      <w:b/>
      <w:bCs/>
      <w:i/>
      <w:iCs/>
      <w:sz w:val="26"/>
      <w:szCs w:val="26"/>
    </w:rPr>
  </w:style>
  <w:style w:type="paragraph" w:styleId="Heading6">
    <w:name w:val="heading 6"/>
    <w:basedOn w:val="Normal"/>
    <w:next w:val="Normal"/>
    <w:qFormat/>
    <w:pPr>
      <w:numPr>
        <w:ilvl w:val="5"/>
        <w:numId w:val="1"/>
      </w:numPr>
      <w:tabs>
        <w:tab w:val="left" w:pos="104"/>
      </w:tabs>
      <w:spacing w:after="200" w:line="288" w:lineRule="auto"/>
      <w:jc w:val="both"/>
      <w:outlineLvl w:val="5"/>
    </w:pPr>
    <w:rPr>
      <w:rFonts w:ascii="Calibri" w:hAnsi="Calibri" w:cs="Calibri"/>
      <w:b/>
      <w:bCs/>
      <w:sz w:val="20"/>
      <w:szCs w:val="20"/>
    </w:rPr>
  </w:style>
  <w:style w:type="paragraph" w:styleId="Heading7">
    <w:name w:val="heading 7"/>
    <w:basedOn w:val="Normal"/>
    <w:next w:val="Normal"/>
    <w:qFormat/>
    <w:pPr>
      <w:numPr>
        <w:ilvl w:val="6"/>
        <w:numId w:val="1"/>
      </w:numPr>
      <w:spacing w:line="288" w:lineRule="auto"/>
      <w:jc w:val="both"/>
      <w:outlineLvl w:val="6"/>
    </w:pPr>
    <w:rPr>
      <w:rFonts w:ascii="Calibri" w:hAnsi="Calibri" w:cs="Calibri"/>
    </w:rPr>
  </w:style>
  <w:style w:type="paragraph" w:styleId="Heading8">
    <w:name w:val="heading 8"/>
    <w:basedOn w:val="Normal"/>
    <w:next w:val="Normal"/>
    <w:qFormat/>
    <w:pPr>
      <w:numPr>
        <w:ilvl w:val="7"/>
        <w:numId w:val="1"/>
      </w:numPr>
      <w:spacing w:line="288" w:lineRule="auto"/>
      <w:jc w:val="both"/>
      <w:outlineLvl w:val="7"/>
    </w:pPr>
    <w:rPr>
      <w:rFonts w:ascii="Calibri" w:hAnsi="Calibri" w:cs="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CG Times" w:hAnsi="CG Times" w:cs="CG Times"/>
      <w:b w:val="0"/>
      <w:bCs w:val="0"/>
      <w:i w:val="0"/>
      <w:iCs w:val="0"/>
      <w:sz w:val="20"/>
      <w:szCs w:val="20"/>
    </w:rPr>
  </w:style>
  <w:style w:type="character" w:customStyle="1" w:styleId="WW8Num1z1">
    <w:name w:val="WW8Num1z1"/>
    <w:rPr>
      <w:rFonts w:cs="Times New Roman"/>
      <w:b w:val="0"/>
      <w:bCs w:val="0"/>
      <w:i w:val="0"/>
      <w:iCs w:val="0"/>
      <w:sz w:val="20"/>
      <w:szCs w:val="20"/>
    </w:rPr>
  </w:style>
  <w:style w:type="character" w:customStyle="1" w:styleId="WW8Num1z2">
    <w:name w:val="WW8Num1z2"/>
    <w:rPr>
      <w:rFonts w:cs="Times New Roman"/>
      <w:b w:val="0"/>
      <w:bCs w:val="0"/>
      <w:i w:val="0"/>
      <w:iCs w:val="0"/>
      <w:sz w:val="18"/>
      <w:szCs w:val="18"/>
    </w:rPr>
  </w:style>
  <w:style w:type="character" w:customStyle="1" w:styleId="WW8Num1z6">
    <w:name w:val="WW8Num1z6"/>
    <w:rPr>
      <w:rFonts w:cs="Times New Roman"/>
    </w:rPr>
  </w:style>
  <w:style w:type="character" w:customStyle="1" w:styleId="WW8Num1z8">
    <w:name w:val="WW8Num1z8"/>
  </w:style>
  <w:style w:type="character" w:customStyle="1" w:styleId="WW8Num2z0">
    <w:name w:val="WW8Num2z0"/>
    <w:rPr>
      <w:rFonts w:ascii="Arial" w:eastAsia="Calibri" w:hAnsi="Arial" w:cs="Arial" w:hint="default"/>
      <w:lang w:eastAsia="en-US"/>
    </w:rPr>
  </w:style>
  <w:style w:type="character" w:customStyle="1" w:styleId="WW8Num3z0">
    <w:name w:val="WW8Num3z0"/>
    <w:rPr>
      <w:rFonts w:ascii="Arial" w:eastAsia="Calibri" w:hAnsi="Arial" w:cs="Arial" w:hint="default"/>
      <w:lang w:eastAsia="en-US"/>
    </w:rPr>
  </w:style>
  <w:style w:type="character" w:customStyle="1" w:styleId="WW8Num4z0">
    <w:name w:val="WW8Num4z0"/>
    <w:rPr>
      <w:rFonts w:ascii="Arial" w:eastAsia="Calibri" w:hAnsi="Arial" w:cs="Arial" w:hint="default"/>
      <w:iCs/>
      <w:lang w:eastAsia="en-US"/>
    </w:rPr>
  </w:style>
  <w:style w:type="character" w:customStyle="1" w:styleId="DefaultParagraphFont1">
    <w:name w:val="Default Paragraph Font1"/>
  </w:style>
  <w:style w:type="character" w:customStyle="1" w:styleId="WW-DefaultParagraphFont">
    <w:name w:val="WW-Default Paragraph Font"/>
  </w:style>
  <w:style w:type="character" w:customStyle="1" w:styleId="WW8Num5z0">
    <w:name w:val="WW8Num5z0"/>
    <w:rPr>
      <w:rFonts w:ascii="Arial" w:eastAsia="Calibri" w:hAnsi="Arial" w:cs="Arial" w:hint="default"/>
      <w:iCs/>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DefaultParagraphFont1">
    <w:name w:val="WW-Default Paragraph Font1"/>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7">
    <w:name w:val="WW8Num1z7"/>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0">
    <w:name w:val="WW8Num6z0"/>
    <w:rPr>
      <w:rFonts w:ascii="CG Times" w:hAnsi="CG Times" w:cs="CG Times"/>
      <w:b w:val="0"/>
      <w:bCs w:val="0"/>
      <w:i w:val="0"/>
      <w:iCs w:val="0"/>
      <w:sz w:val="20"/>
      <w:szCs w:val="20"/>
    </w:rPr>
  </w:style>
  <w:style w:type="character" w:customStyle="1" w:styleId="WW8Num6z1">
    <w:name w:val="WW8Num6z1"/>
    <w:rPr>
      <w:rFonts w:cs="Times New Roman"/>
      <w:b w:val="0"/>
      <w:bCs w:val="0"/>
      <w:i w:val="0"/>
      <w:iCs w:val="0"/>
      <w:sz w:val="20"/>
      <w:szCs w:val="20"/>
    </w:rPr>
  </w:style>
  <w:style w:type="character" w:customStyle="1" w:styleId="WW8Num6z2">
    <w:name w:val="WW8Num6z2"/>
    <w:rPr>
      <w:rFonts w:cs="Times New Roman"/>
      <w:b w:val="0"/>
      <w:bCs w:val="0"/>
      <w:i w:val="0"/>
      <w:iCs w:val="0"/>
      <w:sz w:val="18"/>
      <w:szCs w:val="18"/>
    </w:rPr>
  </w:style>
  <w:style w:type="character" w:customStyle="1" w:styleId="WW8Num6z6">
    <w:name w:val="WW8Num6z6"/>
    <w:rPr>
      <w:rFonts w:cs="Times New Roman"/>
    </w:rPr>
  </w:style>
  <w:style w:type="character" w:customStyle="1" w:styleId="WW8Num6z8">
    <w:name w:val="WW8Num6z8"/>
    <w:rPr>
      <w:rFonts w:cs="Times New Roman"/>
      <w:b/>
      <w:bCs/>
      <w:i w:val="0"/>
      <w:iCs w:val="0"/>
      <w:caps/>
      <w:sz w:val="22"/>
      <w:szCs w:val="22"/>
    </w:rPr>
  </w:style>
  <w:style w:type="character" w:customStyle="1" w:styleId="WW8Num7z0">
    <w:name w:val="WW8Num7z0"/>
    <w:rPr>
      <w:rFonts w:ascii="Arial" w:eastAsia="Calibri" w:hAnsi="Arial" w:cs="Arial"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7z3">
    <w:name w:val="WW8Num7z3"/>
    <w:rPr>
      <w:rFonts w:ascii="Symbol" w:hAnsi="Symbol" w:cs="Symbol" w:hint="default"/>
    </w:rPr>
  </w:style>
  <w:style w:type="character" w:customStyle="1" w:styleId="WW8Num8z0">
    <w:name w:val="WW8Num8z0"/>
    <w:rPr>
      <w:rFonts w:ascii="Arial" w:eastAsia="Calibri" w:hAnsi="Arial" w:cs="Arial"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Arial" w:eastAsia="Times New Roman" w:hAnsi="Arial" w:cs="Aria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Wingdings" w:hAnsi="Wingdings" w:cs="Wingdings" w:hint="default"/>
    </w:rPr>
  </w:style>
  <w:style w:type="character" w:customStyle="1" w:styleId="WW8Num11z1">
    <w:name w:val="WW8Num11z1"/>
    <w:rPr>
      <w:rFonts w:ascii="Courier New" w:hAnsi="Courier New" w:cs="Courier New" w:hint="default"/>
    </w:rPr>
  </w:style>
  <w:style w:type="character" w:customStyle="1" w:styleId="WW8Num11z3">
    <w:name w:val="WW8Num11z3"/>
    <w:rPr>
      <w:rFonts w:ascii="Symbol" w:hAnsi="Symbol" w:cs="Symbol" w:hint="default"/>
    </w:rPr>
  </w:style>
  <w:style w:type="character" w:customStyle="1" w:styleId="WW8Num12z0">
    <w:name w:val="WW8Num12z0"/>
    <w:rPr>
      <w:rFonts w:hint="default"/>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Courier New" w:hAnsi="Courier New" w:cs="Courier New" w:hint="default"/>
    </w:rPr>
  </w:style>
  <w:style w:type="character" w:customStyle="1" w:styleId="WW8Num13z1">
    <w:name w:val="WW8Num13z1"/>
    <w:rPr>
      <w:rFonts w:cs="Times New Roman" w:hint="default"/>
    </w:rPr>
  </w:style>
  <w:style w:type="character" w:customStyle="1" w:styleId="WW8Num13z2">
    <w:name w:val="WW8Num13z2"/>
    <w:rPr>
      <w:rFonts w:ascii="Arial" w:eastAsia="Times New Roman" w:hAnsi="Arial" w:cs="Arial" w:hint="default"/>
    </w:rPr>
  </w:style>
  <w:style w:type="character" w:customStyle="1" w:styleId="WW8Num13z3">
    <w:name w:val="WW8Num13z3"/>
    <w:rPr>
      <w:rFonts w:cs="Times New Roman"/>
    </w:rPr>
  </w:style>
  <w:style w:type="character" w:customStyle="1" w:styleId="WW8Num14z0">
    <w:name w:val="WW8Num14z0"/>
    <w:rPr>
      <w:rFonts w:hint="default"/>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hint="default"/>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hint="default"/>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Wingdings" w:hAnsi="Wingdings" w:cs="Wingdings" w:hint="default"/>
    </w:rPr>
  </w:style>
  <w:style w:type="character" w:customStyle="1" w:styleId="WW8Num17z1">
    <w:name w:val="WW8Num17z1"/>
    <w:rPr>
      <w:rFonts w:ascii="Courier New" w:hAnsi="Courier New" w:cs="Courier New" w:hint="default"/>
    </w:rPr>
  </w:style>
  <w:style w:type="character" w:customStyle="1" w:styleId="WW8Num17z3">
    <w:name w:val="WW8Num17z3"/>
    <w:rPr>
      <w:rFonts w:ascii="Symbol" w:hAnsi="Symbol" w:cs="Symbol" w:hint="default"/>
    </w:rPr>
  </w:style>
  <w:style w:type="character" w:customStyle="1" w:styleId="WW8Num18z0">
    <w:name w:val="WW8Num18z0"/>
    <w:rPr>
      <w:rFonts w:cs="Times New Roman" w:hint="default"/>
    </w:rPr>
  </w:style>
  <w:style w:type="character" w:customStyle="1" w:styleId="WW8Num18z2">
    <w:name w:val="WW8Num18z2"/>
    <w:rPr>
      <w:rFonts w:cs="Times New Roman"/>
    </w:rPr>
  </w:style>
  <w:style w:type="character" w:customStyle="1" w:styleId="WW8Num19z0">
    <w:name w:val="WW8Num19z0"/>
    <w:rPr>
      <w:rFonts w:ascii="Arial" w:eastAsia="Calibri" w:hAnsi="Arial" w:cs="Arial"/>
      <w:iCs/>
      <w:color w:val="FF000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Fuentedeprrafopredeter1">
    <w:name w:val="Fuente de párrafo predeter.1"/>
  </w:style>
  <w:style w:type="character" w:customStyle="1" w:styleId="Ttulo1Car">
    <w:name w:val="Título 1 Car"/>
    <w:rPr>
      <w:rFonts w:ascii="Cambria" w:hAnsi="Cambria" w:cs="Cambria"/>
      <w:b/>
      <w:bCs/>
      <w:kern w:val="2"/>
      <w:sz w:val="32"/>
      <w:szCs w:val="32"/>
      <w:lang w:val="sk-SK"/>
    </w:rPr>
  </w:style>
  <w:style w:type="character" w:customStyle="1" w:styleId="Ttulo2Car">
    <w:name w:val="Título 2 Car"/>
    <w:rPr>
      <w:rFonts w:ascii="Cambria" w:hAnsi="Cambria" w:cs="Cambria"/>
      <w:b/>
      <w:bCs/>
      <w:i/>
      <w:iCs/>
      <w:sz w:val="28"/>
      <w:szCs w:val="28"/>
      <w:lang w:val="sk-SK"/>
    </w:rPr>
  </w:style>
  <w:style w:type="character" w:customStyle="1" w:styleId="Ttulo3Car">
    <w:name w:val="Título 3 Car"/>
    <w:rPr>
      <w:rFonts w:ascii="Cambria" w:hAnsi="Cambria" w:cs="Cambria"/>
      <w:b/>
      <w:bCs/>
      <w:sz w:val="26"/>
      <w:szCs w:val="26"/>
      <w:lang w:val="sk-SK"/>
    </w:rPr>
  </w:style>
  <w:style w:type="character" w:customStyle="1" w:styleId="Ttulo4Car">
    <w:name w:val="Título 4 Car"/>
    <w:rPr>
      <w:rFonts w:ascii="Calibri" w:hAnsi="Calibri" w:cs="Calibri"/>
      <w:b/>
      <w:bCs/>
      <w:sz w:val="28"/>
      <w:szCs w:val="28"/>
      <w:lang w:val="sk-SK"/>
    </w:rPr>
  </w:style>
  <w:style w:type="character" w:customStyle="1" w:styleId="Ttulo5Car">
    <w:name w:val="Título 5 Car"/>
    <w:rPr>
      <w:rFonts w:ascii="Calibri" w:hAnsi="Calibri" w:cs="Calibri"/>
      <w:b/>
      <w:bCs/>
      <w:i/>
      <w:iCs/>
      <w:sz w:val="26"/>
      <w:szCs w:val="26"/>
      <w:lang w:val="sk-SK"/>
    </w:rPr>
  </w:style>
  <w:style w:type="character" w:customStyle="1" w:styleId="Ttulo6Car">
    <w:name w:val="Título 6 Car"/>
    <w:rPr>
      <w:rFonts w:ascii="Calibri" w:hAnsi="Calibri" w:cs="Calibri"/>
      <w:b/>
      <w:bCs/>
      <w:lang w:val="sk-SK"/>
    </w:rPr>
  </w:style>
  <w:style w:type="character" w:customStyle="1" w:styleId="Ttulo7Car">
    <w:name w:val="Título 7 Car"/>
    <w:rPr>
      <w:rFonts w:ascii="Calibri" w:hAnsi="Calibri" w:cs="Calibri"/>
      <w:sz w:val="24"/>
      <w:szCs w:val="24"/>
      <w:lang w:val="sk-SK"/>
    </w:rPr>
  </w:style>
  <w:style w:type="character" w:customStyle="1" w:styleId="Ttulo8Car">
    <w:name w:val="Título 8 Car"/>
    <w:rPr>
      <w:rFonts w:ascii="Calibri" w:hAnsi="Calibri" w:cs="Calibri"/>
      <w:i/>
      <w:iCs/>
      <w:sz w:val="24"/>
      <w:szCs w:val="24"/>
      <w:lang w:val="sk-SK"/>
    </w:rPr>
  </w:style>
  <w:style w:type="character" w:customStyle="1" w:styleId="TextodegloboCar">
    <w:name w:val="Texto de globo Car"/>
    <w:rPr>
      <w:rFonts w:ascii="Tahoma" w:hAnsi="Tahoma" w:cs="Tahoma"/>
      <w:sz w:val="16"/>
      <w:szCs w:val="16"/>
    </w:rPr>
  </w:style>
  <w:style w:type="character" w:customStyle="1" w:styleId="TextoindependienteCar">
    <w:name w:val="Texto independiente Car"/>
    <w:rPr>
      <w:rFonts w:cs="Times New Roman"/>
      <w:sz w:val="24"/>
      <w:szCs w:val="24"/>
    </w:rPr>
  </w:style>
  <w:style w:type="character" w:customStyle="1" w:styleId="Textoindependiente2Car">
    <w:name w:val="Texto independiente 2 Car"/>
    <w:rPr>
      <w:rFonts w:cs="Times New Roman"/>
      <w:sz w:val="24"/>
      <w:szCs w:val="24"/>
    </w:rPr>
  </w:style>
  <w:style w:type="character" w:customStyle="1" w:styleId="Textoindependiente3Car">
    <w:name w:val="Texto independiente 3 Car"/>
    <w:rPr>
      <w:rFonts w:cs="Times New Roman"/>
      <w:sz w:val="16"/>
      <w:szCs w:val="16"/>
    </w:rPr>
  </w:style>
  <w:style w:type="character" w:customStyle="1" w:styleId="Caracteresdenotaalpie">
    <w:name w:val="Caracteres de nota al pie"/>
    <w:qFormat/>
    <w:rPr>
      <w:rFonts w:cs="Times New Roman"/>
      <w:vertAlign w:val="superscript"/>
    </w:rPr>
  </w:style>
  <w:style w:type="character" w:customStyle="1" w:styleId="EncabezadoCar">
    <w:name w:val="Encabezado Car"/>
    <w:rPr>
      <w:rFonts w:cs="Times New Roman"/>
      <w:sz w:val="24"/>
      <w:szCs w:val="24"/>
    </w:rPr>
  </w:style>
  <w:style w:type="character" w:customStyle="1" w:styleId="PiedepginaCar">
    <w:name w:val="Pie de página Car"/>
    <w:uiPriority w:val="99"/>
    <w:rPr>
      <w:rFonts w:cs="Times New Roman"/>
      <w:sz w:val="24"/>
      <w:szCs w:val="24"/>
    </w:rPr>
  </w:style>
  <w:style w:type="character" w:customStyle="1" w:styleId="MapadeldocumentoCar">
    <w:name w:val="Mapa del documento Car"/>
    <w:rPr>
      <w:rFonts w:ascii="Tahoma" w:hAnsi="Tahoma" w:cs="Tahoma"/>
      <w:sz w:val="16"/>
      <w:szCs w:val="16"/>
    </w:rPr>
  </w:style>
  <w:style w:type="character" w:styleId="PageNumber">
    <w:name w:val="page number"/>
    <w:rPr>
      <w:rFonts w:cs="Times New Roman"/>
    </w:rPr>
  </w:style>
  <w:style w:type="character" w:customStyle="1" w:styleId="TextonotapieCar">
    <w:name w:val="Texto nota pie Car"/>
    <w:uiPriority w:val="99"/>
    <w:qFormat/>
    <w:rPr>
      <w:rFonts w:cs="Times New Roman"/>
      <w:lang w:val="sk-SK"/>
    </w:rPr>
  </w:style>
  <w:style w:type="character" w:styleId="Strong">
    <w:name w:val="Strong"/>
    <w:qFormat/>
    <w:rPr>
      <w:rFonts w:cs="Times New Roman"/>
      <w:b/>
      <w:bCs/>
    </w:rPr>
  </w:style>
  <w:style w:type="character" w:customStyle="1" w:styleId="Refdecomentario1">
    <w:name w:val="Ref. de comentario1"/>
    <w:rPr>
      <w:rFonts w:cs="Times New Roman"/>
      <w:sz w:val="16"/>
      <w:szCs w:val="16"/>
    </w:rPr>
  </w:style>
  <w:style w:type="character" w:customStyle="1" w:styleId="TextocomentarioCar">
    <w:name w:val="Texto comentario Car"/>
    <w:rPr>
      <w:rFonts w:cs="Times New Roman"/>
      <w:lang w:val="sk-SK"/>
    </w:rPr>
  </w:style>
  <w:style w:type="character" w:customStyle="1" w:styleId="AsuntodelcomentarioCar">
    <w:name w:val="Asunto del comentario Car"/>
    <w:rPr>
      <w:rFonts w:cs="Times New Roman"/>
      <w:b/>
      <w:bCs/>
      <w:sz w:val="20"/>
      <w:szCs w:val="20"/>
      <w:lang w:val="sk-SK"/>
    </w:rPr>
  </w:style>
  <w:style w:type="character" w:styleId="Hyperlink">
    <w:name w:val="Hyperlink"/>
    <w:rPr>
      <w:rFonts w:cs="Times New Roman"/>
      <w:color w:val="0000FF"/>
      <w:u w:val="single"/>
    </w:rPr>
  </w:style>
  <w:style w:type="character" w:customStyle="1" w:styleId="TextosinformatoCar">
    <w:name w:val="Texto sin formato Car"/>
    <w:rPr>
      <w:rFonts w:ascii="Courier New" w:hAnsi="Courier New" w:cs="Courier New"/>
      <w:lang w:val="sk-SK"/>
    </w:rPr>
  </w:style>
  <w:style w:type="character" w:customStyle="1" w:styleId="apple-style-span">
    <w:name w:val="apple-style-span"/>
    <w:rPr>
      <w:rFonts w:cs="Times New Roman"/>
    </w:rPr>
  </w:style>
  <w:style w:type="character" w:customStyle="1" w:styleId="apple-converted-space">
    <w:name w:val="apple-converted-space"/>
    <w:rPr>
      <w:rFonts w:cs="Times New Roman"/>
    </w:rPr>
  </w:style>
  <w:style w:type="character" w:customStyle="1" w:styleId="hps">
    <w:name w:val="hps"/>
    <w:basedOn w:val="Fuentedeprrafopredeter1"/>
  </w:style>
  <w:style w:type="character" w:styleId="FollowedHyperlink">
    <w:name w:val="FollowedHyperlink"/>
    <w:rPr>
      <w:color w:val="954F72"/>
      <w:u w:val="single"/>
    </w:rPr>
  </w:style>
  <w:style w:type="character" w:customStyle="1" w:styleId="CommentReference1">
    <w:name w:val="Comment Reference1"/>
    <w:rPr>
      <w:sz w:val="16"/>
      <w:szCs w:val="16"/>
    </w:rPr>
  </w:style>
  <w:style w:type="character" w:customStyle="1" w:styleId="CommentTextChar">
    <w:name w:val="Comment Text Char"/>
    <w:rPr>
      <w:lang w:val="sk-SK" w:eastAsia="zh-CN"/>
    </w:rPr>
  </w:style>
  <w:style w:type="character" w:customStyle="1" w:styleId="CommentSubjectChar">
    <w:name w:val="Comment Subject Char"/>
    <w:rPr>
      <w:b/>
      <w:bCs/>
      <w:lang w:val="sk-SK" w:eastAsia="zh-CN"/>
    </w:rPr>
  </w:style>
  <w:style w:type="character" w:customStyle="1" w:styleId="BalloonTextChar">
    <w:name w:val="Balloon Text Char"/>
    <w:rPr>
      <w:rFonts w:ascii="Tahoma" w:hAnsi="Tahoma" w:cs="Tahoma"/>
      <w:sz w:val="16"/>
      <w:szCs w:val="16"/>
      <w:lang w:val="sk-SK" w:eastAsia="zh-CN"/>
    </w:rPr>
  </w:style>
  <w:style w:type="paragraph" w:styleId="Title">
    <w:name w:val="Title"/>
    <w:basedOn w:val="Normal"/>
    <w:next w:val="BodyText"/>
    <w:pPr>
      <w:keepNext/>
      <w:spacing w:before="240" w:after="120"/>
    </w:pPr>
    <w:rPr>
      <w:rFonts w:ascii="Liberation Sans" w:eastAsia="Microsoft YaHei" w:hAnsi="Liberation Sans" w:cs="Arial"/>
      <w:sz w:val="28"/>
      <w:szCs w:val="28"/>
    </w:rPr>
  </w:style>
  <w:style w:type="paragraph" w:styleId="BodyText">
    <w:name w:val="Body Text"/>
    <w:basedOn w:val="Normal"/>
    <w:pPr>
      <w:spacing w:after="12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ndice">
    <w:name w:val="Índice"/>
    <w:basedOn w:val="Normal"/>
    <w:pPr>
      <w:suppressLineNumbers/>
    </w:pPr>
    <w:rPr>
      <w:rFonts w:cs="Arial"/>
    </w:rPr>
  </w:style>
  <w:style w:type="paragraph" w:customStyle="1" w:styleId="Caption1">
    <w:name w:val="Caption1"/>
    <w:basedOn w:val="Normal"/>
    <w:pPr>
      <w:suppressLineNumbers/>
      <w:spacing w:before="120" w:after="120"/>
    </w:pPr>
    <w:rPr>
      <w:rFonts w:cs="Arial"/>
      <w:i/>
      <w:iCs/>
    </w:rPr>
  </w:style>
  <w:style w:type="paragraph" w:customStyle="1" w:styleId="WW-Caption">
    <w:name w:val="WW-Caption"/>
    <w:basedOn w:val="Normal"/>
    <w:pPr>
      <w:suppressLineNumbers/>
      <w:spacing w:before="120" w:after="120"/>
    </w:pPr>
    <w:rPr>
      <w:rFonts w:cs="Arial"/>
      <w:i/>
      <w:iCs/>
    </w:rPr>
  </w:style>
  <w:style w:type="paragraph" w:customStyle="1" w:styleId="WW-Caption1">
    <w:name w:val="WW-Caption1"/>
    <w:basedOn w:val="Normal"/>
    <w:pPr>
      <w:suppressLineNumbers/>
      <w:spacing w:before="120" w:after="120"/>
    </w:pPr>
    <w:rPr>
      <w:rFonts w:cs="Arial"/>
      <w:i/>
      <w:iCs/>
    </w:rPr>
  </w:style>
  <w:style w:type="paragraph" w:styleId="BalloonText">
    <w:name w:val="Balloon Text"/>
    <w:basedOn w:val="Normal"/>
    <w:rPr>
      <w:rFonts w:ascii="Tahoma" w:hAnsi="Tahoma" w:cs="Tahoma"/>
      <w:sz w:val="16"/>
      <w:szCs w:val="16"/>
    </w:rPr>
  </w:style>
  <w:style w:type="paragraph" w:customStyle="1" w:styleId="Default">
    <w:name w:val="Default"/>
    <w:qFormat/>
    <w:pPr>
      <w:suppressAutoHyphens/>
      <w:autoSpaceDE w:val="0"/>
    </w:pPr>
    <w:rPr>
      <w:rFonts w:ascii="EUAlbertina" w:hAnsi="EUAlbertina" w:cs="EUAlbertina"/>
      <w:color w:val="000000"/>
      <w:sz w:val="24"/>
      <w:szCs w:val="24"/>
      <w:lang w:eastAsia="zh-CN"/>
    </w:rPr>
  </w:style>
  <w:style w:type="paragraph" w:customStyle="1" w:styleId="Pa6">
    <w:name w:val="Pa6"/>
    <w:basedOn w:val="Default"/>
    <w:next w:val="Default"/>
    <w:pPr>
      <w:spacing w:line="201" w:lineRule="atLeast"/>
    </w:pPr>
    <w:rPr>
      <w:rFonts w:ascii="Arial" w:hAnsi="Arial" w:cs="Arial"/>
      <w:color w:val="auto"/>
    </w:rPr>
  </w:style>
  <w:style w:type="paragraph" w:styleId="NormalWeb">
    <w:name w:val="Normal (Web)"/>
    <w:basedOn w:val="Normal"/>
    <w:uiPriority w:val="99"/>
    <w:qFormat/>
    <w:pPr>
      <w:spacing w:before="280" w:after="150"/>
    </w:pPr>
  </w:style>
  <w:style w:type="paragraph" w:customStyle="1" w:styleId="Textoindependiente21">
    <w:name w:val="Texto independiente 21"/>
    <w:basedOn w:val="Normal"/>
    <w:pPr>
      <w:spacing w:after="120" w:line="480" w:lineRule="auto"/>
    </w:pPr>
  </w:style>
  <w:style w:type="paragraph" w:customStyle="1" w:styleId="Textoindependiente31">
    <w:name w:val="Texto independiente 31"/>
    <w:basedOn w:val="Normal"/>
    <w:pPr>
      <w:spacing w:after="120"/>
    </w:pPr>
    <w:rPr>
      <w:sz w:val="16"/>
      <w:szCs w:val="16"/>
    </w:rPr>
  </w:style>
  <w:style w:type="paragraph" w:styleId="FootnoteText">
    <w:name w:val="footnote text"/>
    <w:basedOn w:val="Normal"/>
    <w:uiPriority w:val="99"/>
    <w:rPr>
      <w:sz w:val="20"/>
      <w:szCs w:val="20"/>
    </w:rPr>
  </w:style>
  <w:style w:type="paragraph" w:customStyle="1" w:styleId="ListParagraph2">
    <w:name w:val="List Paragraph2"/>
    <w:basedOn w:val="Normal"/>
    <w:pPr>
      <w:ind w:left="708"/>
    </w:pPr>
  </w:style>
  <w:style w:type="paragraph" w:customStyle="1" w:styleId="Cabeceraypie">
    <w:name w:val="Cabecera y pie"/>
    <w:basedOn w:val="Normal"/>
    <w:pPr>
      <w:suppressLineNumbers/>
      <w:tabs>
        <w:tab w:val="center" w:pos="4819"/>
        <w:tab w:val="right" w:pos="9638"/>
      </w:tabs>
    </w:pPr>
  </w:style>
  <w:style w:type="paragraph" w:styleId="Header">
    <w:name w:val="header"/>
    <w:basedOn w:val="Normal"/>
    <w:pPr>
      <w:tabs>
        <w:tab w:val="center" w:pos="4252"/>
        <w:tab w:val="right" w:pos="8504"/>
      </w:tabs>
    </w:pPr>
  </w:style>
  <w:style w:type="paragraph" w:styleId="Footer">
    <w:name w:val="footer"/>
    <w:basedOn w:val="Normal"/>
    <w:uiPriority w:val="99"/>
    <w:pPr>
      <w:tabs>
        <w:tab w:val="center" w:pos="4252"/>
        <w:tab w:val="right" w:pos="8504"/>
      </w:tabs>
    </w:pPr>
  </w:style>
  <w:style w:type="paragraph" w:customStyle="1" w:styleId="Mapadeldocumento1">
    <w:name w:val="Mapa del documento1"/>
    <w:basedOn w:val="Normal"/>
    <w:pPr>
      <w:shd w:val="clear" w:color="auto" w:fill="000080"/>
    </w:pPr>
    <w:rPr>
      <w:rFonts w:ascii="Tahoma" w:hAnsi="Tahoma" w:cs="Tahoma"/>
      <w:sz w:val="16"/>
      <w:szCs w:val="16"/>
    </w:rPr>
  </w:style>
  <w:style w:type="paragraph" w:customStyle="1" w:styleId="CM4">
    <w:name w:val="CM4"/>
    <w:basedOn w:val="Default"/>
    <w:next w:val="Default"/>
    <w:rPr>
      <w:color w:val="auto"/>
    </w:rPr>
  </w:style>
  <w:style w:type="paragraph" w:customStyle="1" w:styleId="Prrafodelista2">
    <w:name w:val="Párrafo de lista2"/>
    <w:basedOn w:val="Normal"/>
    <w:pPr>
      <w:spacing w:after="240" w:line="276" w:lineRule="auto"/>
      <w:ind w:left="720" w:right="170" w:hanging="357"/>
    </w:pPr>
    <w:rPr>
      <w:rFonts w:ascii="Calibri" w:hAnsi="Calibri" w:cs="Calibri"/>
      <w:sz w:val="22"/>
      <w:szCs w:val="22"/>
    </w:rPr>
  </w:style>
  <w:style w:type="paragraph" w:customStyle="1" w:styleId="Car">
    <w:name w:val="Car"/>
    <w:basedOn w:val="Normal"/>
    <w:pPr>
      <w:spacing w:after="160" w:line="240" w:lineRule="exact"/>
      <w:jc w:val="both"/>
    </w:pPr>
    <w:rPr>
      <w:rFonts w:ascii="Book Antiqua" w:hAnsi="Book Antiqua" w:cs="Book Antiqua"/>
      <w:sz w:val="20"/>
      <w:szCs w:val="20"/>
    </w:rPr>
  </w:style>
  <w:style w:type="paragraph" w:customStyle="1" w:styleId="cuerpoaz">
    <w:name w:val="cuerpo az"/>
    <w:basedOn w:val="Normal"/>
    <w:next w:val="Normal"/>
    <w:pPr>
      <w:spacing w:after="120" w:line="360" w:lineRule="auto"/>
      <w:jc w:val="both"/>
    </w:pPr>
    <w:rPr>
      <w:rFonts w:ascii="Arial" w:hAnsi="Arial" w:cs="Arial"/>
      <w:sz w:val="22"/>
      <w:szCs w:val="22"/>
    </w:rPr>
  </w:style>
  <w:style w:type="paragraph" w:customStyle="1" w:styleId="ListParagraph1">
    <w:name w:val="List Paragraph1"/>
    <w:basedOn w:val="Normal"/>
    <w:pPr>
      <w:spacing w:after="200" w:line="276" w:lineRule="auto"/>
      <w:ind w:left="720"/>
    </w:pPr>
    <w:rPr>
      <w:rFonts w:ascii="Calibri" w:hAnsi="Calibri" w:cs="Calibri"/>
      <w:sz w:val="22"/>
      <w:szCs w:val="22"/>
    </w:rPr>
  </w:style>
  <w:style w:type="paragraph" w:customStyle="1" w:styleId="Textosinformato1">
    <w:name w:val="Texto sin formato1"/>
    <w:basedOn w:val="Normal"/>
    <w:rPr>
      <w:rFonts w:ascii="Courier New" w:hAnsi="Courier New" w:cs="Courier New"/>
      <w:sz w:val="20"/>
      <w:szCs w:val="20"/>
    </w:rPr>
  </w:style>
  <w:style w:type="paragraph" w:customStyle="1" w:styleId="parrafo">
    <w:name w:val="parrafo"/>
    <w:basedOn w:val="Normal"/>
    <w:qFormat/>
    <w:pPr>
      <w:spacing w:before="280" w:after="280"/>
    </w:pPr>
  </w:style>
  <w:style w:type="paragraph" w:customStyle="1" w:styleId="Textocomentario1">
    <w:name w:val="Texto comentario1"/>
    <w:basedOn w:val="Normal"/>
    <w:rPr>
      <w:sz w:val="20"/>
      <w:szCs w:val="20"/>
    </w:rPr>
  </w:style>
  <w:style w:type="paragraph" w:styleId="CommentSubject">
    <w:name w:val="annotation subject"/>
    <w:basedOn w:val="Textocomentario1"/>
    <w:next w:val="Textocomentario1"/>
    <w:rPr>
      <w:b/>
      <w:bCs/>
    </w:rPr>
  </w:style>
  <w:style w:type="paragraph" w:customStyle="1" w:styleId="Pa11">
    <w:name w:val="Pa11"/>
    <w:basedOn w:val="Default"/>
    <w:next w:val="Default"/>
    <w:pPr>
      <w:spacing w:line="201" w:lineRule="atLeast"/>
    </w:pPr>
    <w:rPr>
      <w:rFonts w:ascii="Arial" w:hAnsi="Arial" w:cs="Arial"/>
      <w:color w:val="auto"/>
    </w:rPr>
  </w:style>
  <w:style w:type="paragraph" w:customStyle="1" w:styleId="Pa9">
    <w:name w:val="Pa9"/>
    <w:basedOn w:val="Default"/>
    <w:next w:val="Default"/>
    <w:pPr>
      <w:spacing w:line="201" w:lineRule="atLeast"/>
    </w:pPr>
    <w:rPr>
      <w:rFonts w:ascii="Arial" w:hAnsi="Arial" w:cs="Arial"/>
      <w:color w:val="auto"/>
    </w:rPr>
  </w:style>
  <w:style w:type="paragraph" w:customStyle="1" w:styleId="Pa12">
    <w:name w:val="Pa12"/>
    <w:basedOn w:val="Default"/>
    <w:next w:val="Default"/>
    <w:pPr>
      <w:spacing w:line="201" w:lineRule="atLeast"/>
    </w:pPr>
    <w:rPr>
      <w:rFonts w:ascii="Arial" w:hAnsi="Arial" w:cs="Arial"/>
      <w:color w:val="auto"/>
    </w:rPr>
  </w:style>
  <w:style w:type="paragraph" w:customStyle="1" w:styleId="parrafo1">
    <w:name w:val="parrafo1"/>
    <w:basedOn w:val="Normal"/>
    <w:pPr>
      <w:spacing w:before="180" w:after="180"/>
      <w:ind w:firstLine="360"/>
      <w:jc w:val="both"/>
    </w:pPr>
  </w:style>
  <w:style w:type="paragraph" w:customStyle="1" w:styleId="sangrado2">
    <w:name w:val="sangrado_2"/>
    <w:basedOn w:val="Normal"/>
    <w:pPr>
      <w:spacing w:before="280" w:after="280"/>
    </w:pPr>
  </w:style>
  <w:style w:type="paragraph" w:customStyle="1" w:styleId="articulo">
    <w:name w:val="articulo"/>
    <w:basedOn w:val="Normal"/>
    <w:qFormat/>
    <w:pPr>
      <w:spacing w:before="280" w:after="280"/>
    </w:pPr>
  </w:style>
  <w:style w:type="paragraph" w:customStyle="1" w:styleId="capitulonum">
    <w:name w:val="capitulo_num"/>
    <w:basedOn w:val="Normal"/>
    <w:pPr>
      <w:spacing w:before="280" w:after="280"/>
    </w:pPr>
  </w:style>
  <w:style w:type="paragraph" w:customStyle="1" w:styleId="capitulotit">
    <w:name w:val="capitulo_tit"/>
    <w:basedOn w:val="Normal"/>
    <w:pPr>
      <w:spacing w:before="280" w:after="280"/>
    </w:pPr>
  </w:style>
  <w:style w:type="paragraph" w:styleId="ListParagraph">
    <w:name w:val="List Paragraph"/>
    <w:basedOn w:val="Normal"/>
    <w:uiPriority w:val="99"/>
    <w:qFormat/>
    <w:pPr>
      <w:autoSpaceDE w:val="0"/>
      <w:ind w:left="720"/>
      <w:contextualSpacing/>
      <w:jc w:val="both"/>
    </w:pPr>
    <w:rPr>
      <w:rFonts w:ascii="Calibri" w:eastAsia="Calibri" w:hAnsi="Calibri" w:cs="Calibri"/>
      <w:sz w:val="22"/>
      <w:szCs w:val="22"/>
    </w:rPr>
  </w:style>
  <w:style w:type="paragraph" w:customStyle="1" w:styleId="anexotit1">
    <w:name w:val="anexo_tit1"/>
    <w:basedOn w:val="Normal"/>
    <w:pPr>
      <w:spacing w:before="180" w:after="180"/>
      <w:ind w:left="960" w:right="960"/>
      <w:jc w:val="center"/>
    </w:pPr>
    <w:rPr>
      <w:b/>
      <w:bCs/>
    </w:rPr>
  </w:style>
  <w:style w:type="paragraph" w:customStyle="1" w:styleId="CommentText1">
    <w:name w:val="Comment Text1"/>
    <w:basedOn w:val="Normal"/>
    <w:rPr>
      <w:sz w:val="20"/>
      <w:szCs w:val="20"/>
    </w:rPr>
  </w:style>
  <w:style w:type="paragraph" w:customStyle="1" w:styleId="CommentSubject1">
    <w:name w:val="Comment Subject1"/>
    <w:basedOn w:val="CommentText1"/>
    <w:next w:val="CommentText1"/>
    <w:rPr>
      <w:b/>
      <w:bCs/>
    </w:rPr>
  </w:style>
  <w:style w:type="paragraph" w:customStyle="1" w:styleId="BalloonText1">
    <w:name w:val="Balloon Text1"/>
    <w:basedOn w:val="Normal"/>
    <w:rPr>
      <w:rFonts w:ascii="Tahoma" w:hAnsi="Tahoma" w:cs="Tahoma"/>
      <w:sz w:val="16"/>
      <w:szCs w:val="16"/>
    </w:rPr>
  </w:style>
  <w:style w:type="paragraph" w:customStyle="1" w:styleId="Contenidodelatabla">
    <w:name w:val="Contenido de la tabla"/>
    <w:basedOn w:val="Normal"/>
    <w:pPr>
      <w:suppressLineNumbers/>
    </w:pPr>
  </w:style>
  <w:style w:type="paragraph" w:customStyle="1" w:styleId="Ttulodelatabla">
    <w:name w:val="Título de la tabla"/>
    <w:basedOn w:val="Contenidodelatabla"/>
    <w:pPr>
      <w:jc w:val="center"/>
    </w:pPr>
    <w:rPr>
      <w:b/>
      <w:bCs/>
    </w:rPr>
  </w:style>
  <w:style w:type="character" w:styleId="CommentReference">
    <w:name w:val="annotation reference"/>
    <w:uiPriority w:val="99"/>
    <w:semiHidden/>
    <w:unhideWhenUsed/>
    <w:rsid w:val="004C7DD0"/>
    <w:rPr>
      <w:sz w:val="16"/>
      <w:szCs w:val="16"/>
    </w:rPr>
  </w:style>
  <w:style w:type="paragraph" w:styleId="CommentText">
    <w:name w:val="annotation text"/>
    <w:basedOn w:val="Normal"/>
    <w:link w:val="CommentTextChar1"/>
    <w:uiPriority w:val="99"/>
    <w:unhideWhenUsed/>
    <w:rsid w:val="004C7DD0"/>
    <w:rPr>
      <w:sz w:val="20"/>
      <w:szCs w:val="20"/>
    </w:rPr>
  </w:style>
  <w:style w:type="character" w:customStyle="1" w:styleId="CommentTextChar1">
    <w:name w:val="Comment Text Char1"/>
    <w:link w:val="CommentText"/>
    <w:uiPriority w:val="99"/>
    <w:rsid w:val="004C7DD0"/>
    <w:rPr>
      <w:lang w:eastAsia="zh-CN"/>
    </w:rPr>
  </w:style>
  <w:style w:type="paragraph" w:styleId="Revision">
    <w:name w:val="Revision"/>
    <w:hidden/>
    <w:uiPriority w:val="99"/>
    <w:semiHidden/>
    <w:rsid w:val="004C7DD0"/>
    <w:rPr>
      <w:sz w:val="24"/>
      <w:szCs w:val="24"/>
      <w:lang w:eastAsia="zh-CN"/>
    </w:rPr>
  </w:style>
  <w:style w:type="character" w:customStyle="1" w:styleId="Ancladenotaalpie">
    <w:name w:val="Ancla de nota al pie"/>
    <w:rsid w:val="0025611B"/>
    <w:rPr>
      <w:vertAlign w:val="superscript"/>
    </w:rPr>
  </w:style>
  <w:style w:type="paragraph" w:customStyle="1" w:styleId="parrafo2">
    <w:name w:val="parrafo_2"/>
    <w:basedOn w:val="Normal"/>
    <w:qFormat/>
    <w:rsid w:val="0025611B"/>
    <w:pPr>
      <w:spacing w:beforeAutospacing="1" w:after="160" w:afterAutospacing="1"/>
    </w:pPr>
    <w:rPr>
      <w:lang w:eastAsia="es-ES"/>
    </w:rPr>
  </w:style>
  <w:style w:type="paragraph" w:customStyle="1" w:styleId="centroredonda">
    <w:name w:val="centro_redonda"/>
    <w:basedOn w:val="Normal"/>
    <w:qFormat/>
    <w:rsid w:val="0025611B"/>
    <w:pPr>
      <w:spacing w:beforeAutospacing="1" w:after="160" w:afterAutospacing="1"/>
    </w:pPr>
    <w:rPr>
      <w:lang w:eastAsia="es-ES"/>
    </w:rPr>
  </w:style>
  <w:style w:type="character" w:customStyle="1" w:styleId="HTMLPreformattedChar">
    <w:name w:val="HTML Preformatted Char"/>
    <w:link w:val="HTMLPreformatted"/>
    <w:uiPriority w:val="99"/>
    <w:qFormat/>
    <w:rsid w:val="00614996"/>
    <w:rPr>
      <w:rFonts w:ascii="Courier New" w:hAnsi="Courier New" w:cs="Courier New"/>
    </w:rPr>
  </w:style>
  <w:style w:type="character" w:customStyle="1" w:styleId="FootnoteCharacters">
    <w:name w:val="Footnote Characters"/>
    <w:uiPriority w:val="99"/>
    <w:semiHidden/>
    <w:unhideWhenUsed/>
    <w:qFormat/>
    <w:rsid w:val="00614996"/>
    <w:rPr>
      <w:vertAlign w:val="superscript"/>
    </w:rPr>
  </w:style>
  <w:style w:type="paragraph" w:styleId="HTMLPreformatted">
    <w:name w:val="HTML Preformatted"/>
    <w:basedOn w:val="Normal"/>
    <w:link w:val="HTMLPreformattedChar"/>
    <w:uiPriority w:val="99"/>
    <w:unhideWhenUsed/>
    <w:qFormat/>
    <w:rsid w:val="006149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s-ES"/>
    </w:rPr>
  </w:style>
  <w:style w:type="character" w:customStyle="1" w:styleId="HTMLconformatoprevioCar1">
    <w:name w:val="HTML con formato previo Car1"/>
    <w:uiPriority w:val="99"/>
    <w:semiHidden/>
    <w:rsid w:val="00614996"/>
    <w:rPr>
      <w:rFonts w:ascii="Courier New" w:hAnsi="Courier New" w:cs="Courier New"/>
      <w:lang w:eastAsia="zh-CN"/>
    </w:rPr>
  </w:style>
  <w:style w:type="paragraph" w:customStyle="1" w:styleId="anexotit">
    <w:name w:val="anexo_tit"/>
    <w:basedOn w:val="Normal"/>
    <w:qFormat/>
    <w:rsid w:val="00614996"/>
    <w:pPr>
      <w:spacing w:beforeAutospacing="1" w:after="160" w:afterAutospacing="1"/>
    </w:pPr>
    <w:rPr>
      <w:lang w:eastAsia="es-ES"/>
    </w:rPr>
  </w:style>
  <w:style w:type="paragraph" w:customStyle="1" w:styleId="cuerpotablacentro">
    <w:name w:val="cuerpo_tabla_centro"/>
    <w:basedOn w:val="Normal"/>
    <w:qFormat/>
    <w:rsid w:val="00614996"/>
    <w:pPr>
      <w:spacing w:beforeAutospacing="1" w:after="160" w:afterAutospacing="1"/>
    </w:pPr>
    <w:rPr>
      <w:lang w:eastAsia="es-ES"/>
    </w:rPr>
  </w:style>
  <w:style w:type="paragraph" w:customStyle="1" w:styleId="cuerpotablaizq">
    <w:name w:val="cuerpo_tabla_izq"/>
    <w:basedOn w:val="Normal"/>
    <w:qFormat/>
    <w:rsid w:val="00614996"/>
    <w:pPr>
      <w:spacing w:beforeAutospacing="1" w:after="160" w:afterAutospacing="1"/>
    </w:pPr>
    <w:rPr>
      <w:lang w:eastAsia="es-ES"/>
    </w:rPr>
  </w:style>
  <w:style w:type="table" w:styleId="TableGrid">
    <w:name w:val="Table Grid"/>
    <w:basedOn w:val="TableNormal"/>
    <w:uiPriority w:val="39"/>
    <w:rsid w:val="00614996"/>
    <w:pPr>
      <w:suppressAutoHyphens/>
    </w:pPr>
    <w:rPr>
      <w:rFonts w:ascii="Calibri" w:eastAsia="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dnoteTextChar">
    <w:name w:val="Endnote Text Char"/>
    <w:link w:val="EndnoteText"/>
    <w:uiPriority w:val="99"/>
    <w:semiHidden/>
    <w:qFormat/>
    <w:rsid w:val="00B30FE7"/>
  </w:style>
  <w:style w:type="character" w:customStyle="1" w:styleId="Ancladenotafinal">
    <w:name w:val="Ancla de nota final"/>
    <w:rsid w:val="00B30FE7"/>
    <w:rPr>
      <w:vertAlign w:val="superscript"/>
    </w:rPr>
  </w:style>
  <w:style w:type="character" w:customStyle="1" w:styleId="Caracteresdenotafinal">
    <w:name w:val="Caracteres de nota final"/>
    <w:qFormat/>
    <w:rsid w:val="00B30FE7"/>
  </w:style>
  <w:style w:type="paragraph" w:styleId="EndnoteText">
    <w:name w:val="endnote text"/>
    <w:basedOn w:val="Normal"/>
    <w:link w:val="EndnoteTextChar"/>
    <w:uiPriority w:val="99"/>
    <w:semiHidden/>
    <w:unhideWhenUsed/>
    <w:rsid w:val="00B30FE7"/>
    <w:rPr>
      <w:sz w:val="20"/>
      <w:szCs w:val="20"/>
      <w:lang w:eastAsia="es-ES"/>
    </w:rPr>
  </w:style>
  <w:style w:type="character" w:customStyle="1" w:styleId="TextonotaalfinalCar1">
    <w:name w:val="Texto nota al final Car1"/>
    <w:uiPriority w:val="99"/>
    <w:semiHidden/>
    <w:rsid w:val="00B30FE7"/>
    <w:rPr>
      <w:lang w:eastAsia="zh-CN"/>
    </w:rPr>
  </w:style>
  <w:style w:type="character" w:styleId="FootnoteReference">
    <w:name w:val="footnote reference"/>
    <w:basedOn w:val="DefaultParagraphFont"/>
    <w:uiPriority w:val="99"/>
    <w:semiHidden/>
    <w:unhideWhenUsed/>
    <w:rsid w:val="00440EB5"/>
    <w:rPr>
      <w:vertAlign w:val="superscript"/>
    </w:rPr>
  </w:style>
  <w:style w:type="paragraph" w:customStyle="1" w:styleId="TableParagraph">
    <w:name w:val="Table Paragraph"/>
    <w:basedOn w:val="Normal"/>
    <w:uiPriority w:val="1"/>
    <w:qFormat/>
    <w:rsid w:val="00396908"/>
    <w:pPr>
      <w:widowControl w:val="0"/>
      <w:suppressAutoHyphens w:val="0"/>
      <w:autoSpaceDE w:val="0"/>
      <w:autoSpaceDN w:val="0"/>
    </w:pPr>
    <w:rPr>
      <w:rFonts w:ascii="Arial MT" w:eastAsia="Arial MT" w:hAnsi="Arial MT" w:cs="Arial MT"/>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06723">
      <w:bodyDiv w:val="1"/>
      <w:marLeft w:val="0"/>
      <w:marRight w:val="0"/>
      <w:marTop w:val="0"/>
      <w:marBottom w:val="0"/>
      <w:divBdr>
        <w:top w:val="none" w:sz="0" w:space="0" w:color="auto"/>
        <w:left w:val="none" w:sz="0" w:space="0" w:color="auto"/>
        <w:bottom w:val="none" w:sz="0" w:space="0" w:color="auto"/>
        <w:right w:val="none" w:sz="0" w:space="0" w:color="auto"/>
      </w:divBdr>
    </w:div>
    <w:div w:id="686181586">
      <w:bodyDiv w:val="1"/>
      <w:marLeft w:val="0"/>
      <w:marRight w:val="0"/>
      <w:marTop w:val="0"/>
      <w:marBottom w:val="0"/>
      <w:divBdr>
        <w:top w:val="none" w:sz="0" w:space="0" w:color="auto"/>
        <w:left w:val="none" w:sz="0" w:space="0" w:color="auto"/>
        <w:bottom w:val="none" w:sz="0" w:space="0" w:color="auto"/>
        <w:right w:val="none" w:sz="0" w:space="0" w:color="auto"/>
      </w:divBdr>
    </w:div>
    <w:div w:id="813450524">
      <w:bodyDiv w:val="1"/>
      <w:marLeft w:val="0"/>
      <w:marRight w:val="0"/>
      <w:marTop w:val="0"/>
      <w:marBottom w:val="0"/>
      <w:divBdr>
        <w:top w:val="none" w:sz="0" w:space="0" w:color="auto"/>
        <w:left w:val="none" w:sz="0" w:space="0" w:color="auto"/>
        <w:bottom w:val="none" w:sz="0" w:space="0" w:color="auto"/>
        <w:right w:val="none" w:sz="0" w:space="0" w:color="auto"/>
      </w:divBdr>
    </w:div>
    <w:div w:id="1079594373">
      <w:bodyDiv w:val="1"/>
      <w:marLeft w:val="0"/>
      <w:marRight w:val="0"/>
      <w:marTop w:val="0"/>
      <w:marBottom w:val="0"/>
      <w:divBdr>
        <w:top w:val="none" w:sz="0" w:space="0" w:color="auto"/>
        <w:left w:val="none" w:sz="0" w:space="0" w:color="auto"/>
        <w:bottom w:val="none" w:sz="0" w:space="0" w:color="auto"/>
        <w:right w:val="none" w:sz="0" w:space="0" w:color="auto"/>
      </w:divBdr>
    </w:div>
    <w:div w:id="1189291897">
      <w:bodyDiv w:val="1"/>
      <w:marLeft w:val="0"/>
      <w:marRight w:val="0"/>
      <w:marTop w:val="0"/>
      <w:marBottom w:val="0"/>
      <w:divBdr>
        <w:top w:val="none" w:sz="0" w:space="0" w:color="auto"/>
        <w:left w:val="none" w:sz="0" w:space="0" w:color="auto"/>
        <w:bottom w:val="none" w:sz="0" w:space="0" w:color="auto"/>
        <w:right w:val="none" w:sz="0" w:space="0" w:color="auto"/>
      </w:divBdr>
    </w:div>
    <w:div w:id="1255168340">
      <w:bodyDiv w:val="1"/>
      <w:marLeft w:val="0"/>
      <w:marRight w:val="0"/>
      <w:marTop w:val="0"/>
      <w:marBottom w:val="0"/>
      <w:divBdr>
        <w:top w:val="none" w:sz="0" w:space="0" w:color="auto"/>
        <w:left w:val="none" w:sz="0" w:space="0" w:color="auto"/>
        <w:bottom w:val="none" w:sz="0" w:space="0" w:color="auto"/>
        <w:right w:val="none" w:sz="0" w:space="0" w:color="auto"/>
      </w:divBdr>
    </w:div>
    <w:div w:id="1402943627">
      <w:bodyDiv w:val="1"/>
      <w:marLeft w:val="0"/>
      <w:marRight w:val="0"/>
      <w:marTop w:val="0"/>
      <w:marBottom w:val="0"/>
      <w:divBdr>
        <w:top w:val="none" w:sz="0" w:space="0" w:color="auto"/>
        <w:left w:val="none" w:sz="0" w:space="0" w:color="auto"/>
        <w:bottom w:val="none" w:sz="0" w:space="0" w:color="auto"/>
        <w:right w:val="none" w:sz="0" w:space="0" w:color="auto"/>
      </w:divBdr>
    </w:div>
    <w:div w:id="1432311539">
      <w:bodyDiv w:val="1"/>
      <w:marLeft w:val="0"/>
      <w:marRight w:val="0"/>
      <w:marTop w:val="0"/>
      <w:marBottom w:val="0"/>
      <w:divBdr>
        <w:top w:val="none" w:sz="0" w:space="0" w:color="auto"/>
        <w:left w:val="none" w:sz="0" w:space="0" w:color="auto"/>
        <w:bottom w:val="none" w:sz="0" w:space="0" w:color="auto"/>
        <w:right w:val="none" w:sz="0" w:space="0" w:color="auto"/>
      </w:divBdr>
    </w:div>
    <w:div w:id="1661739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solidFill>
            <a:prstClr val="black"/>
          </a:solidFill>
        </a:ln>
      </a:spPr>
      <a:bodyPr wrap="square" rtlCol="0"/>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BBAE3-5A12-4907-A0D3-3A572E374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20</Pages>
  <Words>7590</Words>
  <Characters>43267</Characters>
  <Application>Microsoft Office Word</Application>
  <DocSecurity>0</DocSecurity>
  <Lines>360</Lines>
  <Paragraphs>101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proyecto de OM</vt:lpstr>
      <vt:lpstr>proyecto de OM</vt:lpstr>
    </vt:vector>
  </TitlesOfParts>
  <Company/>
  <LinksUpToDate>false</LinksUpToDate>
  <CharactersWithSpaces>50756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proyecto de OM</dc:title>
  <dc:subject/>
  <dc:creator>MITERD</dc:creator>
  <cp:keywords/>
  <cp:lastModifiedBy>Dimitris Dimitriadis</cp:lastModifiedBy>
  <cp:revision>7</cp:revision>
  <cp:lastPrinted>2021-10-05T06:48:00Z</cp:lastPrinted>
  <dcterms:created xsi:type="dcterms:W3CDTF">2022-04-20T13:17:00Z</dcterms:created>
  <dcterms:modified xsi:type="dcterms:W3CDTF">2022-06-21T09:48:00Z</dcterms:modified>
</cp:coreProperties>
</file>