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4E98F" w14:textId="730BB34C" w:rsidR="004D73A6" w:rsidRPr="00DE2474" w:rsidRDefault="004D73A6" w:rsidP="004D73A6">
      <w:pPr>
        <w:ind w:right="-755"/>
        <w:jc w:val="left"/>
        <w:rPr>
          <w:rFonts w:ascii="Courier New" w:hAnsi="Courier New"/>
          <w:sz w:val="20"/>
        </w:rPr>
      </w:pPr>
      <w:r>
        <w:rPr>
          <w:rFonts w:ascii="Courier New" w:hAnsi="Courier New"/>
          <w:sz w:val="20"/>
        </w:rPr>
        <w:t>1. ------IND- 2021 0045 D-- NL- ------ 20210210 --- --- PROJET</w:t>
      </w:r>
    </w:p>
    <w:p w14:paraId="2A1D7EB4" w14:textId="77777777" w:rsidR="00A1618A" w:rsidRPr="0018171E" w:rsidRDefault="00A1618A" w:rsidP="00E5776A">
      <w:pPr>
        <w:spacing w:after="240" w:line="360" w:lineRule="auto"/>
        <w:rPr>
          <w:rFonts w:ascii="Arial" w:hAnsi="Arial" w:cs="Arial"/>
          <w:sz w:val="26"/>
          <w:szCs w:val="26"/>
        </w:rPr>
      </w:pPr>
      <w:r>
        <w:rPr>
          <w:rFonts w:ascii="Arial" w:hAnsi="Arial"/>
          <w:sz w:val="26"/>
        </w:rPr>
        <w:t>Bondsministerie van Justitie en Consumentenbescherming</w:t>
      </w:r>
    </w:p>
    <w:p w14:paraId="4892787C" w14:textId="77777777" w:rsidR="00A1618A" w:rsidRPr="0018171E" w:rsidRDefault="00A1618A" w:rsidP="00E5776A">
      <w:pPr>
        <w:spacing w:after="360" w:line="360" w:lineRule="auto"/>
        <w:jc w:val="center"/>
        <w:rPr>
          <w:rFonts w:ascii="Arial Fett" w:hAnsi="Arial Fett" w:cs="Arial"/>
          <w:b/>
          <w:sz w:val="30"/>
          <w:szCs w:val="30"/>
        </w:rPr>
      </w:pPr>
      <w:r>
        <w:rPr>
          <w:rFonts w:ascii="Arial Fett" w:hAnsi="Arial Fett"/>
          <w:b/>
          <w:sz w:val="30"/>
        </w:rPr>
        <w:t>Voorstel tot wijziging</w:t>
      </w:r>
    </w:p>
    <w:p w14:paraId="3625169F" w14:textId="77777777" w:rsidR="00A1618A" w:rsidRPr="0018171E" w:rsidRDefault="00A1618A" w:rsidP="00E5776A">
      <w:pPr>
        <w:spacing w:line="360" w:lineRule="auto"/>
        <w:rPr>
          <w:rFonts w:ascii="Arial" w:hAnsi="Arial" w:cs="Arial"/>
          <w:b/>
          <w:sz w:val="26"/>
          <w:szCs w:val="26"/>
        </w:rPr>
      </w:pPr>
      <w:r>
        <w:rPr>
          <w:rFonts w:ascii="Arial" w:hAnsi="Arial"/>
          <w:b/>
          <w:sz w:val="26"/>
        </w:rPr>
        <w:t>bij het wetsontwerp van de bondsregering</w:t>
      </w:r>
    </w:p>
    <w:p w14:paraId="47E1A8FA" w14:textId="77777777" w:rsidR="00A1618A" w:rsidRPr="0018171E" w:rsidRDefault="00A1618A" w:rsidP="00E5776A">
      <w:pPr>
        <w:spacing w:after="240" w:line="360" w:lineRule="auto"/>
        <w:rPr>
          <w:rFonts w:ascii="Arial" w:hAnsi="Arial" w:cs="Arial"/>
          <w:b/>
          <w:sz w:val="26"/>
          <w:szCs w:val="26"/>
        </w:rPr>
      </w:pPr>
      <w:r>
        <w:rPr>
          <w:rFonts w:ascii="Arial" w:hAnsi="Arial"/>
          <w:b/>
          <w:sz w:val="26"/>
        </w:rPr>
        <w:t xml:space="preserve">– document nr. </w:t>
      </w:r>
      <w:r>
        <w:rPr>
          <w:rStyle w:val="Marker"/>
          <w:b/>
        </w:rPr>
        <w:t>[…]</w:t>
      </w:r>
      <w:r>
        <w:rPr>
          <w:rFonts w:ascii="Arial" w:hAnsi="Arial"/>
          <w:b/>
          <w:sz w:val="26"/>
        </w:rPr>
        <w:t xml:space="preserve"> –</w:t>
      </w:r>
      <w:bookmarkStart w:id="0" w:name="_GoBack"/>
      <w:bookmarkEnd w:id="0"/>
    </w:p>
    <w:p w14:paraId="371C6925" w14:textId="77777777" w:rsidR="00A1618A" w:rsidRPr="0018171E" w:rsidRDefault="00A1618A" w:rsidP="00E5776A">
      <w:pPr>
        <w:spacing w:after="480" w:line="360" w:lineRule="auto"/>
        <w:rPr>
          <w:rStyle w:val="Marker"/>
        </w:rPr>
      </w:pPr>
      <w:r>
        <w:rPr>
          <w:rStyle w:val="Marker"/>
        </w:rPr>
        <w:t>[…]</w:t>
      </w:r>
    </w:p>
    <w:p w14:paraId="57FA809D" w14:textId="77777777" w:rsidR="00A1618A" w:rsidRPr="0018171E" w:rsidRDefault="00A1618A" w:rsidP="00E5776A">
      <w:pPr>
        <w:spacing w:line="360" w:lineRule="auto"/>
        <w:rPr>
          <w:rFonts w:ascii="Arial" w:hAnsi="Arial" w:cs="Arial"/>
          <w:sz w:val="22"/>
        </w:rPr>
      </w:pPr>
      <w:r>
        <w:rPr>
          <w:rFonts w:ascii="Arial" w:hAnsi="Arial"/>
          <w:sz w:val="22"/>
        </w:rPr>
        <w:t>Het parlement is voornemens</w:t>
      </w:r>
    </w:p>
    <w:p w14:paraId="7B2A7215" w14:textId="5911DA34" w:rsidR="0063228E" w:rsidRPr="0018171E" w:rsidRDefault="00A1618A" w:rsidP="00E5776A">
      <w:pPr>
        <w:spacing w:line="360" w:lineRule="auto"/>
        <w:rPr>
          <w:rFonts w:ascii="Arial" w:hAnsi="Arial" w:cs="Arial"/>
          <w:sz w:val="22"/>
        </w:rPr>
      </w:pPr>
      <w:r>
        <w:rPr>
          <w:rFonts w:ascii="Arial" w:hAnsi="Arial"/>
          <w:sz w:val="22"/>
        </w:rPr>
        <w:t xml:space="preserve">het wetsontwerp op document nr. </w:t>
      </w:r>
      <w:r>
        <w:rPr>
          <w:rStyle w:val="Marker"/>
        </w:rPr>
        <w:t>[…]</w:t>
      </w:r>
      <w:r>
        <w:rPr>
          <w:rFonts w:ascii="Arial" w:hAnsi="Arial"/>
          <w:sz w:val="22"/>
        </w:rPr>
        <w:t xml:space="preserve"> met de volgende bepalingen, voor het overige onveranderd aan te nemen:</w:t>
      </w:r>
    </w:p>
    <w:p w14:paraId="63DEEB82" w14:textId="1DF3B60D" w:rsidR="00A1618A" w:rsidRPr="0018171E" w:rsidRDefault="00A1618A" w:rsidP="00A1618A">
      <w:pPr>
        <w:pStyle w:val="EmpfehlungNummerierungStufe1"/>
      </w:pPr>
      <w:r>
        <w:t>Na artikel… wordt het volgende artikel … ingevoegd:</w:t>
      </w:r>
    </w:p>
    <w:p w14:paraId="299BD583" w14:textId="6433FC32" w:rsidR="00E5776A" w:rsidRPr="0018171E" w:rsidRDefault="00E5776A" w:rsidP="009C727B">
      <w:pPr>
        <w:pStyle w:val="RevisionArtikelBezeichnermanuell"/>
        <w:ind w:left="425" w:hanging="70"/>
      </w:pPr>
      <w:r>
        <w:t xml:space="preserve">‚ Artikel </w:t>
      </w:r>
      <w:r>
        <w:rPr>
          <w:rStyle w:val="Marker"/>
        </w:rPr>
        <w:t>[…]</w:t>
      </w:r>
      <w:r w:rsidR="00941A03" w:rsidRPr="0018171E">
        <w:rPr>
          <w:rStyle w:val="FootnoteReference"/>
          <w:color w:val="0000FF"/>
        </w:rPr>
        <w:footnoteReference w:customMarkFollows="1" w:id="1"/>
        <w:t>*)</w:t>
      </w:r>
      <w:r w:rsidR="00941A03">
        <w:rPr>
          <w:color w:val="0000FF"/>
        </w:rPr>
        <w:t xml:space="preserve"> </w:t>
      </w:r>
    </w:p>
    <w:p w14:paraId="0353C7F8" w14:textId="06DB94DE" w:rsidR="00D879BF" w:rsidRPr="0018171E" w:rsidRDefault="00D879BF" w:rsidP="009C727B">
      <w:pPr>
        <w:pStyle w:val="RevisionArtikelberschrift"/>
        <w:ind w:left="425"/>
      </w:pPr>
      <w:r>
        <w:rPr>
          <w:b/>
        </w:rPr>
        <w:t>Wijziging van de wet ter verbetering van de rechtshandhaving op sociale netwerken</w:t>
      </w:r>
    </w:p>
    <w:p w14:paraId="17D06E04" w14:textId="25FA39A2" w:rsidR="00A1618A" w:rsidRPr="0018171E" w:rsidRDefault="00A1618A" w:rsidP="0018171E">
      <w:pPr>
        <w:pStyle w:val="RevisionJuristischerAbsatzmanuell"/>
        <w:keepNext/>
        <w:tabs>
          <w:tab w:val="clear" w:pos="850"/>
          <w:tab w:val="left" w:pos="1275"/>
        </w:tabs>
        <w:ind w:left="425"/>
      </w:pPr>
      <w:r>
        <w:t>De wet ter verbetering van de rechtshandhaving op sociale netwerken van 1 september 2017 (Duits staatsblad I, blz. 3352), laatstelijk gewijzigd bij … [artikel 1 van de ontwerpwet tot wijziging van de wet ter verbetering van de rechtshandhaving op sociale netwerken, Bondsdagdocument nr. 19/18792], wordt als volgt gewijzigd:</w:t>
      </w:r>
    </w:p>
    <w:p w14:paraId="32195031" w14:textId="0D6EA219" w:rsidR="00A1618A" w:rsidRPr="0018171E" w:rsidRDefault="00A1618A" w:rsidP="009C727B">
      <w:pPr>
        <w:pStyle w:val="RevisionNummerierungStufe1"/>
        <w:numPr>
          <w:ilvl w:val="3"/>
          <w:numId w:val="2"/>
        </w:numPr>
        <w:tabs>
          <w:tab w:val="clear" w:pos="425"/>
          <w:tab w:val="num" w:pos="850"/>
        </w:tabs>
        <w:ind w:left="850"/>
      </w:pPr>
      <w:r>
        <w:t xml:space="preserve">In § 1, lid 2, wordt de vermelding </w:t>
      </w:r>
      <w:r>
        <w:rPr>
          <w:rStyle w:val="RevisionText"/>
        </w:rPr>
        <w:t>“§§ 2 tot en met 3b”</w:t>
      </w:r>
      <w:r>
        <w:t xml:space="preserve"> vervangen door de woorden </w:t>
      </w:r>
      <w:r>
        <w:rPr>
          <w:rStyle w:val="RevisionText"/>
        </w:rPr>
        <w:t>“§§ 2 tot en met 3b en 5a”</w:t>
      </w:r>
      <w:r>
        <w:t>.</w:t>
      </w:r>
    </w:p>
    <w:p w14:paraId="10263F3F" w14:textId="0779D0EE" w:rsidR="00A1618A" w:rsidRPr="0018171E" w:rsidRDefault="00A1618A" w:rsidP="009C727B">
      <w:pPr>
        <w:pStyle w:val="RevisionNummerierungStufe1"/>
        <w:tabs>
          <w:tab w:val="clear" w:pos="425"/>
          <w:tab w:val="num" w:pos="850"/>
        </w:tabs>
        <w:ind w:left="850"/>
      </w:pPr>
      <w:r>
        <w:t xml:space="preserve">In § 2, lid 2, punt 2, worden na de woorden </w:t>
      </w:r>
      <w:r>
        <w:rPr>
          <w:rStyle w:val="RevisionText"/>
        </w:rPr>
        <w:t>“ondersteund worden”</w:t>
      </w:r>
      <w:r>
        <w:t xml:space="preserve"> de woorden </w:t>
      </w:r>
      <w:r>
        <w:rPr>
          <w:rStyle w:val="RevisionText"/>
        </w:rPr>
        <w:t>“en aan hen voor dit doel toegang tot informatie van de aanbieder is verleend”</w:t>
      </w:r>
      <w:r>
        <w:t xml:space="preserve"> ingevoegd.</w:t>
      </w:r>
    </w:p>
    <w:p w14:paraId="26550664" w14:textId="0FE945BB" w:rsidR="00A1618A" w:rsidRPr="0018171E" w:rsidRDefault="00A1618A" w:rsidP="0018171E">
      <w:pPr>
        <w:pStyle w:val="RevisionNummerierungStufe1"/>
        <w:keepNext/>
        <w:tabs>
          <w:tab w:val="clear" w:pos="425"/>
          <w:tab w:val="num" w:pos="850"/>
        </w:tabs>
        <w:ind w:left="850"/>
      </w:pPr>
      <w:r>
        <w:t>Na § 5 wordt de volgende § 5a ingevoegd:</w:t>
      </w:r>
    </w:p>
    <w:p w14:paraId="0324CC36" w14:textId="2F7FB129" w:rsidR="00D879BF" w:rsidRPr="0018171E" w:rsidRDefault="00D879BF" w:rsidP="009C727B">
      <w:pPr>
        <w:pStyle w:val="RevisionParagraphBezeichnermanuell"/>
        <w:ind w:left="850" w:hanging="90"/>
      </w:pPr>
      <w:r>
        <w:t>“§ 5a</w:t>
      </w:r>
    </w:p>
    <w:p w14:paraId="726DC658" w14:textId="39CB7E5F" w:rsidR="00D879BF" w:rsidRPr="0018171E" w:rsidRDefault="00D879BF" w:rsidP="009C727B">
      <w:pPr>
        <w:pStyle w:val="RevisionParagraphberschrift"/>
        <w:ind w:left="850"/>
      </w:pPr>
      <w:r>
        <w:t>Informatie voor wetenschappelijk onderzoek</w:t>
      </w:r>
    </w:p>
    <w:p w14:paraId="6AD69D50" w14:textId="4BFCD7E0" w:rsidR="003E7797" w:rsidRPr="0018171E" w:rsidRDefault="00792014" w:rsidP="009C727B">
      <w:pPr>
        <w:pStyle w:val="RevisionJuristischerAbsatz"/>
        <w:numPr>
          <w:ilvl w:val="2"/>
          <w:numId w:val="1"/>
        </w:numPr>
        <w:tabs>
          <w:tab w:val="clear" w:pos="850"/>
          <w:tab w:val="num" w:pos="1700"/>
        </w:tabs>
        <w:ind w:left="850"/>
      </w:pPr>
      <w:r>
        <w:t>Een onderzoeker in de zin van deze bepaling is iedere natuurlijke of rechtspersoon die wetenschappelijk onderzoek verricht.</w:t>
      </w:r>
    </w:p>
    <w:p w14:paraId="465DF5C8" w14:textId="2D2C57F4" w:rsidR="003E7797" w:rsidRPr="0018171E" w:rsidRDefault="003E7797" w:rsidP="0018171E">
      <w:pPr>
        <w:pStyle w:val="RevisionJuristischerAbsatz"/>
        <w:keepNext/>
        <w:tabs>
          <w:tab w:val="clear" w:pos="850"/>
          <w:tab w:val="num" w:pos="1700"/>
        </w:tabs>
        <w:ind w:left="850"/>
      </w:pPr>
      <w:r>
        <w:lastRenderedPageBreak/>
        <w:t>Een onderzoeker kan bij de aanbieder van een sociaal netwerk gekwalificeerde informatie opvragen over:</w:t>
      </w:r>
    </w:p>
    <w:p w14:paraId="1DAACCE7" w14:textId="576C75C0" w:rsidR="003E7797" w:rsidRPr="0018171E" w:rsidRDefault="003E7797" w:rsidP="009C727B">
      <w:pPr>
        <w:pStyle w:val="RevisionNummerierungStufe1"/>
        <w:tabs>
          <w:tab w:val="clear" w:pos="425"/>
          <w:tab w:val="num" w:pos="1275"/>
        </w:tabs>
        <w:ind w:left="1275"/>
      </w:pPr>
      <w:r>
        <w:t>het gebruik en de specifieke werkwijze van procedures voor de automatische herkenning van inhoud die moet worden verwijderd of geblokkeerd, met name wat betreft de aard en de omvang van de gebruikte technologieën en de doeleinden, criteria en parameters voor hun programmering en van de gebruikte gegevens,</w:t>
      </w:r>
    </w:p>
    <w:p w14:paraId="3C838C31" w14:textId="1ACF9BED" w:rsidR="003E7797" w:rsidRPr="0018171E" w:rsidRDefault="003E7797" w:rsidP="009C727B">
      <w:pPr>
        <w:pStyle w:val="RevisionNummerierungStufe1"/>
        <w:tabs>
          <w:tab w:val="clear" w:pos="425"/>
          <w:tab w:val="num" w:pos="1275"/>
        </w:tabs>
        <w:ind w:left="1275"/>
      </w:pPr>
      <w:r>
        <w:t>de verspreiding van inhoud waarover is geklaagd wegens onwettige inhoud of die door de aanbieder is verwijderd of geblokkeerd, met name de bijbehorende inhoud en informatie over welke gebruikers op welke manier interactie hebben gehad met die inhoud.</w:t>
      </w:r>
    </w:p>
    <w:p w14:paraId="1DA5F836" w14:textId="37C638B4" w:rsidR="003E7797" w:rsidRPr="0018171E" w:rsidRDefault="003E7797" w:rsidP="009C727B">
      <w:pPr>
        <w:pStyle w:val="RevisionJuristischerAbsatz"/>
        <w:tabs>
          <w:tab w:val="clear" w:pos="850"/>
          <w:tab w:val="num" w:pos="1700"/>
        </w:tabs>
        <w:ind w:left="850"/>
      </w:pPr>
      <w:r>
        <w:t>Informatie overeenkomstig lid 2 kan alleen worden opgevraagd indien dit noodzakelijk is voor projecten van wetenschappelijk onderzoek van algemeen belang naar de aard, omvang, oorzaken en gevolgen van openbare communicatie op sociale netwerken en hoe de aanbieders daarmee omgaan.</w:t>
      </w:r>
    </w:p>
    <w:p w14:paraId="0D5D8322" w14:textId="0EC96F12" w:rsidR="003B0970" w:rsidRPr="0018171E" w:rsidRDefault="003B0970" w:rsidP="0018171E">
      <w:pPr>
        <w:pStyle w:val="RevisionJuristischerAbsatz"/>
        <w:keepNext/>
        <w:tabs>
          <w:tab w:val="clear" w:pos="850"/>
          <w:tab w:val="num" w:pos="1700"/>
        </w:tabs>
        <w:ind w:left="850"/>
      </w:pPr>
      <w:r>
        <w:t>De informatie mag alleen worden verstrekt als de onderzoeker een beschermingsconcept indient bij de aanbieder van het sociale netwerk. Het beschermingsconcept bevat</w:t>
      </w:r>
    </w:p>
    <w:p w14:paraId="577C67EC" w14:textId="60CDC11C" w:rsidR="003B0970" w:rsidRPr="0018171E" w:rsidRDefault="003B0970" w:rsidP="009C727B">
      <w:pPr>
        <w:pStyle w:val="RevisionNummerierungStufe1"/>
        <w:tabs>
          <w:tab w:val="clear" w:pos="425"/>
          <w:tab w:val="num" w:pos="1275"/>
        </w:tabs>
        <w:ind w:left="1275"/>
      </w:pPr>
      <w:r>
        <w:t>een beschrijving van de informatie die vereist is voor de onderzoeksdoeleinden overeenkomstig lid 3,</w:t>
      </w:r>
    </w:p>
    <w:p w14:paraId="5AABA7E4" w14:textId="3A66C314" w:rsidR="003B0970" w:rsidRPr="0018171E" w:rsidRDefault="003B0970" w:rsidP="009C727B">
      <w:pPr>
        <w:pStyle w:val="RevisionNummerierungStufe1"/>
        <w:tabs>
          <w:tab w:val="clear" w:pos="425"/>
          <w:tab w:val="num" w:pos="1275"/>
        </w:tabs>
        <w:ind w:left="1275"/>
      </w:pPr>
      <w:r>
        <w:t>een beschrijving van het beoogde gebruik van de informatie,</w:t>
      </w:r>
    </w:p>
    <w:p w14:paraId="0654C9E5" w14:textId="4D2A02B0" w:rsidR="003B0970" w:rsidRPr="0018171E" w:rsidRDefault="009A5C22" w:rsidP="009C727B">
      <w:pPr>
        <w:pStyle w:val="RevisionNummerierungStufe1"/>
        <w:tabs>
          <w:tab w:val="clear" w:pos="425"/>
          <w:tab w:val="num" w:pos="1275"/>
        </w:tabs>
        <w:ind w:left="1275"/>
      </w:pPr>
      <w:r>
        <w:t>een beschrijving van de voorzorgsmaatregelen die zijn genomen om elk ander gebruik van de informatie te voorkomen,</w:t>
      </w:r>
    </w:p>
    <w:p w14:paraId="7DD21787" w14:textId="65E2C567" w:rsidR="003B0970" w:rsidRPr="0018171E" w:rsidRDefault="009A5C22" w:rsidP="009C727B">
      <w:pPr>
        <w:pStyle w:val="RevisionNummerierungStufe1"/>
        <w:tabs>
          <w:tab w:val="clear" w:pos="425"/>
          <w:tab w:val="num" w:pos="1275"/>
        </w:tabs>
        <w:ind w:left="1275"/>
      </w:pPr>
      <w:r>
        <w:t>een beschrijving van de voorzorgsmaatregelen om de gewettigde belangen van de aanbieder die in aanmerking komen, te beschermen, en</w:t>
      </w:r>
    </w:p>
    <w:p w14:paraId="7FDD7EDD" w14:textId="6C7443DB" w:rsidR="003B0970" w:rsidRPr="0018171E" w:rsidRDefault="003B0970" w:rsidP="009C727B">
      <w:pPr>
        <w:pStyle w:val="RevisionNummerierungStufe1"/>
        <w:tabs>
          <w:tab w:val="clear" w:pos="425"/>
          <w:tab w:val="num" w:pos="1275"/>
        </w:tabs>
        <w:ind w:left="1275"/>
      </w:pPr>
      <w:r>
        <w:t>een beschrijving van de technische en organisatorische maatregelen die de bescherming van persoonsgegevens waarborgen.</w:t>
      </w:r>
    </w:p>
    <w:p w14:paraId="6F58E8FB" w14:textId="7863B11B" w:rsidR="003B0970" w:rsidRPr="0018171E" w:rsidRDefault="003B0970" w:rsidP="009C727B">
      <w:pPr>
        <w:pStyle w:val="RevisionJuristischerAbsatzFolgeabsatz"/>
        <w:ind w:left="850"/>
      </w:pPr>
      <w:r>
        <w:t>Het beschermingsconcept moet tegelijk met het verzoek om informatie naar de verantwoordelijke toezichthoudende autoriteit voor gegevensbescherming worden gestuurd.</w:t>
      </w:r>
    </w:p>
    <w:p w14:paraId="4D175D2B" w14:textId="0B4186A8" w:rsidR="009C0AFB" w:rsidRPr="0018171E" w:rsidRDefault="003E7797" w:rsidP="0018171E">
      <w:pPr>
        <w:pStyle w:val="RevisionJuristischerAbsatz"/>
        <w:keepNext/>
        <w:tabs>
          <w:tab w:val="clear" w:pos="850"/>
          <w:tab w:val="num" w:pos="1700"/>
        </w:tabs>
        <w:ind w:left="850"/>
      </w:pPr>
      <w:r>
        <w:t>De aanbieder van een sociaal netwerk kan weigeren de informatie te verstrekken als</w:t>
      </w:r>
    </w:p>
    <w:p w14:paraId="20E7290B" w14:textId="1403DA61" w:rsidR="009C0AFB" w:rsidRPr="0018171E" w:rsidRDefault="003E7797" w:rsidP="009C727B">
      <w:pPr>
        <w:pStyle w:val="RevisionNummerierungStufe1"/>
        <w:tabs>
          <w:tab w:val="clear" w:pos="425"/>
          <w:tab w:val="num" w:pos="1275"/>
        </w:tabs>
        <w:ind w:left="1275"/>
      </w:pPr>
      <w:r>
        <w:t>zijn gewettigde belangen aanzienlijk zwaarder zijn dan het algemeen belang bij het onderzoek, of</w:t>
      </w:r>
    </w:p>
    <w:p w14:paraId="0330033E" w14:textId="544CB962" w:rsidR="003E7797" w:rsidRPr="0018171E" w:rsidRDefault="003E7797" w:rsidP="009C727B">
      <w:pPr>
        <w:pStyle w:val="RevisionNummerierungStufe1"/>
        <w:tabs>
          <w:tab w:val="clear" w:pos="425"/>
          <w:tab w:val="num" w:pos="1275"/>
        </w:tabs>
        <w:ind w:left="1275"/>
      </w:pPr>
      <w:r>
        <w:t>de gewettigde belangen van de betrokken personen worden geschaad en het algemeen belang bij het onderzoek niet opweegt tegen de vertrouwelijkheidsbelangen van de betrokken personen.</w:t>
      </w:r>
    </w:p>
    <w:p w14:paraId="63F909E8" w14:textId="4478DA44" w:rsidR="00D969A6" w:rsidRPr="0018171E" w:rsidRDefault="00D969A6" w:rsidP="0018171E">
      <w:pPr>
        <w:pStyle w:val="RevisionJuristischerAbsatz"/>
        <w:keepNext/>
        <w:tabs>
          <w:tab w:val="clear" w:pos="850"/>
          <w:tab w:val="num" w:pos="1700"/>
        </w:tabs>
        <w:ind w:left="850"/>
      </w:pPr>
      <w:r>
        <w:t>De aanbieder van een sociaal netwerk mag voor informatiedoeleinden overeenkomstig lid 2 de volgende persoonsgegevens doorgeven:</w:t>
      </w:r>
    </w:p>
    <w:p w14:paraId="63FE05D0" w14:textId="1ABFB4BC" w:rsidR="00D969A6" w:rsidRPr="0018171E" w:rsidRDefault="00D969A6" w:rsidP="009C727B">
      <w:pPr>
        <w:pStyle w:val="RevisionNummerierungStufe1"/>
        <w:tabs>
          <w:tab w:val="clear" w:pos="425"/>
          <w:tab w:val="num" w:pos="1275"/>
        </w:tabs>
        <w:ind w:left="1275"/>
      </w:pPr>
      <w:r>
        <w:t>de verspreide inhoud,</w:t>
      </w:r>
    </w:p>
    <w:p w14:paraId="2331E910" w14:textId="7E2B248A" w:rsidR="00D969A6" w:rsidRPr="0018171E" w:rsidRDefault="00D969A6" w:rsidP="009C727B">
      <w:pPr>
        <w:pStyle w:val="RevisionNummerierungStufe1"/>
        <w:tabs>
          <w:tab w:val="clear" w:pos="425"/>
          <w:tab w:val="num" w:pos="1275"/>
        </w:tabs>
        <w:ind w:left="1275"/>
      </w:pPr>
      <w:r>
        <w:t>klachten over onwettige inhoud,</w:t>
      </w:r>
    </w:p>
    <w:p w14:paraId="4CC6BEE3" w14:textId="48B4D2C4" w:rsidR="00D969A6" w:rsidRPr="0018171E" w:rsidRDefault="00D969A6" w:rsidP="009C727B">
      <w:pPr>
        <w:pStyle w:val="RevisionNummerierungStufe1"/>
        <w:tabs>
          <w:tab w:val="clear" w:pos="425"/>
          <w:tab w:val="num" w:pos="1275"/>
        </w:tabs>
        <w:ind w:left="1275"/>
      </w:pPr>
      <w:r>
        <w:lastRenderedPageBreak/>
        <w:t>gebruikersnamen van degenen die betrokken zijn bij de verspreiding,</w:t>
      </w:r>
    </w:p>
    <w:p w14:paraId="7F95ED84" w14:textId="6E103565" w:rsidR="00D969A6" w:rsidRPr="0018171E" w:rsidRDefault="00D969A6" w:rsidP="009C727B">
      <w:pPr>
        <w:pStyle w:val="RevisionNummerierungStufe1"/>
        <w:tabs>
          <w:tab w:val="clear" w:pos="425"/>
          <w:tab w:val="num" w:pos="1275"/>
        </w:tabs>
        <w:ind w:left="1275"/>
      </w:pPr>
      <w:r>
        <w:t>de nadere omstandigheden van de interacties van degenen die betrokken zijn bij de verspreiding met betrekking tot de betreffende inhoud en</w:t>
      </w:r>
    </w:p>
    <w:p w14:paraId="35C5E61A" w14:textId="08449E2C" w:rsidR="00D969A6" w:rsidRPr="0018171E" w:rsidRDefault="00D969A6" w:rsidP="009C727B">
      <w:pPr>
        <w:pStyle w:val="RevisionNummerierungStufe1"/>
        <w:tabs>
          <w:tab w:val="clear" w:pos="425"/>
          <w:tab w:val="num" w:pos="1275"/>
        </w:tabs>
        <w:ind w:left="1275"/>
      </w:pPr>
      <w:r>
        <w:t>trainingsgegevens van processen voor de automatische herkenning van inhoud die moet worden verwijderd of geblokkeerd, alsmede informatie over de werkwijze, doeleinden, criteria en parameters voor de programmering van deze processen.</w:t>
      </w:r>
    </w:p>
    <w:p w14:paraId="041944BF" w14:textId="44C7953A" w:rsidR="00D969A6" w:rsidRPr="0018171E" w:rsidRDefault="00D969A6" w:rsidP="009C727B">
      <w:pPr>
        <w:pStyle w:val="RevisionJuristischerAbsatzFolgeabsatz"/>
        <w:ind w:left="850"/>
      </w:pPr>
      <w:r>
        <w:t>De gegevens dienen anoniem of in ieder geval gepseudonimiseerd te worden verzonden, voor zover dit mogelijk is zonder het onderzoeksdoel in gevaar te brengen.</w:t>
      </w:r>
    </w:p>
    <w:p w14:paraId="586F09EF" w14:textId="3B2EB56C" w:rsidR="00D969A6" w:rsidRPr="0018171E" w:rsidRDefault="00D969A6" w:rsidP="009C727B">
      <w:pPr>
        <w:pStyle w:val="RevisionJuristischerAbsatz"/>
        <w:tabs>
          <w:tab w:val="clear" w:pos="850"/>
          <w:tab w:val="num" w:pos="1700"/>
        </w:tabs>
        <w:ind w:left="850"/>
      </w:pPr>
      <w:r>
        <w:t>De onderzoeker mag de gegevens alleen verwerken ten behoeve van wetenschappelijk onderzoek overeenkomstig lid 3. Indien bijzondere categorieën gegevens in de zin van artikel 9, lid 1, van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(PB L 119 van 4.5.2016, blz. 1; PB L 314 van 22 november 2016, blz. 72; PB L 127 van 23 mei 2018, blz. 2), zoals gewijzigd, worden verwerkt, moet de onderzoeker passende en specifieke maatregelen nemen om de belangen van de betrokken persoon te beschermen overeenkomstig artikel 22, lid 2, zin 2, van de Duitse wet inzake de bescherming van persoonsgegevens. In aanvulling op de aldaar genoemde maatregelen moeten de gegevens in de zin van artikel 9, lid 1, van Verordening (EU) 2016/679 worden geanonimiseerd zodra dit conform het onderzoeksdoel mogelijk is. Verder strekkende vereisten inzake gegevensbescherming blijven onverlet.</w:t>
      </w:r>
    </w:p>
    <w:p w14:paraId="1627C846" w14:textId="381758EE" w:rsidR="0063228E" w:rsidRPr="0018171E" w:rsidRDefault="00D969A6" w:rsidP="00301E30">
      <w:pPr>
        <w:pStyle w:val="RevisionJuristischerAbsatz"/>
        <w:tabs>
          <w:tab w:val="clear" w:pos="850"/>
          <w:tab w:val="num" w:pos="1700"/>
        </w:tabs>
        <w:ind w:left="850"/>
      </w:pPr>
      <w:r>
        <w:t>De aanbieder van een sociaal netwerk heeft ten aanzien van de onderzoeker recht op een vergoeding op een redelijk niveau van de kosten die voortvloeien uit het verstrekken van de informatie overeenkomstig lid 2. Bij het bepalen van het redelijke niveau moet er rekening mee worden gehouden dat de kosten geen grote belemmering mogen vormen voor het gebruik van het recht op informatie. § 287, lid 1, van het burgerlijk procesrecht moet overeenkomstig worden toegepast. De kosten die voor vergoeding in aanmerking komen, mogen maximaal 5 000 euro bedragen. Dit bedrag mag alleen worden overschreden als het verstrekken van de informatie tot buitengewoon hoge kosten leiden. Na het indienen van het beschermingsconcept overeenkomstig lid 4, kan de onderzoeker de aanbieder verzoeken binnen een redelijke termijn kosteloos een kostenraming in te dienen.”</w:t>
      </w:r>
    </w:p>
    <w:p w14:paraId="36342A1E" w14:textId="099F92EE" w:rsidR="0063228E" w:rsidRPr="0018171E" w:rsidRDefault="00482E04" w:rsidP="0018171E">
      <w:pPr>
        <w:pStyle w:val="EmpfehlungNummerierungStufe1"/>
        <w:keepNext/>
      </w:pPr>
      <w:r>
        <w:t xml:space="preserve">Artikel </w:t>
      </w:r>
      <w:r>
        <w:rPr>
          <w:rStyle w:val="Marker"/>
        </w:rPr>
        <w:t>[…]</w:t>
      </w:r>
      <w:r>
        <w:t xml:space="preserve"> wordt als volgt geformuleerd:</w:t>
      </w:r>
    </w:p>
    <w:p w14:paraId="49D47905" w14:textId="31CE6EC1" w:rsidR="00173C16" w:rsidRPr="0018171E" w:rsidRDefault="00173C16" w:rsidP="009C727B">
      <w:pPr>
        <w:pStyle w:val="RevisionArtikelBezeichnermanuell"/>
        <w:ind w:left="425" w:hanging="90"/>
      </w:pPr>
      <w:r>
        <w:t xml:space="preserve">“Artikel </w:t>
      </w:r>
      <w:r>
        <w:rPr>
          <w:rStyle w:val="Marker"/>
        </w:rPr>
        <w:t>[…]</w:t>
      </w:r>
    </w:p>
    <w:p w14:paraId="577BA21A" w14:textId="3EB5AE99" w:rsidR="00173C16" w:rsidRPr="0018171E" w:rsidRDefault="00173C16" w:rsidP="009C727B">
      <w:pPr>
        <w:pStyle w:val="RevisionArtikelberschrift"/>
        <w:ind w:left="425"/>
      </w:pPr>
      <w:r>
        <w:rPr>
          <w:rStyle w:val="Marker"/>
        </w:rPr>
        <w:t>[…]</w:t>
      </w:r>
    </w:p>
    <w:p w14:paraId="5AF7FB2C" w14:textId="090B4924" w:rsidR="00173C16" w:rsidRPr="0018171E" w:rsidRDefault="00173C16" w:rsidP="009C727B">
      <w:pPr>
        <w:pStyle w:val="RevisionJuristischerAbsatzmanuell"/>
        <w:tabs>
          <w:tab w:val="clear" w:pos="850"/>
          <w:tab w:val="left" w:pos="1275"/>
        </w:tabs>
        <w:ind w:left="425"/>
      </w:pPr>
      <w:r>
        <w:t xml:space="preserve">… </w:t>
      </w:r>
      <w:r>
        <w:rPr>
          <w:rStyle w:val="Marker"/>
        </w:rPr>
        <w:t>[eventueel regeling voor afzonderlijke inwerkingtreding]</w:t>
      </w:r>
      <w:r>
        <w:t xml:space="preserve"> …“</w:t>
      </w:r>
      <w:r>
        <w:rPr>
          <w:color w:val="auto"/>
        </w:rPr>
        <w:t>.</w:t>
      </w:r>
    </w:p>
    <w:p w14:paraId="2CDAA614" w14:textId="1C885BBD" w:rsidR="00A1618A" w:rsidRPr="0018171E" w:rsidRDefault="00A1618A" w:rsidP="009F08C0">
      <w:pPr>
        <w:pStyle w:val="EinzelbegrndungTitel"/>
      </w:pPr>
      <w:r>
        <w:lastRenderedPageBreak/>
        <w:t>Toelichting</w:t>
      </w:r>
    </w:p>
    <w:p w14:paraId="5B2223BB" w14:textId="271DB07E" w:rsidR="009F08C0" w:rsidRPr="0018171E" w:rsidRDefault="009F08C0" w:rsidP="0018171E">
      <w:pPr>
        <w:pStyle w:val="Text"/>
        <w:keepNext/>
        <w:rPr>
          <w:rStyle w:val="Marker"/>
          <w:b/>
          <w:color w:val="auto"/>
        </w:rPr>
      </w:pPr>
      <w:r>
        <w:rPr>
          <w:rStyle w:val="Marker"/>
          <w:b/>
          <w:color w:val="auto"/>
        </w:rPr>
        <w:t xml:space="preserve">Bij punt 1 </w:t>
      </w:r>
    </w:p>
    <w:p w14:paraId="47C1AE4D" w14:textId="77777777" w:rsidR="00D969A6" w:rsidRPr="0018171E" w:rsidRDefault="00D969A6" w:rsidP="00D969A6">
      <w:pPr>
        <w:pStyle w:val="Text"/>
        <w:rPr>
          <w:rStyle w:val="Marker"/>
          <w:color w:val="auto"/>
        </w:rPr>
      </w:pPr>
      <w:r>
        <w:rPr>
          <w:rStyle w:val="Marker"/>
          <w:color w:val="auto"/>
        </w:rPr>
        <w:t>Politieke debatten en meningsvormingsprocessen vinden steeds vaker plaats in de digitale ruimte en op sociale media. Het communicatieproces dat daar plaatsvindt, is van grote betekenis voor de publieke meningsvorming. Voor de verspreiding van politieke programma’s en ideeën kan bijvoorbeeld de toegang tot bepaalde sociale media, die vanwege hun belang een medium vertegenwoordigen dat niet gemakkelijk uitwisselbaar is, van het grootste belang zijn (cf. Bundesverfassungsgericht [Duits grondwettelijk hof], voorlopig arrest van 22 mei 2019 – 1 BvQ 42/19 –, Rn. 19).</w:t>
      </w:r>
    </w:p>
    <w:p w14:paraId="6C4892FE" w14:textId="77777777" w:rsidR="00D969A6" w:rsidRPr="0018171E" w:rsidRDefault="00D969A6" w:rsidP="00D969A6">
      <w:pPr>
        <w:pStyle w:val="Text"/>
        <w:rPr>
          <w:rStyle w:val="Marker"/>
          <w:color w:val="auto"/>
        </w:rPr>
      </w:pPr>
      <w:r>
        <w:rPr>
          <w:rStyle w:val="Marker"/>
          <w:color w:val="auto"/>
        </w:rPr>
        <w:t>Om deze reden is het van groot openbaar belang meer transparantie over het functioneren van de betreffende platformen en over het proces van het verspreiden van inhoud op die platformen en ook om onafhankelijke onderzoeksresultaten hierover mogelijk te maken.</w:t>
      </w:r>
    </w:p>
    <w:p w14:paraId="373BFE01" w14:textId="385D0837" w:rsidR="00D969A6" w:rsidRPr="0018171E" w:rsidRDefault="00D969A6" w:rsidP="00D969A6">
      <w:pPr>
        <w:pStyle w:val="Text"/>
        <w:rPr>
          <w:rStyle w:val="Marker"/>
          <w:color w:val="auto"/>
        </w:rPr>
      </w:pPr>
      <w:r>
        <w:rPr>
          <w:rStyle w:val="Marker"/>
          <w:color w:val="auto"/>
        </w:rPr>
        <w:t>Ten eerste betreft dit de vraag op basis van welke criteria de aanbieders beslissen over de mogelijkheid om hun platform te gebruiken en de mogelijkheid tot verspreiding van inhoud op het platform toestaan of beperken. De vraag hoe de grote aanbieders die belangrijk zijn voor het publieke discours bijvoorbeeld omgaan met klachten over onwettige inhoud en op welke manier beslissingen over beperking van de verspreiding van inhoud worden genomen, is vanwege de betekenis van de grote aanbieders van aanzienlijk openbaar belang (cf. ook Bondsdagdocument nr. 19/18792, blz. 42). Want alleen als hierover voldoende transparantie is, kan het grote publiek begrijpen waarom en op welke manier bepaalde inhoud in de verspreiding wordt beperkt. Hierbij moet er rekening mee worden gehouden dat de bijbehorende moderatiebeslissingen tegenwoordig vaak worden genomen met behulp van complexe geautomatiseerde processen. Facebook meldt bijvoorbeeld dat inhoud die in de zin van de zogeheten community-standards is geregistreerd als “hate speech”, inmiddels voornamelijk door de aanbieder zelf wordt gevonden met behulp van technologische oplossingen (cf. https://transparency.facebook.com/community-standards-enforcement#hate-speech; geraadpleegd op 12 oktober 2020). Teneinde voor het grote publiek transparantie te kunnen creëren over de onderliggende processen – die technisch soms complex zijn – is het daarom een ​​legitieme wens dat wetenschap en onderzoek het gebruik van procedures voor geautomatiseerde herkenning van inhoud kunnen begrijpen (cf. Bondsdagdocument nr. 19/18792, blz. 43). In dit opzicht is het niet voldoende dat wetenschap en onderzoek kunnen terugvallen op de algemene informatie in de transparantieverslagen als bedoeld in § 2 van de wet ter verbetering van de rechtshandhaving op sociale netwerken, die dienen om een breed publiek te informeren. Voor wetenschappelijke en onderzoeksdoeleinden is namelijk niet alleen dergelijke algemene of geaggregeerde informatie vereist, maar zijn ook meer gedetailleerde informatie en ruwe gegevens nodig (bv. de inhoud die uitdrukkelijk wordt vermeld in lid 6, de respectieve context daarvan en de trainingsgegevens van de geautomatiseerde processen) om zelfstandig wetenschappelijk onderbouwde kennis op te bouwen over de bedoelde processen voor geautomatiseerde herkenning van inhoud.</w:t>
      </w:r>
    </w:p>
    <w:p w14:paraId="138C3D37" w14:textId="032BC65F" w:rsidR="00D969A6" w:rsidRPr="0018171E" w:rsidRDefault="00D969A6" w:rsidP="00D969A6">
      <w:pPr>
        <w:pStyle w:val="Text"/>
        <w:rPr>
          <w:rStyle w:val="Marker"/>
          <w:color w:val="auto"/>
        </w:rPr>
      </w:pPr>
      <w:r>
        <w:rPr>
          <w:rStyle w:val="Marker"/>
          <w:color w:val="auto"/>
        </w:rPr>
        <w:t xml:space="preserve">Een andere belangrijke vraag betreft de traceerbaarheid van de verspreiding van onwettige inhoud. Conform de huidige juridische situatie heeft het klachtenbeheer van de wet ter verbetering van de rechtshandhaving op sociale netwerken betrekking op de specifieke inhoud waartegen bezwaar is gemaakt door middel van een klacht over onwettige inhoud. Inhoud kan op sociale netwerken echter met soms aanzienlijke snelheid en in aanzienlijke mate worden doorgegeven aan zeer uiteenlopende gebruikers. Op deze manier kunnen schendingen van de wet </w:t>
      </w:r>
      <w:r>
        <w:rPr>
          <w:rStyle w:val="Marker"/>
          <w:color w:val="auto"/>
        </w:rPr>
        <w:lastRenderedPageBreak/>
        <w:t>worden herhaald en kunnen de effecten van de verspreiding van onwettige inhoud wat intensiteit betreft aanzienlijk toenemen. Vanwege het aanzienlijke algemene sociale belang van de communicatieprocessen die plaatsvinden op de grote sociale netwerken voor de vorming van de publieke opinie, is het belangrijk om te begrijpen hoe inhoud die uiteindelijk door de aanbieder is verwijderd of waarover bij de aanbieder wegens onwettigheid is geklaagd, op sociale netwerken wordt verspreid of is verspreid, ook opdat de betrokken groepen dankzij een beter begrip van de verspreidingsmechanismen effectiever kunnen optreden tegen de verspreiding van onwettige inhoud.</w:t>
      </w:r>
    </w:p>
    <w:p w14:paraId="06151A16" w14:textId="5B551E2D" w:rsidR="00D969A6" w:rsidRPr="0018171E" w:rsidRDefault="00D969A6" w:rsidP="00D969A6">
      <w:pPr>
        <w:pStyle w:val="Text"/>
        <w:rPr>
          <w:rStyle w:val="Marker"/>
          <w:color w:val="auto"/>
        </w:rPr>
      </w:pPr>
      <w:r>
        <w:rPr>
          <w:rStyle w:val="Marker"/>
          <w:color w:val="auto"/>
        </w:rPr>
        <w:t>Met behulp van § 5a van de wet ter verbetering van de rechtshandhaving op sociale netwerken wordt ervoor gezorgd dat onderzoeksinstellingen en onderzoekers de benodigde gegevens ontvangen.</w:t>
      </w:r>
    </w:p>
    <w:p w14:paraId="72966CD2" w14:textId="29B9B32B" w:rsidR="00D969A6" w:rsidRPr="0018171E" w:rsidRDefault="00D969A6" w:rsidP="00D969A6">
      <w:pPr>
        <w:pStyle w:val="Text"/>
        <w:rPr>
          <w:rStyle w:val="Marker"/>
          <w:color w:val="auto"/>
        </w:rPr>
      </w:pPr>
      <w:r>
        <w:rPr>
          <w:rStyle w:val="Marker"/>
          <w:color w:val="auto"/>
        </w:rPr>
        <w:t xml:space="preserve">Niet iedereen heeft daar recht op, alleen onderzoekers of onderzoeksinstellingen die onderzoeksprojecten uitvoeren in het algemeen belang, komen in aanmerking. </w:t>
      </w:r>
      <w:r>
        <w:t xml:space="preserve">Bij onderzoeksprojecten van universiteiten en niet-universitaire onderzoeksinstellingen in Duitsland moet in de regel worden uitgegaan van de aanwezigheid van een algemeen belang. </w:t>
      </w:r>
      <w:r>
        <w:rPr>
          <w:rStyle w:val="Marker"/>
          <w:color w:val="auto"/>
        </w:rPr>
        <w:t>Het feit dat de financiering overwegend uit publieke middelen komt, is indicatief voor het veronderstellen van een algemeen belang. Conform de tekst van de bepaling is deze van toepassing op alle instellingen die onderzoek in het algemeen belang willen doen, ongeacht hun vestigingsplaats. Voor het aannemen van een algemeen belang zal regelmatig moeten worden geëist dat de onderzoeksresultaten openbaar toegankelijk worden gemaakt en dat zij uiteindelijk het algemeen welzijn dienen. De veronderstelling van een openbaar belang kan worden gestaafd door het feit dat het onderzoek bijdraagt tot de verwezenlijking van de doelstellingen van de wet. Een openbaar belang kan geacht worden niet te bestaan indien, wegens afhankelijkheden van een opdrachtgever, in een specifiek individueel geval blijkt dat geen onbevooroordeeld onderzoek wordt verricht. Bovendien kan er sprake zijn van strijd met het openbaar belang indien er aanwijzingen zijn dat een onderzoek voor economische of politieke doeleinden zal worden verricht.</w:t>
      </w:r>
    </w:p>
    <w:p w14:paraId="3A166ADB" w14:textId="77777777" w:rsidR="00146FA3" w:rsidRPr="0018171E" w:rsidRDefault="00D969A6" w:rsidP="00D969A6">
      <w:pPr>
        <w:pStyle w:val="Text"/>
        <w:rPr>
          <w:rStyle w:val="Marker"/>
          <w:color w:val="auto"/>
        </w:rPr>
      </w:pPr>
      <w:r>
        <w:rPr>
          <w:rStyle w:val="Marker"/>
          <w:color w:val="auto"/>
        </w:rPr>
        <w:t>Op grond van de lijst van § 5a van de wet ter verbetering van de rechtshandhaving op sociale netwerken worden in § 1, lid 2, van die wet alleen aanbieders van sociale netwerken die – ongeacht hun zetel – ten minste twee miljoen geregistreerde gebruikers in Duitsland hebben, verplicht om informatie te verstrekken. Dergelijke aanbieders zijn verplicht om informatie te verstrekken, ongeacht of ze in Duitsland zijn gevestigd of niet. Dit is in overeenstemming met de relevante Europese wettelijke vereisten, in het bijzonder het beginsel van het land van oorsprong van Richtlijn 2000/31/EG (Richtlijn inzake elektronische handel). Zelfs als het beoogde recht op informatie krachtens § 5a van de wet ter verbetering van de rechtshandhaving op sociale netwerken zou vallen onder het zogenaamde gecoördineerde gebied van de Richtlijn inzake elektronische handel en hierin een beperkend effect zou kunnen worden gezien dat fundamenteel is uitgesloten op grond van artikel 3, lid 2, van de Richtlijn inzake elektronische handel, dan nog zouden in ieder geval de voorwaarden voor een herroeping krachtens artikel 3, lid 4, van de Richtlijn inzake elektronische handel van toepassing zijn. Want vanwege de aanzienlijke betekenis van de geregistreerde aanbieders zijn de mogelijkheden voor het verkrijgen van kennis, die door het recht op informatie verbeterd zijn, in ieder geval nodig om strafbare feiten, waaronder de strijd tegen onrust, te voorkomen en om consumenten te beschermen (cf. artikel 3, lid 4, punt a), punt i, streepjes 1 en 4 van de Richtlijn inzake elektronische handel). Gezien het grote gebrek aan informatie met betrekking tot de geregistreerde platforms, die een steeds belangrijkere openbare ruimte voor de burger vormen, is er dringend behoefte aan regulering (artikel 3, lid 5, van de Richtlijn inzake elektronische handel).</w:t>
      </w:r>
    </w:p>
    <w:p w14:paraId="2B3396E0" w14:textId="22DFC019" w:rsidR="00D969A6" w:rsidRPr="0018171E" w:rsidRDefault="00D969A6" w:rsidP="00D969A6">
      <w:pPr>
        <w:pStyle w:val="Text"/>
        <w:rPr>
          <w:rStyle w:val="Marker"/>
          <w:color w:val="auto"/>
        </w:rPr>
      </w:pPr>
      <w:r>
        <w:rPr>
          <w:rStyle w:val="Marker"/>
          <w:color w:val="auto"/>
        </w:rPr>
        <w:lastRenderedPageBreak/>
        <w:t>Het voorziene recht op informatie is ook voor de rechthebbende personen in verschillende opzichten beperkt.</w:t>
      </w:r>
    </w:p>
    <w:p w14:paraId="7CD947D6" w14:textId="02AD6996" w:rsidR="00E97B1F" w:rsidRPr="0018171E" w:rsidRDefault="00E97B1F" w:rsidP="00D969A6">
      <w:pPr>
        <w:pStyle w:val="Text"/>
        <w:rPr>
          <w:rStyle w:val="Marker"/>
          <w:color w:val="auto"/>
        </w:rPr>
      </w:pPr>
      <w:r>
        <w:rPr>
          <w:rStyle w:val="Marker"/>
          <w:color w:val="auto"/>
        </w:rPr>
        <w:t>Onderzoekers die recht hebben op informatie kunnen bijvoorbeeld alleen informatie opvragen bij de aanbieder van het sociale netwerk. § 5a geeft daarentegen geen recht op directe technische toegang tot de databases of technische systemen van de aanbieder. Wel kan er gekwalificeerde informatie worden opgevraagd. Deze omvat onvervalste gegevens die bij de aanbieder beschikbaar zijn, maar ook verwerkte informatie die daar beschikbaar is, zoals bevindingen uit evaluaties die de aanbieder heeft gedaan van de gegevens die bij de aanbieder beschikbaar zijn.</w:t>
      </w:r>
    </w:p>
    <w:p w14:paraId="72C56E68" w14:textId="39D2C9CA" w:rsidR="00E97B1F" w:rsidRPr="0018171E" w:rsidRDefault="00E97B1F" w:rsidP="00D969A6">
      <w:pPr>
        <w:pStyle w:val="Text"/>
        <w:rPr>
          <w:rStyle w:val="Marker"/>
          <w:color w:val="auto"/>
        </w:rPr>
      </w:pPr>
      <w:r>
        <w:rPr>
          <w:rStyle w:val="Marker"/>
          <w:color w:val="auto"/>
        </w:rPr>
        <w:t xml:space="preserve">Bovendien is het recht op informatie inhoudelijk beperkt tot informatie over het gebruik en de werkwijze van processen voor de automatische herkenning van inhoud die moet worden verwijderd of geblokkeerd, met inbegrip van de doeleinden, criteria en parameters van de programmering. Daarnaast kan informatie worden opgevraagd over de verspreiding van inhoud waarover klachten zijn ingediend wegens onwettige inhoud of die door de aanbieder is verwijderd of geblokkeerd. </w:t>
      </w:r>
    </w:p>
    <w:p w14:paraId="752FC65F" w14:textId="4597FCAE" w:rsidR="00D969A6" w:rsidRPr="0018171E" w:rsidRDefault="00D969A6" w:rsidP="00D969A6">
      <w:pPr>
        <w:pStyle w:val="Text"/>
        <w:rPr>
          <w:rStyle w:val="Marker"/>
          <w:color w:val="auto"/>
        </w:rPr>
      </w:pPr>
      <w:r>
        <w:rPr>
          <w:rStyle w:val="Marker"/>
          <w:color w:val="auto"/>
        </w:rPr>
        <w:t xml:space="preserve">De betreffende informatie is geschikt en noodzakelijk om een​ beter begrip te krijgen van de relevante beperkingen van inhoud door de aanbieder, alsmede van de verspreiding op de platforms van inhoud die vanuit het perspectief van de aanbieder niet toelaatbaar is of als onwettig is gerapporteerd. </w:t>
      </w:r>
    </w:p>
    <w:p w14:paraId="5D09F342" w14:textId="5F0FFD55" w:rsidR="00D969A6" w:rsidRPr="0018171E" w:rsidRDefault="00D969A6" w:rsidP="00D969A6">
      <w:pPr>
        <w:pStyle w:val="Text"/>
        <w:rPr>
          <w:rStyle w:val="Marker"/>
          <w:color w:val="auto"/>
        </w:rPr>
      </w:pPr>
      <w:r>
        <w:rPr>
          <w:rStyle w:val="Marker"/>
          <w:color w:val="auto"/>
        </w:rPr>
        <w:t>Daarenboven is aan het recht op informatie de voorwaarde verbonden dat de informatie in het specifieke geval noodzakelijk is voor wetenschappelijk onderzoek in het algemeen belang. Dit betekent dat de toegezonden informatie uitsluitend voor wetenschappelijke doeleinden mag worden gebruikt. Ten slotte zijn de onderzoeksdoeleinden die in aanmerking komen, beperkt tot onderzoek naar de aard, omvang, oorzaken en effecten van openbare communicatie op sociale netwerken en hoe aanbieders daarmee omgaan.</w:t>
      </w:r>
    </w:p>
    <w:p w14:paraId="588C65A9" w14:textId="3AAAB10E" w:rsidR="00C46490" w:rsidRPr="0018171E" w:rsidRDefault="00C46490" w:rsidP="00D969A6">
      <w:pPr>
        <w:pStyle w:val="Text"/>
        <w:rPr>
          <w:rStyle w:val="Marker"/>
          <w:color w:val="auto"/>
        </w:rPr>
      </w:pPr>
      <w:r>
        <w:rPr>
          <w:rStyle w:val="Marker"/>
          <w:color w:val="auto"/>
        </w:rPr>
        <w:t>De voorziene procedure voor het indienen van een beschermingsconcept waarborgt dat de gewettigde belangen waarmee overeenkomstig § 5a rekening moet worden gehouden, in acht worden genomen. De aanbieder van het sociale netwerk kan weigeren informatie te verstrekken totdat het beschermingsconcept is ingediend. Het beschermingsconcept moet ook worden ingediend bij de verantwoordelijke toezichthoudende autoriteit voor gegevensbescherming, die een daartoe strekkende procedure kan starten als er aanwijzingen zijn voor schendingen van de gegevensbescherming. Dit is met name van belang omdat het verstrekken van informatie door de aanbieder ook kan raken aan de belangen van derden, bijvoorbeeld de gebruikers.</w:t>
      </w:r>
    </w:p>
    <w:p w14:paraId="61C60CE8" w14:textId="669418FB" w:rsidR="00D969A6" w:rsidRPr="0018171E" w:rsidRDefault="00D969A6" w:rsidP="00D969A6">
      <w:pPr>
        <w:pStyle w:val="Text"/>
        <w:rPr>
          <w:rStyle w:val="Marker"/>
          <w:color w:val="auto"/>
        </w:rPr>
      </w:pPr>
      <w:r>
        <w:rPr>
          <w:rStyle w:val="Marker"/>
          <w:color w:val="auto"/>
        </w:rPr>
        <w:t>Bovendien mag de informatie de gewettigde belangen van de aanbieders van sociale netwerken niet in de weg staan. Gewettigde belangen die dit in de weg staan, komen in aanmerking als de gegevenstoegang op onredelijke wijze de vertrouwelijkheidsbelangen van de aanbieder zou schaden. Wat het recht op informatie ook in de weg staat, is als de gewettigde belangen van de betrokken personen worden geschaad en het algemeen belang bij het onderzoek niet opweegt tegen de vertrouwelijkheidsbelangen van de betrokken personen.</w:t>
      </w:r>
    </w:p>
    <w:p w14:paraId="05EA09A2" w14:textId="77777777" w:rsidR="00D969A6" w:rsidRPr="0018171E" w:rsidRDefault="00D969A6" w:rsidP="00D969A6">
      <w:pPr>
        <w:pStyle w:val="Text"/>
        <w:rPr>
          <w:rStyle w:val="Marker"/>
          <w:color w:val="auto"/>
        </w:rPr>
      </w:pPr>
      <w:r>
        <w:rPr>
          <w:rStyle w:val="Marker"/>
          <w:color w:val="auto"/>
        </w:rPr>
        <w:t xml:space="preserve">Ten behoeve van het toezenden van informatie kunnen ook persoonsgegevens worden toegezonden, die zoveel mogelijk moeten worden geanonimiseerd of tenminste gepseudonimiseerd. Daarnaast wordt ook voorzien in aanvullende maatregelen om persoonsgegevens te beschermen in het geval dat er bijzondere categorieën gegevens in de zin van artikel 9, lid 1, van Verordening (EU) 2016/679 worden verwerkt. De andere voorschriften inzake </w:t>
      </w:r>
      <w:r>
        <w:rPr>
          <w:rStyle w:val="Marker"/>
          <w:color w:val="auto"/>
        </w:rPr>
        <w:lastRenderedPageBreak/>
        <w:t xml:space="preserve">gegevensbescherming, in het bijzonder overeenkomstig § 27 van de Duitse wet inzake gegevensbescherming, blijven onverlet. </w:t>
      </w:r>
    </w:p>
    <w:p w14:paraId="67D27A76" w14:textId="0A74581F" w:rsidR="00A135B4" w:rsidRPr="0018171E" w:rsidRDefault="00D969A6" w:rsidP="00D969A6">
      <w:pPr>
        <w:pStyle w:val="Text"/>
        <w:rPr>
          <w:rStyle w:val="Marker"/>
          <w:color w:val="auto"/>
        </w:rPr>
      </w:pPr>
      <w:r>
        <w:rPr>
          <w:rStyle w:val="Marker"/>
          <w:color w:val="auto"/>
        </w:rPr>
        <w:t>De aanbieder heeft ten aanzien van de onderzoeker recht op gepaste vergoeding van de kosten die voortvloeien uit het verstrekken van de informatie. Door het recht op vergoeding te beperken tot een redelijke kostenvergoeding wordt ervoor gezorgd dat het recht op informatie van de onderzoekers de praktijk niet verloren gaat door buitensporig hoge aanspraken op vergoeding. Tot dit doel wordt ook een bovengrens vastgesteld voor de vergoedbare kosten, die alleen in uitzonderlijk complexe gevallen kan worden overschreden. Dit kan het geval zijn als de inspanning die gemoeid is met het verstrekken van informatie, aanzienlijk groter is dan de inspanning die normaal wordt gedaan om informatie te verstrekken voor de onderzoeksprojecten die onder § 5a vallen. De uiteenzettings- en bewijslast voor dergelijke omstandigheden ligt bij de aanbieder van het sociale netwerk, overigens net als voor de redelijkheid van de kosten.</w:t>
      </w:r>
    </w:p>
    <w:p w14:paraId="1B437195" w14:textId="47B203AC" w:rsidR="00D969A6" w:rsidRPr="0018171E" w:rsidRDefault="00D969A6" w:rsidP="00D969A6">
      <w:pPr>
        <w:pStyle w:val="Text"/>
        <w:rPr>
          <w:rStyle w:val="Marker"/>
          <w:color w:val="auto"/>
        </w:rPr>
      </w:pPr>
      <w:r>
        <w:rPr>
          <w:rStyle w:val="Marker"/>
          <w:color w:val="auto"/>
        </w:rPr>
        <w:t>De overeenkomstige toepassing van artikel 287, lid 1, van het burgerlijk procesrecht waarborgt dat de bevoegde rechtbank in geval van een geschil vrij kan beslissen over de hoogte van het recht op vergoeding, rekening houdend met alle omstandigheden. De aanbieder krijgt geen verdere vergoeding. Teneinde de planningszekerheid van de onderzoeker met betrekking tot de te maken kosten te vergemakkelijken, kan hij de aanbieder van het sociale netwerk verzoeken om binnen een redelijke termijn na indiening van het beschermingsconcept een kosteloze kostenraming in te dienen.</w:t>
      </w:r>
    </w:p>
    <w:p w14:paraId="0569302F" w14:textId="40F9020F" w:rsidR="00E11559" w:rsidRPr="0018171E" w:rsidRDefault="00D969A6" w:rsidP="00D969A6">
      <w:pPr>
        <w:pStyle w:val="Text"/>
        <w:rPr>
          <w:rStyle w:val="Marker"/>
          <w:color w:val="auto"/>
        </w:rPr>
      </w:pPr>
      <w:r>
        <w:rPr>
          <w:rStyle w:val="Marker"/>
          <w:color w:val="auto"/>
        </w:rPr>
        <w:t>Als de onderzoeker en de aanbieder van het sociale netwerk een geschil hebben over de voorwaarden voor het recht op vergoeding, zijn de gewone rechtbanken bevoegd hierover te beslissen.</w:t>
      </w:r>
    </w:p>
    <w:p w14:paraId="1A7FF4A4" w14:textId="180DAC81" w:rsidR="00732338" w:rsidRPr="0018171E" w:rsidRDefault="00132D0E" w:rsidP="00132D0E">
      <w:pPr>
        <w:pStyle w:val="Text"/>
        <w:rPr>
          <w:rStyle w:val="Marker"/>
          <w:color w:val="auto"/>
        </w:rPr>
      </w:pPr>
      <w:r>
        <w:rPr>
          <w:rStyle w:val="Marker"/>
          <w:color w:val="auto"/>
        </w:rPr>
        <w:t>De introductie van de onderzoeksclausule wordt aangevuld met een verduidelijking van de rapportageverplichtingen. Overeenkomstig het eerder voorziene § 2, lid 2, punt 2, van de wet ter verbetering van de rechtshandhaving op sociale netwerken moet ook worden gerapporteerd of en in welke mate personen uit wetenschap en onderzoek inzicht krijgen om de processen die worden gebruikt voor de geautomatiseerde herkenning van inhoud, te evalueren (cf. Bondsdagdocument nr. 19/18792, blz. 43). De voorgestelde aanvulling op § 2, lid 2, punt 2, van de wet ter verbetering van de rechtshandhaving op sociale netwerken maakt duidelijk dat dit ook betrekking heeft op de kwestie van het verlenen van toegang tot informatie van de aanbieder, met inbegrip van informatie verstrekt krachtens § 5a van de wet ter verbetering van de rechtshandhaving op sociale netwerken.</w:t>
      </w:r>
    </w:p>
    <w:p w14:paraId="5F9F9891" w14:textId="5A8F43C7" w:rsidR="00E97B1F" w:rsidRPr="0018171E" w:rsidRDefault="00E97B1F" w:rsidP="00132D0E">
      <w:pPr>
        <w:pStyle w:val="Text"/>
        <w:rPr>
          <w:rStyle w:val="Marker"/>
          <w:color w:val="auto"/>
        </w:rPr>
      </w:pPr>
      <w:r>
        <w:rPr>
          <w:rStyle w:val="Marker"/>
          <w:color w:val="auto"/>
        </w:rPr>
        <w:t>§ 5a moet drie jaar na inwerkingtreding worden geëvalueerd. Dit om te bepalen of en in hoeverre de beoogde effecten zijn behaald. Hiertoe behoort in het bijzonder het vaststellen of de verstrekte informatie nuttig is geweest voor de onderzoeksdoeleinden die eraan ten grondslag lagen. Ook moet worden onderzocht of de regeling hanteerbaar is, met name in geval van een geschil tussen onderzoekers en aanbieders van sociale netwerken over de informatieplicht. In dit verband moet worden vastgesteld of het opportuun lijkt een bemiddelende instantie in te schakelen om meningsverschillen over de informatieverplichting te beslechten of een legitiem verzoek om informatie te specificeren, en hoe een dergelijke bemiddelende instantie vorm kan krijgen. Verder moet bij de evaluatie ook worden bekeken of de regeling inzake kostenvergoeding in lid 8 zichzelf heeft bewezen.</w:t>
      </w:r>
    </w:p>
    <w:p w14:paraId="2F6A2064" w14:textId="663911F1" w:rsidR="009F08C0" w:rsidRPr="0018171E" w:rsidRDefault="009F08C0" w:rsidP="0018171E">
      <w:pPr>
        <w:pStyle w:val="Text"/>
        <w:keepNext/>
        <w:rPr>
          <w:rStyle w:val="Marker"/>
          <w:b/>
          <w:color w:val="auto"/>
        </w:rPr>
      </w:pPr>
      <w:r>
        <w:rPr>
          <w:rStyle w:val="Marker"/>
          <w:b/>
          <w:color w:val="auto"/>
        </w:rPr>
        <w:lastRenderedPageBreak/>
        <w:t>Bij punt 2</w:t>
      </w:r>
    </w:p>
    <w:p w14:paraId="7D853F30" w14:textId="43DDA2F0" w:rsidR="00132D0E" w:rsidRPr="0018171E" w:rsidRDefault="00132D0E" w:rsidP="00D969A6">
      <w:pPr>
        <w:pStyle w:val="Text"/>
        <w:rPr>
          <w:rStyle w:val="Marker"/>
          <w:color w:val="auto"/>
        </w:rPr>
      </w:pPr>
      <w:r>
        <w:rPr>
          <w:rStyle w:val="Marker"/>
          <w:color w:val="auto"/>
        </w:rPr>
        <w:t>Rekening houdend met de voorgenomen wijzigingen in de wet ter verbetering van de rechtshandhaving op sociale netwerken worden de bepalingen voor de inwerkingtreding van artikel ... aangevuld.</w:t>
      </w:r>
    </w:p>
    <w:sectPr w:rsidR="00132D0E" w:rsidRPr="0018171E" w:rsidSect="00E851FA">
      <w:headerReference w:type="even" r:id="rId8"/>
      <w:headerReference w:type="default" r:id="rId9"/>
      <w:pgSz w:w="11907" w:h="16839"/>
      <w:pgMar w:top="1134" w:right="3883" w:bottom="1417" w:left="121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4F7C6" w14:textId="77777777" w:rsidR="006F1FA7" w:rsidRDefault="006F1FA7" w:rsidP="00FF4465">
      <w:pPr>
        <w:spacing w:before="0" w:after="0"/>
      </w:pPr>
      <w:r>
        <w:separator/>
      </w:r>
    </w:p>
  </w:endnote>
  <w:endnote w:type="continuationSeparator" w:id="0">
    <w:p w14:paraId="3D793800" w14:textId="77777777" w:rsidR="006F1FA7" w:rsidRDefault="006F1FA7" w:rsidP="00FF44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Fett">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DBD85" w14:textId="77777777" w:rsidR="006F1FA7" w:rsidRDefault="006F1FA7" w:rsidP="00FF4465">
      <w:pPr>
        <w:spacing w:before="0" w:after="0"/>
      </w:pPr>
      <w:r>
        <w:separator/>
      </w:r>
    </w:p>
  </w:footnote>
  <w:footnote w:type="continuationSeparator" w:id="0">
    <w:p w14:paraId="4C9A6C26" w14:textId="77777777" w:rsidR="006F1FA7" w:rsidRDefault="006F1FA7" w:rsidP="00FF4465">
      <w:pPr>
        <w:spacing w:before="0" w:after="0"/>
      </w:pPr>
      <w:r>
        <w:continuationSeparator/>
      </w:r>
    </w:p>
  </w:footnote>
  <w:footnote w:id="1">
    <w:p w14:paraId="2F6A6036" w14:textId="246B6E58" w:rsidR="00941A03" w:rsidRDefault="00941A03" w:rsidP="00941A03">
      <w:pPr>
        <w:pStyle w:val="RevisionFunotentext"/>
      </w:pPr>
      <w:r>
        <w:rPr>
          <w:rStyle w:val="FootnoteReference"/>
        </w:rPr>
        <w:t>*</w:t>
      </w:r>
      <w:r w:rsidRPr="00F87158">
        <w:rPr>
          <w:rStyle w:val="FootnoteReference"/>
          <w:vertAlign w:val="baseline"/>
        </w:rPr>
        <w:t>)</w:t>
      </w:r>
      <w:r>
        <w:tab/>
      </w:r>
      <w:r w:rsidRPr="00941A03">
        <w:t>Kennisgeving geschiedt overeenkomstig Richtlijn (EU) 2015/1535 van het Europees Parlement en de Raad van 9 september 2015 betreffende een informatieprocedure op het gebied van technische voorschriften en regels betreffende de diensten van de informatiemaatschappij (PB L 241 van 17.9.2015, blz.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7ACD9" w14:textId="16EB1E5D" w:rsidR="00E97B1F" w:rsidRPr="00E851FA" w:rsidRDefault="00E851FA" w:rsidP="00E851FA">
    <w:pPr>
      <w:pStyle w:val="Header"/>
      <w:framePr w:vSpace="283" w:wrap="notBeside"/>
    </w:pPr>
    <w:r>
      <w:tab/>
      <w:t>– </w:t>
    </w:r>
    <w:r>
      <w:fldChar w:fldCharType="begin"/>
    </w:r>
    <w:r>
      <w:instrText xml:space="preserve"> PAGE  \* MERGEFORMAT </w:instrText>
    </w:r>
    <w:r>
      <w:fldChar w:fldCharType="separate"/>
    </w:r>
    <w:r>
      <w:t>2</w:t>
    </w:r>
    <w:r>
      <w:fldChar w:fldCharType="end"/>
    </w:r>
    <w:r>
      <w:t>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1E50E" w14:textId="66737395" w:rsidR="00E97B1F" w:rsidRPr="00E851FA" w:rsidRDefault="00E851FA" w:rsidP="00E851FA">
    <w:pPr>
      <w:pStyle w:val="Header"/>
      <w:framePr w:vSpace="283" w:wrap="notBeside"/>
    </w:pPr>
    <w:r>
      <w:tab/>
    </w:r>
    <w:r>
      <w:t>– </w:t>
    </w:r>
    <w:r>
      <w:fldChar w:fldCharType="begin"/>
    </w:r>
    <w:r>
      <w:instrText xml:space="preserve"> PAGE  \* MERGEFORMAT </w:instrText>
    </w:r>
    <w:r>
      <w:fldChar w:fldCharType="separate"/>
    </w:r>
    <w:r>
      <w:t>2</w:t>
    </w:r>
    <w:r>
      <w:fldChar w:fldCharType="end"/>
    </w:r>
    <w:r>
      <w:t>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3"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4"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5"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6"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7"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9"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0"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2"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3" w15:restartNumberingAfterBreak="0">
    <w:nsid w:val="595A094C"/>
    <w:multiLevelType w:val="multilevel"/>
    <w:tmpl w:val="A4641030"/>
    <w:name w:val="Empfehlung Nummerierung"/>
    <w:lvl w:ilvl="0">
      <w:start w:val="1"/>
      <w:numFmt w:val="lowerLetter"/>
      <w:lvlRestart w:val="0"/>
      <w:pStyle w:val="EmpfehlungTextnummeriert"/>
      <w:lvlText w:val="%1)"/>
      <w:lvlJc w:val="left"/>
      <w:pPr>
        <w:tabs>
          <w:tab w:val="num" w:pos="0"/>
        </w:tabs>
        <w:ind w:left="0" w:hanging="425"/>
      </w:pPr>
    </w:lvl>
    <w:lvl w:ilvl="1">
      <w:start w:val="1"/>
      <w:numFmt w:val="decimal"/>
      <w:pStyle w:val="EmpfehlungNummerierungStufe1"/>
      <w:lvlText w:val="%2."/>
      <w:lvlJc w:val="left"/>
      <w:pPr>
        <w:tabs>
          <w:tab w:val="num" w:pos="425"/>
        </w:tabs>
        <w:ind w:left="425" w:hanging="425"/>
      </w:pPr>
    </w:lvl>
    <w:lvl w:ilvl="2">
      <w:start w:val="1"/>
      <w:numFmt w:val="lowerLetter"/>
      <w:pStyle w:val="EmpfehlungNummerierungStufe2"/>
      <w:lvlText w:val="%3)"/>
      <w:lvlJc w:val="left"/>
      <w:pPr>
        <w:tabs>
          <w:tab w:val="num" w:pos="850"/>
        </w:tabs>
        <w:ind w:left="850" w:hanging="425"/>
      </w:pPr>
    </w:lvl>
    <w:lvl w:ilvl="3">
      <w:start w:val="1"/>
      <w:numFmt w:val="lowerLetter"/>
      <w:pStyle w:val="EmpfehlungNummerierungStufe3"/>
      <w:lvlText w:val="%4%4)"/>
      <w:lvlJc w:val="left"/>
      <w:pPr>
        <w:tabs>
          <w:tab w:val="num" w:pos="1276"/>
        </w:tabs>
        <w:ind w:left="1276" w:hanging="426"/>
      </w:pPr>
    </w:lvl>
    <w:lvl w:ilvl="4">
      <w:start w:val="1"/>
      <w:numFmt w:val="lowerLetter"/>
      <w:pStyle w:val="EmpfehlungNummerierungStufe4"/>
      <w:lvlText w:val="%5%5%5)"/>
      <w:lvlJc w:val="left"/>
      <w:pPr>
        <w:tabs>
          <w:tab w:val="num" w:pos="1984"/>
        </w:tabs>
        <w:ind w:left="1984" w:hanging="708"/>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15"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16"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12"/>
  </w:num>
  <w:num w:numId="6">
    <w:abstractNumId w:val="16"/>
  </w:num>
  <w:num w:numId="7">
    <w:abstractNumId w:val="11"/>
  </w:num>
  <w:num w:numId="8">
    <w:abstractNumId w:val="2"/>
  </w:num>
  <w:num w:numId="9">
    <w:abstractNumId w:val="0"/>
  </w:num>
  <w:num w:numId="10">
    <w:abstractNumId w:val="15"/>
  </w:num>
  <w:num w:numId="11">
    <w:abstractNumId w:val="10"/>
  </w:num>
  <w:num w:numId="12">
    <w:abstractNumId w:val="5"/>
  </w:num>
  <w:num w:numId="13">
    <w:abstractNumId w:val="4"/>
  </w:num>
  <w:num w:numId="14">
    <w:abstractNumId w:val="9"/>
  </w:num>
  <w:num w:numId="15">
    <w:abstractNumId w:val="14"/>
  </w:num>
  <w:num w:numId="16">
    <w:abstractNumId w:val="6"/>
  </w:num>
  <w:num w:numId="17">
    <w:abstractNumId w:val="8"/>
  </w:num>
  <w:num w:numId="18">
    <w:abstractNumId w:val="1"/>
  </w:num>
  <w:num w:numId="19">
    <w:abstractNumId w:val="13"/>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
  </w:num>
  <w:num w:numId="23">
    <w:abstractNumId w:val="12"/>
  </w:num>
  <w:num w:numId="24">
    <w:abstractNumId w:val="16"/>
  </w:num>
  <w:num w:numId="25">
    <w:abstractNumId w:val="11"/>
  </w:num>
  <w:num w:numId="26">
    <w:abstractNumId w:val="2"/>
  </w:num>
  <w:num w:numId="27">
    <w:abstractNumId w:val="0"/>
  </w:num>
  <w:num w:numId="28">
    <w:abstractNumId w:val="15"/>
  </w:num>
  <w:num w:numId="29">
    <w:abstractNumId w:val="10"/>
  </w:num>
  <w:num w:numId="30">
    <w:abstractNumId w:val="5"/>
  </w:num>
  <w:num w:numId="31">
    <w:abstractNumId w:val="4"/>
  </w:num>
  <w:num w:numId="32">
    <w:abstractNumId w:val="9"/>
  </w:num>
  <w:num w:numId="33">
    <w:abstractNumId w:val="14"/>
  </w:num>
  <w:num w:numId="34">
    <w:abstractNumId w:val="6"/>
  </w:num>
  <w:num w:numId="35">
    <w:abstractNumId w:val="8"/>
  </w:num>
  <w:num w:numId="36">
    <w:abstractNumId w:val="1"/>
  </w:num>
  <w:num w:numId="37">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doNotHyphenateCaps/>
  <w:evenAndOddHeaders/>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fehlsHistorie_Befehl01" w:val="Zum ersten Platzhalter im Dokument navigieren [1530ms] [Main] [eNormCommandSeilegx::SEILEGX.Marker.GotoFirstMarkerInDocument]"/>
    <w:docVar w:name="BefehlsHistorie_Befehl02" w:val="Aktualisierung der Strukturanzeige [7093ms] [Main] [eNormCommandLocal::DynamicStructureCheck.UpdateStructure]"/>
    <w:docVar w:name="BefehlsHistorie_BefehlsZähler" w:val="2"/>
    <w:docVar w:name="BefehlsKontext_SpeichernOOXML_Maximum" w:val="809ms"/>
    <w:docVar w:name="BefehlsKontext_SpeichernOOXML_Schnitt" w:val="809ms"/>
    <w:docVar w:name="BT" w:val="True"/>
    <w:docVar w:name="DQCDateTime" w:val="19.10.2020 09:45:55"/>
    <w:docVar w:name="DQCHighlighting" w:val="100"/>
    <w:docVar w:name="DQCPart_Dokument" w:val="0"/>
    <w:docVar w:name="DQCResult_Aenderungsbefehl" w:val="0;0"/>
    <w:docVar w:name="DQCResult_Citations" w:val="0;4"/>
    <w:docVar w:name="DQCResult_EmbeddedObjects" w:val="0;0"/>
    <w:docVar w:name="DQCResult_Marker" w:val="5;0"/>
    <w:docVar w:name="DQCResult_ModifiedCharFormat" w:val="0;0"/>
    <w:docVar w:name="DQCResult_ModifiedMargins" w:val="0;0"/>
    <w:docVar w:name="DQCResult_ModifiedNumbering" w:val="0;0"/>
    <w:docVar w:name="DQCResult_StructureCheck" w:val="0;0"/>
    <w:docVar w:name="DQCResult_SuperfluousWhitespace" w:val="1;0"/>
    <w:docVar w:name="DQCWithWarnings" w:val="1"/>
    <w:docVar w:name="EN_DocFileDateTimeAtOpen" w:val="28.01.2021 13:32:10"/>
    <w:docVar w:name="LW_DocType" w:val="FORM"/>
    <w:docVar w:name="LWCons_Langue" w:val="DE"/>
  </w:docVars>
  <w:rsids>
    <w:rsidRoot w:val="00A1618A"/>
    <w:rsid w:val="000135E0"/>
    <w:rsid w:val="00071DF7"/>
    <w:rsid w:val="00080092"/>
    <w:rsid w:val="000C7EB4"/>
    <w:rsid w:val="000E03DB"/>
    <w:rsid w:val="001128A7"/>
    <w:rsid w:val="001135BC"/>
    <w:rsid w:val="00132D0E"/>
    <w:rsid w:val="00134F62"/>
    <w:rsid w:val="00146FA3"/>
    <w:rsid w:val="00146FE2"/>
    <w:rsid w:val="00154174"/>
    <w:rsid w:val="00173C16"/>
    <w:rsid w:val="0018171E"/>
    <w:rsid w:val="00183A92"/>
    <w:rsid w:val="001A1857"/>
    <w:rsid w:val="001F299B"/>
    <w:rsid w:val="002238CE"/>
    <w:rsid w:val="00226BE8"/>
    <w:rsid w:val="0027342B"/>
    <w:rsid w:val="0029069E"/>
    <w:rsid w:val="002A4508"/>
    <w:rsid w:val="002D5B22"/>
    <w:rsid w:val="00300E10"/>
    <w:rsid w:val="00301E30"/>
    <w:rsid w:val="00303B79"/>
    <w:rsid w:val="00322FED"/>
    <w:rsid w:val="00372E80"/>
    <w:rsid w:val="00375668"/>
    <w:rsid w:val="003B0970"/>
    <w:rsid w:val="003D00E3"/>
    <w:rsid w:val="003E7797"/>
    <w:rsid w:val="004603FB"/>
    <w:rsid w:val="00475F3C"/>
    <w:rsid w:val="0048061A"/>
    <w:rsid w:val="00482E04"/>
    <w:rsid w:val="00483A5C"/>
    <w:rsid w:val="004C2F0E"/>
    <w:rsid w:val="004D73A6"/>
    <w:rsid w:val="004E3669"/>
    <w:rsid w:val="00500832"/>
    <w:rsid w:val="00507548"/>
    <w:rsid w:val="005136D3"/>
    <w:rsid w:val="00522D35"/>
    <w:rsid w:val="0052467D"/>
    <w:rsid w:val="0056127E"/>
    <w:rsid w:val="00564F5C"/>
    <w:rsid w:val="00567E04"/>
    <w:rsid w:val="00575145"/>
    <w:rsid w:val="0059491E"/>
    <w:rsid w:val="005D0EFB"/>
    <w:rsid w:val="005D3CD6"/>
    <w:rsid w:val="0063228E"/>
    <w:rsid w:val="00641EBD"/>
    <w:rsid w:val="00653714"/>
    <w:rsid w:val="0065493F"/>
    <w:rsid w:val="006602F9"/>
    <w:rsid w:val="00671BC4"/>
    <w:rsid w:val="00697ADE"/>
    <w:rsid w:val="006D6868"/>
    <w:rsid w:val="006F1FA7"/>
    <w:rsid w:val="006F4236"/>
    <w:rsid w:val="00732338"/>
    <w:rsid w:val="00740D37"/>
    <w:rsid w:val="007430E4"/>
    <w:rsid w:val="00781CAB"/>
    <w:rsid w:val="00781ED1"/>
    <w:rsid w:val="00792014"/>
    <w:rsid w:val="007C2BBC"/>
    <w:rsid w:val="007D4CD0"/>
    <w:rsid w:val="007E2045"/>
    <w:rsid w:val="007E7C79"/>
    <w:rsid w:val="008135B1"/>
    <w:rsid w:val="0081574B"/>
    <w:rsid w:val="00823118"/>
    <w:rsid w:val="00847B02"/>
    <w:rsid w:val="00885E82"/>
    <w:rsid w:val="008C1218"/>
    <w:rsid w:val="008D2AC5"/>
    <w:rsid w:val="008F1429"/>
    <w:rsid w:val="00917795"/>
    <w:rsid w:val="00917B9B"/>
    <w:rsid w:val="00941A03"/>
    <w:rsid w:val="0095048E"/>
    <w:rsid w:val="009642AE"/>
    <w:rsid w:val="0098296B"/>
    <w:rsid w:val="00983E79"/>
    <w:rsid w:val="009A5C22"/>
    <w:rsid w:val="009C0AFB"/>
    <w:rsid w:val="009C727B"/>
    <w:rsid w:val="009F08C0"/>
    <w:rsid w:val="00A02364"/>
    <w:rsid w:val="00A0500F"/>
    <w:rsid w:val="00A135B4"/>
    <w:rsid w:val="00A1618A"/>
    <w:rsid w:val="00A9149E"/>
    <w:rsid w:val="00B07CE3"/>
    <w:rsid w:val="00B43B29"/>
    <w:rsid w:val="00B56BA7"/>
    <w:rsid w:val="00B57167"/>
    <w:rsid w:val="00B71D99"/>
    <w:rsid w:val="00B83323"/>
    <w:rsid w:val="00BA1801"/>
    <w:rsid w:val="00BA4521"/>
    <w:rsid w:val="00C2229D"/>
    <w:rsid w:val="00C43A3B"/>
    <w:rsid w:val="00C46490"/>
    <w:rsid w:val="00C4721A"/>
    <w:rsid w:val="00C547F3"/>
    <w:rsid w:val="00C56313"/>
    <w:rsid w:val="00C8625E"/>
    <w:rsid w:val="00CA5FE0"/>
    <w:rsid w:val="00CC24F9"/>
    <w:rsid w:val="00CC759B"/>
    <w:rsid w:val="00CF5BEA"/>
    <w:rsid w:val="00D22B44"/>
    <w:rsid w:val="00D43956"/>
    <w:rsid w:val="00D63854"/>
    <w:rsid w:val="00D65B30"/>
    <w:rsid w:val="00D72D91"/>
    <w:rsid w:val="00D879BF"/>
    <w:rsid w:val="00D969A6"/>
    <w:rsid w:val="00DA01B2"/>
    <w:rsid w:val="00DC4488"/>
    <w:rsid w:val="00DC478A"/>
    <w:rsid w:val="00DC6F26"/>
    <w:rsid w:val="00DE62FA"/>
    <w:rsid w:val="00E11559"/>
    <w:rsid w:val="00E14F7C"/>
    <w:rsid w:val="00E35B47"/>
    <w:rsid w:val="00E460EC"/>
    <w:rsid w:val="00E50B3B"/>
    <w:rsid w:val="00E558EE"/>
    <w:rsid w:val="00E56784"/>
    <w:rsid w:val="00E5776A"/>
    <w:rsid w:val="00E76696"/>
    <w:rsid w:val="00E76B14"/>
    <w:rsid w:val="00E851FA"/>
    <w:rsid w:val="00E97B1F"/>
    <w:rsid w:val="00EC1208"/>
    <w:rsid w:val="00EF7182"/>
    <w:rsid w:val="00F40398"/>
    <w:rsid w:val="00F417DD"/>
    <w:rsid w:val="00F43B6A"/>
    <w:rsid w:val="00F601E9"/>
    <w:rsid w:val="00F6471F"/>
    <w:rsid w:val="00F722DA"/>
    <w:rsid w:val="00F87158"/>
    <w:rsid w:val="00FD15D6"/>
    <w:rsid w:val="00FD3793"/>
    <w:rsid w:val="00FE3C75"/>
    <w:rsid w:val="00FE7C6A"/>
    <w:rsid w:val="00FF446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C7F1C"/>
  <w15:docId w15:val="{D049CA59-B7A5-44F5-B3CB-68B37A63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60" w:after="60" w:line="240" w:lineRule="auto"/>
      <w:jc w:val="both"/>
    </w:pPr>
    <w:rPr>
      <w:rFonts w:ascii="Times New Roman" w:hAnsi="Times New Roman" w:cs="Times New Roman"/>
      <w:sz w:val="21"/>
    </w:rPr>
  </w:style>
  <w:style w:type="paragraph" w:styleId="Heading1">
    <w:name w:val="heading 1"/>
    <w:basedOn w:val="Normal"/>
    <w:next w:val="Text"/>
    <w:link w:val="Heading1Char"/>
    <w:uiPriority w:val="9"/>
    <w:qFormat/>
    <w:rsid w:val="0098296B"/>
    <w:pPr>
      <w:keepNext/>
      <w:spacing w:before="120"/>
      <w:jc w:val="center"/>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98296B"/>
    <w:pPr>
      <w:keepNext/>
      <w:spacing w:before="120"/>
      <w:outlineLvl w:val="1"/>
    </w:pPr>
    <w:rPr>
      <w:rFonts w:eastAsiaTheme="majorEastAsia"/>
      <w:b/>
      <w:bCs/>
      <w:szCs w:val="26"/>
    </w:rPr>
  </w:style>
  <w:style w:type="paragraph" w:styleId="Heading3">
    <w:name w:val="heading 3"/>
    <w:basedOn w:val="Normal"/>
    <w:next w:val="Text"/>
    <w:link w:val="Heading3Char"/>
    <w:uiPriority w:val="9"/>
    <w:semiHidden/>
    <w:unhideWhenUsed/>
    <w:qFormat/>
    <w:rsid w:val="0098296B"/>
    <w:pPr>
      <w:keepNext/>
      <w:spacing w:before="120"/>
      <w:outlineLvl w:val="2"/>
    </w:pPr>
    <w:rPr>
      <w:rFonts w:eastAsiaTheme="majorEastAsia"/>
      <w:b/>
      <w:bCs/>
    </w:rPr>
  </w:style>
  <w:style w:type="paragraph" w:styleId="Heading4">
    <w:name w:val="heading 4"/>
    <w:basedOn w:val="Normal"/>
    <w:next w:val="Text"/>
    <w:link w:val="Heading4Char"/>
    <w:uiPriority w:val="9"/>
    <w:semiHidden/>
    <w:unhideWhenUsed/>
    <w:qFormat/>
    <w:rsid w:val="0098296B"/>
    <w:pPr>
      <w:keepNext/>
      <w:spacing w:before="120"/>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969A6"/>
    <w:rPr>
      <w:sz w:val="16"/>
      <w:szCs w:val="16"/>
    </w:rPr>
  </w:style>
  <w:style w:type="paragraph" w:styleId="CommentText">
    <w:name w:val="annotation text"/>
    <w:basedOn w:val="Normal"/>
    <w:link w:val="CommentTextChar"/>
    <w:uiPriority w:val="99"/>
    <w:unhideWhenUsed/>
    <w:rsid w:val="00D969A6"/>
    <w:rPr>
      <w:sz w:val="20"/>
      <w:szCs w:val="20"/>
    </w:rPr>
  </w:style>
  <w:style w:type="character" w:customStyle="1" w:styleId="CommentTextChar">
    <w:name w:val="Comment Text Char"/>
    <w:basedOn w:val="DefaultParagraphFont"/>
    <w:link w:val="CommentText"/>
    <w:uiPriority w:val="99"/>
    <w:rsid w:val="00D969A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69A6"/>
    <w:rPr>
      <w:b/>
      <w:bCs/>
    </w:rPr>
  </w:style>
  <w:style w:type="character" w:customStyle="1" w:styleId="CommentSubjectChar">
    <w:name w:val="Comment Subject Char"/>
    <w:basedOn w:val="CommentTextChar"/>
    <w:link w:val="CommentSubject"/>
    <w:uiPriority w:val="99"/>
    <w:semiHidden/>
    <w:rsid w:val="00D969A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969A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9A6"/>
    <w:rPr>
      <w:rFonts w:ascii="Segoe UI" w:hAnsi="Segoe UI" w:cs="Segoe UI"/>
      <w:sz w:val="18"/>
      <w:szCs w:val="18"/>
    </w:rPr>
  </w:style>
  <w:style w:type="character" w:styleId="Hyperlink">
    <w:name w:val="Hyperlink"/>
    <w:basedOn w:val="DefaultParagraphFont"/>
    <w:uiPriority w:val="99"/>
    <w:unhideWhenUsed/>
    <w:rsid w:val="00F417DD"/>
    <w:rPr>
      <w:color w:val="0000FF" w:themeColor="hyperlink"/>
      <w:u w:val="single"/>
    </w:rPr>
  </w:style>
  <w:style w:type="paragraph" w:styleId="Revision">
    <w:name w:val="Revision"/>
    <w:hidden/>
    <w:uiPriority w:val="99"/>
    <w:semiHidden/>
    <w:rsid w:val="00BA4521"/>
    <w:pPr>
      <w:spacing w:after="0" w:line="240" w:lineRule="auto"/>
    </w:pPr>
    <w:rPr>
      <w:rFonts w:ascii="Times New Roman" w:hAnsi="Times New Roman" w:cs="Times New Roman"/>
      <w:sz w:val="21"/>
    </w:rPr>
  </w:style>
  <w:style w:type="paragraph" w:styleId="Footer">
    <w:name w:val="footer"/>
    <w:basedOn w:val="Normal"/>
    <w:link w:val="FooterChar"/>
    <w:uiPriority w:val="99"/>
    <w:unhideWhenUsed/>
    <w:rsid w:val="0098296B"/>
    <w:pPr>
      <w:tabs>
        <w:tab w:val="center" w:pos="4394"/>
        <w:tab w:val="right" w:pos="8787"/>
      </w:tabs>
      <w:spacing w:before="360" w:after="0"/>
      <w:jc w:val="left"/>
    </w:pPr>
  </w:style>
  <w:style w:type="character" w:customStyle="1" w:styleId="FooterChar">
    <w:name w:val="Footer Char"/>
    <w:basedOn w:val="DefaultParagraphFont"/>
    <w:link w:val="Footer"/>
    <w:uiPriority w:val="99"/>
    <w:rsid w:val="0098296B"/>
    <w:rPr>
      <w:rFonts w:ascii="Times New Roman" w:hAnsi="Times New Roman" w:cs="Times New Roman"/>
      <w:sz w:val="21"/>
      <w:shd w:val="clear" w:color="auto" w:fill="auto"/>
    </w:rPr>
  </w:style>
  <w:style w:type="paragraph" w:styleId="FootnoteText">
    <w:name w:val="footnote text"/>
    <w:basedOn w:val="Normal"/>
    <w:link w:val="FootnoteTextChar"/>
    <w:uiPriority w:val="99"/>
    <w:semiHidden/>
    <w:unhideWhenUsed/>
    <w:rsid w:val="0098296B"/>
    <w:pPr>
      <w:spacing w:before="0" w:after="0"/>
      <w:ind w:left="720" w:hanging="720"/>
    </w:pPr>
    <w:rPr>
      <w:sz w:val="16"/>
      <w:szCs w:val="20"/>
    </w:rPr>
  </w:style>
  <w:style w:type="character" w:customStyle="1" w:styleId="FootnoteTextChar">
    <w:name w:val="Footnote Text Char"/>
    <w:basedOn w:val="DefaultParagraphFont"/>
    <w:link w:val="FootnoteText"/>
    <w:uiPriority w:val="99"/>
    <w:semiHidden/>
    <w:rsid w:val="0098296B"/>
    <w:rPr>
      <w:rFonts w:ascii="Times New Roman" w:hAnsi="Times New Roman" w:cs="Times New Roman"/>
      <w:sz w:val="16"/>
      <w:szCs w:val="20"/>
      <w:shd w:val="clear" w:color="auto" w:fill="auto"/>
    </w:rPr>
  </w:style>
  <w:style w:type="paragraph" w:customStyle="1" w:styleId="ListeStufe1">
    <w:name w:val="Liste (Stufe 1)"/>
    <w:basedOn w:val="Normal"/>
    <w:rsid w:val="0098296B"/>
    <w:pPr>
      <w:numPr>
        <w:numId w:val="21"/>
      </w:numPr>
      <w:tabs>
        <w:tab w:val="left" w:pos="0"/>
      </w:tabs>
    </w:pPr>
  </w:style>
  <w:style w:type="paragraph" w:customStyle="1" w:styleId="ListeFolgeabsatzStufe1">
    <w:name w:val="Liste Folgeabsatz (Stufe 1)"/>
    <w:basedOn w:val="Normal"/>
    <w:rsid w:val="0098296B"/>
    <w:pPr>
      <w:numPr>
        <w:ilvl w:val="1"/>
        <w:numId w:val="21"/>
      </w:numPr>
    </w:pPr>
  </w:style>
  <w:style w:type="paragraph" w:customStyle="1" w:styleId="ListeStufe2">
    <w:name w:val="Liste (Stufe 2)"/>
    <w:basedOn w:val="Normal"/>
    <w:rsid w:val="0098296B"/>
    <w:pPr>
      <w:numPr>
        <w:ilvl w:val="2"/>
        <w:numId w:val="21"/>
      </w:numPr>
    </w:pPr>
  </w:style>
  <w:style w:type="paragraph" w:customStyle="1" w:styleId="ListeFolgeabsatzStufe2">
    <w:name w:val="Liste Folgeabsatz (Stufe 2)"/>
    <w:basedOn w:val="Normal"/>
    <w:rsid w:val="0098296B"/>
    <w:pPr>
      <w:numPr>
        <w:ilvl w:val="3"/>
        <w:numId w:val="21"/>
      </w:numPr>
    </w:pPr>
  </w:style>
  <w:style w:type="paragraph" w:customStyle="1" w:styleId="ListeStufe3">
    <w:name w:val="Liste (Stufe 3)"/>
    <w:basedOn w:val="Normal"/>
    <w:rsid w:val="0098296B"/>
    <w:pPr>
      <w:numPr>
        <w:ilvl w:val="4"/>
        <w:numId w:val="21"/>
      </w:numPr>
    </w:pPr>
  </w:style>
  <w:style w:type="paragraph" w:customStyle="1" w:styleId="ListeFolgeabsatzStufe3">
    <w:name w:val="Liste Folgeabsatz (Stufe 3)"/>
    <w:basedOn w:val="Normal"/>
    <w:rsid w:val="0098296B"/>
    <w:pPr>
      <w:numPr>
        <w:ilvl w:val="5"/>
        <w:numId w:val="21"/>
      </w:numPr>
    </w:pPr>
  </w:style>
  <w:style w:type="paragraph" w:customStyle="1" w:styleId="ListeStufe4">
    <w:name w:val="Liste (Stufe 4)"/>
    <w:basedOn w:val="Normal"/>
    <w:rsid w:val="0098296B"/>
    <w:pPr>
      <w:numPr>
        <w:ilvl w:val="6"/>
        <w:numId w:val="21"/>
      </w:numPr>
    </w:pPr>
  </w:style>
  <w:style w:type="paragraph" w:customStyle="1" w:styleId="ListeFolgeabsatzStufe4">
    <w:name w:val="Liste Folgeabsatz (Stufe 4)"/>
    <w:basedOn w:val="Normal"/>
    <w:rsid w:val="0098296B"/>
    <w:pPr>
      <w:numPr>
        <w:ilvl w:val="7"/>
        <w:numId w:val="21"/>
      </w:numPr>
    </w:pPr>
  </w:style>
  <w:style w:type="paragraph" w:customStyle="1" w:styleId="ListeStufe1manuell">
    <w:name w:val="Liste (Stufe 1) (manuell)"/>
    <w:basedOn w:val="Normal"/>
    <w:rsid w:val="0098296B"/>
    <w:pPr>
      <w:tabs>
        <w:tab w:val="left" w:pos="425"/>
      </w:tabs>
      <w:ind w:left="425" w:hanging="425"/>
    </w:pPr>
  </w:style>
  <w:style w:type="paragraph" w:customStyle="1" w:styleId="ListeStufe2manuell">
    <w:name w:val="Liste (Stufe 2) (manuell)"/>
    <w:basedOn w:val="Normal"/>
    <w:rsid w:val="0098296B"/>
    <w:pPr>
      <w:tabs>
        <w:tab w:val="left" w:pos="850"/>
      </w:tabs>
      <w:ind w:left="850" w:hanging="425"/>
    </w:pPr>
  </w:style>
  <w:style w:type="paragraph" w:customStyle="1" w:styleId="ListeStufe3manuell">
    <w:name w:val="Liste (Stufe 3) (manuell)"/>
    <w:basedOn w:val="Normal"/>
    <w:rsid w:val="0098296B"/>
    <w:pPr>
      <w:tabs>
        <w:tab w:val="left" w:pos="1276"/>
      </w:tabs>
      <w:ind w:left="1276" w:hanging="425"/>
    </w:pPr>
  </w:style>
  <w:style w:type="paragraph" w:customStyle="1" w:styleId="ListeStufe4manuell">
    <w:name w:val="Liste (Stufe 4) (manuell)"/>
    <w:basedOn w:val="Normal"/>
    <w:next w:val="ListeStufe1manuell"/>
    <w:rsid w:val="0098296B"/>
    <w:pPr>
      <w:tabs>
        <w:tab w:val="left" w:pos="1984"/>
      </w:tabs>
      <w:ind w:left="1984" w:hanging="709"/>
    </w:pPr>
  </w:style>
  <w:style w:type="paragraph" w:customStyle="1" w:styleId="AufzhlungStufe1">
    <w:name w:val="Aufzählung (Stufe 1)"/>
    <w:basedOn w:val="Normal"/>
    <w:rsid w:val="0098296B"/>
    <w:pPr>
      <w:numPr>
        <w:numId w:val="22"/>
      </w:numPr>
      <w:tabs>
        <w:tab w:val="left" w:pos="0"/>
      </w:tabs>
    </w:pPr>
  </w:style>
  <w:style w:type="paragraph" w:customStyle="1" w:styleId="AufzhlungFolgeabsatzStufe1">
    <w:name w:val="Aufzählung Folgeabsatz (Stufe 1)"/>
    <w:basedOn w:val="Normal"/>
    <w:rsid w:val="0098296B"/>
    <w:pPr>
      <w:tabs>
        <w:tab w:val="left" w:pos="425"/>
      </w:tabs>
      <w:ind w:left="425"/>
    </w:pPr>
  </w:style>
  <w:style w:type="paragraph" w:customStyle="1" w:styleId="AufzhlungStufe2">
    <w:name w:val="Aufzählung (Stufe 2)"/>
    <w:basedOn w:val="Normal"/>
    <w:rsid w:val="0098296B"/>
    <w:pPr>
      <w:numPr>
        <w:numId w:val="23"/>
      </w:numPr>
      <w:tabs>
        <w:tab w:val="left" w:pos="425"/>
      </w:tabs>
    </w:pPr>
  </w:style>
  <w:style w:type="paragraph" w:customStyle="1" w:styleId="AufzhlungFolgeabsatzStufe2">
    <w:name w:val="Aufzählung Folgeabsatz (Stufe 2)"/>
    <w:basedOn w:val="Normal"/>
    <w:rsid w:val="0098296B"/>
    <w:pPr>
      <w:tabs>
        <w:tab w:val="left" w:pos="794"/>
      </w:tabs>
      <w:ind w:left="850"/>
    </w:pPr>
  </w:style>
  <w:style w:type="paragraph" w:customStyle="1" w:styleId="AufzhlungStufe3">
    <w:name w:val="Aufzählung (Stufe 3)"/>
    <w:basedOn w:val="Normal"/>
    <w:rsid w:val="0098296B"/>
    <w:pPr>
      <w:numPr>
        <w:numId w:val="24"/>
      </w:numPr>
      <w:tabs>
        <w:tab w:val="left" w:pos="850"/>
      </w:tabs>
    </w:pPr>
  </w:style>
  <w:style w:type="paragraph" w:customStyle="1" w:styleId="AufzhlungFolgeabsatzStufe3">
    <w:name w:val="Aufzählung Folgeabsatz (Stufe 3)"/>
    <w:basedOn w:val="Normal"/>
    <w:rsid w:val="0098296B"/>
    <w:pPr>
      <w:tabs>
        <w:tab w:val="left" w:pos="1276"/>
      </w:tabs>
      <w:ind w:left="1276"/>
    </w:pPr>
  </w:style>
  <w:style w:type="paragraph" w:customStyle="1" w:styleId="AufzhlungStufe4">
    <w:name w:val="Aufzählung (Stufe 4)"/>
    <w:basedOn w:val="Normal"/>
    <w:rsid w:val="0098296B"/>
    <w:pPr>
      <w:numPr>
        <w:numId w:val="25"/>
      </w:numPr>
      <w:tabs>
        <w:tab w:val="left" w:pos="1276"/>
      </w:tabs>
    </w:pPr>
  </w:style>
  <w:style w:type="paragraph" w:customStyle="1" w:styleId="AufzhlungFolgeabsatzStufe4">
    <w:name w:val="Aufzählung Folgeabsatz (Stufe 4)"/>
    <w:basedOn w:val="Normal"/>
    <w:rsid w:val="0098296B"/>
    <w:pPr>
      <w:tabs>
        <w:tab w:val="left" w:pos="1701"/>
      </w:tabs>
      <w:ind w:left="1701"/>
    </w:pPr>
  </w:style>
  <w:style w:type="paragraph" w:customStyle="1" w:styleId="AufzhlungStufe5">
    <w:name w:val="Aufzählung (Stufe 5)"/>
    <w:basedOn w:val="Normal"/>
    <w:rsid w:val="0098296B"/>
    <w:pPr>
      <w:numPr>
        <w:numId w:val="26"/>
      </w:numPr>
      <w:tabs>
        <w:tab w:val="left" w:pos="1701"/>
      </w:tabs>
    </w:pPr>
  </w:style>
  <w:style w:type="paragraph" w:customStyle="1" w:styleId="AufzhlungFolgeabsatzStufe5">
    <w:name w:val="Aufzählung Folgeabsatz (Stufe 5)"/>
    <w:basedOn w:val="Normal"/>
    <w:rsid w:val="0098296B"/>
    <w:pPr>
      <w:tabs>
        <w:tab w:val="left" w:pos="2126"/>
      </w:tabs>
      <w:ind w:left="2126"/>
    </w:pPr>
  </w:style>
  <w:style w:type="paragraph" w:customStyle="1" w:styleId="Formel">
    <w:name w:val="Formel"/>
    <w:basedOn w:val="Normal"/>
    <w:rsid w:val="0098296B"/>
    <w:pPr>
      <w:spacing w:before="240" w:after="240"/>
      <w:jc w:val="center"/>
    </w:pPr>
  </w:style>
  <w:style w:type="paragraph" w:customStyle="1" w:styleId="Grafik">
    <w:name w:val="Grafik"/>
    <w:basedOn w:val="Normal"/>
    <w:rsid w:val="0098296B"/>
    <w:pPr>
      <w:spacing w:before="240" w:after="240"/>
      <w:jc w:val="center"/>
    </w:pPr>
  </w:style>
  <w:style w:type="paragraph" w:customStyle="1" w:styleId="Text">
    <w:name w:val="Text"/>
    <w:basedOn w:val="Normal"/>
    <w:rsid w:val="0098296B"/>
  </w:style>
  <w:style w:type="paragraph" w:customStyle="1" w:styleId="TabelleTitel">
    <w:name w:val="Tabelle Titel"/>
    <w:basedOn w:val="Normal"/>
    <w:rsid w:val="0098296B"/>
    <w:pPr>
      <w:spacing w:before="240"/>
      <w:jc w:val="center"/>
    </w:pPr>
  </w:style>
  <w:style w:type="paragraph" w:customStyle="1" w:styleId="Tabelleberschrift">
    <w:name w:val="Tabelle Überschrift"/>
    <w:basedOn w:val="Normal"/>
    <w:next w:val="TabelleText"/>
    <w:rsid w:val="0098296B"/>
    <w:rPr>
      <w:b/>
      <w:sz w:val="16"/>
    </w:rPr>
  </w:style>
  <w:style w:type="paragraph" w:customStyle="1" w:styleId="TabelleText">
    <w:name w:val="Tabelle Text"/>
    <w:basedOn w:val="Normal"/>
    <w:rsid w:val="0098296B"/>
    <w:rPr>
      <w:sz w:val="16"/>
    </w:rPr>
  </w:style>
  <w:style w:type="paragraph" w:customStyle="1" w:styleId="TabelleAufzhlung">
    <w:name w:val="Tabelle Aufzählung"/>
    <w:basedOn w:val="Normal"/>
    <w:rsid w:val="0098296B"/>
    <w:pPr>
      <w:numPr>
        <w:numId w:val="27"/>
      </w:numPr>
    </w:pPr>
    <w:rPr>
      <w:sz w:val="16"/>
    </w:rPr>
  </w:style>
  <w:style w:type="paragraph" w:customStyle="1" w:styleId="TabelleListe">
    <w:name w:val="Tabelle Liste"/>
    <w:basedOn w:val="Normal"/>
    <w:rsid w:val="0098296B"/>
    <w:pPr>
      <w:numPr>
        <w:numId w:val="28"/>
      </w:numPr>
    </w:pPr>
    <w:rPr>
      <w:sz w:val="16"/>
    </w:rPr>
  </w:style>
  <w:style w:type="character" w:customStyle="1" w:styleId="Binnenverweis">
    <w:name w:val="Binnenverweis"/>
    <w:basedOn w:val="DefaultParagraphFont"/>
    <w:rsid w:val="0098296B"/>
    <w:rPr>
      <w:noProof/>
      <w:u w:val="none"/>
      <w:shd w:val="clear" w:color="auto" w:fill="E0E0E0"/>
    </w:rPr>
  </w:style>
  <w:style w:type="character" w:customStyle="1" w:styleId="Einzelverweisziel">
    <w:name w:val="Einzelverweisziel"/>
    <w:basedOn w:val="DefaultParagraphFont"/>
    <w:rsid w:val="0098296B"/>
    <w:rPr>
      <w:shd w:val="clear" w:color="auto" w:fill="F3F3F3"/>
    </w:rPr>
  </w:style>
  <w:style w:type="character" w:customStyle="1" w:styleId="Verweis">
    <w:name w:val="Verweis"/>
    <w:basedOn w:val="DefaultParagraphFont"/>
    <w:rsid w:val="0098296B"/>
    <w:rPr>
      <w:color w:val="000080"/>
      <w:shd w:val="clear" w:color="auto" w:fill="auto"/>
    </w:rPr>
  </w:style>
  <w:style w:type="character" w:customStyle="1" w:styleId="VerweisBezugsstelle">
    <w:name w:val="Verweis Bezugsstelle"/>
    <w:basedOn w:val="DefaultParagraphFont"/>
    <w:rsid w:val="0098296B"/>
    <w:rPr>
      <w:color w:val="000080"/>
      <w:shd w:val="clear" w:color="auto" w:fill="auto"/>
    </w:rPr>
  </w:style>
  <w:style w:type="paragraph" w:styleId="Header">
    <w:name w:val="header"/>
    <w:basedOn w:val="Normal"/>
    <w:link w:val="HeaderChar"/>
    <w:uiPriority w:val="99"/>
    <w:unhideWhenUsed/>
    <w:rsid w:val="0098296B"/>
    <w:pPr>
      <w:framePr w:w="9468" w:wrap="notBeside" w:vAnchor="page" w:hAnchor="margin" w:y="1178"/>
      <w:pBdr>
        <w:bottom w:val="single" w:sz="4" w:space="0" w:color="000000"/>
      </w:pBdr>
      <w:tabs>
        <w:tab w:val="center" w:pos="4734"/>
        <w:tab w:val="right" w:pos="9468"/>
      </w:tabs>
      <w:spacing w:before="80" w:after="80"/>
    </w:pPr>
  </w:style>
  <w:style w:type="character" w:customStyle="1" w:styleId="HeaderChar">
    <w:name w:val="Header Char"/>
    <w:basedOn w:val="DefaultParagraphFont"/>
    <w:link w:val="Header"/>
    <w:uiPriority w:val="99"/>
    <w:rsid w:val="0098296B"/>
    <w:rPr>
      <w:rFonts w:ascii="Times New Roman" w:hAnsi="Times New Roman" w:cs="Times New Roman"/>
      <w:sz w:val="21"/>
      <w:shd w:val="clear" w:color="auto" w:fill="auto"/>
    </w:rPr>
  </w:style>
  <w:style w:type="character" w:styleId="FootnoteReference">
    <w:name w:val="footnote reference"/>
    <w:basedOn w:val="DefaultParagraphFont"/>
    <w:uiPriority w:val="99"/>
    <w:unhideWhenUsed/>
    <w:rsid w:val="0098296B"/>
    <w:rPr>
      <w:shd w:val="clear" w:color="auto" w:fill="auto"/>
      <w:vertAlign w:val="superscript"/>
    </w:rPr>
  </w:style>
  <w:style w:type="character" w:customStyle="1" w:styleId="Marker">
    <w:name w:val="Marker"/>
    <w:basedOn w:val="DefaultParagraphFont"/>
    <w:rsid w:val="0098296B"/>
    <w:rPr>
      <w:color w:val="0000FF"/>
      <w:shd w:val="clear" w:color="auto" w:fill="auto"/>
    </w:rPr>
  </w:style>
  <w:style w:type="character" w:customStyle="1" w:styleId="Marker1">
    <w:name w:val="Marker1"/>
    <w:basedOn w:val="DefaultParagraphFont"/>
    <w:rsid w:val="0098296B"/>
    <w:rPr>
      <w:color w:val="008000"/>
      <w:shd w:val="clear" w:color="auto" w:fill="auto"/>
    </w:rPr>
  </w:style>
  <w:style w:type="character" w:customStyle="1" w:styleId="Marker2">
    <w:name w:val="Marker2"/>
    <w:basedOn w:val="DefaultParagraphFont"/>
    <w:rsid w:val="0098296B"/>
    <w:rPr>
      <w:color w:val="FF0000"/>
      <w:shd w:val="clear" w:color="auto" w:fill="auto"/>
    </w:rPr>
  </w:style>
  <w:style w:type="paragraph" w:customStyle="1" w:styleId="Hinweistext">
    <w:name w:val="Hinweistext"/>
    <w:basedOn w:val="Normal"/>
    <w:next w:val="Text"/>
    <w:rsid w:val="0098296B"/>
    <w:rPr>
      <w:color w:val="008000"/>
    </w:rPr>
  </w:style>
  <w:style w:type="character" w:customStyle="1" w:styleId="Heading1Char">
    <w:name w:val="Heading 1 Char"/>
    <w:basedOn w:val="DefaultParagraphFont"/>
    <w:link w:val="Heading1"/>
    <w:uiPriority w:val="9"/>
    <w:rsid w:val="0098296B"/>
    <w:rPr>
      <w:rFonts w:ascii="Times New Roman" w:eastAsiaTheme="majorEastAsia" w:hAnsi="Times New Roman" w:cs="Times New Roman"/>
      <w:b/>
      <w:bCs/>
      <w:kern w:val="32"/>
      <w:sz w:val="21"/>
      <w:szCs w:val="28"/>
      <w:shd w:val="clear" w:color="auto" w:fill="auto"/>
    </w:rPr>
  </w:style>
  <w:style w:type="character" w:customStyle="1" w:styleId="Heading2Char">
    <w:name w:val="Heading 2 Char"/>
    <w:basedOn w:val="DefaultParagraphFont"/>
    <w:link w:val="Heading2"/>
    <w:uiPriority w:val="9"/>
    <w:semiHidden/>
    <w:rsid w:val="0098296B"/>
    <w:rPr>
      <w:rFonts w:ascii="Times New Roman" w:eastAsiaTheme="majorEastAsia" w:hAnsi="Times New Roman" w:cs="Times New Roman"/>
      <w:b/>
      <w:bCs/>
      <w:sz w:val="21"/>
      <w:szCs w:val="26"/>
      <w:shd w:val="clear" w:color="auto" w:fill="auto"/>
    </w:rPr>
  </w:style>
  <w:style w:type="character" w:customStyle="1" w:styleId="Heading3Char">
    <w:name w:val="Heading 3 Char"/>
    <w:basedOn w:val="DefaultParagraphFont"/>
    <w:link w:val="Heading3"/>
    <w:uiPriority w:val="9"/>
    <w:semiHidden/>
    <w:rsid w:val="0098296B"/>
    <w:rPr>
      <w:rFonts w:ascii="Times New Roman" w:eastAsiaTheme="majorEastAsia" w:hAnsi="Times New Roman" w:cs="Times New Roman"/>
      <w:b/>
      <w:bCs/>
      <w:sz w:val="21"/>
      <w:shd w:val="clear" w:color="auto" w:fill="auto"/>
    </w:rPr>
  </w:style>
  <w:style w:type="character" w:customStyle="1" w:styleId="Heading4Char">
    <w:name w:val="Heading 4 Char"/>
    <w:basedOn w:val="DefaultParagraphFont"/>
    <w:link w:val="Heading4"/>
    <w:uiPriority w:val="9"/>
    <w:semiHidden/>
    <w:rsid w:val="0098296B"/>
    <w:rPr>
      <w:rFonts w:ascii="Times New Roman" w:eastAsiaTheme="majorEastAsia" w:hAnsi="Times New Roman" w:cs="Times New Roman"/>
      <w:bCs/>
      <w:iCs/>
      <w:sz w:val="21"/>
      <w:shd w:val="clear" w:color="auto" w:fill="auto"/>
    </w:rPr>
  </w:style>
  <w:style w:type="paragraph" w:customStyle="1" w:styleId="RevisionJuristischerAbsatz">
    <w:name w:val="Revision Juristischer Absatz"/>
    <w:basedOn w:val="Normal"/>
    <w:rsid w:val="0098296B"/>
    <w:pPr>
      <w:numPr>
        <w:ilvl w:val="2"/>
        <w:numId w:val="29"/>
      </w:numPr>
    </w:pPr>
    <w:rPr>
      <w:color w:val="800000"/>
    </w:rPr>
  </w:style>
  <w:style w:type="paragraph" w:customStyle="1" w:styleId="RevisionJuristischerAbsatzmanuell">
    <w:name w:val="Revision Juristischer Absatz (manuell)"/>
    <w:basedOn w:val="Normal"/>
    <w:rsid w:val="0098296B"/>
    <w:pPr>
      <w:tabs>
        <w:tab w:val="left" w:pos="850"/>
      </w:tabs>
      <w:ind w:firstLine="425"/>
    </w:pPr>
    <w:rPr>
      <w:color w:val="800000"/>
    </w:rPr>
  </w:style>
  <w:style w:type="paragraph" w:customStyle="1" w:styleId="RevisionJuristischerAbsatzFolgeabsatz">
    <w:name w:val="Revision Juristischer Absatz Folgeabsatz"/>
    <w:basedOn w:val="Normal"/>
    <w:rsid w:val="0098296B"/>
    <w:rPr>
      <w:color w:val="800000"/>
    </w:rPr>
  </w:style>
  <w:style w:type="paragraph" w:customStyle="1" w:styleId="RevisionNummerierungStufe1manuell">
    <w:name w:val="Revision Nummerierung (Stufe 1) (manuell)"/>
    <w:basedOn w:val="Normal"/>
    <w:rsid w:val="0098296B"/>
    <w:pPr>
      <w:tabs>
        <w:tab w:val="left" w:pos="425"/>
      </w:tabs>
      <w:ind w:left="425" w:hanging="425"/>
    </w:pPr>
    <w:rPr>
      <w:color w:val="800000"/>
    </w:rPr>
  </w:style>
  <w:style w:type="paragraph" w:customStyle="1" w:styleId="RevisionNummerierungFolgeabsatzStufe1">
    <w:name w:val="Revision Nummerierung Folgeabsatz (Stufe 1)"/>
    <w:basedOn w:val="Normal"/>
    <w:rsid w:val="0098296B"/>
    <w:pPr>
      <w:ind w:left="425"/>
    </w:pPr>
    <w:rPr>
      <w:color w:val="800000"/>
    </w:rPr>
  </w:style>
  <w:style w:type="paragraph" w:customStyle="1" w:styleId="RevisionNummerierungStufe2manuell">
    <w:name w:val="Revision Nummerierung (Stufe 2) (manuell)"/>
    <w:basedOn w:val="Normal"/>
    <w:rsid w:val="0098296B"/>
    <w:pPr>
      <w:tabs>
        <w:tab w:val="left" w:pos="850"/>
      </w:tabs>
      <w:ind w:left="850" w:hanging="425"/>
    </w:pPr>
    <w:rPr>
      <w:color w:val="800000"/>
    </w:rPr>
  </w:style>
  <w:style w:type="paragraph" w:customStyle="1" w:styleId="RevisionNummerierungFolgeabsatzStufe2">
    <w:name w:val="Revision Nummerierung Folgeabsatz (Stufe 2)"/>
    <w:basedOn w:val="Normal"/>
    <w:rsid w:val="0098296B"/>
    <w:pPr>
      <w:ind w:left="850"/>
    </w:pPr>
    <w:rPr>
      <w:color w:val="800000"/>
    </w:rPr>
  </w:style>
  <w:style w:type="paragraph" w:customStyle="1" w:styleId="RevisionNummerierungStufe3manuell">
    <w:name w:val="Revision Nummerierung (Stufe 3) (manuell)"/>
    <w:basedOn w:val="Normal"/>
    <w:rsid w:val="0098296B"/>
    <w:pPr>
      <w:tabs>
        <w:tab w:val="left" w:pos="1276"/>
      </w:tabs>
      <w:ind w:left="1276" w:hanging="425"/>
    </w:pPr>
    <w:rPr>
      <w:color w:val="800000"/>
    </w:rPr>
  </w:style>
  <w:style w:type="paragraph" w:customStyle="1" w:styleId="RevisionNummerierungFolgeabsatzStufe3">
    <w:name w:val="Revision Nummerierung Folgeabsatz (Stufe 3)"/>
    <w:basedOn w:val="Normal"/>
    <w:rsid w:val="0098296B"/>
    <w:pPr>
      <w:ind w:left="1276"/>
    </w:pPr>
    <w:rPr>
      <w:color w:val="800000"/>
    </w:rPr>
  </w:style>
  <w:style w:type="paragraph" w:customStyle="1" w:styleId="RevisionNummerierungStufe4manuell">
    <w:name w:val="Revision Nummerierung (Stufe 4) (manuell)"/>
    <w:basedOn w:val="Normal"/>
    <w:rsid w:val="0098296B"/>
    <w:pPr>
      <w:tabs>
        <w:tab w:val="left" w:pos="1701"/>
      </w:tabs>
      <w:ind w:left="1984" w:hanging="709"/>
    </w:pPr>
    <w:rPr>
      <w:color w:val="800000"/>
    </w:rPr>
  </w:style>
  <w:style w:type="paragraph" w:customStyle="1" w:styleId="RevisionNummerierungFolgeabsatzStufe4">
    <w:name w:val="Revision Nummerierung Folgeabsatz (Stufe 4)"/>
    <w:basedOn w:val="Normal"/>
    <w:rsid w:val="0098296B"/>
    <w:pPr>
      <w:ind w:left="1984"/>
    </w:pPr>
    <w:rPr>
      <w:color w:val="800000"/>
    </w:rPr>
  </w:style>
  <w:style w:type="paragraph" w:customStyle="1" w:styleId="RevisionNummerierungStufe1">
    <w:name w:val="Revision Nummerierung (Stufe 1)"/>
    <w:basedOn w:val="Normal"/>
    <w:rsid w:val="0098296B"/>
    <w:pPr>
      <w:numPr>
        <w:ilvl w:val="3"/>
        <w:numId w:val="29"/>
      </w:numPr>
    </w:pPr>
    <w:rPr>
      <w:color w:val="800000"/>
    </w:rPr>
  </w:style>
  <w:style w:type="paragraph" w:customStyle="1" w:styleId="RevisionNummerierungStufe2">
    <w:name w:val="Revision Nummerierung (Stufe 2)"/>
    <w:basedOn w:val="Normal"/>
    <w:rsid w:val="0098296B"/>
    <w:pPr>
      <w:numPr>
        <w:ilvl w:val="4"/>
        <w:numId w:val="29"/>
      </w:numPr>
    </w:pPr>
    <w:rPr>
      <w:color w:val="800000"/>
    </w:rPr>
  </w:style>
  <w:style w:type="paragraph" w:customStyle="1" w:styleId="RevisionNummerierungStufe3">
    <w:name w:val="Revision Nummerierung (Stufe 3)"/>
    <w:basedOn w:val="Normal"/>
    <w:rsid w:val="0098296B"/>
    <w:pPr>
      <w:numPr>
        <w:ilvl w:val="5"/>
        <w:numId w:val="29"/>
      </w:numPr>
    </w:pPr>
    <w:rPr>
      <w:color w:val="800000"/>
    </w:rPr>
  </w:style>
  <w:style w:type="paragraph" w:customStyle="1" w:styleId="RevisionNummerierungStufe4">
    <w:name w:val="Revision Nummerierung (Stufe 4)"/>
    <w:basedOn w:val="Normal"/>
    <w:rsid w:val="0098296B"/>
    <w:pPr>
      <w:numPr>
        <w:ilvl w:val="6"/>
        <w:numId w:val="29"/>
      </w:numPr>
    </w:pPr>
    <w:rPr>
      <w:color w:val="800000"/>
    </w:rPr>
  </w:style>
  <w:style w:type="character" w:customStyle="1" w:styleId="RevisionText">
    <w:name w:val="Revision Text"/>
    <w:basedOn w:val="DefaultParagraphFont"/>
    <w:rsid w:val="0098296B"/>
    <w:rPr>
      <w:color w:val="800000"/>
      <w:shd w:val="clear" w:color="auto" w:fill="auto"/>
    </w:rPr>
  </w:style>
  <w:style w:type="paragraph" w:customStyle="1" w:styleId="RevisionParagraphBezeichner">
    <w:name w:val="Revision Paragraph Bezeichner"/>
    <w:basedOn w:val="Normal"/>
    <w:next w:val="RevisionParagraphberschrift"/>
    <w:rsid w:val="0098296B"/>
    <w:pPr>
      <w:keepNext/>
      <w:numPr>
        <w:ilvl w:val="1"/>
        <w:numId w:val="29"/>
      </w:numPr>
      <w:spacing w:before="480"/>
      <w:jc w:val="center"/>
    </w:pPr>
    <w:rPr>
      <w:color w:val="800000"/>
    </w:rPr>
  </w:style>
  <w:style w:type="paragraph" w:customStyle="1" w:styleId="RevisionParagraphBezeichnermanuell">
    <w:name w:val="Revision Paragraph Bezeichner (manuell)"/>
    <w:basedOn w:val="Normal"/>
    <w:next w:val="RevisionParagraphberschrift"/>
    <w:rsid w:val="0098296B"/>
    <w:pPr>
      <w:keepNext/>
      <w:spacing w:before="480"/>
      <w:jc w:val="center"/>
    </w:pPr>
    <w:rPr>
      <w:color w:val="800000"/>
    </w:rPr>
  </w:style>
  <w:style w:type="paragraph" w:customStyle="1" w:styleId="RevisionParagraphberschrift">
    <w:name w:val="Revision Paragraph Überschrift"/>
    <w:basedOn w:val="Normal"/>
    <w:next w:val="RevisionJuristischerAbsatz"/>
    <w:rsid w:val="0098296B"/>
    <w:pPr>
      <w:keepNext/>
      <w:jc w:val="center"/>
    </w:pPr>
    <w:rPr>
      <w:color w:val="800000"/>
    </w:rPr>
  </w:style>
  <w:style w:type="paragraph" w:customStyle="1" w:styleId="RevisionBuchBezeichner">
    <w:name w:val="Revision Buch Bezeichner"/>
    <w:basedOn w:val="Normal"/>
    <w:next w:val="RevisionBuchberschrift"/>
    <w:rsid w:val="0098296B"/>
    <w:pPr>
      <w:keepNext/>
      <w:spacing w:before="480"/>
      <w:jc w:val="center"/>
    </w:pPr>
    <w:rPr>
      <w:color w:val="800000"/>
      <w:sz w:val="24"/>
    </w:rPr>
  </w:style>
  <w:style w:type="paragraph" w:customStyle="1" w:styleId="RevisionBuchberschrift">
    <w:name w:val="Revision Buch Überschrift"/>
    <w:basedOn w:val="Normal"/>
    <w:next w:val="RevisionParagraphBezeichner"/>
    <w:rsid w:val="0098296B"/>
    <w:pPr>
      <w:keepNext/>
      <w:spacing w:after="240"/>
      <w:jc w:val="center"/>
    </w:pPr>
    <w:rPr>
      <w:color w:val="800000"/>
      <w:sz w:val="24"/>
    </w:rPr>
  </w:style>
  <w:style w:type="paragraph" w:customStyle="1" w:styleId="RevisionTeilBezeichner">
    <w:name w:val="Revision Teil Bezeichner"/>
    <w:basedOn w:val="Normal"/>
    <w:next w:val="RevisionTeilberschrift"/>
    <w:rsid w:val="0098296B"/>
    <w:pPr>
      <w:keepNext/>
      <w:spacing w:before="480"/>
      <w:jc w:val="center"/>
    </w:pPr>
    <w:rPr>
      <w:color w:val="800000"/>
      <w:sz w:val="24"/>
    </w:rPr>
  </w:style>
  <w:style w:type="paragraph" w:customStyle="1" w:styleId="RevisionTeilberschrift">
    <w:name w:val="Revision Teil Überschrift"/>
    <w:basedOn w:val="Normal"/>
    <w:next w:val="RevisionParagraphBezeichner"/>
    <w:rsid w:val="0098296B"/>
    <w:pPr>
      <w:keepNext/>
      <w:spacing w:after="240"/>
      <w:jc w:val="center"/>
    </w:pPr>
    <w:rPr>
      <w:color w:val="800000"/>
      <w:sz w:val="24"/>
    </w:rPr>
  </w:style>
  <w:style w:type="paragraph" w:customStyle="1" w:styleId="RevisionKapitelBezeichner">
    <w:name w:val="Revision Kapitel Bezeichner"/>
    <w:basedOn w:val="Normal"/>
    <w:next w:val="RevisionKapitelberschrift"/>
    <w:rsid w:val="0098296B"/>
    <w:pPr>
      <w:keepNext/>
      <w:spacing w:before="480"/>
      <w:jc w:val="center"/>
    </w:pPr>
    <w:rPr>
      <w:color w:val="800000"/>
      <w:sz w:val="24"/>
    </w:rPr>
  </w:style>
  <w:style w:type="paragraph" w:customStyle="1" w:styleId="RevisionKapitelberschrift">
    <w:name w:val="Revision Kapitel Überschrift"/>
    <w:basedOn w:val="Normal"/>
    <w:next w:val="RevisionParagraphBezeichner"/>
    <w:rsid w:val="0098296B"/>
    <w:pPr>
      <w:keepNext/>
      <w:spacing w:after="240"/>
      <w:jc w:val="center"/>
    </w:pPr>
    <w:rPr>
      <w:color w:val="800000"/>
      <w:sz w:val="24"/>
    </w:rPr>
  </w:style>
  <w:style w:type="paragraph" w:customStyle="1" w:styleId="RevisionAbschnittBezeichner">
    <w:name w:val="Revision Abschnitt Bezeichner"/>
    <w:basedOn w:val="Normal"/>
    <w:next w:val="RevisionAbschnittberschrift"/>
    <w:rsid w:val="0098296B"/>
    <w:pPr>
      <w:keepNext/>
      <w:spacing w:before="480"/>
      <w:jc w:val="center"/>
    </w:pPr>
    <w:rPr>
      <w:color w:val="800000"/>
    </w:rPr>
  </w:style>
  <w:style w:type="paragraph" w:customStyle="1" w:styleId="RevisionAbschnittberschrift">
    <w:name w:val="Revision Abschnitt Überschrift"/>
    <w:basedOn w:val="Normal"/>
    <w:next w:val="RevisionParagraphBezeichner"/>
    <w:rsid w:val="0098296B"/>
    <w:pPr>
      <w:keepNext/>
      <w:spacing w:after="240"/>
      <w:jc w:val="center"/>
    </w:pPr>
    <w:rPr>
      <w:color w:val="800000"/>
    </w:rPr>
  </w:style>
  <w:style w:type="paragraph" w:customStyle="1" w:styleId="RevisionUnterabschnittBezeichner">
    <w:name w:val="Revision Unterabschnitt Bezeichner"/>
    <w:basedOn w:val="Normal"/>
    <w:next w:val="RevisionUnterabschnittberschrift"/>
    <w:rsid w:val="0098296B"/>
    <w:pPr>
      <w:keepNext/>
      <w:spacing w:before="480"/>
      <w:jc w:val="center"/>
    </w:pPr>
    <w:rPr>
      <w:color w:val="800000"/>
    </w:rPr>
  </w:style>
  <w:style w:type="paragraph" w:customStyle="1" w:styleId="RevisionUnterabschnittberschrift">
    <w:name w:val="Revision Unterabschnitt Überschrift"/>
    <w:basedOn w:val="Normal"/>
    <w:next w:val="RevisionParagraphBezeichner"/>
    <w:rsid w:val="0098296B"/>
    <w:pPr>
      <w:keepNext/>
      <w:spacing w:after="240"/>
      <w:jc w:val="center"/>
    </w:pPr>
    <w:rPr>
      <w:color w:val="800000"/>
    </w:rPr>
  </w:style>
  <w:style w:type="paragraph" w:customStyle="1" w:styleId="RevisionTitelBezeichner">
    <w:name w:val="Revision Titel Bezeichner"/>
    <w:basedOn w:val="Normal"/>
    <w:next w:val="RevisionTitelberschrift"/>
    <w:rsid w:val="0098296B"/>
    <w:pPr>
      <w:keepNext/>
      <w:spacing w:before="480"/>
      <w:jc w:val="center"/>
    </w:pPr>
    <w:rPr>
      <w:color w:val="800000"/>
    </w:rPr>
  </w:style>
  <w:style w:type="paragraph" w:customStyle="1" w:styleId="RevisionTitelberschrift">
    <w:name w:val="Revision Titel Überschrift"/>
    <w:basedOn w:val="Normal"/>
    <w:next w:val="RevisionParagraphBezeichner"/>
    <w:rsid w:val="0098296B"/>
    <w:pPr>
      <w:keepNext/>
      <w:spacing w:after="240"/>
      <w:jc w:val="center"/>
    </w:pPr>
    <w:rPr>
      <w:color w:val="800000"/>
    </w:rPr>
  </w:style>
  <w:style w:type="paragraph" w:customStyle="1" w:styleId="RevisionUntertitelBezeichner">
    <w:name w:val="Revision Untertitel Bezeichner"/>
    <w:basedOn w:val="Normal"/>
    <w:next w:val="RevisionUntertitelberschrift"/>
    <w:rsid w:val="0098296B"/>
    <w:pPr>
      <w:keepNext/>
      <w:spacing w:before="480"/>
      <w:jc w:val="center"/>
    </w:pPr>
    <w:rPr>
      <w:color w:val="800000"/>
    </w:rPr>
  </w:style>
  <w:style w:type="paragraph" w:customStyle="1" w:styleId="RevisionUntertitelberschrift">
    <w:name w:val="Revision Untertitel Überschrift"/>
    <w:basedOn w:val="Normal"/>
    <w:next w:val="RevisionParagraphBezeichner"/>
    <w:rsid w:val="0098296B"/>
    <w:pPr>
      <w:keepNext/>
      <w:spacing w:after="240"/>
      <w:jc w:val="center"/>
    </w:pPr>
    <w:rPr>
      <w:color w:val="800000"/>
    </w:rPr>
  </w:style>
  <w:style w:type="paragraph" w:customStyle="1" w:styleId="RevisionArtikelBezeichnermanuell">
    <w:name w:val="Revision Artikel Bezeichner (manuell)"/>
    <w:basedOn w:val="Normal"/>
    <w:next w:val="RevisionArtikelberschrift"/>
    <w:rsid w:val="0098296B"/>
    <w:pPr>
      <w:keepNext/>
      <w:spacing w:before="480" w:after="240"/>
      <w:jc w:val="center"/>
    </w:pPr>
    <w:rPr>
      <w:color w:val="800000"/>
      <w:sz w:val="22"/>
    </w:rPr>
  </w:style>
  <w:style w:type="paragraph" w:customStyle="1" w:styleId="RevisionArtikelBezeichner">
    <w:name w:val="Revision Artikel Bezeichner"/>
    <w:basedOn w:val="Normal"/>
    <w:next w:val="RevisionArtikelberschrift"/>
    <w:rsid w:val="0098296B"/>
    <w:pPr>
      <w:keepNext/>
      <w:numPr>
        <w:numId w:val="29"/>
      </w:numPr>
      <w:spacing w:before="480" w:after="240"/>
      <w:jc w:val="center"/>
    </w:pPr>
    <w:rPr>
      <w:color w:val="800000"/>
      <w:sz w:val="22"/>
    </w:rPr>
  </w:style>
  <w:style w:type="paragraph" w:customStyle="1" w:styleId="RevisionArtikelberschrift">
    <w:name w:val="Revision Artikel Überschrift"/>
    <w:basedOn w:val="Normal"/>
    <w:next w:val="RevisionJuristischerAbsatz"/>
    <w:rsid w:val="0098296B"/>
    <w:pPr>
      <w:keepNext/>
      <w:spacing w:after="240"/>
      <w:jc w:val="center"/>
    </w:pPr>
    <w:rPr>
      <w:color w:val="800000"/>
      <w:sz w:val="22"/>
    </w:rPr>
  </w:style>
  <w:style w:type="paragraph" w:customStyle="1" w:styleId="RevisionBezeichnungStammdokument">
    <w:name w:val="Revision Bezeichnung (Stammdokument)"/>
    <w:basedOn w:val="Normal"/>
    <w:next w:val="RevisionKurzbezeichnung-AbkrzungStammdokument"/>
    <w:rsid w:val="0098296B"/>
    <w:pPr>
      <w:spacing w:after="120"/>
      <w:jc w:val="center"/>
    </w:pPr>
    <w:rPr>
      <w:rFonts w:ascii="Arial" w:hAnsi="Arial" w:cs="Arial"/>
      <w:color w:val="800000"/>
      <w:sz w:val="24"/>
    </w:rPr>
  </w:style>
  <w:style w:type="paragraph" w:customStyle="1" w:styleId="RevisionKurzbezeichnung-AbkrzungStammdokument">
    <w:name w:val="Revision Kurzbezeichnung - Abkürzung (Stammdokument)"/>
    <w:basedOn w:val="Normal"/>
    <w:rsid w:val="0098296B"/>
    <w:pPr>
      <w:jc w:val="center"/>
    </w:pPr>
    <w:rPr>
      <w:rFonts w:ascii="Arial" w:hAnsi="Arial" w:cs="Arial"/>
      <w:color w:val="800000"/>
      <w:sz w:val="24"/>
    </w:rPr>
  </w:style>
  <w:style w:type="paragraph" w:customStyle="1" w:styleId="RevisionEingangsformelStandardStammdokument">
    <w:name w:val="Revision Eingangsformel Standard (Stammdokument)"/>
    <w:basedOn w:val="Normal"/>
    <w:rsid w:val="0098296B"/>
    <w:pPr>
      <w:ind w:firstLine="425"/>
    </w:pPr>
    <w:rPr>
      <w:color w:val="800000"/>
    </w:rPr>
  </w:style>
  <w:style w:type="paragraph" w:customStyle="1" w:styleId="RevisionEingangsformelAufzhlungStammdokument">
    <w:name w:val="Revision Eingangsformel Aufzählung (Stammdokument)"/>
    <w:basedOn w:val="Normal"/>
    <w:rsid w:val="0098296B"/>
    <w:pPr>
      <w:numPr>
        <w:numId w:val="36"/>
      </w:numPr>
    </w:pPr>
    <w:rPr>
      <w:color w:val="800000"/>
    </w:rPr>
  </w:style>
  <w:style w:type="paragraph" w:customStyle="1" w:styleId="RevisionVerzeichnisTitelStammdokument">
    <w:name w:val="Revision Verzeichnis Titel (Stammdokument)"/>
    <w:basedOn w:val="Normal"/>
    <w:next w:val="RevisionVerzeichnis2"/>
    <w:rsid w:val="0098296B"/>
    <w:pPr>
      <w:spacing w:before="180"/>
      <w:jc w:val="center"/>
    </w:pPr>
    <w:rPr>
      <w:color w:val="800000"/>
    </w:rPr>
  </w:style>
  <w:style w:type="paragraph" w:customStyle="1" w:styleId="RevisionVerzeichnis1">
    <w:name w:val="Revision Verzeichnis 1"/>
    <w:basedOn w:val="Normal"/>
    <w:rsid w:val="0098296B"/>
    <w:pPr>
      <w:tabs>
        <w:tab w:val="left" w:pos="1134"/>
      </w:tabs>
      <w:ind w:left="1134" w:hanging="1134"/>
    </w:pPr>
    <w:rPr>
      <w:color w:val="800000"/>
    </w:rPr>
  </w:style>
  <w:style w:type="paragraph" w:customStyle="1" w:styleId="RevisionVerzeichnis2">
    <w:name w:val="Revision Verzeichnis 2"/>
    <w:basedOn w:val="Normal"/>
    <w:rsid w:val="0098296B"/>
    <w:pPr>
      <w:keepNext/>
      <w:spacing w:before="240" w:line="360" w:lineRule="auto"/>
      <w:jc w:val="center"/>
    </w:pPr>
    <w:rPr>
      <w:color w:val="800000"/>
    </w:rPr>
  </w:style>
  <w:style w:type="paragraph" w:customStyle="1" w:styleId="RevisionVerzeichnis3">
    <w:name w:val="Revision Verzeichnis 3"/>
    <w:basedOn w:val="Normal"/>
    <w:rsid w:val="0098296B"/>
    <w:pPr>
      <w:keepNext/>
      <w:spacing w:before="240" w:line="360" w:lineRule="auto"/>
      <w:jc w:val="center"/>
    </w:pPr>
    <w:rPr>
      <w:color w:val="800000"/>
    </w:rPr>
  </w:style>
  <w:style w:type="paragraph" w:customStyle="1" w:styleId="RevisionVerzeichnis4">
    <w:name w:val="Revision Verzeichnis 4"/>
    <w:basedOn w:val="Normal"/>
    <w:rsid w:val="0098296B"/>
    <w:pPr>
      <w:keepNext/>
      <w:spacing w:before="240" w:line="360" w:lineRule="auto"/>
      <w:jc w:val="center"/>
    </w:pPr>
    <w:rPr>
      <w:color w:val="800000"/>
    </w:rPr>
  </w:style>
  <w:style w:type="paragraph" w:customStyle="1" w:styleId="RevisionVerzeichnis5">
    <w:name w:val="Revision Verzeichnis 5"/>
    <w:basedOn w:val="Normal"/>
    <w:rsid w:val="0098296B"/>
    <w:pPr>
      <w:keepNext/>
      <w:spacing w:before="240" w:line="360" w:lineRule="auto"/>
      <w:jc w:val="center"/>
    </w:pPr>
    <w:rPr>
      <w:color w:val="800000"/>
    </w:rPr>
  </w:style>
  <w:style w:type="paragraph" w:customStyle="1" w:styleId="RevisionVerzeichnis6">
    <w:name w:val="Revision Verzeichnis 6"/>
    <w:basedOn w:val="Normal"/>
    <w:rsid w:val="0098296B"/>
    <w:pPr>
      <w:keepNext/>
      <w:spacing w:before="240" w:line="360" w:lineRule="auto"/>
      <w:jc w:val="center"/>
    </w:pPr>
    <w:rPr>
      <w:color w:val="800000"/>
    </w:rPr>
  </w:style>
  <w:style w:type="paragraph" w:customStyle="1" w:styleId="RevisionVerzeichnis7">
    <w:name w:val="Revision Verzeichnis 7"/>
    <w:basedOn w:val="Normal"/>
    <w:rsid w:val="0098296B"/>
    <w:pPr>
      <w:keepNext/>
      <w:spacing w:before="240" w:line="360" w:lineRule="auto"/>
      <w:jc w:val="center"/>
    </w:pPr>
    <w:rPr>
      <w:color w:val="800000"/>
    </w:rPr>
  </w:style>
  <w:style w:type="paragraph" w:customStyle="1" w:styleId="RevisionVerzeichnis8">
    <w:name w:val="Revision Verzeichnis 8"/>
    <w:basedOn w:val="Normal"/>
    <w:rsid w:val="0098296B"/>
    <w:pPr>
      <w:keepNext/>
      <w:spacing w:before="240" w:line="360" w:lineRule="auto"/>
      <w:jc w:val="center"/>
    </w:pPr>
    <w:rPr>
      <w:color w:val="800000"/>
    </w:rPr>
  </w:style>
  <w:style w:type="paragraph" w:customStyle="1" w:styleId="RevisionVerzeichnis9">
    <w:name w:val="Revision Verzeichnis 9"/>
    <w:basedOn w:val="Normal"/>
    <w:rsid w:val="0098296B"/>
    <w:pPr>
      <w:tabs>
        <w:tab w:val="left" w:pos="709"/>
      </w:tabs>
      <w:ind w:left="709" w:hanging="709"/>
    </w:pPr>
    <w:rPr>
      <w:color w:val="800000"/>
    </w:rPr>
  </w:style>
  <w:style w:type="paragraph" w:customStyle="1" w:styleId="RevisionAnlageBezeichner">
    <w:name w:val="Revision Anlage Bezeichner"/>
    <w:basedOn w:val="Normal"/>
    <w:next w:val="RevisionAnlageVerweis"/>
    <w:rsid w:val="0098296B"/>
    <w:pPr>
      <w:spacing w:before="240"/>
      <w:jc w:val="right"/>
    </w:pPr>
    <w:rPr>
      <w:color w:val="800000"/>
      <w:sz w:val="24"/>
    </w:rPr>
  </w:style>
  <w:style w:type="paragraph" w:customStyle="1" w:styleId="RevisionAnlageberschrift">
    <w:name w:val="Revision Anlage Überschrift"/>
    <w:basedOn w:val="Normal"/>
    <w:next w:val="RevisionAnlageText"/>
    <w:rsid w:val="0098296B"/>
    <w:pPr>
      <w:jc w:val="center"/>
    </w:pPr>
    <w:rPr>
      <w:color w:val="800000"/>
      <w:sz w:val="24"/>
    </w:rPr>
  </w:style>
  <w:style w:type="paragraph" w:customStyle="1" w:styleId="RevisionAnlageVerzeichnisTitel">
    <w:name w:val="Revision Anlage Verzeichnis Titel"/>
    <w:basedOn w:val="Normal"/>
    <w:next w:val="RevisionAnlageVerzeichnis1"/>
    <w:rsid w:val="0098296B"/>
    <w:pPr>
      <w:jc w:val="center"/>
    </w:pPr>
    <w:rPr>
      <w:color w:val="800000"/>
      <w:sz w:val="24"/>
    </w:rPr>
  </w:style>
  <w:style w:type="paragraph" w:customStyle="1" w:styleId="RevisionAnlageVerzeichnis1">
    <w:name w:val="Revision Anlage Verzeichnis 1"/>
    <w:basedOn w:val="Normal"/>
    <w:rsid w:val="0098296B"/>
    <w:pPr>
      <w:jc w:val="center"/>
    </w:pPr>
    <w:rPr>
      <w:color w:val="800000"/>
      <w:sz w:val="22"/>
    </w:rPr>
  </w:style>
  <w:style w:type="paragraph" w:customStyle="1" w:styleId="RevisionAnlageVerzeichnis2">
    <w:name w:val="Revision Anlage Verzeichnis 2"/>
    <w:basedOn w:val="Normal"/>
    <w:rsid w:val="0098296B"/>
    <w:pPr>
      <w:jc w:val="center"/>
    </w:pPr>
    <w:rPr>
      <w:color w:val="800000"/>
      <w:sz w:val="22"/>
    </w:rPr>
  </w:style>
  <w:style w:type="paragraph" w:customStyle="1" w:styleId="RevisionAnlageVerzeichnis3">
    <w:name w:val="Revision Anlage Verzeichnis 3"/>
    <w:basedOn w:val="Normal"/>
    <w:rsid w:val="0098296B"/>
    <w:pPr>
      <w:jc w:val="center"/>
    </w:pPr>
    <w:rPr>
      <w:color w:val="800000"/>
    </w:rPr>
  </w:style>
  <w:style w:type="paragraph" w:customStyle="1" w:styleId="RevisionAnlageVerzeichnis4">
    <w:name w:val="Revision Anlage Verzeichnis 4"/>
    <w:basedOn w:val="Normal"/>
    <w:rsid w:val="0098296B"/>
    <w:pPr>
      <w:jc w:val="center"/>
    </w:pPr>
    <w:rPr>
      <w:color w:val="800000"/>
    </w:rPr>
  </w:style>
  <w:style w:type="paragraph" w:customStyle="1" w:styleId="Revisionberschrift1">
    <w:name w:val="Revision Überschrift 1"/>
    <w:basedOn w:val="Normal"/>
    <w:next w:val="RevisionAnlageText"/>
    <w:rsid w:val="0098296B"/>
    <w:pPr>
      <w:keepNext/>
      <w:spacing w:before="240"/>
    </w:pPr>
    <w:rPr>
      <w:color w:val="800000"/>
    </w:rPr>
  </w:style>
  <w:style w:type="paragraph" w:customStyle="1" w:styleId="Revisionberschrift2">
    <w:name w:val="Revision Überschrift 2"/>
    <w:basedOn w:val="Normal"/>
    <w:next w:val="RevisionAnlageText"/>
    <w:rsid w:val="0098296B"/>
    <w:pPr>
      <w:keepNext/>
      <w:spacing w:before="240"/>
    </w:pPr>
    <w:rPr>
      <w:color w:val="800000"/>
    </w:rPr>
  </w:style>
  <w:style w:type="paragraph" w:customStyle="1" w:styleId="Revisionberschrift3">
    <w:name w:val="Revision Überschrift 3"/>
    <w:basedOn w:val="Normal"/>
    <w:next w:val="RevisionAnlageText"/>
    <w:rsid w:val="0098296B"/>
    <w:pPr>
      <w:keepNext/>
      <w:spacing w:before="240"/>
    </w:pPr>
    <w:rPr>
      <w:color w:val="800000"/>
    </w:rPr>
  </w:style>
  <w:style w:type="paragraph" w:customStyle="1" w:styleId="Revisionberschrift4">
    <w:name w:val="Revision Überschrift 4"/>
    <w:basedOn w:val="Normal"/>
    <w:next w:val="RevisionAnlageText"/>
    <w:rsid w:val="0098296B"/>
    <w:pPr>
      <w:keepNext/>
      <w:spacing w:before="240"/>
    </w:pPr>
    <w:rPr>
      <w:color w:val="800000"/>
    </w:rPr>
  </w:style>
  <w:style w:type="paragraph" w:customStyle="1" w:styleId="RevisionAnlageText">
    <w:name w:val="Revision Anlage Text"/>
    <w:basedOn w:val="Normal"/>
    <w:rsid w:val="0098296B"/>
    <w:rPr>
      <w:color w:val="800000"/>
    </w:rPr>
  </w:style>
  <w:style w:type="paragraph" w:customStyle="1" w:styleId="RevisionListeStufe1">
    <w:name w:val="Revision Liste (Stufe 1)"/>
    <w:basedOn w:val="Normal"/>
    <w:rsid w:val="0098296B"/>
    <w:pPr>
      <w:numPr>
        <w:numId w:val="30"/>
      </w:numPr>
      <w:tabs>
        <w:tab w:val="left" w:pos="0"/>
      </w:tabs>
    </w:pPr>
    <w:rPr>
      <w:color w:val="800000"/>
    </w:rPr>
  </w:style>
  <w:style w:type="paragraph" w:customStyle="1" w:styleId="RevisionListeStufe1manuell">
    <w:name w:val="Revision Liste (Stufe 1) (manuell)"/>
    <w:basedOn w:val="Normal"/>
    <w:rsid w:val="0098296B"/>
    <w:pPr>
      <w:tabs>
        <w:tab w:val="left" w:pos="425"/>
      </w:tabs>
      <w:ind w:left="425" w:hanging="425"/>
    </w:pPr>
    <w:rPr>
      <w:color w:val="800000"/>
    </w:rPr>
  </w:style>
  <w:style w:type="paragraph" w:customStyle="1" w:styleId="RevisionListeFolgeabsatzStufe1">
    <w:name w:val="Revision Liste Folgeabsatz (Stufe 1)"/>
    <w:basedOn w:val="Normal"/>
    <w:rsid w:val="0098296B"/>
    <w:pPr>
      <w:numPr>
        <w:ilvl w:val="1"/>
        <w:numId w:val="30"/>
      </w:numPr>
    </w:pPr>
    <w:rPr>
      <w:color w:val="800000"/>
    </w:rPr>
  </w:style>
  <w:style w:type="paragraph" w:customStyle="1" w:styleId="RevisionListeStufe2">
    <w:name w:val="Revision Liste (Stufe 2)"/>
    <w:basedOn w:val="Normal"/>
    <w:rsid w:val="0098296B"/>
    <w:pPr>
      <w:numPr>
        <w:ilvl w:val="2"/>
        <w:numId w:val="30"/>
      </w:numPr>
    </w:pPr>
    <w:rPr>
      <w:color w:val="800000"/>
    </w:rPr>
  </w:style>
  <w:style w:type="paragraph" w:customStyle="1" w:styleId="RevisionListeStufe2manuell">
    <w:name w:val="Revision Liste (Stufe 2) (manuell)"/>
    <w:basedOn w:val="Normal"/>
    <w:rsid w:val="0098296B"/>
    <w:pPr>
      <w:tabs>
        <w:tab w:val="left" w:pos="850"/>
      </w:tabs>
      <w:ind w:left="850" w:hanging="425"/>
    </w:pPr>
    <w:rPr>
      <w:color w:val="800000"/>
    </w:rPr>
  </w:style>
  <w:style w:type="paragraph" w:customStyle="1" w:styleId="RevisionListeFolgeabsatzStufe2">
    <w:name w:val="Revision Liste Folgeabsatz (Stufe 2)"/>
    <w:basedOn w:val="Normal"/>
    <w:rsid w:val="0098296B"/>
    <w:pPr>
      <w:numPr>
        <w:ilvl w:val="3"/>
        <w:numId w:val="30"/>
      </w:numPr>
    </w:pPr>
    <w:rPr>
      <w:color w:val="800000"/>
    </w:rPr>
  </w:style>
  <w:style w:type="paragraph" w:customStyle="1" w:styleId="RevisionListeStufe3">
    <w:name w:val="Revision Liste (Stufe 3)"/>
    <w:basedOn w:val="Normal"/>
    <w:rsid w:val="0098296B"/>
    <w:pPr>
      <w:numPr>
        <w:ilvl w:val="4"/>
        <w:numId w:val="30"/>
      </w:numPr>
    </w:pPr>
    <w:rPr>
      <w:color w:val="800000"/>
    </w:rPr>
  </w:style>
  <w:style w:type="paragraph" w:customStyle="1" w:styleId="RevisionListeStufe3manuell">
    <w:name w:val="Revision Liste (Stufe 3) (manuell)"/>
    <w:basedOn w:val="Normal"/>
    <w:rsid w:val="0098296B"/>
    <w:pPr>
      <w:tabs>
        <w:tab w:val="left" w:pos="1276"/>
      </w:tabs>
      <w:ind w:left="1276" w:hanging="425"/>
    </w:pPr>
    <w:rPr>
      <w:color w:val="800000"/>
    </w:rPr>
  </w:style>
  <w:style w:type="paragraph" w:customStyle="1" w:styleId="RevisionListeFolgeabsatzStufe3">
    <w:name w:val="Revision Liste Folgeabsatz (Stufe 3)"/>
    <w:basedOn w:val="Normal"/>
    <w:rsid w:val="0098296B"/>
    <w:pPr>
      <w:numPr>
        <w:ilvl w:val="5"/>
        <w:numId w:val="30"/>
      </w:numPr>
    </w:pPr>
    <w:rPr>
      <w:color w:val="800000"/>
    </w:rPr>
  </w:style>
  <w:style w:type="paragraph" w:customStyle="1" w:styleId="RevisionListeStufe4">
    <w:name w:val="Revision Liste (Stufe 4)"/>
    <w:basedOn w:val="Normal"/>
    <w:rsid w:val="0098296B"/>
    <w:pPr>
      <w:numPr>
        <w:ilvl w:val="6"/>
        <w:numId w:val="30"/>
      </w:numPr>
    </w:pPr>
    <w:rPr>
      <w:color w:val="800000"/>
    </w:rPr>
  </w:style>
  <w:style w:type="paragraph" w:customStyle="1" w:styleId="RevisionListeStufe4manuell">
    <w:name w:val="Revision Liste (Stufe 4) (manuell)"/>
    <w:basedOn w:val="Normal"/>
    <w:rsid w:val="0098296B"/>
    <w:pPr>
      <w:tabs>
        <w:tab w:val="left" w:pos="1984"/>
      </w:tabs>
      <w:ind w:left="1984" w:hanging="709"/>
    </w:pPr>
    <w:rPr>
      <w:color w:val="800000"/>
    </w:rPr>
  </w:style>
  <w:style w:type="paragraph" w:customStyle="1" w:styleId="RevisionListeFolgeabsatzStufe4">
    <w:name w:val="Revision Liste Folgeabsatz (Stufe 4)"/>
    <w:basedOn w:val="Normal"/>
    <w:rsid w:val="0098296B"/>
    <w:pPr>
      <w:numPr>
        <w:ilvl w:val="7"/>
        <w:numId w:val="30"/>
      </w:numPr>
    </w:pPr>
    <w:rPr>
      <w:color w:val="800000"/>
    </w:rPr>
  </w:style>
  <w:style w:type="paragraph" w:customStyle="1" w:styleId="RevisionAufzhlungStufe1">
    <w:name w:val="Revision Aufzählung (Stufe 1)"/>
    <w:basedOn w:val="Normal"/>
    <w:rsid w:val="0098296B"/>
    <w:pPr>
      <w:numPr>
        <w:numId w:val="31"/>
      </w:numPr>
      <w:tabs>
        <w:tab w:val="left" w:pos="0"/>
      </w:tabs>
    </w:pPr>
    <w:rPr>
      <w:color w:val="800000"/>
    </w:rPr>
  </w:style>
  <w:style w:type="paragraph" w:customStyle="1" w:styleId="RevisionAufzhlungFolgeabsatzStufe1">
    <w:name w:val="Revision Aufzählung Folgeabsatz (Stufe 1)"/>
    <w:basedOn w:val="Normal"/>
    <w:rsid w:val="0098296B"/>
    <w:pPr>
      <w:tabs>
        <w:tab w:val="left" w:pos="425"/>
      </w:tabs>
      <w:ind w:left="425"/>
    </w:pPr>
    <w:rPr>
      <w:color w:val="800000"/>
    </w:rPr>
  </w:style>
  <w:style w:type="paragraph" w:customStyle="1" w:styleId="RevisionAufzhlungStufe2">
    <w:name w:val="Revision Aufzählung (Stufe 2)"/>
    <w:basedOn w:val="Normal"/>
    <w:rsid w:val="0098296B"/>
    <w:pPr>
      <w:numPr>
        <w:numId w:val="32"/>
      </w:numPr>
      <w:tabs>
        <w:tab w:val="left" w:pos="425"/>
      </w:tabs>
    </w:pPr>
    <w:rPr>
      <w:color w:val="800000"/>
    </w:rPr>
  </w:style>
  <w:style w:type="paragraph" w:customStyle="1" w:styleId="RevisionAufzhlungFolgeabsatzStufe2">
    <w:name w:val="Revision Aufzählung Folgeabsatz (Stufe 2)"/>
    <w:basedOn w:val="Normal"/>
    <w:rsid w:val="0098296B"/>
    <w:pPr>
      <w:tabs>
        <w:tab w:val="left" w:pos="794"/>
      </w:tabs>
      <w:ind w:left="850"/>
    </w:pPr>
    <w:rPr>
      <w:color w:val="800000"/>
    </w:rPr>
  </w:style>
  <w:style w:type="paragraph" w:customStyle="1" w:styleId="RevisionAufzhlungStufe3">
    <w:name w:val="Revision Aufzählung (Stufe 3)"/>
    <w:basedOn w:val="Normal"/>
    <w:rsid w:val="0098296B"/>
    <w:pPr>
      <w:numPr>
        <w:numId w:val="33"/>
      </w:numPr>
      <w:tabs>
        <w:tab w:val="left" w:pos="850"/>
      </w:tabs>
    </w:pPr>
    <w:rPr>
      <w:color w:val="800000"/>
    </w:rPr>
  </w:style>
  <w:style w:type="paragraph" w:customStyle="1" w:styleId="RevisionAufzhlungFolgeabsatzStufe3">
    <w:name w:val="Revision Aufzählung Folgeabsatz (Stufe 3)"/>
    <w:basedOn w:val="Normal"/>
    <w:rsid w:val="0098296B"/>
    <w:pPr>
      <w:tabs>
        <w:tab w:val="left" w:pos="1276"/>
      </w:tabs>
      <w:ind w:left="1276"/>
    </w:pPr>
    <w:rPr>
      <w:color w:val="800000"/>
    </w:rPr>
  </w:style>
  <w:style w:type="paragraph" w:customStyle="1" w:styleId="RevisionAufzhlungStufe4">
    <w:name w:val="Revision Aufzählung (Stufe 4)"/>
    <w:basedOn w:val="Normal"/>
    <w:rsid w:val="0098296B"/>
    <w:pPr>
      <w:numPr>
        <w:numId w:val="34"/>
      </w:numPr>
      <w:tabs>
        <w:tab w:val="left" w:pos="1276"/>
      </w:tabs>
    </w:pPr>
    <w:rPr>
      <w:color w:val="800000"/>
    </w:rPr>
  </w:style>
  <w:style w:type="paragraph" w:customStyle="1" w:styleId="RevisionAufzhlungFolgeabsatzStufe4">
    <w:name w:val="Revision Aufzählung Folgeabsatz (Stufe 4)"/>
    <w:basedOn w:val="Normal"/>
    <w:rsid w:val="0098296B"/>
    <w:pPr>
      <w:tabs>
        <w:tab w:val="left" w:pos="1701"/>
      </w:tabs>
      <w:ind w:left="1701"/>
    </w:pPr>
    <w:rPr>
      <w:color w:val="800000"/>
    </w:rPr>
  </w:style>
  <w:style w:type="paragraph" w:customStyle="1" w:styleId="RevisionAufzhlungStufe5">
    <w:name w:val="Revision Aufzählung (Stufe 5)"/>
    <w:basedOn w:val="Normal"/>
    <w:rsid w:val="0098296B"/>
    <w:pPr>
      <w:numPr>
        <w:numId w:val="35"/>
      </w:numPr>
      <w:tabs>
        <w:tab w:val="left" w:pos="1701"/>
      </w:tabs>
    </w:pPr>
    <w:rPr>
      <w:color w:val="800000"/>
    </w:rPr>
  </w:style>
  <w:style w:type="paragraph" w:customStyle="1" w:styleId="RevisionAufzhlungFolgeabsatzStufe5">
    <w:name w:val="Revision Aufzählung Folgeabsatz (Stufe 5)"/>
    <w:basedOn w:val="Normal"/>
    <w:rsid w:val="0098296B"/>
    <w:pPr>
      <w:tabs>
        <w:tab w:val="left" w:pos="2126"/>
      </w:tabs>
      <w:ind w:left="2126"/>
    </w:pPr>
    <w:rPr>
      <w:color w:val="800000"/>
    </w:rPr>
  </w:style>
  <w:style w:type="paragraph" w:customStyle="1" w:styleId="RevisionFunotentext">
    <w:name w:val="Revision Fußnotentext"/>
    <w:basedOn w:val="FootnoteText"/>
    <w:rsid w:val="0098296B"/>
    <w:rPr>
      <w:color w:val="800000"/>
    </w:rPr>
  </w:style>
  <w:style w:type="paragraph" w:customStyle="1" w:styleId="RevisionFormel">
    <w:name w:val="Revision Formel"/>
    <w:basedOn w:val="Normal"/>
    <w:rsid w:val="0098296B"/>
    <w:pPr>
      <w:spacing w:before="240" w:after="240"/>
      <w:jc w:val="center"/>
    </w:pPr>
    <w:rPr>
      <w:color w:val="800000"/>
    </w:rPr>
  </w:style>
  <w:style w:type="paragraph" w:customStyle="1" w:styleId="RevisionGrafik">
    <w:name w:val="Revision Grafik"/>
    <w:basedOn w:val="Normal"/>
    <w:rsid w:val="0098296B"/>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98296B"/>
    <w:pPr>
      <w:spacing w:before="180"/>
      <w:jc w:val="center"/>
    </w:pPr>
    <w:rPr>
      <w:color w:val="800000"/>
    </w:rPr>
  </w:style>
  <w:style w:type="paragraph" w:customStyle="1" w:styleId="RevisionAnlageVerweis">
    <w:name w:val="Revision Anlage Verweis"/>
    <w:basedOn w:val="Normal"/>
    <w:next w:val="RevisionAnlageberschrift"/>
    <w:rsid w:val="0098296B"/>
    <w:pPr>
      <w:spacing w:before="0"/>
      <w:jc w:val="right"/>
    </w:pPr>
    <w:rPr>
      <w:color w:val="800000"/>
    </w:rPr>
  </w:style>
  <w:style w:type="paragraph" w:customStyle="1" w:styleId="EmpfehlungTextnummeriert">
    <w:name w:val="Empfehlung Text (nummeriert)"/>
    <w:basedOn w:val="Normal"/>
    <w:rsid w:val="0098296B"/>
    <w:pPr>
      <w:numPr>
        <w:numId w:val="37"/>
      </w:numPr>
    </w:pPr>
  </w:style>
  <w:style w:type="paragraph" w:customStyle="1" w:styleId="EmpfehlungTextnichtnummeriert">
    <w:name w:val="Empfehlung Text (nicht nummeriert)"/>
    <w:basedOn w:val="Normal"/>
    <w:next w:val="EmpfehlungNummerierungStufe1"/>
    <w:rsid w:val="0098296B"/>
  </w:style>
  <w:style w:type="paragraph" w:customStyle="1" w:styleId="EmpfehlungNummerierungStufe1">
    <w:name w:val="Empfehlung Nummerierung (Stufe 1)"/>
    <w:basedOn w:val="Normal"/>
    <w:rsid w:val="0098296B"/>
    <w:pPr>
      <w:numPr>
        <w:ilvl w:val="1"/>
        <w:numId w:val="37"/>
      </w:numPr>
      <w:outlineLvl w:val="2"/>
    </w:pPr>
  </w:style>
  <w:style w:type="paragraph" w:customStyle="1" w:styleId="EmpfehlungNummerierungFolgeabsatzStufe1">
    <w:name w:val="Empfehlung Nummerierung Folgeabsatz (Stufe 1)"/>
    <w:basedOn w:val="Normal"/>
    <w:rsid w:val="0098296B"/>
    <w:pPr>
      <w:tabs>
        <w:tab w:val="left" w:pos="425"/>
      </w:tabs>
      <w:ind w:left="425"/>
    </w:pPr>
  </w:style>
  <w:style w:type="paragraph" w:customStyle="1" w:styleId="EmpfehlungNummerierungStufe2">
    <w:name w:val="Empfehlung Nummerierung (Stufe 2)"/>
    <w:basedOn w:val="Normal"/>
    <w:rsid w:val="0098296B"/>
    <w:pPr>
      <w:numPr>
        <w:ilvl w:val="2"/>
        <w:numId w:val="37"/>
      </w:numPr>
      <w:outlineLvl w:val="3"/>
    </w:pPr>
  </w:style>
  <w:style w:type="paragraph" w:customStyle="1" w:styleId="EmpfehlungNummerierungFolgeabsatzStufe2">
    <w:name w:val="Empfehlung Nummerierung Folgeabsatz (Stufe 2)"/>
    <w:basedOn w:val="Normal"/>
    <w:rsid w:val="0098296B"/>
    <w:pPr>
      <w:tabs>
        <w:tab w:val="left" w:pos="850"/>
      </w:tabs>
      <w:ind w:left="850"/>
    </w:pPr>
  </w:style>
  <w:style w:type="paragraph" w:customStyle="1" w:styleId="EmpfehlungNummerierungStufe3">
    <w:name w:val="Empfehlung Nummerierung (Stufe 3)"/>
    <w:basedOn w:val="Normal"/>
    <w:rsid w:val="0098296B"/>
    <w:pPr>
      <w:numPr>
        <w:ilvl w:val="3"/>
        <w:numId w:val="37"/>
      </w:numPr>
    </w:pPr>
  </w:style>
  <w:style w:type="paragraph" w:customStyle="1" w:styleId="EmpfehlungNummerierungFolgeabsatzStufe3">
    <w:name w:val="Empfehlung Nummerierung Folgeabsatz (Stufe 3)"/>
    <w:basedOn w:val="Normal"/>
    <w:rsid w:val="0098296B"/>
    <w:pPr>
      <w:tabs>
        <w:tab w:val="left" w:pos="1276"/>
      </w:tabs>
      <w:ind w:left="1276"/>
    </w:pPr>
  </w:style>
  <w:style w:type="paragraph" w:customStyle="1" w:styleId="EmpfehlungNummerierungStufe4">
    <w:name w:val="Empfehlung Nummerierung (Stufe 4)"/>
    <w:basedOn w:val="Normal"/>
    <w:rsid w:val="0098296B"/>
    <w:pPr>
      <w:numPr>
        <w:ilvl w:val="4"/>
        <w:numId w:val="37"/>
      </w:numPr>
    </w:pPr>
  </w:style>
  <w:style w:type="paragraph" w:customStyle="1" w:styleId="EmpfehlungNummerierungFolgeabsatzStufe4">
    <w:name w:val="Empfehlung Nummerierung Folgeabsatz (Stufe 4)"/>
    <w:basedOn w:val="Normal"/>
    <w:rsid w:val="0098296B"/>
    <w:pPr>
      <w:tabs>
        <w:tab w:val="left" w:pos="1984"/>
      </w:tabs>
      <w:ind w:left="1984"/>
    </w:pPr>
  </w:style>
  <w:style w:type="paragraph" w:customStyle="1" w:styleId="EinzelbegrndungTitel">
    <w:name w:val="Einzelbegründung Titel"/>
    <w:basedOn w:val="Normal"/>
    <w:next w:val="Text"/>
    <w:rsid w:val="0098296B"/>
    <w:pPr>
      <w:keepNext/>
      <w:spacing w:before="120" w:after="100"/>
    </w:pPr>
    <w:rPr>
      <w:rFonts w:ascii="Arial" w:hAnsi="Arial" w:cs="Arial"/>
      <w:b/>
    </w:rPr>
  </w:style>
  <w:style w:type="paragraph" w:customStyle="1" w:styleId="BegrndungTitel">
    <w:name w:val="Begründung Titel"/>
    <w:basedOn w:val="Normal"/>
    <w:next w:val="Text"/>
    <w:rsid w:val="0098296B"/>
    <w:pPr>
      <w:spacing w:before="900" w:after="612"/>
      <w:ind w:right="-2665"/>
      <w:outlineLvl w:val="0"/>
    </w:pPr>
    <w:rPr>
      <w:rFonts w:ascii="Arial" w:hAnsi="Arial" w:cs="Arial"/>
      <w:b/>
      <w:sz w:val="24"/>
    </w:rPr>
  </w:style>
  <w:style w:type="paragraph" w:styleId="PlainText">
    <w:name w:val="Plain Text"/>
    <w:basedOn w:val="Normal"/>
    <w:link w:val="PlainTextChar"/>
    <w:uiPriority w:val="99"/>
    <w:semiHidden/>
    <w:unhideWhenUsed/>
    <w:rsid w:val="00FD15D6"/>
    <w:pPr>
      <w:spacing w:before="0" w:after="0"/>
      <w:jc w:val="left"/>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FD15D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940328">
      <w:bodyDiv w:val="1"/>
      <w:marLeft w:val="0"/>
      <w:marRight w:val="0"/>
      <w:marTop w:val="0"/>
      <w:marBottom w:val="0"/>
      <w:divBdr>
        <w:top w:val="none" w:sz="0" w:space="0" w:color="auto"/>
        <w:left w:val="none" w:sz="0" w:space="0" w:color="auto"/>
        <w:bottom w:val="none" w:sz="0" w:space="0" w:color="auto"/>
        <w:right w:val="none" w:sz="0" w:space="0" w:color="auto"/>
      </w:divBdr>
    </w:div>
    <w:div w:id="1445731276">
      <w:bodyDiv w:val="1"/>
      <w:marLeft w:val="0"/>
      <w:marRight w:val="0"/>
      <w:marTop w:val="0"/>
      <w:marBottom w:val="0"/>
      <w:divBdr>
        <w:top w:val="none" w:sz="0" w:space="0" w:color="auto"/>
        <w:left w:val="none" w:sz="0" w:space="0" w:color="auto"/>
        <w:bottom w:val="none" w:sz="0" w:space="0" w:color="auto"/>
        <w:right w:val="none" w:sz="0" w:space="0" w:color="auto"/>
      </w:divBdr>
    </w:div>
    <w:div w:id="149992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FORM.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DB19B-1DB3-4BDC-AA86-649721F51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FORM.dotm</Template>
  <TotalTime>8</TotalTime>
  <Pages>8</Pages>
  <Words>3206</Words>
  <Characters>18275</Characters>
  <Application>Microsoft Office Word</Application>
  <DocSecurity>0</DocSecurity>
  <Lines>152</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Holznagel, Daniel</dc:creator>
  <cp:keywords/>
  <dc:description/>
  <cp:lastModifiedBy>RUDZATE, Lasma</cp:lastModifiedBy>
  <cp:revision>5</cp:revision>
  <cp:lastPrinted>2020-12-08T16:22:00Z</cp:lastPrinted>
  <dcterms:created xsi:type="dcterms:W3CDTF">2021-01-28T12:34:00Z</dcterms:created>
  <dcterms:modified xsi:type="dcterms:W3CDTF">2021-02-10T14:18:00Z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FORM</vt:lpwstr>
  </property>
  <property fmtid="{D5CDD505-2E9C-101B-9397-08002B2CF9AE}" pid="3" name="Classification">
    <vt:lpwstr> </vt:lpwstr>
  </property>
  <property fmtid="{D5CDD505-2E9C-101B-9397-08002B2CF9AE}" pid="4" name="Version">
    <vt:lpwstr>4.1.4.0</vt:lpwstr>
  </property>
  <property fmtid="{D5CDD505-2E9C-101B-9397-08002B2CF9AE}" pid="5" name="Created using">
    <vt:lpwstr>LW 5.4, Build 20200526</vt:lpwstr>
  </property>
  <property fmtid="{D5CDD505-2E9C-101B-9397-08002B2CF9AE}" pid="6" name="Last edited using">
    <vt:lpwstr>LW 5.4, Build 20200526</vt:lpwstr>
  </property>
  <property fmtid="{D5CDD505-2E9C-101B-9397-08002B2CF9AE}" pid="7" name="eNorm-Version Erstellung">
    <vt:lpwstr>4.1.5, Bundesregierung, [20200526]</vt:lpwstr>
  </property>
  <property fmtid="{D5CDD505-2E9C-101B-9397-08002B2CF9AE}" pid="8" name="eNorm-Version letzte Bearbeitung">
    <vt:lpwstr>4.1.5 Bundesregierung [20200526]</vt:lpwstr>
  </property>
  <property fmtid="{D5CDD505-2E9C-101B-9397-08002B2CF9AE}" pid="9" name="eNorm-Version vorherige Bearbeitung">
    <vt:lpwstr>4.1.5 Bundesregierung [20200526]</vt:lpwstr>
  </property>
  <property fmtid="{D5CDD505-2E9C-101B-9397-08002B2CF9AE}" pid="10" name="DQP-Ergebnis für Version 4">
    <vt:lpwstr>6 Fehler, 4 Warnungen</vt:lpwstr>
  </property>
  <property fmtid="{D5CDD505-2E9C-101B-9397-08002B2CF9AE}" pid="11" name="eNorm-Version letzte DQP">
    <vt:lpwstr>4.1.5, Bundesregierung, [20200526]</vt:lpwstr>
  </property>
</Properties>
</file>