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79E79" w14:textId="129E3ABC" w:rsidR="006D5B21" w:rsidRDefault="006D5B21" w:rsidP="00B503A1">
      <w:pPr>
        <w:pStyle w:val="PlainText"/>
        <w:jc w:val="center"/>
        <w:rPr>
          <w:sz w:val="20"/>
          <w:szCs w:val="20"/>
          <w:rFonts w:ascii="Courier New" w:hAnsi="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------IND- 2020 0581 E-- DA- ------ 20201001 --- --- PROJET</w:t>
      </w:r>
    </w:p>
    <w:p w14:paraId="0FA6D1DD" w14:textId="77777777" w:rsidR="001C6414" w:rsidRPr="006D5B21" w:rsidRDefault="001C6414" w:rsidP="00B503A1">
      <w:pPr>
        <w:jc w:val="both"/>
        <w:rPr>
          <w:rFonts w:ascii="Arial" w:hAnsi="Arial" w:cs="Arial"/>
          <w:bCs/>
          <w:caps/>
          <w:lang w:val="fi-FI"/>
        </w:rPr>
      </w:pPr>
    </w:p>
    <w:p w14:paraId="6BB81A77" w14:textId="06B15CC4" w:rsidR="009C4D64" w:rsidRPr="00DE35E8" w:rsidRDefault="009C4D64" w:rsidP="00B503A1">
      <w:pPr>
        <w:jc w:val="both"/>
        <w:rPr>
          <w:rFonts w:ascii="Arial" w:hAnsi="Arial" w:cs="Arial"/>
        </w:rPr>
      </w:pPr>
      <w:r>
        <w:rPr>
          <w:rFonts w:ascii="Arial" w:hAnsi="Arial"/>
        </w:rPr>
        <w:t xml:space="preserve">UDKAST TIL KONGELIGT DEKRET .../2020 af ... af ... 2020 OM GODKENDELSE AF KVALITETSSTANDARDEN FOR OLIVENOLIE OG OLIE AF OLIVENPRESSERESTER</w:t>
      </w:r>
    </w:p>
    <w:p w14:paraId="3FAFF845" w14:textId="30D28629" w:rsidR="004145C3" w:rsidRPr="00DE35E8" w:rsidRDefault="004145C3" w:rsidP="00B503A1">
      <w:pPr>
        <w:jc w:val="center"/>
        <w:rPr>
          <w:rFonts w:ascii="Arial" w:hAnsi="Arial" w:cs="Arial"/>
        </w:rPr>
      </w:pPr>
    </w:p>
    <w:p w14:paraId="3D265B70" w14:textId="77777777" w:rsidR="00090536" w:rsidRPr="00DE35E8" w:rsidRDefault="00090536" w:rsidP="00B503A1">
      <w:pPr>
        <w:spacing w:before="100" w:beforeAutospacing="1" w:after="100" w:afterAutospacing="1"/>
        <w:jc w:val="both"/>
        <w:rPr>
          <w:rFonts w:ascii="Arial" w:hAnsi="Arial" w:cs="Arial"/>
        </w:rPr>
      </w:pPr>
      <w:r>
        <w:rPr>
          <w:rFonts w:ascii="Arial" w:hAnsi="Arial"/>
        </w:rPr>
        <w:t xml:space="preserve">Spanien er verdens førende producent og eksportør af olivenolie.</w:t>
      </w:r>
      <w:r>
        <w:rPr>
          <w:rFonts w:ascii="Arial" w:hAnsi="Arial"/>
        </w:rPr>
        <w:t xml:space="preserve"> </w:t>
      </w:r>
      <w:r>
        <w:rPr>
          <w:rFonts w:ascii="Arial" w:hAnsi="Arial"/>
        </w:rPr>
        <w:t xml:space="preserve">Oliven og olivenolie er en del af en sektor med en stor social, økonomisk og kommerciel betydning i Spanien og på internationale markeder, og efterspørgslen stiger konstant.</w:t>
      </w:r>
      <w:r>
        <w:rPr>
          <w:rFonts w:ascii="Arial" w:hAnsi="Arial"/>
        </w:rPr>
        <w:t xml:space="preserve"> </w:t>
      </w:r>
      <w:r>
        <w:rPr>
          <w:rFonts w:ascii="Arial" w:hAnsi="Arial"/>
        </w:rPr>
        <w:t xml:space="preserve">Formålet med dette kongelige dekret er at ajourføre lovgivningen, så den passer til branchens aktuelle situation og de nyeste teknologier, og kvaliteten af olivenolie fremmes som en af grundpillerne for sektorens udvikling.</w:t>
      </w:r>
    </w:p>
    <w:p w14:paraId="038EA252" w14:textId="1FF8948F" w:rsidR="00090536" w:rsidRPr="00DE35E8" w:rsidRDefault="00090536" w:rsidP="00B503A1">
      <w:pPr>
        <w:pStyle w:val="Pa6"/>
        <w:spacing w:before="100" w:beforeAutospacing="1" w:after="100" w:afterAutospacing="1" w:line="240" w:lineRule="auto"/>
        <w:jc w:val="both"/>
        <w:rPr>
          <w:rFonts w:cs="Arial"/>
        </w:rPr>
      </w:pPr>
      <w:r>
        <w:rPr>
          <w:rStyle w:val="Strong"/>
          <w:b w:val="0"/>
        </w:rPr>
        <w:t xml:space="preserve">I Spanien</w:t>
      </w:r>
      <w:r>
        <w:rPr>
          <w:rStyle w:val="Strong"/>
        </w:rPr>
        <w:t xml:space="preserve"> </w:t>
      </w:r>
      <w:r>
        <w:t xml:space="preserve">omfatter dekret 2484/1967 af 21. september 1967, der godkender teksten i det spanske fødevarekodeks, olivenolie i kapitel XVI, afsnit 2.</w:t>
      </w:r>
      <w:r>
        <w:t xml:space="preserve"> </w:t>
      </w:r>
      <w:r>
        <w:t xml:space="preserve">Dette område blev udviklet og specifikt reguleret ved kongeligt dekret 308/1983 af 25. januar 1983 om vedtagelse af de tekniske forskrifter og sundhedsforskrifter for spiselige vegetabilske olier.</w:t>
      </w:r>
    </w:p>
    <w:p w14:paraId="11F5D3F9" w14:textId="1E67EC52" w:rsidR="00090536" w:rsidRPr="00DE35E8" w:rsidRDefault="00090536" w:rsidP="00B503A1">
      <w:pPr>
        <w:spacing w:after="240"/>
        <w:jc w:val="both"/>
        <w:rPr>
          <w:rFonts w:ascii="Arial" w:hAnsi="Arial" w:cs="Arial"/>
        </w:rPr>
      </w:pPr>
      <w:r>
        <w:rPr>
          <w:rFonts w:ascii="Arial" w:hAnsi="Arial"/>
        </w:rPr>
        <w:t xml:space="preserve">I Den Europæiske Union er forskrifterne om olivenolie og olie af olivenpresserester harmoniseret ved Kommissionens forordning (EØF) nr. 2568/91 af 11. juli 1991 om kendetegnene for olivenolie og olie af olivenpresserester og de i den forbindelse anvendte metoder og Europa-Parlamentets og Rådets forordning (EU) nr. 1308/2013 af 17. december 2013 om en fælles markedsordning for landbrugsprodukter og om ophævelse af Rådets forordning (EØF) nr. 922/72, (EØF) nr. 234/79, (EF) nr. 1037/2001 og (EF) nr. 1234/2007.</w:t>
      </w:r>
      <w:r>
        <w:rPr>
          <w:rFonts w:ascii="Arial" w:hAnsi="Arial"/>
        </w:rPr>
        <w:cr/>
        <w:br/>
        <w:t xml:space="preserve"> </w:t>
      </w:r>
      <w:r>
        <w:rPr>
          <w:rFonts w:ascii="Arial" w:hAnsi="Arial"/>
        </w:rPr>
        <w:t xml:space="preserve">De fastlægger navne, definitioner, fysisk-kemiske og organoleptiske egenskaber og metoder til prøvetagning og analysering af sådanne produkter.</w:t>
      </w:r>
      <w:r>
        <w:rPr>
          <w:rFonts w:ascii="Arial" w:hAnsi="Arial"/>
        </w:rPr>
        <w:t xml:space="preserve"> </w:t>
      </w:r>
    </w:p>
    <w:p w14:paraId="1ED1A311" w14:textId="19B278A3" w:rsidR="00090536" w:rsidRPr="00DE35E8" w:rsidRDefault="00090536" w:rsidP="00B503A1">
      <w:pPr>
        <w:autoSpaceDE w:val="0"/>
        <w:autoSpaceDN w:val="0"/>
        <w:adjustRightInd w:val="0"/>
        <w:spacing w:before="100" w:beforeAutospacing="1" w:after="100" w:afterAutospacing="1"/>
        <w:jc w:val="both"/>
        <w:rPr>
          <w:rStyle w:val="Strong"/>
          <w:b w:val="0"/>
          <w:rFonts w:ascii="Arial" w:hAnsi="Arial" w:cs="Arial"/>
        </w:rPr>
      </w:pPr>
      <w:r>
        <w:rPr>
          <w:rFonts w:ascii="Arial" w:hAnsi="Arial"/>
        </w:rPr>
        <w:t xml:space="preserve">På tilsvarende vis udvikler Kommissionens gennemførelsesforordning (EU) nr. 29/2012 af 13. januar 2012 om handelsnormer for olivenolie handelsnormerne og proceduren for administrativt samarbejde mellem Kommissionen og medlemsstaterne vedrørende de kontrolstandarder, som finder anvendelse for disse produkter.</w:t>
      </w:r>
      <w:r>
        <w:rPr>
          <w:rFonts w:ascii="Arial" w:hAnsi="Arial"/>
        </w:rPr>
        <w:t xml:space="preserve"> </w:t>
      </w:r>
      <w:r>
        <w:rPr>
          <w:rFonts w:ascii="Arial" w:hAnsi="Arial"/>
        </w:rPr>
        <w:t xml:space="preserve">Denne forskrift ophæver forordning (EF) nr. 1019/2002, som blev gennemført i Spanien med supplerende foranstaltninger igennem kongeligt dekret 1431/2003 </w:t>
      </w:r>
      <w:r>
        <w:rPr>
          <w:rStyle w:val="Strong"/>
          <w:b w:val="0"/>
          <w:rFonts w:ascii="Arial" w:hAnsi="Arial"/>
        </w:rPr>
        <w:t xml:space="preserve">af 21. november 2003 om fastlæggelse af specifikke markedsforanstaltninger inden for sektoren for olivenolie og olie af olivenpresserester.</w:t>
      </w:r>
    </w:p>
    <w:p w14:paraId="6B699213" w14:textId="6ECAC799" w:rsidR="00090536" w:rsidRPr="00DE35E8" w:rsidRDefault="00090536" w:rsidP="00B503A1">
      <w:pPr>
        <w:pStyle w:val="Default"/>
        <w:spacing w:before="100" w:beforeAutospacing="1" w:after="100" w:afterAutospacing="1"/>
        <w:jc w:val="both"/>
        <w:rPr>
          <w:color w:val="auto"/>
        </w:rPr>
      </w:pPr>
      <w:r>
        <w:rPr>
          <w:color w:val="auto"/>
        </w:rPr>
        <w:t xml:space="preserve">Førnævnte kongelige dekret 308/1983 af 25. januar 1983 er ændret flere gange, hvor udviklingen inden for forholdene for produktion og konsum over næsten fire årtier betyder, at det er nødvendigt at erstatte dekretet med en ny, specifik foranstaltning for olivenolie og olie af olivenpresserester grundet deres unikke karakter og vigtigheden af deres produktion i Spanien.</w:t>
      </w:r>
      <w:r>
        <w:rPr>
          <w:color w:val="auto"/>
        </w:rPr>
        <w:t xml:space="preserve"> </w:t>
      </w:r>
      <w:r>
        <w:rPr>
          <w:color w:val="auto"/>
        </w:rPr>
        <w:t xml:space="preserve">En standard, som er selvstændig fra andre vegetabilske oliers, vil gøre det nemmere at tilpasse produktioner og egenkontrolsystemer samt standarder for emballage og etikettering til europæiske forordninger og til udviklingen af teknologiske kriterier og fremskridt.</w:t>
      </w:r>
      <w:r>
        <w:rPr>
          <w:color w:val="auto"/>
        </w:rPr>
        <w:t xml:space="preserve"> </w:t>
      </w:r>
      <w:r>
        <w:rPr>
          <w:color w:val="auto"/>
        </w:rPr>
        <w:t xml:space="preserve">Udover at standardens indhold ajourføres, omstruktureres og forenkles den, så de sundheds- og hygiejnemæssige aspekter, der er udviklet og harmoniseret på tværs af de gældende fællesskabsbestemmelser, fjernes.</w:t>
      </w:r>
    </w:p>
    <w:p w14:paraId="7A8064F9" w14:textId="1DD88362" w:rsidR="00090536" w:rsidRPr="00DE35E8" w:rsidRDefault="00090536" w:rsidP="00B503A1">
      <w:pPr>
        <w:pStyle w:val="Default"/>
        <w:jc w:val="both"/>
        <w:rPr>
          <w:color w:val="auto"/>
        </w:rPr>
      </w:pPr>
      <w:r>
        <w:rPr>
          <w:color w:val="auto"/>
        </w:rPr>
        <w:t xml:space="preserve">Som følge heraf bør indholdet af kapitel XVI, afsnit 2, i det spanske fødevarekodeks, som er godkendt ved dekret 2484/1967 af 21. september 1967, ophæves, og de dele af førnævnte kongelige dekret 308/1983 af 25. januar 1983, der henviser til olivenolie og olie af olivenpresserester, bør ophæves.</w:t>
      </w:r>
      <w:r>
        <w:rPr>
          <w:color w:val="auto"/>
        </w:rPr>
        <w:t xml:space="preserve"> </w:t>
      </w:r>
      <w:r>
        <w:rPr>
          <w:color w:val="auto"/>
        </w:rPr>
        <w:t xml:space="preserve">På samme tid har lovgivningen på dette område været meget adspredt, hvilket er et problem, man har håndteret ved at kombinere de bestemmelser, som finder anvendelse for olivenolie og olie af olivenpresserester, og det resulterede i, at det var nødvendigt at ophæve disse standarder, hvilket vil have en gunstig effekt på retssikkerheden.</w:t>
      </w:r>
    </w:p>
    <w:p w14:paraId="715A8282" w14:textId="77777777" w:rsidR="00842CEA" w:rsidRPr="00DE35E8" w:rsidRDefault="00842CEA" w:rsidP="00B503A1">
      <w:pPr>
        <w:pStyle w:val="Default"/>
        <w:jc w:val="both"/>
        <w:rPr>
          <w:color w:val="auto"/>
        </w:rPr>
      </w:pPr>
    </w:p>
    <w:p w14:paraId="2AAEAF13" w14:textId="1659977A" w:rsidR="00090536" w:rsidRPr="00DE35E8" w:rsidRDefault="00090536" w:rsidP="00B503A1">
      <w:pPr>
        <w:pStyle w:val="Default"/>
        <w:jc w:val="both"/>
        <w:rPr>
          <w:color w:val="auto"/>
        </w:rPr>
      </w:pPr>
      <w:r>
        <w:rPr>
          <w:color w:val="auto"/>
        </w:rPr>
        <w:t xml:space="preserve">Denne standard finder anvendelse for alle olivenolier og olier af olivenpresserester, som produceres og markedsføres på det spanske marked, med forbehold for overensstemmelse med EU's klausul om gensidig anerkendelse.</w:t>
      </w:r>
      <w:r>
        <w:rPr>
          <w:color w:val="auto"/>
        </w:rPr>
        <w:t xml:space="preserve"> </w:t>
      </w:r>
    </w:p>
    <w:p w14:paraId="0A7F473E" w14:textId="77777777" w:rsidR="00090536" w:rsidRPr="00DE35E8" w:rsidRDefault="00090536" w:rsidP="00B503A1">
      <w:pPr>
        <w:pStyle w:val="Default"/>
        <w:jc w:val="both"/>
        <w:rPr>
          <w:color w:val="auto"/>
        </w:rPr>
      </w:pPr>
    </w:p>
    <w:p w14:paraId="55AE692A" w14:textId="6D3F8A27" w:rsidR="003A288D" w:rsidRPr="00DE35E8" w:rsidRDefault="00090536" w:rsidP="00B503A1">
      <w:pPr>
        <w:pStyle w:val="Default"/>
        <w:spacing w:after="240"/>
        <w:jc w:val="both"/>
        <w:rPr>
          <w:color w:val="auto"/>
        </w:rPr>
      </w:pPr>
      <w:r>
        <w:rPr>
          <w:color w:val="auto"/>
        </w:rPr>
        <w:t xml:space="preserve">For at bevare og forbedre værdien af olivenolier og olier af olivenpresserester samt for at undgå potentielt svigagtige praksisser skal denne standard fastlægge visse forpligtelser for sektorens operatører vedrørende faciliteter, forbudte praksisser, ledsagende dokumenter og produkters sporbarhed.</w:t>
      </w:r>
      <w:r>
        <w:rPr>
          <w:color w:val="auto"/>
        </w:rPr>
        <w:t xml:space="preserve"> </w:t>
      </w:r>
      <w:r>
        <w:rPr>
          <w:color w:val="auto"/>
          <w:shd w:val="clear" w:color="auto" w:fill="FFFFFF"/>
        </w:rPr>
        <w:t xml:space="preserve">Sådanne forpligtelser og forbud skal finde anvendelse for alle operatører, hvilket defineres som fysiske eller juridiske personer, der deltager i en hvilken som helst fase i produktionen og markedsføringen af olivenolier og olier af olivenpresserester, hvilket derfor omfatter bl.a. olivenopkøbscentre, kooperativer og mobile oliemøller.</w:t>
      </w:r>
      <w:r>
        <w:rPr>
          <w:color w:val="auto"/>
          <w:shd w:val="clear" w:color="auto" w:fill="FFFFFF"/>
        </w:rPr>
        <w:t xml:space="preserve"> </w:t>
      </w:r>
    </w:p>
    <w:p w14:paraId="6681DADD" w14:textId="6743B4E5" w:rsidR="00090536" w:rsidRPr="00DE35E8" w:rsidRDefault="00936DB3" w:rsidP="00B503A1">
      <w:pPr>
        <w:pStyle w:val="Default"/>
        <w:spacing w:after="240"/>
        <w:jc w:val="both"/>
        <w:rPr>
          <w:color w:val="auto"/>
        </w:rPr>
      </w:pPr>
      <w:r>
        <w:rPr>
          <w:color w:val="auto"/>
        </w:rPr>
        <w:t xml:space="preserve">For at gennemføre artikel 7a i forordning (EØF) nr. 2568/91 og med forbehold af bestemmelserne i forordning (EF) nr. 178/2002 skal et obligatorisk standard sporingssystem, som gør det nemt at finde produkter og identificere dem korrekt under alle faser i produktionen, transporten og markedsføringen af de olier, som standarden henviser til, implementeres.</w:t>
      </w:r>
    </w:p>
    <w:p w14:paraId="68207B54" w14:textId="584FF1FA" w:rsidR="005C2C0C" w:rsidRPr="00DE35E8" w:rsidRDefault="00661336"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Sporingssystemet vil hjælpe med at fremme fødevarekvalitet, forbedre forbrugertillid, adskille produkter fra lignende produkter, genoprette og forbedre markedet og garantere selektiv tilbagetrækning af produkter, hvor det er relevant.</w:t>
      </w:r>
    </w:p>
    <w:p w14:paraId="62E2BA1C" w14:textId="01475CC0" w:rsidR="005C2C0C" w:rsidRPr="00DE35E8" w:rsidRDefault="00265AB7"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Det er nødvendigt at implementere et computersystem, der kombinerer data om bevægelser af olivenolie og olie af olivenpresserester, for at gøre det lettere for operatører at opfylde deres forpligtelser under standarden, og så de kompetente myndigheder kan overvåge dem.</w:t>
      </w:r>
      <w:r>
        <w:rPr>
          <w:rFonts w:ascii="Arial" w:hAnsi="Arial"/>
        </w:rPr>
        <w:t xml:space="preserve"> </w:t>
      </w:r>
    </w:p>
    <w:p w14:paraId="59D4EB37" w14:textId="593CC95A" w:rsidR="002C76F1" w:rsidRPr="00DE35E8" w:rsidRDefault="002C76F1"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Fødevareinformation samt tolerancer for kontrol med det faktiske indhold af en beholder skal være underlagt bestemmelserne i Europa-Parlamentets og Rådets forordning (EU) nr. 1169/2011 af 25. oktober 2011 om fødevareinformation til forbrugerne samt kongeligt dekret 1801/2008 af 3. november 2008 om fastlæggelse af regler vedrørende nominelle mængder for færdigpakkede produkter og kontrol med deres faktiske indhold.</w:t>
      </w:r>
    </w:p>
    <w:p w14:paraId="0C057730" w14:textId="6B25078C" w:rsidR="005C2C0C" w:rsidRPr="00DE35E8" w:rsidRDefault="005C2C0C"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I overensstemmelse med EU-politikker om bæredygtig udvikling og især dem, der henviser til at reducere brugen af plastik, begrænser forskriften brugen af dette materiale for visse produkter, hvis udseende kan forringes i visse emballageformer, såsom plastbeholdere.</w:t>
      </w:r>
    </w:p>
    <w:p w14:paraId="5DE3D78E" w14:textId="63551FB9" w:rsidR="00E94757" w:rsidRPr="00DE35E8" w:rsidRDefault="00E94757"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På baggrund af, hvor vigtigt samarbejde mellem offentlige forvaltninger er, er det passende at fastlægge en specifik kontrolplan til at bekræfte sporbarheden af sektoren for olivenolie og olie af olivenpresserester, der kan gennemføres af myndighederne, som er ansvarlige for kvalitetskontrol og beskyttelse mod bedrageri, og som vil blive vedtaget af koordineringsudvalget for fødevarekvalitet.</w:t>
      </w:r>
      <w:r>
        <w:rPr>
          <w:rFonts w:ascii="Arial" w:hAnsi="Arial"/>
        </w:rPr>
        <w:t xml:space="preserve"> </w:t>
      </w:r>
    </w:p>
    <w:p w14:paraId="1AAAE751" w14:textId="1C165D2B" w:rsidR="00661336" w:rsidRPr="00DE35E8" w:rsidRDefault="00661336" w:rsidP="00B503A1">
      <w:pPr>
        <w:pStyle w:val="Default"/>
        <w:jc w:val="both"/>
        <w:rPr>
          <w:color w:val="auto"/>
        </w:rPr>
      </w:pPr>
      <w:r>
        <w:rPr>
          <w:color w:val="auto"/>
        </w:rPr>
        <w:t xml:space="preserve">På samme tid og for at forbedre gennemsigtigheden af oplysninger vedrørende overensstemmelseskontroller for olivenolier, som er udført af kompetente myndigheder, skal ministeriet for landbrug, fiskeri og fødevarer udarbejde og offentliggøre en rapport, som indeholder resultaterne af de udførte tiltag.</w:t>
      </w:r>
      <w:r>
        <w:rPr>
          <w:color w:val="auto"/>
        </w:rPr>
        <w:t xml:space="preserve"> </w:t>
      </w:r>
    </w:p>
    <w:p w14:paraId="5C403AE3" w14:textId="77777777" w:rsidR="00090536" w:rsidRPr="00DE35E8" w:rsidRDefault="00090536" w:rsidP="00B503A1">
      <w:pPr>
        <w:jc w:val="both"/>
        <w:rPr>
          <w:rFonts w:ascii="Arial" w:hAnsi="Arial" w:cs="Arial"/>
        </w:rPr>
      </w:pPr>
    </w:p>
    <w:p w14:paraId="751C7C27" w14:textId="77777777" w:rsidR="00090536" w:rsidRPr="00DE35E8" w:rsidRDefault="00090536" w:rsidP="00B503A1">
      <w:pPr>
        <w:pStyle w:val="Pa6"/>
        <w:spacing w:before="100" w:beforeAutospacing="1" w:after="100" w:afterAutospacing="1" w:line="240" w:lineRule="auto"/>
        <w:jc w:val="both"/>
        <w:rPr>
          <w:rFonts w:cs="Arial"/>
        </w:rPr>
      </w:pPr>
      <w:r>
        <w:t xml:space="preserve">Dette kongelige dekret har været underlagt informationsproceduren i henhold til Europa-Parlamentets og Rådets direktiv (EU) 2015/1535 af 9. september 2015 om en informationsprocedure med hensyn til tekniske forskrifter samt forskrifter for informationssamfundets tjenester og kongeligt dekret nr. 1337/1999 af 31. juli 1999 om regulering af overførsel af informationer med hensyn til tekniske standarder og forskrifter samt forskrifter for informationssamfundets tjenester.</w:t>
      </w:r>
    </w:p>
    <w:p w14:paraId="438C14E9" w14:textId="1E6F66D7" w:rsidR="001B6D0C" w:rsidRPr="00DE35E8" w:rsidRDefault="001B6D0C" w:rsidP="00B503A1">
      <w:pPr>
        <w:pStyle w:val="Default"/>
        <w:spacing w:after="240"/>
        <w:jc w:val="both"/>
        <w:rPr>
          <w:color w:val="auto"/>
        </w:rPr>
      </w:pPr>
      <w:r>
        <w:rPr>
          <w:color w:val="auto"/>
        </w:rPr>
        <w:t xml:space="preserve">Indholdet i dette kongelige dekret opfylder principperne for hensigtsmæssig lovgivning fastlagt i artikel 129 i lov nr. 39/2015 af 1. oktober 2015 om fælles administrativ praksis i den offentlige forvaltning.</w:t>
      </w:r>
      <w:r>
        <w:rPr>
          <w:color w:val="auto"/>
        </w:rPr>
        <w:t xml:space="preserve"> </w:t>
      </w:r>
      <w:r>
        <w:rPr>
          <w:color w:val="auto"/>
        </w:rPr>
        <w:t xml:space="preserve">I medfør af principperne for nødvendighed og effektivitet begrundes denne standard som følge af behovet om at fastlægge passende forvaltning af sektoren for olivenolie og olie af olivenpresserester.</w:t>
      </w:r>
      <w:r>
        <w:rPr>
          <w:color w:val="auto"/>
        </w:rPr>
        <w:t xml:space="preserve"> </w:t>
      </w:r>
      <w:r>
        <w:rPr>
          <w:color w:val="auto"/>
        </w:rPr>
        <w:t xml:space="preserve">Dette opnås bedst ved at ophæve de dele af kongeligt dekret 308/1983 af 25. januar 1983 om godkendelse af de tekniske forskrifter og sundhedsforskrifter for spiselige vegetabilske olier, som henviser til olivenolie og olie af olivenpresserester, og godkende en ny kvalitetsstandard, der specifikt regulerer olivenolie og olie af olivenpresserester.</w:t>
      </w:r>
      <w:r>
        <w:rPr>
          <w:color w:val="auto"/>
        </w:rPr>
        <w:t xml:space="preserve"> </w:t>
      </w:r>
      <w:r>
        <w:rPr>
          <w:color w:val="auto"/>
        </w:rPr>
        <w:t xml:space="preserve">På samme måde er der taget hensyn til principperne for effektivitet og proportionalitet ved fastlæggelse af forskrifter og begrænsning af administrative byrder til kun de absolut nødvendige for at opnå de tiltænkte formål.</w:t>
      </w:r>
      <w:r>
        <w:rPr>
          <w:color w:val="auto"/>
        </w:rPr>
        <w:t xml:space="preserve"> </w:t>
      </w:r>
      <w:r>
        <w:rPr>
          <w:color w:val="auto"/>
        </w:rPr>
        <w:t xml:space="preserve">I medfør af princippet om gennemsigtighed har behandlingen af denne bestemmelse udover processen for offentlig høring og oplysning inkluderet rådføring ved de selvstyrende regioner, de repræsentative enheder i de berørte sektorer og forbrugere, og en obligatorisk rapport er udstedt af det tværministerielle udvalg for fødevareplanlægning.</w:t>
      </w:r>
      <w:r>
        <w:rPr>
          <w:color w:val="auto"/>
        </w:rPr>
        <w:t xml:space="preserve"> </w:t>
      </w:r>
      <w:r>
        <w:rPr>
          <w:color w:val="auto"/>
        </w:rPr>
        <w:t xml:space="preserve">Endelig følger det kongelige dekret retssikkerhedsprincippet og vedligeholder sammenhæng med det resterende gældende retssystem og giver operatører de nødvendige overgangsperioder til at tilpasse sig til standarden.</w:t>
      </w:r>
    </w:p>
    <w:p w14:paraId="3D00D5D8" w14:textId="1874EDBD" w:rsidR="00090536" w:rsidRPr="00DE35E8" w:rsidRDefault="00090536" w:rsidP="00B503A1">
      <w:pPr>
        <w:pStyle w:val="Pa6"/>
        <w:spacing w:before="100" w:beforeAutospacing="1" w:after="100" w:afterAutospacing="1" w:line="240" w:lineRule="auto"/>
        <w:jc w:val="both"/>
        <w:rPr>
          <w:rFonts w:cs="Arial"/>
        </w:rPr>
      </w:pPr>
      <w:r>
        <w:t xml:space="preserve">Dette kongelige dekret blev vedtaget inden for rammerne af artikel 149, stk. 1, nr. 13, i den spanske forfatning, der tildeler staten eksklusive beføjelser over grundlæggende regler og koordination af generel økonomisk planlægning.</w:t>
      </w:r>
      <w:r>
        <w:t xml:space="preserve"> </w:t>
      </w:r>
    </w:p>
    <w:p w14:paraId="2B5EAD10" w14:textId="77777777" w:rsidR="00B776A3" w:rsidRPr="00DE35E8" w:rsidRDefault="00B776A3" w:rsidP="00B503A1">
      <w:pPr>
        <w:pStyle w:val="Default"/>
        <w:spacing w:after="240"/>
        <w:jc w:val="both"/>
        <w:rPr>
          <w:color w:val="auto"/>
        </w:rPr>
      </w:pPr>
      <w:r>
        <w:rPr>
          <w:color w:val="auto"/>
        </w:rPr>
        <w:t xml:space="preserve">På tilsvarende vis fastlægger den spanske lov 28/2015 af 30. juli 2015 om beskyttelse af fødevarekvalitet retsgrundlaget for beskyttelsen af fødevarekvalitet og de grundlæggende forskrifter hertil.</w:t>
      </w:r>
      <w:r>
        <w:rPr>
          <w:color w:val="auto"/>
        </w:rPr>
        <w:t xml:space="preserve"> </w:t>
      </w:r>
      <w:r>
        <w:rPr>
          <w:color w:val="auto"/>
        </w:rPr>
        <w:t xml:space="preserve">I dennes fjerde og endelige bestemmelse giver den regeringen tilladelse til at godkende kvalitetsstandarder for fødevareprodukter.</w:t>
      </w:r>
      <w:r>
        <w:rPr>
          <w:color w:val="auto"/>
        </w:rPr>
        <w:t xml:space="preserve"> </w:t>
      </w:r>
      <w:r>
        <w:rPr>
          <w:color w:val="auto"/>
        </w:rPr>
        <w:t xml:space="preserve">Disse standarder tillader, at kvaliteten af de produkter, som tilbydes på markedet, kan garanteres og vedligeholdes, da karakterisering og kategorisering heraf tillader, at forbrugere kan sammenligne og vælge dem, der er bedst egnet til deres smag eller behov.</w:t>
      </w:r>
    </w:p>
    <w:p w14:paraId="641893D6" w14:textId="010C894B" w:rsidR="00090536" w:rsidRPr="00DE35E8" w:rsidRDefault="00090536" w:rsidP="00B503A1">
      <w:pPr>
        <w:pStyle w:val="Default"/>
        <w:jc w:val="both"/>
        <w:rPr>
          <w:color w:val="auto"/>
        </w:rPr>
      </w:pPr>
      <w:r>
        <w:rPr>
          <w:color w:val="auto"/>
        </w:rPr>
        <w:t xml:space="preserve">I medfør heraf og efter forslag fra ministeren for landbrug, fiskeri og fødevarer og ministeren for industri, handel og turisme, med billigelse af statsrådet og efter drøftelse på ministerrådets møde den ...</w:t>
      </w:r>
      <w:r>
        <w:rPr>
          <w:color w:val="auto"/>
        </w:rPr>
        <w:t xml:space="preserve"> </w:t>
      </w:r>
    </w:p>
    <w:p w14:paraId="2CDA62AF" w14:textId="77777777" w:rsidR="00090536" w:rsidRPr="00DE35E8" w:rsidRDefault="00090536" w:rsidP="00B503A1">
      <w:pPr>
        <w:jc w:val="center"/>
        <w:rPr>
          <w:rFonts w:ascii="Arial" w:hAnsi="Arial" w:cs="Arial"/>
        </w:rPr>
      </w:pPr>
    </w:p>
    <w:p w14:paraId="2285A358" w14:textId="77777777" w:rsidR="004145C3" w:rsidRPr="00DE35E8" w:rsidRDefault="004145C3" w:rsidP="00B503A1">
      <w:pPr>
        <w:jc w:val="center"/>
        <w:rPr>
          <w:rFonts w:ascii="Arial" w:hAnsi="Arial" w:cs="Arial"/>
          <w:i/>
        </w:rPr>
      </w:pPr>
    </w:p>
    <w:p w14:paraId="0A5DBBC1" w14:textId="77777777" w:rsidR="00B3676C" w:rsidRPr="00DE35E8" w:rsidRDefault="00B3676C" w:rsidP="00B503A1">
      <w:pPr>
        <w:jc w:val="both"/>
        <w:rPr>
          <w:rFonts w:ascii="Arial" w:hAnsi="Arial" w:cs="Arial"/>
          <w:b/>
        </w:rPr>
      </w:pPr>
    </w:p>
    <w:p w14:paraId="39908C20" w14:textId="77777777" w:rsidR="00A87A15" w:rsidRPr="00DE35E8" w:rsidRDefault="00A87A15" w:rsidP="00B503A1">
      <w:pPr>
        <w:pStyle w:val="Default"/>
        <w:jc w:val="both"/>
        <w:rPr>
          <w:color w:val="auto"/>
        </w:rPr>
      </w:pPr>
    </w:p>
    <w:p w14:paraId="795C6DC1" w14:textId="77777777" w:rsidR="00A87A15" w:rsidRPr="00DE35E8" w:rsidRDefault="00A87A15" w:rsidP="00B503A1">
      <w:pPr>
        <w:pStyle w:val="Default"/>
        <w:jc w:val="both"/>
        <w:rPr>
          <w:color w:val="auto"/>
        </w:rPr>
      </w:pPr>
    </w:p>
    <w:p w14:paraId="1F6AF6E6" w14:textId="22397854" w:rsidR="009C4D64" w:rsidRPr="00DE35E8" w:rsidRDefault="009C4D64" w:rsidP="00B503A1">
      <w:pPr>
        <w:pStyle w:val="Default"/>
        <w:keepNext/>
        <w:jc w:val="center"/>
        <w:rPr>
          <w:b/>
          <w:color w:val="auto"/>
        </w:rPr>
      </w:pPr>
      <w:r>
        <w:rPr>
          <w:color w:val="auto"/>
        </w:rPr>
        <w:t xml:space="preserve">VEDTAGES FØLGENDE:</w:t>
      </w:r>
    </w:p>
    <w:p w14:paraId="658EA294" w14:textId="77777777" w:rsidR="009C4D64" w:rsidRPr="00DE35E8" w:rsidRDefault="009C4D64" w:rsidP="00B503A1">
      <w:pPr>
        <w:keepNext/>
        <w:rPr>
          <w:rFonts w:ascii="Arial" w:hAnsi="Arial" w:cs="Arial"/>
        </w:rPr>
      </w:pPr>
    </w:p>
    <w:p w14:paraId="16AC18E0" w14:textId="77777777" w:rsidR="009C4D64" w:rsidRPr="00DE35E8" w:rsidRDefault="009C4D64" w:rsidP="00B503A1">
      <w:pPr>
        <w:keepNext/>
        <w:jc w:val="center"/>
        <w:rPr>
          <w:rFonts w:ascii="Arial" w:hAnsi="Arial" w:cs="Arial"/>
          <w:b/>
        </w:rPr>
      </w:pPr>
    </w:p>
    <w:p w14:paraId="2A99D082" w14:textId="6E1EACD8" w:rsidR="009C4D64" w:rsidRPr="00DE35E8" w:rsidRDefault="009C4D64" w:rsidP="00B503A1">
      <w:pPr>
        <w:spacing w:before="100" w:beforeAutospacing="1" w:after="100" w:afterAutospacing="1"/>
        <w:jc w:val="both"/>
        <w:rPr>
          <w:i/>
          <w:rFonts w:ascii="Arial" w:hAnsi="Arial" w:cs="Arial"/>
        </w:rPr>
      </w:pPr>
      <w:r>
        <w:rPr>
          <w:b/>
          <w:rFonts w:ascii="Arial" w:hAnsi="Arial"/>
        </w:rPr>
        <w:t xml:space="preserve">Artikel 1.</w:t>
      </w:r>
      <w:r>
        <w:rPr>
          <w:b/>
          <w:rFonts w:ascii="Arial" w:hAnsi="Arial"/>
        </w:rPr>
        <w:t xml:space="preserve"> </w:t>
      </w:r>
      <w:r>
        <w:rPr>
          <w:i/>
          <w:rFonts w:ascii="Arial" w:hAnsi="Arial"/>
        </w:rPr>
        <w:t xml:space="preserve">Formål.</w:t>
      </w:r>
    </w:p>
    <w:p w14:paraId="18AA2374" w14:textId="79920B46" w:rsidR="004C7904" w:rsidRPr="00DE35E8" w:rsidRDefault="00A87A15" w:rsidP="00B503A1">
      <w:pPr>
        <w:spacing w:before="100" w:beforeAutospacing="1" w:after="100" w:afterAutospacing="1"/>
        <w:jc w:val="both"/>
        <w:rPr>
          <w:rFonts w:ascii="Arial" w:hAnsi="Arial" w:cs="Arial"/>
        </w:rPr>
      </w:pPr>
      <w:r>
        <w:rPr>
          <w:rFonts w:ascii="Arial" w:hAnsi="Arial"/>
        </w:rPr>
        <w:t xml:space="preserve">Formålet med dette kongelige dekret er at fastlægge en kvalitetsstandard for olivenolier og olier af olivenpresserester.</w:t>
      </w:r>
      <w:r>
        <w:rPr>
          <w:rFonts w:ascii="Arial" w:hAnsi="Arial"/>
        </w:rPr>
        <w:t xml:space="preserve"> </w:t>
      </w:r>
    </w:p>
    <w:p w14:paraId="72CC39D6" w14:textId="77777777" w:rsidR="009C4D64" w:rsidRPr="00DE35E8" w:rsidRDefault="009C4D64" w:rsidP="00B503A1">
      <w:pPr>
        <w:spacing w:before="360" w:after="360"/>
        <w:jc w:val="both"/>
        <w:rPr>
          <w:i/>
          <w:rFonts w:ascii="Arial" w:hAnsi="Arial" w:cs="Arial"/>
        </w:rPr>
      </w:pPr>
      <w:r>
        <w:rPr>
          <w:b/>
          <w:rFonts w:ascii="Arial" w:hAnsi="Arial"/>
        </w:rPr>
        <w:t xml:space="preserve">Artikel 2.</w:t>
      </w:r>
      <w:r>
        <w:rPr>
          <w:b/>
          <w:i/>
          <w:rFonts w:ascii="Arial" w:hAnsi="Arial"/>
        </w:rPr>
        <w:t xml:space="preserve"> </w:t>
      </w:r>
      <w:r>
        <w:rPr>
          <w:i/>
          <w:rFonts w:ascii="Arial" w:hAnsi="Arial"/>
        </w:rPr>
        <w:t xml:space="preserve">Anvendelsesområde.</w:t>
      </w:r>
    </w:p>
    <w:p w14:paraId="23E022F8" w14:textId="72729C9D" w:rsidR="004C7904" w:rsidRPr="00DE35E8" w:rsidRDefault="004C7904" w:rsidP="00B503A1">
      <w:pPr>
        <w:spacing w:before="100" w:beforeAutospacing="1" w:after="100" w:afterAutospacing="1"/>
        <w:jc w:val="both"/>
        <w:rPr>
          <w:rFonts w:ascii="Arial" w:hAnsi="Arial" w:cs="Arial"/>
        </w:rPr>
      </w:pPr>
      <w:r>
        <w:rPr>
          <w:rFonts w:ascii="Arial" w:hAnsi="Arial"/>
        </w:rPr>
        <w:t xml:space="preserve">Denne standard finder anvendelse for alle olivenolier og olier af olivenpresserester, som produceres og markedsføres på det spanske marked, med forbehold for bestemmelserne i klausulen om gensidig anerkendelse.</w:t>
      </w:r>
      <w:r>
        <w:rPr>
          <w:rFonts w:ascii="Arial" w:hAnsi="Arial"/>
        </w:rPr>
        <w:t xml:space="preserve"> </w:t>
      </w:r>
    </w:p>
    <w:p w14:paraId="29C213E0" w14:textId="6716E66D" w:rsidR="004C7904" w:rsidRPr="00DE35E8" w:rsidRDefault="0057137A" w:rsidP="00B503A1">
      <w:pPr>
        <w:spacing w:before="100" w:beforeAutospacing="1" w:after="100" w:afterAutospacing="1"/>
        <w:jc w:val="both"/>
        <w:rPr>
          <w:rFonts w:ascii="Arial" w:hAnsi="Arial" w:cs="Arial"/>
        </w:rPr>
      </w:pPr>
      <w:r>
        <w:rPr>
          <w:rFonts w:ascii="Arial" w:hAnsi="Arial"/>
        </w:rPr>
        <w:t xml:space="preserve">Den finder også anvendelse for operatører, der producerer eller sælger olivenolie og olie af olivenpresserester i Spanien.</w:t>
      </w:r>
      <w:r>
        <w:rPr>
          <w:rFonts w:ascii="Arial" w:hAnsi="Arial"/>
        </w:rPr>
        <w:t xml:space="preserve"> </w:t>
      </w:r>
    </w:p>
    <w:p w14:paraId="7A10942A" w14:textId="4AD932FE" w:rsidR="00AB71F9" w:rsidRPr="00DE35E8" w:rsidRDefault="00AB71F9" w:rsidP="00B503A1">
      <w:pPr>
        <w:spacing w:before="360" w:after="360"/>
        <w:jc w:val="both"/>
        <w:rPr>
          <w:b/>
          <w:i/>
          <w:rFonts w:ascii="Arial" w:hAnsi="Arial" w:cs="Arial"/>
        </w:rPr>
      </w:pPr>
      <w:r>
        <w:rPr>
          <w:b/>
          <w:rFonts w:ascii="Arial" w:hAnsi="Arial"/>
        </w:rPr>
        <w:t xml:space="preserve">Artikel 3.</w:t>
      </w:r>
      <w:r>
        <w:rPr>
          <w:b/>
          <w:i/>
          <w:rFonts w:ascii="Arial" w:hAnsi="Arial"/>
        </w:rPr>
        <w:t xml:space="preserve"> </w:t>
      </w:r>
      <w:r>
        <w:rPr>
          <w:i/>
          <w:rFonts w:ascii="Arial" w:hAnsi="Arial"/>
        </w:rPr>
        <w:t xml:space="preserve">Produktnavne og definitioner.</w:t>
      </w:r>
    </w:p>
    <w:p w14:paraId="04579D1D" w14:textId="12EFF7DC" w:rsidR="006938AC" w:rsidRPr="00DE35E8" w:rsidRDefault="009F53DF" w:rsidP="00B503A1">
      <w:pPr>
        <w:spacing w:before="360" w:after="360"/>
        <w:jc w:val="both"/>
        <w:rPr>
          <w:rFonts w:ascii="Arial" w:hAnsi="Arial" w:cs="Arial"/>
        </w:rPr>
      </w:pPr>
      <w:r>
        <w:rPr>
          <w:rFonts w:ascii="Arial" w:hAnsi="Arial"/>
        </w:rPr>
        <w:t xml:space="preserve">1.</w:t>
      </w:r>
      <w:r>
        <w:rPr>
          <w:rFonts w:ascii="Arial" w:hAnsi="Arial"/>
        </w:rPr>
        <w:t xml:space="preserve"> </w:t>
      </w:r>
      <w:r>
        <w:rPr>
          <w:rFonts w:ascii="Arial" w:hAnsi="Arial"/>
        </w:rPr>
        <w:t xml:space="preserve">Definitionerne og betegnelserne for de forskellige produktkategorier, hvorunder olivenolier og olie af olivenpresserester klassificeres, skal være de samme som fastlagt i del VIII i bilag VII til Europa-Parlamentets og Rådets forordning (EU) nr. 1308/2013 af 17. december 2013 om en fælles markedsordning for landbrugsprodukter og om ophævelse af Rådets forordning (EØF) nr. 922/72, (EØF) nr. 234/79, (EF) nr. 1037/2001 og (EF) nr. 1234/2007 og i den europæiske lovgivning, hvormed denne gennemføres eller erstattes.</w:t>
      </w:r>
      <w:r>
        <w:rPr>
          <w:rFonts w:ascii="Arial" w:hAnsi="Arial"/>
        </w:rPr>
        <w:t xml:space="preserve"> </w:t>
      </w:r>
    </w:p>
    <w:p w14:paraId="4124E3B2" w14:textId="615BC4F3" w:rsidR="00C4361C" w:rsidRPr="00DE35E8" w:rsidRDefault="0057137A" w:rsidP="00B503A1">
      <w:pPr>
        <w:keepNext/>
        <w:spacing w:before="100" w:beforeAutospacing="1" w:after="100" w:afterAutospacing="1"/>
        <w:jc w:val="both"/>
        <w:rPr>
          <w:rFonts w:ascii="Arial" w:hAnsi="Arial" w:cs="Arial"/>
        </w:rPr>
      </w:pPr>
      <w:r>
        <w:rPr>
          <w:rFonts w:ascii="Arial" w:hAnsi="Arial"/>
        </w:rPr>
        <w:t xml:space="preserve">2.</w:t>
      </w:r>
      <w:r>
        <w:rPr>
          <w:rFonts w:ascii="Arial" w:hAnsi="Arial"/>
        </w:rPr>
        <w:t xml:space="preserve"> </w:t>
      </w:r>
      <w:r>
        <w:rPr>
          <w:rFonts w:ascii="Arial" w:hAnsi="Arial"/>
        </w:rPr>
        <w:t xml:space="preserve">For så vidt angår dette kongelige dekret, gælder følgende definitioner:</w:t>
      </w:r>
    </w:p>
    <w:p w14:paraId="367FE3EC" w14:textId="28BA55D0" w:rsidR="00B56228" w:rsidRPr="00DE35E8" w:rsidRDefault="009F53DF" w:rsidP="00B503A1">
      <w:pPr>
        <w:spacing w:after="160"/>
        <w:jc w:val="both"/>
        <w:rPr>
          <w:rFonts w:ascii="Arial" w:hAnsi="Arial" w:cs="Arial"/>
        </w:rPr>
      </w:pPr>
      <w:r>
        <w:rPr>
          <w:rFonts w:ascii="Arial" w:hAnsi="Arial"/>
        </w:rPr>
        <w:t xml:space="preserve">a) Olivenopkøbs- og/eller modtagelsescentre henviser til et anlæg, som er dedikeret til opkøb og/eller modtagelse af oliven fra forskellige landmænd, som skal sendes til en oliemølle eller et pakkeanlæg, uden nogen bearbejdning af frugterne.</w:t>
      </w:r>
      <w:r>
        <w:rPr>
          <w:rFonts w:ascii="Arial" w:hAnsi="Arial"/>
        </w:rPr>
        <w:t xml:space="preserve"> </w:t>
      </w:r>
    </w:p>
    <w:p w14:paraId="015DB5A6" w14:textId="4A9CCC71"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 xml:space="preserve">b) Oliemølle henviser til en mølle eller et anlæg, hvor </w:t>
      </w:r>
      <w:hyperlink r:id="rId8" w:tooltip="Olivenolie" w:history="1">
        <w:r>
          <w:rPr>
            <w:rFonts w:ascii="Arial" w:hAnsi="Arial"/>
          </w:rPr>
          <w:t xml:space="preserve">jomfruolivenolie</w:t>
        </w:r>
      </w:hyperlink>
      <w:r>
        <w:rPr>
          <w:rFonts w:ascii="Arial" w:hAnsi="Arial"/>
        </w:rPr>
        <w:t xml:space="preserve"> fremstilles med mekaniske eller fysiske metoder igennem kværning af </w:t>
      </w:r>
      <w:hyperlink r:id="rId9" w:tooltip="Oliven" w:history="1">
        <w:r>
          <w:rPr>
            <w:rFonts w:ascii="Arial" w:hAnsi="Arial"/>
          </w:rPr>
          <w:t xml:space="preserve">oliven</w:t>
        </w:r>
      </w:hyperlink>
      <w:r>
        <w:rPr>
          <w:rFonts w:ascii="Arial" w:hAnsi="Arial"/>
        </w:rPr>
        <w:t xml:space="preserve">, hele rå frugter fra familien </w:t>
      </w:r>
      <w:r>
        <w:rPr>
          <w:i/>
          <w:iCs/>
          <w:rFonts w:ascii="Arial" w:hAnsi="Arial"/>
        </w:rPr>
        <w:t xml:space="preserve">Olea europaea L.</w:t>
      </w:r>
      <w:r>
        <w:rPr>
          <w:rFonts w:ascii="Arial" w:hAnsi="Arial"/>
        </w:rPr>
        <w:t xml:space="preserve"> </w:t>
      </w:r>
    </w:p>
    <w:p w14:paraId="6DF57DBF" w14:textId="0F735F15"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 xml:space="preserve">c) Mobil oliemølle henviser til en mølle, der bringes til et sted for at kværne oliven, hele rå frugter fra familien </w:t>
      </w:r>
      <w:r>
        <w:rPr>
          <w:i/>
          <w:iCs/>
          <w:rFonts w:ascii="Arial" w:hAnsi="Arial"/>
        </w:rPr>
        <w:t xml:space="preserve">Olea europaea L.</w:t>
      </w:r>
      <w:r>
        <w:rPr>
          <w:rFonts w:ascii="Arial" w:hAnsi="Arial"/>
        </w:rPr>
        <w:t xml:space="preserve">, på stedet for at fremstille jomfruolivenolie.</w:t>
      </w:r>
      <w:r>
        <w:rPr>
          <w:rFonts w:ascii="Arial" w:hAnsi="Arial"/>
        </w:rPr>
        <w:t xml:space="preserve"> </w:t>
      </w:r>
      <w:r>
        <w:rPr>
          <w:rFonts w:ascii="Arial" w:hAnsi="Arial"/>
        </w:rPr>
        <w:t xml:space="preserve">En mobil oliemølle har ikke en bestemt eller fast fysisk placering.</w:t>
      </w:r>
      <w:r>
        <w:rPr>
          <w:rFonts w:ascii="Arial" w:hAnsi="Arial"/>
        </w:rPr>
        <w:t xml:space="preserve"> </w:t>
      </w:r>
    </w:p>
    <w:p w14:paraId="56A37EFF" w14:textId="5E1B1792" w:rsidR="00FF501B" w:rsidRPr="00DE35E8" w:rsidRDefault="009F53DF" w:rsidP="00B503A1">
      <w:pPr>
        <w:spacing w:before="100" w:beforeAutospacing="1" w:after="100" w:afterAutospacing="1"/>
        <w:jc w:val="both"/>
        <w:rPr>
          <w:rFonts w:ascii="Arial" w:eastAsia="Arial Unicode MS" w:hAnsi="Arial" w:cs="Arial"/>
        </w:rPr>
      </w:pPr>
      <w:r>
        <w:rPr>
          <w:rFonts w:ascii="Arial" w:hAnsi="Arial"/>
        </w:rPr>
        <w:t xml:space="preserve">d) Olieemballeringsvirksomhed betyder anlægget eller faciliteten, hvor olie og olie af olivenpresserester emballeres til menneskelig konsum.</w:t>
      </w:r>
    </w:p>
    <w:p w14:paraId="6BBED170" w14:textId="2DE4052A" w:rsidR="00565790" w:rsidRPr="00DE35E8" w:rsidRDefault="009F53DF" w:rsidP="00B503A1">
      <w:pPr>
        <w:spacing w:after="120"/>
        <w:jc w:val="both"/>
        <w:rPr>
          <w:rFonts w:ascii="Arial" w:eastAsia="Arial Unicode MS" w:hAnsi="Arial" w:cs="Arial"/>
        </w:rPr>
      </w:pPr>
      <w:r>
        <w:rPr>
          <w:rFonts w:ascii="Arial" w:hAnsi="Arial"/>
        </w:rPr>
        <w:t xml:space="preserve">e) Raffinaderi betyder anlægget eller faciliteten, hvor olie og olie af olivenpresserester raffineres til menneskelig konsum.</w:t>
      </w:r>
    </w:p>
    <w:p w14:paraId="58F6AC21" w14:textId="6150E025" w:rsidR="00565790" w:rsidRPr="00DE35E8" w:rsidRDefault="009F53DF" w:rsidP="00B503A1">
      <w:pPr>
        <w:spacing w:after="120"/>
        <w:jc w:val="both"/>
        <w:rPr>
          <w:rFonts w:ascii="Arial" w:eastAsia="Arial Unicode MS" w:hAnsi="Arial" w:cs="Arial"/>
        </w:rPr>
      </w:pPr>
      <w:r>
        <w:rPr>
          <w:rFonts w:ascii="Arial" w:hAnsi="Arial"/>
        </w:rPr>
        <w:t xml:space="preserve">f) Ekstraktør af olivenpresserester henviser til anlægget eller faciliteten, som benyttes til at udvinde rå olie af olivenpresserester ved brug af fysiske eller kemiske procedurer.</w:t>
      </w:r>
      <w:r>
        <w:rPr>
          <w:rFonts w:ascii="Arial" w:hAnsi="Arial"/>
        </w:rPr>
        <w:t xml:space="preserve"> </w:t>
      </w:r>
      <w:r>
        <w:rPr>
          <w:rFonts w:ascii="Arial" w:hAnsi="Arial"/>
        </w:rPr>
        <w:t xml:space="preserve">Dette omfatter faciliteter, som kun benyttes til at udtørre våde, fedtholdige presserester fra kværning af hele rå oliven.</w:t>
      </w:r>
      <w:r>
        <w:rPr>
          <w:rFonts w:ascii="Arial" w:hAnsi="Arial"/>
        </w:rPr>
        <w:t xml:space="preserve"> </w:t>
      </w:r>
    </w:p>
    <w:p w14:paraId="60ACFDD6" w14:textId="4E7B9285" w:rsidR="009F100F" w:rsidRPr="00DE35E8" w:rsidRDefault="000B53F1" w:rsidP="00B503A1">
      <w:pPr>
        <w:spacing w:after="160"/>
        <w:jc w:val="both"/>
        <w:rPr>
          <w:rFonts w:ascii="Arial" w:hAnsi="Arial" w:cs="Arial"/>
        </w:rPr>
      </w:pPr>
      <w:r>
        <w:rPr>
          <w:rFonts w:ascii="Arial" w:hAnsi="Arial"/>
        </w:rPr>
        <w:t xml:space="preserve">g) Lagerfacilitet henviser til en facilitet, hvor produkter ikke bearbejdes, men kun oplagres midlertidigt imellem andre operatører i sektoren.</w:t>
      </w:r>
      <w:r>
        <w:rPr>
          <w:rFonts w:ascii="Arial" w:hAnsi="Arial"/>
        </w:rPr>
        <w:t xml:space="preserve"> </w:t>
      </w:r>
    </w:p>
    <w:p w14:paraId="19E848F8" w14:textId="66411F98" w:rsidR="00ED3163" w:rsidRPr="00DE35E8" w:rsidRDefault="000B53F1" w:rsidP="00B503A1">
      <w:pPr>
        <w:spacing w:before="100" w:beforeAutospacing="1" w:after="100" w:afterAutospacing="1"/>
        <w:jc w:val="both"/>
        <w:rPr>
          <w:rFonts w:ascii="Arial" w:hAnsi="Arial" w:cs="Arial"/>
        </w:rPr>
      </w:pPr>
      <w:r>
        <w:rPr>
          <w:rFonts w:ascii="Arial" w:hAnsi="Arial"/>
        </w:rPr>
        <w:t xml:space="preserve">h) Operatør betyder en fysisk eller juridisk person, som udfører deres aktivitet i sektoren og på markedet for olivenolie og olie af olivenpresserester, herunder høstvirksomheder, der indhenter deres olie i løs vægt fra møllen og alle, som køber eller indhenter jomfruolivenolie i løs vægt fra en oliemølle.</w:t>
      </w:r>
      <w:r>
        <w:rPr>
          <w:rFonts w:ascii="Arial" w:hAnsi="Arial"/>
        </w:rPr>
        <w:t xml:space="preserve"> </w:t>
      </w:r>
      <w:r>
        <w:rPr>
          <w:rFonts w:ascii="Arial" w:hAnsi="Arial"/>
        </w:rPr>
        <w:t xml:space="preserve">Begrebet operatør henviser også til emballeringsmaskiner og -apparater til oliven, når de benytter ubehandlede hele rå frugter fra familien </w:t>
      </w:r>
      <w:r>
        <w:rPr>
          <w:i/>
          <w:iCs/>
          <w:rFonts w:ascii="Arial" w:hAnsi="Arial"/>
        </w:rPr>
        <w:t xml:space="preserve">Olea europaea L.</w:t>
      </w:r>
      <w:r>
        <w:rPr>
          <w:rFonts w:ascii="Arial" w:hAnsi="Arial"/>
        </w:rPr>
        <w:t xml:space="preserve"> med henblik på at omdanne dem til olie.</w:t>
      </w:r>
    </w:p>
    <w:p w14:paraId="091A10F9" w14:textId="1E8EB6C5" w:rsidR="009F100F" w:rsidRPr="00DE35E8" w:rsidRDefault="000B53F1" w:rsidP="00B503A1">
      <w:pPr>
        <w:spacing w:before="100" w:beforeAutospacing="1" w:after="100" w:afterAutospacing="1"/>
        <w:jc w:val="both"/>
        <w:rPr>
          <w:rFonts w:ascii="Arial" w:eastAsia="Arial Unicode MS" w:hAnsi="Arial" w:cs="Arial"/>
        </w:rPr>
      </w:pPr>
      <w:r>
        <w:rPr>
          <w:rFonts w:ascii="Arial" w:hAnsi="Arial"/>
        </w:rPr>
        <w:t xml:space="preserve">i) Operatør uden faciliteter betyder alle fysiske eller juridiske personer, som ikke har deres egne faciliteter, og driver virksomhed i sektoren og på markedet for olivenolie og olie af olivenpresserester.</w:t>
      </w:r>
      <w:r>
        <w:rPr>
          <w:rFonts w:ascii="Arial" w:hAnsi="Arial"/>
        </w:rPr>
        <w:t xml:space="preserve"> </w:t>
      </w:r>
    </w:p>
    <w:p w14:paraId="108CD9F9" w14:textId="0570D52D" w:rsidR="006060D4" w:rsidRPr="00DE35E8" w:rsidRDefault="000B53F1" w:rsidP="00B503A1">
      <w:pPr>
        <w:spacing w:before="100" w:beforeAutospacing="1" w:after="100" w:afterAutospacing="1"/>
        <w:jc w:val="both"/>
        <w:rPr>
          <w:rFonts w:ascii="Arial" w:eastAsia="Arial Unicode MS" w:hAnsi="Arial" w:cs="Arial"/>
        </w:rPr>
      </w:pPr>
      <w:r>
        <w:rPr>
          <w:rFonts w:ascii="Arial" w:hAnsi="Arial"/>
        </w:rPr>
        <w:t xml:space="preserve">j) Høstvirksomhed henviser til en fysisk eller juridisk person, som ejer en olivenbedrift, der producerer oliven (</w:t>
      </w:r>
      <w:r>
        <w:rPr>
          <w:i/>
          <w:iCs/>
          <w:rFonts w:ascii="Arial" w:hAnsi="Arial"/>
        </w:rPr>
        <w:t xml:space="preserve">Olea europaea L.</w:t>
      </w:r>
      <w:r>
        <w:rPr>
          <w:rFonts w:ascii="Arial" w:hAnsi="Arial"/>
        </w:rPr>
        <w:t xml:space="preserve">) med henblik på at omdanne dem til olivenolie, hvilket opnås ved at dennes egne oliven kværnes ved en oliemølle, som tilbyder kværning.</w:t>
      </w:r>
      <w:r>
        <w:rPr>
          <w:rFonts w:ascii="Arial" w:hAnsi="Arial"/>
        </w:rPr>
        <w:t xml:space="preserve"> </w:t>
      </w:r>
    </w:p>
    <w:p w14:paraId="3E2AF171" w14:textId="27467AC6" w:rsidR="009F100F" w:rsidRPr="00DE35E8" w:rsidRDefault="000B53F1" w:rsidP="00B503A1">
      <w:pPr>
        <w:spacing w:before="100" w:beforeAutospacing="1" w:after="100" w:afterAutospacing="1"/>
        <w:jc w:val="both"/>
        <w:rPr>
          <w:rFonts w:ascii="Arial" w:hAnsi="Arial" w:cs="Arial"/>
        </w:rPr>
      </w:pPr>
      <w:r>
        <w:rPr>
          <w:rFonts w:ascii="Arial" w:hAnsi="Arial"/>
        </w:rPr>
        <w:t xml:space="preserve">k) Forarbejdningsproces betyder enhver proces, som rå olivenolier og olie af olivenpresserester gennemgår udover den fysiske anskaffelse og klaring heraf ved vaskning, sedimentering, centrifugering eller filtrering.</w:t>
      </w:r>
      <w:r>
        <w:rPr>
          <w:rFonts w:ascii="Arial" w:hAnsi="Arial"/>
        </w:rPr>
        <w:t xml:space="preserve"> </w:t>
      </w:r>
    </w:p>
    <w:p w14:paraId="112B1E4D" w14:textId="0B647C76" w:rsidR="007F72E8" w:rsidRPr="00DE35E8" w:rsidRDefault="000B53F1" w:rsidP="00B503A1">
      <w:pPr>
        <w:spacing w:before="100" w:beforeAutospacing="1" w:after="100" w:afterAutospacing="1"/>
        <w:jc w:val="both"/>
        <w:rPr>
          <w:rFonts w:ascii="Arial" w:hAnsi="Arial" w:cs="Arial"/>
        </w:rPr>
      </w:pPr>
      <w:r>
        <w:rPr>
          <w:rFonts w:ascii="Arial" w:hAnsi="Arial"/>
        </w:rPr>
        <w:t xml:space="preserve">l) Kontinuerlig proces betyder enhver proces, som finder sted uden pauser og uden overgange mellem processerne, selv hvis en tragtformet eller midlertidig tank benyttes imellem faserne, hvori massen kan opbevares i op til 12 timer, og altid inden for samme industri.</w:t>
      </w:r>
      <w:r>
        <w:rPr>
          <w:rFonts w:ascii="Arial" w:hAnsi="Arial"/>
        </w:rPr>
        <w:t xml:space="preserve"> </w:t>
      </w:r>
    </w:p>
    <w:p w14:paraId="1D843538" w14:textId="29078067" w:rsidR="00254EF8" w:rsidRPr="00DE35E8" w:rsidRDefault="000B53F1" w:rsidP="00B503A1">
      <w:pPr>
        <w:spacing w:before="100" w:beforeAutospacing="1" w:after="100" w:afterAutospacing="1"/>
        <w:jc w:val="both"/>
        <w:rPr>
          <w:rFonts w:ascii="Arial" w:hAnsi="Arial" w:cs="Arial"/>
        </w:rPr>
      </w:pPr>
      <w:r>
        <w:rPr>
          <w:rFonts w:ascii="Arial" w:hAnsi="Arial"/>
        </w:rPr>
        <w:t xml:space="preserve">m) Slutforbruger betyder den endelige forbruger af en fødevare, der ikke vil anvende fødevaren som bestanddel i nogen form for kommerciel aktivitet eller aktivitet inden for fødevaresektoren.</w:t>
      </w:r>
    </w:p>
    <w:p w14:paraId="17AE3914" w14:textId="1FD5B87A" w:rsidR="00254EF8" w:rsidRPr="00DE35E8" w:rsidRDefault="000B53F1" w:rsidP="00B503A1">
      <w:pPr>
        <w:spacing w:before="100" w:beforeAutospacing="1" w:after="100" w:afterAutospacing="1"/>
        <w:jc w:val="both"/>
        <w:rPr>
          <w:bCs/>
          <w:rFonts w:ascii="Arial" w:hAnsi="Arial" w:cs="Arial"/>
        </w:rPr>
      </w:pPr>
      <w:r>
        <w:rPr>
          <w:rFonts w:ascii="Arial" w:hAnsi="Arial"/>
        </w:rPr>
        <w:t xml:space="preserve">n) Fællesskaber betyder alle virksomheder (herunder et køretøj eller en fast eller mobil bod), såsom restauranter, kantiner, undervisningscentre, hospitaler, færdigretvirksomheder og andre socialcentre, der, som del af en forretningsaktivitet, tilbereder fødevarer til konsum af slutforbrugeren.</w:t>
      </w:r>
      <w:r>
        <w:rPr>
          <w:bCs/>
          <w:rFonts w:ascii="Arial" w:hAnsi="Arial"/>
        </w:rPr>
        <w:t xml:space="preserve"> </w:t>
      </w:r>
    </w:p>
    <w:p w14:paraId="5C76E170" w14:textId="3C169CC6" w:rsidR="005135A8" w:rsidRPr="00DE35E8" w:rsidRDefault="00C132A2" w:rsidP="00B503A1">
      <w:pPr>
        <w:spacing w:before="100" w:beforeAutospacing="1" w:after="100" w:afterAutospacing="1"/>
        <w:jc w:val="both"/>
        <w:rPr>
          <w:rFonts w:ascii="Arial" w:hAnsi="Arial" w:cs="Arial"/>
        </w:rPr>
      </w:pPr>
      <w:r>
        <w:rPr>
          <w:b/>
          <w:rFonts w:ascii="Arial" w:hAnsi="Arial"/>
        </w:rPr>
        <w:t xml:space="preserve">Artikel 4.</w:t>
      </w:r>
      <w:r>
        <w:rPr>
          <w:b/>
          <w:rFonts w:ascii="Arial" w:hAnsi="Arial"/>
        </w:rPr>
        <w:t xml:space="preserve"> </w:t>
      </w:r>
      <w:r>
        <w:rPr>
          <w:i/>
          <w:rFonts w:ascii="Arial" w:hAnsi="Arial"/>
        </w:rPr>
        <w:t xml:space="preserve">Sporbarhedsforpligtelser.</w:t>
      </w:r>
      <w:r>
        <w:rPr>
          <w:rFonts w:ascii="Arial" w:hAnsi="Arial"/>
        </w:rPr>
        <w:t xml:space="preserve"> </w:t>
      </w:r>
    </w:p>
    <w:p w14:paraId="754C341E" w14:textId="1EE6A430" w:rsidR="000444CA" w:rsidRPr="00DE35E8" w:rsidRDefault="00936DB3" w:rsidP="00B503A1">
      <w:pPr>
        <w:spacing w:before="360" w:after="360"/>
        <w:jc w:val="both"/>
        <w:rPr>
          <w:rFonts w:ascii="Arial" w:hAnsi="Arial" w:cs="Arial"/>
        </w:rPr>
      </w:pPr>
      <w:r>
        <w:rPr>
          <w:rFonts w:ascii="Arial" w:hAnsi="Arial"/>
        </w:rPr>
        <w:t xml:space="preserve">1.</w:t>
      </w:r>
      <w:r>
        <w:rPr>
          <w:rFonts w:ascii="Arial" w:hAnsi="Arial"/>
        </w:rPr>
        <w:t xml:space="preserve"> </w:t>
      </w:r>
      <w:r>
        <w:rPr>
          <w:rFonts w:ascii="Arial" w:hAnsi="Arial"/>
        </w:rPr>
        <w:t xml:space="preserve">Operatører, navnlig dem med faciliteter, skal vedligeholde et system til produktsporbarhed, hvor deres produkter opbevares, som fastlagt i bilag I.</w:t>
      </w:r>
      <w:r>
        <w:rPr>
          <w:rFonts w:ascii="Arial" w:hAnsi="Arial"/>
        </w:rPr>
        <w:t xml:space="preserve"> </w:t>
      </w:r>
    </w:p>
    <w:p w14:paraId="09C457D0" w14:textId="58FE3649" w:rsidR="00FF489D" w:rsidRPr="00DE35E8" w:rsidRDefault="00066154" w:rsidP="00B503A1">
      <w:pPr>
        <w:spacing w:before="360" w:after="360"/>
        <w:jc w:val="both"/>
        <w:rPr>
          <w:rFonts w:ascii="Arial" w:hAnsi="Arial" w:cs="Arial"/>
        </w:rPr>
      </w:pPr>
      <w:r>
        <w:rPr>
          <w:rFonts w:ascii="Arial" w:hAnsi="Arial"/>
        </w:rPr>
        <w:t xml:space="preserve">Alle optegnelser i systemet skal foretages i realtid.</w:t>
      </w:r>
      <w:r>
        <w:rPr>
          <w:rFonts w:ascii="Arial" w:hAnsi="Arial"/>
        </w:rPr>
        <w:t xml:space="preserve"> </w:t>
      </w:r>
    </w:p>
    <w:p w14:paraId="092F6554" w14:textId="11358C79" w:rsidR="009867F2" w:rsidRPr="00DE35E8" w:rsidRDefault="009867F2" w:rsidP="00B503A1">
      <w:pPr>
        <w:spacing w:before="360" w:after="360"/>
        <w:jc w:val="both"/>
        <w:rPr>
          <w:highlight w:val="lightGray"/>
          <w:rFonts w:ascii="Arial" w:hAnsi="Arial" w:cs="Arial"/>
        </w:rPr>
      </w:pPr>
      <w:r>
        <w:rPr>
          <w:rFonts w:ascii="Arial" w:hAnsi="Arial"/>
        </w:rPr>
        <w:t xml:space="preserve">Uanset bestemmelserne i de foregående afsnit og med forbehold for overensstemmelse med bestemmelserne i Europa-Parlamentets og Rådets forordning (EF) nr. 178/2002 af 28. januar 2002 om generelle principper og krav i fødevarelovgivningen, om oprettelse af Den Europæiske Fødevaresikkerhedsautoritet og om procedurer vedrørende fødevaresikkerhed er det ikke et krav, at lagerfaciliteter, som udelukkende benyttes til oplagring og distribution af olivenolie og olie af olivenpresserester, som er emballeret og klargjort til salg til slutforbrugeren og til detailbutikker, fører registrene over interne bevægelser, som er fastlagt i denne standard.</w:t>
      </w:r>
      <w:r>
        <w:rPr>
          <w:rFonts w:ascii="Arial" w:hAnsi="Arial"/>
        </w:rPr>
        <w:t xml:space="preserve"> </w:t>
      </w:r>
    </w:p>
    <w:p w14:paraId="0A721231" w14:textId="24C51F98" w:rsidR="006822A7" w:rsidRPr="00DE35E8" w:rsidRDefault="000444CA" w:rsidP="00B503A1">
      <w:pPr>
        <w:spacing w:before="360" w:after="360"/>
        <w:jc w:val="both"/>
        <w:rPr>
          <w:rFonts w:ascii="Arial" w:hAnsi="Arial" w:cs="Arial"/>
        </w:rPr>
      </w:pPr>
      <w:r>
        <w:rPr>
          <w:rFonts w:ascii="Arial" w:hAnsi="Arial"/>
        </w:rPr>
        <w:t xml:space="preserve">2.</w:t>
      </w:r>
      <w:r>
        <w:rPr>
          <w:rFonts w:ascii="Arial" w:hAnsi="Arial"/>
        </w:rPr>
        <w:t xml:space="preserve"> </w:t>
      </w:r>
      <w:r>
        <w:rPr>
          <w:rFonts w:ascii="Arial" w:hAnsi="Arial"/>
        </w:rPr>
        <w:t xml:space="preserve">Under transport af olivenolie og olie af olivenpresserester skal alle varer konstant ledsages af et dokument, der, som minimum, angiver de oplysninger, der er anført i bilag II til dette kongelige dekret, og som utvetydigt angiver navnet af det pågældende produkt i henhold til gældende forskrifter.</w:t>
      </w:r>
      <w:r>
        <w:rPr>
          <w:rFonts w:ascii="Arial" w:hAnsi="Arial"/>
        </w:rPr>
        <w:t xml:space="preserve"> </w:t>
      </w:r>
    </w:p>
    <w:p w14:paraId="783F92B4" w14:textId="77777777" w:rsidR="006A2822" w:rsidRPr="00DE35E8" w:rsidRDefault="00F3403A" w:rsidP="00B503A1">
      <w:pPr>
        <w:spacing w:before="360" w:after="360"/>
        <w:jc w:val="both"/>
        <w:rPr>
          <w:shd w:val="clear" w:color="auto" w:fill="FFFFFF"/>
          <w:rFonts w:ascii="Arial" w:hAnsi="Arial" w:cs="Arial"/>
        </w:rPr>
      </w:pPr>
      <w:r>
        <w:rPr>
          <w:shd w:val="clear" w:color="auto" w:fill="FFFFFF"/>
          <w:rFonts w:ascii="Arial" w:hAnsi="Arial"/>
        </w:rPr>
        <w:t xml:space="preserve">3.</w:t>
      </w:r>
      <w:r>
        <w:rPr>
          <w:shd w:val="clear" w:color="auto" w:fill="FFFFFF"/>
          <w:rFonts w:ascii="Arial" w:hAnsi="Arial"/>
        </w:rPr>
        <w:t xml:space="preserve"> </w:t>
      </w:r>
      <w:r>
        <w:rPr>
          <w:shd w:val="clear" w:color="auto" w:fill="FFFFFF"/>
          <w:rFonts w:ascii="Arial" w:hAnsi="Arial"/>
        </w:rPr>
        <w:t xml:space="preserve">Under transport af olivenolie og olie af olivenpresserester er det et krav, at operatører indsender oplysningerne anført i stk. 2 til det dedikerede computersystem, som er installeret af ministeriet for landbrug, fiskeri og fødevarer, inden forsendelsen.</w:t>
      </w:r>
    </w:p>
    <w:p w14:paraId="3498F0AB" w14:textId="1D74F94A" w:rsidR="006A2822" w:rsidRPr="00DE35E8" w:rsidRDefault="006A2822" w:rsidP="00B503A1">
      <w:pPr>
        <w:spacing w:after="240"/>
        <w:jc w:val="both"/>
        <w:rPr>
          <w:rFonts w:ascii="Arial" w:hAnsi="Arial" w:cs="Arial"/>
        </w:rPr>
      </w:pPr>
      <w:r>
        <w:rPr>
          <w:shd w:val="clear" w:color="auto" w:fill="FFFFFF"/>
          <w:rFonts w:ascii="Arial" w:hAnsi="Arial"/>
        </w:rPr>
        <w:t xml:space="preserve">4.</w:t>
      </w:r>
      <w:r>
        <w:rPr>
          <w:rFonts w:ascii="Arial" w:hAnsi="Arial"/>
        </w:rPr>
        <w:t xml:space="preserve"> </w:t>
      </w:r>
      <w:r>
        <w:rPr>
          <w:rFonts w:ascii="Arial" w:hAnsi="Arial"/>
        </w:rPr>
        <w:t xml:space="preserve">Det er et krav, at operatørerne angivet i artikel 5, stk. 3, giver computersystemet nævnt i foregående stykke besked om alle bevægelser af olivenolie og olie af olivenpresserester mellem møller, raffinaderier og ekstraktører på deres område.</w:t>
      </w:r>
    </w:p>
    <w:p w14:paraId="6A5599D9" w14:textId="69C289D6" w:rsidR="006A2822" w:rsidRPr="00DE35E8" w:rsidRDefault="006A2822" w:rsidP="00B503A1">
      <w:pPr>
        <w:spacing w:before="360" w:after="360"/>
        <w:jc w:val="both"/>
        <w:rPr>
          <w:shd w:val="clear" w:color="auto" w:fill="FFFFFF"/>
          <w:rFonts w:ascii="Arial" w:hAnsi="Arial" w:cs="Arial"/>
        </w:rPr>
      </w:pPr>
      <w:r>
        <w:rPr>
          <w:rFonts w:ascii="Arial" w:hAnsi="Arial"/>
        </w:rPr>
        <w:t xml:space="preserve">De samme operatører skal også indsende en årlig rapport om sporbarhedsregistrene anført i stk. 1, der indeholder alle indkommende, udgående og interne bevægelser for hver kategori af olie, som de producerer, opbevarer eller markedsfører.</w:t>
      </w:r>
    </w:p>
    <w:p w14:paraId="6FD8B5F6" w14:textId="5B2EAD7B" w:rsidR="00130EB2" w:rsidRPr="00DE35E8" w:rsidRDefault="00F1760D" w:rsidP="00B503A1">
      <w:pPr>
        <w:spacing w:before="360" w:after="360"/>
        <w:jc w:val="both"/>
        <w:rPr>
          <w:i/>
          <w:rFonts w:ascii="Arial" w:hAnsi="Arial" w:cs="Arial"/>
        </w:rPr>
      </w:pPr>
      <w:r>
        <w:rPr>
          <w:b/>
          <w:rFonts w:ascii="Arial" w:hAnsi="Arial"/>
        </w:rPr>
        <w:t xml:space="preserve">Artikel 5.</w:t>
      </w:r>
      <w:r>
        <w:rPr>
          <w:b/>
          <w:rFonts w:ascii="Arial" w:hAnsi="Arial"/>
        </w:rPr>
        <w:t xml:space="preserve"> </w:t>
      </w:r>
      <w:r>
        <w:rPr>
          <w:i/>
          <w:rFonts w:ascii="Arial" w:hAnsi="Arial"/>
        </w:rPr>
        <w:t xml:space="preserve">Særlige forpligtelser for anlæg.</w:t>
      </w:r>
      <w:r>
        <w:rPr>
          <w:i/>
          <w:rFonts w:ascii="Arial" w:hAnsi="Arial"/>
        </w:rPr>
        <w:t xml:space="preserve"> </w:t>
      </w:r>
    </w:p>
    <w:p w14:paraId="1C9356CC" w14:textId="14DEA81D" w:rsidR="00F275BA" w:rsidRPr="00DE35E8" w:rsidRDefault="00846C60" w:rsidP="00B503A1">
      <w:pPr>
        <w:spacing w:before="360" w:after="360"/>
        <w:jc w:val="both"/>
        <w:rPr>
          <w:rFonts w:ascii="Arial" w:hAnsi="Arial" w:cs="Arial"/>
        </w:rPr>
      </w:pPr>
      <w:r>
        <w:rPr>
          <w:rFonts w:ascii="Arial" w:hAnsi="Arial"/>
        </w:rPr>
        <w:t xml:space="preserve">1.</w:t>
      </w:r>
      <w:r>
        <w:rPr>
          <w:rFonts w:ascii="Arial" w:hAnsi="Arial"/>
        </w:rPr>
        <w:t xml:space="preserve"> </w:t>
      </w:r>
      <w:r>
        <w:rPr>
          <w:rFonts w:ascii="Arial" w:hAnsi="Arial"/>
        </w:rPr>
        <w:t xml:space="preserve">Nyetablerede oliemøller, raffinaderier og ekstraktører af olie fra olivenpresserester skal være fysisk adskilt.</w:t>
      </w:r>
      <w:r>
        <w:rPr>
          <w:rFonts w:ascii="Arial" w:hAnsi="Arial"/>
        </w:rPr>
        <w:t xml:space="preserve"> </w:t>
      </w:r>
      <w:r>
        <w:rPr>
          <w:rFonts w:ascii="Arial" w:hAnsi="Arial"/>
        </w:rPr>
        <w:t xml:space="preserve">Under ingen omstændigheder må de forbindes via rørledninger.</w:t>
      </w:r>
      <w:r>
        <w:rPr>
          <w:rFonts w:ascii="Arial" w:hAnsi="Arial"/>
        </w:rPr>
        <w:t xml:space="preserve"> </w:t>
      </w:r>
    </w:p>
    <w:p w14:paraId="46CEEEF6" w14:textId="76D68949" w:rsidR="000E44EE" w:rsidRPr="00DE35E8" w:rsidRDefault="00846C60" w:rsidP="00B503A1">
      <w:pPr>
        <w:spacing w:before="360" w:after="360"/>
        <w:jc w:val="both"/>
        <w:rPr>
          <w:rFonts w:ascii="Arial" w:hAnsi="Arial" w:cs="Arial"/>
        </w:rPr>
      </w:pPr>
      <w:r>
        <w:rPr>
          <w:rFonts w:ascii="Arial" w:hAnsi="Arial"/>
        </w:rPr>
        <w:t xml:space="preserve">2.</w:t>
      </w:r>
      <w:r>
        <w:rPr>
          <w:rFonts w:ascii="Arial" w:hAnsi="Arial"/>
        </w:rPr>
        <w:t xml:space="preserve"> </w:t>
      </w:r>
      <w:r>
        <w:rPr>
          <w:rFonts w:ascii="Arial" w:hAnsi="Arial"/>
        </w:rPr>
        <w:t xml:space="preserve">Nyetablerede oliemøller, raffinaderier og ekstraktører af olie fra olivenpresserester skal isoleres eller adskilles fra andre anlæg eller lokaliteter, som ikke vedrører deres specifikke aktivitet og, især, fra dem, som er dedikeret til produktion, bearbejdning og emballering af animalske eller vegetabilske fedtstoffer og industrielle eller mineralske fedtstoffer og olier.</w:t>
      </w:r>
    </w:p>
    <w:p w14:paraId="6A54E281" w14:textId="0A6B0DE1" w:rsidR="00240127" w:rsidRPr="00DE35E8" w:rsidRDefault="000E44EE" w:rsidP="00B503A1">
      <w:pPr>
        <w:spacing w:after="240"/>
        <w:jc w:val="both"/>
        <w:rPr>
          <w:rFonts w:ascii="Arial" w:hAnsi="Arial" w:cs="Arial"/>
        </w:rPr>
      </w:pPr>
      <w:r>
        <w:rPr>
          <w:rFonts w:ascii="Arial" w:hAnsi="Arial"/>
        </w:rPr>
        <w:t xml:space="preserve">3.</w:t>
      </w:r>
      <w:r>
        <w:rPr>
          <w:rFonts w:ascii="Arial" w:hAnsi="Arial"/>
        </w:rPr>
        <w:t xml:space="preserve"> </w:t>
      </w:r>
      <w:r>
        <w:rPr>
          <w:rFonts w:ascii="Arial" w:hAnsi="Arial"/>
        </w:rPr>
        <w:t xml:space="preserve">Oliemøller, raffinaderier og ekstraktører af olie fra olivenpresserester, som allerede var i drift ved ikrafttrædelsen af denne forskrift, er undtaget fra forpligtelserne i stk. 1 og 2 i denne artikel.</w:t>
      </w:r>
    </w:p>
    <w:p w14:paraId="5D720B27" w14:textId="1F5DACCF" w:rsidR="00B53FC3" w:rsidRPr="00DE35E8" w:rsidRDefault="00240127" w:rsidP="00B503A1">
      <w:pPr>
        <w:spacing w:after="240"/>
        <w:jc w:val="both"/>
        <w:rPr>
          <w:rFonts w:ascii="Arial" w:hAnsi="Arial" w:cs="Arial"/>
        </w:rPr>
      </w:pPr>
      <w:r>
        <w:rPr>
          <w:rFonts w:ascii="Arial" w:hAnsi="Arial"/>
        </w:rPr>
        <w:t xml:space="preserve">4.</w:t>
      </w:r>
      <w:r>
        <w:rPr>
          <w:rFonts w:ascii="Arial" w:hAnsi="Arial"/>
        </w:rPr>
        <w:t xml:space="preserve"> </w:t>
      </w:r>
      <w:r>
        <w:rPr>
          <w:rFonts w:ascii="Arial" w:hAnsi="Arial"/>
        </w:rPr>
        <w:t xml:space="preserve">Oliemøller eller andre virksomheder tilhørende en operatør inden for denne sektor skal klassificere alle olier, denne afsender, i medfør af betegnelserne fastlagt i europæiske forordninger.</w:t>
      </w:r>
    </w:p>
    <w:p w14:paraId="1DFBB585" w14:textId="67BB3B44" w:rsidR="00C211C4" w:rsidRPr="00DE35E8" w:rsidRDefault="00240127" w:rsidP="00B503A1">
      <w:pPr>
        <w:spacing w:after="240"/>
        <w:jc w:val="both"/>
        <w:rPr>
          <w:rFonts w:ascii="Arial" w:hAnsi="Arial" w:cs="Arial"/>
        </w:rPr>
      </w:pPr>
      <w:r>
        <w:rPr>
          <w:rFonts w:ascii="Arial" w:hAnsi="Arial"/>
        </w:rPr>
        <w:t xml:space="preserve">5.</w:t>
      </w:r>
      <w:r>
        <w:rPr>
          <w:rFonts w:ascii="Arial" w:hAnsi="Arial"/>
        </w:rPr>
        <w:t xml:space="preserve"> </w:t>
      </w:r>
      <w:r>
        <w:rPr>
          <w:rFonts w:ascii="Arial" w:hAnsi="Arial"/>
        </w:rPr>
        <w:t xml:space="preserve">I olieemballeringsanlæg skal alle rør og forsyningstanke til olier, som er omfattet af denne forskrift, være behandlet, så krydskontaminering undgås.</w:t>
      </w:r>
    </w:p>
    <w:p w14:paraId="7BAD271D" w14:textId="34E0E7A0" w:rsidR="00B73E9D" w:rsidRPr="00DE35E8" w:rsidRDefault="00B73E9D" w:rsidP="00B503A1">
      <w:pPr>
        <w:spacing w:before="360" w:after="360"/>
        <w:jc w:val="both"/>
        <w:rPr>
          <w:i/>
          <w:rFonts w:ascii="Arial" w:hAnsi="Arial" w:cs="Arial"/>
        </w:rPr>
      </w:pPr>
      <w:r>
        <w:rPr>
          <w:b/>
          <w:bCs/>
          <w:rFonts w:ascii="Arial" w:hAnsi="Arial"/>
        </w:rPr>
        <w:t xml:space="preserve">Artikel 6.</w:t>
      </w:r>
      <w:r>
        <w:rPr>
          <w:i/>
          <w:rFonts w:ascii="Arial" w:hAnsi="Arial"/>
        </w:rPr>
        <w:t xml:space="preserve"> </w:t>
      </w:r>
      <w:r>
        <w:rPr>
          <w:i/>
          <w:rFonts w:ascii="Arial" w:hAnsi="Arial"/>
        </w:rPr>
        <w:t xml:space="preserve">Særlige forpligtelser for olier.</w:t>
      </w:r>
    </w:p>
    <w:p w14:paraId="10B470BB" w14:textId="2765D6EF" w:rsidR="0057137A" w:rsidRPr="00DE35E8" w:rsidRDefault="00C76FA9" w:rsidP="00B503A1">
      <w:pPr>
        <w:spacing w:before="100" w:beforeAutospacing="1" w:after="100" w:afterAutospacing="1"/>
        <w:jc w:val="both"/>
        <w:rPr>
          <w:rFonts w:ascii="Arial" w:hAnsi="Arial" w:cs="Arial"/>
        </w:rPr>
      </w:pPr>
      <w:r>
        <w:rPr>
          <w:rFonts w:ascii="Arial" w:hAnsi="Arial"/>
        </w:rPr>
        <w:t xml:space="preserve">1.</w:t>
      </w:r>
      <w:r>
        <w:rPr>
          <w:rFonts w:ascii="Arial" w:hAnsi="Arial"/>
        </w:rPr>
        <w:t xml:space="preserve"> </w:t>
      </w:r>
      <w:r>
        <w:rPr>
          <w:rFonts w:ascii="Arial" w:hAnsi="Arial"/>
        </w:rPr>
        <w:t xml:space="preserve">Olivenolierne og olierne af olivenpresserester, som denne foranstaltning henviser til, skal overholde både de fysisk-kemiske og organoleptiske egenskaber, der er fastlagt i EU-standarderne, som regulerer dette område, og egenskaberne fastlagt i bilag III.</w:t>
      </w:r>
      <w:r>
        <w:rPr>
          <w:rFonts w:ascii="Arial" w:hAnsi="Arial"/>
        </w:rPr>
        <w:t xml:space="preserve"> </w:t>
      </w:r>
    </w:p>
    <w:p w14:paraId="5EEE7451" w14:textId="72DA2172" w:rsidR="00475590" w:rsidRPr="00DE35E8" w:rsidRDefault="0057137A" w:rsidP="00B503A1">
      <w:pPr>
        <w:spacing w:before="100" w:beforeAutospacing="1" w:after="100" w:afterAutospacing="1"/>
        <w:jc w:val="both"/>
        <w:rPr>
          <w:iCs/>
          <w:rFonts w:ascii="Arial" w:hAnsi="Arial" w:cs="Arial"/>
        </w:rPr>
      </w:pPr>
      <w:r>
        <w:rPr>
          <w:rFonts w:ascii="Arial" w:hAnsi="Arial"/>
        </w:rPr>
        <w:t xml:space="preserve">Disse produkter kan kun stamme fra hele olivenfrugten (</w:t>
      </w:r>
      <w:r>
        <w:rPr>
          <w:i/>
          <w:iCs/>
          <w:rFonts w:ascii="Arial" w:hAnsi="Arial"/>
        </w:rPr>
        <w:t xml:space="preserve">Olea europaea L.</w:t>
      </w:r>
      <w:r>
        <w:rPr>
          <w:rFonts w:ascii="Arial" w:hAnsi="Arial"/>
        </w:rPr>
        <w:t xml:space="preserve">), som ikke har gennemgået nogen bearbejdning, undtagen rengøring eller ikke-alkalisk vaskning af olivenene.</w:t>
      </w:r>
      <w:r>
        <w:rPr>
          <w:iCs/>
          <w:rFonts w:ascii="Arial" w:hAnsi="Arial"/>
        </w:rPr>
        <w:t xml:space="preserve"> </w:t>
      </w:r>
    </w:p>
    <w:p w14:paraId="1F3A677C" w14:textId="6040F6E4" w:rsidR="00BE4276" w:rsidRPr="00DE35E8" w:rsidRDefault="0057137A" w:rsidP="00B503A1">
      <w:pPr>
        <w:spacing w:before="360" w:beforeAutospacing="1" w:after="360" w:afterAutospacing="1"/>
        <w:jc w:val="both"/>
        <w:rPr>
          <w:rFonts w:ascii="Arial" w:hAnsi="Arial" w:cs="Arial"/>
        </w:rPr>
      </w:pPr>
      <w:r>
        <w:rPr>
          <w:rFonts w:ascii="Arial" w:hAnsi="Arial"/>
        </w:rPr>
        <w:t xml:space="preserve">2.</w:t>
      </w:r>
      <w:r>
        <w:rPr>
          <w:rFonts w:ascii="Arial" w:hAnsi="Arial"/>
        </w:rPr>
        <w:t xml:space="preserve"> </w:t>
      </w:r>
      <w:r>
        <w:rPr>
          <w:rFonts w:ascii="Arial" w:hAnsi="Arial"/>
        </w:rPr>
        <w:t xml:space="preserve">Olivenolie af lav kvalitet, eller som er defekt ("lampante"), skal raffineres, inden den bruges som fødevare.</w:t>
      </w:r>
      <w:r>
        <w:rPr>
          <w:rFonts w:ascii="Arial" w:hAnsi="Arial"/>
        </w:rPr>
        <w:t xml:space="preserve"> </w:t>
      </w:r>
    </w:p>
    <w:p w14:paraId="097A7FE6" w14:textId="088927FF" w:rsidR="003335F1" w:rsidRPr="00DE35E8" w:rsidRDefault="008C2F75" w:rsidP="00B503A1">
      <w:pPr>
        <w:jc w:val="both"/>
        <w:rPr>
          <w:rFonts w:ascii="Arial" w:hAnsi="Arial" w:cs="Arial"/>
        </w:rPr>
      </w:pPr>
      <w:r>
        <w:rPr>
          <w:rFonts w:ascii="Arial" w:hAnsi="Arial"/>
        </w:rPr>
        <w:t xml:space="preserve">3.</w:t>
      </w:r>
      <w:r>
        <w:rPr>
          <w:rFonts w:ascii="Arial" w:hAnsi="Arial"/>
        </w:rPr>
        <w:t xml:space="preserve"> </w:t>
      </w:r>
      <w:r>
        <w:rPr>
          <w:rFonts w:ascii="Arial" w:hAnsi="Arial"/>
        </w:rPr>
        <w:t xml:space="preserve">Olivenolier og olier af olivenpresserester skal altid være beskyttet fra skadelige miljøforhold, der kan ændre deres fysisk-kemiske og organoleptiske egenskaber, og de skal derfor beskyttes fra både lys og varme under opbevaring, transport og markedsføring.</w:t>
      </w:r>
      <w:r>
        <w:rPr>
          <w:rFonts w:ascii="Arial" w:hAnsi="Arial"/>
        </w:rPr>
        <w:t xml:space="preserve"> </w:t>
      </w:r>
    </w:p>
    <w:p w14:paraId="2782ECB5" w14:textId="77F209DE" w:rsidR="003335F1" w:rsidRPr="00DE35E8" w:rsidRDefault="003335F1" w:rsidP="00B503A1">
      <w:pPr>
        <w:spacing w:before="360" w:after="360"/>
        <w:jc w:val="both"/>
        <w:rPr>
          <w:i/>
          <w:rFonts w:ascii="Arial" w:hAnsi="Arial" w:cs="Arial"/>
        </w:rPr>
      </w:pPr>
      <w:r>
        <w:rPr>
          <w:b/>
          <w:bCs/>
          <w:rFonts w:ascii="Arial" w:hAnsi="Arial"/>
        </w:rPr>
        <w:t xml:space="preserve">Artikel 7.</w:t>
      </w:r>
      <w:r>
        <w:rPr>
          <w:i/>
          <w:rFonts w:ascii="Arial" w:hAnsi="Arial"/>
        </w:rPr>
        <w:t xml:space="preserve"> </w:t>
      </w:r>
      <w:r>
        <w:rPr>
          <w:i/>
          <w:rFonts w:ascii="Arial" w:hAnsi="Arial"/>
        </w:rPr>
        <w:t xml:space="preserve">Særlige forpligtelser for emballage.</w:t>
      </w:r>
    </w:p>
    <w:p w14:paraId="2C06BA6A" w14:textId="30A0B825" w:rsidR="00726853" w:rsidRPr="00DE35E8" w:rsidRDefault="008C2F75" w:rsidP="00B503A1">
      <w:pPr>
        <w:spacing w:before="100" w:beforeAutospacing="1" w:after="100" w:afterAutospacing="1"/>
        <w:jc w:val="both"/>
        <w:rPr>
          <w:rFonts w:ascii="Arial" w:hAnsi="Arial" w:cs="Arial"/>
        </w:rPr>
      </w:pPr>
      <w:r>
        <w:rPr>
          <w:rFonts w:ascii="Arial" w:hAnsi="Arial"/>
        </w:rPr>
        <w:t xml:space="preserve">1.</w:t>
      </w:r>
      <w:r>
        <w:rPr>
          <w:rFonts w:ascii="Arial" w:hAnsi="Arial"/>
        </w:rPr>
        <w:t xml:space="preserve"> </w:t>
      </w:r>
      <w:r>
        <w:rPr>
          <w:rFonts w:ascii="Arial" w:hAnsi="Arial"/>
        </w:rPr>
        <w:t xml:space="preserve">De beholdere, som olier markedsføres i, skal være rengjorte og fremstillet af fødevaregodkendte materialer, som beskytter olierne fra iltningsprocesser, i overensstemmelse med gældende sundheds- og sikkerhedsforskrifter.</w:t>
      </w:r>
      <w:r>
        <w:rPr>
          <w:rFonts w:ascii="Arial" w:hAnsi="Arial"/>
        </w:rPr>
        <w:t xml:space="preserve"> </w:t>
      </w:r>
      <w:r>
        <w:rPr>
          <w:rFonts w:ascii="Arial" w:hAnsi="Arial"/>
        </w:rPr>
        <w:t xml:space="preserve">De må ikke kunne ændre egenskaberne for deres indhold, overføre usædvanlige smage eller lugte eller medføre ændringer i produktet og skal altid være beskyttet i medfør af artikel 6, stk. 3.</w:t>
      </w:r>
      <w:r>
        <w:rPr>
          <w:rFonts w:ascii="Arial" w:hAnsi="Arial"/>
        </w:rPr>
        <w:t xml:space="preserve"> </w:t>
      </w:r>
    </w:p>
    <w:p w14:paraId="6BC4FA7E" w14:textId="29C05CFB" w:rsidR="003A3F5F" w:rsidRPr="00DE35E8" w:rsidRDefault="008C2F75" w:rsidP="00B503A1">
      <w:pPr>
        <w:spacing w:before="100" w:beforeAutospacing="1" w:after="100" w:afterAutospacing="1"/>
        <w:jc w:val="both"/>
        <w:rPr>
          <w:rFonts w:ascii="Arial" w:hAnsi="Arial" w:cs="Arial"/>
        </w:rPr>
      </w:pPr>
      <w:r>
        <w:rPr>
          <w:rFonts w:ascii="Arial" w:hAnsi="Arial"/>
        </w:rPr>
        <w:t xml:space="preserve">2.</w:t>
      </w:r>
      <w:r>
        <w:rPr>
          <w:rFonts w:ascii="Arial" w:hAnsi="Arial"/>
        </w:rPr>
        <w:t xml:space="preserve"> </w:t>
      </w:r>
      <w:r>
        <w:rPr>
          <w:rFonts w:ascii="Arial" w:hAnsi="Arial"/>
        </w:rPr>
        <w:t xml:space="preserve">Beholdere til olivenolier og olier af olivenpresserester beregnet til salg eller levering til slutforbrugeren, herunder dem leveret af oliemøller til deres avlere til deres forbrug samt dem leveret til fællesskaber, skal have en genanvendelig lukkeanordning og være mærket i medfør af gældende lovgivning.</w:t>
      </w:r>
      <w:r>
        <w:rPr>
          <w:rFonts w:ascii="Arial" w:hAnsi="Arial"/>
        </w:rPr>
        <w:t xml:space="preserve"> </w:t>
      </w:r>
    </w:p>
    <w:p w14:paraId="0A2AD994" w14:textId="02AC4A07" w:rsidR="0035653C" w:rsidRPr="00DE35E8" w:rsidRDefault="00BA5254" w:rsidP="00B503A1">
      <w:pPr>
        <w:spacing w:after="240"/>
        <w:jc w:val="both"/>
        <w:rPr>
          <w:rFonts w:ascii="Arial" w:hAnsi="Arial" w:cs="Arial"/>
        </w:rPr>
      </w:pPr>
      <w:r>
        <w:rPr>
          <w:rFonts w:ascii="Arial" w:hAnsi="Arial"/>
        </w:rPr>
        <w:t xml:space="preserve">3.</w:t>
      </w:r>
      <w:r>
        <w:rPr>
          <w:rFonts w:ascii="Arial" w:hAnsi="Arial"/>
        </w:rPr>
        <w:t xml:space="preserve"> </w:t>
      </w:r>
      <w:r>
        <w:rPr>
          <w:rFonts w:ascii="Arial" w:hAnsi="Arial"/>
        </w:rPr>
        <w:t xml:space="preserve">Beholdere beregnet til salg til slutforbrugeren, herunder dem leveret af oliemøller til avlere til deres forbrug, skal have en maksimal kapacitet på fem liter.</w:t>
      </w:r>
      <w:r>
        <w:rPr>
          <w:rFonts w:ascii="Arial" w:hAnsi="Arial"/>
        </w:rPr>
        <w:t xml:space="preserve"> </w:t>
      </w:r>
      <w:r>
        <w:rPr>
          <w:rFonts w:ascii="Arial" w:hAnsi="Arial"/>
        </w:rPr>
        <w:t xml:space="preserve">Olier leveret til fællesskaber må også sælges i beholdere med en kapacitet på 10, 20, 25 eller 50 liter.</w:t>
      </w:r>
    </w:p>
    <w:p w14:paraId="55C9795C" w14:textId="20FCBB59" w:rsidR="00B56228" w:rsidRPr="00DE35E8" w:rsidRDefault="00BA5254" w:rsidP="00B503A1">
      <w:pPr>
        <w:pStyle w:val="Default"/>
        <w:spacing w:before="160"/>
        <w:jc w:val="both"/>
        <w:rPr>
          <w:color w:val="auto"/>
        </w:rPr>
      </w:pPr>
      <w:r>
        <w:rPr>
          <w:color w:val="auto"/>
        </w:rPr>
        <w:t xml:space="preserve">4.</w:t>
      </w:r>
      <w:r>
        <w:rPr>
          <w:color w:val="auto"/>
        </w:rPr>
        <w:t xml:space="preserve"> </w:t>
      </w:r>
      <w:r>
        <w:rPr>
          <w:color w:val="auto"/>
        </w:rPr>
        <w:t xml:space="preserve">Beholdere, som gøres tilgængelig for slutforbrugere igennem fællesfaciliteter, skal have et beskyttelsessystem, som forhindrer, at de genbruges, når deres oprindelige indhold er fjernet.</w:t>
      </w:r>
    </w:p>
    <w:p w14:paraId="46F158CC" w14:textId="77777777" w:rsidR="00BA5254" w:rsidRPr="00DE35E8" w:rsidRDefault="00BA5254" w:rsidP="00B503A1">
      <w:pPr>
        <w:pStyle w:val="Default"/>
        <w:spacing w:before="160"/>
        <w:ind w:firstLine="40"/>
        <w:jc w:val="both"/>
        <w:rPr>
          <w:color w:val="auto"/>
        </w:rPr>
      </w:pPr>
    </w:p>
    <w:p w14:paraId="4F00C5D9" w14:textId="1AAC1582" w:rsidR="00EB1B12" w:rsidRPr="00DE35E8" w:rsidRDefault="00717999" w:rsidP="00B503A1">
      <w:pPr>
        <w:pStyle w:val="Default"/>
        <w:spacing w:before="160"/>
        <w:jc w:val="both"/>
        <w:rPr>
          <w:i/>
          <w:color w:val="auto"/>
        </w:rPr>
      </w:pPr>
      <w:r>
        <w:rPr>
          <w:color w:val="auto"/>
          <w:b/>
          <w:iCs/>
        </w:rPr>
        <w:t xml:space="preserve">Artikel 8.</w:t>
      </w:r>
      <w:r>
        <w:rPr>
          <w:color w:val="auto"/>
          <w:b/>
          <w:i/>
        </w:rPr>
        <w:t xml:space="preserve"> </w:t>
      </w:r>
      <w:r>
        <w:rPr>
          <w:color w:val="auto"/>
          <w:i/>
        </w:rPr>
        <w:t xml:space="preserve">Forbudte praksisser.</w:t>
      </w:r>
    </w:p>
    <w:p w14:paraId="1F06941B" w14:textId="56C1DD57" w:rsidR="008C2F75" w:rsidRPr="00DE35E8" w:rsidRDefault="00AF1F55" w:rsidP="00B503A1">
      <w:pPr>
        <w:keepNext/>
        <w:spacing w:before="100" w:beforeAutospacing="1" w:after="100" w:afterAutospacing="1"/>
        <w:jc w:val="both"/>
        <w:rPr>
          <w:rFonts w:ascii="Arial" w:hAnsi="Arial" w:cs="Arial"/>
        </w:rPr>
      </w:pPr>
      <w:r>
        <w:rPr>
          <w:rFonts w:ascii="Arial" w:hAnsi="Arial"/>
        </w:rPr>
        <w:t xml:space="preserve">1.</w:t>
      </w:r>
      <w:r>
        <w:rPr>
          <w:rFonts w:ascii="Arial" w:hAnsi="Arial"/>
        </w:rPr>
        <w:t xml:space="preserve"> </w:t>
      </w:r>
      <w:r>
        <w:rPr>
          <w:rFonts w:ascii="Arial" w:hAnsi="Arial"/>
        </w:rPr>
        <w:t xml:space="preserve">Følgende er forbudt:</w:t>
      </w:r>
    </w:p>
    <w:p w14:paraId="4ACC8937" w14:textId="15632DE9" w:rsidR="00EB1B12" w:rsidRPr="00DE35E8" w:rsidRDefault="008C2F75" w:rsidP="00B503A1">
      <w:pPr>
        <w:spacing w:before="100" w:beforeAutospacing="1" w:after="100" w:afterAutospacing="1"/>
        <w:jc w:val="both"/>
        <w:rPr>
          <w:rFonts w:ascii="Arial" w:hAnsi="Arial" w:cs="Arial"/>
        </w:rPr>
      </w:pPr>
      <w:r>
        <w:rPr>
          <w:rFonts w:ascii="Arial" w:hAnsi="Arial"/>
        </w:rPr>
        <w:t xml:space="preserve">a) produktionen af blandinger af olivenolie og olie af olivenpresserester med andre olier eller fedtstoffer af vegetabilsk oprindelse med henblik på national markedsføring.</w:t>
      </w:r>
      <w:r>
        <w:rPr>
          <w:rFonts w:ascii="Arial" w:hAnsi="Arial"/>
        </w:rPr>
        <w:t xml:space="preserve"> </w:t>
      </w:r>
      <w:r>
        <w:rPr>
          <w:rFonts w:ascii="Arial" w:hAnsi="Arial"/>
        </w:rPr>
        <w:t xml:space="preserve">Disse blandinger må ikke sælges under nogen fødevarebetegnelse, som er anført i Europa-Parlamentets og Rådets forordning (EU) nr. 1169/2011 af 25. oktober 2011 om fødevareinformation til forbrugerne</w:t>
      </w:r>
      <w:r>
        <w:rPr>
          <w:rFonts w:ascii="Arial" w:hAnsi="Arial"/>
        </w:rPr>
        <w:t xml:space="preserve"> </w:t>
      </w:r>
    </w:p>
    <w:p w14:paraId="24AAF4C2" w14:textId="695BA2C5" w:rsidR="00AF1F55" w:rsidRPr="00DE35E8" w:rsidRDefault="008C2F75" w:rsidP="00B503A1">
      <w:pPr>
        <w:jc w:val="both"/>
        <w:rPr>
          <w:rFonts w:ascii="Arial" w:hAnsi="Arial" w:cs="Arial"/>
        </w:rPr>
      </w:pPr>
      <w:r>
        <w:rPr>
          <w:rFonts w:ascii="Arial" w:hAnsi="Arial"/>
        </w:rPr>
        <w:t xml:space="preserve">b) brugen af betegnelsen "jomfru" eller "ekstra jomfru" på etiketteringen til fødevareprodukter med et olieagtigt udseende, som kan forveksles med olivenolierne fra denne standard, såsom olier, kondimenter, dressinger og lignende produkter.</w:t>
      </w:r>
      <w:r>
        <w:rPr>
          <w:rFonts w:ascii="Arial" w:hAnsi="Arial"/>
        </w:rPr>
        <w:t xml:space="preserve"> </w:t>
      </w:r>
      <w:r>
        <w:rPr>
          <w:rFonts w:ascii="Arial" w:hAnsi="Arial"/>
        </w:rPr>
        <w:t xml:space="preserve">Dette forbud påvirker ikke ingredienslisten til sådanne produkter</w:t>
      </w:r>
    </w:p>
    <w:p w14:paraId="45D15D36" w14:textId="77777777" w:rsidR="009C125E" w:rsidRPr="00DE35E8" w:rsidRDefault="009C125E" w:rsidP="00B503A1">
      <w:pPr>
        <w:jc w:val="both"/>
        <w:rPr>
          <w:rFonts w:ascii="Arial" w:hAnsi="Arial" w:cs="Arial"/>
        </w:rPr>
      </w:pPr>
    </w:p>
    <w:p w14:paraId="14A04D6D" w14:textId="4482FBC4" w:rsidR="009C125E" w:rsidRPr="00DE35E8" w:rsidDel="00B56228" w:rsidRDefault="008C2F75" w:rsidP="00B503A1">
      <w:pPr>
        <w:jc w:val="both"/>
        <w:rPr>
          <w:rFonts w:ascii="Arial" w:hAnsi="Arial" w:cs="Arial"/>
        </w:rPr>
      </w:pPr>
      <w:r>
        <w:rPr>
          <w:rFonts w:ascii="Arial" w:hAnsi="Arial"/>
        </w:rPr>
        <w:t xml:space="preserve">c) afsætningen på detailmarkedet af ekstra jomfruolivenolier i plastbeholdere</w:t>
      </w:r>
      <w:r>
        <w:rPr>
          <w:rFonts w:ascii="Arial" w:hAnsi="Arial"/>
        </w:rPr>
        <w:t xml:space="preserve"> </w:t>
      </w:r>
    </w:p>
    <w:p w14:paraId="2732D679" w14:textId="52D1E80B" w:rsidR="00BF4307" w:rsidRPr="00DE35E8" w:rsidRDefault="008C2F75" w:rsidP="00B503A1">
      <w:pPr>
        <w:spacing w:before="100" w:beforeAutospacing="1" w:after="100" w:afterAutospacing="1"/>
        <w:jc w:val="both"/>
        <w:rPr>
          <w:rFonts w:ascii="Arial" w:hAnsi="Arial" w:cs="Arial"/>
        </w:rPr>
      </w:pPr>
      <w:r>
        <w:rPr>
          <w:rFonts w:ascii="Arial" w:hAnsi="Arial"/>
        </w:rPr>
        <w:t xml:space="preserve">d) videregivelsen eller opfyldningen af beholdere, som er beregnet til slutforbrugeren, med olivenolie eller olie af olivenpresserester i fællesskaber</w:t>
      </w:r>
      <w:r>
        <w:rPr>
          <w:rFonts w:ascii="Arial" w:hAnsi="Arial"/>
        </w:rPr>
        <w:t xml:space="preserve"> </w:t>
      </w:r>
    </w:p>
    <w:p w14:paraId="31ED4097" w14:textId="3B96FFF4" w:rsidR="00BF4307" w:rsidRPr="00DE35E8" w:rsidRDefault="008C2F75" w:rsidP="00B503A1">
      <w:pPr>
        <w:spacing w:after="240"/>
        <w:jc w:val="both"/>
        <w:rPr>
          <w:rFonts w:ascii="Arial" w:hAnsi="Arial" w:cs="Arial"/>
        </w:rPr>
      </w:pPr>
      <w:r>
        <w:rPr>
          <w:rFonts w:ascii="Arial" w:hAnsi="Arial"/>
        </w:rPr>
        <w:t xml:space="preserve">e) klassifikationen af tidligere klassificerede blandinger med olivenolie i en kategori, som er over den laveste, brugte oliekategori</w:t>
      </w:r>
      <w:r>
        <w:rPr>
          <w:rFonts w:ascii="Arial" w:hAnsi="Arial"/>
        </w:rPr>
        <w:t xml:space="preserve"> </w:t>
      </w:r>
    </w:p>
    <w:p w14:paraId="611AC074" w14:textId="0B18B814" w:rsidR="006636F3" w:rsidRPr="00DE35E8" w:rsidRDefault="00D734B4" w:rsidP="00B503A1">
      <w:pPr>
        <w:spacing w:before="100" w:beforeAutospacing="1" w:after="100" w:afterAutospacing="1"/>
        <w:jc w:val="both"/>
        <w:rPr>
          <w:rFonts w:ascii="Arial" w:hAnsi="Arial" w:cs="Arial"/>
        </w:rPr>
      </w:pPr>
      <w:r>
        <w:rPr>
          <w:rFonts w:ascii="Arial" w:hAnsi="Arial"/>
        </w:rPr>
        <w:t xml:space="preserve">f) tilstedeværelsen i møller, lagerfaciliteter og pakkeanlæg til jomfruolivenolie af faciliteter og særlige tekniske midler til deodorisering og/eller enhver anden fase af eller form for olieraffinering</w:t>
      </w:r>
    </w:p>
    <w:p w14:paraId="714C49F8" w14:textId="3C6858FF" w:rsidR="00BF4307" w:rsidRPr="00DE35E8" w:rsidRDefault="00D734B4" w:rsidP="00B503A1">
      <w:pPr>
        <w:spacing w:before="100" w:beforeAutospacing="1" w:after="100" w:afterAutospacing="1"/>
        <w:jc w:val="both"/>
        <w:rPr>
          <w:rFonts w:ascii="Arial" w:hAnsi="Arial" w:cs="Arial"/>
        </w:rPr>
      </w:pPr>
      <w:r>
        <w:rPr>
          <w:rFonts w:ascii="Arial" w:hAnsi="Arial"/>
        </w:rPr>
        <w:t xml:space="preserve">g) modtagelsen eller bearbejdningen i møller af olivenpresserester fra andre møller eller oliven eller deres rester fra forarbejdningsanlæg, der har gennemgået behandlinger, som ikke er tilladt til udvinding af jomfruolivenolier eller deres derivater, eller et andet råmateriale til udvinding af olie, som ikke er den rå frugt fra et oliventræ</w:t>
      </w:r>
      <w:r>
        <w:rPr>
          <w:rFonts w:ascii="Arial" w:hAnsi="Arial"/>
        </w:rPr>
        <w:t xml:space="preserve"> </w:t>
      </w:r>
    </w:p>
    <w:p w14:paraId="03D24DD3" w14:textId="3016EF3F" w:rsidR="00032401" w:rsidRPr="00DE35E8" w:rsidRDefault="00D734B4" w:rsidP="00B503A1">
      <w:pPr>
        <w:spacing w:before="100" w:beforeAutospacing="1" w:after="100" w:afterAutospacing="1"/>
        <w:jc w:val="both"/>
        <w:rPr>
          <w:b/>
          <w:rFonts w:ascii="Arial" w:hAnsi="Arial" w:cs="Arial"/>
        </w:rPr>
      </w:pPr>
      <w:r>
        <w:rPr>
          <w:rFonts w:ascii="Arial" w:hAnsi="Arial"/>
        </w:rPr>
        <w:t xml:space="preserve">h) aflevering, opbevaring og transport af olivenolier og olier af olivenpresserester, som ikke er korrekt klassificeret ud fra deres produktkategori, undtagen i oliemøller, hvor en sådan klassifikation gives inden deres forsendelse.</w:t>
      </w:r>
      <w:r>
        <w:rPr>
          <w:b/>
          <w:rFonts w:ascii="Arial" w:hAnsi="Arial"/>
        </w:rPr>
        <w:t xml:space="preserve"> </w:t>
      </w:r>
    </w:p>
    <w:p w14:paraId="2A835608" w14:textId="634DEB0E" w:rsidR="00717999" w:rsidRPr="00DE35E8" w:rsidRDefault="00D734B4" w:rsidP="00B503A1">
      <w:pPr>
        <w:keepNext/>
        <w:spacing w:after="360"/>
        <w:jc w:val="both"/>
        <w:rPr>
          <w:rFonts w:ascii="Arial" w:hAnsi="Arial" w:cs="Arial"/>
        </w:rPr>
      </w:pPr>
      <w:r>
        <w:rPr>
          <w:rFonts w:ascii="Arial" w:hAnsi="Arial"/>
        </w:rPr>
        <w:t xml:space="preserve">2.</w:t>
      </w:r>
      <w:r>
        <w:rPr>
          <w:rFonts w:ascii="Arial" w:hAnsi="Arial"/>
        </w:rPr>
        <w:t xml:space="preserve"> </w:t>
      </w:r>
      <w:r>
        <w:rPr>
          <w:rFonts w:ascii="Arial" w:hAnsi="Arial"/>
        </w:rPr>
        <w:t xml:space="preserve">I faciliteterne angivet i artikel 3 til udvinding af olivenolie og olie af olivenpresserester er følgende forbudt.</w:t>
      </w:r>
    </w:p>
    <w:p w14:paraId="0B8837F1" w14:textId="34E1F9E6" w:rsidR="00717999" w:rsidRPr="00DE35E8" w:rsidRDefault="00717999" w:rsidP="00B503A1">
      <w:pPr>
        <w:spacing w:before="100" w:beforeAutospacing="1" w:after="100" w:afterAutospacing="1"/>
        <w:jc w:val="both"/>
        <w:rPr>
          <w:rFonts w:ascii="Arial" w:hAnsi="Arial" w:cs="Arial"/>
        </w:rPr>
      </w:pPr>
      <w:r>
        <w:rPr>
          <w:rFonts w:ascii="Arial" w:hAnsi="Arial"/>
        </w:rPr>
        <w:t xml:space="preserve">a) den alkaliske vaskning af olier i oliemøller</w:t>
      </w:r>
      <w:r>
        <w:rPr>
          <w:rFonts w:ascii="Arial" w:hAnsi="Arial"/>
        </w:rPr>
        <w:t xml:space="preserve"> </w:t>
      </w:r>
    </w:p>
    <w:p w14:paraId="36AC27DB" w14:textId="4E1B8977" w:rsidR="00720E11" w:rsidRPr="00DE35E8" w:rsidRDefault="00717999" w:rsidP="00B503A1">
      <w:pPr>
        <w:spacing w:before="100" w:beforeAutospacing="1" w:after="100" w:afterAutospacing="1"/>
        <w:jc w:val="both"/>
        <w:rPr>
          <w:rFonts w:ascii="Arial" w:hAnsi="Arial" w:cs="Arial"/>
        </w:rPr>
      </w:pPr>
      <w:r>
        <w:rPr>
          <w:rFonts w:ascii="Arial" w:hAnsi="Arial"/>
        </w:rPr>
        <w:t xml:space="preserve">b) udvindingen eller raffineringen af olivenolier og olie af olivenpresserester ved brug af procedurer, opløsningsmidler eller hjælpestoffer, som ikke er godkendt, samt tilsætningen af industrielle, mineralske, esterificerede eller syntetiske olier</w:t>
      </w:r>
    </w:p>
    <w:p w14:paraId="5DD6466F" w14:textId="2BDC9653" w:rsidR="00717999" w:rsidRPr="00DE35E8" w:rsidRDefault="00717999" w:rsidP="00B503A1">
      <w:pPr>
        <w:spacing w:before="100" w:beforeAutospacing="1" w:after="100" w:afterAutospacing="1"/>
        <w:jc w:val="both"/>
        <w:rPr>
          <w:rFonts w:ascii="Arial" w:hAnsi="Arial" w:cs="Arial"/>
        </w:rPr>
      </w:pPr>
      <w:r>
        <w:rPr>
          <w:rFonts w:ascii="Arial" w:hAnsi="Arial"/>
        </w:rPr>
        <w:t xml:space="preserve">c) esterificeringsprocesser eller en anden praksis, som kan ændre oliens glyceridstruktur</w:t>
      </w:r>
    </w:p>
    <w:p w14:paraId="00590405" w14:textId="33AD29C3" w:rsidR="00717999" w:rsidRPr="00DE35E8" w:rsidRDefault="00351F40" w:rsidP="00B503A1">
      <w:pPr>
        <w:spacing w:before="100" w:beforeAutospacing="1" w:after="100" w:afterAutospacing="1"/>
        <w:jc w:val="both"/>
        <w:rPr>
          <w:rFonts w:ascii="Arial" w:hAnsi="Arial" w:cs="Arial"/>
        </w:rPr>
      </w:pPr>
      <w:r>
        <w:rPr>
          <w:rFonts w:ascii="Arial" w:hAnsi="Arial"/>
        </w:rPr>
        <w:t xml:space="preserve">d) behandlingen af olier med luft, ilt, ozon eller andre oxiderende kemiske stoffer, undtagen dem, der er nødvendige til pumpning under lastning, eksplosionsbeskyttelse af beholdere og tanke og homogenisering ved brug af kvælstof eller andre inerte gasser, med forbehold for EU-lovgivningen</w:t>
      </w:r>
    </w:p>
    <w:p w14:paraId="0FF80538" w14:textId="7A3E1D13" w:rsidR="001F4E6F" w:rsidRPr="00DE35E8" w:rsidRDefault="00351F40" w:rsidP="00B503A1">
      <w:pPr>
        <w:spacing w:before="100" w:beforeAutospacing="1" w:after="100" w:afterAutospacing="1"/>
        <w:jc w:val="both"/>
        <w:rPr>
          <w:rFonts w:ascii="Arial" w:hAnsi="Arial" w:cs="Arial"/>
        </w:rPr>
      </w:pPr>
      <w:r>
        <w:rPr>
          <w:rFonts w:ascii="Arial" w:hAnsi="Arial"/>
        </w:rPr>
        <w:t xml:space="preserve">e) besiddelsen eller håndteringen i faciliteter, som er dedikeret til udvinding, raffinering, emballering eller opbevaring i løs vægt af olivenolier eller olier af olivenpresserester, af glycerin, animalske, vegetabilske, industrielle eller syntetiske fedtstoffer eller olier eller et stof, hvis anvendelse er hverken godkendt eller begrundet</w:t>
      </w:r>
      <w:r>
        <w:rPr>
          <w:rFonts w:ascii="Arial" w:hAnsi="Arial"/>
        </w:rPr>
        <w:t xml:space="preserve"> </w:t>
      </w:r>
    </w:p>
    <w:p w14:paraId="4D4D20E0" w14:textId="6EA35953" w:rsidR="00FD5872" w:rsidRPr="00DE35E8" w:rsidRDefault="00FD5872" w:rsidP="00B503A1">
      <w:pPr>
        <w:spacing w:before="100" w:beforeAutospacing="1" w:after="100" w:afterAutospacing="1"/>
        <w:jc w:val="both"/>
        <w:rPr>
          <w:rFonts w:ascii="Arial" w:hAnsi="Arial" w:cs="Arial"/>
        </w:rPr>
      </w:pPr>
      <w:r>
        <w:rPr>
          <w:rFonts w:ascii="Arial" w:hAnsi="Arial"/>
        </w:rPr>
        <w:t xml:space="preserve">f) den ikke-kontinuerlige ny centrifugering af masser, som stammer fra produktionssystemer til jomfruolivenolie, i oliemøller for at forhindre fermentering.</w:t>
      </w:r>
      <w:r>
        <w:rPr>
          <w:rFonts w:ascii="Arial" w:hAnsi="Arial"/>
        </w:rPr>
        <w:t xml:space="preserve"> </w:t>
      </w:r>
      <w:r>
        <w:rPr>
          <w:rFonts w:ascii="Arial" w:hAnsi="Arial"/>
        </w:rPr>
        <w:t xml:space="preserve">Den ny centrifugering af masser fra produktionssystemer til jomfruolivenolie skal kun tillades, efter de har gennemgået temperaturkontrolleret blanding via en kontinuerlig proces.</w:t>
      </w:r>
      <w:r>
        <w:rPr>
          <w:rFonts w:ascii="Arial" w:hAnsi="Arial"/>
        </w:rPr>
        <w:t xml:space="preserve"> </w:t>
      </w:r>
      <w:r>
        <w:rPr>
          <w:rFonts w:ascii="Arial" w:hAnsi="Arial"/>
        </w:rPr>
        <w:t xml:space="preserve">Ny centrifugering af masser eller presserester fra lagre eller opbevaringstanke, som ikke er anført i artikel 3, stk. 2, litra l), tillades ikke under nogen omstændigheder.</w:t>
      </w:r>
      <w:r>
        <w:rPr>
          <w:rFonts w:ascii="Arial" w:hAnsi="Arial"/>
        </w:rPr>
        <w:t xml:space="preserve"> </w:t>
      </w:r>
    </w:p>
    <w:p w14:paraId="11933B30" w14:textId="3F3F5A51" w:rsidR="00B573B8" w:rsidRPr="00DE35E8" w:rsidRDefault="00B573B8" w:rsidP="00B503A1">
      <w:pPr>
        <w:spacing w:before="360" w:after="360"/>
        <w:jc w:val="both"/>
        <w:rPr>
          <w:i/>
          <w:rFonts w:ascii="Arial" w:hAnsi="Arial" w:cs="Arial"/>
        </w:rPr>
      </w:pPr>
      <w:r>
        <w:rPr>
          <w:b/>
          <w:iCs/>
          <w:rFonts w:ascii="Arial" w:hAnsi="Arial"/>
        </w:rPr>
        <w:t xml:space="preserve">Artikel 9.</w:t>
      </w:r>
      <w:r>
        <w:rPr>
          <w:b/>
          <w:i/>
          <w:rFonts w:ascii="Arial" w:hAnsi="Arial"/>
        </w:rPr>
        <w:t xml:space="preserve"> </w:t>
      </w:r>
      <w:r>
        <w:rPr>
          <w:i/>
          <w:rFonts w:ascii="Arial" w:hAnsi="Arial"/>
        </w:rPr>
        <w:t xml:space="preserve">Officiel kontrol, koordination og sanktioner.</w:t>
      </w:r>
    </w:p>
    <w:p w14:paraId="413DF876" w14:textId="7EC39A9F" w:rsidR="004F4E66" w:rsidRPr="00DE35E8" w:rsidRDefault="00A27CF4" w:rsidP="00B503A1">
      <w:pPr>
        <w:spacing w:before="100" w:beforeAutospacing="1" w:after="100" w:afterAutospacing="1"/>
        <w:jc w:val="both"/>
        <w:rPr>
          <w:rFonts w:ascii="Arial" w:hAnsi="Arial" w:cs="Arial"/>
        </w:rPr>
      </w:pPr>
      <w:r>
        <w:rPr>
          <w:rFonts w:ascii="Arial" w:hAnsi="Arial"/>
        </w:rPr>
        <w:t xml:space="preserve">1.</w:t>
      </w:r>
      <w:r>
        <w:rPr>
          <w:rFonts w:ascii="Arial" w:hAnsi="Arial"/>
        </w:rPr>
        <w:t xml:space="preserve"> </w:t>
      </w:r>
      <w:r>
        <w:rPr>
          <w:rFonts w:ascii="Arial" w:hAnsi="Arial"/>
        </w:rPr>
        <w:t xml:space="preserve">De kompetente officielle kontrolmyndigheder skal mindst udføre én overensstemmelseskontrol for hver tusind tons olivenolie og olie af olivenpresserester, som markedsføres, for at kontrollere deres kvalitetsegenskaber som fastlagt i forordning (EØF) nr. 2568/91 af 11. juli 1991 om kendetegnene for olivenolie og olie af olivenpresserester og de i den forbindelse anvendte metoder.</w:t>
      </w:r>
      <w:r>
        <w:rPr>
          <w:rFonts w:ascii="Arial" w:hAnsi="Arial"/>
        </w:rPr>
        <w:t xml:space="preserve"> </w:t>
      </w:r>
    </w:p>
    <w:p w14:paraId="5A0CC751" w14:textId="0139CAA0" w:rsidR="00A27CF4" w:rsidRPr="00DE35E8" w:rsidRDefault="00A27CF4" w:rsidP="00B503A1">
      <w:pPr>
        <w:spacing w:before="100" w:beforeAutospacing="1" w:after="100" w:afterAutospacing="1"/>
        <w:jc w:val="both"/>
        <w:rPr>
          <w:rFonts w:ascii="Arial" w:hAnsi="Arial" w:cs="Arial"/>
        </w:rPr>
      </w:pPr>
      <w:r>
        <w:rPr>
          <w:rFonts w:ascii="Arial" w:hAnsi="Arial"/>
        </w:rPr>
        <w:t xml:space="preserve">2.</w:t>
      </w:r>
      <w:r>
        <w:rPr>
          <w:rFonts w:ascii="Arial" w:hAnsi="Arial"/>
        </w:rPr>
        <w:t xml:space="preserve"> </w:t>
      </w:r>
      <w:r>
        <w:rPr>
          <w:rFonts w:ascii="Arial" w:hAnsi="Arial"/>
        </w:rPr>
        <w:t xml:space="preserve">Prøvetagnings- og analysemetoderne skal være dem, der er fastlagt for hvert produkt i EU-forordningerne eller, hvis sådanne mangler, i gældende nationale eller regionale bestemmelser.</w:t>
      </w:r>
    </w:p>
    <w:p w14:paraId="374757DA" w14:textId="2ACBCB79" w:rsidR="00A27CF4" w:rsidRPr="00DE35E8" w:rsidRDefault="00A27CF4" w:rsidP="00B503A1">
      <w:pPr>
        <w:spacing w:before="100" w:beforeAutospacing="1" w:after="100" w:afterAutospacing="1"/>
        <w:jc w:val="both"/>
        <w:rPr>
          <w:rFonts w:ascii="Arial" w:hAnsi="Arial" w:cs="Arial"/>
        </w:rPr>
      </w:pPr>
      <w:r>
        <w:rPr>
          <w:rFonts w:ascii="Arial" w:hAnsi="Arial"/>
        </w:rPr>
        <w:t xml:space="preserve">3.</w:t>
      </w:r>
      <w:r>
        <w:rPr>
          <w:rFonts w:ascii="Arial" w:hAnsi="Arial"/>
        </w:rPr>
        <w:t xml:space="preserve"> </w:t>
      </w:r>
      <w:r>
        <w:rPr>
          <w:rFonts w:ascii="Arial" w:hAnsi="Arial"/>
        </w:rPr>
        <w:t xml:space="preserve">Overensstemmelsen af kategorien, der er erklæret for etiketteringen af jomfruolivenolier, skal bekræftes af dedikerede officielle laboratorier i forbindelse med deres fysisk-kemiske egenskaber og i forbindelse med deres organoleptiske egenskaber af paneler med smagere, som er bemyndiget til den officielle kontrol i henhold til kongeligt dekret 227/2008 af 15. februar 2008 om fastlæggelse af grundlæggende forskrifter for paneler med smagere af jomfruolivenolie.</w:t>
      </w:r>
      <w:r>
        <w:rPr>
          <w:rFonts w:ascii="Arial" w:hAnsi="Arial"/>
        </w:rPr>
        <w:t xml:space="preserve"> </w:t>
      </w:r>
    </w:p>
    <w:p w14:paraId="3A16849D" w14:textId="14DD9724" w:rsidR="00FC72C5" w:rsidRPr="00DE35E8" w:rsidRDefault="00B53FC3" w:rsidP="00B503A1">
      <w:pPr>
        <w:spacing w:before="100" w:beforeAutospacing="1" w:after="100" w:afterAutospacing="1"/>
        <w:jc w:val="both"/>
        <w:rPr>
          <w:rFonts w:ascii="Arial" w:hAnsi="Arial" w:cs="Arial"/>
        </w:rPr>
      </w:pPr>
      <w:r>
        <w:rPr>
          <w:rFonts w:ascii="Arial" w:hAnsi="Arial"/>
        </w:rPr>
        <w:t xml:space="preserve">4.</w:t>
      </w:r>
      <w:r>
        <w:rPr>
          <w:rFonts w:ascii="Arial" w:hAnsi="Arial"/>
        </w:rPr>
        <w:t xml:space="preserve"> </w:t>
      </w:r>
      <w:r>
        <w:rPr>
          <w:rFonts w:ascii="Arial" w:hAnsi="Arial"/>
        </w:rPr>
        <w:t xml:space="preserve">Med forbehold for kontrollerne fastlagt i EU-forordningerne angivet i stk. 1 skal ministeriet for landbrug, fiskeri og fødevarer koordinere en særlig kontrolplan til at bekræfte sporbarheden af sektoren for olivenolie og olie af olivenpresserester som beskrevet i artikel 4.</w:t>
      </w:r>
      <w:r>
        <w:rPr>
          <w:rFonts w:ascii="Arial" w:hAnsi="Arial"/>
        </w:rPr>
        <w:t xml:space="preserve"> </w:t>
      </w:r>
      <w:r>
        <w:rPr>
          <w:rFonts w:ascii="Arial" w:hAnsi="Arial"/>
        </w:rPr>
        <w:t xml:space="preserve">Denne plan skal indeholde specifikke kontroller for faciliteterne angivet i artikel 5, stk. 3.</w:t>
      </w:r>
      <w:r>
        <w:rPr>
          <w:rFonts w:ascii="Arial" w:hAnsi="Arial"/>
        </w:rPr>
        <w:t xml:space="preserve"> </w:t>
      </w:r>
    </w:p>
    <w:p w14:paraId="0CEE0216" w14:textId="0046C74F" w:rsidR="00991F21" w:rsidRPr="00DE35E8" w:rsidRDefault="00F14BA3" w:rsidP="00B503A1">
      <w:pPr>
        <w:pStyle w:val="Default"/>
        <w:spacing w:after="240"/>
        <w:jc w:val="both"/>
        <w:rPr>
          <w:color w:val="auto"/>
        </w:rPr>
      </w:pPr>
      <w:r>
        <w:rPr>
          <w:color w:val="auto"/>
        </w:rPr>
        <w:t xml:space="preserve">5.</w:t>
      </w:r>
      <w:r>
        <w:rPr>
          <w:color w:val="auto"/>
        </w:rPr>
        <w:t xml:space="preserve"> </w:t>
      </w:r>
      <w:r>
        <w:rPr>
          <w:color w:val="auto"/>
        </w:rPr>
        <w:t xml:space="preserve">Oplysninger om resultaterne af overensstemmelseskontrollerne udført i medfør af bestemmelserne i stk. 1 skal meddeles i det etablerede format til ministeriet for landbrug, fiskeri og fødevarer inden den 1. maj hvert år.</w:t>
      </w:r>
    </w:p>
    <w:p w14:paraId="351F7865" w14:textId="3658DAA5" w:rsidR="00991F21" w:rsidRPr="00DE35E8" w:rsidRDefault="00F14BA3" w:rsidP="00B503A1">
      <w:pPr>
        <w:spacing w:before="100" w:beforeAutospacing="1" w:after="100" w:afterAutospacing="1"/>
        <w:jc w:val="both"/>
        <w:rPr>
          <w:rFonts w:ascii="Arial" w:hAnsi="Arial" w:cs="Arial"/>
        </w:rPr>
      </w:pPr>
      <w:r>
        <w:rPr>
          <w:rFonts w:ascii="Arial" w:hAnsi="Arial"/>
        </w:rPr>
        <w:t xml:space="preserve">6.</w:t>
      </w:r>
      <w:r>
        <w:rPr>
          <w:rFonts w:ascii="Arial" w:hAnsi="Arial"/>
        </w:rPr>
        <w:t xml:space="preserve"> </w:t>
      </w:r>
      <w:r>
        <w:rPr>
          <w:rFonts w:ascii="Arial" w:hAnsi="Arial"/>
        </w:rPr>
        <w:t xml:space="preserve">Alle indsamlede oplysninger skal samles i en årlig rapport om officielle kontroller, der skal offentliggøres af statens generaladministration efter anmodning fra ministeriet for landbrug, fiskeri og fødevarer.</w:t>
      </w:r>
      <w:r>
        <w:rPr>
          <w:rFonts w:ascii="Arial" w:hAnsi="Arial"/>
        </w:rPr>
        <w:t xml:space="preserve"> </w:t>
      </w:r>
    </w:p>
    <w:p w14:paraId="29C3D5B3" w14:textId="04798B97" w:rsidR="00F14BA3" w:rsidRPr="00DE35E8" w:rsidRDefault="00F14BA3" w:rsidP="00B503A1">
      <w:pPr>
        <w:pStyle w:val="Default"/>
        <w:spacing w:after="240"/>
        <w:jc w:val="both"/>
        <w:rPr>
          <w:color w:val="auto"/>
        </w:rPr>
      </w:pPr>
      <w:r>
        <w:rPr>
          <w:color w:val="auto"/>
        </w:rPr>
        <w:t xml:space="preserve">7.</w:t>
      </w:r>
      <w:r>
        <w:rPr>
          <w:color w:val="auto"/>
        </w:rPr>
        <w:t xml:space="preserve"> </w:t>
      </w:r>
      <w:r>
        <w:rPr>
          <w:color w:val="auto"/>
        </w:rPr>
        <w:t xml:space="preserve">Den specifikke kontrolplan skal indsendes til drøftelse ved koordineringsudvalget for fødevarekvalitet og skal mindst omfatte en plan over kontrolaktiviteter samt protokollen for organiseringen af inspektionskampagner, hvor der tages hensyn til resultaterne af overensstemmelseskontrollerne udført af de selvstyrende regioner og dataene indeholdt i olivenmarkedsinformationssystemet, som forvaltes af ministeriet for landbrug, fiskeri og fødevarer.</w:t>
      </w:r>
      <w:r>
        <w:rPr>
          <w:color w:val="auto"/>
        </w:rPr>
        <w:t xml:space="preserve"> </w:t>
      </w:r>
      <w:r>
        <w:rPr>
          <w:color w:val="auto"/>
        </w:rPr>
        <w:t xml:space="preserve">Denne plan skal gennemgås årligt af koordineringsudvalget for fødevarekvalitet.</w:t>
      </w:r>
    </w:p>
    <w:p w14:paraId="2DAC617D" w14:textId="78604F4C" w:rsidR="00A31337" w:rsidRPr="00DE35E8" w:rsidRDefault="000E44EE" w:rsidP="00B503A1">
      <w:pPr>
        <w:jc w:val="both"/>
        <w:rPr>
          <w:rFonts w:ascii="Arial" w:hAnsi="Arial" w:cs="Arial"/>
        </w:rPr>
      </w:pPr>
      <w:r>
        <w:rPr>
          <w:rFonts w:ascii="Arial" w:hAnsi="Arial"/>
        </w:rPr>
        <w:t xml:space="preserve">8.</w:t>
      </w:r>
      <w:r>
        <w:rPr>
          <w:rFonts w:ascii="Arial" w:hAnsi="Arial"/>
        </w:rPr>
        <w:t xml:space="preserve"> </w:t>
      </w:r>
      <w:r>
        <w:rPr>
          <w:rFonts w:ascii="Arial" w:hAnsi="Arial"/>
        </w:rPr>
        <w:t xml:space="preserve">Sanktioner pålagt som følge af kontrollerne skal være effektive, proportionale og afskrækkende.</w:t>
      </w:r>
    </w:p>
    <w:p w14:paraId="0B018C2C" w14:textId="1B7A0391" w:rsidR="00CA039D" w:rsidRPr="00DE35E8" w:rsidRDefault="00033181" w:rsidP="00B503A1">
      <w:pPr>
        <w:pStyle w:val="sangrado"/>
        <w:jc w:val="both"/>
        <w:rPr>
          <w:rFonts w:ascii="Arial" w:hAnsi="Arial" w:cs="Arial"/>
        </w:rPr>
      </w:pPr>
      <w:r>
        <w:rPr>
          <w:b/>
          <w:rFonts w:ascii="Arial" w:hAnsi="Arial"/>
        </w:rPr>
        <w:t xml:space="preserve">Første supplerende bestemmelse.</w:t>
      </w:r>
      <w:r>
        <w:rPr>
          <w:b/>
          <w:rFonts w:ascii="Arial" w:hAnsi="Arial"/>
        </w:rPr>
        <w:t xml:space="preserve"> </w:t>
      </w:r>
      <w:r>
        <w:rPr>
          <w:i/>
          <w:iCs/>
          <w:rFonts w:ascii="Arial" w:hAnsi="Arial"/>
        </w:rPr>
        <w:t xml:space="preserve">Klausul om gensidig anerkendelse.</w:t>
      </w:r>
      <w:r>
        <w:rPr>
          <w:rFonts w:ascii="Arial" w:hAnsi="Arial"/>
        </w:rPr>
        <w:t xml:space="preserve"> </w:t>
      </w:r>
    </w:p>
    <w:p w14:paraId="72CD943F" w14:textId="00DA64AE" w:rsidR="00331B68" w:rsidRPr="00DE35E8" w:rsidRDefault="00331B68" w:rsidP="00B503A1">
      <w:pPr>
        <w:spacing w:before="360" w:after="360"/>
        <w:jc w:val="both"/>
        <w:rPr>
          <w:rFonts w:ascii="Arial" w:hAnsi="Arial" w:cs="Arial"/>
        </w:rPr>
      </w:pPr>
      <w:r>
        <w:rPr>
          <w:rFonts w:ascii="Arial" w:hAnsi="Arial"/>
        </w:rPr>
        <w:t xml:space="preserve">Varer, der markedsføres lovligt i en anden medlemsstat i Den Europæiske Union eller i Tyrkiet eller har oprindelse i en EFTA-stat, der er kontraherende part i EØS-aftalen, formodes at være forenelige med dette kongelige dekret.</w:t>
      </w:r>
      <w:r>
        <w:rPr>
          <w:rFonts w:ascii="Arial" w:hAnsi="Arial"/>
        </w:rPr>
        <w:t xml:space="preserve"> </w:t>
      </w:r>
      <w:r>
        <w:rPr>
          <w:rFonts w:ascii="Arial" w:hAnsi="Arial"/>
        </w:rPr>
        <w:t xml:space="preserve">Anvendelsen af nærværende kongelige dekret er underlagt Europa-Parlamentets og Rådets forordning (EU) 2019/515 af 19. marts 2019 om gensidig anerkendelse af varer, der lovligt markedsføres i en anden medlemsstat, og om ophævelse af forordning (EF) nr. 764/2008.</w:t>
      </w:r>
    </w:p>
    <w:p w14:paraId="11A480EE" w14:textId="0586197C" w:rsidR="00D734B4" w:rsidRPr="00DE35E8" w:rsidRDefault="00D734B4" w:rsidP="00B503A1">
      <w:pPr>
        <w:spacing w:before="360" w:after="360"/>
        <w:jc w:val="both"/>
        <w:rPr>
          <w:bCs/>
          <w:i/>
          <w:iCs/>
          <w:rFonts w:ascii="Arial" w:hAnsi="Arial" w:cs="Arial"/>
        </w:rPr>
      </w:pPr>
      <w:r>
        <w:rPr>
          <w:b/>
          <w:rFonts w:ascii="Arial" w:hAnsi="Arial"/>
        </w:rPr>
        <w:t xml:space="preserve">Anden supplerende bestemmelse.</w:t>
      </w:r>
      <w:r>
        <w:rPr>
          <w:b/>
          <w:rFonts w:ascii="Arial" w:hAnsi="Arial"/>
        </w:rPr>
        <w:t xml:space="preserve"> </w:t>
      </w:r>
      <w:r>
        <w:rPr>
          <w:bCs/>
          <w:i/>
          <w:iCs/>
          <w:rFonts w:ascii="Arial" w:hAnsi="Arial"/>
        </w:rPr>
        <w:t xml:space="preserve">Computersystem.</w:t>
      </w:r>
    </w:p>
    <w:p w14:paraId="1C1C6B38" w14:textId="29BDE441" w:rsidR="003011C3" w:rsidRPr="00DE35E8" w:rsidRDefault="00D734B4" w:rsidP="00B503A1">
      <w:pPr>
        <w:spacing w:before="360" w:after="360"/>
        <w:jc w:val="both"/>
        <w:rPr>
          <w:bCs/>
          <w:rFonts w:ascii="Arial" w:hAnsi="Arial" w:cs="Arial"/>
        </w:rPr>
      </w:pPr>
      <w:r>
        <w:rPr>
          <w:bCs/>
          <w:rFonts w:ascii="Arial" w:hAnsi="Arial"/>
        </w:rPr>
        <w:t xml:space="preserve">Ministeriet for landbrug, fiskeri og fødevarer skal udvikle et computersystem til at fremme operatørens overholdelse af meddelelseskravet i artikel 4, stk. 3, og til at fremme kompetente myndigheders adgang til oplysninger om kontrollen med olivenolie og olie af olivenpresserester.</w:t>
      </w:r>
      <w:r>
        <w:rPr>
          <w:bCs/>
          <w:rFonts w:ascii="Arial" w:hAnsi="Arial"/>
        </w:rPr>
        <w:t xml:space="preserve"> </w:t>
      </w:r>
    </w:p>
    <w:p w14:paraId="7BC1536B" w14:textId="47607053" w:rsidR="00D734B4" w:rsidRPr="00DE35E8" w:rsidRDefault="00190979" w:rsidP="00B503A1">
      <w:pPr>
        <w:spacing w:before="360" w:after="360"/>
        <w:jc w:val="both"/>
        <w:rPr>
          <w:b/>
          <w:rFonts w:ascii="Arial" w:hAnsi="Arial" w:cs="Arial"/>
        </w:rPr>
      </w:pPr>
      <w:r>
        <w:rPr>
          <w:rFonts w:ascii="Arial" w:hAnsi="Arial"/>
        </w:rPr>
        <w:t xml:space="preserve">Dette system skal være tilgængelig for operatører, som er ansvarlige for meddelelser, for de kompetente kontrolmyndigheder og for statslige sikkerhedsstyrker.</w:t>
      </w:r>
    </w:p>
    <w:p w14:paraId="3A8FCD87" w14:textId="576C551D" w:rsidR="00846C60" w:rsidRPr="00DE35E8" w:rsidRDefault="00846C60" w:rsidP="00B503A1">
      <w:pPr>
        <w:spacing w:before="360" w:after="360"/>
        <w:jc w:val="both"/>
        <w:rPr>
          <w:i/>
          <w:rFonts w:ascii="Arial" w:hAnsi="Arial" w:cs="Arial"/>
        </w:rPr>
      </w:pPr>
      <w:r>
        <w:rPr>
          <w:b/>
          <w:rFonts w:ascii="Arial" w:hAnsi="Arial"/>
        </w:rPr>
        <w:t xml:space="preserve">Eneste overgangsbestemmelse.</w:t>
      </w:r>
      <w:r>
        <w:rPr>
          <w:b/>
          <w:rFonts w:ascii="Arial" w:hAnsi="Arial"/>
        </w:rPr>
        <w:t xml:space="preserve"> </w:t>
      </w:r>
      <w:r>
        <w:rPr>
          <w:i/>
          <w:rFonts w:ascii="Arial" w:hAnsi="Arial"/>
        </w:rPr>
        <w:t xml:space="preserve">Overgangsperiode.</w:t>
      </w:r>
    </w:p>
    <w:p w14:paraId="3EAAB453" w14:textId="1E1247B8" w:rsidR="007E5AA1" w:rsidRPr="00DE35E8" w:rsidRDefault="007E5AA1" w:rsidP="00B503A1">
      <w:pPr>
        <w:spacing w:before="360" w:after="360"/>
        <w:jc w:val="both"/>
        <w:rPr>
          <w:rFonts w:ascii="Arial" w:hAnsi="Arial" w:cs="Arial"/>
        </w:rPr>
      </w:pPr>
      <w:r>
        <w:rPr>
          <w:rFonts w:ascii="Arial" w:hAnsi="Arial"/>
        </w:rPr>
        <w:t xml:space="preserve">Bestemmelserne i artikel 4, stk. 3, er ikke obligatoriske, indtil ovennævnte computersystem er implementeret.</w:t>
      </w:r>
      <w:r>
        <w:rPr>
          <w:rFonts w:ascii="Arial" w:hAnsi="Arial"/>
        </w:rPr>
        <w:t xml:space="preserve"> </w:t>
      </w:r>
    </w:p>
    <w:p w14:paraId="77B08C6A" w14:textId="2EEB1F8F" w:rsidR="0051003B" w:rsidRPr="00DE35E8" w:rsidRDefault="001E411F" w:rsidP="00B503A1">
      <w:pPr>
        <w:spacing w:before="360" w:after="360"/>
        <w:jc w:val="both"/>
        <w:rPr>
          <w:rFonts w:ascii="Arial" w:hAnsi="Arial" w:cs="Arial"/>
        </w:rPr>
      </w:pPr>
      <w:r>
        <w:rPr>
          <w:rFonts w:ascii="Arial" w:hAnsi="Arial"/>
        </w:rPr>
        <w:t xml:space="preserve">Bestemmelserne i artikel 8, stk. 1, litra c), finder anvendelse fra 1. januar 2024 for beholdere op til én liter og fra 1. januar 2025 for alle andre beholdere.</w:t>
      </w:r>
      <w:r>
        <w:rPr>
          <w:rFonts w:ascii="Arial" w:hAnsi="Arial"/>
        </w:rPr>
        <w:t xml:space="preserve"> </w:t>
      </w:r>
    </w:p>
    <w:p w14:paraId="0471D644" w14:textId="77777777" w:rsidR="00BD3ECA" w:rsidRPr="00DE35E8" w:rsidRDefault="00BD3ECA" w:rsidP="00B503A1">
      <w:pPr>
        <w:pStyle w:val="Pa10"/>
        <w:spacing w:before="100" w:beforeAutospacing="1" w:after="100" w:afterAutospacing="1" w:line="240" w:lineRule="auto"/>
        <w:jc w:val="both"/>
        <w:rPr>
          <w:b/>
          <w:rFonts w:cs="Arial"/>
        </w:rPr>
      </w:pPr>
      <w:r>
        <w:rPr>
          <w:b/>
        </w:rPr>
        <w:t xml:space="preserve">Eneste ophævelsesbestemmelse.</w:t>
      </w:r>
      <w:r>
        <w:t xml:space="preserve"> </w:t>
      </w:r>
      <w:r>
        <w:rPr>
          <w:i/>
          <w:iCs/>
        </w:rPr>
        <w:t xml:space="preserve">Ophævelse af lovgivning</w:t>
      </w:r>
      <w:r>
        <w:rPr>
          <w:i/>
          <w:iCs/>
          <w:b/>
        </w:rPr>
        <w:t xml:space="preserve">.</w:t>
      </w:r>
    </w:p>
    <w:p w14:paraId="0B4DC85E" w14:textId="47883455" w:rsidR="00BD3ECA" w:rsidRPr="00DE35E8" w:rsidRDefault="00107E79" w:rsidP="00B503A1">
      <w:pPr>
        <w:pStyle w:val="Default"/>
        <w:keepNext/>
        <w:spacing w:before="100" w:beforeAutospacing="1" w:after="100" w:afterAutospacing="1"/>
        <w:jc w:val="both"/>
        <w:rPr>
          <w:color w:val="auto"/>
        </w:rPr>
      </w:pPr>
      <w:r>
        <w:rPr>
          <w:color w:val="auto"/>
        </w:rPr>
        <w:t xml:space="preserve">Alle bestemmelser med tilsvarende eller mindre omfang, som er i strid med bestemmelserne i dette kongelige dekret, ophæves hermed, navnlig:</w:t>
      </w:r>
    </w:p>
    <w:p w14:paraId="420C7E36" w14:textId="637B8EBE" w:rsidR="00BD3ECA" w:rsidRPr="00DE35E8" w:rsidRDefault="00F07691" w:rsidP="00B503A1">
      <w:pPr>
        <w:spacing w:before="120" w:after="120"/>
        <w:jc w:val="both"/>
        <w:rPr>
          <w:rFonts w:ascii="Arial" w:hAnsi="Arial" w:cs="Arial"/>
        </w:rPr>
      </w:pPr>
      <w:r>
        <w:rPr>
          <w:rFonts w:ascii="Arial" w:hAnsi="Arial"/>
        </w:rPr>
        <w:t xml:space="preserve">a) kongeligt dekret 3000/1979 af 7. december 1979 om regulering af industriprocesser inden for olivenoliesektoren</w:t>
      </w:r>
    </w:p>
    <w:p w14:paraId="4DFBE278" w14:textId="6B97D74A" w:rsidR="00B55D8E" w:rsidRPr="00DE35E8" w:rsidRDefault="00F07691" w:rsidP="00B503A1">
      <w:pPr>
        <w:spacing w:before="120" w:after="120"/>
        <w:jc w:val="both"/>
        <w:rPr>
          <w:rFonts w:ascii="Arial" w:hAnsi="Arial" w:cs="Arial"/>
        </w:rPr>
      </w:pPr>
      <w:r>
        <w:rPr>
          <w:rFonts w:ascii="Arial" w:hAnsi="Arial"/>
        </w:rPr>
        <w:t xml:space="preserve">b) kongeligt dekret 308/1983 af 25. januar 1983 om godkendelse af de tekniske forskrifter og sundhedsforskrifter for spiselige vegetabilske olier, hvor det henviser til olivenolie og olie af olivenpresserester</w:t>
      </w:r>
      <w:r>
        <w:rPr>
          <w:rFonts w:ascii="Arial" w:hAnsi="Arial"/>
        </w:rPr>
        <w:t xml:space="preserve"> </w:t>
      </w:r>
    </w:p>
    <w:p w14:paraId="7452C311" w14:textId="55A1BD1C" w:rsidR="00BD3ECA" w:rsidRPr="00DE35E8" w:rsidRDefault="00F07691" w:rsidP="00B503A1">
      <w:pPr>
        <w:spacing w:before="120" w:after="120"/>
        <w:jc w:val="both"/>
        <w:rPr>
          <w:rFonts w:ascii="Arial" w:hAnsi="Arial" w:cs="Arial"/>
        </w:rPr>
      </w:pPr>
      <w:r>
        <w:rPr>
          <w:rFonts w:ascii="Arial" w:hAnsi="Arial"/>
        </w:rPr>
        <w:t xml:space="preserve">c) kongeligt dekret 259/1985 af 20. februar 1985 om supplering af de tekniske forskrifter og sundhedsforskrifter for spiselige vegetabilske olier med brugen af bestemmelse af erythrodiolindholdet i olivenolie</w:t>
      </w:r>
    </w:p>
    <w:p w14:paraId="26126122" w14:textId="3FF6F549"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 xml:space="preserve">d) kongeligt dekret 2551/1986 af 21. november 1986 om regulering af bearbejdningen og markedsføringen af raffineret olie af olivenpresserester og olivenolie</w:t>
      </w:r>
    </w:p>
    <w:p w14:paraId="2A2515DE" w14:textId="5BB4081A" w:rsidR="00BD3ECA" w:rsidRPr="00DE35E8" w:rsidRDefault="00F07691" w:rsidP="00B503A1">
      <w:pPr>
        <w:autoSpaceDE w:val="0"/>
        <w:autoSpaceDN w:val="0"/>
        <w:adjustRightInd w:val="0"/>
        <w:spacing w:before="120" w:after="120"/>
        <w:jc w:val="both"/>
        <w:rPr>
          <w:iCs/>
          <w:rFonts w:ascii="Arial" w:hAnsi="Arial" w:cs="Arial"/>
        </w:rPr>
      </w:pPr>
      <w:r>
        <w:rPr>
          <w:rFonts w:ascii="Arial" w:hAnsi="Arial"/>
        </w:rPr>
        <w:t xml:space="preserve">e) kongeligt dekret 538/1993 af 12. april 1993 om ændring af visse bestemmelser vedrørende industrielle krav til produktionen, omsætningen og handlen med spiselige vegetabilske olier</w:t>
      </w:r>
    </w:p>
    <w:p w14:paraId="359C9A53" w14:textId="4DE1DBE4" w:rsidR="00E52BD4" w:rsidRPr="00DE35E8" w:rsidRDefault="00F07691" w:rsidP="00B503A1">
      <w:pPr>
        <w:autoSpaceDE w:val="0"/>
        <w:autoSpaceDN w:val="0"/>
        <w:adjustRightInd w:val="0"/>
        <w:spacing w:before="120" w:after="120"/>
        <w:jc w:val="both"/>
        <w:rPr>
          <w:rFonts w:ascii="Arial" w:hAnsi="Arial" w:cs="Arial"/>
        </w:rPr>
      </w:pPr>
      <w:r>
        <w:rPr>
          <w:rFonts w:ascii="Arial" w:hAnsi="Arial"/>
        </w:rPr>
        <w:t xml:space="preserve">f) kongeligt dekret 1431/2003 af 21. november 2003 om fastlæggelse af visse markedsføringsforanstaltninger for sektoren for olivenolie og olie af olivenpresserester</w:t>
      </w:r>
    </w:p>
    <w:p w14:paraId="7274F84D" w14:textId="164614B6"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 xml:space="preserve">g) bekendtgørelse af 12. december 1984 om møllers levering af jomfruolivenolie til deres avlere til deres eget forbrug</w:t>
      </w:r>
    </w:p>
    <w:p w14:paraId="0C668B1A" w14:textId="540A245E" w:rsidR="00BD3ECA" w:rsidRPr="00DE35E8" w:rsidRDefault="00F07691" w:rsidP="00B503A1">
      <w:pPr>
        <w:autoSpaceDE w:val="0"/>
        <w:autoSpaceDN w:val="0"/>
        <w:adjustRightInd w:val="0"/>
        <w:spacing w:before="120" w:after="120"/>
        <w:jc w:val="both"/>
        <w:rPr>
          <w:bCs/>
          <w:rFonts w:ascii="Arial" w:hAnsi="Arial" w:cs="Arial"/>
        </w:rPr>
      </w:pPr>
      <w:r>
        <w:rPr>
          <w:rFonts w:ascii="Arial" w:hAnsi="Arial"/>
        </w:rPr>
        <w:t xml:space="preserve">h) bekendtgørelse APA/1343/2004 af 7. maj 2004 om regulering af det generelle register for specifikke industrier, som har godkendelse til at markedsføre olivenolie.</w:t>
      </w:r>
    </w:p>
    <w:p w14:paraId="0C0394C1" w14:textId="77777777" w:rsidR="00BD3ECA" w:rsidRPr="00DE35E8" w:rsidRDefault="00BD3ECA" w:rsidP="00B503A1">
      <w:pPr>
        <w:pStyle w:val="Pa8"/>
        <w:spacing w:before="100" w:beforeAutospacing="1" w:after="100" w:afterAutospacing="1" w:line="240" w:lineRule="auto"/>
        <w:jc w:val="both"/>
        <w:rPr>
          <w:b/>
          <w:rFonts w:cs="Arial"/>
        </w:rPr>
      </w:pPr>
      <w:r>
        <w:rPr>
          <w:b/>
        </w:rPr>
        <w:t xml:space="preserve">Første afsluttende bestemmelse.</w:t>
      </w:r>
      <w:r>
        <w:rPr>
          <w:b/>
          <w:bCs/>
        </w:rPr>
        <w:t xml:space="preserve"> </w:t>
      </w:r>
      <w:r>
        <w:rPr>
          <w:i/>
          <w:iCs/>
        </w:rPr>
        <w:t xml:space="preserve">Jurisdiktion.</w:t>
      </w:r>
    </w:p>
    <w:p w14:paraId="065FE4CD" w14:textId="3D71B84F" w:rsidR="002805CD" w:rsidRPr="002209F6" w:rsidRDefault="002805CD" w:rsidP="00B503A1">
      <w:pPr>
        <w:pStyle w:val="Pa6"/>
        <w:spacing w:before="100" w:beforeAutospacing="1" w:after="100" w:afterAutospacing="1" w:line="240" w:lineRule="auto"/>
        <w:jc w:val="both"/>
        <w:rPr>
          <w:rFonts w:eastAsia="Arial Unicode MS" w:cs="Arial"/>
        </w:rPr>
      </w:pPr>
      <w:r>
        <w:t xml:space="preserve">Dette kongelige dekret blev vedtaget inden for rammerne af artikel 149, stk. 1, nr. 13, i den spanske forfatning, der tildeler staten eksklusive beføjelser over grundlæggende regler og koordination af generel økonomisk planlægning.</w:t>
      </w:r>
      <w:r>
        <w:t xml:space="preserve"> </w:t>
      </w:r>
    </w:p>
    <w:bookmarkEnd w:id="0"/>
    <w:p w14:paraId="17E22D3D" w14:textId="77777777" w:rsidR="00107E79" w:rsidRPr="00DE35E8" w:rsidRDefault="00107E79" w:rsidP="00B503A1">
      <w:pPr>
        <w:pStyle w:val="Pa6"/>
        <w:spacing w:before="100" w:beforeAutospacing="1" w:after="100" w:afterAutospacing="1" w:line="240" w:lineRule="auto"/>
        <w:jc w:val="both"/>
        <w:rPr>
          <w:rFonts w:cs="Arial"/>
        </w:rPr>
      </w:pPr>
      <w:r>
        <w:rPr>
          <w:bCs/>
          <w:b/>
        </w:rPr>
        <w:t xml:space="preserve">Anden afsluttende bestemmelse.</w:t>
      </w:r>
      <w:r>
        <w:rPr>
          <w:bCs/>
          <w:b/>
        </w:rPr>
        <w:t xml:space="preserve"> </w:t>
      </w:r>
      <w:r>
        <w:rPr>
          <w:i/>
          <w:iCs/>
        </w:rPr>
        <w:t xml:space="preserve">Ændring af dekret 2484/1967 af 21. september 1967 om godkendelse af det spanske fødevarekodeks.</w:t>
      </w:r>
    </w:p>
    <w:p w14:paraId="4F4C7805" w14:textId="77777777" w:rsidR="009F52EF" w:rsidRPr="00DE35E8" w:rsidRDefault="00107E79" w:rsidP="00B503A1">
      <w:pPr>
        <w:pStyle w:val="Default"/>
        <w:jc w:val="both"/>
        <w:rPr>
          <w:color w:val="auto"/>
        </w:rPr>
      </w:pPr>
      <w:r>
        <w:rPr>
          <w:color w:val="auto"/>
        </w:rPr>
        <w:t xml:space="preserve">§ 2 i kapitel XVI i dekret 2484/1967 af 21. september 1967 om godkendelse af det spanske fødevarekodeks omformuleres som følger:</w:t>
      </w:r>
    </w:p>
    <w:p w14:paraId="34DBDB48" w14:textId="77777777" w:rsidR="009F52EF" w:rsidRPr="00DE35E8" w:rsidRDefault="009F52EF" w:rsidP="00B503A1">
      <w:pPr>
        <w:pStyle w:val="Default"/>
        <w:jc w:val="both"/>
        <w:rPr>
          <w:color w:val="auto"/>
        </w:rPr>
      </w:pPr>
    </w:p>
    <w:p w14:paraId="5AEE43D1" w14:textId="43A53B2C" w:rsidR="00107E79" w:rsidRPr="00DE35E8" w:rsidRDefault="00107E79" w:rsidP="00B503A1">
      <w:pPr>
        <w:pStyle w:val="Default"/>
        <w:jc w:val="both"/>
        <w:rPr>
          <w:i/>
          <w:color w:val="auto"/>
        </w:rPr>
      </w:pPr>
      <w:r>
        <w:rPr>
          <w:i/>
          <w:color w:val="auto"/>
        </w:rPr>
        <w:t xml:space="preserve">"Oliven og olie af olivenpresserester skal reguleres af bestemmelserne i kongeligt dekret XXXX/2020 af     af  </w:t>
        <w:tab/>
        <w:t xml:space="preserve"> om godkendelse af kvalitetsstandarden for olivenolie og olie af olivenpresserester.".</w:t>
      </w:r>
    </w:p>
    <w:p w14:paraId="4EB88564" w14:textId="77777777" w:rsidR="00107E79" w:rsidRPr="00DE35E8" w:rsidRDefault="00107E79" w:rsidP="00B503A1">
      <w:pPr>
        <w:pStyle w:val="Default"/>
        <w:rPr>
          <w:color w:val="auto"/>
        </w:rPr>
      </w:pPr>
    </w:p>
    <w:p w14:paraId="4AA77CDA" w14:textId="717819E4" w:rsidR="00BD3ECA" w:rsidRPr="00DE35E8" w:rsidRDefault="00BD3ECA" w:rsidP="00B503A1">
      <w:pPr>
        <w:pStyle w:val="Pa8"/>
        <w:spacing w:before="100" w:beforeAutospacing="1" w:after="100" w:afterAutospacing="1" w:line="240" w:lineRule="auto"/>
        <w:jc w:val="both"/>
        <w:rPr>
          <w:b/>
          <w:rFonts w:cs="Arial"/>
        </w:rPr>
      </w:pPr>
      <w:r>
        <w:rPr>
          <w:b/>
          <w:bCs/>
        </w:rPr>
        <w:t xml:space="preserve">Tredje afsluttende bestemmelse.</w:t>
      </w:r>
      <w:r>
        <w:rPr>
          <w:b/>
          <w:bCs/>
        </w:rPr>
        <w:t xml:space="preserve"> </w:t>
      </w:r>
      <w:r>
        <w:rPr>
          <w:i/>
          <w:iCs/>
        </w:rPr>
        <w:t xml:space="preserve">Ikrafttrædelse.</w:t>
      </w:r>
    </w:p>
    <w:p w14:paraId="0036CA90" w14:textId="0CA26AD1" w:rsidR="00160F55" w:rsidRPr="00DE35E8" w:rsidRDefault="00BD3ECA" w:rsidP="00B503A1">
      <w:pPr>
        <w:pStyle w:val="Default"/>
        <w:spacing w:before="100" w:beforeAutospacing="1" w:after="100" w:afterAutospacing="1"/>
        <w:jc w:val="both"/>
        <w:rPr>
          <w:color w:val="auto"/>
        </w:rPr>
      </w:pPr>
      <w:r>
        <w:rPr>
          <w:color w:val="auto"/>
        </w:rPr>
        <w:t xml:space="preserve">Dette kongelige dekret træder i kraft den 2. januar 2021.</w:t>
      </w:r>
    </w:p>
    <w:p w14:paraId="03D94E0D" w14:textId="510598C7" w:rsidR="00BD3ECA" w:rsidRPr="00DE35E8" w:rsidRDefault="00F006FD" w:rsidP="00B503A1">
      <w:pPr>
        <w:pStyle w:val="Default"/>
        <w:spacing w:before="100" w:beforeAutospacing="1" w:after="100" w:afterAutospacing="1"/>
        <w:jc w:val="both"/>
        <w:rPr>
          <w:color w:val="auto"/>
        </w:rPr>
      </w:pPr>
      <w:r>
        <w:rPr>
          <w:color w:val="auto"/>
        </w:rPr>
        <w:t xml:space="preserve">Underskrevet i Madrid, den </w:t>
        <w:tab/>
        <w:t xml:space="preserve">af </w:t>
        <w:tab/>
        <w:t xml:space="preserve">2020</w:t>
      </w:r>
    </w:p>
    <w:p w14:paraId="662C4351" w14:textId="6FFA95A6" w:rsidR="00527443" w:rsidRPr="00DE35E8" w:rsidRDefault="00484361" w:rsidP="00B503A1">
      <w:pPr>
        <w:pStyle w:val="Default"/>
        <w:pageBreakBefore/>
        <w:tabs>
          <w:tab w:val="left" w:pos="6765"/>
          <w:tab w:val="right" w:pos="9070"/>
        </w:tabs>
        <w:spacing w:before="100" w:beforeAutospacing="1" w:after="100" w:afterAutospacing="1"/>
        <w:jc w:val="center"/>
        <w:rPr>
          <w:color w:val="auto"/>
        </w:rPr>
      </w:pPr>
      <w:r>
        <w:rPr>
          <w:color w:val="auto"/>
        </w:rPr>
        <w:t xml:space="preserve">BILAG I</w:t>
      </w:r>
    </w:p>
    <w:p w14:paraId="6E2F434E" w14:textId="7427919D" w:rsidR="00484361" w:rsidRPr="00DE35E8" w:rsidRDefault="00484361" w:rsidP="00B503A1">
      <w:pPr>
        <w:pStyle w:val="Default"/>
        <w:tabs>
          <w:tab w:val="left" w:pos="6765"/>
          <w:tab w:val="right" w:pos="9070"/>
        </w:tabs>
        <w:spacing w:before="100" w:beforeAutospacing="1" w:after="100" w:afterAutospacing="1"/>
        <w:jc w:val="center"/>
        <w:rPr>
          <w:b/>
          <w:color w:val="auto"/>
        </w:rPr>
      </w:pPr>
      <w:r>
        <w:rPr>
          <w:b/>
          <w:color w:val="auto"/>
        </w:rPr>
        <w:t xml:space="preserve">Sporbarhedsregistre</w:t>
      </w:r>
      <w:r>
        <w:rPr>
          <w:b/>
          <w:color w:val="auto"/>
        </w:rPr>
        <w:t xml:space="preserve"> </w:t>
      </w:r>
    </w:p>
    <w:p w14:paraId="3AFC0661" w14:textId="5F43CE6A" w:rsidR="00485D89" w:rsidRPr="00DE35E8" w:rsidRDefault="00485D89" w:rsidP="00B503A1">
      <w:pPr>
        <w:spacing w:before="360"/>
        <w:jc w:val="both"/>
        <w:rPr>
          <w:b/>
          <w:rFonts w:ascii="Arial" w:eastAsia="Calibri" w:hAnsi="Arial" w:cs="Arial"/>
        </w:rPr>
      </w:pPr>
      <w:r>
        <w:rPr>
          <w:b/>
          <w:rFonts w:ascii="Arial" w:hAnsi="Arial"/>
        </w:rPr>
        <w:t xml:space="preserve">Del A. Generelle betingelser for registre.</w:t>
      </w:r>
    </w:p>
    <w:p w14:paraId="718D860F" w14:textId="70B59E53"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Interne sporbarhedsregistre skal mindst angive følgende aktiviteter: olieudvinding, ekstraktion, raffinering, klassifikation, tankændring, olieblandinger og olieemballage.</w:t>
      </w:r>
    </w:p>
    <w:p w14:paraId="5D5CF0F2"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51946BB9" w14:textId="0179120A"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Hvert produkt skal i indgangsbogen identificeres med den identifikator, som leverandøren tidligere har tildelt.</w:t>
      </w:r>
      <w:r>
        <w:rPr>
          <w:rFonts w:ascii="Arial" w:hAnsi="Arial"/>
        </w:rPr>
        <w:t xml:space="preserve"> </w:t>
      </w:r>
      <w:r>
        <w:rPr>
          <w:rFonts w:ascii="Arial" w:hAnsi="Arial"/>
        </w:rPr>
        <w:t xml:space="preserve">Ved opkøbs- og/eller modtagelsescentre, oliemøller og indpakningsanlæg skal jordlodden og oprindelsesafsnittet for olivenen og dennes ejer registreres.</w:t>
      </w:r>
      <w:r>
        <w:rPr>
          <w:rFonts w:ascii="Arial" w:hAnsi="Arial"/>
        </w:rPr>
        <w:t xml:space="preserve"> </w:t>
      </w:r>
    </w:p>
    <w:p w14:paraId="45F5830E"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6B18AAC" w14:textId="099C5022"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Den interne destination eller brugen af produktet (lagerfacilitet, tank, tragtformet tank, forarbejdningsanlæg osv.) eller dets oprindelse skal angives i ind- og udgangsbøgerne.</w:t>
      </w:r>
      <w:r>
        <w:rPr>
          <w:rFonts w:ascii="Arial" w:hAnsi="Arial"/>
        </w:rPr>
        <w:t xml:space="preserve"> </w:t>
      </w:r>
      <w:r>
        <w:rPr>
          <w:rFonts w:ascii="Arial" w:hAnsi="Arial"/>
        </w:rPr>
        <w:t xml:space="preserve">Mængden i tanken(erne) til indkommende eller udgående varer skal også angives.</w:t>
      </w:r>
    </w:p>
    <w:p w14:paraId="1421D97B"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1A0F3DC" w14:textId="61E30660"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Ledsagende dokumenter, som vedrører varebevægelser, skal også tydeligt udpeges i ind- og udgangsbøger.</w:t>
      </w:r>
    </w:p>
    <w:p w14:paraId="46B83742" w14:textId="77777777" w:rsidR="00485D89" w:rsidRPr="00DE35E8" w:rsidRDefault="00485D89" w:rsidP="00B503A1">
      <w:pPr>
        <w:pStyle w:val="ListParagraph"/>
        <w:spacing w:before="100" w:beforeAutospacing="1" w:after="100" w:afterAutospacing="1"/>
        <w:jc w:val="both"/>
        <w:rPr>
          <w:rFonts w:ascii="Arial" w:hAnsi="Arial" w:cs="Arial"/>
        </w:rPr>
      </w:pPr>
    </w:p>
    <w:p w14:paraId="242CAE07" w14:textId="3D301271" w:rsidR="00485D89" w:rsidRPr="00DE35E8" w:rsidRDefault="00485D89" w:rsidP="00B503A1">
      <w:pPr>
        <w:pStyle w:val="ListParagraph"/>
        <w:spacing w:after="240"/>
        <w:ind w:left="360"/>
        <w:jc w:val="both"/>
        <w:rPr>
          <w:rFonts w:ascii="Arial" w:hAnsi="Arial" w:cs="Arial"/>
        </w:rPr>
      </w:pPr>
      <w:r>
        <w:rPr>
          <w:rFonts w:ascii="Arial" w:hAnsi="Arial"/>
        </w:rPr>
        <w:t xml:space="preserve">Ind- og udgangsbøger skal udfyldes, når en ændring af varernes ejerskab finder sted (selv om de ikke bevæges fysisk), eller når der er en fysisk bevægelse af varerne.</w:t>
      </w:r>
      <w:r>
        <w:rPr>
          <w:rFonts w:ascii="Arial" w:hAnsi="Arial"/>
        </w:rPr>
        <w:t xml:space="preserve"> </w:t>
      </w:r>
    </w:p>
    <w:p w14:paraId="611D0E38" w14:textId="77777777" w:rsidR="00485D89" w:rsidRPr="00DE35E8" w:rsidRDefault="00485D89" w:rsidP="00B503A1">
      <w:pPr>
        <w:pStyle w:val="ListParagraph"/>
        <w:spacing w:before="240" w:after="240"/>
        <w:ind w:left="360"/>
        <w:jc w:val="both"/>
        <w:rPr>
          <w:rFonts w:ascii="Arial" w:hAnsi="Arial" w:cs="Arial"/>
        </w:rPr>
      </w:pPr>
    </w:p>
    <w:p w14:paraId="32B765B8" w14:textId="44B0EFF9" w:rsidR="00485D89" w:rsidRPr="00DE35E8" w:rsidRDefault="00485D89" w:rsidP="00B503A1">
      <w:pPr>
        <w:pStyle w:val="ListParagraph"/>
        <w:numPr>
          <w:ilvl w:val="0"/>
          <w:numId w:val="4"/>
        </w:numPr>
        <w:spacing w:before="240"/>
        <w:jc w:val="both"/>
        <w:rPr>
          <w:rFonts w:ascii="Arial" w:hAnsi="Arial" w:cs="Arial"/>
        </w:rPr>
      </w:pPr>
      <w:r>
        <w:rPr>
          <w:rFonts w:ascii="Arial" w:hAnsi="Arial"/>
        </w:rPr>
        <w:t xml:space="preserve">Alle detaljer, som efterfølgende placeres på produktetiketter, såsom parti, første koldpresning, koldekstraktion, høstår, sort osv., skal registreres korrekt på en måde, så de kan verificeres i hele dokumentationen for det pågældende produkt.</w:t>
      </w:r>
      <w:r>
        <w:rPr>
          <w:rFonts w:ascii="Arial" w:hAnsi="Arial"/>
        </w:rPr>
        <w:t xml:space="preserve"> </w:t>
      </w:r>
    </w:p>
    <w:p w14:paraId="40C6027C" w14:textId="77777777" w:rsidR="00485D89" w:rsidRPr="00DE35E8" w:rsidRDefault="00485D89" w:rsidP="00B503A1">
      <w:pPr>
        <w:pStyle w:val="ListParagraph"/>
        <w:rPr>
          <w:rFonts w:ascii="Arial" w:hAnsi="Arial" w:cs="Arial"/>
        </w:rPr>
      </w:pPr>
    </w:p>
    <w:p w14:paraId="075A2332" w14:textId="7AE98831"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Med produktets identifikation skal der være en sammenhæng mellem identifikationen af tanken, hvor det opbevares, og oplysningerne, som er angivet i registrene.</w:t>
      </w:r>
      <w:r>
        <w:rPr>
          <w:rFonts w:ascii="Arial" w:hAnsi="Arial"/>
        </w:rPr>
        <w:t xml:space="preserve"> </w:t>
      </w:r>
      <w:r>
        <w:rPr>
          <w:rFonts w:ascii="Arial" w:hAnsi="Arial"/>
        </w:rPr>
        <w:t xml:space="preserve">Denne forpligtelse er med forbehold for variationer i egenskaberne, som følger af produkternes naturlige udvikling.</w:t>
      </w:r>
      <w:r>
        <w:rPr>
          <w:rFonts w:ascii="Arial" w:hAnsi="Arial"/>
        </w:rPr>
        <w:t xml:space="preserve"> </w:t>
      </w:r>
      <w:r>
        <w:rPr>
          <w:rFonts w:ascii="Arial" w:hAnsi="Arial"/>
        </w:rPr>
        <w:t xml:space="preserve">Sådanne variationer skal afspejles i registret, når operatøren gøres opmærksom herpå.</w:t>
      </w:r>
      <w:r>
        <w:rPr>
          <w:rFonts w:ascii="Arial" w:hAnsi="Arial"/>
        </w:rPr>
        <w:t xml:space="preserve"> </w:t>
      </w:r>
    </w:p>
    <w:p w14:paraId="3468FE99" w14:textId="77777777" w:rsidR="00485D89" w:rsidRPr="00DE35E8" w:rsidRDefault="00485D89" w:rsidP="00B503A1">
      <w:pPr>
        <w:ind w:firstLine="142"/>
        <w:jc w:val="both"/>
        <w:rPr>
          <w:rFonts w:ascii="Arial" w:eastAsia="Calibri" w:hAnsi="Arial" w:cs="Arial"/>
          <w:b/>
        </w:rPr>
      </w:pPr>
    </w:p>
    <w:p w14:paraId="6D0F2B23" w14:textId="063F4063" w:rsidR="00484361" w:rsidRPr="00DE35E8" w:rsidRDefault="009F27E3" w:rsidP="00B503A1">
      <w:pPr>
        <w:keepNext/>
        <w:ind w:firstLine="142"/>
        <w:jc w:val="both"/>
        <w:rPr>
          <w:b/>
          <w:rFonts w:ascii="Arial" w:eastAsia="Calibri" w:hAnsi="Arial" w:cs="Arial"/>
        </w:rPr>
      </w:pPr>
      <w:r>
        <w:rPr>
          <w:b/>
          <w:bCs/>
          <w:rFonts w:ascii="Arial" w:hAnsi="Arial"/>
        </w:rPr>
        <w:t xml:space="preserve">Del B. Produktkategorier, der skal inkluderes i de forskellige registre.</w:t>
      </w:r>
    </w:p>
    <w:p w14:paraId="79F6C842" w14:textId="77777777" w:rsidR="00484361" w:rsidRPr="00DE35E8" w:rsidRDefault="00484361" w:rsidP="00B503A1">
      <w:pPr>
        <w:pStyle w:val="ListParagraph"/>
        <w:keepNext/>
        <w:ind w:left="142"/>
        <w:jc w:val="both"/>
        <w:rPr>
          <w:rFonts w:ascii="Arial" w:hAnsi="Arial" w:cs="Arial"/>
          <w:i/>
        </w:rPr>
      </w:pPr>
    </w:p>
    <w:p w14:paraId="0B6D9792" w14:textId="57C28E67" w:rsidR="00484361" w:rsidRPr="00DE35E8" w:rsidRDefault="00DE35E8" w:rsidP="00B503A1">
      <w:pPr>
        <w:keepNext/>
        <w:ind w:left="142"/>
        <w:jc w:val="both"/>
        <w:rPr>
          <w:i/>
          <w:rFonts w:ascii="Arial" w:hAnsi="Arial" w:cs="Arial"/>
        </w:rPr>
      </w:pPr>
      <w:r>
        <w:rPr>
          <w:i/>
          <w:rFonts w:ascii="Arial" w:hAnsi="Arial"/>
        </w:rPr>
        <w:t xml:space="preserve">a) Oliven:</w:t>
      </w:r>
    </w:p>
    <w:p w14:paraId="065C7ECE" w14:textId="63838FF4" w:rsidR="00484361" w:rsidRPr="00DE35E8" w:rsidRDefault="00484361" w:rsidP="00B503A1">
      <w:pPr>
        <w:pStyle w:val="ListParagraph"/>
        <w:numPr>
          <w:ilvl w:val="0"/>
          <w:numId w:val="2"/>
        </w:numPr>
        <w:jc w:val="both"/>
        <w:rPr>
          <w:rFonts w:ascii="Arial" w:hAnsi="Arial" w:cs="Arial"/>
        </w:rPr>
      </w:pPr>
      <w:r>
        <w:rPr>
          <w:rFonts w:ascii="Arial" w:hAnsi="Arial"/>
        </w:rPr>
        <w:t xml:space="preserve">oliven til oliefremstilling.</w:t>
      </w:r>
      <w:r>
        <w:rPr>
          <w:rFonts w:ascii="Arial" w:hAnsi="Arial"/>
        </w:rPr>
        <w:t xml:space="preserve"> </w:t>
      </w:r>
    </w:p>
    <w:p w14:paraId="3A54F136" w14:textId="77777777" w:rsidR="00484361" w:rsidRPr="00DE35E8" w:rsidRDefault="00484361" w:rsidP="00B503A1">
      <w:pPr>
        <w:ind w:left="142"/>
        <w:contextualSpacing/>
        <w:rPr>
          <w:rFonts w:ascii="Arial" w:hAnsi="Arial" w:cs="Arial"/>
          <w:i/>
        </w:rPr>
      </w:pPr>
    </w:p>
    <w:p w14:paraId="67B6728A" w14:textId="77DA3D67" w:rsidR="00484361" w:rsidRPr="00DE35E8" w:rsidRDefault="00DE35E8" w:rsidP="00B503A1">
      <w:pPr>
        <w:keepNext/>
        <w:ind w:left="142"/>
        <w:jc w:val="both"/>
        <w:rPr>
          <w:i/>
          <w:rFonts w:ascii="Arial" w:hAnsi="Arial" w:cs="Arial"/>
        </w:rPr>
      </w:pPr>
      <w:r>
        <w:rPr>
          <w:i/>
          <w:rFonts w:ascii="Arial" w:hAnsi="Arial"/>
        </w:rPr>
        <w:t xml:space="preserve">b) Olivenolier:</w:t>
      </w:r>
    </w:p>
    <w:p w14:paraId="5D5514BD" w14:textId="5ECD610E" w:rsidR="00484361" w:rsidRPr="00DE35E8" w:rsidRDefault="00484361" w:rsidP="00B503A1">
      <w:pPr>
        <w:pStyle w:val="CM42"/>
        <w:numPr>
          <w:ilvl w:val="0"/>
          <w:numId w:val="2"/>
        </w:numPr>
        <w:contextualSpacing/>
        <w:rPr>
          <w:rFonts w:ascii="Arial" w:hAnsi="Arial" w:cs="Arial"/>
        </w:rPr>
      </w:pPr>
      <w:r>
        <w:rPr>
          <w:rFonts w:ascii="Arial" w:hAnsi="Arial"/>
        </w:rPr>
        <w:t xml:space="preserve">uklassificeret olie</w:t>
      </w:r>
      <w:r>
        <w:rPr>
          <w:rFonts w:ascii="Arial" w:hAnsi="Arial"/>
        </w:rPr>
        <w:t xml:space="preserve"> </w:t>
      </w:r>
    </w:p>
    <w:p w14:paraId="1C6CDB8D" w14:textId="77777777" w:rsidR="00484361" w:rsidRPr="00DE35E8" w:rsidRDefault="00484361" w:rsidP="00B503A1">
      <w:pPr>
        <w:pStyle w:val="CM42"/>
        <w:numPr>
          <w:ilvl w:val="0"/>
          <w:numId w:val="2"/>
        </w:numPr>
        <w:contextualSpacing/>
        <w:rPr>
          <w:rFonts w:ascii="Arial" w:hAnsi="Arial" w:cs="Arial"/>
        </w:rPr>
      </w:pPr>
      <w:r>
        <w:rPr>
          <w:rFonts w:ascii="Arial" w:hAnsi="Arial"/>
        </w:rPr>
        <w:t xml:space="preserve">ekstra jomfruolivenolie</w:t>
      </w:r>
    </w:p>
    <w:p w14:paraId="172F6533" w14:textId="7B9FEC86" w:rsidR="00484361" w:rsidRPr="00DE35E8" w:rsidRDefault="00484361" w:rsidP="00B503A1">
      <w:pPr>
        <w:pStyle w:val="CM42"/>
        <w:numPr>
          <w:ilvl w:val="0"/>
          <w:numId w:val="2"/>
        </w:numPr>
        <w:contextualSpacing/>
        <w:rPr>
          <w:rFonts w:ascii="Arial" w:hAnsi="Arial" w:cs="Arial"/>
        </w:rPr>
      </w:pPr>
      <w:r>
        <w:rPr>
          <w:rFonts w:ascii="Arial" w:hAnsi="Arial"/>
        </w:rPr>
        <w:t xml:space="preserve">jomfruolivenolie</w:t>
      </w:r>
    </w:p>
    <w:p w14:paraId="104A191E" w14:textId="24A39C02" w:rsidR="00484361" w:rsidRPr="00DE35E8" w:rsidRDefault="00484361" w:rsidP="00B503A1">
      <w:pPr>
        <w:pStyle w:val="CM42"/>
        <w:numPr>
          <w:ilvl w:val="0"/>
          <w:numId w:val="2"/>
        </w:numPr>
        <w:contextualSpacing/>
        <w:rPr>
          <w:rFonts w:ascii="Arial" w:hAnsi="Arial" w:cs="Arial"/>
        </w:rPr>
      </w:pPr>
      <w:r>
        <w:rPr>
          <w:rFonts w:ascii="Arial" w:hAnsi="Arial"/>
        </w:rPr>
        <w:t xml:space="preserve">oliven af lavkvalitet ("lampante")</w:t>
      </w:r>
      <w:r>
        <w:rPr>
          <w:rFonts w:ascii="Arial" w:hAnsi="Arial"/>
        </w:rPr>
        <w:t xml:space="preserve"> </w:t>
      </w:r>
    </w:p>
    <w:p w14:paraId="05B2413C" w14:textId="77777777" w:rsidR="00484361" w:rsidRPr="00DE35E8" w:rsidRDefault="00484361" w:rsidP="00B503A1">
      <w:pPr>
        <w:pStyle w:val="CM42"/>
        <w:numPr>
          <w:ilvl w:val="0"/>
          <w:numId w:val="2"/>
        </w:numPr>
        <w:contextualSpacing/>
        <w:rPr>
          <w:rFonts w:ascii="Arial" w:hAnsi="Arial" w:cs="Arial"/>
        </w:rPr>
      </w:pPr>
      <w:r>
        <w:rPr>
          <w:rFonts w:ascii="Arial" w:hAnsi="Arial"/>
        </w:rPr>
        <w:t xml:space="preserve">raffineret olivenolie</w:t>
      </w:r>
      <w:r>
        <w:rPr>
          <w:rFonts w:ascii="Arial" w:hAnsi="Arial"/>
        </w:rPr>
        <w:t xml:space="preserve"> </w:t>
      </w:r>
    </w:p>
    <w:p w14:paraId="227D4A27" w14:textId="29B464A5" w:rsidR="00484361" w:rsidRPr="00DE35E8" w:rsidRDefault="00484361" w:rsidP="00B503A1">
      <w:pPr>
        <w:pStyle w:val="CM42"/>
        <w:numPr>
          <w:ilvl w:val="0"/>
          <w:numId w:val="2"/>
        </w:numPr>
        <w:contextualSpacing/>
        <w:jc w:val="both"/>
        <w:rPr>
          <w:rFonts w:ascii="Arial" w:hAnsi="Arial" w:cs="Arial"/>
        </w:rPr>
      </w:pPr>
      <w:r>
        <w:rPr>
          <w:rFonts w:ascii="Arial" w:hAnsi="Arial"/>
        </w:rPr>
        <w:t xml:space="preserve">olivenolie – indeholder kun raffinerede olivenolier og jomfruolivenolier.</w:t>
      </w:r>
    </w:p>
    <w:p w14:paraId="3B928C37" w14:textId="77777777" w:rsidR="00484361" w:rsidRPr="00DE35E8" w:rsidRDefault="00484361" w:rsidP="00B503A1">
      <w:pPr>
        <w:rPr>
          <w:rFonts w:ascii="Arial" w:hAnsi="Arial" w:cs="Arial"/>
          <w:lang w:eastAsia="en-US"/>
        </w:rPr>
      </w:pPr>
    </w:p>
    <w:p w14:paraId="0019EFDA" w14:textId="200688A7" w:rsidR="00484361" w:rsidRPr="00DE35E8" w:rsidRDefault="00DE35E8" w:rsidP="00B503A1">
      <w:pPr>
        <w:keepNext/>
        <w:ind w:left="142"/>
        <w:jc w:val="both"/>
        <w:rPr>
          <w:rFonts w:ascii="Arial" w:hAnsi="Arial" w:cs="Arial"/>
        </w:rPr>
      </w:pPr>
      <w:r>
        <w:rPr>
          <w:i/>
          <w:rFonts w:ascii="Arial" w:hAnsi="Arial"/>
        </w:rPr>
        <w:t xml:space="preserve">c) Olier af olivenpresserester:</w:t>
      </w:r>
      <w:r>
        <w:rPr>
          <w:rFonts w:ascii="Arial" w:hAnsi="Arial"/>
        </w:rPr>
        <w:t xml:space="preserve"> </w:t>
      </w:r>
    </w:p>
    <w:p w14:paraId="7E1337D0" w14:textId="5F3642CC" w:rsidR="00484361" w:rsidRPr="00DE35E8" w:rsidRDefault="00484361" w:rsidP="00B503A1">
      <w:pPr>
        <w:pStyle w:val="CM42"/>
        <w:numPr>
          <w:ilvl w:val="0"/>
          <w:numId w:val="2"/>
        </w:numPr>
        <w:contextualSpacing/>
        <w:rPr>
          <w:rFonts w:ascii="Arial" w:hAnsi="Arial" w:cs="Arial"/>
        </w:rPr>
      </w:pPr>
      <w:r>
        <w:rPr>
          <w:rFonts w:ascii="Arial" w:hAnsi="Arial"/>
        </w:rPr>
        <w:t xml:space="preserve">rå olie af olivenpresserester</w:t>
      </w:r>
    </w:p>
    <w:p w14:paraId="42511A8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raffineret olie af olivenpresserester</w:t>
      </w:r>
      <w:r>
        <w:rPr>
          <w:rFonts w:ascii="Arial" w:hAnsi="Arial"/>
        </w:rPr>
        <w:t xml:space="preserve"> </w:t>
      </w:r>
    </w:p>
    <w:p w14:paraId="3C7481B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olie af olivenpresserester.</w:t>
      </w:r>
      <w:r>
        <w:rPr>
          <w:rFonts w:ascii="Arial" w:hAnsi="Arial"/>
        </w:rPr>
        <w:t xml:space="preserve"> </w:t>
      </w:r>
    </w:p>
    <w:p w14:paraId="5CA22CCA" w14:textId="77777777" w:rsidR="00484361" w:rsidRPr="00DE35E8" w:rsidRDefault="00484361" w:rsidP="00B503A1">
      <w:pPr>
        <w:rPr>
          <w:rFonts w:ascii="Arial" w:hAnsi="Arial" w:cs="Arial"/>
          <w:lang w:eastAsia="en-US"/>
        </w:rPr>
      </w:pPr>
    </w:p>
    <w:p w14:paraId="549D2842" w14:textId="019C4435" w:rsidR="00484361" w:rsidRPr="00DE35E8" w:rsidRDefault="00DE35E8" w:rsidP="00B503A1">
      <w:pPr>
        <w:keepNext/>
        <w:ind w:left="142"/>
        <w:jc w:val="both"/>
        <w:rPr>
          <w:i/>
          <w:rFonts w:ascii="Arial" w:hAnsi="Arial" w:cs="Arial"/>
        </w:rPr>
      </w:pPr>
      <w:r>
        <w:rPr>
          <w:i/>
          <w:rFonts w:ascii="Arial" w:hAnsi="Arial"/>
        </w:rPr>
        <w:t xml:space="preserve">d) Biprodukter fra alle faciliteter, der fremstiller olie.</w:t>
      </w:r>
    </w:p>
    <w:p w14:paraId="22AAFA9B" w14:textId="77777777" w:rsidR="00484361" w:rsidRPr="00DE35E8" w:rsidRDefault="00484361" w:rsidP="00B503A1">
      <w:pPr>
        <w:ind w:hanging="142"/>
        <w:jc w:val="both"/>
        <w:rPr>
          <w:rFonts w:ascii="Arial" w:hAnsi="Arial" w:cs="Arial"/>
        </w:rPr>
      </w:pPr>
    </w:p>
    <w:p w14:paraId="145CCEFF" w14:textId="3B030B40" w:rsidR="00484361" w:rsidRPr="00DE35E8" w:rsidRDefault="00DE35E8" w:rsidP="00B503A1">
      <w:pPr>
        <w:keepNext/>
        <w:ind w:left="142"/>
        <w:jc w:val="both"/>
        <w:rPr>
          <w:i/>
          <w:rFonts w:ascii="Arial" w:hAnsi="Arial" w:cs="Arial"/>
        </w:rPr>
      </w:pPr>
      <w:r>
        <w:rPr>
          <w:i/>
          <w:rFonts w:ascii="Arial" w:hAnsi="Arial"/>
        </w:rPr>
        <w:t xml:space="preserve">e) Andre spiselige vegetabilske olier.</w:t>
      </w:r>
    </w:p>
    <w:p w14:paraId="477DD970" w14:textId="77777777" w:rsidR="00484361" w:rsidRPr="00DE35E8" w:rsidRDefault="00484361" w:rsidP="00B503A1">
      <w:pPr>
        <w:ind w:left="426"/>
        <w:contextualSpacing/>
        <w:jc w:val="both"/>
        <w:rPr>
          <w:rFonts w:ascii="Arial" w:hAnsi="Arial" w:cs="Arial"/>
        </w:rPr>
      </w:pPr>
      <w:r>
        <w:rPr>
          <w:rFonts w:ascii="Arial" w:hAnsi="Arial"/>
        </w:rPr>
        <w:t xml:space="preserve">For industrier og operatører, som forarbejder, raffinerer, lagrer eller emballerer andre spiselige vegetabilske olier, udover at arbejde med olivenolie og olie af olivenpresserester.</w:t>
      </w:r>
      <w:r>
        <w:rPr>
          <w:rFonts w:ascii="Arial" w:hAnsi="Arial"/>
        </w:rPr>
        <w:t xml:space="preserve"> </w:t>
      </w:r>
    </w:p>
    <w:p w14:paraId="5FA18D30" w14:textId="3C3D1D64" w:rsidR="00484361" w:rsidRPr="00DE35E8" w:rsidRDefault="009F27E3" w:rsidP="00B503A1">
      <w:pPr>
        <w:keepNext/>
        <w:spacing w:before="100" w:beforeAutospacing="1" w:after="100" w:afterAutospacing="1"/>
        <w:jc w:val="both"/>
        <w:rPr>
          <w:b/>
          <w:rFonts w:ascii="Arial" w:eastAsia="Calibri" w:hAnsi="Arial" w:cs="Arial"/>
        </w:rPr>
      </w:pPr>
      <w:r>
        <w:rPr>
          <w:b/>
          <w:rFonts w:ascii="Arial" w:hAnsi="Arial"/>
        </w:rPr>
        <w:t xml:space="preserve">Del C. Oplysninger, der skal forefindes i ind- og udgangsbøger.</w:t>
      </w:r>
    </w:p>
    <w:p w14:paraId="53B25609" w14:textId="49367A8D" w:rsidR="00484361" w:rsidRPr="00DE35E8" w:rsidRDefault="00484361" w:rsidP="00B503A1">
      <w:pPr>
        <w:spacing w:before="100" w:beforeAutospacing="1" w:after="100" w:afterAutospacing="1"/>
        <w:jc w:val="both"/>
        <w:rPr>
          <w:rFonts w:ascii="Arial" w:hAnsi="Arial" w:cs="Arial"/>
        </w:rPr>
      </w:pPr>
      <w:r>
        <w:rPr>
          <w:rFonts w:ascii="Arial" w:hAnsi="Arial"/>
        </w:rPr>
        <w:t xml:space="preserve">a) Beskrivelse af det ledsagende dokument, om relevant.</w:t>
      </w:r>
    </w:p>
    <w:p w14:paraId="7B9B6AD0" w14:textId="7ED8B725" w:rsidR="00484361" w:rsidRPr="00DE35E8" w:rsidRDefault="00484361" w:rsidP="00B503A1">
      <w:pPr>
        <w:spacing w:before="100" w:beforeAutospacing="1" w:after="100" w:afterAutospacing="1"/>
        <w:jc w:val="both"/>
        <w:rPr>
          <w:rFonts w:ascii="Arial" w:hAnsi="Arial" w:cs="Arial"/>
        </w:rPr>
      </w:pPr>
      <w:r>
        <w:rPr>
          <w:rFonts w:ascii="Arial" w:hAnsi="Arial"/>
        </w:rPr>
        <w:t xml:space="preserve">b) Beskrivelse af sælgeren eller leverandøren: navn, adresse, skatteidentifikationsnummer og adresse på oprindelsesfaciliteten.</w:t>
      </w:r>
      <w:r>
        <w:rPr>
          <w:rFonts w:ascii="Arial" w:hAnsi="Arial"/>
        </w:rPr>
        <w:t xml:space="preserve"> </w:t>
      </w:r>
      <w:r>
        <w:rPr>
          <w:rFonts w:ascii="Arial" w:hAnsi="Arial"/>
        </w:rPr>
        <w:t xml:space="preserve">For sidstnævnte skal navnet og skatteidentifikationsnummeret også gives, når det afviger fra sælgerens eller leverandørens.</w:t>
      </w:r>
      <w:r>
        <w:rPr>
          <w:rFonts w:ascii="Arial" w:hAnsi="Arial"/>
        </w:rPr>
        <w:t xml:space="preserve"> </w:t>
      </w:r>
    </w:p>
    <w:p w14:paraId="145D9BB6" w14:textId="538165C5" w:rsidR="00484361" w:rsidRPr="00DE35E8" w:rsidRDefault="00484361" w:rsidP="00B503A1">
      <w:pPr>
        <w:spacing w:before="100" w:beforeAutospacing="1" w:after="100" w:afterAutospacing="1"/>
        <w:jc w:val="both"/>
        <w:rPr>
          <w:rFonts w:ascii="Arial" w:hAnsi="Arial" w:cs="Arial"/>
        </w:rPr>
      </w:pPr>
      <w:r>
        <w:rPr>
          <w:rFonts w:ascii="Arial" w:hAnsi="Arial"/>
        </w:rPr>
        <w:t xml:space="preserve">c) Beskrivelse af køberen eller modtageren, herunder detailhandleren, som sidst modtog den aftappede olie: navn, adresse, skatteidentifikationsnummer og adresse på destinationsfaciliteten.</w:t>
      </w:r>
      <w:r>
        <w:rPr>
          <w:rFonts w:ascii="Arial" w:hAnsi="Arial"/>
        </w:rPr>
        <w:t xml:space="preserve"> </w:t>
      </w:r>
      <w:r>
        <w:rPr>
          <w:rFonts w:ascii="Arial" w:hAnsi="Arial"/>
        </w:rPr>
        <w:t xml:space="preserve">For sidstnævnte skal navnet og skatteidentifikationsnummeret også gives, når det afviger fra køberens eller modtagerens.</w:t>
      </w:r>
      <w:r>
        <w:rPr>
          <w:rFonts w:ascii="Arial" w:hAnsi="Arial"/>
        </w:rPr>
        <w:t xml:space="preserve"> </w:t>
      </w:r>
    </w:p>
    <w:p w14:paraId="662B49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 xml:space="preserve">d) Beskrivelse af produktet: navn, parti, mængde og egenskaber, som anses for relevante til identifikation heraf, såsom løs vægt, emballage, etikettering, våd eller tør.</w:t>
      </w:r>
      <w:r>
        <w:rPr>
          <w:rFonts w:ascii="Arial" w:hAnsi="Arial"/>
        </w:rPr>
        <w:t xml:space="preserve"> </w:t>
      </w:r>
    </w:p>
    <w:p w14:paraId="25A3BFDC" w14:textId="77777777" w:rsidR="00484361" w:rsidRPr="00DE35E8" w:rsidRDefault="00484361" w:rsidP="00B503A1">
      <w:pPr>
        <w:spacing w:before="100" w:beforeAutospacing="1" w:after="100" w:afterAutospacing="1"/>
        <w:jc w:val="both"/>
        <w:rPr>
          <w:strike/>
          <w:rFonts w:ascii="Arial" w:hAnsi="Arial" w:cs="Arial"/>
        </w:rPr>
      </w:pPr>
      <w:r>
        <w:rPr>
          <w:rFonts w:ascii="Arial" w:hAnsi="Arial"/>
        </w:rPr>
        <w:t xml:space="preserve">e) Angivelse af produktets oprindelse: oprindelsesland.</w:t>
      </w:r>
      <w:r>
        <w:rPr>
          <w:rFonts w:ascii="Arial" w:hAnsi="Arial"/>
        </w:rPr>
        <w:t xml:space="preserve"> </w:t>
      </w:r>
      <w:r>
        <w:rPr>
          <w:rFonts w:ascii="Arial" w:hAnsi="Arial"/>
        </w:rPr>
        <w:t xml:space="preserve">For at overholde artikel 4 i Kommissionens gennemførelsesforordning (EU) nr. 29/2012 af 13. januar 2012, om relevant, angives enten Spanien, EU-medlemsstaten eller navnet på et tredjeland som fastlagt i denne forskrift.</w:t>
      </w:r>
    </w:p>
    <w:p w14:paraId="16041359" w14:textId="04AB9B43" w:rsidR="00484361" w:rsidRPr="00DE35E8" w:rsidRDefault="00484361" w:rsidP="00B503A1">
      <w:pPr>
        <w:spacing w:before="100" w:beforeAutospacing="1" w:after="100" w:afterAutospacing="1"/>
        <w:jc w:val="both"/>
        <w:rPr>
          <w:rFonts w:ascii="Arial" w:hAnsi="Arial" w:cs="Arial"/>
        </w:rPr>
      </w:pPr>
      <w:r>
        <w:rPr>
          <w:rFonts w:ascii="Arial" w:hAnsi="Arial"/>
        </w:rPr>
        <w:t xml:space="preserve">f) Produktegenskaber, der skal angives på etiketten.</w:t>
      </w:r>
    </w:p>
    <w:p w14:paraId="3566E8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 xml:space="preserve">g) Driftsdato.</w:t>
      </w:r>
    </w:p>
    <w:p w14:paraId="47E675BE" w14:textId="77777777" w:rsidR="00484361" w:rsidRPr="00DE35E8" w:rsidRDefault="00484361" w:rsidP="00B503A1">
      <w:pPr>
        <w:spacing w:before="100" w:beforeAutospacing="1" w:after="100" w:afterAutospacing="1"/>
        <w:jc w:val="both"/>
        <w:rPr>
          <w:rFonts w:ascii="Arial" w:hAnsi="Arial" w:cs="Arial"/>
        </w:rPr>
      </w:pPr>
      <w:r>
        <w:rPr>
          <w:rFonts w:ascii="Arial" w:hAnsi="Arial"/>
        </w:rPr>
        <w:t xml:space="preserve">h) Beskrivelse af bæreren: virksomhed (navn, adresse, skatteidentifikationsnummer) køretøjstype og nummerplade eller en anden form for retslig identifikation af transportmidlet, om relevant.</w:t>
      </w:r>
    </w:p>
    <w:p w14:paraId="6F3FE0F9" w14:textId="6A409A75" w:rsidR="00484361" w:rsidRPr="00DE35E8" w:rsidRDefault="00DA31DD" w:rsidP="00B503A1">
      <w:pPr>
        <w:keepNext/>
        <w:spacing w:before="100" w:beforeAutospacing="1"/>
        <w:jc w:val="both"/>
        <w:rPr>
          <w:b/>
          <w:rFonts w:ascii="Arial" w:hAnsi="Arial" w:cs="Arial"/>
        </w:rPr>
      </w:pPr>
      <w:r>
        <w:rPr>
          <w:b/>
          <w:rFonts w:ascii="Arial" w:hAnsi="Arial"/>
        </w:rPr>
        <w:t xml:space="preserve">Del D. Oplysninger, der skal forefindes i det interne sporbarhedsregister.</w:t>
      </w:r>
    </w:p>
    <w:p w14:paraId="00A6A054" w14:textId="77777777" w:rsidR="00484361" w:rsidRPr="00DE35E8" w:rsidRDefault="00484361" w:rsidP="00B503A1">
      <w:pPr>
        <w:keepNext/>
        <w:jc w:val="both"/>
        <w:rPr>
          <w:rFonts w:ascii="Arial" w:hAnsi="Arial" w:cs="Arial"/>
        </w:rPr>
      </w:pPr>
    </w:p>
    <w:p w14:paraId="13617156" w14:textId="77777777" w:rsidR="00484361" w:rsidRPr="00DE35E8" w:rsidRDefault="00484361" w:rsidP="00B503A1">
      <w:pPr>
        <w:keepNext/>
        <w:jc w:val="both"/>
        <w:rPr>
          <w:rFonts w:ascii="Arial" w:hAnsi="Arial" w:cs="Arial"/>
        </w:rPr>
      </w:pPr>
      <w:r>
        <w:rPr>
          <w:rFonts w:ascii="Arial" w:hAnsi="Arial"/>
        </w:rPr>
        <w:t xml:space="preserve">Det interne sporbarhedssystem skal som minimum indeholde følgende information:</w:t>
      </w:r>
    </w:p>
    <w:p w14:paraId="1C45BA46" w14:textId="77777777" w:rsidR="00484361" w:rsidRPr="00DE35E8" w:rsidRDefault="00484361" w:rsidP="00B503A1">
      <w:pPr>
        <w:keepNext/>
        <w:spacing w:before="100" w:beforeAutospacing="1" w:after="240"/>
        <w:contextualSpacing/>
        <w:jc w:val="both"/>
        <w:rPr>
          <w:rFonts w:ascii="Arial" w:hAnsi="Arial" w:cs="Arial"/>
        </w:rPr>
      </w:pPr>
    </w:p>
    <w:p w14:paraId="3A07E017" w14:textId="54DBBE26" w:rsidR="00484361" w:rsidRPr="00DE35E8" w:rsidRDefault="00484361" w:rsidP="00B503A1">
      <w:pPr>
        <w:spacing w:before="100" w:beforeAutospacing="1" w:after="240"/>
        <w:contextualSpacing/>
        <w:jc w:val="both"/>
        <w:rPr>
          <w:rFonts w:ascii="Arial" w:hAnsi="Arial" w:cs="Arial"/>
        </w:rPr>
      </w:pPr>
      <w:r>
        <w:rPr>
          <w:rFonts w:ascii="Arial" w:hAnsi="Arial"/>
        </w:rPr>
        <w:t xml:space="preserve">a) udført aktivitet eller praksis</w:t>
      </w:r>
    </w:p>
    <w:p w14:paraId="5B2CAD94" w14:textId="77777777" w:rsidR="00484361" w:rsidRPr="00DE35E8" w:rsidRDefault="00484361" w:rsidP="00B503A1">
      <w:pPr>
        <w:spacing w:before="100" w:beforeAutospacing="1" w:after="240"/>
        <w:contextualSpacing/>
        <w:jc w:val="both"/>
        <w:rPr>
          <w:rFonts w:ascii="Arial" w:hAnsi="Arial" w:cs="Arial"/>
        </w:rPr>
      </w:pPr>
    </w:p>
    <w:p w14:paraId="5C0BF968" w14:textId="77777777" w:rsidR="00484361" w:rsidRPr="00DE35E8" w:rsidRDefault="00484361" w:rsidP="00B503A1">
      <w:pPr>
        <w:spacing w:before="100" w:beforeAutospacing="1" w:after="240"/>
        <w:contextualSpacing/>
        <w:jc w:val="both"/>
        <w:rPr>
          <w:rFonts w:ascii="Arial" w:hAnsi="Arial" w:cs="Arial"/>
        </w:rPr>
      </w:pPr>
      <w:r>
        <w:rPr>
          <w:rFonts w:ascii="Arial" w:hAnsi="Arial"/>
        </w:rPr>
        <w:t xml:space="preserve">b) beskrivelse af kildeprodukterne: navn, parti (om relevant), mængde</w:t>
      </w:r>
      <w:r>
        <w:rPr>
          <w:rFonts w:ascii="Arial" w:hAnsi="Arial"/>
        </w:rPr>
        <w:t xml:space="preserve"> </w:t>
      </w:r>
    </w:p>
    <w:p w14:paraId="526BE12C" w14:textId="77777777" w:rsidR="00484361" w:rsidRPr="00DE35E8" w:rsidRDefault="00484361" w:rsidP="00B503A1">
      <w:pPr>
        <w:spacing w:before="100" w:beforeAutospacing="1" w:after="240"/>
        <w:contextualSpacing/>
        <w:jc w:val="both"/>
        <w:rPr>
          <w:rFonts w:ascii="Arial" w:hAnsi="Arial" w:cs="Arial"/>
        </w:rPr>
      </w:pPr>
    </w:p>
    <w:p w14:paraId="0FAA3F63" w14:textId="2AF5C43D" w:rsidR="00484361" w:rsidRPr="00DE35E8" w:rsidRDefault="00484361" w:rsidP="00B503A1">
      <w:pPr>
        <w:spacing w:before="100" w:beforeAutospacing="1" w:after="240"/>
        <w:contextualSpacing/>
        <w:jc w:val="both"/>
        <w:rPr>
          <w:rFonts w:ascii="Arial" w:hAnsi="Arial" w:cs="Arial"/>
        </w:rPr>
      </w:pPr>
      <w:r>
        <w:rPr>
          <w:rFonts w:ascii="Arial" w:hAnsi="Arial"/>
        </w:rPr>
        <w:t xml:space="preserve">c) beskrivelse af indhentede produkter: navn, parti (om relevant), mængde</w:t>
      </w:r>
      <w:r>
        <w:rPr>
          <w:rFonts w:ascii="Arial" w:hAnsi="Arial"/>
        </w:rPr>
        <w:t xml:space="preserve"> </w:t>
      </w:r>
    </w:p>
    <w:p w14:paraId="114E69BF" w14:textId="77777777" w:rsidR="00484361" w:rsidRPr="00DE35E8" w:rsidRDefault="00484361" w:rsidP="00B503A1">
      <w:pPr>
        <w:spacing w:before="100" w:beforeAutospacing="1" w:after="240"/>
        <w:contextualSpacing/>
        <w:jc w:val="both"/>
        <w:rPr>
          <w:rFonts w:ascii="Arial" w:hAnsi="Arial" w:cs="Arial"/>
        </w:rPr>
      </w:pPr>
    </w:p>
    <w:p w14:paraId="083B8162" w14:textId="77777777" w:rsidR="00484361" w:rsidRPr="00DE35E8" w:rsidRDefault="00484361" w:rsidP="00B503A1">
      <w:pPr>
        <w:spacing w:before="100" w:beforeAutospacing="1" w:after="240"/>
        <w:contextualSpacing/>
        <w:jc w:val="both"/>
        <w:rPr>
          <w:rFonts w:ascii="Arial" w:hAnsi="Arial" w:cs="Arial"/>
        </w:rPr>
      </w:pPr>
      <w:r>
        <w:rPr>
          <w:rFonts w:ascii="Arial" w:hAnsi="Arial"/>
        </w:rPr>
        <w:t xml:space="preserve">d) driftsdato og, om relevant, -tidspunkt</w:t>
      </w:r>
    </w:p>
    <w:p w14:paraId="6DDF3A88" w14:textId="77777777" w:rsidR="00484361" w:rsidRPr="00DE35E8" w:rsidRDefault="00484361" w:rsidP="00B503A1">
      <w:pPr>
        <w:jc w:val="both"/>
        <w:rPr>
          <w:rFonts w:ascii="Arial" w:hAnsi="Arial" w:cs="Arial"/>
        </w:rPr>
      </w:pPr>
    </w:p>
    <w:p w14:paraId="27D55A82" w14:textId="262A2876" w:rsidR="00484361" w:rsidRPr="00DE35E8" w:rsidRDefault="00484361" w:rsidP="00B503A1">
      <w:pPr>
        <w:jc w:val="both"/>
        <w:rPr>
          <w:rFonts w:ascii="Arial" w:hAnsi="Arial" w:cs="Arial"/>
        </w:rPr>
      </w:pPr>
      <w:r>
        <w:rPr>
          <w:rFonts w:ascii="Arial" w:hAnsi="Arial"/>
        </w:rPr>
        <w:t xml:space="preserve">e) kildeprodukternes interne oprindelse (lagerfacilitet, tank, tragtformet tank, forarbejdningsanlæg osv.).</w:t>
      </w:r>
      <w:r>
        <w:rPr>
          <w:rFonts w:ascii="Arial" w:hAnsi="Arial"/>
        </w:rPr>
        <w:t xml:space="preserve"> </w:t>
      </w:r>
      <w:r>
        <w:rPr>
          <w:rFonts w:ascii="Arial" w:hAnsi="Arial"/>
        </w:rPr>
        <w:t xml:space="preserve">Mængden i kildetanken(erne)</w:t>
      </w:r>
    </w:p>
    <w:p w14:paraId="3EFE04AB" w14:textId="77777777" w:rsidR="00484361" w:rsidRPr="00DE35E8" w:rsidRDefault="00484361" w:rsidP="00B503A1">
      <w:pPr>
        <w:jc w:val="both"/>
        <w:rPr>
          <w:rFonts w:ascii="Arial" w:hAnsi="Arial" w:cs="Arial"/>
        </w:rPr>
      </w:pPr>
    </w:p>
    <w:p w14:paraId="3205ECFD" w14:textId="3537B89D" w:rsidR="00484361" w:rsidRPr="00DE35E8" w:rsidRDefault="00CA3437" w:rsidP="00B503A1">
      <w:pPr>
        <w:jc w:val="both"/>
        <w:rPr>
          <w:rFonts w:ascii="Arial" w:hAnsi="Arial" w:cs="Arial"/>
        </w:rPr>
      </w:pPr>
      <w:r>
        <w:rPr>
          <w:rFonts w:ascii="Arial" w:hAnsi="Arial"/>
        </w:rPr>
        <w:t xml:space="preserve">f) de opnåede produkters interne destination eller anvendelse (lagerfacilitet, tank, tragtformet tank, forarbejdningsanlæg osv.).</w:t>
      </w:r>
      <w:r>
        <w:rPr>
          <w:rFonts w:ascii="Arial" w:hAnsi="Arial"/>
        </w:rPr>
        <w:t xml:space="preserve"> </w:t>
      </w:r>
      <w:r>
        <w:rPr>
          <w:rFonts w:ascii="Arial" w:hAnsi="Arial"/>
        </w:rPr>
        <w:t xml:space="preserve">Mængden i destinationstanken(erne).</w:t>
      </w:r>
    </w:p>
    <w:p w14:paraId="1E0AD74F" w14:textId="45F98849" w:rsidR="00527443" w:rsidRPr="00DE35E8" w:rsidRDefault="0007779F" w:rsidP="00B503A1">
      <w:pPr>
        <w:pStyle w:val="Default"/>
        <w:keepNext/>
        <w:tabs>
          <w:tab w:val="left" w:pos="6765"/>
          <w:tab w:val="right" w:pos="9070"/>
        </w:tabs>
        <w:spacing w:before="100" w:beforeAutospacing="1" w:after="100" w:afterAutospacing="1"/>
        <w:jc w:val="center"/>
        <w:rPr>
          <w:color w:val="auto"/>
        </w:rPr>
      </w:pPr>
      <w:r>
        <w:rPr>
          <w:color w:val="auto"/>
        </w:rPr>
        <w:t xml:space="preserve">BILAG II</w:t>
      </w:r>
    </w:p>
    <w:p w14:paraId="4DC11A5E" w14:textId="186B9DDA" w:rsidR="0007779F" w:rsidRPr="00DE35E8" w:rsidRDefault="00527443" w:rsidP="00B503A1">
      <w:pPr>
        <w:pStyle w:val="Default"/>
        <w:keepNext/>
        <w:tabs>
          <w:tab w:val="left" w:pos="6765"/>
          <w:tab w:val="right" w:pos="9070"/>
        </w:tabs>
        <w:spacing w:before="100" w:beforeAutospacing="1" w:after="100" w:afterAutospacing="1"/>
        <w:jc w:val="center"/>
        <w:rPr>
          <w:b/>
          <w:color w:val="auto"/>
        </w:rPr>
      </w:pPr>
      <w:r>
        <w:rPr>
          <w:b/>
          <w:color w:val="auto"/>
        </w:rPr>
        <w:t xml:space="preserve">Oplysninger, som transportdokumentet mindst skal indeholde</w:t>
      </w:r>
    </w:p>
    <w:p w14:paraId="1DA8041F" w14:textId="3F430D4F" w:rsidR="00EE7990"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A. Produktidentifikation:</w:t>
      </w:r>
      <w:r>
        <w:rPr>
          <w:b/>
          <w:color w:val="auto"/>
        </w:rPr>
        <w:t xml:space="preserve"> </w:t>
      </w:r>
    </w:p>
    <w:p w14:paraId="0CCB8999" w14:textId="38244525" w:rsidR="00494357" w:rsidRPr="00DE35E8" w:rsidRDefault="00FC72C5" w:rsidP="00B503A1">
      <w:pPr>
        <w:spacing w:before="100" w:beforeAutospacing="1" w:after="100" w:afterAutospacing="1"/>
        <w:jc w:val="both"/>
        <w:rPr>
          <w:rFonts w:ascii="Arial" w:hAnsi="Arial" w:cs="Arial"/>
        </w:rPr>
      </w:pPr>
      <w:r>
        <w:rPr>
          <w:rFonts w:ascii="Arial" w:hAnsi="Arial"/>
        </w:rPr>
        <w:t xml:space="preserve">– beskrivelse af produktet: navn som fastlagt i gældende lovgivning, parti, mængde og egenskaber, som anses for relevante til identifikation heraf, såsom løs vægt, emballage, etikettering, våd eller tør</w:t>
      </w:r>
      <w:r>
        <w:rPr>
          <w:rFonts w:ascii="Arial" w:hAnsi="Arial"/>
        </w:rPr>
        <w:t xml:space="preserve"> </w:t>
      </w:r>
    </w:p>
    <w:p w14:paraId="776A6D19" w14:textId="627D7348" w:rsidR="00494357" w:rsidRPr="00DE35E8" w:rsidRDefault="00FC72C5" w:rsidP="00B503A1">
      <w:pPr>
        <w:spacing w:before="100" w:beforeAutospacing="1" w:after="100" w:afterAutospacing="1"/>
        <w:jc w:val="both"/>
        <w:rPr>
          <w:rFonts w:ascii="Arial" w:hAnsi="Arial" w:cs="Arial"/>
        </w:rPr>
      </w:pPr>
      <w:r>
        <w:rPr>
          <w:rFonts w:ascii="Arial" w:hAnsi="Arial"/>
        </w:rPr>
        <w:t xml:space="preserve">– angivelse af produktets oprindelse: oprindelsesland</w:t>
      </w:r>
      <w:r>
        <w:rPr>
          <w:rFonts w:ascii="Arial" w:hAnsi="Arial"/>
        </w:rPr>
        <w:t xml:space="preserve"> </w:t>
      </w:r>
    </w:p>
    <w:p w14:paraId="18369A5C" w14:textId="5FE69858" w:rsidR="00B43CE6" w:rsidRPr="00DE35E8" w:rsidRDefault="00FC72C5" w:rsidP="00B503A1">
      <w:pPr>
        <w:spacing w:before="100" w:beforeAutospacing="1" w:after="100" w:afterAutospacing="1"/>
        <w:jc w:val="both"/>
        <w:rPr>
          <w:rFonts w:ascii="Arial" w:hAnsi="Arial" w:cs="Arial"/>
        </w:rPr>
      </w:pPr>
      <w:r>
        <w:rPr>
          <w:rFonts w:ascii="Arial" w:hAnsi="Arial"/>
        </w:rPr>
        <w:t xml:space="preserve">– for produkter i løs vægt: andre valgfrie indikationer, som senere kan føjes til etiketteringen, såsom sort, høstsæson, koldekstraktion, første koldpresning, økologisk produktion osv.</w:t>
      </w:r>
      <w:r>
        <w:rPr>
          <w:rFonts w:ascii="Arial" w:hAnsi="Arial"/>
        </w:rPr>
        <w:t xml:space="preserve"> </w:t>
      </w:r>
    </w:p>
    <w:p w14:paraId="0ED38799" w14:textId="376107C8" w:rsidR="004936CE" w:rsidRPr="00DE35E8" w:rsidRDefault="00FC72C5" w:rsidP="00B503A1">
      <w:pPr>
        <w:pStyle w:val="Default"/>
        <w:tabs>
          <w:tab w:val="left" w:pos="6765"/>
          <w:tab w:val="right" w:pos="9070"/>
        </w:tabs>
        <w:spacing w:before="100" w:beforeAutospacing="1" w:after="100" w:afterAutospacing="1"/>
        <w:rPr>
          <w:color w:val="auto"/>
        </w:rPr>
      </w:pPr>
      <w:r>
        <w:rPr>
          <w:color w:val="auto"/>
        </w:rPr>
        <w:t xml:space="preserve">– produktmængde.</w:t>
      </w:r>
    </w:p>
    <w:p w14:paraId="0101D6BB" w14:textId="277E9C68"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B. Oplysninger om varers oprindelse:</w:t>
      </w:r>
      <w:r>
        <w:rPr>
          <w:b/>
          <w:color w:val="auto"/>
        </w:rPr>
        <w:t xml:space="preserve"> </w:t>
      </w:r>
    </w:p>
    <w:p w14:paraId="00276DE0" w14:textId="77777777" w:rsidR="006400A7" w:rsidRPr="00DE35E8" w:rsidRDefault="00494357" w:rsidP="00B503A1">
      <w:pPr>
        <w:spacing w:before="100" w:beforeAutospacing="1" w:after="100" w:afterAutospacing="1"/>
        <w:jc w:val="both"/>
        <w:rPr>
          <w:rFonts w:ascii="Arial" w:hAnsi="Arial" w:cs="Arial"/>
        </w:rPr>
      </w:pPr>
      <w:r>
        <w:rPr>
          <w:rFonts w:ascii="Arial" w:hAnsi="Arial"/>
        </w:rPr>
        <w:t xml:space="preserve">Beskrivelse af sælgeren eller leverandøren: navn, adresse, skatteidentifikationsnummer og adresse på oprindelsesfaciliteten.</w:t>
      </w:r>
      <w:r>
        <w:rPr>
          <w:rFonts w:ascii="Arial" w:hAnsi="Arial"/>
        </w:rPr>
        <w:t xml:space="preserve"> </w:t>
      </w:r>
    </w:p>
    <w:p w14:paraId="47A1EED0" w14:textId="34D23AD3" w:rsidR="00494357" w:rsidRPr="00DE35E8" w:rsidRDefault="00EE422C" w:rsidP="00B503A1">
      <w:pPr>
        <w:spacing w:before="100" w:beforeAutospacing="1" w:after="100" w:afterAutospacing="1"/>
        <w:jc w:val="both"/>
        <w:rPr>
          <w:strike/>
          <w:rFonts w:ascii="Arial" w:hAnsi="Arial" w:cs="Arial"/>
        </w:rPr>
      </w:pPr>
      <w:r>
        <w:rPr>
          <w:rFonts w:ascii="Arial" w:hAnsi="Arial"/>
        </w:rPr>
        <w:t xml:space="preserve">For sidstnævnte skal navnet og skatteidentifikationsnummeret også gives, når det afviger fra sælgerens eller leverandørens.</w:t>
      </w:r>
      <w:r>
        <w:rPr>
          <w:strike/>
          <w:rFonts w:ascii="Arial" w:hAnsi="Arial"/>
        </w:rPr>
        <w:t xml:space="preserve"> </w:t>
      </w:r>
    </w:p>
    <w:p w14:paraId="73A0AD8C" w14:textId="3D82D2A7"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C. Transportoplysninger:</w:t>
      </w:r>
      <w:r>
        <w:rPr>
          <w:b/>
          <w:color w:val="auto"/>
        </w:rPr>
        <w:t xml:space="preserve"> </w:t>
      </w:r>
    </w:p>
    <w:p w14:paraId="7CE66301" w14:textId="239BAB3B" w:rsidR="0007779F" w:rsidRPr="00DE35E8" w:rsidRDefault="0007779F" w:rsidP="00B503A1">
      <w:pPr>
        <w:pStyle w:val="Default"/>
        <w:tabs>
          <w:tab w:val="left" w:pos="6765"/>
          <w:tab w:val="right" w:pos="9070"/>
        </w:tabs>
        <w:spacing w:before="100" w:beforeAutospacing="1" w:after="100" w:afterAutospacing="1"/>
        <w:jc w:val="both"/>
        <w:rPr>
          <w:color w:val="auto"/>
        </w:rPr>
      </w:pPr>
      <w:r>
        <w:rPr>
          <w:color w:val="auto"/>
        </w:rPr>
        <w:t xml:space="preserve">Beskrivelse af den transportvirksomhed og de transportmidler, som er anvendt, samt transportdatoen.</w:t>
      </w:r>
    </w:p>
    <w:p w14:paraId="6A6D6E3A" w14:textId="0ECBDA4F" w:rsidR="00494357" w:rsidRPr="00DE35E8" w:rsidRDefault="009F27E3" w:rsidP="00B503A1">
      <w:pPr>
        <w:keepNext/>
        <w:spacing w:before="100" w:beforeAutospacing="1" w:after="100" w:afterAutospacing="1"/>
        <w:jc w:val="both"/>
        <w:rPr>
          <w:b/>
          <w:rFonts w:ascii="Arial" w:hAnsi="Arial" w:cs="Arial"/>
        </w:rPr>
      </w:pPr>
      <w:r>
        <w:rPr>
          <w:b/>
          <w:rFonts w:ascii="Arial" w:hAnsi="Arial"/>
        </w:rPr>
        <w:t xml:space="preserve">D. Oplysninger om varers destination:</w:t>
      </w:r>
      <w:r>
        <w:rPr>
          <w:b/>
          <w:rFonts w:ascii="Arial" w:hAnsi="Arial"/>
        </w:rPr>
        <w:t xml:space="preserve"> </w:t>
      </w:r>
    </w:p>
    <w:p w14:paraId="518F49D9" w14:textId="7572094F" w:rsidR="006400A7" w:rsidRPr="00DE35E8" w:rsidRDefault="00494357" w:rsidP="00B503A1">
      <w:pPr>
        <w:spacing w:before="100" w:beforeAutospacing="1" w:after="100" w:afterAutospacing="1"/>
        <w:jc w:val="both"/>
        <w:rPr>
          <w:rFonts w:ascii="Arial" w:hAnsi="Arial" w:cs="Arial"/>
        </w:rPr>
      </w:pPr>
      <w:r>
        <w:rPr>
          <w:rFonts w:ascii="Arial" w:hAnsi="Arial"/>
        </w:rPr>
        <w:t xml:space="preserve">Beskrivelse af køberen eller modtageren, herunder detailhandleren, som sidst modtog den aftappede olie: navn, adresse, skatteidentifikationsnummer og adresse på destinationsfaciliteten.</w:t>
      </w:r>
      <w:r>
        <w:rPr>
          <w:rFonts w:ascii="Arial" w:hAnsi="Arial"/>
        </w:rPr>
        <w:t xml:space="preserve"> </w:t>
      </w:r>
      <w:r>
        <w:rPr>
          <w:rFonts w:ascii="Arial" w:hAnsi="Arial"/>
        </w:rPr>
        <w:t xml:space="preserve">For sidstnævnte skal navnet og skatteidentifikationsnummeret også gives, når det afviger fra køberens eller modtagerens.</w:t>
      </w:r>
      <w:r>
        <w:rPr>
          <w:rFonts w:ascii="Arial" w:hAnsi="Arial"/>
        </w:rPr>
        <w:t xml:space="preserve"> </w:t>
      </w:r>
    </w:p>
    <w:p w14:paraId="7A7B7947" w14:textId="77777777" w:rsidR="00F44FDF" w:rsidRPr="00DE35E8" w:rsidRDefault="00F44FDF" w:rsidP="00B503A1">
      <w:pPr>
        <w:pStyle w:val="Pa10"/>
        <w:keepNext/>
        <w:spacing w:before="100" w:beforeAutospacing="1" w:after="100" w:afterAutospacing="1" w:line="240" w:lineRule="auto"/>
        <w:jc w:val="center"/>
        <w:rPr>
          <w:rFonts w:cs="Arial"/>
        </w:rPr>
      </w:pPr>
      <w:r>
        <w:t xml:space="preserve">BILAG III</w:t>
      </w:r>
    </w:p>
    <w:p w14:paraId="6DE89D44" w14:textId="77777777" w:rsidR="00F44FDF" w:rsidRPr="00DE35E8" w:rsidRDefault="00F44FDF" w:rsidP="00B503A1">
      <w:pPr>
        <w:pStyle w:val="Pa10"/>
        <w:keepNext/>
        <w:spacing w:before="100" w:beforeAutospacing="1" w:after="100" w:afterAutospacing="1" w:line="240" w:lineRule="auto"/>
        <w:jc w:val="center"/>
        <w:rPr>
          <w:b/>
          <w:rFonts w:cs="Arial"/>
        </w:rPr>
      </w:pPr>
      <w:r>
        <w:rPr>
          <w:b/>
        </w:rPr>
        <w:t xml:space="preserve">Oliers udseende og særlige egenskaber</w:t>
      </w:r>
    </w:p>
    <w:p w14:paraId="0FE618F1" w14:textId="42CE3EA2" w:rsidR="00F44FDF" w:rsidRPr="00DE35E8" w:rsidRDefault="00F44FDF" w:rsidP="00B503A1">
      <w:pPr>
        <w:keepNext/>
        <w:spacing w:before="100" w:beforeAutospacing="1" w:after="100" w:afterAutospacing="1"/>
        <w:jc w:val="both"/>
        <w:rPr>
          <w:rFonts w:ascii="Arial" w:hAnsi="Arial" w:cs="Arial"/>
        </w:rPr>
      </w:pPr>
      <w:r>
        <w:rPr>
          <w:rFonts w:ascii="Arial" w:hAnsi="Arial"/>
        </w:rPr>
        <w:t xml:space="preserve">a) Ekstra jomfruolivenolie og filtrerede jomfruolivenolier:</w:t>
      </w:r>
    </w:p>
    <w:p w14:paraId="095783EF" w14:textId="77777777" w:rsidR="00F44FDF" w:rsidRPr="00DE35E8" w:rsidRDefault="00F44FDF" w:rsidP="00B503A1">
      <w:pPr>
        <w:pStyle w:val="Default"/>
        <w:ind w:left="142"/>
        <w:rPr>
          <w:color w:val="auto"/>
        </w:rPr>
      </w:pPr>
      <w:r>
        <w:rPr>
          <w:color w:val="auto"/>
        </w:rPr>
        <w:t xml:space="preserve">vand og flygtige stoffer:</w:t>
      </w:r>
      <w:r>
        <w:rPr>
          <w:color w:val="auto"/>
        </w:rPr>
        <w:t xml:space="preserve"> </w:t>
      </w:r>
      <w:r>
        <w:rPr>
          <w:color w:val="auto"/>
        </w:rPr>
        <w:t xml:space="preserve">≤ 0,2 pr. 100</w:t>
      </w:r>
    </w:p>
    <w:p w14:paraId="7D6D2C01" w14:textId="5C332848" w:rsidR="00F44FDF" w:rsidRPr="00DE35E8" w:rsidRDefault="00F44FDF" w:rsidP="00B503A1">
      <w:pPr>
        <w:pStyle w:val="Default"/>
        <w:ind w:left="142"/>
        <w:rPr>
          <w:color w:val="auto"/>
        </w:rPr>
      </w:pPr>
      <w:r>
        <w:rPr>
          <w:color w:val="auto"/>
        </w:rPr>
        <w:t xml:space="preserve">uopløselige urenheder i petroleumsæter:</w:t>
      </w:r>
      <w:r>
        <w:rPr>
          <w:color w:val="auto"/>
        </w:rPr>
        <w:t xml:space="preserve"> </w:t>
      </w:r>
      <w:r>
        <w:rPr>
          <w:color w:val="auto"/>
        </w:rPr>
        <w:t xml:space="preserve">≤ 0,10 pr. 100.</w:t>
      </w:r>
      <w:r>
        <w:rPr>
          <w:color w:val="auto"/>
        </w:rPr>
        <w:t xml:space="preserve"> </w:t>
      </w:r>
    </w:p>
    <w:p w14:paraId="603E2DCE" w14:textId="6E01F0E5" w:rsidR="00F44FDF" w:rsidRPr="00DE35E8" w:rsidRDefault="00F44FDF" w:rsidP="00B503A1">
      <w:pPr>
        <w:keepNext/>
        <w:spacing w:before="100" w:beforeAutospacing="1" w:after="100" w:afterAutospacing="1"/>
        <w:jc w:val="both"/>
        <w:rPr>
          <w:rFonts w:ascii="Arial" w:hAnsi="Arial" w:cs="Arial"/>
        </w:rPr>
      </w:pPr>
      <w:r>
        <w:rPr>
          <w:rFonts w:ascii="Arial" w:hAnsi="Arial"/>
        </w:rPr>
        <w:t xml:space="preserve">b) Olivenolier – indeholder kun raffinerede olivenolier og jomfruolivenolier:</w:t>
      </w:r>
    </w:p>
    <w:p w14:paraId="4C701306" w14:textId="77777777" w:rsidR="00F44FDF" w:rsidRPr="00DE35E8" w:rsidRDefault="00F44FDF" w:rsidP="00B503A1">
      <w:pPr>
        <w:spacing w:before="100" w:beforeAutospacing="1"/>
        <w:ind w:left="142"/>
        <w:jc w:val="both"/>
        <w:rPr>
          <w:rFonts w:ascii="Arial" w:hAnsi="Arial" w:cs="Arial"/>
        </w:rPr>
      </w:pPr>
      <w:r>
        <w:rPr>
          <w:rFonts w:ascii="Arial" w:hAnsi="Arial"/>
        </w:rPr>
        <w:t xml:space="preserve">udseende: gennemsigtig, opbevares ved 20º ± 2º C i 24 timer</w:t>
      </w:r>
    </w:p>
    <w:p w14:paraId="0296A932" w14:textId="77777777" w:rsidR="00F44FDF" w:rsidRPr="00DE35E8" w:rsidRDefault="00F44FDF" w:rsidP="00B503A1">
      <w:pPr>
        <w:ind w:left="142"/>
        <w:jc w:val="both"/>
        <w:rPr>
          <w:rFonts w:ascii="Arial" w:hAnsi="Arial" w:cs="Arial"/>
        </w:rPr>
      </w:pPr>
      <w:r>
        <w:rPr>
          <w:rFonts w:ascii="Arial" w:hAnsi="Arial"/>
        </w:rPr>
        <w:t xml:space="preserve">lugt og smag: beholder egen aroma og aromaer, som er karakteristisk for jomfruolivenolien, som er brugt i blandingen.</w:t>
      </w:r>
      <w:r>
        <w:rPr>
          <w:rFonts w:ascii="Arial" w:hAnsi="Arial"/>
        </w:rPr>
        <w:t xml:space="preserve"> </w:t>
      </w:r>
      <w:r>
        <w:rPr>
          <w:rFonts w:ascii="Arial" w:hAnsi="Arial"/>
        </w:rPr>
        <w:t xml:space="preserve">Viser ingen tegn på ændring eller kontaminering eller mangler, som adskiller sig fra dem for den brugte olivenolie</w:t>
      </w:r>
    </w:p>
    <w:p w14:paraId="68E598BC" w14:textId="77777777" w:rsidR="00F44FDF" w:rsidRPr="00DE35E8" w:rsidRDefault="00F44FDF" w:rsidP="00B503A1">
      <w:pPr>
        <w:pStyle w:val="Default"/>
        <w:ind w:left="142"/>
        <w:rPr>
          <w:color w:val="auto"/>
        </w:rPr>
      </w:pPr>
      <w:r>
        <w:rPr>
          <w:color w:val="auto"/>
        </w:rPr>
        <w:t xml:space="preserve">vand og flygtige stoffer:</w:t>
      </w:r>
      <w:r>
        <w:rPr>
          <w:color w:val="auto"/>
        </w:rPr>
        <w:t xml:space="preserve"> </w:t>
      </w:r>
      <w:r>
        <w:rPr>
          <w:color w:val="auto"/>
        </w:rPr>
        <w:t xml:space="preserve">≤ 0,1 pr. 100</w:t>
      </w:r>
    </w:p>
    <w:p w14:paraId="4B215FA1" w14:textId="77777777" w:rsidR="00F44FDF" w:rsidRPr="00DE35E8" w:rsidRDefault="00F44FDF" w:rsidP="00B503A1">
      <w:pPr>
        <w:pStyle w:val="Default"/>
        <w:ind w:left="142"/>
        <w:rPr>
          <w:color w:val="auto"/>
        </w:rPr>
      </w:pPr>
      <w:r>
        <w:rPr>
          <w:color w:val="auto"/>
        </w:rPr>
        <w:t xml:space="preserve">uopløselige urenheder i petroleumsæter:</w:t>
      </w:r>
      <w:r>
        <w:rPr>
          <w:color w:val="auto"/>
        </w:rPr>
        <w:t xml:space="preserve"> </w:t>
      </w:r>
      <w:r>
        <w:rPr>
          <w:color w:val="auto"/>
        </w:rPr>
        <w:t xml:space="preserve">≤ 0,05 pr. 100</w:t>
      </w:r>
    </w:p>
    <w:p w14:paraId="5A5E9394" w14:textId="77777777" w:rsidR="00F44FDF" w:rsidRPr="00DE35E8" w:rsidRDefault="00F44FDF" w:rsidP="00B503A1">
      <w:pPr>
        <w:pStyle w:val="Default"/>
        <w:spacing w:after="240"/>
        <w:ind w:left="142"/>
        <w:rPr>
          <w:color w:val="auto"/>
        </w:rPr>
      </w:pPr>
      <w:r>
        <w:rPr>
          <w:color w:val="auto"/>
        </w:rPr>
        <w:t xml:space="preserve">sæberester: negativ.</w:t>
      </w:r>
      <w:r>
        <w:rPr>
          <w:color w:val="auto"/>
        </w:rPr>
        <w:t xml:space="preserve"> </w:t>
      </w:r>
    </w:p>
    <w:p w14:paraId="79508AC6"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 xml:space="preserve">c) Raffinerede olivenolier:</w:t>
      </w:r>
    </w:p>
    <w:p w14:paraId="21E8D15B" w14:textId="77777777" w:rsidR="00F44FDF" w:rsidRPr="00DE35E8" w:rsidRDefault="00F44FDF" w:rsidP="00B503A1">
      <w:pPr>
        <w:spacing w:before="100" w:beforeAutospacing="1"/>
        <w:ind w:left="142"/>
        <w:jc w:val="both"/>
        <w:rPr>
          <w:rFonts w:ascii="Arial" w:hAnsi="Arial" w:cs="Arial"/>
        </w:rPr>
      </w:pPr>
      <w:r>
        <w:rPr>
          <w:rFonts w:ascii="Arial" w:hAnsi="Arial"/>
        </w:rPr>
        <w:t xml:space="preserve">udseende: gennemsigtig, opbevares ved 20º ± 2º C i 24 timer</w:t>
      </w:r>
    </w:p>
    <w:p w14:paraId="7BB45A9C" w14:textId="77777777" w:rsidR="00F44FDF" w:rsidRPr="00DE35E8" w:rsidRDefault="00F44FDF" w:rsidP="00B503A1">
      <w:pPr>
        <w:ind w:left="142"/>
        <w:jc w:val="both"/>
        <w:rPr>
          <w:rFonts w:ascii="Arial" w:hAnsi="Arial" w:cs="Arial"/>
        </w:rPr>
      </w:pPr>
      <w:r>
        <w:rPr>
          <w:rFonts w:ascii="Arial" w:hAnsi="Arial"/>
        </w:rPr>
        <w:t xml:space="preserve">lugt og smag: neutral, ingen tegn på harskning, ændring eller kontaminering</w:t>
      </w:r>
    </w:p>
    <w:p w14:paraId="5105089C" w14:textId="77777777" w:rsidR="00F44FDF" w:rsidRPr="00DE35E8" w:rsidRDefault="00F44FDF" w:rsidP="00B503A1">
      <w:pPr>
        <w:pStyle w:val="Default"/>
        <w:ind w:left="142"/>
        <w:rPr>
          <w:color w:val="auto"/>
        </w:rPr>
      </w:pPr>
      <w:r>
        <w:rPr>
          <w:color w:val="auto"/>
        </w:rPr>
        <w:t xml:space="preserve">vand og flygtige stoffer:</w:t>
      </w:r>
      <w:r>
        <w:rPr>
          <w:color w:val="auto"/>
        </w:rPr>
        <w:t xml:space="preserve"> </w:t>
      </w:r>
      <w:r>
        <w:rPr>
          <w:color w:val="auto"/>
        </w:rPr>
        <w:t xml:space="preserve">≤ 0,1 pr. 100</w:t>
      </w:r>
    </w:p>
    <w:p w14:paraId="49281EEA" w14:textId="77777777" w:rsidR="00F44FDF" w:rsidRPr="00DE35E8" w:rsidRDefault="00F44FDF" w:rsidP="00B503A1">
      <w:pPr>
        <w:pStyle w:val="Default"/>
        <w:ind w:left="142"/>
        <w:rPr>
          <w:color w:val="auto"/>
        </w:rPr>
      </w:pPr>
      <w:r>
        <w:rPr>
          <w:color w:val="auto"/>
        </w:rPr>
        <w:t xml:space="preserve">uopløselige urenheder i petroleumsæter:</w:t>
      </w:r>
      <w:r>
        <w:rPr>
          <w:color w:val="auto"/>
        </w:rPr>
        <w:t xml:space="preserve"> </w:t>
      </w:r>
      <w:r>
        <w:rPr>
          <w:color w:val="auto"/>
        </w:rPr>
        <w:t xml:space="preserve">≤ 0,05 pr. 100</w:t>
      </w:r>
    </w:p>
    <w:p w14:paraId="2336D379" w14:textId="77777777" w:rsidR="00F44FDF" w:rsidRPr="00DE35E8" w:rsidRDefault="00F44FDF" w:rsidP="00B503A1">
      <w:pPr>
        <w:pStyle w:val="Default"/>
        <w:ind w:left="142"/>
        <w:rPr>
          <w:color w:val="auto"/>
        </w:rPr>
      </w:pPr>
      <w:r>
        <w:rPr>
          <w:color w:val="auto"/>
        </w:rPr>
        <w:t xml:space="preserve">sæberester: negativ.</w:t>
      </w:r>
    </w:p>
    <w:p w14:paraId="095B81FB"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 xml:space="preserve">d) Raffineret olie af olivenpresserester:</w:t>
      </w:r>
    </w:p>
    <w:p w14:paraId="1696366E" w14:textId="77777777" w:rsidR="00F44FDF" w:rsidRPr="00DE35E8" w:rsidRDefault="00F44FDF" w:rsidP="00B503A1">
      <w:pPr>
        <w:spacing w:before="100" w:beforeAutospacing="1"/>
        <w:ind w:left="142"/>
        <w:jc w:val="both"/>
        <w:rPr>
          <w:rFonts w:ascii="Arial" w:hAnsi="Arial" w:cs="Arial"/>
        </w:rPr>
      </w:pPr>
      <w:r>
        <w:rPr>
          <w:rFonts w:ascii="Arial" w:hAnsi="Arial"/>
        </w:rPr>
        <w:t xml:space="preserve">udseende: gennemsigtig, opbevares ved 20º ± 2º C i 24 timer</w:t>
      </w:r>
    </w:p>
    <w:p w14:paraId="1BB2CEF0" w14:textId="77777777" w:rsidR="00F44FDF" w:rsidRPr="00DE35E8" w:rsidRDefault="00F44FDF" w:rsidP="00B503A1">
      <w:pPr>
        <w:ind w:left="142"/>
        <w:jc w:val="both"/>
        <w:rPr>
          <w:rFonts w:ascii="Arial" w:hAnsi="Arial" w:cs="Arial"/>
        </w:rPr>
      </w:pPr>
      <w:r>
        <w:rPr>
          <w:rFonts w:ascii="Arial" w:hAnsi="Arial"/>
        </w:rPr>
        <w:t xml:space="preserve">lugt og smag: neutral, ingen tegn på harskning, ændring eller kontaminering</w:t>
      </w:r>
    </w:p>
    <w:p w14:paraId="35B990C6" w14:textId="77777777" w:rsidR="00F44FDF" w:rsidRPr="00DE35E8" w:rsidRDefault="00F44FDF" w:rsidP="00B503A1">
      <w:pPr>
        <w:pStyle w:val="Default"/>
        <w:ind w:left="142"/>
        <w:rPr>
          <w:color w:val="auto"/>
        </w:rPr>
      </w:pPr>
      <w:r>
        <w:rPr>
          <w:color w:val="auto"/>
        </w:rPr>
        <w:t xml:space="preserve">vand og flygtige stoffer:</w:t>
      </w:r>
      <w:r>
        <w:rPr>
          <w:color w:val="auto"/>
        </w:rPr>
        <w:t xml:space="preserve"> </w:t>
      </w:r>
      <w:r>
        <w:rPr>
          <w:color w:val="auto"/>
        </w:rPr>
        <w:t xml:space="preserve">≤ 0,1 pr. 100</w:t>
      </w:r>
    </w:p>
    <w:p w14:paraId="2AF3CFA0" w14:textId="77777777" w:rsidR="00F44FDF" w:rsidRPr="00DE35E8" w:rsidRDefault="00F44FDF" w:rsidP="00B503A1">
      <w:pPr>
        <w:pStyle w:val="Default"/>
        <w:ind w:left="142"/>
        <w:rPr>
          <w:color w:val="auto"/>
        </w:rPr>
      </w:pPr>
      <w:r>
        <w:rPr>
          <w:color w:val="auto"/>
        </w:rPr>
        <w:t xml:space="preserve">uopløselige urenheder i petroleumsæter:</w:t>
      </w:r>
      <w:r>
        <w:rPr>
          <w:color w:val="auto"/>
        </w:rPr>
        <w:t xml:space="preserve"> </w:t>
      </w:r>
      <w:r>
        <w:rPr>
          <w:color w:val="auto"/>
        </w:rPr>
        <w:t xml:space="preserve">≤ 0,05 pr. 100</w:t>
      </w:r>
    </w:p>
    <w:p w14:paraId="667102D7" w14:textId="77777777" w:rsidR="00F44FDF" w:rsidRPr="00DE35E8" w:rsidRDefault="00F44FDF" w:rsidP="00B503A1">
      <w:pPr>
        <w:pStyle w:val="Default"/>
        <w:ind w:left="142"/>
        <w:rPr>
          <w:color w:val="auto"/>
        </w:rPr>
      </w:pPr>
      <w:r>
        <w:rPr>
          <w:color w:val="auto"/>
        </w:rPr>
        <w:t xml:space="preserve">sæberester: negativ.</w:t>
      </w:r>
    </w:p>
    <w:p w14:paraId="1886EA85"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 xml:space="preserve">e) Olie af olivenpresserester:</w:t>
      </w:r>
    </w:p>
    <w:p w14:paraId="0ADF9FD3" w14:textId="77777777" w:rsidR="00F44FDF" w:rsidRPr="00DE35E8" w:rsidRDefault="00F44FDF" w:rsidP="00B503A1">
      <w:pPr>
        <w:spacing w:before="100" w:beforeAutospacing="1"/>
        <w:ind w:left="142"/>
        <w:jc w:val="both"/>
        <w:rPr>
          <w:rFonts w:ascii="Arial" w:hAnsi="Arial" w:cs="Arial"/>
        </w:rPr>
      </w:pPr>
      <w:r>
        <w:rPr>
          <w:rFonts w:ascii="Arial" w:hAnsi="Arial"/>
        </w:rPr>
        <w:t xml:space="preserve">udseende: gennemsigtig, opbevares ved 20º ± 2º C i 24 timer</w:t>
      </w:r>
    </w:p>
    <w:p w14:paraId="40031B46" w14:textId="77777777" w:rsidR="00F44FDF" w:rsidRPr="00DE35E8" w:rsidRDefault="00F44FDF" w:rsidP="00B503A1">
      <w:pPr>
        <w:pStyle w:val="Default"/>
        <w:ind w:left="142"/>
        <w:jc w:val="both"/>
        <w:rPr>
          <w:color w:val="auto"/>
        </w:rPr>
      </w:pPr>
      <w:r>
        <w:rPr>
          <w:color w:val="auto"/>
        </w:rPr>
        <w:t xml:space="preserve">lugt og smag: beholder egen aroma og aromaer, som er karakteristisk for jomfruolivenolien, som er brugt i blandingen.</w:t>
      </w:r>
      <w:r>
        <w:rPr>
          <w:color w:val="auto"/>
        </w:rPr>
        <w:t xml:space="preserve"> </w:t>
      </w:r>
      <w:r>
        <w:rPr>
          <w:color w:val="auto"/>
        </w:rPr>
        <w:t xml:space="preserve">Viser ingen tegn på ændring eller kontaminering eller mangler, som adskiller sig fra dem for den brugte olivenolie</w:t>
      </w:r>
      <w:r>
        <w:rPr>
          <w:color w:val="auto"/>
        </w:rPr>
        <w:t xml:space="preserve"> </w:t>
      </w:r>
    </w:p>
    <w:p w14:paraId="523A1A0E" w14:textId="77777777" w:rsidR="00F44FDF" w:rsidRPr="00DE35E8" w:rsidRDefault="00F44FDF" w:rsidP="00B503A1">
      <w:pPr>
        <w:pStyle w:val="Default"/>
        <w:ind w:left="142"/>
        <w:rPr>
          <w:color w:val="auto"/>
        </w:rPr>
      </w:pPr>
      <w:r>
        <w:rPr>
          <w:color w:val="auto"/>
        </w:rPr>
        <w:t xml:space="preserve">vand og flygtige stoffer:</w:t>
      </w:r>
      <w:r>
        <w:rPr>
          <w:color w:val="auto"/>
        </w:rPr>
        <w:t xml:space="preserve"> </w:t>
      </w:r>
      <w:r>
        <w:rPr>
          <w:color w:val="auto"/>
        </w:rPr>
        <w:t xml:space="preserve">≤ 0,1 pr. 100</w:t>
      </w:r>
    </w:p>
    <w:p w14:paraId="1A066BD2" w14:textId="77777777" w:rsidR="00F44FDF" w:rsidRPr="00DE35E8" w:rsidRDefault="00F44FDF" w:rsidP="00B503A1">
      <w:pPr>
        <w:pStyle w:val="Default"/>
        <w:ind w:left="142"/>
        <w:rPr>
          <w:color w:val="auto"/>
        </w:rPr>
      </w:pPr>
      <w:r>
        <w:rPr>
          <w:color w:val="auto"/>
        </w:rPr>
        <w:t xml:space="preserve">uopløselige urenheder i petroleumsæter:</w:t>
      </w:r>
      <w:r>
        <w:rPr>
          <w:color w:val="auto"/>
        </w:rPr>
        <w:t xml:space="preserve"> </w:t>
      </w:r>
      <w:r>
        <w:rPr>
          <w:color w:val="auto"/>
        </w:rPr>
        <w:t xml:space="preserve">≤ 0,05 pr. 100</w:t>
      </w:r>
    </w:p>
    <w:p w14:paraId="03631DE0" w14:textId="77777777" w:rsidR="00F44FDF" w:rsidRPr="00DE35E8" w:rsidRDefault="00F44FDF" w:rsidP="00B503A1">
      <w:pPr>
        <w:pStyle w:val="Default"/>
        <w:ind w:left="142"/>
        <w:rPr>
          <w:color w:val="auto"/>
        </w:rPr>
      </w:pPr>
      <w:r>
        <w:rPr>
          <w:color w:val="auto"/>
        </w:rPr>
        <w:t xml:space="preserve">sæberester: negativ.</w:t>
      </w:r>
    </w:p>
    <w:sectPr w:rsidR="00F44FDF" w:rsidRPr="00DE35E8" w:rsidSect="001420A7">
      <w:footerReference w:type="default" r:id="rId10"/>
      <w:footerReference w:type="first" r:id="rId11"/>
      <w:type w:val="continuous"/>
      <w:pgSz w:w="11906" w:h="16838" w:code="9"/>
      <w:pgMar w:top="1418" w:right="1418" w:bottom="1418" w:left="1418" w:header="289" w:footer="10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50D89" w14:textId="77777777" w:rsidR="00631FB1" w:rsidRDefault="00631FB1">
      <w:r>
        <w:separator/>
      </w:r>
    </w:p>
  </w:endnote>
  <w:endnote w:type="continuationSeparator" w:id="0">
    <w:p w14:paraId="48FCF748" w14:textId="77777777" w:rsidR="00631FB1" w:rsidRDefault="00631FB1">
      <w:r>
        <w:continuationSeparator/>
      </w:r>
    </w:p>
  </w:endnote>
  <w:endnote w:type="continuationNotice" w:id="1">
    <w:p w14:paraId="4FC324FF" w14:textId="77777777" w:rsidR="00631FB1" w:rsidRDefault="00631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ABFBA" w14:textId="150F4AF6" w:rsidR="0057137A" w:rsidRDefault="0057137A" w:rsidP="00171CCA">
    <w:pPr>
      <w:tabs>
        <w:tab w:val="center" w:pos="4550"/>
        <w:tab w:val="left" w:pos="5818"/>
      </w:tabs>
      <w:ind w:right="260"/>
      <w:jc w:val="right"/>
    </w:pPr>
    <w:r>
      <w:rPr>
        <w:color w:val="8496B0"/>
      </w:rPr>
      <w:t xml:space="preserve">Side </w:t>
    </w:r>
    <w:r w:rsidRPr="00F61249">
      <w:rPr>
        <w:color w:val="323E4F"/>
      </w:rPr>
      <w:fldChar w:fldCharType="begin"/>
    </w:r>
    <w:r w:rsidRPr="00F61249">
      <w:rPr>
        <w:color w:val="323E4F"/>
      </w:rPr>
      <w:instrText>PAGE   \* MERGEFORMAT</w:instrText>
    </w:r>
    <w:r w:rsidRPr="00F61249">
      <w:rPr>
        <w:color w:val="323E4F"/>
      </w:rPr>
      <w:fldChar w:fldCharType="separate"/>
    </w:r>
    <w:r w:rsidR="002209F6">
      <w:rPr>
        <w:color w:val="323E4F"/>
      </w:rPr>
      <w:t>12</w:t>
    </w:r>
    <w:r w:rsidRPr="00F61249">
      <w:rPr>
        <w:color w:val="323E4F"/>
      </w:rPr>
      <w:fldChar w:fldCharType="end"/>
    </w:r>
    <w:r>
      <w:rPr>
        <w:color w:val="323E4F"/>
      </w:rPr>
      <w:t xml:space="preserve"> | </w:t>
    </w:r>
    <w:r w:rsidRPr="00F61249">
      <w:rPr>
        <w:color w:val="323E4F"/>
      </w:rPr>
      <w:fldChar w:fldCharType="begin" w:dirty="true"/>
    </w:r>
    <w:r w:rsidRPr="00F61249">
      <w:rPr>
        <w:color w:val="323E4F"/>
      </w:rPr>
      <w:instrText>NUMPAGES  \* Arabic  \* MERGEFORMAT</w:instrText>
    </w:r>
    <w:r w:rsidRPr="00F61249">
      <w:rPr>
        <w:color w:val="323E4F"/>
      </w:rPr>
      <w:fldChar w:fldCharType="separate"/>
    </w:r>
    <w:r w:rsidR="002209F6">
      <w:rPr>
        <w:color w:val="323E4F"/>
      </w:rPr>
      <w:t>17</w:t>
    </w:r>
    <w:r w:rsidRPr="00F61249">
      <w:rPr>
        <w:color w:val="323E4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9A84E" w14:textId="05B47CE1" w:rsidR="0057137A" w:rsidRPr="00621B3D" w:rsidRDefault="0057137A" w:rsidP="009E3783">
    <w:pPr>
      <w:pStyle w:val="Footer"/>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12700" w14:textId="77777777" w:rsidR="00631FB1" w:rsidRDefault="00631FB1">
      <w:r>
        <w:separator/>
      </w:r>
    </w:p>
  </w:footnote>
  <w:footnote w:type="continuationSeparator" w:id="0">
    <w:p w14:paraId="43E91750" w14:textId="77777777" w:rsidR="00631FB1" w:rsidRDefault="00631FB1">
      <w:r>
        <w:continuationSeparator/>
      </w:r>
    </w:p>
  </w:footnote>
  <w:footnote w:type="continuationNotice" w:id="1">
    <w:p w14:paraId="34E0121E" w14:textId="77777777" w:rsidR="00631FB1" w:rsidRDefault="00631FB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03BF6"/>
    <w:multiLevelType w:val="hybridMultilevel"/>
    <w:tmpl w:val="51604DDE"/>
    <w:lvl w:ilvl="0" w:tplc="283CE7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105246"/>
    <w:multiLevelType w:val="hybridMultilevel"/>
    <w:tmpl w:val="49A83D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2272C8"/>
    <w:multiLevelType w:val="hybridMultilevel"/>
    <w:tmpl w:val="10F4C1A6"/>
    <w:lvl w:ilvl="0" w:tplc="B1BADDC8">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C945640"/>
    <w:multiLevelType w:val="hybridMultilevel"/>
    <w:tmpl w:val="D0E0CB22"/>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8E72B1F"/>
    <w:multiLevelType w:val="hybridMultilevel"/>
    <w:tmpl w:val="2F763C4A"/>
    <w:lvl w:ilvl="0" w:tplc="624A3E0A">
      <w:start w:val="1"/>
      <w:numFmt w:val="bullet"/>
      <w:lvlText w:val=""/>
      <w:lvlJc w:val="left"/>
      <w:pPr>
        <w:ind w:left="862" w:hanging="360"/>
      </w:pPr>
      <w:rPr>
        <w:rFonts w:ascii="Symbol" w:hAnsi="Symbol" w:hint="default"/>
        <w:color w:val="auto"/>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5" w15:restartNumberingAfterBreak="0">
    <w:nsid w:val="3CF6743A"/>
    <w:multiLevelType w:val="hybridMultilevel"/>
    <w:tmpl w:val="E2A8E842"/>
    <w:lvl w:ilvl="0" w:tplc="9624541A">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E853E5"/>
    <w:multiLevelType w:val="hybridMultilevel"/>
    <w:tmpl w:val="E7C2AA8C"/>
    <w:lvl w:ilvl="0" w:tplc="AD52C1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CF78B0"/>
    <w:multiLevelType w:val="hybridMultilevel"/>
    <w:tmpl w:val="A7F6F1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28F097E"/>
    <w:multiLevelType w:val="hybridMultilevel"/>
    <w:tmpl w:val="66D8E556"/>
    <w:lvl w:ilvl="0" w:tplc="C4A237A8">
      <w:start w:val="1"/>
      <w:numFmt w:val="lowerLetter"/>
      <w:lvlText w:val="%1)"/>
      <w:lvlJc w:val="left"/>
      <w:pPr>
        <w:ind w:left="502" w:hanging="360"/>
      </w:pPr>
      <w:rPr>
        <w:rFonts w:hint="default"/>
        <w:i/>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53A35298"/>
    <w:multiLevelType w:val="multilevel"/>
    <w:tmpl w:val="3ADEA386"/>
    <w:lvl w:ilvl="0">
      <w:start w:val="1"/>
      <w:numFmt w:val="decimal"/>
      <w:pStyle w:val="Apartado"/>
      <w:suff w:val="space"/>
      <w:lvlText w:val="%1."/>
      <w:lvlJc w:val="left"/>
      <w:pPr>
        <w:ind w:left="360" w:hanging="360"/>
      </w:pPr>
      <w:rPr>
        <w:b w:val="0"/>
        <w:i w:val="0"/>
        <w:sz w:val="24"/>
      </w:rPr>
    </w:lvl>
    <w:lvl w:ilvl="1">
      <w:start w:val="1"/>
      <w:numFmt w:val="decimal"/>
      <w:lvlText w:val="%2."/>
      <w:lvlJc w:val="left"/>
      <w:pPr>
        <w:tabs>
          <w:tab w:val="num" w:pos="709"/>
        </w:tabs>
        <w:ind w:left="792" w:hanging="432"/>
      </w:pPr>
    </w:lvl>
    <w:lvl w:ilvl="2">
      <w:start w:val="1"/>
      <w:numFmt w:val="decimal"/>
      <w:lvlText w:val="%1.%2.%3."/>
      <w:lvlJc w:val="left"/>
      <w:pPr>
        <w:tabs>
          <w:tab w:val="num" w:pos="357"/>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65FB2278"/>
    <w:multiLevelType w:val="hybridMultilevel"/>
    <w:tmpl w:val="3496C122"/>
    <w:lvl w:ilvl="0" w:tplc="C1A43872">
      <w:start w:val="3"/>
      <w:numFmt w:val="bullet"/>
      <w:lvlText w:val="-"/>
      <w:lvlJc w:val="left"/>
      <w:pPr>
        <w:ind w:left="786" w:hanging="360"/>
      </w:pPr>
      <w:rPr>
        <w:rFonts w:ascii="Georgia" w:eastAsia="Georgia" w:hAnsi="Georgia" w:cs="Georg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5C726E"/>
    <w:multiLevelType w:val="hybridMultilevel"/>
    <w:tmpl w:val="98BCE8D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B6A118F"/>
    <w:multiLevelType w:val="hybridMultilevel"/>
    <w:tmpl w:val="F1ECA694"/>
    <w:lvl w:ilvl="0" w:tplc="13169E5E">
      <w:start w:val="5"/>
      <w:numFmt w:val="lowerLetter"/>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3" w15:restartNumberingAfterBreak="0">
    <w:nsid w:val="75A74FC5"/>
    <w:multiLevelType w:val="hybridMultilevel"/>
    <w:tmpl w:val="C83AFA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2"/>
  </w:num>
  <w:num w:numId="5">
    <w:abstractNumId w:val="12"/>
  </w:num>
  <w:num w:numId="6">
    <w:abstractNumId w:val="11"/>
  </w:num>
  <w:num w:numId="7">
    <w:abstractNumId w:val="3"/>
  </w:num>
  <w:num w:numId="8">
    <w:abstractNumId w:val="13"/>
  </w:num>
  <w:num w:numId="9">
    <w:abstractNumId w:val="1"/>
  </w:num>
  <w:num w:numId="10">
    <w:abstractNumId w:val="6"/>
  </w:num>
  <w:num w:numId="11">
    <w:abstractNumId w:val="7"/>
  </w:num>
  <w:num w:numId="12">
    <w:abstractNumId w:val="0"/>
  </w:num>
  <w:num w:numId="13">
    <w:abstractNumId w:val="4"/>
  </w:num>
  <w:num w:numId="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 w:vendorID="64" w:dllVersion="4096" w:nlCheck="1" w:checkStyle="0"/>
  <w:activeWritingStyle w:appName="MSWord" w:lang="es-ES" w:vendorID="64" w:dllVersion="131078" w:nlCheck="1" w:checkStyle="1"/>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CC5"/>
    <w:rsid w:val="0000091F"/>
    <w:rsid w:val="000010B6"/>
    <w:rsid w:val="0000170D"/>
    <w:rsid w:val="00001774"/>
    <w:rsid w:val="00001821"/>
    <w:rsid w:val="0000189E"/>
    <w:rsid w:val="00001AFC"/>
    <w:rsid w:val="00003192"/>
    <w:rsid w:val="00003321"/>
    <w:rsid w:val="00003C43"/>
    <w:rsid w:val="000061BF"/>
    <w:rsid w:val="00006E49"/>
    <w:rsid w:val="000125A8"/>
    <w:rsid w:val="00012804"/>
    <w:rsid w:val="00013345"/>
    <w:rsid w:val="00013B30"/>
    <w:rsid w:val="0001472D"/>
    <w:rsid w:val="00015AF4"/>
    <w:rsid w:val="0001659F"/>
    <w:rsid w:val="00020B18"/>
    <w:rsid w:val="00021F99"/>
    <w:rsid w:val="000228D0"/>
    <w:rsid w:val="000231C0"/>
    <w:rsid w:val="000307FA"/>
    <w:rsid w:val="00030B12"/>
    <w:rsid w:val="00032401"/>
    <w:rsid w:val="00032804"/>
    <w:rsid w:val="00032E4D"/>
    <w:rsid w:val="00033181"/>
    <w:rsid w:val="00034163"/>
    <w:rsid w:val="00034EC0"/>
    <w:rsid w:val="00035038"/>
    <w:rsid w:val="0003510D"/>
    <w:rsid w:val="00035AA4"/>
    <w:rsid w:val="00035C11"/>
    <w:rsid w:val="000362FA"/>
    <w:rsid w:val="00036972"/>
    <w:rsid w:val="000369B7"/>
    <w:rsid w:val="00036F65"/>
    <w:rsid w:val="00037E18"/>
    <w:rsid w:val="000401C0"/>
    <w:rsid w:val="00040958"/>
    <w:rsid w:val="000424A3"/>
    <w:rsid w:val="0004276D"/>
    <w:rsid w:val="00042B0E"/>
    <w:rsid w:val="000444CA"/>
    <w:rsid w:val="00044A5F"/>
    <w:rsid w:val="00045560"/>
    <w:rsid w:val="00045BA1"/>
    <w:rsid w:val="00045FF5"/>
    <w:rsid w:val="00046351"/>
    <w:rsid w:val="000464F0"/>
    <w:rsid w:val="0004691F"/>
    <w:rsid w:val="00046DB8"/>
    <w:rsid w:val="000478CF"/>
    <w:rsid w:val="000478EB"/>
    <w:rsid w:val="00047C2A"/>
    <w:rsid w:val="0005005E"/>
    <w:rsid w:val="000532D8"/>
    <w:rsid w:val="000565EA"/>
    <w:rsid w:val="000609B0"/>
    <w:rsid w:val="00060B7F"/>
    <w:rsid w:val="00061819"/>
    <w:rsid w:val="00062C42"/>
    <w:rsid w:val="0006387E"/>
    <w:rsid w:val="00064015"/>
    <w:rsid w:val="0006515E"/>
    <w:rsid w:val="00065517"/>
    <w:rsid w:val="00065592"/>
    <w:rsid w:val="00065EB0"/>
    <w:rsid w:val="00066154"/>
    <w:rsid w:val="00066ECC"/>
    <w:rsid w:val="00067E7C"/>
    <w:rsid w:val="00070C53"/>
    <w:rsid w:val="00071648"/>
    <w:rsid w:val="00072EB9"/>
    <w:rsid w:val="0007360C"/>
    <w:rsid w:val="000773C3"/>
    <w:rsid w:val="0007779F"/>
    <w:rsid w:val="0008180D"/>
    <w:rsid w:val="000824B8"/>
    <w:rsid w:val="0008253C"/>
    <w:rsid w:val="00082DDF"/>
    <w:rsid w:val="000842C8"/>
    <w:rsid w:val="00084640"/>
    <w:rsid w:val="00084BD8"/>
    <w:rsid w:val="00086D3C"/>
    <w:rsid w:val="00086E51"/>
    <w:rsid w:val="00087CAC"/>
    <w:rsid w:val="00090536"/>
    <w:rsid w:val="000907F0"/>
    <w:rsid w:val="00090DE5"/>
    <w:rsid w:val="00090F85"/>
    <w:rsid w:val="000927D6"/>
    <w:rsid w:val="00093D45"/>
    <w:rsid w:val="00094F50"/>
    <w:rsid w:val="00094FE2"/>
    <w:rsid w:val="000950CE"/>
    <w:rsid w:val="00095F96"/>
    <w:rsid w:val="00096B8F"/>
    <w:rsid w:val="000A2D62"/>
    <w:rsid w:val="000A4F07"/>
    <w:rsid w:val="000B10E0"/>
    <w:rsid w:val="000B12D4"/>
    <w:rsid w:val="000B18AF"/>
    <w:rsid w:val="000B2071"/>
    <w:rsid w:val="000B20B1"/>
    <w:rsid w:val="000B4B5B"/>
    <w:rsid w:val="000B53F1"/>
    <w:rsid w:val="000B5970"/>
    <w:rsid w:val="000B61B1"/>
    <w:rsid w:val="000B6A17"/>
    <w:rsid w:val="000B6CAF"/>
    <w:rsid w:val="000B6D10"/>
    <w:rsid w:val="000B7E7B"/>
    <w:rsid w:val="000C0347"/>
    <w:rsid w:val="000C0E4B"/>
    <w:rsid w:val="000C1AA8"/>
    <w:rsid w:val="000C31CA"/>
    <w:rsid w:val="000D081F"/>
    <w:rsid w:val="000D3AFA"/>
    <w:rsid w:val="000D3BF3"/>
    <w:rsid w:val="000D3DB1"/>
    <w:rsid w:val="000D4523"/>
    <w:rsid w:val="000D4B07"/>
    <w:rsid w:val="000D7913"/>
    <w:rsid w:val="000D7DE8"/>
    <w:rsid w:val="000D7FEB"/>
    <w:rsid w:val="000E0C83"/>
    <w:rsid w:val="000E1390"/>
    <w:rsid w:val="000E3CA6"/>
    <w:rsid w:val="000E44EE"/>
    <w:rsid w:val="000E5876"/>
    <w:rsid w:val="000F15D7"/>
    <w:rsid w:val="000F190F"/>
    <w:rsid w:val="000F223B"/>
    <w:rsid w:val="000F2D75"/>
    <w:rsid w:val="000F345B"/>
    <w:rsid w:val="000F4114"/>
    <w:rsid w:val="000F5695"/>
    <w:rsid w:val="000F589B"/>
    <w:rsid w:val="000F6AF7"/>
    <w:rsid w:val="000F71BF"/>
    <w:rsid w:val="000F7912"/>
    <w:rsid w:val="00100438"/>
    <w:rsid w:val="00100CF7"/>
    <w:rsid w:val="00101AEC"/>
    <w:rsid w:val="00101CA0"/>
    <w:rsid w:val="0010208E"/>
    <w:rsid w:val="00102323"/>
    <w:rsid w:val="00103BB6"/>
    <w:rsid w:val="001042A5"/>
    <w:rsid w:val="00105E96"/>
    <w:rsid w:val="00106526"/>
    <w:rsid w:val="001068CC"/>
    <w:rsid w:val="00106A9B"/>
    <w:rsid w:val="00107E79"/>
    <w:rsid w:val="00113AF5"/>
    <w:rsid w:val="00113E25"/>
    <w:rsid w:val="0011441C"/>
    <w:rsid w:val="0011544E"/>
    <w:rsid w:val="00115574"/>
    <w:rsid w:val="0011725C"/>
    <w:rsid w:val="0011757E"/>
    <w:rsid w:val="00117D32"/>
    <w:rsid w:val="00120816"/>
    <w:rsid w:val="00120900"/>
    <w:rsid w:val="00122661"/>
    <w:rsid w:val="001232AA"/>
    <w:rsid w:val="001252D9"/>
    <w:rsid w:val="00126449"/>
    <w:rsid w:val="0012660E"/>
    <w:rsid w:val="001305B6"/>
    <w:rsid w:val="00130EB2"/>
    <w:rsid w:val="0013224D"/>
    <w:rsid w:val="00135965"/>
    <w:rsid w:val="001364AB"/>
    <w:rsid w:val="00136D08"/>
    <w:rsid w:val="00137A8A"/>
    <w:rsid w:val="00137F91"/>
    <w:rsid w:val="00141016"/>
    <w:rsid w:val="001420A7"/>
    <w:rsid w:val="001428E6"/>
    <w:rsid w:val="00143A35"/>
    <w:rsid w:val="0014419E"/>
    <w:rsid w:val="00145530"/>
    <w:rsid w:val="00145FA3"/>
    <w:rsid w:val="001463A5"/>
    <w:rsid w:val="00146BC2"/>
    <w:rsid w:val="00146D9B"/>
    <w:rsid w:val="00147C5C"/>
    <w:rsid w:val="00150B8F"/>
    <w:rsid w:val="00150FA7"/>
    <w:rsid w:val="00151334"/>
    <w:rsid w:val="00151451"/>
    <w:rsid w:val="0015241B"/>
    <w:rsid w:val="0015465D"/>
    <w:rsid w:val="00154D2A"/>
    <w:rsid w:val="001553E6"/>
    <w:rsid w:val="0015632A"/>
    <w:rsid w:val="00156ACE"/>
    <w:rsid w:val="0015724C"/>
    <w:rsid w:val="00157686"/>
    <w:rsid w:val="00157CD4"/>
    <w:rsid w:val="0016023E"/>
    <w:rsid w:val="00160C71"/>
    <w:rsid w:val="00160F55"/>
    <w:rsid w:val="00161522"/>
    <w:rsid w:val="0016260B"/>
    <w:rsid w:val="001643B0"/>
    <w:rsid w:val="00165985"/>
    <w:rsid w:val="00167776"/>
    <w:rsid w:val="00167ADE"/>
    <w:rsid w:val="00171CCA"/>
    <w:rsid w:val="00171EC3"/>
    <w:rsid w:val="0017244E"/>
    <w:rsid w:val="001736F7"/>
    <w:rsid w:val="00173FA1"/>
    <w:rsid w:val="001742B8"/>
    <w:rsid w:val="001749DC"/>
    <w:rsid w:val="00176068"/>
    <w:rsid w:val="001769C9"/>
    <w:rsid w:val="00180B41"/>
    <w:rsid w:val="00181029"/>
    <w:rsid w:val="00182013"/>
    <w:rsid w:val="00182368"/>
    <w:rsid w:val="001829F2"/>
    <w:rsid w:val="00183FDE"/>
    <w:rsid w:val="001846B6"/>
    <w:rsid w:val="00186871"/>
    <w:rsid w:val="001876B7"/>
    <w:rsid w:val="00190979"/>
    <w:rsid w:val="00190F1E"/>
    <w:rsid w:val="0019190E"/>
    <w:rsid w:val="0019348F"/>
    <w:rsid w:val="001943BA"/>
    <w:rsid w:val="00194432"/>
    <w:rsid w:val="00194682"/>
    <w:rsid w:val="00195482"/>
    <w:rsid w:val="00195A66"/>
    <w:rsid w:val="00197F7D"/>
    <w:rsid w:val="001A0CCB"/>
    <w:rsid w:val="001A2371"/>
    <w:rsid w:val="001A2719"/>
    <w:rsid w:val="001A2D71"/>
    <w:rsid w:val="001A35F3"/>
    <w:rsid w:val="001A3722"/>
    <w:rsid w:val="001A5640"/>
    <w:rsid w:val="001A68BC"/>
    <w:rsid w:val="001A713D"/>
    <w:rsid w:val="001B1BC8"/>
    <w:rsid w:val="001B2691"/>
    <w:rsid w:val="001B2AFF"/>
    <w:rsid w:val="001B4CF9"/>
    <w:rsid w:val="001B4EA6"/>
    <w:rsid w:val="001B59C5"/>
    <w:rsid w:val="001B5C43"/>
    <w:rsid w:val="001B6D0C"/>
    <w:rsid w:val="001C0B5F"/>
    <w:rsid w:val="001C21A4"/>
    <w:rsid w:val="001C6414"/>
    <w:rsid w:val="001C7625"/>
    <w:rsid w:val="001D1A3F"/>
    <w:rsid w:val="001D1F98"/>
    <w:rsid w:val="001D31FE"/>
    <w:rsid w:val="001D5D77"/>
    <w:rsid w:val="001D734B"/>
    <w:rsid w:val="001E3D94"/>
    <w:rsid w:val="001E411F"/>
    <w:rsid w:val="001E6173"/>
    <w:rsid w:val="001F08ED"/>
    <w:rsid w:val="001F37E7"/>
    <w:rsid w:val="001F3A12"/>
    <w:rsid w:val="001F3B48"/>
    <w:rsid w:val="001F4094"/>
    <w:rsid w:val="001F4E6F"/>
    <w:rsid w:val="001F5260"/>
    <w:rsid w:val="001F5E23"/>
    <w:rsid w:val="001F5FD9"/>
    <w:rsid w:val="001F732F"/>
    <w:rsid w:val="001F7491"/>
    <w:rsid w:val="002036CA"/>
    <w:rsid w:val="002038D6"/>
    <w:rsid w:val="00204D4C"/>
    <w:rsid w:val="0020526C"/>
    <w:rsid w:val="002079F8"/>
    <w:rsid w:val="00210F29"/>
    <w:rsid w:val="00212024"/>
    <w:rsid w:val="00212097"/>
    <w:rsid w:val="002132E8"/>
    <w:rsid w:val="00213758"/>
    <w:rsid w:val="002142CB"/>
    <w:rsid w:val="00215165"/>
    <w:rsid w:val="00216DFB"/>
    <w:rsid w:val="002209F6"/>
    <w:rsid w:val="0022198A"/>
    <w:rsid w:val="00225C90"/>
    <w:rsid w:val="00227A8E"/>
    <w:rsid w:val="00227C79"/>
    <w:rsid w:val="00232186"/>
    <w:rsid w:val="002324D7"/>
    <w:rsid w:val="002329BD"/>
    <w:rsid w:val="00234AA1"/>
    <w:rsid w:val="00235516"/>
    <w:rsid w:val="00236202"/>
    <w:rsid w:val="002371A9"/>
    <w:rsid w:val="002379C0"/>
    <w:rsid w:val="00240127"/>
    <w:rsid w:val="00241084"/>
    <w:rsid w:val="002417C2"/>
    <w:rsid w:val="00243DE4"/>
    <w:rsid w:val="00245B8E"/>
    <w:rsid w:val="00245EB0"/>
    <w:rsid w:val="00246E62"/>
    <w:rsid w:val="00247BEB"/>
    <w:rsid w:val="002513DD"/>
    <w:rsid w:val="002514A8"/>
    <w:rsid w:val="0025183A"/>
    <w:rsid w:val="00252BBB"/>
    <w:rsid w:val="0025349E"/>
    <w:rsid w:val="00254EF8"/>
    <w:rsid w:val="00255008"/>
    <w:rsid w:val="00260A6B"/>
    <w:rsid w:val="00262849"/>
    <w:rsid w:val="00263ACB"/>
    <w:rsid w:val="002649FB"/>
    <w:rsid w:val="00264C0B"/>
    <w:rsid w:val="00264EB1"/>
    <w:rsid w:val="0026502B"/>
    <w:rsid w:val="00265AB7"/>
    <w:rsid w:val="00265DD8"/>
    <w:rsid w:val="00266E17"/>
    <w:rsid w:val="00266F50"/>
    <w:rsid w:val="002674DB"/>
    <w:rsid w:val="00267F2F"/>
    <w:rsid w:val="002734BB"/>
    <w:rsid w:val="002746C2"/>
    <w:rsid w:val="002766C9"/>
    <w:rsid w:val="00276829"/>
    <w:rsid w:val="002768D6"/>
    <w:rsid w:val="002805CD"/>
    <w:rsid w:val="00282C91"/>
    <w:rsid w:val="00284F6D"/>
    <w:rsid w:val="00285452"/>
    <w:rsid w:val="00285CB6"/>
    <w:rsid w:val="00287109"/>
    <w:rsid w:val="00287E25"/>
    <w:rsid w:val="00291E45"/>
    <w:rsid w:val="00293196"/>
    <w:rsid w:val="0029541E"/>
    <w:rsid w:val="002958A0"/>
    <w:rsid w:val="00296E85"/>
    <w:rsid w:val="002975B3"/>
    <w:rsid w:val="002978D0"/>
    <w:rsid w:val="00297A11"/>
    <w:rsid w:val="00297EE6"/>
    <w:rsid w:val="002A0B88"/>
    <w:rsid w:val="002A0CA8"/>
    <w:rsid w:val="002A27F3"/>
    <w:rsid w:val="002A3D78"/>
    <w:rsid w:val="002A5503"/>
    <w:rsid w:val="002A59BC"/>
    <w:rsid w:val="002A6395"/>
    <w:rsid w:val="002A6F90"/>
    <w:rsid w:val="002B1127"/>
    <w:rsid w:val="002B1F39"/>
    <w:rsid w:val="002B26B0"/>
    <w:rsid w:val="002B383F"/>
    <w:rsid w:val="002B6C27"/>
    <w:rsid w:val="002B777A"/>
    <w:rsid w:val="002C1205"/>
    <w:rsid w:val="002C1A5B"/>
    <w:rsid w:val="002C1EFC"/>
    <w:rsid w:val="002C3F4C"/>
    <w:rsid w:val="002C54F7"/>
    <w:rsid w:val="002C563F"/>
    <w:rsid w:val="002C598E"/>
    <w:rsid w:val="002C5AED"/>
    <w:rsid w:val="002C5C17"/>
    <w:rsid w:val="002C5DC6"/>
    <w:rsid w:val="002C6A91"/>
    <w:rsid w:val="002C76F1"/>
    <w:rsid w:val="002D011A"/>
    <w:rsid w:val="002D1EFB"/>
    <w:rsid w:val="002D21C6"/>
    <w:rsid w:val="002D5B63"/>
    <w:rsid w:val="002D6098"/>
    <w:rsid w:val="002D646E"/>
    <w:rsid w:val="002D6502"/>
    <w:rsid w:val="002E0255"/>
    <w:rsid w:val="002E05F4"/>
    <w:rsid w:val="002E1061"/>
    <w:rsid w:val="002E3133"/>
    <w:rsid w:val="002E3B1C"/>
    <w:rsid w:val="002E3E41"/>
    <w:rsid w:val="002E4014"/>
    <w:rsid w:val="002E607B"/>
    <w:rsid w:val="002E79E9"/>
    <w:rsid w:val="002E7B1F"/>
    <w:rsid w:val="002F06F7"/>
    <w:rsid w:val="002F0C62"/>
    <w:rsid w:val="002F12CD"/>
    <w:rsid w:val="002F39C5"/>
    <w:rsid w:val="002F464D"/>
    <w:rsid w:val="002F4AED"/>
    <w:rsid w:val="002F55A7"/>
    <w:rsid w:val="002F5833"/>
    <w:rsid w:val="002F583F"/>
    <w:rsid w:val="002F5EE8"/>
    <w:rsid w:val="002F71BC"/>
    <w:rsid w:val="002F7DC1"/>
    <w:rsid w:val="00300B23"/>
    <w:rsid w:val="003011C3"/>
    <w:rsid w:val="003012EE"/>
    <w:rsid w:val="003023F6"/>
    <w:rsid w:val="00303FFF"/>
    <w:rsid w:val="00304E19"/>
    <w:rsid w:val="00304E33"/>
    <w:rsid w:val="00307B37"/>
    <w:rsid w:val="00307D66"/>
    <w:rsid w:val="003109B6"/>
    <w:rsid w:val="00310BFA"/>
    <w:rsid w:val="00311D9E"/>
    <w:rsid w:val="003154C9"/>
    <w:rsid w:val="00316476"/>
    <w:rsid w:val="00321E6E"/>
    <w:rsid w:val="00321F37"/>
    <w:rsid w:val="00322E21"/>
    <w:rsid w:val="00323DDA"/>
    <w:rsid w:val="00324748"/>
    <w:rsid w:val="00324DD4"/>
    <w:rsid w:val="0032606E"/>
    <w:rsid w:val="00326D6E"/>
    <w:rsid w:val="003305EC"/>
    <w:rsid w:val="00330BCE"/>
    <w:rsid w:val="00331B68"/>
    <w:rsid w:val="00332B01"/>
    <w:rsid w:val="003335F1"/>
    <w:rsid w:val="003340FE"/>
    <w:rsid w:val="00334B5B"/>
    <w:rsid w:val="00335625"/>
    <w:rsid w:val="003362BF"/>
    <w:rsid w:val="003370AB"/>
    <w:rsid w:val="00340A80"/>
    <w:rsid w:val="00340C1F"/>
    <w:rsid w:val="003411F5"/>
    <w:rsid w:val="00341968"/>
    <w:rsid w:val="003422B3"/>
    <w:rsid w:val="0034439B"/>
    <w:rsid w:val="00345065"/>
    <w:rsid w:val="00345916"/>
    <w:rsid w:val="00346174"/>
    <w:rsid w:val="00351269"/>
    <w:rsid w:val="00351F40"/>
    <w:rsid w:val="00352791"/>
    <w:rsid w:val="00352F7C"/>
    <w:rsid w:val="00354657"/>
    <w:rsid w:val="00354EFF"/>
    <w:rsid w:val="0035653C"/>
    <w:rsid w:val="0035719D"/>
    <w:rsid w:val="00360461"/>
    <w:rsid w:val="003604AD"/>
    <w:rsid w:val="00363670"/>
    <w:rsid w:val="0036389E"/>
    <w:rsid w:val="00364288"/>
    <w:rsid w:val="0036524D"/>
    <w:rsid w:val="0036569C"/>
    <w:rsid w:val="00367C19"/>
    <w:rsid w:val="00372435"/>
    <w:rsid w:val="00373351"/>
    <w:rsid w:val="003733FD"/>
    <w:rsid w:val="0037449C"/>
    <w:rsid w:val="00375B2D"/>
    <w:rsid w:val="00375EC1"/>
    <w:rsid w:val="0037688E"/>
    <w:rsid w:val="00377596"/>
    <w:rsid w:val="003804A3"/>
    <w:rsid w:val="00380D3B"/>
    <w:rsid w:val="00381BD1"/>
    <w:rsid w:val="00381F6D"/>
    <w:rsid w:val="003822F6"/>
    <w:rsid w:val="003853A8"/>
    <w:rsid w:val="00386130"/>
    <w:rsid w:val="00386F96"/>
    <w:rsid w:val="00387626"/>
    <w:rsid w:val="00390283"/>
    <w:rsid w:val="003914CA"/>
    <w:rsid w:val="003954F9"/>
    <w:rsid w:val="00395A8A"/>
    <w:rsid w:val="00395FE5"/>
    <w:rsid w:val="003960B4"/>
    <w:rsid w:val="00397AD4"/>
    <w:rsid w:val="00397DE4"/>
    <w:rsid w:val="003A04B7"/>
    <w:rsid w:val="003A0AB2"/>
    <w:rsid w:val="003A288D"/>
    <w:rsid w:val="003A35C2"/>
    <w:rsid w:val="003A3C31"/>
    <w:rsid w:val="003A3F5F"/>
    <w:rsid w:val="003A4E2E"/>
    <w:rsid w:val="003A59F3"/>
    <w:rsid w:val="003A6532"/>
    <w:rsid w:val="003A67CF"/>
    <w:rsid w:val="003A7BD8"/>
    <w:rsid w:val="003B0D91"/>
    <w:rsid w:val="003B1B70"/>
    <w:rsid w:val="003B27A5"/>
    <w:rsid w:val="003B416D"/>
    <w:rsid w:val="003B43C5"/>
    <w:rsid w:val="003B4AFA"/>
    <w:rsid w:val="003B56B5"/>
    <w:rsid w:val="003B64F2"/>
    <w:rsid w:val="003B77E4"/>
    <w:rsid w:val="003C195F"/>
    <w:rsid w:val="003C2BAC"/>
    <w:rsid w:val="003C2FB6"/>
    <w:rsid w:val="003C335A"/>
    <w:rsid w:val="003C35F6"/>
    <w:rsid w:val="003C4384"/>
    <w:rsid w:val="003C45F5"/>
    <w:rsid w:val="003C5AA8"/>
    <w:rsid w:val="003C7F06"/>
    <w:rsid w:val="003D0ED6"/>
    <w:rsid w:val="003D21DB"/>
    <w:rsid w:val="003D29A6"/>
    <w:rsid w:val="003D34D5"/>
    <w:rsid w:val="003D412A"/>
    <w:rsid w:val="003D44D4"/>
    <w:rsid w:val="003D4A74"/>
    <w:rsid w:val="003D56BD"/>
    <w:rsid w:val="003D5AD8"/>
    <w:rsid w:val="003D5B44"/>
    <w:rsid w:val="003D5FF0"/>
    <w:rsid w:val="003D693F"/>
    <w:rsid w:val="003D7272"/>
    <w:rsid w:val="003E0618"/>
    <w:rsid w:val="003E0B4A"/>
    <w:rsid w:val="003E0E58"/>
    <w:rsid w:val="003E31C9"/>
    <w:rsid w:val="003E3B2D"/>
    <w:rsid w:val="003E4009"/>
    <w:rsid w:val="003E4824"/>
    <w:rsid w:val="003E4A33"/>
    <w:rsid w:val="003E5ACB"/>
    <w:rsid w:val="003E6FEC"/>
    <w:rsid w:val="003E70E6"/>
    <w:rsid w:val="003F2187"/>
    <w:rsid w:val="003F31DB"/>
    <w:rsid w:val="003F3947"/>
    <w:rsid w:val="003F54B4"/>
    <w:rsid w:val="003F5788"/>
    <w:rsid w:val="003F61B7"/>
    <w:rsid w:val="003F62ED"/>
    <w:rsid w:val="00400AED"/>
    <w:rsid w:val="00401529"/>
    <w:rsid w:val="0040379A"/>
    <w:rsid w:val="00403F95"/>
    <w:rsid w:val="00404227"/>
    <w:rsid w:val="004051A5"/>
    <w:rsid w:val="00405556"/>
    <w:rsid w:val="004065EE"/>
    <w:rsid w:val="00406B5D"/>
    <w:rsid w:val="0041264E"/>
    <w:rsid w:val="00412CDE"/>
    <w:rsid w:val="00413D2F"/>
    <w:rsid w:val="00413E81"/>
    <w:rsid w:val="004145C3"/>
    <w:rsid w:val="00416746"/>
    <w:rsid w:val="004207E1"/>
    <w:rsid w:val="00421E97"/>
    <w:rsid w:val="00421ECF"/>
    <w:rsid w:val="0042371C"/>
    <w:rsid w:val="00423BF9"/>
    <w:rsid w:val="00425202"/>
    <w:rsid w:val="00426689"/>
    <w:rsid w:val="00426E4E"/>
    <w:rsid w:val="0043108A"/>
    <w:rsid w:val="00432726"/>
    <w:rsid w:val="00434B95"/>
    <w:rsid w:val="00434F0E"/>
    <w:rsid w:val="004354B1"/>
    <w:rsid w:val="00441AC5"/>
    <w:rsid w:val="00444097"/>
    <w:rsid w:val="004458CC"/>
    <w:rsid w:val="0044687A"/>
    <w:rsid w:val="004508A2"/>
    <w:rsid w:val="00450DB4"/>
    <w:rsid w:val="004516D3"/>
    <w:rsid w:val="00455825"/>
    <w:rsid w:val="004567C3"/>
    <w:rsid w:val="00456B64"/>
    <w:rsid w:val="00456EB5"/>
    <w:rsid w:val="0046111A"/>
    <w:rsid w:val="00462D96"/>
    <w:rsid w:val="00463355"/>
    <w:rsid w:val="004638BD"/>
    <w:rsid w:val="00464B1B"/>
    <w:rsid w:val="00465DE3"/>
    <w:rsid w:val="004676C0"/>
    <w:rsid w:val="004727E7"/>
    <w:rsid w:val="0047382D"/>
    <w:rsid w:val="00475590"/>
    <w:rsid w:val="004822C8"/>
    <w:rsid w:val="00482E67"/>
    <w:rsid w:val="00483FA9"/>
    <w:rsid w:val="00484361"/>
    <w:rsid w:val="00484D3D"/>
    <w:rsid w:val="00484D49"/>
    <w:rsid w:val="004859E7"/>
    <w:rsid w:val="00485D89"/>
    <w:rsid w:val="00486B31"/>
    <w:rsid w:val="00486C56"/>
    <w:rsid w:val="00487F34"/>
    <w:rsid w:val="004908A8"/>
    <w:rsid w:val="0049129A"/>
    <w:rsid w:val="0049166D"/>
    <w:rsid w:val="0049366D"/>
    <w:rsid w:val="004936CE"/>
    <w:rsid w:val="00493D4F"/>
    <w:rsid w:val="00494357"/>
    <w:rsid w:val="004970B3"/>
    <w:rsid w:val="004A0561"/>
    <w:rsid w:val="004A069D"/>
    <w:rsid w:val="004A0CB3"/>
    <w:rsid w:val="004A1728"/>
    <w:rsid w:val="004A263F"/>
    <w:rsid w:val="004A3C8B"/>
    <w:rsid w:val="004A4ECF"/>
    <w:rsid w:val="004A5A71"/>
    <w:rsid w:val="004A5C03"/>
    <w:rsid w:val="004A5C8C"/>
    <w:rsid w:val="004A5E8A"/>
    <w:rsid w:val="004A5FBC"/>
    <w:rsid w:val="004A6378"/>
    <w:rsid w:val="004A7973"/>
    <w:rsid w:val="004A7E20"/>
    <w:rsid w:val="004B00A3"/>
    <w:rsid w:val="004B4CA1"/>
    <w:rsid w:val="004B5794"/>
    <w:rsid w:val="004B5C4B"/>
    <w:rsid w:val="004B5CF0"/>
    <w:rsid w:val="004B67FC"/>
    <w:rsid w:val="004B6C85"/>
    <w:rsid w:val="004C0EED"/>
    <w:rsid w:val="004C2293"/>
    <w:rsid w:val="004C2A5A"/>
    <w:rsid w:val="004C2AE9"/>
    <w:rsid w:val="004C2ED9"/>
    <w:rsid w:val="004C30F3"/>
    <w:rsid w:val="004C35EE"/>
    <w:rsid w:val="004C5C80"/>
    <w:rsid w:val="004C6584"/>
    <w:rsid w:val="004C7904"/>
    <w:rsid w:val="004D0954"/>
    <w:rsid w:val="004D1C18"/>
    <w:rsid w:val="004D1DD6"/>
    <w:rsid w:val="004D33FD"/>
    <w:rsid w:val="004D34D3"/>
    <w:rsid w:val="004D3932"/>
    <w:rsid w:val="004D464B"/>
    <w:rsid w:val="004D5CBF"/>
    <w:rsid w:val="004D6436"/>
    <w:rsid w:val="004D7295"/>
    <w:rsid w:val="004D797B"/>
    <w:rsid w:val="004E066E"/>
    <w:rsid w:val="004E0A47"/>
    <w:rsid w:val="004E0CD9"/>
    <w:rsid w:val="004E1FE4"/>
    <w:rsid w:val="004E22F6"/>
    <w:rsid w:val="004E2CD4"/>
    <w:rsid w:val="004E358C"/>
    <w:rsid w:val="004E3DE6"/>
    <w:rsid w:val="004E50AC"/>
    <w:rsid w:val="004E589B"/>
    <w:rsid w:val="004E5F2B"/>
    <w:rsid w:val="004F1075"/>
    <w:rsid w:val="004F2681"/>
    <w:rsid w:val="004F2B6A"/>
    <w:rsid w:val="004F37DD"/>
    <w:rsid w:val="004F4B9D"/>
    <w:rsid w:val="004F4E66"/>
    <w:rsid w:val="004F6E13"/>
    <w:rsid w:val="004F7C37"/>
    <w:rsid w:val="0050073D"/>
    <w:rsid w:val="0050113F"/>
    <w:rsid w:val="00502DE1"/>
    <w:rsid w:val="00503B3B"/>
    <w:rsid w:val="00504028"/>
    <w:rsid w:val="0050711A"/>
    <w:rsid w:val="005074BA"/>
    <w:rsid w:val="0051003B"/>
    <w:rsid w:val="00511A83"/>
    <w:rsid w:val="005135A8"/>
    <w:rsid w:val="00513CD3"/>
    <w:rsid w:val="00514027"/>
    <w:rsid w:val="00515019"/>
    <w:rsid w:val="00516DE5"/>
    <w:rsid w:val="00517B00"/>
    <w:rsid w:val="0052072E"/>
    <w:rsid w:val="00523128"/>
    <w:rsid w:val="00523206"/>
    <w:rsid w:val="00524383"/>
    <w:rsid w:val="00524D0D"/>
    <w:rsid w:val="005250B9"/>
    <w:rsid w:val="005252FD"/>
    <w:rsid w:val="00527443"/>
    <w:rsid w:val="00527A1A"/>
    <w:rsid w:val="00527FC0"/>
    <w:rsid w:val="005318B3"/>
    <w:rsid w:val="00531AA3"/>
    <w:rsid w:val="0053208B"/>
    <w:rsid w:val="00532B2C"/>
    <w:rsid w:val="00532C4A"/>
    <w:rsid w:val="00533C11"/>
    <w:rsid w:val="005359E5"/>
    <w:rsid w:val="00535CB9"/>
    <w:rsid w:val="0053641F"/>
    <w:rsid w:val="0053775A"/>
    <w:rsid w:val="00540DE6"/>
    <w:rsid w:val="0054285B"/>
    <w:rsid w:val="005430EA"/>
    <w:rsid w:val="00543E39"/>
    <w:rsid w:val="00545198"/>
    <w:rsid w:val="00545C07"/>
    <w:rsid w:val="005466EB"/>
    <w:rsid w:val="00546F26"/>
    <w:rsid w:val="00546F29"/>
    <w:rsid w:val="00547EB5"/>
    <w:rsid w:val="00547FE2"/>
    <w:rsid w:val="00551299"/>
    <w:rsid w:val="00552BED"/>
    <w:rsid w:val="00552E7C"/>
    <w:rsid w:val="00553D3A"/>
    <w:rsid w:val="00554EE6"/>
    <w:rsid w:val="00555DEC"/>
    <w:rsid w:val="005560B7"/>
    <w:rsid w:val="0055678C"/>
    <w:rsid w:val="00557416"/>
    <w:rsid w:val="00557776"/>
    <w:rsid w:val="005606E6"/>
    <w:rsid w:val="00564BA4"/>
    <w:rsid w:val="00565613"/>
    <w:rsid w:val="00565790"/>
    <w:rsid w:val="0057137A"/>
    <w:rsid w:val="005732CE"/>
    <w:rsid w:val="005739B7"/>
    <w:rsid w:val="00574C39"/>
    <w:rsid w:val="005755F4"/>
    <w:rsid w:val="005819AF"/>
    <w:rsid w:val="00581DC5"/>
    <w:rsid w:val="0058203E"/>
    <w:rsid w:val="00584616"/>
    <w:rsid w:val="00584AF8"/>
    <w:rsid w:val="00584EC3"/>
    <w:rsid w:val="00585264"/>
    <w:rsid w:val="00587B90"/>
    <w:rsid w:val="00590ED4"/>
    <w:rsid w:val="00592194"/>
    <w:rsid w:val="00592F2D"/>
    <w:rsid w:val="005935E8"/>
    <w:rsid w:val="00595947"/>
    <w:rsid w:val="00595B38"/>
    <w:rsid w:val="005A02C7"/>
    <w:rsid w:val="005A101C"/>
    <w:rsid w:val="005A7A37"/>
    <w:rsid w:val="005B0058"/>
    <w:rsid w:val="005B0831"/>
    <w:rsid w:val="005B0AF6"/>
    <w:rsid w:val="005B118F"/>
    <w:rsid w:val="005B165C"/>
    <w:rsid w:val="005B1ABB"/>
    <w:rsid w:val="005B3A50"/>
    <w:rsid w:val="005B4335"/>
    <w:rsid w:val="005B4C94"/>
    <w:rsid w:val="005B4EC9"/>
    <w:rsid w:val="005B732C"/>
    <w:rsid w:val="005B7507"/>
    <w:rsid w:val="005C0D65"/>
    <w:rsid w:val="005C2062"/>
    <w:rsid w:val="005C20AF"/>
    <w:rsid w:val="005C2C0C"/>
    <w:rsid w:val="005C3667"/>
    <w:rsid w:val="005C4218"/>
    <w:rsid w:val="005C62BC"/>
    <w:rsid w:val="005C6F98"/>
    <w:rsid w:val="005D05B0"/>
    <w:rsid w:val="005D0C16"/>
    <w:rsid w:val="005D0E1B"/>
    <w:rsid w:val="005D1186"/>
    <w:rsid w:val="005D1312"/>
    <w:rsid w:val="005D13CD"/>
    <w:rsid w:val="005D1B16"/>
    <w:rsid w:val="005D1FF0"/>
    <w:rsid w:val="005D2A10"/>
    <w:rsid w:val="005D39B2"/>
    <w:rsid w:val="005D3A4D"/>
    <w:rsid w:val="005D3A99"/>
    <w:rsid w:val="005D5B2C"/>
    <w:rsid w:val="005E0751"/>
    <w:rsid w:val="005E1D22"/>
    <w:rsid w:val="005E2737"/>
    <w:rsid w:val="005E3552"/>
    <w:rsid w:val="005E38BA"/>
    <w:rsid w:val="005E461E"/>
    <w:rsid w:val="005E69F6"/>
    <w:rsid w:val="005E7A10"/>
    <w:rsid w:val="005F0165"/>
    <w:rsid w:val="005F0581"/>
    <w:rsid w:val="005F2CEF"/>
    <w:rsid w:val="005F3D24"/>
    <w:rsid w:val="005F4576"/>
    <w:rsid w:val="005F6702"/>
    <w:rsid w:val="005F77D6"/>
    <w:rsid w:val="00600A35"/>
    <w:rsid w:val="00602E43"/>
    <w:rsid w:val="006034D6"/>
    <w:rsid w:val="00604312"/>
    <w:rsid w:val="00604559"/>
    <w:rsid w:val="006050D0"/>
    <w:rsid w:val="0060519F"/>
    <w:rsid w:val="006055A2"/>
    <w:rsid w:val="006060D4"/>
    <w:rsid w:val="006063E9"/>
    <w:rsid w:val="00606ECC"/>
    <w:rsid w:val="00610398"/>
    <w:rsid w:val="00611BF5"/>
    <w:rsid w:val="00612948"/>
    <w:rsid w:val="006139D6"/>
    <w:rsid w:val="00613CCC"/>
    <w:rsid w:val="006148E7"/>
    <w:rsid w:val="006151B2"/>
    <w:rsid w:val="00616F4A"/>
    <w:rsid w:val="00617DAB"/>
    <w:rsid w:val="00620E2F"/>
    <w:rsid w:val="00623B48"/>
    <w:rsid w:val="00623BD8"/>
    <w:rsid w:val="00625D6E"/>
    <w:rsid w:val="006268CF"/>
    <w:rsid w:val="00627AF7"/>
    <w:rsid w:val="006311E5"/>
    <w:rsid w:val="006317D8"/>
    <w:rsid w:val="00631F92"/>
    <w:rsid w:val="00631FB1"/>
    <w:rsid w:val="00632150"/>
    <w:rsid w:val="00632F84"/>
    <w:rsid w:val="006332E5"/>
    <w:rsid w:val="00633A68"/>
    <w:rsid w:val="00634224"/>
    <w:rsid w:val="00635DF4"/>
    <w:rsid w:val="006371A5"/>
    <w:rsid w:val="006400A7"/>
    <w:rsid w:val="00642605"/>
    <w:rsid w:val="006439A2"/>
    <w:rsid w:val="006440FD"/>
    <w:rsid w:val="00644FE2"/>
    <w:rsid w:val="00646C42"/>
    <w:rsid w:val="00647D9C"/>
    <w:rsid w:val="00650715"/>
    <w:rsid w:val="006508A4"/>
    <w:rsid w:val="0065418B"/>
    <w:rsid w:val="00654406"/>
    <w:rsid w:val="0065639C"/>
    <w:rsid w:val="006570BE"/>
    <w:rsid w:val="00657723"/>
    <w:rsid w:val="006605B4"/>
    <w:rsid w:val="00661336"/>
    <w:rsid w:val="006617EF"/>
    <w:rsid w:val="00662510"/>
    <w:rsid w:val="006627D2"/>
    <w:rsid w:val="006636F3"/>
    <w:rsid w:val="00666FF7"/>
    <w:rsid w:val="00667B6A"/>
    <w:rsid w:val="006713B4"/>
    <w:rsid w:val="006738DD"/>
    <w:rsid w:val="00673948"/>
    <w:rsid w:val="00675305"/>
    <w:rsid w:val="00677CA9"/>
    <w:rsid w:val="00677DEC"/>
    <w:rsid w:val="00677F38"/>
    <w:rsid w:val="006800DE"/>
    <w:rsid w:val="00680EE2"/>
    <w:rsid w:val="0068140B"/>
    <w:rsid w:val="006816CA"/>
    <w:rsid w:val="00681791"/>
    <w:rsid w:val="006822A7"/>
    <w:rsid w:val="00683C78"/>
    <w:rsid w:val="00683FA9"/>
    <w:rsid w:val="00684155"/>
    <w:rsid w:val="00684845"/>
    <w:rsid w:val="0069156A"/>
    <w:rsid w:val="00691719"/>
    <w:rsid w:val="00692795"/>
    <w:rsid w:val="00692B66"/>
    <w:rsid w:val="006933F6"/>
    <w:rsid w:val="006938AC"/>
    <w:rsid w:val="00694CCC"/>
    <w:rsid w:val="00695A60"/>
    <w:rsid w:val="00696C1E"/>
    <w:rsid w:val="006A012A"/>
    <w:rsid w:val="006A02E5"/>
    <w:rsid w:val="006A091A"/>
    <w:rsid w:val="006A1232"/>
    <w:rsid w:val="006A14C0"/>
    <w:rsid w:val="006A2822"/>
    <w:rsid w:val="006A2DF5"/>
    <w:rsid w:val="006A3826"/>
    <w:rsid w:val="006A67B5"/>
    <w:rsid w:val="006A7181"/>
    <w:rsid w:val="006A75DD"/>
    <w:rsid w:val="006B0AA7"/>
    <w:rsid w:val="006B0BBE"/>
    <w:rsid w:val="006B0E8B"/>
    <w:rsid w:val="006B0F71"/>
    <w:rsid w:val="006B1402"/>
    <w:rsid w:val="006B466B"/>
    <w:rsid w:val="006B6CE7"/>
    <w:rsid w:val="006C0B01"/>
    <w:rsid w:val="006C0F14"/>
    <w:rsid w:val="006C22CE"/>
    <w:rsid w:val="006C27CF"/>
    <w:rsid w:val="006C3098"/>
    <w:rsid w:val="006C38E4"/>
    <w:rsid w:val="006C5602"/>
    <w:rsid w:val="006D0A24"/>
    <w:rsid w:val="006D5B21"/>
    <w:rsid w:val="006D7EFA"/>
    <w:rsid w:val="006E12F1"/>
    <w:rsid w:val="006E24BD"/>
    <w:rsid w:val="006E3E3B"/>
    <w:rsid w:val="006E5F99"/>
    <w:rsid w:val="006E7ED3"/>
    <w:rsid w:val="006F3273"/>
    <w:rsid w:val="006F6018"/>
    <w:rsid w:val="006F683F"/>
    <w:rsid w:val="00700059"/>
    <w:rsid w:val="00704BA5"/>
    <w:rsid w:val="00706C1B"/>
    <w:rsid w:val="00710BC7"/>
    <w:rsid w:val="00710BEC"/>
    <w:rsid w:val="00710D40"/>
    <w:rsid w:val="0071362D"/>
    <w:rsid w:val="0071411B"/>
    <w:rsid w:val="00717999"/>
    <w:rsid w:val="00717AF6"/>
    <w:rsid w:val="00720504"/>
    <w:rsid w:val="007207A4"/>
    <w:rsid w:val="00720E11"/>
    <w:rsid w:val="007213FD"/>
    <w:rsid w:val="0072408A"/>
    <w:rsid w:val="007249DE"/>
    <w:rsid w:val="00725179"/>
    <w:rsid w:val="00726853"/>
    <w:rsid w:val="00726D93"/>
    <w:rsid w:val="00731428"/>
    <w:rsid w:val="00731B91"/>
    <w:rsid w:val="00731C98"/>
    <w:rsid w:val="007335D3"/>
    <w:rsid w:val="0073550F"/>
    <w:rsid w:val="0073578A"/>
    <w:rsid w:val="00736E90"/>
    <w:rsid w:val="0074004E"/>
    <w:rsid w:val="007432D2"/>
    <w:rsid w:val="00745C4C"/>
    <w:rsid w:val="00750321"/>
    <w:rsid w:val="007521BE"/>
    <w:rsid w:val="00753AFD"/>
    <w:rsid w:val="00755553"/>
    <w:rsid w:val="00756CAB"/>
    <w:rsid w:val="00757BCF"/>
    <w:rsid w:val="0076064B"/>
    <w:rsid w:val="00762427"/>
    <w:rsid w:val="00763C7E"/>
    <w:rsid w:val="00764253"/>
    <w:rsid w:val="00764D90"/>
    <w:rsid w:val="0076534E"/>
    <w:rsid w:val="007654C6"/>
    <w:rsid w:val="007658A6"/>
    <w:rsid w:val="007670DA"/>
    <w:rsid w:val="0077088A"/>
    <w:rsid w:val="007709ED"/>
    <w:rsid w:val="007712F7"/>
    <w:rsid w:val="0077198E"/>
    <w:rsid w:val="00773C79"/>
    <w:rsid w:val="0077400D"/>
    <w:rsid w:val="00774255"/>
    <w:rsid w:val="00774D36"/>
    <w:rsid w:val="00775202"/>
    <w:rsid w:val="00782835"/>
    <w:rsid w:val="00783045"/>
    <w:rsid w:val="0078306D"/>
    <w:rsid w:val="00783263"/>
    <w:rsid w:val="00785490"/>
    <w:rsid w:val="00786746"/>
    <w:rsid w:val="00786BCE"/>
    <w:rsid w:val="00787069"/>
    <w:rsid w:val="0078768D"/>
    <w:rsid w:val="00787904"/>
    <w:rsid w:val="007902FB"/>
    <w:rsid w:val="00791296"/>
    <w:rsid w:val="00794580"/>
    <w:rsid w:val="00794F21"/>
    <w:rsid w:val="00795313"/>
    <w:rsid w:val="007954A5"/>
    <w:rsid w:val="00795FB6"/>
    <w:rsid w:val="00797B92"/>
    <w:rsid w:val="00797BC4"/>
    <w:rsid w:val="00797C26"/>
    <w:rsid w:val="007A185A"/>
    <w:rsid w:val="007A30FC"/>
    <w:rsid w:val="007A4C9D"/>
    <w:rsid w:val="007A506E"/>
    <w:rsid w:val="007A5AF5"/>
    <w:rsid w:val="007A5F18"/>
    <w:rsid w:val="007A62A5"/>
    <w:rsid w:val="007A64AD"/>
    <w:rsid w:val="007A6934"/>
    <w:rsid w:val="007A7099"/>
    <w:rsid w:val="007A7395"/>
    <w:rsid w:val="007A7B2B"/>
    <w:rsid w:val="007B01EC"/>
    <w:rsid w:val="007B09E6"/>
    <w:rsid w:val="007B0CAD"/>
    <w:rsid w:val="007B0E87"/>
    <w:rsid w:val="007B1445"/>
    <w:rsid w:val="007B34A1"/>
    <w:rsid w:val="007B3B92"/>
    <w:rsid w:val="007B458B"/>
    <w:rsid w:val="007B469A"/>
    <w:rsid w:val="007B49C8"/>
    <w:rsid w:val="007B4E86"/>
    <w:rsid w:val="007B6F90"/>
    <w:rsid w:val="007B7C4A"/>
    <w:rsid w:val="007C0BBC"/>
    <w:rsid w:val="007C1291"/>
    <w:rsid w:val="007C1BE5"/>
    <w:rsid w:val="007C1E78"/>
    <w:rsid w:val="007C2732"/>
    <w:rsid w:val="007C3757"/>
    <w:rsid w:val="007C4D17"/>
    <w:rsid w:val="007C53C0"/>
    <w:rsid w:val="007D22F9"/>
    <w:rsid w:val="007D2D8B"/>
    <w:rsid w:val="007D40F6"/>
    <w:rsid w:val="007D4A9F"/>
    <w:rsid w:val="007D4CC9"/>
    <w:rsid w:val="007E5AA1"/>
    <w:rsid w:val="007E62AF"/>
    <w:rsid w:val="007E697C"/>
    <w:rsid w:val="007F07CA"/>
    <w:rsid w:val="007F0930"/>
    <w:rsid w:val="007F1A57"/>
    <w:rsid w:val="007F620D"/>
    <w:rsid w:val="007F6D99"/>
    <w:rsid w:val="007F72E8"/>
    <w:rsid w:val="00800D28"/>
    <w:rsid w:val="0080481F"/>
    <w:rsid w:val="00804C50"/>
    <w:rsid w:val="00804DFA"/>
    <w:rsid w:val="00804E76"/>
    <w:rsid w:val="00805172"/>
    <w:rsid w:val="00810038"/>
    <w:rsid w:val="00811455"/>
    <w:rsid w:val="0081155D"/>
    <w:rsid w:val="008129B5"/>
    <w:rsid w:val="008129EE"/>
    <w:rsid w:val="00812D35"/>
    <w:rsid w:val="0081724D"/>
    <w:rsid w:val="00817333"/>
    <w:rsid w:val="008173E9"/>
    <w:rsid w:val="0082200A"/>
    <w:rsid w:val="00822E68"/>
    <w:rsid w:val="00826FE5"/>
    <w:rsid w:val="0082740B"/>
    <w:rsid w:val="0082755E"/>
    <w:rsid w:val="00831D96"/>
    <w:rsid w:val="0083314C"/>
    <w:rsid w:val="00833345"/>
    <w:rsid w:val="0083361B"/>
    <w:rsid w:val="00833FB0"/>
    <w:rsid w:val="008342FB"/>
    <w:rsid w:val="0083576C"/>
    <w:rsid w:val="008368F5"/>
    <w:rsid w:val="00836978"/>
    <w:rsid w:val="0084151F"/>
    <w:rsid w:val="00841CB8"/>
    <w:rsid w:val="00841EBE"/>
    <w:rsid w:val="00842CEA"/>
    <w:rsid w:val="00842CFC"/>
    <w:rsid w:val="008431A8"/>
    <w:rsid w:val="0084343E"/>
    <w:rsid w:val="008450C3"/>
    <w:rsid w:val="00845D72"/>
    <w:rsid w:val="00845F86"/>
    <w:rsid w:val="008460DD"/>
    <w:rsid w:val="00846C60"/>
    <w:rsid w:val="00846EA7"/>
    <w:rsid w:val="0084711D"/>
    <w:rsid w:val="00847190"/>
    <w:rsid w:val="0084784D"/>
    <w:rsid w:val="00852775"/>
    <w:rsid w:val="00853745"/>
    <w:rsid w:val="008538B5"/>
    <w:rsid w:val="0085553B"/>
    <w:rsid w:val="00856178"/>
    <w:rsid w:val="00860BD5"/>
    <w:rsid w:val="0086113C"/>
    <w:rsid w:val="00861633"/>
    <w:rsid w:val="00861771"/>
    <w:rsid w:val="0086200E"/>
    <w:rsid w:val="00862260"/>
    <w:rsid w:val="0086302B"/>
    <w:rsid w:val="00863F9C"/>
    <w:rsid w:val="00864DD9"/>
    <w:rsid w:val="00864F17"/>
    <w:rsid w:val="0086576A"/>
    <w:rsid w:val="0086670A"/>
    <w:rsid w:val="00866B23"/>
    <w:rsid w:val="00867293"/>
    <w:rsid w:val="00867D72"/>
    <w:rsid w:val="00867EB4"/>
    <w:rsid w:val="00870175"/>
    <w:rsid w:val="00873912"/>
    <w:rsid w:val="00873958"/>
    <w:rsid w:val="008745E7"/>
    <w:rsid w:val="00874FEC"/>
    <w:rsid w:val="008754FF"/>
    <w:rsid w:val="00875DCB"/>
    <w:rsid w:val="00876227"/>
    <w:rsid w:val="00877CB6"/>
    <w:rsid w:val="00877EDA"/>
    <w:rsid w:val="00881580"/>
    <w:rsid w:val="008841B3"/>
    <w:rsid w:val="00885385"/>
    <w:rsid w:val="008854A4"/>
    <w:rsid w:val="0088631B"/>
    <w:rsid w:val="00887B1C"/>
    <w:rsid w:val="00887DC7"/>
    <w:rsid w:val="008901F6"/>
    <w:rsid w:val="00890D03"/>
    <w:rsid w:val="00892CB8"/>
    <w:rsid w:val="008953BD"/>
    <w:rsid w:val="008957AD"/>
    <w:rsid w:val="00895BA6"/>
    <w:rsid w:val="008A14E7"/>
    <w:rsid w:val="008A28D5"/>
    <w:rsid w:val="008A777C"/>
    <w:rsid w:val="008B5D3D"/>
    <w:rsid w:val="008B757A"/>
    <w:rsid w:val="008C03B3"/>
    <w:rsid w:val="008C2235"/>
    <w:rsid w:val="008C2F75"/>
    <w:rsid w:val="008C2FFA"/>
    <w:rsid w:val="008C3B8A"/>
    <w:rsid w:val="008C3BCE"/>
    <w:rsid w:val="008C3F38"/>
    <w:rsid w:val="008C5D55"/>
    <w:rsid w:val="008D058D"/>
    <w:rsid w:val="008D0D26"/>
    <w:rsid w:val="008D2D7D"/>
    <w:rsid w:val="008D69A0"/>
    <w:rsid w:val="008D6BA2"/>
    <w:rsid w:val="008D6F82"/>
    <w:rsid w:val="008E10B7"/>
    <w:rsid w:val="008E3D92"/>
    <w:rsid w:val="008E4233"/>
    <w:rsid w:val="008E4C34"/>
    <w:rsid w:val="008E630E"/>
    <w:rsid w:val="008E6D73"/>
    <w:rsid w:val="008E725E"/>
    <w:rsid w:val="008F15C1"/>
    <w:rsid w:val="008F4ECA"/>
    <w:rsid w:val="008F5871"/>
    <w:rsid w:val="008F7BBC"/>
    <w:rsid w:val="0090059B"/>
    <w:rsid w:val="00900A93"/>
    <w:rsid w:val="00900AE1"/>
    <w:rsid w:val="00900D0D"/>
    <w:rsid w:val="009016D6"/>
    <w:rsid w:val="009025D5"/>
    <w:rsid w:val="00902D7A"/>
    <w:rsid w:val="0090630B"/>
    <w:rsid w:val="009115F2"/>
    <w:rsid w:val="0091349A"/>
    <w:rsid w:val="00914A0E"/>
    <w:rsid w:val="00915ED4"/>
    <w:rsid w:val="009161A3"/>
    <w:rsid w:val="00922CC9"/>
    <w:rsid w:val="009239DA"/>
    <w:rsid w:val="009240A0"/>
    <w:rsid w:val="00924841"/>
    <w:rsid w:val="00925AFC"/>
    <w:rsid w:val="00925FB8"/>
    <w:rsid w:val="00927813"/>
    <w:rsid w:val="00927BB8"/>
    <w:rsid w:val="0093003E"/>
    <w:rsid w:val="009303F9"/>
    <w:rsid w:val="0093058A"/>
    <w:rsid w:val="00930C4B"/>
    <w:rsid w:val="00933E2F"/>
    <w:rsid w:val="009355DC"/>
    <w:rsid w:val="0093686F"/>
    <w:rsid w:val="009369E8"/>
    <w:rsid w:val="00936B7E"/>
    <w:rsid w:val="00936DB3"/>
    <w:rsid w:val="0093704E"/>
    <w:rsid w:val="00940AE9"/>
    <w:rsid w:val="0094398D"/>
    <w:rsid w:val="00944F7E"/>
    <w:rsid w:val="009463A5"/>
    <w:rsid w:val="00946949"/>
    <w:rsid w:val="00946CF8"/>
    <w:rsid w:val="009527AE"/>
    <w:rsid w:val="00953CB2"/>
    <w:rsid w:val="00954C3E"/>
    <w:rsid w:val="0095509D"/>
    <w:rsid w:val="009571B9"/>
    <w:rsid w:val="00957575"/>
    <w:rsid w:val="00957CD1"/>
    <w:rsid w:val="00957EDD"/>
    <w:rsid w:val="00960F7D"/>
    <w:rsid w:val="0096177C"/>
    <w:rsid w:val="00962C4D"/>
    <w:rsid w:val="00963ADA"/>
    <w:rsid w:val="00964A2F"/>
    <w:rsid w:val="00965456"/>
    <w:rsid w:val="009706AB"/>
    <w:rsid w:val="009727B8"/>
    <w:rsid w:val="00972C07"/>
    <w:rsid w:val="00972F14"/>
    <w:rsid w:val="00974A07"/>
    <w:rsid w:val="00974A96"/>
    <w:rsid w:val="0097594E"/>
    <w:rsid w:val="0097739F"/>
    <w:rsid w:val="00984285"/>
    <w:rsid w:val="009867F2"/>
    <w:rsid w:val="0098686D"/>
    <w:rsid w:val="00987BD3"/>
    <w:rsid w:val="0099012D"/>
    <w:rsid w:val="00991F21"/>
    <w:rsid w:val="00992B35"/>
    <w:rsid w:val="00993900"/>
    <w:rsid w:val="00993DA7"/>
    <w:rsid w:val="009A0D42"/>
    <w:rsid w:val="009A1061"/>
    <w:rsid w:val="009A1D65"/>
    <w:rsid w:val="009A269C"/>
    <w:rsid w:val="009A382E"/>
    <w:rsid w:val="009A3F44"/>
    <w:rsid w:val="009A54A3"/>
    <w:rsid w:val="009A684B"/>
    <w:rsid w:val="009A6956"/>
    <w:rsid w:val="009B108E"/>
    <w:rsid w:val="009B2F4F"/>
    <w:rsid w:val="009B3149"/>
    <w:rsid w:val="009B342D"/>
    <w:rsid w:val="009B3F51"/>
    <w:rsid w:val="009B51AF"/>
    <w:rsid w:val="009B61FF"/>
    <w:rsid w:val="009B6B1B"/>
    <w:rsid w:val="009C0803"/>
    <w:rsid w:val="009C125E"/>
    <w:rsid w:val="009C26AC"/>
    <w:rsid w:val="009C40C3"/>
    <w:rsid w:val="009C4D64"/>
    <w:rsid w:val="009C6B66"/>
    <w:rsid w:val="009C6F5A"/>
    <w:rsid w:val="009C73EA"/>
    <w:rsid w:val="009D0B73"/>
    <w:rsid w:val="009D1673"/>
    <w:rsid w:val="009D169B"/>
    <w:rsid w:val="009D179E"/>
    <w:rsid w:val="009D31B4"/>
    <w:rsid w:val="009D43BA"/>
    <w:rsid w:val="009E0447"/>
    <w:rsid w:val="009E2053"/>
    <w:rsid w:val="009E361D"/>
    <w:rsid w:val="009E3783"/>
    <w:rsid w:val="009E3A3C"/>
    <w:rsid w:val="009E5309"/>
    <w:rsid w:val="009E59CF"/>
    <w:rsid w:val="009F100F"/>
    <w:rsid w:val="009F18B8"/>
    <w:rsid w:val="009F27E3"/>
    <w:rsid w:val="009F28B3"/>
    <w:rsid w:val="009F32EB"/>
    <w:rsid w:val="009F52EF"/>
    <w:rsid w:val="009F53DF"/>
    <w:rsid w:val="009F63F3"/>
    <w:rsid w:val="009F69FA"/>
    <w:rsid w:val="009F71DD"/>
    <w:rsid w:val="00A00007"/>
    <w:rsid w:val="00A0080D"/>
    <w:rsid w:val="00A00BCD"/>
    <w:rsid w:val="00A00EB0"/>
    <w:rsid w:val="00A04193"/>
    <w:rsid w:val="00A04CDD"/>
    <w:rsid w:val="00A10071"/>
    <w:rsid w:val="00A1088A"/>
    <w:rsid w:val="00A10B03"/>
    <w:rsid w:val="00A147C8"/>
    <w:rsid w:val="00A1534D"/>
    <w:rsid w:val="00A160AD"/>
    <w:rsid w:val="00A1753C"/>
    <w:rsid w:val="00A17899"/>
    <w:rsid w:val="00A21632"/>
    <w:rsid w:val="00A2174E"/>
    <w:rsid w:val="00A21B57"/>
    <w:rsid w:val="00A223EC"/>
    <w:rsid w:val="00A242E3"/>
    <w:rsid w:val="00A247A9"/>
    <w:rsid w:val="00A249C2"/>
    <w:rsid w:val="00A24F31"/>
    <w:rsid w:val="00A254AC"/>
    <w:rsid w:val="00A261E6"/>
    <w:rsid w:val="00A265C8"/>
    <w:rsid w:val="00A265E1"/>
    <w:rsid w:val="00A27CF4"/>
    <w:rsid w:val="00A27D63"/>
    <w:rsid w:val="00A31337"/>
    <w:rsid w:val="00A34B48"/>
    <w:rsid w:val="00A357DA"/>
    <w:rsid w:val="00A36CB1"/>
    <w:rsid w:val="00A3715E"/>
    <w:rsid w:val="00A37248"/>
    <w:rsid w:val="00A373A2"/>
    <w:rsid w:val="00A37925"/>
    <w:rsid w:val="00A401EA"/>
    <w:rsid w:val="00A4303A"/>
    <w:rsid w:val="00A43779"/>
    <w:rsid w:val="00A460F8"/>
    <w:rsid w:val="00A46944"/>
    <w:rsid w:val="00A46ED1"/>
    <w:rsid w:val="00A52D85"/>
    <w:rsid w:val="00A533BE"/>
    <w:rsid w:val="00A534F5"/>
    <w:rsid w:val="00A5377A"/>
    <w:rsid w:val="00A5380B"/>
    <w:rsid w:val="00A53A08"/>
    <w:rsid w:val="00A5458A"/>
    <w:rsid w:val="00A557AF"/>
    <w:rsid w:val="00A576E2"/>
    <w:rsid w:val="00A619C8"/>
    <w:rsid w:val="00A649CC"/>
    <w:rsid w:val="00A65F94"/>
    <w:rsid w:val="00A663D0"/>
    <w:rsid w:val="00A66DC6"/>
    <w:rsid w:val="00A66E9C"/>
    <w:rsid w:val="00A674C4"/>
    <w:rsid w:val="00A67F14"/>
    <w:rsid w:val="00A70147"/>
    <w:rsid w:val="00A70734"/>
    <w:rsid w:val="00A70D09"/>
    <w:rsid w:val="00A74610"/>
    <w:rsid w:val="00A7554B"/>
    <w:rsid w:val="00A75D60"/>
    <w:rsid w:val="00A7627B"/>
    <w:rsid w:val="00A81382"/>
    <w:rsid w:val="00A816CA"/>
    <w:rsid w:val="00A818E3"/>
    <w:rsid w:val="00A82C28"/>
    <w:rsid w:val="00A8361D"/>
    <w:rsid w:val="00A83A40"/>
    <w:rsid w:val="00A83B84"/>
    <w:rsid w:val="00A83FF9"/>
    <w:rsid w:val="00A84DFC"/>
    <w:rsid w:val="00A87A15"/>
    <w:rsid w:val="00A87B53"/>
    <w:rsid w:val="00A922A0"/>
    <w:rsid w:val="00A92EC9"/>
    <w:rsid w:val="00A92EDF"/>
    <w:rsid w:val="00A932A6"/>
    <w:rsid w:val="00A93680"/>
    <w:rsid w:val="00A94030"/>
    <w:rsid w:val="00A9403A"/>
    <w:rsid w:val="00A965A1"/>
    <w:rsid w:val="00A96CAB"/>
    <w:rsid w:val="00A97772"/>
    <w:rsid w:val="00AA237F"/>
    <w:rsid w:val="00AA2515"/>
    <w:rsid w:val="00AA2AC1"/>
    <w:rsid w:val="00AA538A"/>
    <w:rsid w:val="00AA69B8"/>
    <w:rsid w:val="00AA6DDD"/>
    <w:rsid w:val="00AA708D"/>
    <w:rsid w:val="00AA798E"/>
    <w:rsid w:val="00AB0D7A"/>
    <w:rsid w:val="00AB16CE"/>
    <w:rsid w:val="00AB16DF"/>
    <w:rsid w:val="00AB17A7"/>
    <w:rsid w:val="00AB1EAB"/>
    <w:rsid w:val="00AB2CD7"/>
    <w:rsid w:val="00AB3467"/>
    <w:rsid w:val="00AB53AC"/>
    <w:rsid w:val="00AB71F9"/>
    <w:rsid w:val="00AB721D"/>
    <w:rsid w:val="00AB7531"/>
    <w:rsid w:val="00AC0034"/>
    <w:rsid w:val="00AC032E"/>
    <w:rsid w:val="00AC0586"/>
    <w:rsid w:val="00AC0909"/>
    <w:rsid w:val="00AC0B28"/>
    <w:rsid w:val="00AC0DB4"/>
    <w:rsid w:val="00AC1D9A"/>
    <w:rsid w:val="00AC2313"/>
    <w:rsid w:val="00AC28EC"/>
    <w:rsid w:val="00AC418B"/>
    <w:rsid w:val="00AC562D"/>
    <w:rsid w:val="00AC7889"/>
    <w:rsid w:val="00AD17E1"/>
    <w:rsid w:val="00AD2D61"/>
    <w:rsid w:val="00AD4A67"/>
    <w:rsid w:val="00AD4CAD"/>
    <w:rsid w:val="00AD4F62"/>
    <w:rsid w:val="00AD5338"/>
    <w:rsid w:val="00AD5635"/>
    <w:rsid w:val="00AE0A46"/>
    <w:rsid w:val="00AE0D64"/>
    <w:rsid w:val="00AE0EFB"/>
    <w:rsid w:val="00AE2A7A"/>
    <w:rsid w:val="00AE2C75"/>
    <w:rsid w:val="00AE37A7"/>
    <w:rsid w:val="00AE39FC"/>
    <w:rsid w:val="00AE3AC4"/>
    <w:rsid w:val="00AE4FBB"/>
    <w:rsid w:val="00AE5718"/>
    <w:rsid w:val="00AE601E"/>
    <w:rsid w:val="00AE625B"/>
    <w:rsid w:val="00AE629B"/>
    <w:rsid w:val="00AE73B2"/>
    <w:rsid w:val="00AE744C"/>
    <w:rsid w:val="00AF024C"/>
    <w:rsid w:val="00AF1F55"/>
    <w:rsid w:val="00AF219E"/>
    <w:rsid w:val="00AF3677"/>
    <w:rsid w:val="00AF47C5"/>
    <w:rsid w:val="00AF4BB0"/>
    <w:rsid w:val="00AF5E39"/>
    <w:rsid w:val="00AF6884"/>
    <w:rsid w:val="00B019A6"/>
    <w:rsid w:val="00B01D03"/>
    <w:rsid w:val="00B04DD3"/>
    <w:rsid w:val="00B04E1F"/>
    <w:rsid w:val="00B04EA4"/>
    <w:rsid w:val="00B12674"/>
    <w:rsid w:val="00B155D7"/>
    <w:rsid w:val="00B15800"/>
    <w:rsid w:val="00B15E79"/>
    <w:rsid w:val="00B16806"/>
    <w:rsid w:val="00B1752F"/>
    <w:rsid w:val="00B1773A"/>
    <w:rsid w:val="00B177B4"/>
    <w:rsid w:val="00B17EE5"/>
    <w:rsid w:val="00B2051E"/>
    <w:rsid w:val="00B21578"/>
    <w:rsid w:val="00B218F2"/>
    <w:rsid w:val="00B22085"/>
    <w:rsid w:val="00B24D7E"/>
    <w:rsid w:val="00B24F26"/>
    <w:rsid w:val="00B25826"/>
    <w:rsid w:val="00B25D5E"/>
    <w:rsid w:val="00B263A5"/>
    <w:rsid w:val="00B30F34"/>
    <w:rsid w:val="00B331B0"/>
    <w:rsid w:val="00B3325A"/>
    <w:rsid w:val="00B33725"/>
    <w:rsid w:val="00B35176"/>
    <w:rsid w:val="00B3676C"/>
    <w:rsid w:val="00B37BC0"/>
    <w:rsid w:val="00B4073A"/>
    <w:rsid w:val="00B4183F"/>
    <w:rsid w:val="00B43CE6"/>
    <w:rsid w:val="00B443A4"/>
    <w:rsid w:val="00B44A5A"/>
    <w:rsid w:val="00B454BD"/>
    <w:rsid w:val="00B47A00"/>
    <w:rsid w:val="00B503A1"/>
    <w:rsid w:val="00B5342F"/>
    <w:rsid w:val="00B539F6"/>
    <w:rsid w:val="00B53FC3"/>
    <w:rsid w:val="00B554B6"/>
    <w:rsid w:val="00B55698"/>
    <w:rsid w:val="00B55D8E"/>
    <w:rsid w:val="00B56228"/>
    <w:rsid w:val="00B57101"/>
    <w:rsid w:val="00B573B8"/>
    <w:rsid w:val="00B578F3"/>
    <w:rsid w:val="00B6006A"/>
    <w:rsid w:val="00B60C39"/>
    <w:rsid w:val="00B611E8"/>
    <w:rsid w:val="00B62267"/>
    <w:rsid w:val="00B62EBE"/>
    <w:rsid w:val="00B63DFA"/>
    <w:rsid w:val="00B645BE"/>
    <w:rsid w:val="00B64DB6"/>
    <w:rsid w:val="00B65296"/>
    <w:rsid w:val="00B66D2A"/>
    <w:rsid w:val="00B70F9C"/>
    <w:rsid w:val="00B7134C"/>
    <w:rsid w:val="00B71EF3"/>
    <w:rsid w:val="00B721A1"/>
    <w:rsid w:val="00B731C2"/>
    <w:rsid w:val="00B7369B"/>
    <w:rsid w:val="00B73E9D"/>
    <w:rsid w:val="00B7493C"/>
    <w:rsid w:val="00B74F77"/>
    <w:rsid w:val="00B75BA8"/>
    <w:rsid w:val="00B776A3"/>
    <w:rsid w:val="00B77862"/>
    <w:rsid w:val="00B80377"/>
    <w:rsid w:val="00B80B39"/>
    <w:rsid w:val="00B81681"/>
    <w:rsid w:val="00B8271F"/>
    <w:rsid w:val="00B82D10"/>
    <w:rsid w:val="00B83660"/>
    <w:rsid w:val="00B840DF"/>
    <w:rsid w:val="00B845FB"/>
    <w:rsid w:val="00B84A66"/>
    <w:rsid w:val="00B8593B"/>
    <w:rsid w:val="00B8774F"/>
    <w:rsid w:val="00B879FB"/>
    <w:rsid w:val="00B87EFC"/>
    <w:rsid w:val="00B9076F"/>
    <w:rsid w:val="00B91483"/>
    <w:rsid w:val="00B9162F"/>
    <w:rsid w:val="00B949C0"/>
    <w:rsid w:val="00B95E0E"/>
    <w:rsid w:val="00B96329"/>
    <w:rsid w:val="00B968B3"/>
    <w:rsid w:val="00B96930"/>
    <w:rsid w:val="00B97839"/>
    <w:rsid w:val="00B97B5B"/>
    <w:rsid w:val="00BA0C48"/>
    <w:rsid w:val="00BA1889"/>
    <w:rsid w:val="00BA2684"/>
    <w:rsid w:val="00BA2F1D"/>
    <w:rsid w:val="00BA44F2"/>
    <w:rsid w:val="00BA46EA"/>
    <w:rsid w:val="00BA4CAD"/>
    <w:rsid w:val="00BA5254"/>
    <w:rsid w:val="00BA5705"/>
    <w:rsid w:val="00BA5F6E"/>
    <w:rsid w:val="00BA65B5"/>
    <w:rsid w:val="00BA7257"/>
    <w:rsid w:val="00BA72C3"/>
    <w:rsid w:val="00BA77B1"/>
    <w:rsid w:val="00BB0241"/>
    <w:rsid w:val="00BB0F4A"/>
    <w:rsid w:val="00BB177E"/>
    <w:rsid w:val="00BB49FE"/>
    <w:rsid w:val="00BB5F97"/>
    <w:rsid w:val="00BB69EE"/>
    <w:rsid w:val="00BB6EB3"/>
    <w:rsid w:val="00BB7177"/>
    <w:rsid w:val="00BB72D0"/>
    <w:rsid w:val="00BC001F"/>
    <w:rsid w:val="00BC4C91"/>
    <w:rsid w:val="00BC6417"/>
    <w:rsid w:val="00BC6C60"/>
    <w:rsid w:val="00BC7437"/>
    <w:rsid w:val="00BC7E20"/>
    <w:rsid w:val="00BD079E"/>
    <w:rsid w:val="00BD0CC1"/>
    <w:rsid w:val="00BD14EE"/>
    <w:rsid w:val="00BD1D25"/>
    <w:rsid w:val="00BD2329"/>
    <w:rsid w:val="00BD2E81"/>
    <w:rsid w:val="00BD389C"/>
    <w:rsid w:val="00BD38BE"/>
    <w:rsid w:val="00BD3ECA"/>
    <w:rsid w:val="00BD5116"/>
    <w:rsid w:val="00BD6860"/>
    <w:rsid w:val="00BD7B8B"/>
    <w:rsid w:val="00BD7F41"/>
    <w:rsid w:val="00BE06B0"/>
    <w:rsid w:val="00BE09F0"/>
    <w:rsid w:val="00BE1141"/>
    <w:rsid w:val="00BE3D14"/>
    <w:rsid w:val="00BE4276"/>
    <w:rsid w:val="00BE451C"/>
    <w:rsid w:val="00BE4A29"/>
    <w:rsid w:val="00BE4A30"/>
    <w:rsid w:val="00BE5EDB"/>
    <w:rsid w:val="00BE73FF"/>
    <w:rsid w:val="00BF07F1"/>
    <w:rsid w:val="00BF0AC4"/>
    <w:rsid w:val="00BF1DB6"/>
    <w:rsid w:val="00BF23B8"/>
    <w:rsid w:val="00BF355E"/>
    <w:rsid w:val="00BF36D3"/>
    <w:rsid w:val="00BF3D6D"/>
    <w:rsid w:val="00BF4307"/>
    <w:rsid w:val="00BF44B7"/>
    <w:rsid w:val="00BF48FC"/>
    <w:rsid w:val="00BF5111"/>
    <w:rsid w:val="00BF571D"/>
    <w:rsid w:val="00BF6221"/>
    <w:rsid w:val="00BF6230"/>
    <w:rsid w:val="00C018C6"/>
    <w:rsid w:val="00C01D23"/>
    <w:rsid w:val="00C02CAF"/>
    <w:rsid w:val="00C03D5A"/>
    <w:rsid w:val="00C0454D"/>
    <w:rsid w:val="00C04DC4"/>
    <w:rsid w:val="00C05D23"/>
    <w:rsid w:val="00C05F83"/>
    <w:rsid w:val="00C069E1"/>
    <w:rsid w:val="00C06E42"/>
    <w:rsid w:val="00C0722A"/>
    <w:rsid w:val="00C10DF8"/>
    <w:rsid w:val="00C132A2"/>
    <w:rsid w:val="00C13A62"/>
    <w:rsid w:val="00C14426"/>
    <w:rsid w:val="00C159B6"/>
    <w:rsid w:val="00C15CFF"/>
    <w:rsid w:val="00C17D05"/>
    <w:rsid w:val="00C20C21"/>
    <w:rsid w:val="00C211C4"/>
    <w:rsid w:val="00C217B0"/>
    <w:rsid w:val="00C21C42"/>
    <w:rsid w:val="00C228C2"/>
    <w:rsid w:val="00C23834"/>
    <w:rsid w:val="00C23BB8"/>
    <w:rsid w:val="00C23ECF"/>
    <w:rsid w:val="00C263B4"/>
    <w:rsid w:val="00C26687"/>
    <w:rsid w:val="00C2708C"/>
    <w:rsid w:val="00C30CE5"/>
    <w:rsid w:val="00C3100B"/>
    <w:rsid w:val="00C36228"/>
    <w:rsid w:val="00C36D21"/>
    <w:rsid w:val="00C407C9"/>
    <w:rsid w:val="00C4361C"/>
    <w:rsid w:val="00C438D6"/>
    <w:rsid w:val="00C446B7"/>
    <w:rsid w:val="00C47CAA"/>
    <w:rsid w:val="00C503AB"/>
    <w:rsid w:val="00C5122A"/>
    <w:rsid w:val="00C52166"/>
    <w:rsid w:val="00C53541"/>
    <w:rsid w:val="00C5484B"/>
    <w:rsid w:val="00C54DA9"/>
    <w:rsid w:val="00C55CCD"/>
    <w:rsid w:val="00C55D9E"/>
    <w:rsid w:val="00C56626"/>
    <w:rsid w:val="00C57575"/>
    <w:rsid w:val="00C604A5"/>
    <w:rsid w:val="00C60849"/>
    <w:rsid w:val="00C6426F"/>
    <w:rsid w:val="00C64812"/>
    <w:rsid w:val="00C64B93"/>
    <w:rsid w:val="00C651AC"/>
    <w:rsid w:val="00C65BEF"/>
    <w:rsid w:val="00C66594"/>
    <w:rsid w:val="00C666C4"/>
    <w:rsid w:val="00C67D01"/>
    <w:rsid w:val="00C7033C"/>
    <w:rsid w:val="00C70F6D"/>
    <w:rsid w:val="00C71F33"/>
    <w:rsid w:val="00C73181"/>
    <w:rsid w:val="00C76FA9"/>
    <w:rsid w:val="00C80168"/>
    <w:rsid w:val="00C801E6"/>
    <w:rsid w:val="00C83945"/>
    <w:rsid w:val="00C84242"/>
    <w:rsid w:val="00C85309"/>
    <w:rsid w:val="00C86117"/>
    <w:rsid w:val="00C865E9"/>
    <w:rsid w:val="00C873B1"/>
    <w:rsid w:val="00C87F37"/>
    <w:rsid w:val="00C91C7F"/>
    <w:rsid w:val="00C929CD"/>
    <w:rsid w:val="00C93C0D"/>
    <w:rsid w:val="00C959F9"/>
    <w:rsid w:val="00C95D58"/>
    <w:rsid w:val="00C961C5"/>
    <w:rsid w:val="00C96563"/>
    <w:rsid w:val="00C97865"/>
    <w:rsid w:val="00C97B55"/>
    <w:rsid w:val="00CA039D"/>
    <w:rsid w:val="00CA0494"/>
    <w:rsid w:val="00CA1160"/>
    <w:rsid w:val="00CA23CE"/>
    <w:rsid w:val="00CA3437"/>
    <w:rsid w:val="00CA445A"/>
    <w:rsid w:val="00CA536D"/>
    <w:rsid w:val="00CA5E47"/>
    <w:rsid w:val="00CA6437"/>
    <w:rsid w:val="00CB2C58"/>
    <w:rsid w:val="00CB2F15"/>
    <w:rsid w:val="00CB3290"/>
    <w:rsid w:val="00CB330C"/>
    <w:rsid w:val="00CB331D"/>
    <w:rsid w:val="00CB35AF"/>
    <w:rsid w:val="00CB3AC6"/>
    <w:rsid w:val="00CB529A"/>
    <w:rsid w:val="00CB55C2"/>
    <w:rsid w:val="00CB56D3"/>
    <w:rsid w:val="00CB623C"/>
    <w:rsid w:val="00CB69E7"/>
    <w:rsid w:val="00CB7D46"/>
    <w:rsid w:val="00CC0C77"/>
    <w:rsid w:val="00CC1DFB"/>
    <w:rsid w:val="00CC205C"/>
    <w:rsid w:val="00CC2707"/>
    <w:rsid w:val="00CC3DE8"/>
    <w:rsid w:val="00CC552E"/>
    <w:rsid w:val="00CC75DF"/>
    <w:rsid w:val="00CD0A1A"/>
    <w:rsid w:val="00CD1337"/>
    <w:rsid w:val="00CD1DD1"/>
    <w:rsid w:val="00CD237A"/>
    <w:rsid w:val="00CD2B7D"/>
    <w:rsid w:val="00CD3835"/>
    <w:rsid w:val="00CD4C8E"/>
    <w:rsid w:val="00CD537F"/>
    <w:rsid w:val="00CD5745"/>
    <w:rsid w:val="00CD63FA"/>
    <w:rsid w:val="00CD7DC3"/>
    <w:rsid w:val="00CE11DB"/>
    <w:rsid w:val="00CE4929"/>
    <w:rsid w:val="00CE55C5"/>
    <w:rsid w:val="00CE67A7"/>
    <w:rsid w:val="00CE76F1"/>
    <w:rsid w:val="00CF08B5"/>
    <w:rsid w:val="00CF36C6"/>
    <w:rsid w:val="00CF3709"/>
    <w:rsid w:val="00CF647B"/>
    <w:rsid w:val="00CF683D"/>
    <w:rsid w:val="00CF712D"/>
    <w:rsid w:val="00CF7D1F"/>
    <w:rsid w:val="00D00940"/>
    <w:rsid w:val="00D0098A"/>
    <w:rsid w:val="00D04710"/>
    <w:rsid w:val="00D06520"/>
    <w:rsid w:val="00D10A57"/>
    <w:rsid w:val="00D10C62"/>
    <w:rsid w:val="00D1249E"/>
    <w:rsid w:val="00D12F28"/>
    <w:rsid w:val="00D13300"/>
    <w:rsid w:val="00D13D95"/>
    <w:rsid w:val="00D151C6"/>
    <w:rsid w:val="00D17DB3"/>
    <w:rsid w:val="00D17FBA"/>
    <w:rsid w:val="00D20D01"/>
    <w:rsid w:val="00D214A5"/>
    <w:rsid w:val="00D21769"/>
    <w:rsid w:val="00D21CCB"/>
    <w:rsid w:val="00D233DD"/>
    <w:rsid w:val="00D23F5C"/>
    <w:rsid w:val="00D2446B"/>
    <w:rsid w:val="00D249F3"/>
    <w:rsid w:val="00D24B69"/>
    <w:rsid w:val="00D25F1D"/>
    <w:rsid w:val="00D260BB"/>
    <w:rsid w:val="00D3004A"/>
    <w:rsid w:val="00D30792"/>
    <w:rsid w:val="00D30A30"/>
    <w:rsid w:val="00D30C7F"/>
    <w:rsid w:val="00D30FF7"/>
    <w:rsid w:val="00D31846"/>
    <w:rsid w:val="00D31A09"/>
    <w:rsid w:val="00D349B4"/>
    <w:rsid w:val="00D3596E"/>
    <w:rsid w:val="00D37CC5"/>
    <w:rsid w:val="00D41A7D"/>
    <w:rsid w:val="00D42D51"/>
    <w:rsid w:val="00D46A1F"/>
    <w:rsid w:val="00D50727"/>
    <w:rsid w:val="00D50E0E"/>
    <w:rsid w:val="00D521C6"/>
    <w:rsid w:val="00D52E3D"/>
    <w:rsid w:val="00D53017"/>
    <w:rsid w:val="00D54AB2"/>
    <w:rsid w:val="00D57079"/>
    <w:rsid w:val="00D57726"/>
    <w:rsid w:val="00D57AE7"/>
    <w:rsid w:val="00D57C61"/>
    <w:rsid w:val="00D60A6D"/>
    <w:rsid w:val="00D61C03"/>
    <w:rsid w:val="00D6243F"/>
    <w:rsid w:val="00D62B8A"/>
    <w:rsid w:val="00D62D9D"/>
    <w:rsid w:val="00D63ECB"/>
    <w:rsid w:val="00D644E4"/>
    <w:rsid w:val="00D648A7"/>
    <w:rsid w:val="00D661E9"/>
    <w:rsid w:val="00D663F1"/>
    <w:rsid w:val="00D66609"/>
    <w:rsid w:val="00D666EF"/>
    <w:rsid w:val="00D66A2F"/>
    <w:rsid w:val="00D67088"/>
    <w:rsid w:val="00D70E2B"/>
    <w:rsid w:val="00D70F5B"/>
    <w:rsid w:val="00D71D71"/>
    <w:rsid w:val="00D7218D"/>
    <w:rsid w:val="00D721A6"/>
    <w:rsid w:val="00D7266D"/>
    <w:rsid w:val="00D72E98"/>
    <w:rsid w:val="00D734B4"/>
    <w:rsid w:val="00D7459B"/>
    <w:rsid w:val="00D746A6"/>
    <w:rsid w:val="00D75473"/>
    <w:rsid w:val="00D76073"/>
    <w:rsid w:val="00D76206"/>
    <w:rsid w:val="00D76FB8"/>
    <w:rsid w:val="00D77282"/>
    <w:rsid w:val="00D775C4"/>
    <w:rsid w:val="00D77999"/>
    <w:rsid w:val="00D80205"/>
    <w:rsid w:val="00D80907"/>
    <w:rsid w:val="00D81206"/>
    <w:rsid w:val="00D817B0"/>
    <w:rsid w:val="00D81C31"/>
    <w:rsid w:val="00D82199"/>
    <w:rsid w:val="00D85760"/>
    <w:rsid w:val="00D86C52"/>
    <w:rsid w:val="00D872EB"/>
    <w:rsid w:val="00D909FB"/>
    <w:rsid w:val="00D914CC"/>
    <w:rsid w:val="00D91971"/>
    <w:rsid w:val="00D91D2C"/>
    <w:rsid w:val="00D94857"/>
    <w:rsid w:val="00D95957"/>
    <w:rsid w:val="00D95AEE"/>
    <w:rsid w:val="00D970C9"/>
    <w:rsid w:val="00D97921"/>
    <w:rsid w:val="00DA082A"/>
    <w:rsid w:val="00DA0F3C"/>
    <w:rsid w:val="00DA2883"/>
    <w:rsid w:val="00DA2CE1"/>
    <w:rsid w:val="00DA31DD"/>
    <w:rsid w:val="00DA5F8A"/>
    <w:rsid w:val="00DA64E6"/>
    <w:rsid w:val="00DA682B"/>
    <w:rsid w:val="00DA7903"/>
    <w:rsid w:val="00DB0DB1"/>
    <w:rsid w:val="00DB336F"/>
    <w:rsid w:val="00DB372D"/>
    <w:rsid w:val="00DB4028"/>
    <w:rsid w:val="00DB6135"/>
    <w:rsid w:val="00DB61F9"/>
    <w:rsid w:val="00DB6C7C"/>
    <w:rsid w:val="00DC05D9"/>
    <w:rsid w:val="00DC1DF1"/>
    <w:rsid w:val="00DC22C3"/>
    <w:rsid w:val="00DC417D"/>
    <w:rsid w:val="00DC4399"/>
    <w:rsid w:val="00DC4641"/>
    <w:rsid w:val="00DD1F74"/>
    <w:rsid w:val="00DD281A"/>
    <w:rsid w:val="00DD61B9"/>
    <w:rsid w:val="00DD7E04"/>
    <w:rsid w:val="00DD7EA5"/>
    <w:rsid w:val="00DE058C"/>
    <w:rsid w:val="00DE10DF"/>
    <w:rsid w:val="00DE2E54"/>
    <w:rsid w:val="00DE35E8"/>
    <w:rsid w:val="00DE4F4C"/>
    <w:rsid w:val="00DE5BA5"/>
    <w:rsid w:val="00DE68C3"/>
    <w:rsid w:val="00DE6A05"/>
    <w:rsid w:val="00DE6A16"/>
    <w:rsid w:val="00DE6C43"/>
    <w:rsid w:val="00DE6F02"/>
    <w:rsid w:val="00DE74E7"/>
    <w:rsid w:val="00DF38B9"/>
    <w:rsid w:val="00DF39BF"/>
    <w:rsid w:val="00DF3AC6"/>
    <w:rsid w:val="00DF7C58"/>
    <w:rsid w:val="00DF7D43"/>
    <w:rsid w:val="00E01D59"/>
    <w:rsid w:val="00E061F2"/>
    <w:rsid w:val="00E076DE"/>
    <w:rsid w:val="00E10A5A"/>
    <w:rsid w:val="00E11474"/>
    <w:rsid w:val="00E11B1C"/>
    <w:rsid w:val="00E11CDE"/>
    <w:rsid w:val="00E13A8A"/>
    <w:rsid w:val="00E13ED8"/>
    <w:rsid w:val="00E1634B"/>
    <w:rsid w:val="00E20981"/>
    <w:rsid w:val="00E23E5D"/>
    <w:rsid w:val="00E2403A"/>
    <w:rsid w:val="00E2437A"/>
    <w:rsid w:val="00E256E7"/>
    <w:rsid w:val="00E30D47"/>
    <w:rsid w:val="00E31EE9"/>
    <w:rsid w:val="00E32D69"/>
    <w:rsid w:val="00E334D2"/>
    <w:rsid w:val="00E34CCB"/>
    <w:rsid w:val="00E360B2"/>
    <w:rsid w:val="00E36DED"/>
    <w:rsid w:val="00E412F7"/>
    <w:rsid w:val="00E41BB6"/>
    <w:rsid w:val="00E42261"/>
    <w:rsid w:val="00E43495"/>
    <w:rsid w:val="00E434CD"/>
    <w:rsid w:val="00E446C6"/>
    <w:rsid w:val="00E45D2F"/>
    <w:rsid w:val="00E461A1"/>
    <w:rsid w:val="00E466CF"/>
    <w:rsid w:val="00E5103E"/>
    <w:rsid w:val="00E51102"/>
    <w:rsid w:val="00E52BD4"/>
    <w:rsid w:val="00E52DE8"/>
    <w:rsid w:val="00E55A2D"/>
    <w:rsid w:val="00E564C0"/>
    <w:rsid w:val="00E6095B"/>
    <w:rsid w:val="00E614C8"/>
    <w:rsid w:val="00E624BE"/>
    <w:rsid w:val="00E6395B"/>
    <w:rsid w:val="00E63ADD"/>
    <w:rsid w:val="00E652A8"/>
    <w:rsid w:val="00E66573"/>
    <w:rsid w:val="00E6705B"/>
    <w:rsid w:val="00E6739F"/>
    <w:rsid w:val="00E67FF4"/>
    <w:rsid w:val="00E70708"/>
    <w:rsid w:val="00E72367"/>
    <w:rsid w:val="00E72877"/>
    <w:rsid w:val="00E746C2"/>
    <w:rsid w:val="00E75EED"/>
    <w:rsid w:val="00E80402"/>
    <w:rsid w:val="00E809B8"/>
    <w:rsid w:val="00E82440"/>
    <w:rsid w:val="00E82531"/>
    <w:rsid w:val="00E83069"/>
    <w:rsid w:val="00E834DB"/>
    <w:rsid w:val="00E83B1D"/>
    <w:rsid w:val="00E840ED"/>
    <w:rsid w:val="00E84A0F"/>
    <w:rsid w:val="00E870A6"/>
    <w:rsid w:val="00E87279"/>
    <w:rsid w:val="00E87B96"/>
    <w:rsid w:val="00E90650"/>
    <w:rsid w:val="00E91B44"/>
    <w:rsid w:val="00E91EC6"/>
    <w:rsid w:val="00E942AB"/>
    <w:rsid w:val="00E94757"/>
    <w:rsid w:val="00E966D9"/>
    <w:rsid w:val="00E967CA"/>
    <w:rsid w:val="00EA001F"/>
    <w:rsid w:val="00EA210D"/>
    <w:rsid w:val="00EA2EB9"/>
    <w:rsid w:val="00EA377A"/>
    <w:rsid w:val="00EA4BD2"/>
    <w:rsid w:val="00EA66F4"/>
    <w:rsid w:val="00EB0BEE"/>
    <w:rsid w:val="00EB1285"/>
    <w:rsid w:val="00EB1B12"/>
    <w:rsid w:val="00EB1FDC"/>
    <w:rsid w:val="00EB2811"/>
    <w:rsid w:val="00EB2CFC"/>
    <w:rsid w:val="00EB35A3"/>
    <w:rsid w:val="00EB4107"/>
    <w:rsid w:val="00EB5722"/>
    <w:rsid w:val="00EB5DE7"/>
    <w:rsid w:val="00EB7A0B"/>
    <w:rsid w:val="00EB7B2D"/>
    <w:rsid w:val="00EC1E01"/>
    <w:rsid w:val="00EC268B"/>
    <w:rsid w:val="00EC47A1"/>
    <w:rsid w:val="00EC4A9E"/>
    <w:rsid w:val="00EC4C59"/>
    <w:rsid w:val="00EC5411"/>
    <w:rsid w:val="00EC5882"/>
    <w:rsid w:val="00EC5B5E"/>
    <w:rsid w:val="00EC5CD8"/>
    <w:rsid w:val="00EC5DB5"/>
    <w:rsid w:val="00EC6ECC"/>
    <w:rsid w:val="00EC7501"/>
    <w:rsid w:val="00EC7E2A"/>
    <w:rsid w:val="00ED0AC4"/>
    <w:rsid w:val="00ED160C"/>
    <w:rsid w:val="00ED3163"/>
    <w:rsid w:val="00ED33B7"/>
    <w:rsid w:val="00ED35CD"/>
    <w:rsid w:val="00ED3FC8"/>
    <w:rsid w:val="00ED42AD"/>
    <w:rsid w:val="00ED53FB"/>
    <w:rsid w:val="00ED5C6C"/>
    <w:rsid w:val="00ED6BE7"/>
    <w:rsid w:val="00ED73AC"/>
    <w:rsid w:val="00EE04F5"/>
    <w:rsid w:val="00EE19B4"/>
    <w:rsid w:val="00EE422C"/>
    <w:rsid w:val="00EE4710"/>
    <w:rsid w:val="00EE49A8"/>
    <w:rsid w:val="00EE7597"/>
    <w:rsid w:val="00EE7990"/>
    <w:rsid w:val="00EF1C85"/>
    <w:rsid w:val="00EF2269"/>
    <w:rsid w:val="00EF2EFA"/>
    <w:rsid w:val="00EF33A2"/>
    <w:rsid w:val="00EF48FA"/>
    <w:rsid w:val="00EF4A01"/>
    <w:rsid w:val="00EF5B08"/>
    <w:rsid w:val="00EF7464"/>
    <w:rsid w:val="00EF7C00"/>
    <w:rsid w:val="00F00277"/>
    <w:rsid w:val="00F006FD"/>
    <w:rsid w:val="00F009E2"/>
    <w:rsid w:val="00F00DD6"/>
    <w:rsid w:val="00F018DF"/>
    <w:rsid w:val="00F02D80"/>
    <w:rsid w:val="00F0466F"/>
    <w:rsid w:val="00F0583C"/>
    <w:rsid w:val="00F06097"/>
    <w:rsid w:val="00F06107"/>
    <w:rsid w:val="00F07691"/>
    <w:rsid w:val="00F07D20"/>
    <w:rsid w:val="00F13572"/>
    <w:rsid w:val="00F13BDE"/>
    <w:rsid w:val="00F13C36"/>
    <w:rsid w:val="00F14269"/>
    <w:rsid w:val="00F14BA3"/>
    <w:rsid w:val="00F14FA2"/>
    <w:rsid w:val="00F1760D"/>
    <w:rsid w:val="00F2028F"/>
    <w:rsid w:val="00F21EBD"/>
    <w:rsid w:val="00F22ED3"/>
    <w:rsid w:val="00F231AB"/>
    <w:rsid w:val="00F238F9"/>
    <w:rsid w:val="00F244EB"/>
    <w:rsid w:val="00F246CF"/>
    <w:rsid w:val="00F24924"/>
    <w:rsid w:val="00F2592D"/>
    <w:rsid w:val="00F27138"/>
    <w:rsid w:val="00F275BA"/>
    <w:rsid w:val="00F304C2"/>
    <w:rsid w:val="00F321E1"/>
    <w:rsid w:val="00F3240B"/>
    <w:rsid w:val="00F32640"/>
    <w:rsid w:val="00F33C35"/>
    <w:rsid w:val="00F3403A"/>
    <w:rsid w:val="00F3405D"/>
    <w:rsid w:val="00F3686C"/>
    <w:rsid w:val="00F37279"/>
    <w:rsid w:val="00F4134C"/>
    <w:rsid w:val="00F41B4A"/>
    <w:rsid w:val="00F4242F"/>
    <w:rsid w:val="00F431BD"/>
    <w:rsid w:val="00F43A1C"/>
    <w:rsid w:val="00F43C72"/>
    <w:rsid w:val="00F43F56"/>
    <w:rsid w:val="00F44E8D"/>
    <w:rsid w:val="00F44FDF"/>
    <w:rsid w:val="00F466B1"/>
    <w:rsid w:val="00F466BA"/>
    <w:rsid w:val="00F47009"/>
    <w:rsid w:val="00F4753F"/>
    <w:rsid w:val="00F502D0"/>
    <w:rsid w:val="00F537BB"/>
    <w:rsid w:val="00F5505F"/>
    <w:rsid w:val="00F550C5"/>
    <w:rsid w:val="00F5600E"/>
    <w:rsid w:val="00F56917"/>
    <w:rsid w:val="00F56CBB"/>
    <w:rsid w:val="00F577C7"/>
    <w:rsid w:val="00F6011D"/>
    <w:rsid w:val="00F61244"/>
    <w:rsid w:val="00F61249"/>
    <w:rsid w:val="00F62659"/>
    <w:rsid w:val="00F626B3"/>
    <w:rsid w:val="00F63018"/>
    <w:rsid w:val="00F64BEF"/>
    <w:rsid w:val="00F67319"/>
    <w:rsid w:val="00F6739F"/>
    <w:rsid w:val="00F676DF"/>
    <w:rsid w:val="00F70EB2"/>
    <w:rsid w:val="00F724C5"/>
    <w:rsid w:val="00F735DE"/>
    <w:rsid w:val="00F738AA"/>
    <w:rsid w:val="00F75C33"/>
    <w:rsid w:val="00F77B86"/>
    <w:rsid w:val="00F80217"/>
    <w:rsid w:val="00F81BFF"/>
    <w:rsid w:val="00F81E8E"/>
    <w:rsid w:val="00F82904"/>
    <w:rsid w:val="00F85537"/>
    <w:rsid w:val="00F8750B"/>
    <w:rsid w:val="00F8756C"/>
    <w:rsid w:val="00F90016"/>
    <w:rsid w:val="00F90A1A"/>
    <w:rsid w:val="00F90DCF"/>
    <w:rsid w:val="00F90EDD"/>
    <w:rsid w:val="00F92186"/>
    <w:rsid w:val="00F9296E"/>
    <w:rsid w:val="00F93680"/>
    <w:rsid w:val="00F93BD6"/>
    <w:rsid w:val="00F94AB9"/>
    <w:rsid w:val="00F94AEF"/>
    <w:rsid w:val="00F95309"/>
    <w:rsid w:val="00F9556B"/>
    <w:rsid w:val="00F96ACD"/>
    <w:rsid w:val="00FA1527"/>
    <w:rsid w:val="00FA1895"/>
    <w:rsid w:val="00FA29AB"/>
    <w:rsid w:val="00FA2C55"/>
    <w:rsid w:val="00FA5BF9"/>
    <w:rsid w:val="00FA653D"/>
    <w:rsid w:val="00FA6A71"/>
    <w:rsid w:val="00FA6C47"/>
    <w:rsid w:val="00FA71D7"/>
    <w:rsid w:val="00FA729B"/>
    <w:rsid w:val="00FB2FD9"/>
    <w:rsid w:val="00FB37C9"/>
    <w:rsid w:val="00FB481F"/>
    <w:rsid w:val="00FB78A1"/>
    <w:rsid w:val="00FC0749"/>
    <w:rsid w:val="00FC09F0"/>
    <w:rsid w:val="00FC210D"/>
    <w:rsid w:val="00FC272B"/>
    <w:rsid w:val="00FC3DEF"/>
    <w:rsid w:val="00FC4663"/>
    <w:rsid w:val="00FC4C95"/>
    <w:rsid w:val="00FC4D75"/>
    <w:rsid w:val="00FC59A2"/>
    <w:rsid w:val="00FC685D"/>
    <w:rsid w:val="00FC72C5"/>
    <w:rsid w:val="00FC74B8"/>
    <w:rsid w:val="00FC7546"/>
    <w:rsid w:val="00FD0218"/>
    <w:rsid w:val="00FD3942"/>
    <w:rsid w:val="00FD40B8"/>
    <w:rsid w:val="00FD547D"/>
    <w:rsid w:val="00FD5872"/>
    <w:rsid w:val="00FD7008"/>
    <w:rsid w:val="00FD7A3D"/>
    <w:rsid w:val="00FE2E0E"/>
    <w:rsid w:val="00FE32E4"/>
    <w:rsid w:val="00FE377D"/>
    <w:rsid w:val="00FE37C7"/>
    <w:rsid w:val="00FE39CD"/>
    <w:rsid w:val="00FE3BFE"/>
    <w:rsid w:val="00FE44D4"/>
    <w:rsid w:val="00FE5105"/>
    <w:rsid w:val="00FE7AA8"/>
    <w:rsid w:val="00FE7AD9"/>
    <w:rsid w:val="00FE7F14"/>
    <w:rsid w:val="00FF06D4"/>
    <w:rsid w:val="00FF1845"/>
    <w:rsid w:val="00FF1E96"/>
    <w:rsid w:val="00FF2EC3"/>
    <w:rsid w:val="00FF390A"/>
    <w:rsid w:val="00FF489D"/>
    <w:rsid w:val="00FF501B"/>
    <w:rsid w:val="00FF623A"/>
    <w:rsid w:val="00FF625C"/>
    <w:rsid w:val="00FF7368"/>
    <w:rsid w:val="00FF7C82"/>
    <w:rsid w:val="00FF7D8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4:docId w14:val="0F0EE966"/>
  <w15:docId w15:val="{B1878AAF-A052-4A39-98B2-AB897FF2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70A"/>
    <w:rPr>
      <w:sz w:val="24"/>
      <w:szCs w:val="24"/>
    </w:rPr>
  </w:style>
  <w:style w:type="paragraph" w:styleId="Heading5">
    <w:name w:val="heading 5"/>
    <w:basedOn w:val="Normal"/>
    <w:next w:val="Normal"/>
    <w:link w:val="Heading5Char"/>
    <w:qFormat/>
    <w:rsid w:val="009A269C"/>
    <w:pPr>
      <w:keepNext/>
      <w:jc w:val="center"/>
      <w:outlineLvl w:val="4"/>
    </w:pPr>
    <w:rPr>
      <w:rFonts w:ascii="Arial" w:hAnsi="Arial" w:cs="Arial"/>
      <w:b/>
      <w:bCs/>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6227"/>
    <w:pPr>
      <w:autoSpaceDE w:val="0"/>
      <w:autoSpaceDN w:val="0"/>
      <w:adjustRightInd w:val="0"/>
    </w:pPr>
    <w:rPr>
      <w:rFonts w:ascii="Arial" w:hAnsi="Arial" w:cs="Arial"/>
      <w:color w:val="000000"/>
      <w:sz w:val="24"/>
      <w:szCs w:val="24"/>
    </w:rPr>
  </w:style>
  <w:style w:type="paragraph" w:customStyle="1" w:styleId="Pa11">
    <w:name w:val="Pa11"/>
    <w:basedOn w:val="Default"/>
    <w:next w:val="Default"/>
    <w:rsid w:val="00876227"/>
    <w:pPr>
      <w:spacing w:line="141" w:lineRule="atLeast"/>
    </w:pPr>
    <w:rPr>
      <w:rFonts w:cs="Times New Roman"/>
      <w:color w:val="auto"/>
    </w:rPr>
  </w:style>
  <w:style w:type="paragraph" w:customStyle="1" w:styleId="Pa6">
    <w:name w:val="Pa6"/>
    <w:basedOn w:val="Default"/>
    <w:next w:val="Default"/>
    <w:uiPriority w:val="99"/>
    <w:rsid w:val="00876227"/>
    <w:pPr>
      <w:spacing w:line="201" w:lineRule="atLeast"/>
    </w:pPr>
    <w:rPr>
      <w:rFonts w:cs="Times New Roman"/>
      <w:color w:val="auto"/>
    </w:rPr>
  </w:style>
  <w:style w:type="paragraph" w:customStyle="1" w:styleId="Pa8">
    <w:name w:val="Pa8"/>
    <w:basedOn w:val="Default"/>
    <w:next w:val="Default"/>
    <w:rsid w:val="00876227"/>
    <w:pPr>
      <w:spacing w:line="201" w:lineRule="atLeast"/>
    </w:pPr>
    <w:rPr>
      <w:rFonts w:cs="Times New Roman"/>
      <w:color w:val="auto"/>
    </w:rPr>
  </w:style>
  <w:style w:type="paragraph" w:customStyle="1" w:styleId="Pa10">
    <w:name w:val="Pa10"/>
    <w:basedOn w:val="Default"/>
    <w:next w:val="Default"/>
    <w:rsid w:val="00876227"/>
    <w:pPr>
      <w:spacing w:line="201" w:lineRule="atLeast"/>
    </w:pPr>
    <w:rPr>
      <w:rFonts w:cs="Times New Roman"/>
      <w:color w:val="auto"/>
    </w:rPr>
  </w:style>
  <w:style w:type="paragraph" w:customStyle="1" w:styleId="Pa0">
    <w:name w:val="Pa0"/>
    <w:basedOn w:val="Default"/>
    <w:next w:val="Default"/>
    <w:rsid w:val="00876227"/>
    <w:pPr>
      <w:spacing w:line="401" w:lineRule="atLeast"/>
    </w:pPr>
    <w:rPr>
      <w:rFonts w:cs="Times New Roman"/>
      <w:color w:val="auto"/>
    </w:rPr>
  </w:style>
  <w:style w:type="paragraph" w:customStyle="1" w:styleId="Pa1">
    <w:name w:val="Pa1"/>
    <w:basedOn w:val="Default"/>
    <w:next w:val="Default"/>
    <w:rsid w:val="00876227"/>
    <w:pPr>
      <w:spacing w:line="201" w:lineRule="atLeast"/>
    </w:pPr>
    <w:rPr>
      <w:rFonts w:cs="Times New Roman"/>
      <w:color w:val="auto"/>
    </w:rPr>
  </w:style>
  <w:style w:type="paragraph" w:customStyle="1" w:styleId="Pa12">
    <w:name w:val="Pa12"/>
    <w:basedOn w:val="Default"/>
    <w:next w:val="Default"/>
    <w:rsid w:val="00876227"/>
    <w:pPr>
      <w:spacing w:line="201" w:lineRule="atLeast"/>
    </w:pPr>
    <w:rPr>
      <w:rFonts w:cs="Times New Roman"/>
      <w:color w:val="auto"/>
    </w:rPr>
  </w:style>
  <w:style w:type="paragraph" w:customStyle="1" w:styleId="Pa13">
    <w:name w:val="Pa13"/>
    <w:basedOn w:val="Default"/>
    <w:next w:val="Default"/>
    <w:rsid w:val="00876227"/>
    <w:pPr>
      <w:spacing w:line="201" w:lineRule="atLeast"/>
    </w:pPr>
    <w:rPr>
      <w:rFonts w:cs="Times New Roman"/>
      <w:color w:val="auto"/>
    </w:rPr>
  </w:style>
  <w:style w:type="paragraph" w:customStyle="1" w:styleId="Pa16">
    <w:name w:val="Pa16"/>
    <w:basedOn w:val="Default"/>
    <w:next w:val="Default"/>
    <w:rsid w:val="00876227"/>
    <w:pPr>
      <w:spacing w:line="201" w:lineRule="atLeast"/>
    </w:pPr>
    <w:rPr>
      <w:rFonts w:cs="Times New Roman"/>
      <w:color w:val="auto"/>
    </w:rPr>
  </w:style>
  <w:style w:type="paragraph" w:customStyle="1" w:styleId="Pa17">
    <w:name w:val="Pa17"/>
    <w:basedOn w:val="Default"/>
    <w:next w:val="Default"/>
    <w:rsid w:val="00876227"/>
    <w:pPr>
      <w:spacing w:line="161" w:lineRule="atLeast"/>
    </w:pPr>
    <w:rPr>
      <w:rFonts w:cs="Times New Roman"/>
      <w:color w:val="auto"/>
    </w:rPr>
  </w:style>
  <w:style w:type="paragraph" w:customStyle="1" w:styleId="Pa18">
    <w:name w:val="Pa18"/>
    <w:basedOn w:val="Default"/>
    <w:next w:val="Default"/>
    <w:rsid w:val="00876227"/>
    <w:pPr>
      <w:spacing w:line="181" w:lineRule="atLeast"/>
    </w:pPr>
    <w:rPr>
      <w:rFonts w:cs="Times New Roman"/>
      <w:color w:val="auto"/>
    </w:rPr>
  </w:style>
  <w:style w:type="paragraph" w:customStyle="1" w:styleId="Pa19">
    <w:name w:val="Pa19"/>
    <w:basedOn w:val="Default"/>
    <w:next w:val="Default"/>
    <w:rsid w:val="00876227"/>
    <w:pPr>
      <w:spacing w:line="181" w:lineRule="atLeast"/>
    </w:pPr>
    <w:rPr>
      <w:rFonts w:cs="Times New Roman"/>
      <w:color w:val="auto"/>
    </w:rPr>
  </w:style>
  <w:style w:type="paragraph" w:customStyle="1" w:styleId="Pa7">
    <w:name w:val="Pa7"/>
    <w:basedOn w:val="Default"/>
    <w:next w:val="Default"/>
    <w:rsid w:val="00A460F8"/>
    <w:pPr>
      <w:spacing w:line="141" w:lineRule="atLeast"/>
    </w:pPr>
    <w:rPr>
      <w:rFonts w:cs="Times New Roman"/>
      <w:color w:val="auto"/>
    </w:rPr>
  </w:style>
  <w:style w:type="paragraph" w:customStyle="1" w:styleId="Pa9">
    <w:name w:val="Pa9"/>
    <w:basedOn w:val="Default"/>
    <w:next w:val="Default"/>
    <w:uiPriority w:val="99"/>
    <w:rsid w:val="00A460F8"/>
    <w:pPr>
      <w:spacing w:line="201" w:lineRule="atLeast"/>
    </w:pPr>
    <w:rPr>
      <w:rFonts w:cs="Times New Roman"/>
      <w:color w:val="auto"/>
    </w:rPr>
  </w:style>
  <w:style w:type="paragraph" w:customStyle="1" w:styleId="sangrado">
    <w:name w:val="sangrado"/>
    <w:basedOn w:val="Normal"/>
    <w:rsid w:val="00A460F8"/>
    <w:pPr>
      <w:spacing w:before="100" w:beforeAutospacing="1" w:after="100" w:afterAutospacing="1"/>
    </w:pPr>
  </w:style>
  <w:style w:type="character" w:customStyle="1" w:styleId="A6">
    <w:name w:val="A6"/>
    <w:rsid w:val="00F80217"/>
    <w:rPr>
      <w:rFonts w:cs="Arial"/>
      <w:b/>
      <w:bCs/>
      <w:color w:val="FFFFFF"/>
      <w:sz w:val="16"/>
      <w:szCs w:val="16"/>
    </w:rPr>
  </w:style>
  <w:style w:type="paragraph" w:customStyle="1" w:styleId="Pa23">
    <w:name w:val="Pa23"/>
    <w:basedOn w:val="Default"/>
    <w:next w:val="Default"/>
    <w:rsid w:val="00F80217"/>
    <w:pPr>
      <w:spacing w:line="161" w:lineRule="atLeast"/>
    </w:pPr>
    <w:rPr>
      <w:rFonts w:cs="Times New Roman"/>
      <w:color w:val="auto"/>
    </w:rPr>
  </w:style>
  <w:style w:type="character" w:styleId="Strong">
    <w:name w:val="Strong"/>
    <w:qFormat/>
    <w:rsid w:val="00036972"/>
    <w:rPr>
      <w:b/>
      <w:bCs/>
    </w:rPr>
  </w:style>
  <w:style w:type="table" w:styleId="TableGrid">
    <w:name w:val="Table Grid"/>
    <w:basedOn w:val="TableNormal"/>
    <w:rsid w:val="009E3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3783"/>
    <w:pPr>
      <w:tabs>
        <w:tab w:val="center" w:pos="4252"/>
        <w:tab w:val="right" w:pos="8504"/>
      </w:tabs>
    </w:pPr>
  </w:style>
  <w:style w:type="paragraph" w:styleId="Footer">
    <w:name w:val="footer"/>
    <w:basedOn w:val="Normal"/>
    <w:link w:val="FooterChar"/>
    <w:uiPriority w:val="99"/>
    <w:rsid w:val="009E3783"/>
    <w:pPr>
      <w:tabs>
        <w:tab w:val="center" w:pos="4252"/>
        <w:tab w:val="right" w:pos="8504"/>
      </w:tabs>
    </w:pPr>
  </w:style>
  <w:style w:type="paragraph" w:customStyle="1" w:styleId="sangradoarticulo">
    <w:name w:val="sangrado_articulo"/>
    <w:basedOn w:val="Normal"/>
    <w:rsid w:val="009E3783"/>
    <w:pPr>
      <w:spacing w:before="100" w:beforeAutospacing="1" w:after="100" w:afterAutospacing="1"/>
    </w:pPr>
  </w:style>
  <w:style w:type="paragraph" w:customStyle="1" w:styleId="sangrado2">
    <w:name w:val="sangrado_2"/>
    <w:basedOn w:val="Normal"/>
    <w:rsid w:val="009E3783"/>
    <w:pPr>
      <w:spacing w:before="100" w:beforeAutospacing="1" w:after="100" w:afterAutospacing="1"/>
    </w:pPr>
  </w:style>
  <w:style w:type="paragraph" w:styleId="BodyTextIndent2">
    <w:name w:val="Body Text Indent 2"/>
    <w:basedOn w:val="Normal"/>
    <w:link w:val="BodyTextIndent2Char"/>
    <w:rsid w:val="009E3783"/>
    <w:pPr>
      <w:spacing w:after="120" w:line="480" w:lineRule="auto"/>
      <w:ind w:left="283"/>
    </w:pPr>
    <w:rPr>
      <w:sz w:val="20"/>
      <w:szCs w:val="20"/>
      <w:lang w:val="da-DK"/>
    </w:rPr>
  </w:style>
  <w:style w:type="paragraph" w:styleId="BodyTextIndent3">
    <w:name w:val="Body Text Indent 3"/>
    <w:basedOn w:val="Normal"/>
    <w:link w:val="BodyTextIndent3Char"/>
    <w:rsid w:val="009E3783"/>
    <w:pPr>
      <w:spacing w:after="120"/>
      <w:ind w:left="283"/>
    </w:pPr>
    <w:rPr>
      <w:sz w:val="16"/>
      <w:szCs w:val="16"/>
      <w:lang w:val="da-DK"/>
    </w:rPr>
  </w:style>
  <w:style w:type="character" w:customStyle="1" w:styleId="HeaderChar">
    <w:name w:val="Header Char"/>
    <w:link w:val="Header"/>
    <w:uiPriority w:val="99"/>
    <w:rsid w:val="009A6956"/>
    <w:rPr>
      <w:sz w:val="24"/>
      <w:szCs w:val="24"/>
    </w:rPr>
  </w:style>
  <w:style w:type="paragraph" w:styleId="BalloonText">
    <w:name w:val="Balloon Text"/>
    <w:basedOn w:val="Normal"/>
    <w:link w:val="BalloonTextChar"/>
    <w:rsid w:val="009A6956"/>
    <w:rPr>
      <w:rFonts w:ascii="Tahoma" w:hAnsi="Tahoma" w:cs="Tahoma"/>
      <w:sz w:val="16"/>
      <w:szCs w:val="16"/>
    </w:rPr>
  </w:style>
  <w:style w:type="character" w:customStyle="1" w:styleId="BalloonTextChar">
    <w:name w:val="Balloon Text Char"/>
    <w:link w:val="BalloonText"/>
    <w:rsid w:val="009A6956"/>
    <w:rPr>
      <w:rFonts w:ascii="Tahoma" w:hAnsi="Tahoma" w:cs="Tahoma"/>
      <w:sz w:val="16"/>
      <w:szCs w:val="16"/>
    </w:rPr>
  </w:style>
  <w:style w:type="character" w:customStyle="1" w:styleId="Heading5Char">
    <w:name w:val="Heading 5 Char"/>
    <w:link w:val="Heading5"/>
    <w:semiHidden/>
    <w:locked/>
    <w:rsid w:val="009A269C"/>
    <w:rPr>
      <w:rFonts w:ascii="Arial" w:hAnsi="Arial" w:cs="Arial"/>
      <w:b/>
      <w:bCs/>
      <w:sz w:val="24"/>
      <w:szCs w:val="24"/>
      <w:lang w:val="da-DK" w:eastAsia="es-ES" w:bidi="ar-SA"/>
    </w:rPr>
  </w:style>
  <w:style w:type="paragraph" w:styleId="BodyText3">
    <w:name w:val="Body Text 3"/>
    <w:basedOn w:val="Normal"/>
    <w:link w:val="BodyText3Char"/>
    <w:rsid w:val="00511A83"/>
    <w:pPr>
      <w:spacing w:after="120"/>
    </w:pPr>
    <w:rPr>
      <w:sz w:val="16"/>
      <w:szCs w:val="16"/>
    </w:rPr>
  </w:style>
  <w:style w:type="character" w:customStyle="1" w:styleId="BodyText3Char">
    <w:name w:val="Body Text 3 Char"/>
    <w:link w:val="BodyText3"/>
    <w:rsid w:val="00511A83"/>
    <w:rPr>
      <w:sz w:val="16"/>
      <w:szCs w:val="16"/>
    </w:rPr>
  </w:style>
  <w:style w:type="paragraph" w:styleId="NormalWeb">
    <w:name w:val="Normal (Web)"/>
    <w:basedOn w:val="Normal"/>
    <w:uiPriority w:val="99"/>
    <w:unhideWhenUsed/>
    <w:rsid w:val="00511A83"/>
    <w:rPr>
      <w:rFonts w:eastAsia="Calibri"/>
    </w:rPr>
  </w:style>
  <w:style w:type="paragraph" w:styleId="NoSpacing">
    <w:name w:val="No Spacing"/>
    <w:uiPriority w:val="1"/>
    <w:qFormat/>
    <w:rsid w:val="00511A83"/>
    <w:rPr>
      <w:sz w:val="24"/>
      <w:szCs w:val="24"/>
    </w:rPr>
  </w:style>
  <w:style w:type="paragraph" w:styleId="ListParagraph">
    <w:name w:val="List Paragraph"/>
    <w:basedOn w:val="Normal"/>
    <w:uiPriority w:val="34"/>
    <w:qFormat/>
    <w:rsid w:val="00511A83"/>
    <w:pPr>
      <w:ind w:left="720"/>
      <w:contextualSpacing/>
    </w:pPr>
  </w:style>
  <w:style w:type="character" w:customStyle="1" w:styleId="ApartadoCarCar">
    <w:name w:val="Apartado Car Car"/>
    <w:link w:val="Apartado"/>
    <w:locked/>
    <w:rsid w:val="00511A83"/>
    <w:rPr>
      <w:rFonts w:ascii="Arial" w:hAnsi="Arial" w:cs="Arial"/>
      <w:sz w:val="24"/>
    </w:rPr>
  </w:style>
  <w:style w:type="paragraph" w:customStyle="1" w:styleId="Apartado">
    <w:name w:val="Apartado"/>
    <w:basedOn w:val="Normal"/>
    <w:link w:val="ApartadoCarCar"/>
    <w:rsid w:val="00511A83"/>
    <w:pPr>
      <w:numPr>
        <w:numId w:val="1"/>
      </w:numPr>
      <w:spacing w:before="240"/>
      <w:jc w:val="both"/>
    </w:pPr>
    <w:rPr>
      <w:rFonts w:ascii="Arial" w:hAnsi="Arial" w:cs="Arial"/>
      <w:szCs w:val="20"/>
    </w:rPr>
  </w:style>
  <w:style w:type="paragraph" w:customStyle="1" w:styleId="parrafo1">
    <w:name w:val="parrafo1"/>
    <w:basedOn w:val="Normal"/>
    <w:uiPriority w:val="99"/>
    <w:rsid w:val="00511A83"/>
    <w:pPr>
      <w:spacing w:before="180" w:after="180"/>
      <w:ind w:firstLine="360"/>
      <w:jc w:val="both"/>
    </w:pPr>
  </w:style>
  <w:style w:type="paragraph" w:customStyle="1" w:styleId="CM42">
    <w:name w:val="CM4+2"/>
    <w:basedOn w:val="Normal"/>
    <w:next w:val="Normal"/>
    <w:uiPriority w:val="99"/>
    <w:rsid w:val="00511A83"/>
    <w:pPr>
      <w:autoSpaceDE w:val="0"/>
      <w:autoSpaceDN w:val="0"/>
      <w:adjustRightInd w:val="0"/>
    </w:pPr>
    <w:rPr>
      <w:rFonts w:ascii="EUAlbertina" w:eastAsia="Calibri" w:hAnsi="EUAlbertina"/>
      <w:lang w:eastAsia="en-US"/>
    </w:rPr>
  </w:style>
  <w:style w:type="paragraph" w:customStyle="1" w:styleId="CM43">
    <w:name w:val="CM4+3"/>
    <w:basedOn w:val="Normal"/>
    <w:next w:val="Normal"/>
    <w:uiPriority w:val="99"/>
    <w:rsid w:val="00511A83"/>
    <w:pPr>
      <w:autoSpaceDE w:val="0"/>
      <w:autoSpaceDN w:val="0"/>
      <w:adjustRightInd w:val="0"/>
    </w:pPr>
    <w:rPr>
      <w:rFonts w:ascii="EUAlbertina" w:eastAsia="Calibri" w:hAnsi="EUAlbertina"/>
      <w:lang w:eastAsia="en-US"/>
    </w:rPr>
  </w:style>
  <w:style w:type="character" w:styleId="CommentReference">
    <w:name w:val="annotation reference"/>
    <w:rsid w:val="00186871"/>
    <w:rPr>
      <w:sz w:val="16"/>
      <w:szCs w:val="16"/>
    </w:rPr>
  </w:style>
  <w:style w:type="paragraph" w:styleId="CommentText">
    <w:name w:val="annotation text"/>
    <w:basedOn w:val="Normal"/>
    <w:link w:val="CommentTextChar"/>
    <w:rsid w:val="00186871"/>
    <w:rPr>
      <w:sz w:val="20"/>
      <w:szCs w:val="20"/>
    </w:rPr>
  </w:style>
  <w:style w:type="character" w:customStyle="1" w:styleId="CommentTextChar">
    <w:name w:val="Comment Text Char"/>
    <w:basedOn w:val="DefaultParagraphFont"/>
    <w:link w:val="CommentText"/>
    <w:rsid w:val="00186871"/>
  </w:style>
  <w:style w:type="paragraph" w:styleId="CommentSubject">
    <w:name w:val="annotation subject"/>
    <w:basedOn w:val="CommentText"/>
    <w:next w:val="CommentText"/>
    <w:link w:val="CommentSubjectChar"/>
    <w:rsid w:val="00186871"/>
    <w:rPr>
      <w:b/>
      <w:bCs/>
    </w:rPr>
  </w:style>
  <w:style w:type="character" w:customStyle="1" w:styleId="CommentSubjectChar">
    <w:name w:val="Comment Subject Char"/>
    <w:link w:val="CommentSubject"/>
    <w:rsid w:val="00186871"/>
    <w:rPr>
      <w:b/>
      <w:bCs/>
    </w:rPr>
  </w:style>
  <w:style w:type="paragraph" w:styleId="Revision">
    <w:name w:val="Revision"/>
    <w:hidden/>
    <w:uiPriority w:val="99"/>
    <w:semiHidden/>
    <w:rsid w:val="00186871"/>
    <w:rPr>
      <w:sz w:val="24"/>
      <w:szCs w:val="24"/>
    </w:rPr>
  </w:style>
  <w:style w:type="character" w:styleId="Hyperlink">
    <w:name w:val="Hyperlink"/>
    <w:basedOn w:val="DefaultParagraphFont"/>
    <w:uiPriority w:val="99"/>
    <w:unhideWhenUsed/>
    <w:rsid w:val="003012EE"/>
    <w:rPr>
      <w:color w:val="0000FF"/>
      <w:u w:val="single"/>
    </w:rPr>
  </w:style>
  <w:style w:type="character" w:styleId="FollowedHyperlink">
    <w:name w:val="FollowedHyperlink"/>
    <w:basedOn w:val="DefaultParagraphFont"/>
    <w:rsid w:val="003012EE"/>
    <w:rPr>
      <w:color w:val="954F72" w:themeColor="followedHyperlink"/>
      <w:u w:val="single"/>
    </w:rPr>
  </w:style>
  <w:style w:type="character" w:customStyle="1" w:styleId="BodyTextIndent2Char">
    <w:name w:val="Body Text Indent 2 Char"/>
    <w:basedOn w:val="DefaultParagraphFont"/>
    <w:link w:val="BodyTextIndent2"/>
    <w:rsid w:val="00EE7990"/>
    <w:rPr>
      <w:lang w:val="da-DK"/>
    </w:rPr>
  </w:style>
  <w:style w:type="character" w:customStyle="1" w:styleId="BodyTextIndent3Char">
    <w:name w:val="Body Text Indent 3 Char"/>
    <w:basedOn w:val="DefaultParagraphFont"/>
    <w:link w:val="BodyTextIndent3"/>
    <w:rsid w:val="00EE7990"/>
    <w:rPr>
      <w:sz w:val="16"/>
      <w:szCs w:val="16"/>
      <w:lang w:val="da-DK"/>
    </w:rPr>
  </w:style>
  <w:style w:type="paragraph" w:customStyle="1" w:styleId="Prrafodelista1">
    <w:name w:val="Párrafo de lista1"/>
    <w:basedOn w:val="Normal"/>
    <w:rsid w:val="00862260"/>
    <w:pPr>
      <w:spacing w:after="200" w:line="276" w:lineRule="auto"/>
      <w:ind w:left="720"/>
      <w:contextualSpacing/>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00BCD"/>
    <w:rPr>
      <w:sz w:val="24"/>
      <w:szCs w:val="24"/>
    </w:rPr>
  </w:style>
  <w:style w:type="paragraph" w:styleId="BodyText">
    <w:name w:val="Body Text"/>
    <w:basedOn w:val="Normal"/>
    <w:link w:val="BodyTextChar"/>
    <w:rsid w:val="007A5AF5"/>
    <w:pPr>
      <w:spacing w:after="120"/>
    </w:pPr>
  </w:style>
  <w:style w:type="character" w:customStyle="1" w:styleId="BodyTextChar">
    <w:name w:val="Body Text Char"/>
    <w:basedOn w:val="DefaultParagraphFont"/>
    <w:link w:val="BodyText"/>
    <w:rsid w:val="007A5AF5"/>
    <w:rPr>
      <w:sz w:val="24"/>
      <w:szCs w:val="24"/>
    </w:rPr>
  </w:style>
  <w:style w:type="paragraph" w:styleId="PlainText">
    <w:name w:val="Plain Text"/>
    <w:basedOn w:val="Normal"/>
    <w:link w:val="PlainTextChar"/>
    <w:uiPriority w:val="99"/>
    <w:semiHidden/>
    <w:unhideWhenUsed/>
    <w:rsid w:val="006D5B21"/>
    <w:rPr>
      <w:rFonts w:ascii="Calibri" w:eastAsia="Calibri" w:hAnsi="Calibri"/>
      <w:sz w:val="22"/>
      <w:szCs w:val="21"/>
      <w:lang w:val="da-DK" w:eastAsia="en-US"/>
    </w:rPr>
  </w:style>
  <w:style w:type="character" w:customStyle="1" w:styleId="PlainTextChar">
    <w:name w:val="Plain Text Char"/>
    <w:basedOn w:val="DefaultParagraphFont"/>
    <w:link w:val="PlainText"/>
    <w:uiPriority w:val="99"/>
    <w:semiHidden/>
    <w:rsid w:val="006D5B21"/>
    <w:rPr>
      <w:rFonts w:ascii="Calibri" w:eastAsia="Calibri" w:hAnsi="Calibri"/>
      <w:sz w:val="22"/>
      <w:szCs w:val="21"/>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7549">
      <w:bodyDiv w:val="1"/>
      <w:marLeft w:val="0"/>
      <w:marRight w:val="0"/>
      <w:marTop w:val="0"/>
      <w:marBottom w:val="0"/>
      <w:divBdr>
        <w:top w:val="none" w:sz="0" w:space="0" w:color="auto"/>
        <w:left w:val="none" w:sz="0" w:space="0" w:color="auto"/>
        <w:bottom w:val="none" w:sz="0" w:space="0" w:color="auto"/>
        <w:right w:val="none" w:sz="0" w:space="0" w:color="auto"/>
      </w:divBdr>
    </w:div>
    <w:div w:id="111411574">
      <w:bodyDiv w:val="1"/>
      <w:marLeft w:val="0"/>
      <w:marRight w:val="0"/>
      <w:marTop w:val="0"/>
      <w:marBottom w:val="0"/>
      <w:divBdr>
        <w:top w:val="none" w:sz="0" w:space="0" w:color="auto"/>
        <w:left w:val="none" w:sz="0" w:space="0" w:color="auto"/>
        <w:bottom w:val="none" w:sz="0" w:space="0" w:color="auto"/>
        <w:right w:val="none" w:sz="0" w:space="0" w:color="auto"/>
      </w:divBdr>
    </w:div>
    <w:div w:id="216933978">
      <w:bodyDiv w:val="1"/>
      <w:marLeft w:val="0"/>
      <w:marRight w:val="0"/>
      <w:marTop w:val="0"/>
      <w:marBottom w:val="0"/>
      <w:divBdr>
        <w:top w:val="none" w:sz="0" w:space="0" w:color="auto"/>
        <w:left w:val="none" w:sz="0" w:space="0" w:color="auto"/>
        <w:bottom w:val="none" w:sz="0" w:space="0" w:color="auto"/>
        <w:right w:val="none" w:sz="0" w:space="0" w:color="auto"/>
      </w:divBdr>
    </w:div>
    <w:div w:id="297340978">
      <w:bodyDiv w:val="1"/>
      <w:marLeft w:val="0"/>
      <w:marRight w:val="0"/>
      <w:marTop w:val="0"/>
      <w:marBottom w:val="0"/>
      <w:divBdr>
        <w:top w:val="none" w:sz="0" w:space="0" w:color="auto"/>
        <w:left w:val="none" w:sz="0" w:space="0" w:color="auto"/>
        <w:bottom w:val="none" w:sz="0" w:space="0" w:color="auto"/>
        <w:right w:val="none" w:sz="0" w:space="0" w:color="auto"/>
      </w:divBdr>
    </w:div>
    <w:div w:id="339547024">
      <w:bodyDiv w:val="1"/>
      <w:marLeft w:val="0"/>
      <w:marRight w:val="0"/>
      <w:marTop w:val="0"/>
      <w:marBottom w:val="0"/>
      <w:divBdr>
        <w:top w:val="none" w:sz="0" w:space="0" w:color="auto"/>
        <w:left w:val="none" w:sz="0" w:space="0" w:color="auto"/>
        <w:bottom w:val="none" w:sz="0" w:space="0" w:color="auto"/>
        <w:right w:val="none" w:sz="0" w:space="0" w:color="auto"/>
      </w:divBdr>
    </w:div>
    <w:div w:id="429743069">
      <w:bodyDiv w:val="1"/>
      <w:marLeft w:val="0"/>
      <w:marRight w:val="0"/>
      <w:marTop w:val="0"/>
      <w:marBottom w:val="0"/>
      <w:divBdr>
        <w:top w:val="none" w:sz="0" w:space="0" w:color="auto"/>
        <w:left w:val="none" w:sz="0" w:space="0" w:color="auto"/>
        <w:bottom w:val="none" w:sz="0" w:space="0" w:color="auto"/>
        <w:right w:val="none" w:sz="0" w:space="0" w:color="auto"/>
      </w:divBdr>
    </w:div>
    <w:div w:id="478108051">
      <w:bodyDiv w:val="1"/>
      <w:marLeft w:val="0"/>
      <w:marRight w:val="0"/>
      <w:marTop w:val="0"/>
      <w:marBottom w:val="0"/>
      <w:divBdr>
        <w:top w:val="none" w:sz="0" w:space="0" w:color="auto"/>
        <w:left w:val="none" w:sz="0" w:space="0" w:color="auto"/>
        <w:bottom w:val="none" w:sz="0" w:space="0" w:color="auto"/>
        <w:right w:val="none" w:sz="0" w:space="0" w:color="auto"/>
      </w:divBdr>
    </w:div>
    <w:div w:id="524296766">
      <w:bodyDiv w:val="1"/>
      <w:marLeft w:val="0"/>
      <w:marRight w:val="0"/>
      <w:marTop w:val="0"/>
      <w:marBottom w:val="0"/>
      <w:divBdr>
        <w:top w:val="none" w:sz="0" w:space="0" w:color="auto"/>
        <w:left w:val="none" w:sz="0" w:space="0" w:color="auto"/>
        <w:bottom w:val="none" w:sz="0" w:space="0" w:color="auto"/>
        <w:right w:val="none" w:sz="0" w:space="0" w:color="auto"/>
      </w:divBdr>
    </w:div>
    <w:div w:id="609779534">
      <w:bodyDiv w:val="1"/>
      <w:marLeft w:val="0"/>
      <w:marRight w:val="0"/>
      <w:marTop w:val="0"/>
      <w:marBottom w:val="0"/>
      <w:divBdr>
        <w:top w:val="none" w:sz="0" w:space="0" w:color="auto"/>
        <w:left w:val="none" w:sz="0" w:space="0" w:color="auto"/>
        <w:bottom w:val="none" w:sz="0" w:space="0" w:color="auto"/>
        <w:right w:val="none" w:sz="0" w:space="0" w:color="auto"/>
      </w:divBdr>
    </w:div>
    <w:div w:id="628241914">
      <w:bodyDiv w:val="1"/>
      <w:marLeft w:val="0"/>
      <w:marRight w:val="0"/>
      <w:marTop w:val="0"/>
      <w:marBottom w:val="0"/>
      <w:divBdr>
        <w:top w:val="none" w:sz="0" w:space="0" w:color="auto"/>
        <w:left w:val="none" w:sz="0" w:space="0" w:color="auto"/>
        <w:bottom w:val="none" w:sz="0" w:space="0" w:color="auto"/>
        <w:right w:val="none" w:sz="0" w:space="0" w:color="auto"/>
      </w:divBdr>
    </w:div>
    <w:div w:id="644893862">
      <w:bodyDiv w:val="1"/>
      <w:marLeft w:val="0"/>
      <w:marRight w:val="0"/>
      <w:marTop w:val="0"/>
      <w:marBottom w:val="0"/>
      <w:divBdr>
        <w:top w:val="none" w:sz="0" w:space="0" w:color="auto"/>
        <w:left w:val="none" w:sz="0" w:space="0" w:color="auto"/>
        <w:bottom w:val="none" w:sz="0" w:space="0" w:color="auto"/>
        <w:right w:val="none" w:sz="0" w:space="0" w:color="auto"/>
      </w:divBdr>
    </w:div>
    <w:div w:id="956568886">
      <w:bodyDiv w:val="1"/>
      <w:marLeft w:val="0"/>
      <w:marRight w:val="0"/>
      <w:marTop w:val="0"/>
      <w:marBottom w:val="0"/>
      <w:divBdr>
        <w:top w:val="none" w:sz="0" w:space="0" w:color="auto"/>
        <w:left w:val="none" w:sz="0" w:space="0" w:color="auto"/>
        <w:bottom w:val="none" w:sz="0" w:space="0" w:color="auto"/>
        <w:right w:val="none" w:sz="0" w:space="0" w:color="auto"/>
      </w:divBdr>
    </w:div>
    <w:div w:id="1065956195">
      <w:bodyDiv w:val="1"/>
      <w:marLeft w:val="0"/>
      <w:marRight w:val="0"/>
      <w:marTop w:val="0"/>
      <w:marBottom w:val="0"/>
      <w:divBdr>
        <w:top w:val="none" w:sz="0" w:space="0" w:color="auto"/>
        <w:left w:val="none" w:sz="0" w:space="0" w:color="auto"/>
        <w:bottom w:val="none" w:sz="0" w:space="0" w:color="auto"/>
        <w:right w:val="none" w:sz="0" w:space="0" w:color="auto"/>
      </w:divBdr>
      <w:divsChild>
        <w:div w:id="2135907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4520">
              <w:marLeft w:val="0"/>
              <w:marRight w:val="0"/>
              <w:marTop w:val="0"/>
              <w:marBottom w:val="0"/>
              <w:divBdr>
                <w:top w:val="none" w:sz="0" w:space="0" w:color="auto"/>
                <w:left w:val="none" w:sz="0" w:space="0" w:color="auto"/>
                <w:bottom w:val="none" w:sz="0" w:space="0" w:color="auto"/>
                <w:right w:val="none" w:sz="0" w:space="0" w:color="auto"/>
              </w:divBdr>
              <w:divsChild>
                <w:div w:id="170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34386">
      <w:bodyDiv w:val="1"/>
      <w:marLeft w:val="0"/>
      <w:marRight w:val="0"/>
      <w:marTop w:val="0"/>
      <w:marBottom w:val="0"/>
      <w:divBdr>
        <w:top w:val="none" w:sz="0" w:space="0" w:color="auto"/>
        <w:left w:val="none" w:sz="0" w:space="0" w:color="auto"/>
        <w:bottom w:val="none" w:sz="0" w:space="0" w:color="auto"/>
        <w:right w:val="none" w:sz="0" w:space="0" w:color="auto"/>
      </w:divBdr>
    </w:div>
    <w:div w:id="1170831197">
      <w:bodyDiv w:val="1"/>
      <w:marLeft w:val="0"/>
      <w:marRight w:val="0"/>
      <w:marTop w:val="0"/>
      <w:marBottom w:val="0"/>
      <w:divBdr>
        <w:top w:val="none" w:sz="0" w:space="0" w:color="auto"/>
        <w:left w:val="none" w:sz="0" w:space="0" w:color="auto"/>
        <w:bottom w:val="none" w:sz="0" w:space="0" w:color="auto"/>
        <w:right w:val="none" w:sz="0" w:space="0" w:color="auto"/>
      </w:divBdr>
    </w:div>
    <w:div w:id="1270353983">
      <w:bodyDiv w:val="1"/>
      <w:marLeft w:val="0"/>
      <w:marRight w:val="0"/>
      <w:marTop w:val="0"/>
      <w:marBottom w:val="0"/>
      <w:divBdr>
        <w:top w:val="none" w:sz="0" w:space="0" w:color="auto"/>
        <w:left w:val="none" w:sz="0" w:space="0" w:color="auto"/>
        <w:bottom w:val="none" w:sz="0" w:space="0" w:color="auto"/>
        <w:right w:val="none" w:sz="0" w:space="0" w:color="auto"/>
      </w:divBdr>
    </w:div>
    <w:div w:id="1480149328">
      <w:bodyDiv w:val="1"/>
      <w:marLeft w:val="0"/>
      <w:marRight w:val="0"/>
      <w:marTop w:val="0"/>
      <w:marBottom w:val="0"/>
      <w:divBdr>
        <w:top w:val="none" w:sz="0" w:space="0" w:color="auto"/>
        <w:left w:val="none" w:sz="0" w:space="0" w:color="auto"/>
        <w:bottom w:val="none" w:sz="0" w:space="0" w:color="auto"/>
        <w:right w:val="none" w:sz="0" w:space="0" w:color="auto"/>
      </w:divBdr>
    </w:div>
    <w:div w:id="1570463247">
      <w:bodyDiv w:val="1"/>
      <w:marLeft w:val="0"/>
      <w:marRight w:val="0"/>
      <w:marTop w:val="0"/>
      <w:marBottom w:val="0"/>
      <w:divBdr>
        <w:top w:val="none" w:sz="0" w:space="0" w:color="auto"/>
        <w:left w:val="none" w:sz="0" w:space="0" w:color="auto"/>
        <w:bottom w:val="none" w:sz="0" w:space="0" w:color="auto"/>
        <w:right w:val="none" w:sz="0" w:space="0" w:color="auto"/>
      </w:divBdr>
    </w:div>
    <w:div w:id="1921671019">
      <w:bodyDiv w:val="1"/>
      <w:marLeft w:val="0"/>
      <w:marRight w:val="0"/>
      <w:marTop w:val="0"/>
      <w:marBottom w:val="0"/>
      <w:divBdr>
        <w:top w:val="none" w:sz="0" w:space="0" w:color="auto"/>
        <w:left w:val="none" w:sz="0" w:space="0" w:color="auto"/>
        <w:bottom w:val="none" w:sz="0" w:space="0" w:color="auto"/>
        <w:right w:val="none" w:sz="0" w:space="0" w:color="auto"/>
      </w:divBdr>
    </w:div>
    <w:div w:id="2080446179">
      <w:bodyDiv w:val="1"/>
      <w:marLeft w:val="0"/>
      <w:marRight w:val="0"/>
      <w:marTop w:val="0"/>
      <w:marBottom w:val="0"/>
      <w:divBdr>
        <w:top w:val="none" w:sz="0" w:space="0" w:color="auto"/>
        <w:left w:val="none" w:sz="0" w:space="0" w:color="auto"/>
        <w:bottom w:val="none" w:sz="0" w:space="0" w:color="auto"/>
        <w:right w:val="none" w:sz="0" w:space="0" w:color="auto"/>
      </w:divBdr>
    </w:div>
    <w:div w:id="2084719354">
      <w:bodyDiv w:val="1"/>
      <w:marLeft w:val="0"/>
      <w:marRight w:val="0"/>
      <w:marTop w:val="0"/>
      <w:marBottom w:val="0"/>
      <w:divBdr>
        <w:top w:val="none" w:sz="0" w:space="0" w:color="auto"/>
        <w:left w:val="none" w:sz="0" w:space="0" w:color="auto"/>
        <w:bottom w:val="none" w:sz="0" w:space="0" w:color="auto"/>
        <w:right w:val="none" w:sz="0" w:space="0" w:color="auto"/>
      </w:divBdr>
    </w:div>
    <w:div w:id="2133009788">
      <w:bodyDiv w:val="1"/>
      <w:marLeft w:val="0"/>
      <w:marRight w:val="0"/>
      <w:marTop w:val="0"/>
      <w:marBottom w:val="0"/>
      <w:divBdr>
        <w:top w:val="none" w:sz="0" w:space="0" w:color="auto"/>
        <w:left w:val="none" w:sz="0" w:space="0" w:color="auto"/>
        <w:bottom w:val="none" w:sz="0" w:space="0" w:color="auto"/>
        <w:right w:val="none" w:sz="0" w:space="0" w:color="auto"/>
      </w:divBdr>
      <w:divsChild>
        <w:div w:id="90953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s://da.wikipedia.org/wiki/Olivenol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a.wikipedia.org/wiki/Olive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707EE-DAFB-4690-A389-B7AB64AC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6114</Words>
  <Characters>34854</Characters>
  <Application>Microsoft Office Word</Application>
  <DocSecurity>0</DocSecurity>
  <Lines>290</Lines>
  <Paragraphs>81</Paragraphs>
  <ScaleCrop>false</ScaleCrop>
  <HeadingPairs>
    <vt:vector size="2" baseType="variant">
      <vt:variant>
        <vt:lpstr>Título</vt:lpstr>
      </vt:variant>
      <vt:variant>
        <vt:i4>1</vt:i4>
      </vt:variant>
    </vt:vector>
  </HeadingPairs>
  <TitlesOfParts>
    <vt:vector size="1" baseType="lpstr">
      <vt:lpstr>PROYECTO DE REAL DECRETO …/2011, DE … DE …, POR EL QUE SE APRUEBA LA NORMA DE CALIDAD DE LOS ACEITES VEGETALES COMESTIBLES</vt:lpstr>
    </vt:vector>
  </TitlesOfParts>
  <Company>Ministerio de Agricultura, Pesca y Alimentación</Company>
  <LinksUpToDate>false</LinksUpToDate>
  <CharactersWithSpaces>40887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REAL DECRETO …/2011, DE … DE …, POR EL QUE SE APRUEBA LA NORMA DE CALIDAD DE LOS ACEITES VEGETALES COMESTIBLES</dc:title>
  <dc:subject/>
  <dc:creator>erubiosa</dc:creator>
  <cp:keywords/>
  <cp:lastModifiedBy>Liu, Lei</cp:lastModifiedBy>
  <cp:revision>7</cp:revision>
  <cp:lastPrinted>2020-02-12T17:05:00Z</cp:lastPrinted>
  <dcterms:created xsi:type="dcterms:W3CDTF">2020-09-08T10:26:00Z</dcterms:created>
  <dcterms:modified xsi:type="dcterms:W3CDTF">2020-09-18T09:59:00Z</dcterms:modified>
</cp:coreProperties>
</file>