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4F" w:rsidRPr="00702BFB" w:rsidRDefault="001D7B4F" w:rsidP="001D7B4F">
      <w:pPr>
        <w:autoSpaceDE w:val="0"/>
        <w:autoSpaceDN w:val="0"/>
        <w:adjustRightInd w:val="0"/>
        <w:spacing w:after="0" w:line="240" w:lineRule="auto"/>
        <w:rPr>
          <w:rFonts w:ascii="Courier New" w:hAnsi="Courier New" w:cs="Courier New"/>
          <w:color w:val="000000"/>
          <w:sz w:val="24"/>
          <w:szCs w:val="24"/>
          <w:lang w:val="da-DK"/>
        </w:rPr>
      </w:pPr>
      <w:r w:rsidRPr="00702BFB">
        <w:rPr>
          <w:rFonts w:ascii="Courier New" w:hAnsi="Courier New" w:cs="Courier New"/>
          <w:sz w:val="20"/>
          <w:lang w:val="da-DK"/>
        </w:rPr>
        <w:t>1. ----</w:t>
      </w:r>
      <w:r w:rsidR="00702BFB">
        <w:rPr>
          <w:rFonts w:ascii="Courier New" w:hAnsi="Courier New" w:cs="Courier New"/>
          <w:sz w:val="20"/>
          <w:lang w:val="da-DK"/>
        </w:rPr>
        <w:t>-</w:t>
      </w:r>
      <w:bookmarkStart w:id="0" w:name="_GoBack"/>
      <w:bookmarkEnd w:id="0"/>
      <w:r w:rsidRPr="00702BFB">
        <w:rPr>
          <w:rFonts w:ascii="Courier New" w:hAnsi="Courier New" w:cs="Courier New"/>
          <w:sz w:val="20"/>
          <w:lang w:val="da-DK"/>
        </w:rPr>
        <w:t xml:space="preserve">-IND- 2019 0134 F-- EN- ------ </w:t>
      </w:r>
      <w:r w:rsidRPr="00702BFB">
        <w:rPr>
          <w:rFonts w:ascii="Courier New" w:hAnsi="Courier New" w:cs="Courier New"/>
          <w:color w:val="000000"/>
          <w:sz w:val="20"/>
          <w:lang w:val="da-DK"/>
        </w:rPr>
        <w:t>20201030</w:t>
      </w:r>
      <w:r w:rsidRPr="00702BFB">
        <w:rPr>
          <w:rFonts w:ascii="Courier New" w:hAnsi="Courier New" w:cs="Courier New"/>
          <w:sz w:val="20"/>
          <w:lang w:val="da-DK"/>
        </w:rPr>
        <w:t xml:space="preserve"> --- --- FINAL</w:t>
      </w:r>
      <w:r w:rsidRPr="00702BFB">
        <w:rPr>
          <w:rFonts w:ascii="Courier New" w:hAnsi="Courier New" w:cs="Courier New"/>
          <w:color w:val="000000"/>
          <w:sz w:val="24"/>
          <w:lang w:val="da-DK"/>
        </w:rPr>
        <w:t xml:space="preserve"> </w:t>
      </w:r>
    </w:p>
    <w:p w:rsidR="001D7B4F" w:rsidRPr="00702BFB" w:rsidRDefault="001D7B4F" w:rsidP="001F3265">
      <w:pPr>
        <w:autoSpaceDE w:val="0"/>
        <w:autoSpaceDN w:val="0"/>
        <w:adjustRightInd w:val="0"/>
        <w:spacing w:after="0" w:line="240" w:lineRule="auto"/>
        <w:jc w:val="right"/>
        <w:rPr>
          <w:rFonts w:ascii="Arial" w:hAnsi="Arial" w:cs="Arial"/>
          <w:sz w:val="24"/>
          <w:szCs w:val="24"/>
          <w:lang w:val="da-DK"/>
        </w:rPr>
      </w:pPr>
    </w:p>
    <w:p w:rsidR="00313D30" w:rsidRPr="00702BFB" w:rsidRDefault="009E0462" w:rsidP="001F3265">
      <w:pPr>
        <w:autoSpaceDE w:val="0"/>
        <w:autoSpaceDN w:val="0"/>
        <w:adjustRightInd w:val="0"/>
        <w:spacing w:after="0" w:line="240" w:lineRule="auto"/>
        <w:jc w:val="right"/>
        <w:rPr>
          <w:rFonts w:ascii="Arial" w:hAnsi="Arial" w:cs="Arial"/>
          <w:sz w:val="24"/>
          <w:szCs w:val="24"/>
          <w:lang w:val="da-DK"/>
        </w:rPr>
      </w:pPr>
      <w:r w:rsidRPr="00702BFB">
        <w:rPr>
          <w:rFonts w:ascii="Arial" w:hAnsi="Arial"/>
          <w:sz w:val="24"/>
          <w:lang w:val="da-DK"/>
        </w:rPr>
        <w:t>16 </w:t>
      </w:r>
      <w:proofErr w:type="spellStart"/>
      <w:r w:rsidRPr="00702BFB">
        <w:rPr>
          <w:rFonts w:ascii="Arial" w:hAnsi="Arial"/>
          <w:sz w:val="24"/>
          <w:lang w:val="da-DK"/>
        </w:rPr>
        <w:t>October</w:t>
      </w:r>
      <w:proofErr w:type="spellEnd"/>
      <w:r w:rsidRPr="00702BFB">
        <w:rPr>
          <w:rFonts w:ascii="Arial" w:hAnsi="Arial"/>
          <w:sz w:val="24"/>
          <w:lang w:val="da-DK"/>
        </w:rPr>
        <w:t xml:space="preserve"> 2019</w:t>
      </w:r>
    </w:p>
    <w:p w:rsidR="00313D30" w:rsidRPr="00702BFB" w:rsidRDefault="00313D30" w:rsidP="001F3265">
      <w:pPr>
        <w:autoSpaceDE w:val="0"/>
        <w:autoSpaceDN w:val="0"/>
        <w:adjustRightInd w:val="0"/>
        <w:spacing w:after="0" w:line="240" w:lineRule="auto"/>
        <w:jc w:val="center"/>
        <w:rPr>
          <w:rFonts w:ascii="Arial" w:hAnsi="Arial" w:cs="Arial"/>
          <w:sz w:val="24"/>
          <w:szCs w:val="24"/>
          <w:lang w:val="da-DK"/>
        </w:rPr>
      </w:pPr>
    </w:p>
    <w:p w:rsidR="00313D30" w:rsidRPr="00702BFB" w:rsidRDefault="00313D30" w:rsidP="001F3265">
      <w:pPr>
        <w:autoSpaceDE w:val="0"/>
        <w:autoSpaceDN w:val="0"/>
        <w:adjustRightInd w:val="0"/>
        <w:spacing w:after="0" w:line="240" w:lineRule="auto"/>
        <w:jc w:val="center"/>
        <w:rPr>
          <w:rFonts w:ascii="Arial" w:hAnsi="Arial" w:cs="Arial"/>
          <w:sz w:val="24"/>
          <w:szCs w:val="24"/>
          <w:lang w:val="da-DK"/>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rPr>
        <w:t>Official Journal of the French Republic (JORF) No 0241 of 16 October 2019</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rPr>
        <w:t>Text No 2</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b/>
          <w:sz w:val="24"/>
        </w:rPr>
        <w:t>Decree No 2019-1052 of 14 October 2019 on the ban on over-the-counter sales of certain categories of biocidal products to non-professional users</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Pr="001F3265"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rPr>
        <w:t>NOR: TREP1908670D</w:t>
      </w:r>
    </w:p>
    <w:p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rsidR="00313D30" w:rsidRPr="001F3265"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0"/>
        </w:rPr>
        <w:t>ELI: https://www.legifrance.gouv.fr/eli/decret/2019/10/14/TREP1908670D/jo/texte</w:t>
      </w:r>
    </w:p>
    <w:p w:rsidR="00313D30" w:rsidRPr="00702BFB" w:rsidRDefault="009E0462" w:rsidP="001F3265">
      <w:pPr>
        <w:autoSpaceDE w:val="0"/>
        <w:autoSpaceDN w:val="0"/>
        <w:adjustRightInd w:val="0"/>
        <w:spacing w:after="0" w:line="240" w:lineRule="auto"/>
        <w:jc w:val="center"/>
        <w:rPr>
          <w:rFonts w:ascii="Arial" w:hAnsi="Arial" w:cs="Arial"/>
          <w:sz w:val="24"/>
          <w:szCs w:val="24"/>
          <w:lang w:val="pt-PT"/>
        </w:rPr>
      </w:pPr>
      <w:r w:rsidRPr="00702BFB">
        <w:rPr>
          <w:rFonts w:ascii="Arial" w:hAnsi="Arial"/>
          <w:sz w:val="20"/>
          <w:lang w:val="pt-PT"/>
        </w:rPr>
        <w:t>Alias: https://www.legifrance.gouv.fr/eli/decret/2019/10/14/2019-1052/jo/texte</w:t>
      </w: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Groups concerned: biocidal product suppliers, non-professional users.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Purpose: biocidal products.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Entry into force: the text shall enter into force on the day after its publication.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Notice: the Decree lists the categories of biocidal products that cannot be sold directly over the counter to non-professional users taking into account the risks they pose to human health and the environment. It punishes the failure to respect the ban on the over-the-counter sale of these products as a fifth class offence.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xml:space="preserve">References: the Decree is issued pursuant to Article L522-5-2 of the Environmental Code established by Article 76 of Law No 2018-938 of 30 October 2018 to balance trade relationships in the agriculture and food sector and provide food which is healthy, sustainable and accessible to all; the provisions of the Environmental Code as amended by this Decree may be consulted on the </w:t>
      </w:r>
      <w:proofErr w:type="spellStart"/>
      <w:r>
        <w:rPr>
          <w:rFonts w:ascii="Arial" w:hAnsi="Arial"/>
          <w:sz w:val="24"/>
        </w:rPr>
        <w:t>Legifrance</w:t>
      </w:r>
      <w:proofErr w:type="spellEnd"/>
      <w:r>
        <w:rPr>
          <w:rFonts w:ascii="Arial" w:hAnsi="Arial"/>
          <w:sz w:val="24"/>
        </w:rPr>
        <w:t xml:space="preserve"> website (https://www.legifrance.gouv.fr).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The Prime Minister,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On the basis of the report by the Minister for the Ecological and Inclusive Transition,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Having regard to Regulation (EU) No 528/2012 of the European Parliament and of the Council of 22 May 2012 concerning the making available on the market and use of biocidal products, in particular Article 17(5) thereof;</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Having regard to Directive (EU) 2015/1535 of the European Parliament and of the Council of 9 September 2015 laying down a procedure for the provision of information in the field of technical regulations and of rules on Information Society services;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lastRenderedPageBreak/>
        <w:t>Having regard to the Environmental Code, particularly Articles L522-5-2 and R522-1 to R522-25 thereof;</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Having regard to the Penal Code, in particular Article R610-1 thereof;</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Having regard to Notification No 2019/134 addressed to the European Commission on 25 March 2019, the observations of the latter and those of the Italian authorities;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Having regard to the observations made during the public consultation carried out between 14 March 2019 and 5 April 2019, pursuant to Article L123-19-1 of the Environmental Code;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Having heard the Council of State (public works division),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Hereby decrees: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sz w:val="24"/>
        </w:rPr>
        <w:t>Article 1</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In Book V, Title II, Chapter II, Section 5 of the Environmental Code (regulatory part), after Article R522-16-2, an Article R522-16-3 is inserted worded as follows: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‘Article R522-16-3. - Subject to the terms of the authorisations issued for various biocidal products in line with the aforementioned Regulation (EU) No 528/2012 of the European parliament and of the Council of 22 May 2012, the categories of biocidal products mentioned in Article L522-5-2 which may not be sold directly over the counter to non-professional users are as follows: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products for which the development of resistance may be established or suspected from the data;</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products for which cases of unintentional poisoning have been reported;</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products not eligible for the simplified authorisation procedure mentioned in III of Article R522-16-2, for which the data establishes that they are frequently used in breach of the regulations intended to preserve human health and the environment, appearing on the marketing authorisation of the products or on the extended leaflet created by the manufacturer thereof.</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‘An Order of the Minister for the Environment, issued after consulting with the National Agency for Food, Environment and Occupational Health and Safety, shall specify the biocidal products, potentially defined as all products containing the same active substance, or types of biocidal products, that shall fall under each of these categories. This Order shall determine the time the distributors have to implement the ban mentioned in the first paragraph on the over-the-counter sale of these products. ’</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sz w:val="24"/>
        </w:rPr>
        <w:t>Article 2</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A paragraph worded as follows shall be inserted before the final paragraph of I of Article R522-25 of the Environmental Code: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‘9. Selling one of the products mentioned in the last paragraph of Article R522-16-3 over the counter to non-professional users. ’</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sz w:val="24"/>
        </w:rPr>
        <w:t>Article 3</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The Keeper of the Seals, Minister for Justice and the Minister for the Ecological and Inclusive Transition shall be responsible, within the scope of their respective competences, for the implementation of this Decree, which shall be published in the Official Journal of the French Republic.</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Done on 14 October 2019.</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rPr>
        <w:t>Edouard Philippe</w:t>
      </w: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rPr>
        <w:t>By the Prime Minister:</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rPr>
        <w:t>The Minister for the Ecological and Inclusive Transition,</w:t>
      </w: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Elisabeth Borne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rPr>
        <w:t>The Keeper of the Seals, Minister for Justice,</w:t>
      </w: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xml:space="preserve">Nicole </w:t>
      </w:r>
      <w:proofErr w:type="spellStart"/>
      <w:r>
        <w:rPr>
          <w:rFonts w:ascii="Arial" w:hAnsi="Arial"/>
          <w:sz w:val="24"/>
        </w:rPr>
        <w:t>Belloubet</w:t>
      </w:r>
      <w:proofErr w:type="spellEnd"/>
    </w:p>
    <w:sectPr w:rsidR="00313D3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61"/>
    <w:rsid w:val="001D7B4F"/>
    <w:rsid w:val="001F3265"/>
    <w:rsid w:val="00313D30"/>
    <w:rsid w:val="00702BFB"/>
    <w:rsid w:val="007F6961"/>
    <w:rsid w:val="009E0462"/>
    <w:rsid w:val="00BA348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15B83F-69A0-4183-9B5A-DCA098A6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0674E-65A3-46C3-92AA-E093849B3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DD8BE-6197-4157-839D-19E465DABE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95E4E3-1235-4828-A10A-A07E4CEB2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4271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Liu, Lei</cp:lastModifiedBy>
  <cp:revision>3</cp:revision>
  <dcterms:created xsi:type="dcterms:W3CDTF">2019-10-16T09:31:00Z</dcterms:created>
  <dcterms:modified xsi:type="dcterms:W3CDTF">2020-10-21T03:04:00Z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Oct 16 11:30:45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