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E7598" w14:textId="4D7FF2F1" w:rsidR="00701B1F" w:rsidRPr="00701B1F" w:rsidRDefault="00696A52" w:rsidP="00701B1F">
      <w:pPr>
        <w:widowControl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------IND- 2020 0043 PL- SL- ------ 20200218 --- --- PROJET</w:t>
      </w:r>
    </w:p>
    <w:p w14:paraId="56F23F34" w14:textId="77777777" w:rsidR="008443A6" w:rsidRPr="00701B1F" w:rsidRDefault="008443A6" w:rsidP="00701B1F">
      <w:pPr>
        <w:pStyle w:val="OZNPROJEKTUwskazaniedatylubwersjiprojektu"/>
      </w:pPr>
      <w:r>
        <w:t>Osnutek</w:t>
      </w:r>
    </w:p>
    <w:p w14:paraId="266F98D1" w14:textId="77777777" w:rsidR="008443A6" w:rsidRPr="00701B1F" w:rsidRDefault="008443A6" w:rsidP="00D35C9B">
      <w:pPr>
        <w:pStyle w:val="OZNRODZAKTUtznustawalubrozporzdzenieiorganwydajcy"/>
        <w:rPr>
          <w:spacing w:val="0"/>
        </w:rPr>
      </w:pPr>
      <w:r>
        <w:t>ZAKON</w:t>
      </w:r>
    </w:p>
    <w:p w14:paraId="2246451F" w14:textId="25469982" w:rsidR="008443A6" w:rsidRPr="00701B1F" w:rsidRDefault="008443A6" w:rsidP="00D35C9B">
      <w:pPr>
        <w:pStyle w:val="DATAAKTUdatauchwalenialubwydaniaaktu"/>
      </w:pPr>
      <w:r>
        <w:t>z dne [dan]. [meseca] [leto]</w:t>
      </w:r>
    </w:p>
    <w:p w14:paraId="7CD67CC4" w14:textId="77777777" w:rsidR="008443A6" w:rsidRPr="00701B1F" w:rsidRDefault="008443A6" w:rsidP="00D35C9B">
      <w:pPr>
        <w:pStyle w:val="TYTUAKTUprzedmiotregulacjiustawylubrozporzdzenia"/>
      </w:pPr>
      <w:r>
        <w:t>o spremembi nekaterih zakonov za spodbujanje zdrave izbire potrošnikov</w:t>
      </w:r>
      <w:r w:rsidRPr="00701B1F">
        <w:rPr>
          <w:rStyle w:val="FootnoteReference"/>
        </w:rPr>
        <w:footnoteReference w:id="1"/>
      </w:r>
      <w:r>
        <w:rPr>
          <w:rStyle w:val="IGindeksgrny"/>
        </w:rPr>
        <w:t>)</w:t>
      </w:r>
      <w:r>
        <w:t>,</w:t>
      </w:r>
      <w:r>
        <w:br/>
      </w:r>
      <w:r w:rsidRPr="00701B1F">
        <w:rPr>
          <w:rStyle w:val="FootnoteReference"/>
        </w:rPr>
        <w:footnoteReference w:id="2"/>
      </w:r>
      <w:r>
        <w:rPr>
          <w:rStyle w:val="IGindeksgrny"/>
        </w:rPr>
        <w:t>)</w:t>
      </w:r>
    </w:p>
    <w:p w14:paraId="4B7D687C" w14:textId="77777777" w:rsidR="008443A6" w:rsidRPr="00701B1F" w:rsidRDefault="008443A6" w:rsidP="00701B1F">
      <w:pPr>
        <w:pStyle w:val="ARTartustawynprozporzdzenia"/>
      </w:pPr>
      <w:r>
        <w:rPr>
          <w:rStyle w:val="Ppogrubienie"/>
        </w:rPr>
        <w:t>Člen 1.</w:t>
      </w:r>
      <w:r>
        <w:t xml:space="preserve"> V Zakonu z dne 17. junija 1966 o postopkih izvrševanja v upravi (Uradni list iz leta 2019, postavka 1438, kakor je bil spremenjen</w:t>
      </w:r>
      <w:r w:rsidRPr="00701B1F">
        <w:rPr>
          <w:rStyle w:val="FootnoteReference"/>
        </w:rPr>
        <w:footnoteReference w:id="3"/>
      </w:r>
      <w:r>
        <w:rPr>
          <w:rStyle w:val="IGindeksgrny"/>
        </w:rPr>
        <w:t>)</w:t>
      </w:r>
      <w:r>
        <w:t>) se členu 3a spremeni, kot sledi:</w:t>
      </w:r>
    </w:p>
    <w:p w14:paraId="251E2B80" w14:textId="77777777" w:rsidR="008443A6" w:rsidRPr="00701B1F" w:rsidRDefault="008443A6" w:rsidP="00701B1F">
      <w:pPr>
        <w:pStyle w:val="PKTpunkt"/>
      </w:pPr>
      <w:r>
        <w:t>1)</w:t>
      </w:r>
      <w:r>
        <w:tab/>
        <w:t>Oddelek 1 se glasi:</w:t>
      </w:r>
    </w:p>
    <w:p w14:paraId="117787CC" w14:textId="77777777" w:rsidR="008443A6" w:rsidRPr="00701B1F" w:rsidRDefault="008443A6" w:rsidP="00701B1F">
      <w:pPr>
        <w:pStyle w:val="ZUSTzmustartykuempunktem"/>
      </w:pPr>
      <w:r>
        <w:t>„Oddelek 1. V obsegu obveznosti v primerih iz člena 8 in člena 21(1)(1) Davčnega zakonika z dne 29. avgusta 1997, carinskih dolgov v primerih iz členov 77(1) in 81(1) Uredbe (EU) št. 952/2013 Evropskega parlamenta in Sveta z dne 9. oktobra 2013 o carinskem zakoniku Unije, davkov, navedenih v carinski deklaraciji, prispevkov za socialno varnost, dajatev za gorivo iz Zakona z dne 27. oktobra 1994 o cestninskih avtocestah in nacionalnem cestnem skladu (Uradni list iz leta 2020, postavka 72), dajatev iz Zakona o dejavnostih iger na srečo z dne 19. novembra 2009 (Uradni list iz leta 2019, postavki 847 in 1495), pristojbin za ravnanje s komunalnimi odpadki iz člena 6h Zakona z dne 13. septembra 1996 o vzdrževanju čistoče in reda v občinah (Uradni list iz leta 2019, postavki 2010 in 2020), dajatev za emisije in pristojbin za uporabo okolja iz Zakona o varstvu okolja z dne 27. aprila 2001 (Uradni list iz leta 2019, postavka 1396, kakor je bil spremenjen</w:t>
      </w:r>
      <w:r w:rsidRPr="00701B1F">
        <w:rPr>
          <w:rStyle w:val="IGindeksgrny"/>
        </w:rPr>
        <w:footnoteReference w:id="4"/>
      </w:r>
      <w:r>
        <w:rPr>
          <w:rStyle w:val="IGindeksgrny"/>
        </w:rPr>
        <w:t>)</w:t>
      </w:r>
      <w:r>
        <w:t xml:space="preserve">), solidarnostne dajatve iz poglavja 6a Zakona z dne 26. julija 1991 o davku na dohodek fizičnih oseb (Uradni list </w:t>
      </w:r>
      <w:r>
        <w:lastRenderedPageBreak/>
        <w:t>iz leta 2019, postavka 1387, kakor je bil spremenjen</w:t>
      </w:r>
      <w:r w:rsidRPr="00701B1F">
        <w:rPr>
          <w:rStyle w:val="IGindeksgrny"/>
        </w:rPr>
        <w:footnoteReference w:id="5"/>
      </w:r>
      <w:r>
        <w:rPr>
          <w:rStyle w:val="IGindeksgrny"/>
        </w:rPr>
        <w:t>)</w:t>
      </w:r>
      <w:r>
        <w:t>), davka iz člena 9</w:t>
      </w:r>
      <w:r>
        <w:rPr>
          <w:rStyle w:val="IGindeksgrny"/>
        </w:rPr>
        <w:t>2</w:t>
      </w:r>
      <w:r>
        <w:t xml:space="preserve">(1) Zakona o vzgoji v treznosti in boju proti alkoholizmu z dne 26. oktobra 1982 (Uradni list iz leta 2019, postavka 2277, in iz leta 2020, postavka ...) ter davka iz člena 12a(1) Zakona o javnem zdravju z dne 11. septembra 2015 (Uradni list iz leta 2019, </w:t>
      </w:r>
      <w:r>
        <w:rPr>
          <w:rStyle w:val="Ppogrubienie"/>
        </w:rPr>
        <w:t>postavka 2365, in iz leta 2020, postavka ...</w:t>
      </w:r>
      <w:r>
        <w:t>), se upravno izvrševanje uporabi, če so posledica naslednjega:</w:t>
      </w:r>
    </w:p>
    <w:p w14:paraId="31A15CBA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deklaracije ali izjave, ki jo predloži davkoplačevalec;</w:t>
      </w:r>
    </w:p>
    <w:p w14:paraId="166F0737" w14:textId="77777777" w:rsidR="008443A6" w:rsidRPr="00701B1F" w:rsidRDefault="008443A6" w:rsidP="00701B1F">
      <w:pPr>
        <w:pStyle w:val="ZPKTzmpktartykuempunktem"/>
      </w:pPr>
      <w:r>
        <w:t>2)</w:t>
      </w:r>
      <w:r>
        <w:tab/>
        <w:t>carinske deklaracije, ki jo predloži plačnik carine;</w:t>
      </w:r>
    </w:p>
    <w:p w14:paraId="3C7492EF" w14:textId="77777777" w:rsidR="008443A6" w:rsidRPr="00701B1F" w:rsidRDefault="008443A6" w:rsidP="00701B1F">
      <w:pPr>
        <w:pStyle w:val="ZPKTzmpktartykuempunktem"/>
      </w:pPr>
      <w:r>
        <w:t>3)</w:t>
      </w:r>
      <w:r>
        <w:tab/>
        <w:t>deklaracije o poravnavi, ki jo predloži plačnik prispevkov za socialno varnost;</w:t>
      </w:r>
    </w:p>
    <w:p w14:paraId="5F35BF60" w14:textId="77777777" w:rsidR="008443A6" w:rsidRPr="00701B1F" w:rsidRDefault="008443A6" w:rsidP="00701B1F">
      <w:pPr>
        <w:pStyle w:val="ZPKTzmpktartykuempunktem"/>
      </w:pPr>
      <w:r>
        <w:t>4)</w:t>
      </w:r>
      <w:r>
        <w:tab/>
        <w:t>informacij o dajatvah za gorivo;</w:t>
      </w:r>
    </w:p>
    <w:p w14:paraId="2BFBBCF0" w14:textId="77777777" w:rsidR="008443A6" w:rsidRPr="00701B1F" w:rsidRDefault="008443A6" w:rsidP="00701B1F">
      <w:pPr>
        <w:pStyle w:val="ZPKTzmpktartykuempunktem"/>
      </w:pPr>
      <w:r>
        <w:t>5)</w:t>
      </w:r>
      <w:r>
        <w:tab/>
        <w:t>informacij o dajatvah;</w:t>
      </w:r>
    </w:p>
    <w:p w14:paraId="738C0EB6" w14:textId="77777777" w:rsidR="008443A6" w:rsidRPr="00701B1F" w:rsidRDefault="008443A6" w:rsidP="00701B1F">
      <w:pPr>
        <w:pStyle w:val="ZPKTzmpktartykuempunktem"/>
      </w:pPr>
      <w:r>
        <w:t>6)</w:t>
      </w:r>
      <w:r>
        <w:tab/>
        <w:t>deklaracije o znesku pristojbine za ravnanje s komunalnimi odpadki ali obvestila župana mesta ali predsednika lastniku nepremičnine o znesku pristojbine za ravnanje s komunalnimi odpadki;</w:t>
      </w:r>
    </w:p>
    <w:p w14:paraId="5F1D5FEA" w14:textId="207BE892" w:rsidR="008443A6" w:rsidRPr="00701B1F" w:rsidRDefault="008443A6" w:rsidP="00701B1F">
      <w:pPr>
        <w:pStyle w:val="ZPKTzmpktartykuempunktem"/>
      </w:pPr>
      <w:r>
        <w:t>7)</w:t>
      </w:r>
      <w:r>
        <w:tab/>
        <w:t>obračuna zaključka iz člena 175 Delegirane uredbe Komisije (EU) 2015/2446 z dne 28. julija 2015 o dopolnitvi Uredbe (EU) št. 952/2013 Evropskega parlamenta in Sveta o podrobnih pravilih v zvezi z nekaterimi določbami carinskega zakonika Unije (UL L 343, 29.12.2015, str. 1, kakor je bila spremenjena</w:t>
      </w:r>
      <w:r w:rsidR="0009374D" w:rsidRPr="00701B1F">
        <w:rPr>
          <w:rStyle w:val="FootnoteReference"/>
        </w:rPr>
        <w:footnoteReference w:id="6"/>
      </w:r>
      <w:r>
        <w:rPr>
          <w:rStyle w:val="IGindeksgrny"/>
        </w:rPr>
        <w:t>)</w:t>
      </w:r>
      <w:r>
        <w:t>);</w:t>
      </w:r>
    </w:p>
    <w:p w14:paraId="04F58155" w14:textId="77777777" w:rsidR="008443A6" w:rsidRPr="00701B1F" w:rsidRDefault="008443A6" w:rsidP="00701B1F">
      <w:pPr>
        <w:pStyle w:val="ZPKTzmpktartykuempunktem"/>
      </w:pPr>
      <w:r>
        <w:t>8)</w:t>
      </w:r>
      <w:r>
        <w:tab/>
        <w:t>informacij o dajatvah za emisije;</w:t>
      </w:r>
    </w:p>
    <w:p w14:paraId="596F4DE1" w14:textId="77777777" w:rsidR="008443A6" w:rsidRPr="00701B1F" w:rsidRDefault="008443A6" w:rsidP="00701B1F">
      <w:pPr>
        <w:pStyle w:val="ZPKTzmpktartykuempunktem"/>
      </w:pPr>
      <w:r>
        <w:t>9)</w:t>
      </w:r>
      <w:r>
        <w:tab/>
        <w:t>deklaracije o znesku solidarnostne dajatve;</w:t>
      </w:r>
    </w:p>
    <w:p w14:paraId="1E0B8CD4" w14:textId="77777777" w:rsidR="008443A6" w:rsidRPr="00701B1F" w:rsidRDefault="008443A6" w:rsidP="00701B1F">
      <w:pPr>
        <w:pStyle w:val="ZPKTzmpktartykuempunktem"/>
        <w:rPr>
          <w:rStyle w:val="IntenseReference"/>
          <w:b w:val="0"/>
          <w:bCs/>
          <w:smallCaps w:val="0"/>
          <w:color w:val="auto"/>
          <w:spacing w:val="0"/>
        </w:rPr>
      </w:pPr>
      <w:r>
        <w:rPr>
          <w:rStyle w:val="IntenseReference"/>
          <w:b w:val="0"/>
          <w:bCs/>
          <w:smallCaps w:val="0"/>
          <w:color w:val="auto"/>
        </w:rPr>
        <w:t>10)</w:t>
      </w:r>
      <w:r>
        <w:rPr>
          <w:rStyle w:val="IntenseReference"/>
          <w:b w:val="0"/>
          <w:bCs/>
          <w:smallCaps w:val="0"/>
          <w:color w:val="auto"/>
        </w:rPr>
        <w:tab/>
        <w:t>seznama z informacijami in podatki o obsegu uporabe okolja in pristojbin zanjo;</w:t>
      </w:r>
    </w:p>
    <w:p w14:paraId="3C265D8F" w14:textId="77777777" w:rsidR="008443A6" w:rsidRPr="00701B1F" w:rsidRDefault="008443A6" w:rsidP="00701B1F">
      <w:pPr>
        <w:pStyle w:val="ZPKTzmpktartykuempunktem"/>
      </w:pPr>
      <w:r>
        <w:t>11)</w:t>
      </w:r>
      <w:r>
        <w:tab/>
        <w:t>informacij iz člena 9</w:t>
      </w:r>
      <w:r>
        <w:rPr>
          <w:rStyle w:val="IGindeksgrny"/>
        </w:rPr>
        <w:t>2</w:t>
      </w:r>
      <w:r>
        <w:t>(15)(1) Zakona o vzgoji v treznosti in boju proti alkoholizmu z dne 26. oktobra 1982;</w:t>
      </w:r>
    </w:p>
    <w:p w14:paraId="26E007CC" w14:textId="77777777" w:rsidR="008443A6" w:rsidRPr="00701B1F" w:rsidRDefault="008443A6" w:rsidP="00701B1F">
      <w:pPr>
        <w:pStyle w:val="ZPKTzmpktartykuempunktem"/>
      </w:pPr>
      <w:r>
        <w:t>12)</w:t>
      </w:r>
      <w:r>
        <w:tab/>
        <w:t>informacij iz člena 12g(1)(1) Zakona o javnem zdravju z dne 11. septembra 2015.“;</w:t>
      </w:r>
    </w:p>
    <w:p w14:paraId="7B97F692" w14:textId="77777777" w:rsidR="008443A6" w:rsidRPr="00701B1F" w:rsidRDefault="008443A6" w:rsidP="00701B1F">
      <w:pPr>
        <w:pStyle w:val="PKTpunkt"/>
      </w:pPr>
      <w:r>
        <w:t>2)</w:t>
      </w:r>
      <w:r>
        <w:tab/>
        <w:t>Oddelek 2(1) se nadomesti z naslednjim:</w:t>
      </w:r>
    </w:p>
    <w:p w14:paraId="0FDB3A99" w14:textId="77777777" w:rsidR="008443A6" w:rsidRPr="00701B1F" w:rsidRDefault="008443A6" w:rsidP="00701B1F">
      <w:pPr>
        <w:pStyle w:val="ZPKTzmpktartykuempunktem"/>
      </w:pPr>
      <w:r>
        <w:lastRenderedPageBreak/>
        <w:t>„1)</w:t>
      </w:r>
      <w:r>
        <w:tab/>
        <w:t>je bilo v deklaracijo, izjavo, carinsko deklaracijo, deklaracijo o poravnavi, informacije o dajatvah za gorivo, informacije o dajatvah, deklaracijo o znesku pristojbin za ravnanje s komunalnimi odpadki, obvestilo o znesku pristojbin za ravnanje s komunalnimi odpadki, obračun zaključka, informacije o dajatvah za emisije, deklaracijo o znesku solidarnostne dajatve, seznam z informacijami in podatki o obsegu uporabe okolja in pristojbinah zanjo, informacije iz člena 9</w:t>
      </w:r>
      <w:r>
        <w:rPr>
          <w:rStyle w:val="IGindeksgrny"/>
        </w:rPr>
        <w:t>2</w:t>
      </w:r>
      <w:r>
        <w:t>(15)(1) Zakona o vzgoji v treznosti in boju proti alkoholizmu z dne 26. oktobra 1982 ali informacije iz člena 12g(1)(1) Zakona o javnem zdravju z dne 11. septembra 2015 vključeno obvestilo, da predstavljajo podlago za izdajo naloga za izvršbo;“.</w:t>
      </w:r>
    </w:p>
    <w:p w14:paraId="6863C749" w14:textId="77777777" w:rsidR="008443A6" w:rsidRPr="00701B1F" w:rsidRDefault="008443A6" w:rsidP="00701B1F">
      <w:pPr>
        <w:pStyle w:val="ARTartustawynprozporzdzenia"/>
      </w:pPr>
      <w:r>
        <w:rPr>
          <w:rStyle w:val="Ppogrubienie"/>
        </w:rPr>
        <w:t>Člen 2.</w:t>
      </w:r>
      <w:r>
        <w:t xml:space="preserve"> Zakon o vzgoji v treznosti in boju proti alkoholizmu z dne 26. oktobra 1982 (Uradni list iz leta 2019, postavka 2277) se spremeni:</w:t>
      </w:r>
    </w:p>
    <w:p w14:paraId="56E13534" w14:textId="4C95E26F" w:rsidR="008443A6" w:rsidRPr="00701B1F" w:rsidRDefault="0009374D" w:rsidP="00701B1F">
      <w:pPr>
        <w:pStyle w:val="PKTpunkt"/>
      </w:pPr>
      <w:r>
        <w:t>1)</w:t>
      </w:r>
      <w:r>
        <w:tab/>
        <w:t>v členu 9(2) se doda naslednji stavek z naslednjim besedilom:</w:t>
      </w:r>
    </w:p>
    <w:p w14:paraId="18C2E522" w14:textId="77777777" w:rsidR="008443A6" w:rsidRPr="00701B1F" w:rsidRDefault="008443A6" w:rsidP="00701B1F">
      <w:pPr>
        <w:pStyle w:val="ZFRAGzmfragmentunpzdaniaartykuempunktem"/>
      </w:pPr>
      <w:r>
        <w:t>„Izdaja dovoljenj, odločbe o spremembah v teh dovoljenjih in dvojnikih dovoljenj so naloge pokrajin.“;</w:t>
      </w:r>
    </w:p>
    <w:p w14:paraId="07DD09A5" w14:textId="77777777" w:rsidR="008443A6" w:rsidRPr="00701B1F" w:rsidRDefault="0009374D" w:rsidP="00701B1F">
      <w:pPr>
        <w:pStyle w:val="PKTpunkt"/>
      </w:pPr>
      <w:r>
        <w:t>2)</w:t>
      </w:r>
      <w:r>
        <w:tab/>
        <w:t>Člen 9</w:t>
      </w:r>
      <w:r>
        <w:rPr>
          <w:rStyle w:val="IGindeksgrny"/>
        </w:rPr>
        <w:t>2</w:t>
      </w:r>
      <w:r>
        <w:t xml:space="preserve"> se nadomesti z naslednjim:</w:t>
      </w:r>
    </w:p>
    <w:p w14:paraId="45C7AC93" w14:textId="77777777" w:rsidR="008443A6" w:rsidRPr="00701B1F" w:rsidRDefault="008443A6" w:rsidP="00701B1F">
      <w:pPr>
        <w:pStyle w:val="ZARTzmartartykuempunktem"/>
      </w:pPr>
      <w:r>
        <w:t>„Člen 9</w:t>
      </w:r>
      <w:r>
        <w:rPr>
          <w:rStyle w:val="IGindeksgrny"/>
        </w:rPr>
        <w:t>2</w:t>
      </w:r>
      <w:r>
        <w:t>. 1. Pristojbine se pobirajo za dovoljenja iz člena 9(1) in (2), za izdajo odločb o spremembah v dovoljenjih in izdajo dvojnikov dovoljenj.</w:t>
      </w:r>
    </w:p>
    <w:p w14:paraId="18344EA2" w14:textId="77777777" w:rsidR="008443A6" w:rsidRPr="00701B1F" w:rsidRDefault="008443A6" w:rsidP="00701B1F">
      <w:pPr>
        <w:pStyle w:val="ZUSTzmustartykuempunktem"/>
      </w:pPr>
      <w:r>
        <w:t>2. Pristojbine se plačajo pred izdajo dovoljenja, dvojnika dovoljenja ali odločbe na račun organa, ki izda dovoljenje, po predložitvi deklaracije iz drugega stavka odstavka 4 v skladu z odstavki 14 do 16.</w:t>
      </w:r>
    </w:p>
    <w:p w14:paraId="29B95E6A" w14:textId="77777777" w:rsidR="008443A6" w:rsidRPr="00701B1F" w:rsidRDefault="008443A6" w:rsidP="00701B1F">
      <w:pPr>
        <w:pStyle w:val="ZUSTzmustartykuempunktem"/>
      </w:pPr>
      <w:r>
        <w:t>3. Vrednost prodaje alkoholnih pijač na debelo se izračuna ločeno za vsako vrsto teh pijač.</w:t>
      </w:r>
    </w:p>
    <w:p w14:paraId="4767DFE0" w14:textId="77777777" w:rsidR="008443A6" w:rsidRPr="00701B1F" w:rsidRDefault="008443A6" w:rsidP="00701B1F">
      <w:pPr>
        <w:pStyle w:val="ZUSTzmustartykuempunktem"/>
      </w:pPr>
      <w:r>
        <w:t>4. Pristojbine za dovoljenja iz člena 9</w:t>
      </w:r>
      <w:r>
        <w:rPr>
          <w:rStyle w:val="IGindeksgrny"/>
        </w:rPr>
        <w:t>1</w:t>
      </w:r>
      <w:r>
        <w:t>(1)(1) in (2) znašajo 4 000 PLN za nosilce dejavnosti, ki prvič zaprosijo za dovoljenje, in tiste, katerih skupna vrednost prodaje v letu pred iztekom dovoljenja ni presegla 1 000 000 PLN. Pristojbine se plačajo na račun organa, ki izdaja dovoljenja, po predložitvi deklaracije o vrednosti prodaje alkoholnih pijač na debelo v predhodnem koledarskem letu.</w:t>
      </w:r>
    </w:p>
    <w:p w14:paraId="77046645" w14:textId="77777777" w:rsidR="008443A6" w:rsidRPr="00701B1F" w:rsidRDefault="008443A6" w:rsidP="00701B1F">
      <w:pPr>
        <w:pStyle w:val="ZUSTzmustartykuempunktem"/>
      </w:pPr>
      <w:r>
        <w:t>5. V primeru nosilcev dejavnosti, katerih vrednost prodaje alkoholnih pijač na debelo je v letu pred iztekom dovoljenja presegla 1 000 000 PLN, je pristojbina za dovoljenja iz člena 9</w:t>
      </w:r>
      <w:r>
        <w:rPr>
          <w:rStyle w:val="IGindeksgrny"/>
        </w:rPr>
        <w:t>1</w:t>
      </w:r>
      <w:r>
        <w:t>(1)(1) in (2) enaka znesku 0,4 % prodajne vrednosti v predhodnem letu, ki se zaokroži na 100 PLN.</w:t>
      </w:r>
    </w:p>
    <w:p w14:paraId="7ED4535B" w14:textId="77777777" w:rsidR="008443A6" w:rsidRPr="00701B1F" w:rsidRDefault="008443A6" w:rsidP="00701B1F">
      <w:pPr>
        <w:pStyle w:val="ZUSTzmustartykuempunktem"/>
      </w:pPr>
      <w:r>
        <w:lastRenderedPageBreak/>
        <w:t>6. Pristojbina za dovoljenje iz člena 9</w:t>
      </w:r>
      <w:r>
        <w:rPr>
          <w:rStyle w:val="IGindeksgrny"/>
        </w:rPr>
        <w:t>1</w:t>
      </w:r>
      <w:r>
        <w:t>(1)(3) znaša 22 500 PLN na 250 000 litrov 100-odstotnega alkohola v skladu z odstavki 7 do 10.</w:t>
      </w:r>
    </w:p>
    <w:p w14:paraId="328ED8A6" w14:textId="2D1C9B69" w:rsidR="008443A6" w:rsidRPr="00701B1F" w:rsidRDefault="008443A6" w:rsidP="00701B1F">
      <w:pPr>
        <w:pStyle w:val="ZUSTzmustartykuempunktem"/>
      </w:pPr>
      <w:r>
        <w:t>7. Pristojbina za dovoljenje iz člena 9</w:t>
      </w:r>
      <w:r>
        <w:rPr>
          <w:rStyle w:val="IGindeksgrny"/>
        </w:rPr>
        <w:t>1</w:t>
      </w:r>
      <w:r>
        <w:t>(1)(3) za nosilce dejavnosti, ki prodajajo alkoholne pijače z več kot 18 vol. % alkohola izključno na ladjah, vlakih ali letalih, se določi ustrezno glede na deklarirano prodajo.</w:t>
      </w:r>
    </w:p>
    <w:p w14:paraId="2D1A2542" w14:textId="77777777" w:rsidR="008443A6" w:rsidRPr="00701B1F" w:rsidRDefault="008443A6" w:rsidP="00701B1F">
      <w:pPr>
        <w:pStyle w:val="ZUSTzmustartykuempunktem"/>
      </w:pPr>
      <w:r>
        <w:t>8. Pristojbina za dovoljenje iz člena 9</w:t>
      </w:r>
      <w:r>
        <w:rPr>
          <w:rStyle w:val="IGindeksgrny"/>
        </w:rPr>
        <w:t>1</w:t>
      </w:r>
      <w:r>
        <w:t>(1)(3) za nosilce dejavnosti z dovoljenjem za proizvodnjo ali stekleničenje žganih pijač v količini do 10 000 litrov 100-odstotnega alkohola na leto se določi ustrezno glede na deklarirano letno prodajo proizvodov, ki jih proizvedejo sami.</w:t>
      </w:r>
    </w:p>
    <w:p w14:paraId="5F141D5B" w14:textId="77777777" w:rsidR="008443A6" w:rsidRPr="00701B1F" w:rsidRDefault="008443A6" w:rsidP="00701B1F">
      <w:pPr>
        <w:pStyle w:val="ZUSTzmustartykuempunktem"/>
      </w:pPr>
      <w:r>
        <w:t>9. Pristojbina za dovoljenje za razprodajo alkoholnih pijač do 18 vol. % alkohola znaša 1 000 PLN.</w:t>
      </w:r>
    </w:p>
    <w:p w14:paraId="21B717BC" w14:textId="77777777" w:rsidR="008443A6" w:rsidRPr="00701B1F" w:rsidRDefault="008443A6" w:rsidP="00701B1F">
      <w:pPr>
        <w:pStyle w:val="ZUSTzmustartykuempunktem"/>
      </w:pPr>
      <w:r>
        <w:t>10. Pristojbina za dovoljenje za razprodajo alkoholnih pijač z več kot 18 vol. % alkohola se zaračuna na podlagi števila litrov 100-odstotnega alkohola, kot je navedeno v prijavi, sorazmerno z zneskom pristojbine iz odstavka 6.</w:t>
      </w:r>
    </w:p>
    <w:p w14:paraId="08163B73" w14:textId="3D82D1E1" w:rsidR="008443A6" w:rsidRPr="00701B1F" w:rsidRDefault="008443A6" w:rsidP="00701B1F">
      <w:pPr>
        <w:pStyle w:val="ZUSTzmustartykuempunktem"/>
      </w:pPr>
      <w:r>
        <w:t>11. Pristojbina za dovoljenje iz člena 9(1) ali (2) za nosilca dejavnosti, ki prodaja alkoholne pijače v posamezni embalaži z nazivno prostornino, ki ne presega 300 ml, nosilcu dejavnosti z dovoljenjem za prodajo alkoholnih pijač na drobno, namenjenih za porabo zunaj prodajnega mesta, znaša dodatno 25 PLN na vsak liter 100-odstotnega alkohola v taki embalaži. Ta pristojbina se plača v primeru izvajanja dejavnosti iz odstavkov 8 do 10, ki vključujejo alkoholne pijače v posamezni embalaži z nazivno prostornino, ki ne presega 300 ml.</w:t>
      </w:r>
    </w:p>
    <w:p w14:paraId="57F36E70" w14:textId="77777777" w:rsidR="008443A6" w:rsidRPr="00701B1F" w:rsidRDefault="008443A6" w:rsidP="00701B1F">
      <w:pPr>
        <w:pStyle w:val="ZUSTzmustartykuempunktem"/>
      </w:pPr>
      <w:r>
        <w:t>12. Znesek pristojbine, ki se zaračuna za del iz odstavka 11, se zmanjša za pristojbino, ki se izračuna za del alkoholnih pijač v posamezni embalaži z nazivno prostornino, ki ne presega 300 ml, ki ga vrne nosilec dejavnosti.</w:t>
      </w:r>
    </w:p>
    <w:p w14:paraId="30E0995A" w14:textId="77777777" w:rsidR="008443A6" w:rsidRPr="00701B1F" w:rsidRDefault="008443A6" w:rsidP="00701B1F">
      <w:pPr>
        <w:pStyle w:val="ZUSTzmustartykuempunktem"/>
      </w:pPr>
      <w:r>
        <w:t>13. Obveznost plačila nastane v trenutku dobave pijač iz odstavka 11.</w:t>
      </w:r>
    </w:p>
    <w:p w14:paraId="3367E34B" w14:textId="77777777" w:rsidR="008443A6" w:rsidRPr="00701B1F" w:rsidRDefault="008443A6" w:rsidP="00701B1F">
      <w:pPr>
        <w:pStyle w:val="ZUSTzmustartykuempunktem"/>
      </w:pPr>
      <w:r>
        <w:t>14. Organ, ki prejme pristojbino za del iz odstavka 11, je vodja davčnega urada, pristojnega za kraj stalnega prebivališča ali sedež nosilca dejavnosti z dovoljenjem iz člena 9(1) ali (2).</w:t>
      </w:r>
    </w:p>
    <w:p w14:paraId="338786AB" w14:textId="77777777" w:rsidR="008443A6" w:rsidRPr="00701B1F" w:rsidRDefault="008443A6" w:rsidP="00701B1F">
      <w:pPr>
        <w:pStyle w:val="ZUSTzmustartykuempunktem"/>
      </w:pPr>
      <w:r>
        <w:t>15. Nosilec dejavnosti z dovoljenjem iz člena 9(1) ali (2) je zavezan ločeno za posamezno dovoljenje storiti naslednje:</w:t>
      </w:r>
    </w:p>
    <w:p w14:paraId="71462077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elektronsko predložiti informacije, podpisane s kvalificiranim podpisom, v skladu s predlogo iz odstavka 28 organu iz odstavka 14 preko računalniškega sistema ministra, pristojnega za javne finance,</w:t>
      </w:r>
    </w:p>
    <w:p w14:paraId="2A5866F9" w14:textId="77777777" w:rsidR="008443A6" w:rsidRPr="00701B1F" w:rsidRDefault="0009374D" w:rsidP="00701B1F">
      <w:pPr>
        <w:pStyle w:val="ZPKTzmpktartykuempunktem"/>
      </w:pPr>
      <w:r>
        <w:lastRenderedPageBreak/>
        <w:t>2)</w:t>
      </w:r>
      <w:r>
        <w:tab/>
        <w:t>izračunati in plačati na račun ustreznega davčnega urada pristojbino iz odstavka 11</w:t>
      </w:r>
    </w:p>
    <w:p w14:paraId="1C732E1C" w14:textId="77777777" w:rsidR="008443A6" w:rsidRPr="00701B1F" w:rsidRDefault="008443A6" w:rsidP="00701B1F">
      <w:pPr>
        <w:pStyle w:val="ZCZWSPPKTzmczciwsppktartykuempunktem"/>
      </w:pPr>
      <w:r>
        <w:t>– do konca meseca, ki sledi koncu polletja.</w:t>
      </w:r>
    </w:p>
    <w:p w14:paraId="09BC9EE0" w14:textId="77777777" w:rsidR="008443A6" w:rsidRPr="00701B1F" w:rsidRDefault="008443A6" w:rsidP="00701B1F">
      <w:pPr>
        <w:pStyle w:val="ZUSTzmustartykuempunktem"/>
      </w:pPr>
      <w:r>
        <w:t>16. Informacije iz odstavka 15(1) vključujejo naslednje podatke:</w:t>
      </w:r>
    </w:p>
    <w:p w14:paraId="24279B6B" w14:textId="5EBA6A32" w:rsidR="008443A6" w:rsidRPr="00701B1F" w:rsidRDefault="008443A6" w:rsidP="00701B1F">
      <w:pPr>
        <w:pStyle w:val="ZPKTzmpktartykuempunktem"/>
      </w:pPr>
      <w:r>
        <w:t>1)</w:t>
      </w:r>
      <w:r>
        <w:tab/>
        <w:t>obdobje, za katerega so predložene;</w:t>
      </w:r>
    </w:p>
    <w:p w14:paraId="1E821983" w14:textId="77777777" w:rsidR="008443A6" w:rsidRPr="00701B1F" w:rsidRDefault="008443A6" w:rsidP="00701B1F">
      <w:pPr>
        <w:pStyle w:val="ZPKTzmpktartykuempunktem"/>
      </w:pPr>
      <w:r>
        <w:t>2)</w:t>
      </w:r>
      <w:r>
        <w:tab/>
        <w:t>vrsta dovoljenja, na katerega se nanašajo informacije;</w:t>
      </w:r>
    </w:p>
    <w:p w14:paraId="00196E91" w14:textId="77777777" w:rsidR="008443A6" w:rsidRPr="00701B1F" w:rsidRDefault="008443A6" w:rsidP="00701B1F">
      <w:pPr>
        <w:pStyle w:val="ZPKTzmpktartykuempunktem"/>
      </w:pPr>
      <w:r>
        <w:t>3)</w:t>
      </w:r>
      <w:r>
        <w:tab/>
        <w:t>kraj, kjer se predložijo informacije: ime ustreznega davčnega urada;</w:t>
      </w:r>
    </w:p>
    <w:p w14:paraId="6AB35816" w14:textId="77777777" w:rsidR="008443A6" w:rsidRPr="00701B1F" w:rsidRDefault="008443A6" w:rsidP="00701B1F">
      <w:pPr>
        <w:pStyle w:val="ZPKTzmpktartykuempunktem"/>
      </w:pPr>
      <w:r>
        <w:t>4)</w:t>
      </w:r>
      <w:r>
        <w:tab/>
        <w:t>namen predložitve informacij:</w:t>
      </w:r>
    </w:p>
    <w:p w14:paraId="7D4732A9" w14:textId="77777777" w:rsidR="008443A6" w:rsidRPr="00701B1F" w:rsidRDefault="008443A6" w:rsidP="00701B1F">
      <w:pPr>
        <w:pStyle w:val="ZLITwPKTzmlitwpktartykuempunktem"/>
      </w:pPr>
      <w:r>
        <w:t>a)</w:t>
      </w:r>
      <w:r>
        <w:tab/>
        <w:t>predložitev informacij,</w:t>
      </w:r>
    </w:p>
    <w:p w14:paraId="2F6F6FBD" w14:textId="77777777" w:rsidR="008443A6" w:rsidRPr="00701B1F" w:rsidRDefault="008443A6" w:rsidP="00701B1F">
      <w:pPr>
        <w:pStyle w:val="ZLITwPKTzmlitwpktartykuempunktem"/>
      </w:pPr>
      <w:r>
        <w:t>b)</w:t>
      </w:r>
      <w:r>
        <w:tab/>
        <w:t>popravek informacij;</w:t>
      </w:r>
    </w:p>
    <w:p w14:paraId="611E6054" w14:textId="77777777" w:rsidR="008443A6" w:rsidRPr="00701B1F" w:rsidRDefault="008443A6" w:rsidP="00701B1F">
      <w:pPr>
        <w:pStyle w:val="ZPKTzmpktartykuempunktem"/>
      </w:pPr>
      <w:r>
        <w:t>5)</w:t>
      </w:r>
      <w:r>
        <w:tab/>
        <w:t>podatki o nosilcu dejavnosti z dovoljenjem iz člena 9(1) ali (2):</w:t>
      </w:r>
    </w:p>
    <w:p w14:paraId="656258F8" w14:textId="77777777" w:rsidR="008443A6" w:rsidRPr="00701B1F" w:rsidRDefault="008443A6" w:rsidP="00701B1F">
      <w:pPr>
        <w:pStyle w:val="ZLITwPKTzmlitwpktartykuempunktem"/>
      </w:pPr>
      <w:r>
        <w:t>a)</w:t>
      </w:r>
      <w:r>
        <w:tab/>
        <w:t>ime (podjetja) ali ime in priimek,</w:t>
      </w:r>
    </w:p>
    <w:p w14:paraId="08FC15DD" w14:textId="3088E89E" w:rsidR="008443A6" w:rsidRPr="00701B1F" w:rsidRDefault="008443A6" w:rsidP="00701B1F">
      <w:pPr>
        <w:pStyle w:val="ZLITwPKTzmlitwpktartykuempunktem"/>
      </w:pPr>
      <w:r>
        <w:t>b)</w:t>
      </w:r>
      <w:r>
        <w:tab/>
        <w:t>davčna identifikacijska številka (NIP),</w:t>
      </w:r>
    </w:p>
    <w:p w14:paraId="49DF64C0" w14:textId="77777777" w:rsidR="008443A6" w:rsidRPr="00701B1F" w:rsidRDefault="008443A6" w:rsidP="00701B1F">
      <w:pPr>
        <w:pStyle w:val="ZLITwPKTzmlitwpktartykuempunktem"/>
      </w:pPr>
      <w:r>
        <w:t>c)</w:t>
      </w:r>
      <w:r>
        <w:tab/>
        <w:t>ime in priimek, telefonska številka ali naslov e-pošte navedene kontaktne osebe;</w:t>
      </w:r>
    </w:p>
    <w:p w14:paraId="1A28ECB3" w14:textId="77777777" w:rsidR="008443A6" w:rsidRPr="00701B1F" w:rsidRDefault="008443A6" w:rsidP="00701B1F">
      <w:pPr>
        <w:pStyle w:val="ZPKTzmpktartykuempunktem"/>
      </w:pPr>
      <w:r>
        <w:t>6)</w:t>
      </w:r>
      <w:r>
        <w:tab/>
        <w:t>številke računov ali drugi dokumenti, ki potrjujejo prodajo pijač iz odstavka 11, datumi njihove izdaje in davčna identifikacijska številka dobavitelja ali kupca;</w:t>
      </w:r>
    </w:p>
    <w:p w14:paraId="2F0D456D" w14:textId="77777777" w:rsidR="008443A6" w:rsidRPr="00701B1F" w:rsidRDefault="008443A6" w:rsidP="00701B1F">
      <w:pPr>
        <w:pStyle w:val="ZPKTzmpktartykuempunktem"/>
      </w:pPr>
      <w:r>
        <w:t>7)</w:t>
      </w:r>
      <w:r>
        <w:tab/>
        <w:t>skupno število litrov pijač iz odstavka 11;</w:t>
      </w:r>
    </w:p>
    <w:p w14:paraId="2B2D3B7E" w14:textId="77777777" w:rsidR="008443A6" w:rsidRPr="00701B1F" w:rsidRDefault="008443A6" w:rsidP="00701B1F">
      <w:pPr>
        <w:pStyle w:val="ZPKTzmpktartykuempunktem"/>
      </w:pPr>
      <w:r>
        <w:t>8)</w:t>
      </w:r>
      <w:r>
        <w:tab/>
        <w:t>skupno število pakiranj pijač iz odstavka 11, deljeno z nazivno prostornino pijač na embalažo;</w:t>
      </w:r>
    </w:p>
    <w:p w14:paraId="015022E6" w14:textId="77777777" w:rsidR="008443A6" w:rsidRPr="00701B1F" w:rsidRDefault="008443A6" w:rsidP="00701B1F">
      <w:pPr>
        <w:pStyle w:val="ZPKTzmpktartykuempunktem"/>
      </w:pPr>
      <w:r>
        <w:t>9)</w:t>
      </w:r>
      <w:r>
        <w:tab/>
        <w:t>znesek pristojbine, določen v skladu z odstavkom 11;</w:t>
      </w:r>
    </w:p>
    <w:p w14:paraId="7A578806" w14:textId="77777777" w:rsidR="008443A6" w:rsidRPr="00701B1F" w:rsidRDefault="008443A6" w:rsidP="00701B1F">
      <w:pPr>
        <w:pStyle w:val="ZPKTzmpktartykuempunktem"/>
      </w:pPr>
      <w:r>
        <w:t>10)</w:t>
      </w:r>
      <w:r>
        <w:tab/>
        <w:t>znesek, za katerega se zmanjša pristojbina in ki je določen v skladu z odstavkom 12;</w:t>
      </w:r>
    </w:p>
    <w:p w14:paraId="0B0A5069" w14:textId="77777777" w:rsidR="008443A6" w:rsidRPr="00701B1F" w:rsidRDefault="008443A6" w:rsidP="00701B1F">
      <w:pPr>
        <w:pStyle w:val="ZPKTzmpktartykuempunktem"/>
      </w:pPr>
      <w:r>
        <w:t>11)</w:t>
      </w:r>
      <w:r>
        <w:tab/>
        <w:t>znesek pristojbine, ki se plača;</w:t>
      </w:r>
    </w:p>
    <w:p w14:paraId="25BB7F53" w14:textId="77777777" w:rsidR="008443A6" w:rsidRPr="00701B1F" w:rsidRDefault="008443A6" w:rsidP="00701B1F">
      <w:pPr>
        <w:pStyle w:val="ZPKTzmpktartykuempunktem"/>
      </w:pPr>
      <w:r>
        <w:t>12)</w:t>
      </w:r>
      <w:r>
        <w:tab/>
        <w:t>obvestilo, da so informacije podlaga za izdajo naloga za izvršbo v skladu z Zakonom z dne 17. junija 1966 o postopkih izvršbe v upravi (Uradni list iz leta 2019, postavka 1438, kakor je bil spremenjen</w:t>
      </w:r>
      <w:r w:rsidR="0009374D" w:rsidRPr="00701B1F">
        <w:rPr>
          <w:rStyle w:val="FootnoteReference"/>
        </w:rPr>
        <w:footnoteReference w:id="7"/>
      </w:r>
      <w:r>
        <w:rPr>
          <w:rStyle w:val="IGindeksgrny"/>
        </w:rPr>
        <w:t>)</w:t>
      </w:r>
      <w:r>
        <w:t>).</w:t>
      </w:r>
    </w:p>
    <w:p w14:paraId="251048F4" w14:textId="0F50B0D2" w:rsidR="008443A6" w:rsidRPr="00701B1F" w:rsidRDefault="008443A6" w:rsidP="00701B1F">
      <w:pPr>
        <w:pStyle w:val="ZUSTzmustartykuempunktem"/>
      </w:pPr>
      <w:r>
        <w:t>17. Vodja Prvega davčnega urada v mestu Bydgoszcz do konca meseca, ki sledi datumu iz odstavka 15, razdeli del skupnega prihodka iz pristojbin iz odstavka 11 in dodatne pristojbine iz odstavka 19 sorazmerno s prihodkom občin iz pristojbin v prvem in drugem četrtletju iz člena 11</w:t>
      </w:r>
      <w:r>
        <w:rPr>
          <w:rStyle w:val="IGindeksgrny"/>
        </w:rPr>
        <w:t>1</w:t>
      </w:r>
      <w:r>
        <w:t xml:space="preserve"> na podlagi podatkov, objavljenih v Biltenu javnih informacij na spletnem mestu urada, ki zagotavlja storitve ministru, pristojnemu za </w:t>
      </w:r>
      <w:r>
        <w:lastRenderedPageBreak/>
        <w:t>javne finance, in sredstva prenese na bančne račune Nacionalnega zdravstvenega sklada in občin.</w:t>
      </w:r>
    </w:p>
    <w:p w14:paraId="7CCB7C26" w14:textId="77777777" w:rsidR="008443A6" w:rsidRPr="00701B1F" w:rsidRDefault="008443A6" w:rsidP="00701B1F">
      <w:pPr>
        <w:pStyle w:val="ZUSTzmustartykuempunktem"/>
      </w:pPr>
      <w:r>
        <w:t>18. Vodja Prvega davčnega urada v mestu Bydgoszcz do konca aprila naslednjega leta razdeli del skupnega prihodka iz pristojbin iz odstavka 11 in dodatne pristojbine iz odstavka 19 sorazmerno s prihodkom občin iz pristojbin v tretjem in četrtem četrtletju iz člena 11</w:t>
      </w:r>
      <w:r>
        <w:rPr>
          <w:rStyle w:val="IGindeksgrny"/>
        </w:rPr>
        <w:t>1</w:t>
      </w:r>
      <w:r>
        <w:t xml:space="preserve"> na podlagi podatkov, objavljenih v Biltenu javnih informacij na spletnem mestu urada, ki zagotavlja storitve ministru, pristojnemu za javne finance, in sredstva prenese na bančne račune Nacionalnega zdravstvenega sklada in občin.</w:t>
      </w:r>
    </w:p>
    <w:p w14:paraId="2566B0E6" w14:textId="77777777" w:rsidR="008443A6" w:rsidRPr="00701B1F" w:rsidRDefault="008443A6" w:rsidP="00701B1F">
      <w:pPr>
        <w:pStyle w:val="ZUSTzmustartykuempunktem"/>
      </w:pPr>
      <w:r>
        <w:t>19. V primeru neizpolnjevanja obveznosti iz odstavka 15(1) ali (2) organ iz odstavka 14 z odločbo določi dodatno pristojbino v naslednjem znesku:</w:t>
      </w:r>
    </w:p>
    <w:p w14:paraId="6F9D1B07" w14:textId="77777777" w:rsidR="008443A6" w:rsidRPr="00701B1F" w:rsidRDefault="0009374D" w:rsidP="00701B1F">
      <w:pPr>
        <w:pStyle w:val="ZPKTzmpktartykuempunktem"/>
      </w:pPr>
      <w:r>
        <w:t>1)</w:t>
      </w:r>
      <w:r>
        <w:tab/>
        <w:t>2 000 PLN za nosilca dejavnosti z dovoljenjem iz člena 9</w:t>
      </w:r>
      <w:r>
        <w:rPr>
          <w:rStyle w:val="IGindeksgrny"/>
        </w:rPr>
        <w:t>1</w:t>
      </w:r>
      <w:r>
        <w:t>(1)(1) in (2);</w:t>
      </w:r>
    </w:p>
    <w:p w14:paraId="7922D393" w14:textId="77777777" w:rsidR="008443A6" w:rsidRPr="00701B1F" w:rsidRDefault="0009374D" w:rsidP="00701B1F">
      <w:pPr>
        <w:pStyle w:val="ZPKTzmpktartykuempunktem"/>
      </w:pPr>
      <w:r>
        <w:t>2)</w:t>
      </w:r>
      <w:r>
        <w:tab/>
        <w:t>11 250 PLN za nosilca dejavnosti z dovoljenjem iz člena 9</w:t>
      </w:r>
      <w:r>
        <w:rPr>
          <w:rStyle w:val="IGindeksgrny"/>
        </w:rPr>
        <w:t>1</w:t>
      </w:r>
      <w:r>
        <w:t>(1)(3).</w:t>
      </w:r>
    </w:p>
    <w:p w14:paraId="481BAE4E" w14:textId="77777777" w:rsidR="008443A6" w:rsidRPr="00701B1F" w:rsidRDefault="008443A6" w:rsidP="00701B1F">
      <w:pPr>
        <w:pStyle w:val="ZUSTzmustartykuempunktem"/>
      </w:pPr>
      <w:r>
        <w:t>20. Dodatna pristojbina se plača na račun organa iz odstavka 14.</w:t>
      </w:r>
    </w:p>
    <w:p w14:paraId="68FAC292" w14:textId="77777777" w:rsidR="008443A6" w:rsidRPr="00701B1F" w:rsidRDefault="008443A6" w:rsidP="00701B1F">
      <w:pPr>
        <w:pStyle w:val="ZUSTzmustartykuempunktem"/>
      </w:pPr>
      <w:r>
        <w:t>21. Določbe Davčnega zakonika z dne 29. avgusta 1997 se ustrezno uporabljajo za pristojbine iz odstavkov 11 in 19 (Uradni list iz leta 2019, postavka 900, kakor je bil spremenjen</w:t>
      </w:r>
      <w:r w:rsidR="00494853" w:rsidRPr="00701B1F">
        <w:rPr>
          <w:rStyle w:val="FootnoteReference"/>
        </w:rPr>
        <w:footnoteReference w:id="8"/>
      </w:r>
      <w:r>
        <w:rPr>
          <w:rStyle w:val="IGindeksgrny"/>
        </w:rPr>
        <w:t>)</w:t>
      </w:r>
      <w:r>
        <w:t>).</w:t>
      </w:r>
    </w:p>
    <w:p w14:paraId="77074BE1" w14:textId="77777777" w:rsidR="008443A6" w:rsidRPr="00701B1F" w:rsidRDefault="008443A6" w:rsidP="00701B1F">
      <w:pPr>
        <w:pStyle w:val="ZUSTzmustartykuempunktem"/>
      </w:pPr>
      <w:r>
        <w:t>22. V primeru preplačila pristojbine v delu iz odstavka 11 in dodatne pristojbine iz odstavka 19 se sredstva vrnejo iz sredstev, ki izhajajo iz tega dela pristojbine.</w:t>
      </w:r>
    </w:p>
    <w:p w14:paraId="6DF6E5B4" w14:textId="77777777" w:rsidR="008443A6" w:rsidRPr="00701B1F" w:rsidRDefault="008443A6" w:rsidP="00701B1F">
      <w:pPr>
        <w:pStyle w:val="ZUSTzmustartykuempunktem"/>
      </w:pPr>
      <w:r>
        <w:t>23. Pristojbina za izdajo odločbe o uvedbi novih lokacij za izvajanje poslovanja, povečanje števila teh lokacij v primerjavi z lokacijami, navedenimi v predhodno izdanih dovoljenjih, iz člena 9</w:t>
      </w:r>
      <w:r>
        <w:rPr>
          <w:rStyle w:val="IGindeksgrny"/>
        </w:rPr>
        <w:t>1</w:t>
      </w:r>
      <w:r>
        <w:t>(1), je enaka 50 % zneska, določenega za dovoljenja na dan njegove izdaje.</w:t>
      </w:r>
    </w:p>
    <w:p w14:paraId="33D72B0B" w14:textId="77777777" w:rsidR="008443A6" w:rsidRPr="00701B1F" w:rsidRDefault="008443A6" w:rsidP="00701B1F">
      <w:pPr>
        <w:pStyle w:val="ZUSTzmustartykuempunktem"/>
      </w:pPr>
      <w:r>
        <w:t>24. Pristojbina za izdajo drugih odločb o spremembah v dovoljenjih znaša 200 PLN.</w:t>
      </w:r>
    </w:p>
    <w:p w14:paraId="609B1A30" w14:textId="77777777" w:rsidR="008443A6" w:rsidRPr="00701B1F" w:rsidRDefault="008443A6" w:rsidP="00701B1F">
      <w:pPr>
        <w:pStyle w:val="ZUSTzmustartykuempunktem"/>
      </w:pPr>
      <w:r>
        <w:t>25. Pristojbina za povečanje omejitve iz člena 9</w:t>
      </w:r>
      <w:r>
        <w:rPr>
          <w:rStyle w:val="IGindeksgrny"/>
        </w:rPr>
        <w:t>1</w:t>
      </w:r>
      <w:r>
        <w:t>(3) se zaračuna na podlagi števila litrov 100-odstotnega alkohola, kot je navedeno v prijavi, sorazmerno z zneskom pristojbine iz odstavka 6.</w:t>
      </w:r>
    </w:p>
    <w:p w14:paraId="3948916F" w14:textId="77777777" w:rsidR="008443A6" w:rsidRPr="00701B1F" w:rsidRDefault="008443A6" w:rsidP="00701B1F">
      <w:pPr>
        <w:pStyle w:val="ZUSTzmustartykuempunktem"/>
      </w:pPr>
      <w:r>
        <w:t>26. Pristojbina za izdajo dvojnika dovoljenja iz člena 9(1) in (2) znaša 50 PLN.</w:t>
      </w:r>
    </w:p>
    <w:p w14:paraId="30001BAD" w14:textId="77777777" w:rsidR="008443A6" w:rsidRPr="00701B1F" w:rsidRDefault="008443A6" w:rsidP="00701B1F">
      <w:pPr>
        <w:pStyle w:val="ZUSTzmustartykuempunktem"/>
      </w:pPr>
      <w:r>
        <w:t>27. Za dovoljenja in odločbe iz odstavkov 7 do 10 in 23 do 26 ter člena 9(1) in (2) se ne uporablja upravna taksa.</w:t>
      </w:r>
    </w:p>
    <w:p w14:paraId="0F329936" w14:textId="77777777" w:rsidR="008443A6" w:rsidRPr="00701B1F" w:rsidRDefault="008443A6" w:rsidP="00701B1F">
      <w:pPr>
        <w:pStyle w:val="ZUSTzmustartykuempunktem"/>
      </w:pPr>
      <w:r>
        <w:lastRenderedPageBreak/>
        <w:t>28. Minister, pristojen za javne finance, določi predlogo elektronskega dokumenta za informacije iz odstavka 15(1) in ga da na voljo na elektronski platformi storitev javne uprave.“;</w:t>
      </w:r>
    </w:p>
    <w:p w14:paraId="232C6C88" w14:textId="77777777" w:rsidR="008443A6" w:rsidRPr="00701B1F" w:rsidRDefault="008443A6" w:rsidP="00701B1F">
      <w:pPr>
        <w:pStyle w:val="PKTpunkt"/>
      </w:pPr>
      <w:r>
        <w:t>3)</w:t>
      </w:r>
      <w:r>
        <w:tab/>
        <w:t>v členu 9</w:t>
      </w:r>
      <w:r>
        <w:rPr>
          <w:rStyle w:val="IGindeksgrny"/>
        </w:rPr>
        <w:t>3</w:t>
      </w:r>
      <w:r>
        <w:t>:</w:t>
      </w:r>
    </w:p>
    <w:p w14:paraId="7A4C74EB" w14:textId="77777777" w:rsidR="008443A6" w:rsidRPr="00701B1F" w:rsidRDefault="008443A6" w:rsidP="00701B1F">
      <w:pPr>
        <w:pStyle w:val="LITlitera"/>
      </w:pPr>
      <w:r>
        <w:t>a)</w:t>
      </w:r>
      <w:r>
        <w:tab/>
        <w:t>v odstavku 1 se uvod k izračunu glasi:</w:t>
      </w:r>
    </w:p>
    <w:p w14:paraId="622E6191" w14:textId="77777777" w:rsidR="008443A6" w:rsidRPr="00701B1F" w:rsidRDefault="008443A6" w:rsidP="00701B1F">
      <w:pPr>
        <w:pStyle w:val="ZLITFRAGzmlitfragmentunpzdanialiter"/>
      </w:pPr>
      <w:r>
        <w:t>„Davek iz člena 9</w:t>
      </w:r>
      <w:r>
        <w:rPr>
          <w:rStyle w:val="IGindeksgrny"/>
        </w:rPr>
        <w:t>2</w:t>
      </w:r>
      <w:r>
        <w:t>(1), z izjemo pristojbin iz člena 9</w:t>
      </w:r>
      <w:r>
        <w:rPr>
          <w:rStyle w:val="IGindeksgrny"/>
        </w:rPr>
        <w:t>2</w:t>
      </w:r>
      <w:r>
        <w:t>(11) in (19), lahko uporabljajo izvršni odbori pokrajin izključno za financiranje:“,</w:t>
      </w:r>
    </w:p>
    <w:p w14:paraId="2861DDCE" w14:textId="77777777" w:rsidR="008443A6" w:rsidRPr="00701B1F" w:rsidRDefault="00494853" w:rsidP="00701B1F">
      <w:pPr>
        <w:pStyle w:val="LITlitera"/>
      </w:pPr>
      <w:r>
        <w:t>b)</w:t>
      </w:r>
      <w:r>
        <w:tab/>
        <w:t>dodajo se odstavki 3 do 6, ki se glasijo:</w:t>
      </w:r>
    </w:p>
    <w:p w14:paraId="4D86F16A" w14:textId="77777777" w:rsidR="008443A6" w:rsidRPr="00701B1F" w:rsidRDefault="008443A6" w:rsidP="00701B1F">
      <w:pPr>
        <w:pStyle w:val="ZLITUSTzmustliter"/>
      </w:pPr>
      <w:r>
        <w:t>„3. Pristojbina v delu iz člena 9</w:t>
      </w:r>
      <w:r>
        <w:rPr>
          <w:rStyle w:val="IGindeksgrny"/>
        </w:rPr>
        <w:t>2</w:t>
      </w:r>
      <w:r>
        <w:t>(11) in dodatna pristojbina iz člena 9</w:t>
      </w:r>
      <w:r>
        <w:rPr>
          <w:rStyle w:val="IGindeksgrny"/>
        </w:rPr>
        <w:t>2</w:t>
      </w:r>
      <w:r>
        <w:t>(19) predstavlja:</w:t>
      </w:r>
    </w:p>
    <w:p w14:paraId="4CE85795" w14:textId="77777777" w:rsidR="008443A6" w:rsidRPr="00701B1F" w:rsidRDefault="008443A6" w:rsidP="00701B1F">
      <w:pPr>
        <w:pStyle w:val="ZLITPKTzmpktliter"/>
      </w:pPr>
      <w:r>
        <w:t>1)</w:t>
      </w:r>
      <w:r>
        <w:tab/>
        <w:t>prihodek pokrajin, na ozemlju katerih se prodajajo alkoholne pijače – 50 % zneska;</w:t>
      </w:r>
    </w:p>
    <w:p w14:paraId="0874D470" w14:textId="77777777" w:rsidR="008443A6" w:rsidRPr="00701B1F" w:rsidRDefault="008443A6" w:rsidP="00701B1F">
      <w:pPr>
        <w:pStyle w:val="ZLITPKTzmpktliter"/>
      </w:pPr>
      <w:r>
        <w:t>2)</w:t>
      </w:r>
      <w:r>
        <w:tab/>
        <w:t>prihodek Nacionalnega zdravstvenega sklada – 50 % zneska.</w:t>
      </w:r>
    </w:p>
    <w:p w14:paraId="05066FFC" w14:textId="259C1D57" w:rsidR="008443A6" w:rsidRPr="00701B1F" w:rsidRDefault="008443A6" w:rsidP="00701B1F">
      <w:pPr>
        <w:pStyle w:val="ZLITUSTzmustliter"/>
      </w:pPr>
      <w:r>
        <w:t>4. Občina dodeli sredstva iz odstavka 3(1) za dejavnosti, ki so namenjene izvajanju lokalnih medsektorskih politik za boj proti negativnim učinkom uživanja alkohola.</w:t>
      </w:r>
    </w:p>
    <w:p w14:paraId="6302B8DD" w14:textId="77777777" w:rsidR="008443A6" w:rsidRPr="00701B1F" w:rsidRDefault="008443A6" w:rsidP="00701B1F">
      <w:pPr>
        <w:pStyle w:val="ZLITUSTzmustliter"/>
      </w:pPr>
      <w:r>
        <w:t>5. Nacionalni zdravstveni sklad dodeli sredstva iz odstavka 3(2) za izobraževalne in preprečevalne dejavnosti ter zagotavljanje storitev zdravstvenega varstva na področju psihiatrične oskrbe, zdravljenja odvisnosti in drugih zdravstvenih posledic uživanja alkohola.</w:t>
      </w:r>
    </w:p>
    <w:p w14:paraId="7A7AD777" w14:textId="77777777" w:rsidR="008443A6" w:rsidRPr="00701B1F" w:rsidRDefault="008443A6" w:rsidP="00701B1F">
      <w:pPr>
        <w:pStyle w:val="ZLITUSTzmustliter"/>
      </w:pPr>
      <w:r>
        <w:t>6. Vodja Nacionalnega zdravstvenega sklada predloži poročilo o porabi sredstev iz odstavka 3(2) v koledarskem letu ministru, pristojnemu za zdravje, najpozneje do 15. aprila naslednjega leta.</w:t>
      </w:r>
    </w:p>
    <w:p w14:paraId="55A8E09F" w14:textId="77777777" w:rsidR="008443A6" w:rsidRPr="00701B1F" w:rsidRDefault="008443A6" w:rsidP="00701B1F">
      <w:pPr>
        <w:pStyle w:val="PKTpunkt"/>
      </w:pPr>
      <w:r>
        <w:t>4)</w:t>
      </w:r>
      <w:r>
        <w:tab/>
        <w:t>Člen 9</w:t>
      </w:r>
      <w:r>
        <w:rPr>
          <w:rStyle w:val="IGindeksgrny"/>
        </w:rPr>
        <w:t>5</w:t>
      </w:r>
      <w:r>
        <w:t>(1)(4) se nadomesti z naslednjim:</w:t>
      </w:r>
    </w:p>
    <w:p w14:paraId="4ABE1F49" w14:textId="77777777" w:rsidR="008443A6" w:rsidRPr="00701B1F" w:rsidRDefault="008443A6" w:rsidP="00701B1F">
      <w:pPr>
        <w:pStyle w:val="ZPKTzmpktartykuempunktem"/>
      </w:pPr>
      <w:r>
        <w:t>„4)</w:t>
      </w:r>
      <w:r>
        <w:tab/>
        <w:t>predložitev neresničnih podatkov v izjavi iz člena 9</w:t>
      </w:r>
      <w:r>
        <w:rPr>
          <w:rStyle w:val="IGindeksgrny"/>
        </w:rPr>
        <w:t>2</w:t>
      </w:r>
      <w:r>
        <w:t>(4);“.</w:t>
      </w:r>
    </w:p>
    <w:p w14:paraId="7AC30018" w14:textId="77777777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lastRenderedPageBreak/>
        <w:t>Člen 3.</w:t>
      </w:r>
      <w:r>
        <w:t xml:space="preserve"> V Zakonu z dne 26. julija 1991 o davku na dohodek fizičnih oseb (Uradni list iz leta 2019, postavka 1387, kakor je bil spremenjen</w:t>
      </w:r>
      <w:r w:rsidR="00494853" w:rsidRPr="00701B1F">
        <w:rPr>
          <w:rStyle w:val="FootnoteReference"/>
        </w:rPr>
        <w:footnoteReference w:id="9"/>
      </w:r>
      <w:r>
        <w:rPr>
          <w:rStyle w:val="IGindeksgrny"/>
        </w:rPr>
        <w:t>)</w:t>
      </w:r>
      <w:r>
        <w:t>) se v členu 23(1) za pododstavkom 16e dodata naslednja pododstavka 16f in 16g:</w:t>
      </w:r>
    </w:p>
    <w:p w14:paraId="25E78AFC" w14:textId="77777777" w:rsidR="008443A6" w:rsidRPr="00701B1F" w:rsidRDefault="008443A6" w:rsidP="00701B1F">
      <w:pPr>
        <w:pStyle w:val="ZPKTzmpktartykuempunktem"/>
      </w:pPr>
      <w:r>
        <w:t>„16f)</w:t>
      </w:r>
      <w:r>
        <w:tab/>
        <w:t>dodatna pristojbina iz člena 12i(1) Zakona o javnem zdravju z dne 11. septembra 2015 (Uradni list iz leta 2019, postavka 2365, in iz leta 2020, postavka ...);</w:t>
      </w:r>
    </w:p>
    <w:p w14:paraId="3ECBBF89" w14:textId="77777777" w:rsidR="008443A6" w:rsidRPr="00701B1F" w:rsidRDefault="008443A6" w:rsidP="00701B1F">
      <w:pPr>
        <w:pStyle w:val="ZPKTzmpktartykuempunktem"/>
      </w:pPr>
      <w:r>
        <w:t>16g)</w:t>
      </w:r>
      <w:r>
        <w:tab/>
        <w:t>dodatna pristojbina iz člena 9</w:t>
      </w:r>
      <w:r>
        <w:rPr>
          <w:rStyle w:val="IGindeksgrny"/>
        </w:rPr>
        <w:t>2</w:t>
      </w:r>
      <w:r>
        <w:t>(19) Zakona o vzgoji v treznosti in boju proti alkoholizmu z dne 26. oktobra 1982 (Uradni list iz leta 2019, postavka 2277, in iz leta 2020, postavka ...);“.</w:t>
      </w:r>
    </w:p>
    <w:p w14:paraId="297FCA61" w14:textId="77777777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Člen 4.</w:t>
      </w:r>
      <w:r>
        <w:t xml:space="preserve"> V Zakonu z dne 15. februarja 1992 o davku na dohodek pravnih oseb (Uradni list iz leta 2019, postavka 865, kakor je bil spremenjen</w:t>
      </w:r>
      <w:r w:rsidR="00494853" w:rsidRPr="00701B1F">
        <w:rPr>
          <w:rStyle w:val="FootnoteReference"/>
        </w:rPr>
        <w:footnoteReference w:id="10"/>
      </w:r>
      <w:r>
        <w:rPr>
          <w:rStyle w:val="IGindeksgrny"/>
        </w:rPr>
        <w:t>)</w:t>
      </w:r>
      <w:r>
        <w:t>) se za pododstavkom 19e člena 16(1) dodata naslednja pododstavka 19f in 19g:</w:t>
      </w:r>
    </w:p>
    <w:p w14:paraId="2683BC63" w14:textId="77777777" w:rsidR="008443A6" w:rsidRPr="00701B1F" w:rsidRDefault="008443A6" w:rsidP="00701B1F">
      <w:pPr>
        <w:pStyle w:val="ZPKTzmpktartykuempunktem"/>
      </w:pPr>
      <w:r>
        <w:t>„19f)</w:t>
      </w:r>
      <w:r>
        <w:tab/>
        <w:t>dodatna pristojbina iz člena 12i(1) Zakona o javnem zdravju z dne 11. septembra 2015 (Uradni list iz leta 2019, postavka 2365, in iz leta 2020, postavka ...);</w:t>
      </w:r>
    </w:p>
    <w:p w14:paraId="26DEF0F1" w14:textId="711E5D28" w:rsidR="008443A6" w:rsidRPr="00701B1F" w:rsidRDefault="008443A6" w:rsidP="00701B1F">
      <w:pPr>
        <w:pStyle w:val="ZPKTzmpktartykuempunktem"/>
      </w:pPr>
      <w:r>
        <w:t>19g)</w:t>
      </w:r>
      <w:r>
        <w:tab/>
        <w:t>dodatna pristojbina iz člena 9</w:t>
      </w:r>
      <w:r>
        <w:rPr>
          <w:rStyle w:val="IGindeksgrny"/>
        </w:rPr>
        <w:t>2</w:t>
      </w:r>
      <w:r>
        <w:t>(19) Zakona o vzgoji v treznosti in boju proti alkoholizmu z dne 26. oktobra 1982 (Uradni list iz leta 2019, postavka 2277, in iz leta 2020, postavka ...);“.</w:t>
      </w:r>
    </w:p>
    <w:p w14:paraId="51CE1242" w14:textId="21E8D4D3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Člen 5.</w:t>
      </w:r>
      <w:r>
        <w:t xml:space="preserve"> Zakon z dne 27. avgusta 2004 o javno financiranih storitvah zdravstvenega varstva (Uradni list iz leta 2019, postavka 1373, kakor je bil spremenjen</w:t>
      </w:r>
      <w:r w:rsidR="00AE0E60" w:rsidRPr="00701B1F">
        <w:rPr>
          <w:rStyle w:val="FootnoteReference"/>
        </w:rPr>
        <w:footnoteReference w:id="11"/>
      </w:r>
      <w:r>
        <w:rPr>
          <w:rStyle w:val="IGindeksgrny"/>
        </w:rPr>
        <w:t>)</w:t>
      </w:r>
      <w:r>
        <w:t>) se spremeni:</w:t>
      </w:r>
    </w:p>
    <w:p w14:paraId="699F5D78" w14:textId="77777777" w:rsidR="008443A6" w:rsidRPr="00701B1F" w:rsidRDefault="008443A6" w:rsidP="00701B1F">
      <w:pPr>
        <w:pStyle w:val="PKTpunkt"/>
      </w:pPr>
      <w:r>
        <w:t>1)</w:t>
      </w:r>
      <w:r>
        <w:tab/>
        <w:t>v členu 97:</w:t>
      </w:r>
    </w:p>
    <w:p w14:paraId="21D1A93A" w14:textId="77777777" w:rsidR="008443A6" w:rsidRPr="00701B1F" w:rsidRDefault="008443A6" w:rsidP="00701B1F">
      <w:pPr>
        <w:pStyle w:val="LITlitera"/>
      </w:pPr>
      <w:r>
        <w:t>a)</w:t>
      </w:r>
      <w:r>
        <w:tab/>
        <w:t>v odstavku 3(15) se pika nadomesti s podpičjem in doda se pododstavek 16, ki se glasi:</w:t>
      </w:r>
    </w:p>
    <w:p w14:paraId="0355C761" w14:textId="77777777" w:rsidR="008443A6" w:rsidRPr="00701B1F" w:rsidRDefault="008443A6" w:rsidP="00701B1F">
      <w:pPr>
        <w:pStyle w:val="ZLITPKTzmpktliter"/>
      </w:pPr>
      <w:r>
        <w:t>„16)</w:t>
      </w:r>
      <w:r>
        <w:tab/>
        <w:t>podporne naloge, ki se financirajo iz sklada za razvoj telesne vzgoje, iz člena 86 Zakona o dejavnostih iger na srečo z dne 19. novembra 2009 (Uradni list iz leta 2019, postavki 847 in 1495).“,</w:t>
      </w:r>
    </w:p>
    <w:p w14:paraId="0CCE7549" w14:textId="77777777" w:rsidR="008443A6" w:rsidRPr="00701B1F" w:rsidRDefault="008443A6" w:rsidP="00701B1F">
      <w:pPr>
        <w:pStyle w:val="LITlitera"/>
      </w:pPr>
      <w:r>
        <w:t>b)</w:t>
      </w:r>
      <w:r>
        <w:tab/>
        <w:t>za odstavkom 3f se doda naslednji odstavek 3g:</w:t>
      </w:r>
    </w:p>
    <w:p w14:paraId="677628F7" w14:textId="77777777" w:rsidR="008443A6" w:rsidRPr="00701B1F" w:rsidRDefault="008443A6" w:rsidP="00701B1F">
      <w:pPr>
        <w:pStyle w:val="ZLITUSTzmustliter"/>
      </w:pPr>
      <w:r>
        <w:lastRenderedPageBreak/>
        <w:t>„3g. Sklad za izpolnjevanje naloge iz odstavka 3(16) prenese finančna sredstva v višini 117 milijonov PLN, vključena v finančni načrt sklada, odobrena v skladu s členom 121(4) ali dodeljena v skladu s členom 121(5) ali členom 123(3), v dveh enakih obrokih na račun Sklada za razvoj telesne vzgoje najpozneje do 31. januarja in 31. julija koledarskega leta. Zamudne obresti za znesek, ki ga sklad ne prenese, se plačajo v skladu s pravili in zneskom davčnega dolga.“;</w:t>
      </w:r>
    </w:p>
    <w:p w14:paraId="3B0E7574" w14:textId="77777777" w:rsidR="008443A6" w:rsidRPr="00701B1F" w:rsidRDefault="008443A6" w:rsidP="00701B1F">
      <w:pPr>
        <w:pStyle w:val="PKTpunkt"/>
      </w:pPr>
      <w:r>
        <w:t>2)</w:t>
      </w:r>
      <w:r>
        <w:tab/>
        <w:t>Za pododstavkom 7f člena 116(1) se dodata naslednja pododstavka 7g in 7h:</w:t>
      </w:r>
    </w:p>
    <w:p w14:paraId="34BCC84B" w14:textId="77777777" w:rsidR="008443A6" w:rsidRPr="00701B1F" w:rsidRDefault="008443A6" w:rsidP="00701B1F">
      <w:pPr>
        <w:pStyle w:val="ZPKTzmpktartykuempunktem"/>
      </w:pPr>
      <w:r>
        <w:t>„7g)</w:t>
      </w:r>
      <w:r>
        <w:tab/>
        <w:t>sredstva, dobljena z davki iz členov 12a(1) in 12i(1) Zakona o javnem zdravju z dne 11. septembra 2015;</w:t>
      </w:r>
    </w:p>
    <w:p w14:paraId="495CC754" w14:textId="77777777" w:rsidR="008443A6" w:rsidRPr="00701B1F" w:rsidRDefault="008443A6" w:rsidP="00701B1F">
      <w:pPr>
        <w:pStyle w:val="ZPKTzmpktartykuempunktem"/>
      </w:pPr>
      <w:r>
        <w:t>7h)</w:t>
      </w:r>
      <w:r>
        <w:tab/>
        <w:t>sredstva, dobljena s pristojbinami iz člena 9</w:t>
      </w:r>
      <w:r>
        <w:rPr>
          <w:rStyle w:val="IGindeksgrny"/>
        </w:rPr>
        <w:t>2</w:t>
      </w:r>
      <w:r>
        <w:t>(11) in (19) Zakona o vzgoji v treznosti in boju proti alkoholizmu z dne 26. oktobra 1982;“;</w:t>
      </w:r>
    </w:p>
    <w:p w14:paraId="0757B271" w14:textId="77777777" w:rsidR="008443A6" w:rsidRPr="00701B1F" w:rsidRDefault="008443A6" w:rsidP="00701B1F">
      <w:pPr>
        <w:pStyle w:val="PKTpunkt"/>
      </w:pPr>
      <w:r>
        <w:t>3)</w:t>
      </w:r>
      <w:r>
        <w:tab/>
        <w:t>za pododstavkom 4a člena 117(1) se doda naslednji pododstavek 4b:</w:t>
      </w:r>
    </w:p>
    <w:p w14:paraId="4A65531F" w14:textId="77777777" w:rsidR="008443A6" w:rsidRPr="00701B1F" w:rsidRDefault="008443A6" w:rsidP="00701B1F">
      <w:pPr>
        <w:pStyle w:val="ZPKTzmpktartykuempunktem"/>
      </w:pPr>
      <w:r>
        <w:t>„4b)</w:t>
      </w:r>
      <w:r>
        <w:tab/>
        <w:t>stroški naloge iz člena 97(3)(16);“.</w:t>
      </w:r>
    </w:p>
    <w:p w14:paraId="2C329D56" w14:textId="77777777" w:rsidR="008443A6" w:rsidRPr="00701B1F" w:rsidRDefault="008443A6" w:rsidP="00D35C9B">
      <w:pPr>
        <w:pStyle w:val="ARTartustawynprozporzdzenia"/>
        <w:keepNext/>
        <w:keepLines/>
        <w:rPr>
          <w:rStyle w:val="Ppogrubienie"/>
        </w:rPr>
      </w:pPr>
      <w:r>
        <w:rPr>
          <w:rStyle w:val="Ppogrubienie"/>
        </w:rPr>
        <w:t xml:space="preserve">Člen 6. </w:t>
      </w:r>
      <w:r>
        <w:rPr>
          <w:rStyle w:val="Ppogrubienie"/>
          <w:b w:val="0"/>
        </w:rPr>
        <w:t xml:space="preserve">V Zakonu o dejavnostih iger na srečo z dne 19. novembra 2009 (Uradni </w:t>
      </w:r>
      <w:r>
        <w:rPr>
          <w:rStyle w:val="Ppogrubienie"/>
        </w:rPr>
        <w:t xml:space="preserve">list </w:t>
      </w:r>
      <w:r>
        <w:t xml:space="preserve">iz leta 2019, postavki 847 in 1495) </w:t>
      </w:r>
      <w:r>
        <w:rPr>
          <w:rStyle w:val="Ppogrubienie"/>
          <w:b w:val="0"/>
        </w:rPr>
        <w:t>se člen 86(3) glasi:</w:t>
      </w:r>
    </w:p>
    <w:p w14:paraId="2CCAB440" w14:textId="77777777" w:rsidR="008443A6" w:rsidRPr="00701B1F" w:rsidRDefault="008443A6" w:rsidP="00701B1F">
      <w:pPr>
        <w:pStyle w:val="ZUSTzmustartykuempunktem"/>
      </w:pPr>
      <w:r>
        <w:t>„3. Prihodke Sklada za razvoj telesne vzgoje sestavljajo:</w:t>
      </w:r>
    </w:p>
    <w:p w14:paraId="7771C414" w14:textId="34E8BD78" w:rsidR="008443A6" w:rsidRPr="00701B1F" w:rsidRDefault="00AE0E60" w:rsidP="00701B1F">
      <w:pPr>
        <w:pStyle w:val="ZPKTzmpktartykuempunktem"/>
      </w:pPr>
      <w:r>
        <w:t>1)</w:t>
      </w:r>
      <w:r>
        <w:tab/>
        <w:t>75 % dohodkov od dajatev iz člena 80(1);</w:t>
      </w:r>
    </w:p>
    <w:p w14:paraId="627C2262" w14:textId="5FB97AD6" w:rsidR="008443A6" w:rsidRPr="00701B1F" w:rsidRDefault="00AE0E60" w:rsidP="00701B1F">
      <w:pPr>
        <w:pStyle w:val="ZPKTzmpktartykuempunktem"/>
        <w:rPr>
          <w:rStyle w:val="Ppogrubienie"/>
        </w:rPr>
      </w:pPr>
      <w:r>
        <w:t>2)</w:t>
      </w:r>
      <w:r>
        <w:tab/>
        <w:t>sredstva iz člena 117(1)(4b) Zakona z dne 27. avgusta 2004 o javno financiranih storitvah zdravstvenega varstva (Uradni list iz leta 2019, postavka 1373, kakor je bil spremenjen</w:t>
      </w:r>
      <w:r w:rsidRPr="00701B1F">
        <w:rPr>
          <w:rStyle w:val="FootnoteReference"/>
        </w:rPr>
        <w:footnoteReference w:id="12"/>
      </w:r>
      <w:r>
        <w:rPr>
          <w:rStyle w:val="IGindeksgrny"/>
        </w:rPr>
        <w:t>)</w:t>
      </w:r>
      <w:r>
        <w:t>).“.</w:t>
      </w:r>
    </w:p>
    <w:p w14:paraId="4F3FF1D4" w14:textId="77777777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Člen 7.</w:t>
      </w:r>
      <w:r>
        <w:t xml:space="preserve"> Zakon o javnem zdravju z dne 11. septembra 2015 (Uradni list iz leta 201</w:t>
      </w:r>
      <w:r>
        <w:rPr>
          <w:rStyle w:val="Ppogrubienie"/>
        </w:rPr>
        <w:t>9, postavka 2365</w:t>
      </w:r>
      <w:r>
        <w:t>) se spremeni:</w:t>
      </w:r>
    </w:p>
    <w:p w14:paraId="632D1EE4" w14:textId="77777777" w:rsidR="008443A6" w:rsidRPr="00701B1F" w:rsidRDefault="008443A6" w:rsidP="00701B1F">
      <w:pPr>
        <w:pStyle w:val="PKTpunkt"/>
      </w:pPr>
      <w:r>
        <w:t>1)</w:t>
      </w:r>
      <w:r>
        <w:tab/>
        <w:t>v členu 1 se za odstavkom 1 doda naslednji pododstavek 1a:</w:t>
      </w:r>
    </w:p>
    <w:p w14:paraId="5506F89A" w14:textId="77777777" w:rsidR="008443A6" w:rsidRPr="00701B1F" w:rsidRDefault="008443A6" w:rsidP="00701B1F">
      <w:pPr>
        <w:pStyle w:val="ZUSTzmustartykuempunktem"/>
      </w:pPr>
      <w:r>
        <w:t>„1a. Zakon opredeljuje tudi pravila za določitev in pobiranje davka na pijače z dodanimi sladili iz člena 12a(1)(1) ter kofeinom ali tavrinom v proizvodu, pripravljenem za uporabo.“;</w:t>
      </w:r>
    </w:p>
    <w:p w14:paraId="077C1BBE" w14:textId="69AA4034" w:rsidR="008443A6" w:rsidRPr="00701B1F" w:rsidRDefault="008443A6" w:rsidP="00701B1F">
      <w:pPr>
        <w:pStyle w:val="PKTpunkt"/>
      </w:pPr>
      <w:r>
        <w:t>2)</w:t>
      </w:r>
      <w:r>
        <w:tab/>
        <w:t>za poglavjem 3 se doda naslednje poglavje 3a:</w:t>
      </w:r>
    </w:p>
    <w:p w14:paraId="3F40FBCD" w14:textId="77777777" w:rsidR="008443A6" w:rsidRPr="00701B1F" w:rsidRDefault="008443A6" w:rsidP="00D35C9B">
      <w:pPr>
        <w:pStyle w:val="ZROZDZODDZOZNzmoznrozdzoddzartykuempunktem"/>
        <w:keepLines/>
      </w:pPr>
      <w:r>
        <w:lastRenderedPageBreak/>
        <w:t>„Poglavje 3a</w:t>
      </w:r>
    </w:p>
    <w:p w14:paraId="3B08AEA8" w14:textId="77777777" w:rsidR="008443A6" w:rsidRPr="00701B1F" w:rsidRDefault="008443A6" w:rsidP="00D35C9B">
      <w:pPr>
        <w:pStyle w:val="ZROZDZODDZPRZEDMzmprzedmrozdzoddzartykuempunktem"/>
        <w:keepLines/>
        <w:rPr>
          <w:rStyle w:val="Ppogrubienie"/>
          <w:b w:val="0"/>
        </w:rPr>
      </w:pPr>
      <w:r>
        <w:rPr>
          <w:rStyle w:val="Ppogrubienie"/>
          <w:b w:val="0"/>
        </w:rPr>
        <w:t>Davek na živila</w:t>
      </w:r>
    </w:p>
    <w:p w14:paraId="57212BEF" w14:textId="77777777" w:rsidR="008443A6" w:rsidRPr="00701B1F" w:rsidRDefault="008443A6" w:rsidP="00D35C9B">
      <w:pPr>
        <w:pStyle w:val="ZARTzmartartykuempunktem"/>
        <w:keepNext/>
        <w:keepLines/>
      </w:pPr>
      <w:r>
        <w:t>Člen 12a. 1. Dajanje na trg pijač z dodanim(-i):</w:t>
      </w:r>
    </w:p>
    <w:p w14:paraId="2E9F65EA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sladkorji, ki so monosaharidi ali disaharidi, in živili, ki vsebujejo te snovi, ter sladili iz Uredbe (ES) št. 1333/2008 Evropskega parlamenta in Sveta z dne 16. decembra 2008 o aditivih za živila (UL L 354, 31.12.2008, str. 16, kakor je bila spremenjena</w:t>
      </w:r>
      <w:r w:rsidR="00AE0E60" w:rsidRPr="00701B1F">
        <w:rPr>
          <w:rStyle w:val="FootnoteReference"/>
        </w:rPr>
        <w:footnoteReference w:id="13"/>
      </w:r>
      <w:r>
        <w:rPr>
          <w:rStyle w:val="IGindeksgrny"/>
        </w:rPr>
        <w:t>)</w:t>
      </w:r>
      <w:r>
        <w:t>), v nadaljnjem besedilu: Uredba št. 1333/2008“,</w:t>
      </w:r>
    </w:p>
    <w:p w14:paraId="34157FAD" w14:textId="436DEA46" w:rsidR="008443A6" w:rsidRPr="00701B1F" w:rsidRDefault="008443A6" w:rsidP="00701B1F">
      <w:pPr>
        <w:pStyle w:val="ZPKTzmpktartykuempunktem"/>
      </w:pPr>
      <w:r>
        <w:t>2)</w:t>
      </w:r>
      <w:r>
        <w:tab/>
        <w:t>kofeinom ali tavrinom</w:t>
      </w:r>
    </w:p>
    <w:p w14:paraId="37CFD622" w14:textId="77777777" w:rsidR="008443A6" w:rsidRPr="00701B1F" w:rsidRDefault="008443A6" w:rsidP="00701B1F">
      <w:pPr>
        <w:pStyle w:val="ZCZWSPPKTzmczciwsppktartykuempunktem"/>
      </w:pPr>
      <w:r>
        <w:t>– se obdavči, v nadaljnjem besedilu: davek.</w:t>
      </w:r>
    </w:p>
    <w:p w14:paraId="3B56985D" w14:textId="77777777" w:rsidR="008443A6" w:rsidRPr="00701B1F" w:rsidRDefault="008443A6" w:rsidP="00701B1F">
      <w:pPr>
        <w:pStyle w:val="ZUSTzmustartykuempunktem"/>
      </w:pPr>
      <w:r>
        <w:t>2. Dajanje na trg pijač iz odstavka 1 pomeni prodajo pijač s strani subjektov iz člena 12d(1), ki morajo plačati davek prvemu prodajnemu mestu, na katerem se izvaja prodaja na drobno, in prodajo na drobno pijač s strani proizvajalca ali prodajo v primeru iz člena 12e(3).</w:t>
      </w:r>
    </w:p>
    <w:p w14:paraId="0420029A" w14:textId="6AC16208" w:rsidR="008443A6" w:rsidRPr="00701B1F" w:rsidRDefault="008443A6" w:rsidP="00701B1F">
      <w:pPr>
        <w:pStyle w:val="ZUSTzmustartykuempunktem"/>
      </w:pPr>
      <w:r>
        <w:t>3. Prodaja na drobno iz odstavka 2 pomeni prodajo blaga potrošnikom na ozemlju Republike Poljske v okviru prodajne dejavnosti prodajalca na podlagi podpisane pogodbe:</w:t>
      </w:r>
    </w:p>
    <w:p w14:paraId="5B10871D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v prostorih nosilca dejavnosti v smislu člena 2(3) Zakona o pravicah potrošnikov z dne 30. maja 2014 (Uradni list iz leta 2019, postavke 134, 730 in 1495),</w:t>
      </w:r>
    </w:p>
    <w:p w14:paraId="241C5414" w14:textId="17DACE9C" w:rsidR="008443A6" w:rsidRPr="00701B1F" w:rsidRDefault="008443A6" w:rsidP="00701B1F">
      <w:pPr>
        <w:pStyle w:val="ZPKTzmpktartykuempunktem"/>
      </w:pPr>
      <w:r>
        <w:lastRenderedPageBreak/>
        <w:t>2)</w:t>
      </w:r>
      <w:r>
        <w:tab/>
        <w:t>zunaj prostorov nosilca dejavnosti v smislu člena 2(2) Zakona o pravicah potrošnikov z dne 30. maja 2014</w:t>
      </w:r>
    </w:p>
    <w:p w14:paraId="6DD2565C" w14:textId="77777777" w:rsidR="008443A6" w:rsidRPr="00701B1F" w:rsidRDefault="008443A6" w:rsidP="00701B1F">
      <w:pPr>
        <w:pStyle w:val="ZCZWSPPKTzmczciwsppktartykuempunktem"/>
      </w:pPr>
      <w:r>
        <w:t>– tudi če prodajo blaga spremlja zagotavljanje storitve, ki ni registrirana ločeno.</w:t>
      </w:r>
    </w:p>
    <w:p w14:paraId="3947F21F" w14:textId="77777777" w:rsidR="008443A6" w:rsidRPr="00701B1F" w:rsidRDefault="008443A6" w:rsidP="00701B1F">
      <w:pPr>
        <w:pStyle w:val="ZARTzmartartykuempunktem"/>
      </w:pPr>
      <w:r>
        <w:t>Člen 12b. 1. Pijača iz člena 12a(1) pomeni proizvod, ki je pijača in sirup kot živilo, registrirano v poljski klasifikaciji proizvodov in storitev v razredih 10.32 in 10.89 ter v oddelku 11, vsebina katerega vključuje vsaj eno od snovi iz člena 12a(1), z izjemo snovi, ki so v njem naravno prisotne.</w:t>
      </w:r>
    </w:p>
    <w:p w14:paraId="18205BEB" w14:textId="4034FA42" w:rsidR="008443A6" w:rsidRPr="00701B1F" w:rsidRDefault="008443A6" w:rsidP="00701B1F">
      <w:pPr>
        <w:pStyle w:val="ZUSTzmustartykuempunktem"/>
      </w:pPr>
      <w:r>
        <w:t>2. Dajanje na trg naslednjih pijač se ne obdavči:</w:t>
      </w:r>
    </w:p>
    <w:p w14:paraId="2C72F2E1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medicinska oprema v smislu člena 2(1)(38) Zakona o medicinskih pripomočkih z dne 20. maja 2010 (Uradni list iz leta 2019, postavke 175, 447 in 534);</w:t>
      </w:r>
    </w:p>
    <w:p w14:paraId="50DC7788" w14:textId="77777777" w:rsidR="008443A6" w:rsidRPr="00701B1F" w:rsidRDefault="00AE0E60" w:rsidP="00701B1F">
      <w:pPr>
        <w:pStyle w:val="ZPKTzmpktartykuempunktem"/>
      </w:pPr>
      <w:r>
        <w:t>2)</w:t>
      </w:r>
      <w:r>
        <w:tab/>
        <w:t>prehranska dopolnila v smislu člena 3(3)(39) Zakona z dne 25. avgusta 2006 o varnosti hrane in prehranjevanja (Uradni list iz leta 2019, postavka 1252);</w:t>
      </w:r>
    </w:p>
    <w:p w14:paraId="34E2756C" w14:textId="77777777" w:rsidR="008443A6" w:rsidRPr="00701B1F" w:rsidRDefault="00AE0E60" w:rsidP="00701B1F">
      <w:pPr>
        <w:pStyle w:val="ZPKTzmpktartykuempunktem"/>
      </w:pPr>
      <w:r>
        <w:t>3)</w:t>
      </w:r>
      <w:r>
        <w:tab/>
        <w:t>pijač, ki so živila za posebne zdravstvene namene, začetne formule za dojenčke in nadaljevalne formule za majhne otroke iz Uredbe (EU) št. 609/2013 Evropskega parlamenta in Sveta z dne 12. junija 2013 o živilih, namenjenih dojenčkom in majhnim otrokom, živilih za posebne zdravstvene namene in popolnih prehranskih nadomestkih za nadzor nad telesno težo ter razveljavitvi Direktive Sveta 92/52/EGS, direktiv Komisije 96/8/ES, 1999/21/ES, 2006/125/ES in 2006/141/ES, Direktive 2009/39/ES Evropskega parlamenta in Sveta ter uredb Komisije (ES) št. 41/2009 in (ES) št. 953/2009 (UL L 181, 29.6.2013, str. 35, kakor je bila spremenjena</w:t>
      </w:r>
      <w:r w:rsidRPr="00701B1F">
        <w:rPr>
          <w:rStyle w:val="FootnoteReference"/>
        </w:rPr>
        <w:footnoteReference w:id="14"/>
      </w:r>
      <w:r>
        <w:rPr>
          <w:rStyle w:val="IGindeksgrny"/>
        </w:rPr>
        <w:t>)</w:t>
      </w:r>
      <w:r>
        <w:t>);</w:t>
      </w:r>
    </w:p>
    <w:p w14:paraId="6EBF81FB" w14:textId="77777777" w:rsidR="008443A6" w:rsidRPr="00701B1F" w:rsidRDefault="008443A6" w:rsidP="00701B1F">
      <w:pPr>
        <w:pStyle w:val="ZPKTzmpktartykuempunktem"/>
      </w:pPr>
      <w:r>
        <w:t>4)</w:t>
      </w:r>
      <w:r>
        <w:tab/>
        <w:t>pijače, ki so trošarinsko blago v smislu člena 2(1)(1) Zakona z dne 6. decembra 2008 o trošarinah (Uradni list iz leta 2019, postavka 864, kakor je bil spremenjen</w:t>
      </w:r>
      <w:r w:rsidR="00AE0E60" w:rsidRPr="00701B1F">
        <w:rPr>
          <w:rStyle w:val="FootnoteReference"/>
        </w:rPr>
        <w:footnoteReference w:id="15"/>
      </w:r>
      <w:r>
        <w:rPr>
          <w:rStyle w:val="IGindeksgrny"/>
        </w:rPr>
        <w:t>)</w:t>
      </w:r>
      <w:r>
        <w:t>);</w:t>
      </w:r>
    </w:p>
    <w:p w14:paraId="43EA5A8B" w14:textId="77777777" w:rsidR="008443A6" w:rsidRPr="00701B1F" w:rsidRDefault="008443A6" w:rsidP="00701B1F">
      <w:pPr>
        <w:pStyle w:val="ZPKTzmpktartykuempunktem"/>
      </w:pPr>
      <w:r>
        <w:t>5)</w:t>
      </w:r>
      <w:r>
        <w:tab/>
        <w:t>pijače, v katerih masna vsebnost sadnega, zelenjavnega ali sadnega in zelenjavnega soka ni manjša od 20 % sestavin ter je vsebnost sladkorja manjša ali enaka 5 g na 100 ml pijače;</w:t>
      </w:r>
    </w:p>
    <w:p w14:paraId="10A050C1" w14:textId="77777777" w:rsidR="008443A6" w:rsidRPr="00701B1F" w:rsidRDefault="008443A6" w:rsidP="00701B1F">
      <w:pPr>
        <w:pStyle w:val="ZPKTzmpktartykuempunktem"/>
      </w:pPr>
      <w:r>
        <w:t>6)</w:t>
      </w:r>
      <w:r>
        <w:tab/>
        <w:t xml:space="preserve">pijače, ki so raztopine ogljikovih hidratov in elektrolitov iz Uredbe Komisije (EU) št. 432/2012 z dne 16. maja 2012 o seznamu dovoljenih zdravstvenih trditev na </w:t>
      </w:r>
      <w:r>
        <w:lastRenderedPageBreak/>
        <w:t>živilih, razen trditev, ki se nanašajo na zmanjšanje tveganja za nastanek bolezni ter na razvoj in zdravje otrok (UL L 136, 25.5.2012, str. 1, kakor je bila spremenjena</w:t>
      </w:r>
      <w:r w:rsidR="00AE0E60" w:rsidRPr="00701B1F">
        <w:rPr>
          <w:rStyle w:val="FootnoteReference"/>
        </w:rPr>
        <w:footnoteReference w:id="16"/>
      </w:r>
      <w:r>
        <w:rPr>
          <w:rStyle w:val="IGindeksgrny"/>
        </w:rPr>
        <w:t>)</w:t>
      </w:r>
      <w:r>
        <w:t>), v nadaljnjem besedilu: Uredba št. 432/2012, v katerih je vsebnost sladkorja manjša ali enaka 5 g na 100 ml pijače.</w:t>
      </w:r>
    </w:p>
    <w:p w14:paraId="7146AFD0" w14:textId="77777777" w:rsidR="008443A6" w:rsidRPr="00701B1F" w:rsidRDefault="008443A6" w:rsidP="00701B1F">
      <w:pPr>
        <w:pStyle w:val="ZARTzmartartykuempunktem"/>
      </w:pPr>
      <w:r>
        <w:t>Člen 12c. 1. Davek in dodatni davek iz člena 12i(1) se razdelita, kot sledi:</w:t>
      </w:r>
    </w:p>
    <w:p w14:paraId="3FD3A524" w14:textId="77777777" w:rsidR="008443A6" w:rsidRPr="00701B1F" w:rsidRDefault="00AE0E60" w:rsidP="00701B1F">
      <w:pPr>
        <w:pStyle w:val="ZPKTzmpktartykuempunktem"/>
      </w:pPr>
      <w:r>
        <w:t>1)</w:t>
      </w:r>
      <w:r>
        <w:tab/>
        <w:t>96,5 % – prihodek Nacionalnega zdravstvenega sklada;</w:t>
      </w:r>
    </w:p>
    <w:p w14:paraId="3573232E" w14:textId="77777777" w:rsidR="008443A6" w:rsidRPr="00701B1F" w:rsidRDefault="00AE0E60" w:rsidP="00701B1F">
      <w:pPr>
        <w:pStyle w:val="ZPKTzmpktartykuempunktem"/>
      </w:pPr>
      <w:r>
        <w:t>2)</w:t>
      </w:r>
      <w:r>
        <w:tab/>
        <w:t>3,5 % – prihodek dela državnega proračuna, ki ga upravlja minister, pristojen za javne finance.</w:t>
      </w:r>
    </w:p>
    <w:p w14:paraId="1D197208" w14:textId="77777777" w:rsidR="008443A6" w:rsidRPr="00701B1F" w:rsidRDefault="008443A6" w:rsidP="00701B1F">
      <w:pPr>
        <w:pStyle w:val="ZUSTzmustartykuempunktem"/>
      </w:pPr>
      <w:r>
        <w:t>2. Nacionalni zdravstveni sklad dodeli sredstva iz odstavka 1(1) za namene izobraževalnih in preventivnih dejavnosti ter zdravstvenih storitev, povezanih z vzdrževanjem ali izboljšanjem zdravja pacientov z boleznimi, ki se razvijejo zaradi neprimernih zdravstvenih odločitev in vedenja, zlasti prekomerne telesne teže in debelosti.</w:t>
      </w:r>
    </w:p>
    <w:p w14:paraId="743859F8" w14:textId="77777777" w:rsidR="008443A6" w:rsidRPr="00701B1F" w:rsidRDefault="008443A6" w:rsidP="00D35C9B">
      <w:pPr>
        <w:pStyle w:val="ZARTzmartartykuempunktem"/>
        <w:keepNext/>
        <w:keepLines/>
      </w:pPr>
      <w:r>
        <w:t>Člen 12d. 1. Obveznost plačila velja za fizične osebe, pravne osebe in organizacije, ki niso pravne osebe, in so:</w:t>
      </w:r>
    </w:p>
    <w:p w14:paraId="30E080B9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subjekti, ki prodajajo pijače mestom za prodajo na drobno ali izvajajo prodajo pijač na drobno – v primeru proizvajalca;</w:t>
      </w:r>
    </w:p>
    <w:p w14:paraId="2FB6F5FA" w14:textId="4B7189AC" w:rsidR="008443A6" w:rsidRPr="00701B1F" w:rsidRDefault="008443A6" w:rsidP="00701B1F">
      <w:pPr>
        <w:pStyle w:val="ZPKTzmpktartykuempunktem"/>
      </w:pPr>
      <w:r>
        <w:t>2)</w:t>
      </w:r>
      <w:r>
        <w:tab/>
        <w:t>naročniki – če so sestavine pijače, ki se obdavči, element pogodbe, ki jo podpiše proizvajalec v zvezi s proizvodnjo zadevne pijače za naročnika.</w:t>
      </w:r>
    </w:p>
    <w:p w14:paraId="19073736" w14:textId="5DBB6133" w:rsidR="008443A6" w:rsidRPr="00701B1F" w:rsidRDefault="008443A6" w:rsidP="00701B1F">
      <w:pPr>
        <w:pStyle w:val="ZUSTzmustartykuempunktem"/>
      </w:pPr>
      <w:r>
        <w:t>2. Kadar nastane obveznost plačila pristojbine v skladu z odstavkom 1(2), je plačilo izključno obveznost naročnika iz odstavka 1(2).</w:t>
      </w:r>
    </w:p>
    <w:p w14:paraId="44DDDFB8" w14:textId="788CD9EF" w:rsidR="008443A6" w:rsidRPr="00701B1F" w:rsidRDefault="008443A6" w:rsidP="00701B1F">
      <w:pPr>
        <w:pStyle w:val="ZUSTzmustartykuempunktem"/>
      </w:pPr>
      <w:r>
        <w:t>3. Proizvajalec ustreznemu organu predloži informacije o podpisu pogodbe iz odstavka 1(2) v pisni obliki najpozneje na dan, ko nastane obveznost plačila davka.</w:t>
      </w:r>
    </w:p>
    <w:p w14:paraId="0EDC6C2A" w14:textId="77777777" w:rsidR="008443A6" w:rsidRPr="00701B1F" w:rsidRDefault="008443A6" w:rsidP="00701B1F">
      <w:pPr>
        <w:pStyle w:val="ZUSTzmustartykuempunktem"/>
      </w:pPr>
      <w:r>
        <w:t>4. Informacije o podpisu pogodbe vključujejo naslednje podatke:</w:t>
      </w:r>
    </w:p>
    <w:p w14:paraId="392E4453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podatke o proizvajalcu in subjektu, ki je zavezan plačilu davka:</w:t>
      </w:r>
    </w:p>
    <w:p w14:paraId="3EFFFF6A" w14:textId="77777777" w:rsidR="008443A6" w:rsidRPr="00701B1F" w:rsidRDefault="00AE0E60" w:rsidP="00701B1F">
      <w:pPr>
        <w:pStyle w:val="ZLITwPKTzmlitwpktartykuempunktem"/>
      </w:pPr>
      <w:r>
        <w:t>a)</w:t>
      </w:r>
      <w:r>
        <w:tab/>
        <w:t>ime (podjetja) ali ime in priimek,</w:t>
      </w:r>
    </w:p>
    <w:p w14:paraId="7DF6687C" w14:textId="77777777" w:rsidR="008443A6" w:rsidRPr="00701B1F" w:rsidRDefault="00AE0E60" w:rsidP="00701B1F">
      <w:pPr>
        <w:pStyle w:val="ZLITwPKTzmlitwpktartykuempunktem"/>
      </w:pPr>
      <w:r>
        <w:t>b)</w:t>
      </w:r>
      <w:r>
        <w:tab/>
        <w:t>naslov sedeža ali naslov prebivališča,</w:t>
      </w:r>
    </w:p>
    <w:p w14:paraId="71135B39" w14:textId="77777777" w:rsidR="008443A6" w:rsidRPr="00701B1F" w:rsidRDefault="008443A6" w:rsidP="00701B1F">
      <w:pPr>
        <w:pStyle w:val="ZLITwPKTzmlitwpktartykuempunktem"/>
      </w:pPr>
      <w:r>
        <w:t>c)</w:t>
      </w:r>
      <w:r>
        <w:tab/>
        <w:t>davčna identifikacijska številka (NIP),</w:t>
      </w:r>
    </w:p>
    <w:p w14:paraId="0E9F956B" w14:textId="77777777" w:rsidR="008443A6" w:rsidRPr="00701B1F" w:rsidRDefault="008443A6" w:rsidP="00701B1F">
      <w:pPr>
        <w:pStyle w:val="ZLITwPKTzmlitwpktartykuempunktem"/>
      </w:pPr>
      <w:r>
        <w:t>d)</w:t>
      </w:r>
      <w:r>
        <w:tab/>
        <w:t>ime in priimek, telefonska številka ali naslov e-pošte navedene kontaktne osebe;</w:t>
      </w:r>
    </w:p>
    <w:p w14:paraId="1B33D927" w14:textId="77777777" w:rsidR="008443A6" w:rsidRPr="00701B1F" w:rsidRDefault="008443A6" w:rsidP="00701B1F">
      <w:pPr>
        <w:pStyle w:val="ZPKTzmpktartykuempunktem"/>
      </w:pPr>
      <w:r>
        <w:lastRenderedPageBreak/>
        <w:t>2)</w:t>
      </w:r>
      <w:r>
        <w:tab/>
        <w:t>informacije o sestavi pijač, ki so predmet pogodbe, vključno o dodanem kofeinu ali tavrinu, sladilih iz člena 12a(1)(1) in vsebnosti sladkorja na prostornino, v obsegu, ki je potreben za izračun davka, v skladu z njihovimi oznakami;</w:t>
      </w:r>
    </w:p>
    <w:p w14:paraId="2F1E783F" w14:textId="77777777" w:rsidR="008443A6" w:rsidRPr="00701B1F" w:rsidRDefault="008443A6" w:rsidP="00701B1F">
      <w:pPr>
        <w:pStyle w:val="ZPKTzmpktartykuempunktem"/>
      </w:pPr>
      <w:r>
        <w:t>3)</w:t>
      </w:r>
      <w:r>
        <w:tab/>
        <w:t>datum in podpis proizvajalca ali osebe, ki jo pooblasti proizvajalec.</w:t>
      </w:r>
    </w:p>
    <w:p w14:paraId="3EF7E2E0" w14:textId="4E91A20E" w:rsidR="008443A6" w:rsidRPr="00701B1F" w:rsidRDefault="008443A6" w:rsidP="00701B1F">
      <w:pPr>
        <w:pStyle w:val="ZARTzmartartykuempunktem"/>
      </w:pPr>
      <w:r>
        <w:t>Člen 12e. 1. Obveznost plačila nastane na datum, ko se pijača iz člena 12a(1) da na nacionalni trg.</w:t>
      </w:r>
    </w:p>
    <w:p w14:paraId="46C78AFC" w14:textId="77777777" w:rsidR="008443A6" w:rsidRPr="00701B1F" w:rsidRDefault="008443A6" w:rsidP="00701B1F">
      <w:pPr>
        <w:pStyle w:val="ZUSTzmustartykuempunktem"/>
      </w:pPr>
      <w:r>
        <w:t>2. Proizvajalec iz člena 12d(1)(2) je zavezan informacije iz člena 12d(4) posredovati subjektu, ki je zavezan plačilu davka, v roku, ki omogoča izpolnitev obveznosti iz člena 12g(1).</w:t>
      </w:r>
    </w:p>
    <w:p w14:paraId="702BB6B1" w14:textId="4402D338" w:rsidR="008443A6" w:rsidRPr="00701B1F" w:rsidRDefault="008443A6" w:rsidP="00701B1F">
      <w:pPr>
        <w:pStyle w:val="ZUSTzmustartykuempunktem"/>
      </w:pPr>
      <w:r>
        <w:t>3. Plačilu davka je zavezan subjekt, ki prodaja pijače iz člena 12a(1) subjektu, ki istočasno izvaja prodajo na drobno in debelo. V tem primeru se davek plača za vse pijače, ki so prodane zadevnemu subjektu in so predmet davka.</w:t>
      </w:r>
    </w:p>
    <w:p w14:paraId="580C99A3" w14:textId="77777777" w:rsidR="008443A6" w:rsidRPr="00701B1F" w:rsidRDefault="008443A6" w:rsidP="00701B1F">
      <w:pPr>
        <w:pStyle w:val="ZUSTzmustartykuempunktem"/>
      </w:pPr>
      <w:r>
        <w:t>4. V primeru iz odstavka 3 drugi subjekti, ki tržijo pijače iz člena 12a(1), za katere davek za trženje je bil plačan, ne vključijo teh pijač v informacije iz člena 12g(1)(1).</w:t>
      </w:r>
    </w:p>
    <w:p w14:paraId="766EED6F" w14:textId="77777777" w:rsidR="008443A6" w:rsidRPr="00701B1F" w:rsidRDefault="008443A6" w:rsidP="00701B1F">
      <w:pPr>
        <w:pStyle w:val="ZUSTzmustartykuempunktem"/>
      </w:pPr>
      <w:r>
        <w:t>5. Organ, pristojen za dodatni davek, je vodja davčnega urada, pristojnega za kraj stalnega prebivališča ali sedež subjekta, ki je zavezan plačilu davka iz člena 12d(1).</w:t>
      </w:r>
    </w:p>
    <w:p w14:paraId="1897B8C2" w14:textId="3B6DE6E8" w:rsidR="008443A6" w:rsidRPr="00701B1F" w:rsidRDefault="008443A6" w:rsidP="00701B1F">
      <w:pPr>
        <w:pStyle w:val="ZARTzmartartykuempunktem"/>
      </w:pPr>
      <w:r>
        <w:t>Člen 12f. 1. Davek sestavljajo naslednji elementi:</w:t>
      </w:r>
    </w:p>
    <w:p w14:paraId="0F97A0A7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0,50 PLN za vsebnost sladkorja, ki je enaka ali manjša od 5 g na 100 ml pijače, ali za kakršno koli vsebnost vsaj enega sladila iz Uredbe (ES) št. 1333/2008,</w:t>
      </w:r>
    </w:p>
    <w:p w14:paraId="46FAE6A8" w14:textId="77777777" w:rsidR="008443A6" w:rsidRPr="00701B1F" w:rsidRDefault="008443A6" w:rsidP="00701B1F">
      <w:pPr>
        <w:pStyle w:val="ZPKTzmpktartykuempunktem"/>
      </w:pPr>
      <w:r>
        <w:t>2)</w:t>
      </w:r>
      <w:r>
        <w:tab/>
        <w:t>0,05 PLN za vsak gram sladkorja nad 5 g na 100 ml pijače</w:t>
      </w:r>
    </w:p>
    <w:p w14:paraId="226F9985" w14:textId="77777777" w:rsidR="008443A6" w:rsidRPr="00701B1F" w:rsidRDefault="008443A6" w:rsidP="00701B1F">
      <w:pPr>
        <w:pStyle w:val="ZCZWSPPKTzmczciwsppktartykuempunktem"/>
      </w:pPr>
      <w:r>
        <w:t>– izračunano na en liter pijače.</w:t>
      </w:r>
    </w:p>
    <w:p w14:paraId="2E6138AB" w14:textId="77777777" w:rsidR="008443A6" w:rsidRPr="00701B1F" w:rsidRDefault="008443A6" w:rsidP="00701B1F">
      <w:pPr>
        <w:pStyle w:val="ZUSTzmustartykuempunktem"/>
      </w:pPr>
      <w:r>
        <w:t>2. Davek na pijače, ki vsebujejo več kot 5 g sladkorja na 100 ml pijače je seštevek sestavin iz odstavka 1(1) in (2), z izjemo odstavka 7.</w:t>
      </w:r>
    </w:p>
    <w:p w14:paraId="62C7B82F" w14:textId="77777777" w:rsidR="008443A6" w:rsidRPr="00701B1F" w:rsidRDefault="008443A6" w:rsidP="00701B1F">
      <w:pPr>
        <w:pStyle w:val="ZUSTzmustartykuempunktem"/>
      </w:pPr>
      <w:r>
        <w:t>3. Za pijače, ki vsebujejo dodan kofein ali tavrin, se plača davek 0,10 PLN na en liter pijače.</w:t>
      </w:r>
    </w:p>
    <w:p w14:paraId="22F1C887" w14:textId="77777777" w:rsidR="008443A6" w:rsidRPr="00701B1F" w:rsidRDefault="008443A6" w:rsidP="00701B1F">
      <w:pPr>
        <w:pStyle w:val="ZUSTzmustartykuempunktem"/>
      </w:pPr>
      <w:r>
        <w:t>4. Davek na pijače, ki vsebujejo snovi iz odstavka 1(1) ali (2) in kofein ali tavrin, je enak seštevku sestavin iz odstavka 1(1) ali (2) in davka iz odstavka 3.</w:t>
      </w:r>
    </w:p>
    <w:p w14:paraId="30A6BAA3" w14:textId="77777777" w:rsidR="008443A6" w:rsidRPr="00701B1F" w:rsidRDefault="008443A6" w:rsidP="00701B1F">
      <w:pPr>
        <w:pStyle w:val="ZUSTzmustartykuempunktem"/>
      </w:pPr>
      <w:r>
        <w:t>5. Vsebnost sladkorja na 100 ml pijače se za namene izračuna davka zaokroži na en gram.</w:t>
      </w:r>
    </w:p>
    <w:p w14:paraId="0752BFA8" w14:textId="77777777" w:rsidR="008443A6" w:rsidRPr="00701B1F" w:rsidRDefault="008443A6" w:rsidP="00701B1F">
      <w:pPr>
        <w:pStyle w:val="ZUSTzmustartykuempunktem"/>
      </w:pPr>
      <w:r>
        <w:t>6. Najvišji znesek davka je 1,20 PLN na 1 liter pijače.</w:t>
      </w:r>
    </w:p>
    <w:p w14:paraId="0C8F4B9A" w14:textId="02402AC7" w:rsidR="008443A6" w:rsidRPr="00701B1F" w:rsidRDefault="008443A6" w:rsidP="00701B1F">
      <w:pPr>
        <w:pStyle w:val="ZUSTzmustartykuempunktem"/>
      </w:pPr>
      <w:r>
        <w:t>7. Pijače:</w:t>
      </w:r>
    </w:p>
    <w:p w14:paraId="705415EE" w14:textId="77777777" w:rsidR="008443A6" w:rsidRPr="00701B1F" w:rsidRDefault="00AE0E60" w:rsidP="00701B1F">
      <w:pPr>
        <w:pStyle w:val="ZPKTzmpktartykuempunktem"/>
      </w:pPr>
      <w:r>
        <w:t>1)</w:t>
      </w:r>
      <w:r>
        <w:tab/>
        <w:t>v katerih masna vsebnost sadnega, zelenjavnega ali sadnega in zelenjavnega soka ni manjša od 20 % sestavin,</w:t>
      </w:r>
    </w:p>
    <w:p w14:paraId="64DA3422" w14:textId="77777777" w:rsidR="008443A6" w:rsidRPr="00701B1F" w:rsidRDefault="008443A6" w:rsidP="00701B1F">
      <w:pPr>
        <w:pStyle w:val="ZPKTzmpktartykuempunktem"/>
      </w:pPr>
      <w:r>
        <w:lastRenderedPageBreak/>
        <w:t>2)</w:t>
      </w:r>
      <w:r>
        <w:tab/>
        <w:t>ki so raztopine ogljikovih hidratov in elektrolitov iz Uredbe št. 432/2012</w:t>
      </w:r>
    </w:p>
    <w:p w14:paraId="220EF31D" w14:textId="72B5B542" w:rsidR="008443A6" w:rsidRPr="00701B1F" w:rsidRDefault="008443A6" w:rsidP="00701B1F">
      <w:pPr>
        <w:pStyle w:val="ZCZWSPPKTzmczciwsppktartykuempunktem"/>
      </w:pPr>
      <w:r>
        <w:t>– in vsebujejo več kot 5 g sladkorja na 100 ml pijače so predmet samo dela davka iz odstavka 1(2).</w:t>
      </w:r>
    </w:p>
    <w:p w14:paraId="3291758E" w14:textId="77777777" w:rsidR="008443A6" w:rsidRPr="00701B1F" w:rsidRDefault="008443A6" w:rsidP="00701B1F">
      <w:pPr>
        <w:pStyle w:val="ZARTzmartartykuempunktem"/>
      </w:pPr>
      <w:r>
        <w:t>Člen 12g. 1. Subjekti, zavezani plačilu davka iz člena 12d(1), so zavezani:</w:t>
      </w:r>
    </w:p>
    <w:p w14:paraId="11579025" w14:textId="3FF7A22F" w:rsidR="008443A6" w:rsidRPr="00701B1F" w:rsidRDefault="008443A6" w:rsidP="00701B1F">
      <w:pPr>
        <w:pStyle w:val="ZPKTzmpktartykuempunktem"/>
      </w:pPr>
      <w:r>
        <w:t>1)</w:t>
      </w:r>
      <w:r>
        <w:tab/>
        <w:t>elektronsko predložiti informacije, podpisane s kvalificiranim podpisom, v skladu s predlogo iz odstavka 3 organu, pristojnemu za davek, preko računalniškega sistema ministra, pristojnega za javne finance,</w:t>
      </w:r>
    </w:p>
    <w:p w14:paraId="6741A0D3" w14:textId="1A15C390" w:rsidR="008443A6" w:rsidRPr="00701B1F" w:rsidRDefault="00AE0E60" w:rsidP="00701B1F">
      <w:pPr>
        <w:pStyle w:val="ZPKTzmpktartykuempunktem"/>
      </w:pPr>
      <w:r>
        <w:t>2)</w:t>
      </w:r>
      <w:r>
        <w:tab/>
        <w:t>izračunati in plačati davek</w:t>
      </w:r>
    </w:p>
    <w:p w14:paraId="5BC3A022" w14:textId="77777777" w:rsidR="008443A6" w:rsidRPr="00701B1F" w:rsidRDefault="008443A6" w:rsidP="00701B1F">
      <w:pPr>
        <w:pStyle w:val="ZCZWSPPKTzmczciwsppktartykuempunktem"/>
      </w:pPr>
      <w:r>
        <w:t>– do 25. dne v mesecu, ki sledi mesecu, na katerega se nanašajo informacije, na račun organa, pristojnega za davek.</w:t>
      </w:r>
    </w:p>
    <w:p w14:paraId="7AE31E40" w14:textId="77777777" w:rsidR="008443A6" w:rsidRPr="00701B1F" w:rsidRDefault="008443A6" w:rsidP="00701B1F">
      <w:pPr>
        <w:pStyle w:val="ZUSTzmustartykuempunktem"/>
      </w:pPr>
      <w:r>
        <w:t>2. Informacije iz odstavka 1(1) vključujejo naslednje podatke:</w:t>
      </w:r>
    </w:p>
    <w:p w14:paraId="760C7EA6" w14:textId="4FFC20A9" w:rsidR="008443A6" w:rsidRPr="00701B1F" w:rsidRDefault="008443A6" w:rsidP="00701B1F">
      <w:pPr>
        <w:pStyle w:val="ZPKTzmpktartykuempunktem"/>
      </w:pPr>
      <w:r>
        <w:t>1)</w:t>
      </w:r>
      <w:r>
        <w:tab/>
        <w:t>obdobje, za katerega so predložene;</w:t>
      </w:r>
    </w:p>
    <w:p w14:paraId="58639AD1" w14:textId="77777777" w:rsidR="008443A6" w:rsidRPr="00701B1F" w:rsidRDefault="008443A6" w:rsidP="00701B1F">
      <w:pPr>
        <w:pStyle w:val="ZPKTzmpktartykuempunktem"/>
      </w:pPr>
      <w:r>
        <w:t>2)</w:t>
      </w:r>
      <w:r>
        <w:tab/>
        <w:t>kraj, kjer se predložijo informacije: ime ustreznega davčnega urada;</w:t>
      </w:r>
    </w:p>
    <w:p w14:paraId="00372F27" w14:textId="77777777" w:rsidR="008443A6" w:rsidRPr="00701B1F" w:rsidRDefault="008443A6" w:rsidP="00701B1F">
      <w:pPr>
        <w:pStyle w:val="ZPKTzmpktartykuempunktem"/>
      </w:pPr>
      <w:r>
        <w:t>3)</w:t>
      </w:r>
      <w:r>
        <w:tab/>
        <w:t>namen predložitve informacij:</w:t>
      </w:r>
    </w:p>
    <w:p w14:paraId="60189BDF" w14:textId="77777777" w:rsidR="008443A6" w:rsidRPr="00701B1F" w:rsidRDefault="008443A6" w:rsidP="00701B1F">
      <w:pPr>
        <w:pStyle w:val="ZLITwPKTzmlitwpktartykuempunktem"/>
      </w:pPr>
      <w:r>
        <w:t>a)</w:t>
      </w:r>
      <w:r>
        <w:tab/>
        <w:t>predložitev informacij,</w:t>
      </w:r>
    </w:p>
    <w:p w14:paraId="2B209667" w14:textId="77777777" w:rsidR="008443A6" w:rsidRPr="00701B1F" w:rsidRDefault="00AE0E60" w:rsidP="00701B1F">
      <w:pPr>
        <w:pStyle w:val="ZLITwPKTzmlitwpktartykuempunktem"/>
      </w:pPr>
      <w:r>
        <w:t>b)</w:t>
      </w:r>
      <w:r>
        <w:tab/>
        <w:t>popravek informacij;</w:t>
      </w:r>
    </w:p>
    <w:p w14:paraId="1C36ADDC" w14:textId="77777777" w:rsidR="008443A6" w:rsidRPr="00701B1F" w:rsidRDefault="008443A6" w:rsidP="00701B1F">
      <w:pPr>
        <w:pStyle w:val="ZPKTzmpktartykuempunktem"/>
      </w:pPr>
      <w:r>
        <w:t>4)</w:t>
      </w:r>
      <w:r>
        <w:tab/>
        <w:t>podatke o subjektu, ki je zavezan plačilu davka:</w:t>
      </w:r>
    </w:p>
    <w:p w14:paraId="78B88C7D" w14:textId="77777777" w:rsidR="008443A6" w:rsidRPr="00701B1F" w:rsidRDefault="008443A6" w:rsidP="00701B1F">
      <w:pPr>
        <w:pStyle w:val="ZLITwPKTzmlitwpktartykuempunktem"/>
      </w:pPr>
      <w:r>
        <w:t>a)</w:t>
      </w:r>
      <w:r>
        <w:tab/>
        <w:t>ime (podjetja) ali ime in priimek,</w:t>
      </w:r>
    </w:p>
    <w:p w14:paraId="5AF280C2" w14:textId="77777777" w:rsidR="008443A6" w:rsidRPr="00701B1F" w:rsidRDefault="008443A6" w:rsidP="00701B1F">
      <w:pPr>
        <w:pStyle w:val="ZLITwPKTzmlitwpktartykuempunktem"/>
      </w:pPr>
      <w:r>
        <w:t>b)</w:t>
      </w:r>
      <w:r>
        <w:tab/>
        <w:t>davčna identifikacijska številka (NIP),</w:t>
      </w:r>
    </w:p>
    <w:p w14:paraId="24427B4E" w14:textId="77777777" w:rsidR="008443A6" w:rsidRPr="00701B1F" w:rsidRDefault="008443A6" w:rsidP="00701B1F">
      <w:pPr>
        <w:pStyle w:val="ZLITwPKTzmlitwpktartykuempunktem"/>
      </w:pPr>
      <w:r>
        <w:t>c)</w:t>
      </w:r>
      <w:r>
        <w:tab/>
        <w:t>ime in priimek, telefonska številka ali naslov e-pošte navedene kontaktne osebe;</w:t>
      </w:r>
    </w:p>
    <w:p w14:paraId="2581173C" w14:textId="77777777" w:rsidR="008443A6" w:rsidRPr="00701B1F" w:rsidRDefault="008443A6" w:rsidP="00A70594">
      <w:pPr>
        <w:pStyle w:val="ZPKTzmpktartykuempunktem"/>
      </w:pPr>
      <w:r>
        <w:t>5)</w:t>
      </w:r>
      <w:r>
        <w:tab/>
      </w:r>
      <w:bookmarkStart w:id="2" w:name="_GoBack"/>
      <w:r>
        <w:t>znesek davka, določen v skladu s členom 12f;</w:t>
      </w:r>
    </w:p>
    <w:p w14:paraId="64651F9A" w14:textId="77777777" w:rsidR="008443A6" w:rsidRPr="00701B1F" w:rsidRDefault="008443A6" w:rsidP="00A70594">
      <w:pPr>
        <w:pStyle w:val="ZPKTzmpktartykuempunktem"/>
      </w:pPr>
      <w:r>
        <w:t>6)</w:t>
      </w:r>
      <w:r>
        <w:tab/>
        <w:t>znesek davka, ki se plača;</w:t>
      </w:r>
    </w:p>
    <w:p w14:paraId="167A49BD" w14:textId="77777777" w:rsidR="008443A6" w:rsidRPr="00701B1F" w:rsidRDefault="008443A6" w:rsidP="00A70594">
      <w:pPr>
        <w:pStyle w:val="ZPKTzmpktartykuempunktem"/>
      </w:pPr>
      <w:r>
        <w:t>7)</w:t>
      </w:r>
      <w:r>
        <w:tab/>
        <w:t>informacije</w:t>
      </w:r>
      <w:bookmarkEnd w:id="2"/>
      <w:r>
        <w:t>, ki se nanašajo na davek:</w:t>
      </w:r>
    </w:p>
    <w:p w14:paraId="6C6B95A0" w14:textId="77777777" w:rsidR="008443A6" w:rsidRPr="00701B1F" w:rsidRDefault="008443A6" w:rsidP="00701B1F">
      <w:pPr>
        <w:pStyle w:val="ZLITwPKTzmlitwpktartykuempunktem"/>
      </w:pPr>
      <w:r>
        <w:t>a)</w:t>
      </w:r>
      <w:r>
        <w:tab/>
        <w:t>skupni znesek davka,</w:t>
      </w:r>
    </w:p>
    <w:p w14:paraId="7657FD47" w14:textId="77777777" w:rsidR="008443A6" w:rsidRPr="00701B1F" w:rsidRDefault="00407243" w:rsidP="00701B1F">
      <w:pPr>
        <w:pStyle w:val="ZLITwPKTzmlitwpktartykuempunktem"/>
      </w:pPr>
      <w:r>
        <w:t>b)</w:t>
      </w:r>
      <w:r>
        <w:tab/>
        <w:t>znesek davka za posamezne pijače iz člena 12f(1) in (3),</w:t>
      </w:r>
    </w:p>
    <w:p w14:paraId="289C8B33" w14:textId="77777777" w:rsidR="008443A6" w:rsidRPr="00701B1F" w:rsidRDefault="00407243" w:rsidP="00701B1F">
      <w:pPr>
        <w:pStyle w:val="ZLITwPKTzmlitwpktartykuempunktem"/>
      </w:pPr>
      <w:r>
        <w:t>c)</w:t>
      </w:r>
      <w:r>
        <w:tab/>
        <w:t>število litrov pijač iz člena 12a(1), prodanih v določenem obdobju – deljeno na posamezne pijače iz člena 12f(1) in (3), skupaj z informacijami o dodanem kofeinu, tavrinu ali sladilih iz člena 12a(1)(1) in vsebnosti sladkorja na 100 ml pijače,</w:t>
      </w:r>
    </w:p>
    <w:p w14:paraId="1894E77D" w14:textId="77777777" w:rsidR="008443A6" w:rsidRPr="00701B1F" w:rsidRDefault="00407243" w:rsidP="00701B1F">
      <w:pPr>
        <w:pStyle w:val="ZLITwPKTzmlitwpktartykuempunktem"/>
      </w:pPr>
      <w:r>
        <w:t>d)</w:t>
      </w:r>
      <w:r>
        <w:tab/>
        <w:t>številke računov, datumi njihove izdaje, številka NIP dobavitelja ali kupca in številke serij, če niso vključene na računu;</w:t>
      </w:r>
    </w:p>
    <w:p w14:paraId="23817696" w14:textId="77777777" w:rsidR="008443A6" w:rsidRPr="00701B1F" w:rsidRDefault="00407243" w:rsidP="00701B1F">
      <w:pPr>
        <w:pStyle w:val="ZPKTzmpktartykuempunktem"/>
      </w:pPr>
      <w:r>
        <w:lastRenderedPageBreak/>
        <w:t>8)</w:t>
      </w:r>
      <w:r>
        <w:tab/>
        <w:t>datum in podpis subjekta, zavezanega plačilu davka, ali osebe, ki jo pooblasti subjekt;</w:t>
      </w:r>
    </w:p>
    <w:p w14:paraId="38AF199B" w14:textId="77777777" w:rsidR="008443A6" w:rsidRPr="00701B1F" w:rsidRDefault="008443A6" w:rsidP="00701B1F">
      <w:pPr>
        <w:pStyle w:val="ZPKTzmpktartykuempunktem"/>
      </w:pPr>
      <w:r>
        <w:t>9)</w:t>
      </w:r>
      <w:r>
        <w:tab/>
        <w:t>obvestilo, da so informacije podlaga za izdajo naloga za izvršbo v skladu z Zakonom z dne 17. junija 1966 o postopkih izvršbe v upravi (Uradni list iz leta 2019, postavka 1438, kakor je bil spremenjen</w:t>
      </w:r>
      <w:r w:rsidR="00407243" w:rsidRPr="00701B1F">
        <w:rPr>
          <w:rStyle w:val="FootnoteReference"/>
        </w:rPr>
        <w:footnoteReference w:id="17"/>
      </w:r>
      <w:r>
        <w:rPr>
          <w:rStyle w:val="IGindeksgrny"/>
        </w:rPr>
        <w:t>)</w:t>
      </w:r>
      <w:r>
        <w:t>).</w:t>
      </w:r>
    </w:p>
    <w:p w14:paraId="3076233B" w14:textId="77777777" w:rsidR="008443A6" w:rsidRPr="00701B1F" w:rsidRDefault="008443A6" w:rsidP="00701B1F">
      <w:pPr>
        <w:pStyle w:val="ZUSTzmustartykuempunktem"/>
      </w:pPr>
      <w:r>
        <w:t>3. Minister, pristojen za javne finance, določi predlogo elektronskega dokumenta za informacije iz odstavka 1(1) in ga da na voljo na elektronski platformi storitev javne uprave.</w:t>
      </w:r>
    </w:p>
    <w:p w14:paraId="3F3252B2" w14:textId="77777777" w:rsidR="008443A6" w:rsidRPr="00701B1F" w:rsidRDefault="008443A6" w:rsidP="00701B1F">
      <w:pPr>
        <w:pStyle w:val="ZARTzmartartykuempunktem"/>
      </w:pPr>
      <w:r>
        <w:t>Člen 12h. 1. Organ, pristojen za davek, prenese 96,5 % zneska zaračunanega davka in dodatnega davka iz člena 12i(1) na bančni račun Nacionalnega zdravstvenega sklada v 30 dneh od dneva, ko so sredstva knjižena na računu organa, pristojnega za davek, ali jih na ta račun prenese izvršilni organ.</w:t>
      </w:r>
    </w:p>
    <w:p w14:paraId="089B3C5A" w14:textId="77777777" w:rsidR="008443A6" w:rsidRPr="00701B1F" w:rsidRDefault="008443A6" w:rsidP="00701B1F">
      <w:pPr>
        <w:pStyle w:val="ZUSTzmustartykuempunktem"/>
      </w:pPr>
      <w:r>
        <w:t>2. V primeru preplačila davka organ, pristojen za davek, vrne preplačilo iz sredstev Nacionalnega zdravstvenega sklada.</w:t>
      </w:r>
    </w:p>
    <w:p w14:paraId="4666F953" w14:textId="77777777" w:rsidR="008443A6" w:rsidRPr="00701B1F" w:rsidRDefault="008443A6" w:rsidP="00701B1F">
      <w:pPr>
        <w:pStyle w:val="ZARTzmartartykuempunktem"/>
      </w:pPr>
      <w:r>
        <w:t>Člen 12i. 1. V primeru neplačila davka do datuma iz člena 12g(1) organ, pristojen za davek, z odločbo določi dodatno pristojbino, ki je enaka 50 % dolgovanega davka.</w:t>
      </w:r>
    </w:p>
    <w:p w14:paraId="7777BA91" w14:textId="77777777" w:rsidR="008443A6" w:rsidRPr="00701B1F" w:rsidRDefault="008443A6" w:rsidP="00701B1F">
      <w:pPr>
        <w:pStyle w:val="ZUSTzmustartykuempunktem"/>
      </w:pPr>
      <w:r>
        <w:t>2. Dodatna pristojbina se plača na račun organa, pristojnega za davek.</w:t>
      </w:r>
    </w:p>
    <w:p w14:paraId="473D4F93" w14:textId="77777777" w:rsidR="008443A6" w:rsidRPr="00701B1F" w:rsidRDefault="008443A6" w:rsidP="00701B1F">
      <w:pPr>
        <w:pStyle w:val="ZUSTzmustartykuempunktem"/>
      </w:pPr>
      <w:r>
        <w:t>3. Določbe členov 12c in 12h(2) se ustrezno uporabljajo za dodatno pristojbino.</w:t>
      </w:r>
    </w:p>
    <w:p w14:paraId="1622A0D5" w14:textId="77777777" w:rsidR="008443A6" w:rsidRPr="00701B1F" w:rsidRDefault="008443A6" w:rsidP="00701B1F">
      <w:pPr>
        <w:pStyle w:val="ZARTzmartartykuempunktem"/>
      </w:pPr>
      <w:r>
        <w:t>Člen 12j. Določbe Davčnega zakonika z dne 29. avgusta 1997 se ustrezno uporabljajo za davek in dodatni davek iz člena 12i(1) (Uradni list iz leta 2019, postavka 900, kakor je bil spremenjen</w:t>
      </w:r>
      <w:r w:rsidR="00407243" w:rsidRPr="00701B1F">
        <w:rPr>
          <w:rStyle w:val="FootnoteReference"/>
        </w:rPr>
        <w:footnoteReference w:id="18"/>
      </w:r>
      <w:r>
        <w:rPr>
          <w:rStyle w:val="IGindeksgrny"/>
        </w:rPr>
        <w:t>)</w:t>
      </w:r>
      <w:r>
        <w:t>).</w:t>
      </w:r>
    </w:p>
    <w:p w14:paraId="4980CA78" w14:textId="77777777" w:rsidR="008443A6" w:rsidRPr="00701B1F" w:rsidRDefault="008443A6" w:rsidP="00701B1F">
      <w:pPr>
        <w:pStyle w:val="ZARTzmartartykuempunktem"/>
      </w:pPr>
      <w:r>
        <w:t>Člen 12k. Vodja Nacionalnega zdravstvenega sklada predloži poročilo o porabi sredstev iz člena 12c(1)(1) v koledarskem letu ministru, pristojnemu za zdravje, najpozneje do 15. aprila naslednjega leta.“;</w:t>
      </w:r>
    </w:p>
    <w:p w14:paraId="6CE4352F" w14:textId="77777777" w:rsidR="008443A6" w:rsidRPr="00701B1F" w:rsidRDefault="00407243" w:rsidP="00701B1F">
      <w:pPr>
        <w:pStyle w:val="PKTpunkt"/>
      </w:pPr>
      <w:r>
        <w:t>3)</w:t>
      </w:r>
      <w:r>
        <w:tab/>
        <w:t>pododstavki 5 do 10 člena 29(2) se glasijo:</w:t>
      </w:r>
    </w:p>
    <w:p w14:paraId="09D932E1" w14:textId="77777777" w:rsidR="008443A6" w:rsidRPr="00701B1F" w:rsidRDefault="008443A6" w:rsidP="00701B1F">
      <w:pPr>
        <w:pStyle w:val="ZPKTzmpktartykuempunktem"/>
      </w:pPr>
      <w:r>
        <w:t>„5)</w:t>
      </w:r>
      <w:r>
        <w:tab/>
        <w:t>2020 – 147,75 milijonov PLN;</w:t>
      </w:r>
    </w:p>
    <w:p w14:paraId="6C819D4E" w14:textId="77777777" w:rsidR="008443A6" w:rsidRPr="00701B1F" w:rsidRDefault="00407243" w:rsidP="00701B1F">
      <w:pPr>
        <w:pStyle w:val="ZPKTzmpktartykuempunktem"/>
      </w:pPr>
      <w:r>
        <w:t>6)</w:t>
      </w:r>
      <w:r>
        <w:tab/>
        <w:t>2021 – 177 milijonov PLN;</w:t>
      </w:r>
    </w:p>
    <w:p w14:paraId="437CA2AF" w14:textId="77777777" w:rsidR="008443A6" w:rsidRPr="00701B1F" w:rsidRDefault="00407243" w:rsidP="00701B1F">
      <w:pPr>
        <w:pStyle w:val="ZPKTzmpktartykuempunktem"/>
      </w:pPr>
      <w:r>
        <w:t>7)</w:t>
      </w:r>
      <w:r>
        <w:tab/>
        <w:t>2022 – 177 milijonov PLN;</w:t>
      </w:r>
    </w:p>
    <w:p w14:paraId="1F79FC67" w14:textId="77777777" w:rsidR="008443A6" w:rsidRPr="00701B1F" w:rsidRDefault="008443A6" w:rsidP="00701B1F">
      <w:pPr>
        <w:pStyle w:val="ZPKTzmpktartykuempunktem"/>
      </w:pPr>
      <w:r>
        <w:t>8)</w:t>
      </w:r>
      <w:r>
        <w:tab/>
        <w:t>2023 – 177 milijonov PLN;</w:t>
      </w:r>
    </w:p>
    <w:p w14:paraId="25D4B351" w14:textId="77777777" w:rsidR="008443A6" w:rsidRPr="00701B1F" w:rsidRDefault="00407243" w:rsidP="00701B1F">
      <w:pPr>
        <w:pStyle w:val="ZPKTzmpktartykuempunktem"/>
      </w:pPr>
      <w:r>
        <w:t>9)</w:t>
      </w:r>
      <w:r>
        <w:tab/>
        <w:t>2024 – 177 milijonov PLN;</w:t>
      </w:r>
    </w:p>
    <w:p w14:paraId="6BEFF13B" w14:textId="77777777" w:rsidR="008443A6" w:rsidRPr="00701B1F" w:rsidRDefault="008443A6" w:rsidP="00701B1F">
      <w:pPr>
        <w:pStyle w:val="ZPKTzmpktartykuempunktem"/>
      </w:pPr>
      <w:r>
        <w:lastRenderedPageBreak/>
        <w:t>10)</w:t>
      </w:r>
      <w:r>
        <w:tab/>
        <w:t>2025 – 177 milijonov PLN.“.</w:t>
      </w:r>
    </w:p>
    <w:p w14:paraId="6F065739" w14:textId="77777777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Člen 8.</w:t>
      </w:r>
      <w:r>
        <w:t xml:space="preserve"> V Zakonu o javnem naročanju z dne 11. septembra 2019 (Uradni list iz leta 2019) se v členu 21(1)(5) za besedo „socialno“ dodata besedi „in zdravje“.</w:t>
      </w:r>
    </w:p>
    <w:p w14:paraId="614D0A09" w14:textId="77777777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Člen 9.</w:t>
      </w:r>
      <w:r>
        <w:t xml:space="preserve"> 1. Davek iz člena 9</w:t>
      </w:r>
      <w:r>
        <w:rPr>
          <w:rStyle w:val="IGindeksgrny"/>
        </w:rPr>
        <w:t>2</w:t>
      </w:r>
      <w:r>
        <w:t>(11) zakona, kakor je bil spremenjen v členu 2 tega zakona, se plača najpozneje do:</w:t>
      </w:r>
    </w:p>
    <w:p w14:paraId="6386DD80" w14:textId="77777777" w:rsidR="008443A6" w:rsidRPr="00701B1F" w:rsidRDefault="00407243" w:rsidP="00701B1F">
      <w:pPr>
        <w:pStyle w:val="PKTpunkt"/>
      </w:pPr>
      <w:r>
        <w:t>1)</w:t>
      </w:r>
      <w:r>
        <w:tab/>
        <w:t>30. novembra 2020 za obdobje med 1. aprilom 2020 in 31. oktobrom 2020 na podlagi informacij iz tega obdobja, pripravljenih v skladu s predlogo, opredeljeno v določbah, izdanih v skladu z odstavkom 8(1), ki se predloži najpozneje do 15. novembra 2020;</w:t>
      </w:r>
    </w:p>
    <w:p w14:paraId="47EC565C" w14:textId="77777777" w:rsidR="008443A6" w:rsidRPr="00701B1F" w:rsidRDefault="00407243" w:rsidP="00701B1F">
      <w:pPr>
        <w:pStyle w:val="PKTpunkt"/>
      </w:pPr>
      <w:r>
        <w:t>2)</w:t>
      </w:r>
      <w:r>
        <w:tab/>
        <w:t>31. julija 2021 za obdobje med 1. novembrom 2020 in 30. junijem 2021 na podlagi informacij iz tega obdobja, pripravljenih v skladu s predlogo, opredeljeno v določbah, izdanih v skladu z odstavkom 8(1), ki se predloži najpozneje do 15. julija 2021.</w:t>
      </w:r>
    </w:p>
    <w:p w14:paraId="50B9DF9D" w14:textId="77777777" w:rsidR="008443A6" w:rsidRPr="00701B1F" w:rsidRDefault="008443A6" w:rsidP="00701B1F">
      <w:pPr>
        <w:pStyle w:val="USTustnpkodeksu"/>
      </w:pPr>
      <w:r>
        <w:t>2. Vodja Prvega davčnega urada v mestu Bydgoszcz:</w:t>
      </w:r>
    </w:p>
    <w:p w14:paraId="05C45BDC" w14:textId="77777777" w:rsidR="008443A6" w:rsidRPr="00701B1F" w:rsidRDefault="00407243" w:rsidP="00701B1F">
      <w:pPr>
        <w:pStyle w:val="PKTpunkt"/>
      </w:pPr>
      <w:r>
        <w:t>1)</w:t>
      </w:r>
      <w:r>
        <w:tab/>
        <w:t>v primeru iz odstavka 1(1) do 15. decembra 2020 razdeli skupni prihodek iz davka iz odstavka 1 sorazmerno s prihodkom občin v drugem in tretjem četrtletju leta 2020 iz davkov iz člena 11</w:t>
      </w:r>
      <w:r>
        <w:rPr>
          <w:rStyle w:val="IGindeksgrny"/>
        </w:rPr>
        <w:t>1</w:t>
      </w:r>
      <w:r>
        <w:t xml:space="preserve"> zakona, kakor je bil spremenjen v členu 2, na podlagi podatkov za to obdobje, objavljenih v Biltenu javnih informacij na spletnem mestu urada, ki zagotavlja storitve ministru, pristojnemu za javne finance, in sredstva prenese na bančne račune Nacionalnega zdravstvenega sklada in občin;</w:t>
      </w:r>
    </w:p>
    <w:p w14:paraId="5904C7E2" w14:textId="77777777" w:rsidR="008443A6" w:rsidRPr="00701B1F" w:rsidRDefault="008443A6" w:rsidP="00701B1F">
      <w:pPr>
        <w:pStyle w:val="PKTpunkt"/>
      </w:pPr>
      <w:r>
        <w:t>2)</w:t>
      </w:r>
      <w:r>
        <w:tab/>
        <w:t>v primeru iz odstavka 1(2) do 15. avgusta 2021 razdeli skupni prihodek iz davka iz odstavka 1 sorazmerno s prihodkom občin v prvem in drugem četrtletju leta 2021 iz davkov iz člena 11</w:t>
      </w:r>
      <w:r>
        <w:rPr>
          <w:rStyle w:val="IGindeksgrny"/>
        </w:rPr>
        <w:t>1</w:t>
      </w:r>
      <w:r>
        <w:t xml:space="preserve"> zakona, kakor je bil spremenjen v členu 2, na podlagi podatkov za to obdobje, objavljenih v Biltenu javnih informacij na spletnem mestu urada, ki zagotavlja storitve ministru, pristojnemu za javne finance, in sredstva prenese na bančne račune Nacionalnega zdravstvenega sklada in občin.</w:t>
      </w:r>
    </w:p>
    <w:p w14:paraId="27751573" w14:textId="77777777" w:rsidR="008443A6" w:rsidRPr="00701B1F" w:rsidRDefault="008443A6" w:rsidP="00701B1F">
      <w:pPr>
        <w:pStyle w:val="USTustnpkodeksu"/>
      </w:pPr>
      <w:r>
        <w:t>3. Informacije iz člena 9</w:t>
      </w:r>
      <w:r>
        <w:rPr>
          <w:rStyle w:val="IGindeksgrny"/>
        </w:rPr>
        <w:t>2</w:t>
      </w:r>
      <w:r>
        <w:t>(15)(1) zakona, kakor je bil spremenjen v členu 2 tega zakona, se predložijo v papirni obliki v skladu s predlogo, opredeljeno v določbah, izdanih v skladu z odstavkom 8(1), dokler ne bo v računalniškem sistemu ministra, pristojnega za javne finance, aktivirana storitev obdelave teh informacij.</w:t>
      </w:r>
    </w:p>
    <w:p w14:paraId="51C4A947" w14:textId="77777777" w:rsidR="008443A6" w:rsidRPr="00701B1F" w:rsidRDefault="008443A6" w:rsidP="00701B1F">
      <w:pPr>
        <w:pStyle w:val="USTustnpkodeksu"/>
      </w:pPr>
      <w:r>
        <w:t>4. Informacije, predložene v skladu z odstavkom 3, zajemajo podatke iz člena 9</w:t>
      </w:r>
      <w:r>
        <w:rPr>
          <w:rStyle w:val="IGindeksgrny"/>
        </w:rPr>
        <w:t>2</w:t>
      </w:r>
      <w:r>
        <w:t>(16) zakona, kakor je bil spremenjen v členu 2 tega zakona.</w:t>
      </w:r>
    </w:p>
    <w:p w14:paraId="009EF418" w14:textId="77777777" w:rsidR="008443A6" w:rsidRPr="00701B1F" w:rsidRDefault="008443A6" w:rsidP="00701B1F">
      <w:pPr>
        <w:pStyle w:val="USTustnpkodeksu"/>
      </w:pPr>
      <w:r>
        <w:t xml:space="preserve">5. Informacije iz člena 12g(1)(1) zakona, kakor je bil spremenjen v členu 7 tega zakona, se predložijo v papirni obliki v skladu s predlogo, opredeljeno v določbah, izdanih v skladu z </w:t>
      </w:r>
      <w:r>
        <w:lastRenderedPageBreak/>
        <w:t>odstavkom 8(2), dokler ne bo v računalniškem sistemu ministra, pristojnega za javne finance, aktivirana storitev obdelave teh informacij.</w:t>
      </w:r>
    </w:p>
    <w:p w14:paraId="6D06F463" w14:textId="77777777" w:rsidR="008443A6" w:rsidRPr="00701B1F" w:rsidRDefault="008443A6" w:rsidP="00701B1F">
      <w:pPr>
        <w:pStyle w:val="USTustnpkodeksu"/>
      </w:pPr>
      <w:r>
        <w:t>6. Informacije, predložene v skladu z odstavkom 5, zajemajo podatke iz člena 12g(2) zakona, kakor je bil spremenjen v členu 7 tega zakona.</w:t>
      </w:r>
    </w:p>
    <w:p w14:paraId="3EDA7898" w14:textId="77777777" w:rsidR="008443A6" w:rsidRPr="00701B1F" w:rsidRDefault="008443A6" w:rsidP="00701B1F">
      <w:pPr>
        <w:pStyle w:val="USTustnpkodeksu"/>
      </w:pPr>
      <w:r>
        <w:t>7. Minister, pristojen za javne finance, v obvestilu v uradnem listu tega ministra in Biltenu javnih informacij na spletnem mestu urada, ki zagotavlja storitve temu ministru, objavi sporočilo o aktiviranju storitve obdelave informacij iz člena 9</w:t>
      </w:r>
      <w:r>
        <w:rPr>
          <w:rStyle w:val="IGindeksgrny"/>
        </w:rPr>
        <w:t>2</w:t>
      </w:r>
      <w:r>
        <w:t>(15)(1) zakona, kakor je bil spremenjen v členu 2 tega zakona, in iz člena 12g(1)(1) zakona, kakor je bil spremenjen v členu 7 tega zakona, v računalniškem sistemu ministra, pristojnega za javne finance, najpozneje v 12 mesecih od začetka veljavnosti tega zakona.</w:t>
      </w:r>
    </w:p>
    <w:p w14:paraId="5E51438C" w14:textId="77777777" w:rsidR="008443A6" w:rsidRPr="00701B1F" w:rsidRDefault="008443A6" w:rsidP="00701B1F">
      <w:pPr>
        <w:pStyle w:val="USTustnpkodeksu"/>
      </w:pPr>
      <w:r>
        <w:t>8. Minister, pristojen za javne finance, z uredbo določi predloge za:</w:t>
      </w:r>
    </w:p>
    <w:p w14:paraId="6E993403" w14:textId="77777777" w:rsidR="008443A6" w:rsidRPr="00701B1F" w:rsidRDefault="008443A6" w:rsidP="00701B1F">
      <w:pPr>
        <w:pStyle w:val="PKTpunkt"/>
      </w:pPr>
      <w:r>
        <w:t>1)</w:t>
      </w:r>
      <w:r>
        <w:tab/>
        <w:t>informacije iz člena 9</w:t>
      </w:r>
      <w:r>
        <w:rPr>
          <w:rStyle w:val="IGindeksgrny"/>
        </w:rPr>
        <w:t>2</w:t>
      </w:r>
      <w:r>
        <w:t>(15)(1) zakona, kakor je bil spremenjen v členu 2 tega zakona, predložene v papirni obliki,</w:t>
      </w:r>
    </w:p>
    <w:p w14:paraId="066D5559" w14:textId="77777777" w:rsidR="008443A6" w:rsidRPr="00701B1F" w:rsidRDefault="008443A6" w:rsidP="00701B1F">
      <w:pPr>
        <w:pStyle w:val="PKTpunkt"/>
      </w:pPr>
      <w:r>
        <w:t>2)</w:t>
      </w:r>
      <w:r>
        <w:tab/>
        <w:t>informacije iz člena 12g(1)(1) zakona, kakor je bil spremenjen v členu 7 tega zakona, predložene v papirni obliki</w:t>
      </w:r>
    </w:p>
    <w:p w14:paraId="2B6FED5B" w14:textId="77777777" w:rsidR="008443A6" w:rsidRPr="00701B1F" w:rsidRDefault="008443A6" w:rsidP="00701B1F">
      <w:pPr>
        <w:pStyle w:val="CZWSPPKTczwsplnapunktw"/>
      </w:pPr>
      <w:r>
        <w:t>– pri tem pa upošteva potrebo po zagotovitvi možnosti pravilnega izračuna davkov, na katere se nanašajo te informacije, in njihovega učinkovitega pobiranja ter standardizacije predloženih informacij.</w:t>
      </w:r>
    </w:p>
    <w:p w14:paraId="7FF19478" w14:textId="77777777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Člen 10.</w:t>
      </w:r>
      <w:r>
        <w:t xml:space="preserve"> 1. Dovoljenja iz člena 9(1) in (2) zakona, spremenjenega v členu 2, izdana pred datumom začetka veljavnosti tega zakona, ostanejo veljavna v obdobju, za katerega so bila izdana.</w:t>
      </w:r>
    </w:p>
    <w:p w14:paraId="71D9CCAE" w14:textId="167DD9D3" w:rsidR="008443A6" w:rsidRPr="00701B1F" w:rsidRDefault="008443A6" w:rsidP="00701B1F">
      <w:pPr>
        <w:pStyle w:val="USTustnpkodeksu"/>
      </w:pPr>
      <w:r>
        <w:t>2. Obstoječe določbe se uporabljajo za postopke v zvezi z dovoljenji iz člena 9(1) in (2) zakona, kakor je bil spremenjen v členu 2 tega zakona, ki so se začeli, vendar se niso zaključili pred začetkom veljavnosti tega zakona.</w:t>
      </w:r>
    </w:p>
    <w:p w14:paraId="4B8E309D" w14:textId="751A32BD" w:rsidR="008443A6" w:rsidRPr="00701B1F" w:rsidRDefault="008443A6" w:rsidP="00701B1F">
      <w:pPr>
        <w:pStyle w:val="USTustnpkodeksu"/>
      </w:pPr>
      <w:r>
        <w:t>3. Določbe člena 9</w:t>
      </w:r>
      <w:r>
        <w:rPr>
          <w:rStyle w:val="IGindeksgrny"/>
        </w:rPr>
        <w:t>2</w:t>
      </w:r>
      <w:r>
        <w:t>(11) do (22) zakona, kakor je bil spremenjen v členu 2 tega zakona, se uporabljajo za subjekte z dovoljenjem iz člena 9(1) ali (2) zakona, spremenjenega v členu 2, od datuma začetka veljavnosti tega zakona, in za subjekte, ki pridobijo to dovoljenje po datumu začetka veljavnosti tega zakona.</w:t>
      </w:r>
    </w:p>
    <w:p w14:paraId="28EBC530" w14:textId="09197A9E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lastRenderedPageBreak/>
        <w:t>Člen 11.</w:t>
      </w:r>
      <w:r>
        <w:t xml:space="preserve"> 1. Predsednik Nacionalnega zdravstvenega sklada pripravi osnutek spremenjenega finančnega načrta Nacionalnega zdravstvenega sklada, pri tem pa upošteva spremembe iz člena 116(1)(7g) in (7h) zakona, kakor je bil spremenjen v členu 5 tega zakona, v 45 dneh od datuma začetka veljavnosti tega zakona.</w:t>
      </w:r>
    </w:p>
    <w:p w14:paraId="77F88738" w14:textId="77777777" w:rsidR="008443A6" w:rsidRPr="00701B1F" w:rsidRDefault="008443A6" w:rsidP="00701B1F">
      <w:pPr>
        <w:pStyle w:val="USTustnpkodeksu"/>
      </w:pPr>
      <w:r>
        <w:t>2. Sredstva iz člena 117(1)(4b) zakona, kakor je bil spremenjen v členu 5 tega zakona, v letu 2020 znašajo 87,75 milijonov PLN.</w:t>
      </w:r>
    </w:p>
    <w:p w14:paraId="146865CF" w14:textId="3181BFEA" w:rsidR="008443A6" w:rsidRPr="00701B1F" w:rsidRDefault="008443A6" w:rsidP="00701B1F">
      <w:pPr>
        <w:pStyle w:val="USTustnpkodeksu"/>
      </w:pPr>
      <w:r>
        <w:t>3. Sredstva iz odstavka 2 se prenesejo najpozneje do 31. julija 2020.</w:t>
      </w:r>
    </w:p>
    <w:p w14:paraId="0416706C" w14:textId="59AC368B" w:rsidR="00261A1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 xml:space="preserve">Člen 12. </w:t>
      </w:r>
      <w:r>
        <w:t>Ta zakon začne veljati 1. aprila 2020, razen člena 8, ki začne veljati 1. januarja 2021.</w:t>
      </w:r>
    </w:p>
    <w:sectPr w:rsidR="00261A16" w:rsidRPr="00701B1F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6A3A7" w14:textId="77777777" w:rsidR="004D446D" w:rsidRDefault="004D446D">
      <w:r>
        <w:separator/>
      </w:r>
    </w:p>
  </w:endnote>
  <w:endnote w:type="continuationSeparator" w:id="0">
    <w:p w14:paraId="06AAAB02" w14:textId="77777777" w:rsidR="004D446D" w:rsidRDefault="004D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D7445" w14:textId="77777777" w:rsidR="004D446D" w:rsidRDefault="004D446D">
      <w:r>
        <w:separator/>
      </w:r>
    </w:p>
  </w:footnote>
  <w:footnote w:type="continuationSeparator" w:id="0">
    <w:p w14:paraId="1E139B90" w14:textId="77777777" w:rsidR="004D446D" w:rsidRDefault="004D446D">
      <w:r>
        <w:continuationSeparator/>
      </w:r>
    </w:p>
  </w:footnote>
  <w:footnote w:id="1">
    <w:p w14:paraId="627D8AE9" w14:textId="77777777" w:rsidR="00AE0E60" w:rsidRPr="008443A6" w:rsidRDefault="00AE0E60" w:rsidP="008443A6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Ta zakon je bil priglašen Evropski komisiji dne […] pod št. […] v skladu z oddelkom 4 Uredbe Sveta ministrov z dne 23. decembra 2002 o načinu delovanja državnega sistema obveščanja o standardih in pravnih aktih (Uradni list [Dziennik Ustaw], postavka 2039; in Uradni list iz leta 2004, postavka 597), ki izvaja določbe Direktive (EU) 2015/1535 Evropskega parlamenta in Sveta z dne 9. septembra 2015 o določitvi postopka za zbiranje informacij na področju tehničnih predpisov in pravil za storitve informacijske družbe (UL L 241, 17.9.2015, str. 1).</w:t>
      </w:r>
    </w:p>
  </w:footnote>
  <w:footnote w:id="2">
    <w:p w14:paraId="054701FD" w14:textId="77777777" w:rsidR="00AE0E60" w:rsidRPr="008443A6" w:rsidRDefault="00AE0E60" w:rsidP="008443A6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Ta zakon spreminja naslednje zakone: Zakon z dne 17. junija 1966 o postopkih izvrševanja v upravi, Zakon o vzgoji v treznosti in boju proti alkoholizmu z dne 26. oktobra 1982, Zakon z dne 26. julija 1991 o davku na dohodek fizičnih oseb, Zakon z dne 15. februarja 1992 o davku od dobička pravnih oseb, Zakon z dne 27. avgusta 2004 o javno financiranih storitvah zdravstvenega varstva, Zakon o dejavnostih iger na srečo z dne 19. novembra 2009, Zakon o javnem zdravju z dne 11. septembra 2015 in Zakon o javnem naročanju z dne 11. septembra 2019.</w:t>
      </w:r>
    </w:p>
  </w:footnote>
  <w:footnote w:id="3">
    <w:p w14:paraId="1023F0B9" w14:textId="77777777" w:rsidR="00AE0E60" w:rsidRPr="008443A6" w:rsidRDefault="00AE0E60" w:rsidP="008443A6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prečiščenega besedila navedenega zakona so bile objavljene v Uradnem listu iz leta 2019, postavke 1495, 1501, 1553, 1579, 1655, 1798, 1901 in 2070.</w:t>
      </w:r>
    </w:p>
  </w:footnote>
  <w:footnote w:id="4">
    <w:p w14:paraId="4DD6AA52" w14:textId="77777777" w:rsidR="00AE0E60" w:rsidRPr="008443A6" w:rsidRDefault="00AE0E60" w:rsidP="008443A6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prečiščenega besedila navedenega zakona so bile objavljene v Uradnem listu iz leta 2019, postavke 1403, 1495, 1501, 1527, 1579, 1680, 1712, 1815, 2087 in 2166.</w:t>
      </w:r>
    </w:p>
  </w:footnote>
  <w:footnote w:id="5">
    <w:p w14:paraId="3F50DFB6" w14:textId="77777777" w:rsidR="00AE0E60" w:rsidRPr="008443A6" w:rsidRDefault="00AE0E60" w:rsidP="008443A6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prečiščenega besedila navedenega zakona so bile objavljene v Uradnem listu iz leta 2019, postavke 1358, 1394, 1495, 1622, 1649, 1655, 1726, 1751, 1798, 1818, 1834, 1835, 1978, 2020, 2166, 2200 in 2473.</w:t>
      </w:r>
    </w:p>
  </w:footnote>
  <w:footnote w:id="6">
    <w:p w14:paraId="1CA30D61" w14:textId="77777777" w:rsidR="00AE0E60" w:rsidRPr="0009374D" w:rsidRDefault="00AE0E60" w:rsidP="0009374D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</w:r>
      <w:bookmarkStart w:id="0" w:name="_Hlk30761840"/>
      <w:r>
        <w:t>Spremembe uredbe so bile objavljene v UL L 69, 15.3.2016, str. 1, UL L 87, 2.4.2016, str. 35, UL L 101, 16.4.2016, str. 33, UL L 111, 27.4.2016, str. 1, UL L 121, 11.5.2016, str. 1, UL L 222, 17.8.2016, str. 4, UL L 101, 13.4.2017, str. 164 in 205, UL L 146, 9.6.2017, str. 10 in 13, UL L 281, 31.10.2017, str. 34, UL L 67, 9.3.2018, str. 24, UL L 192, 30.7.2018, str. 1 in 62, UL L 204, 13.8.2018, str. 11, UL L 60, 28.2.2019, str. 1, UL L 96, 5.4.2019, str. 55, UL L 98, 9.4.2019, str. 13, UL L 108, 23.4.2019, str. 1, UL L 129, 17.5.2019, str. 90, UL L 138, 24.5.2019, str. 76, in UL L 181, 5.7.2019, str. 2.</w:t>
      </w:r>
      <w:bookmarkEnd w:id="0"/>
    </w:p>
  </w:footnote>
  <w:footnote w:id="7">
    <w:p w14:paraId="364507EC" w14:textId="77777777" w:rsidR="00AE0E60" w:rsidRPr="0009374D" w:rsidRDefault="00AE0E60" w:rsidP="0009374D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prečiščenega besedila navedenega zakona so bile objavljene v Uradnem listu iz leta 2019, postavke 1495, 1501, 1553, 1579, 1655, 1798, 1901 in 2070.</w:t>
      </w:r>
    </w:p>
  </w:footnote>
  <w:footnote w:id="8">
    <w:p w14:paraId="114DBFBB" w14:textId="77777777" w:rsidR="00AE0E60" w:rsidRPr="00494853" w:rsidRDefault="00AE0E60" w:rsidP="00494853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prečiščenega besedila navedenega zakona so bile objavljene v Uradnem listu iz leta 2019, postavke 924, 1018, 1495, 1520, 1553, 1556, 1649, 1655, 1667, 1751, 1818, 1978, 2020 in 2200.</w:t>
      </w:r>
    </w:p>
  </w:footnote>
  <w:footnote w:id="9">
    <w:p w14:paraId="6EC117FC" w14:textId="77777777" w:rsidR="00AE0E60" w:rsidRPr="00494853" w:rsidRDefault="00AE0E60" w:rsidP="00494853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prečiščenega besedila navedenega zakona so bile objavljene v Uradnem listu iz leta 2019, postavke 1358, 1394, 1495, 1622, 1649, 1655, 1726, 1751, 1798, 1818, 1834, 1835, 1978, 2020, 2166, 2200 in 2473.</w:t>
      </w:r>
    </w:p>
  </w:footnote>
  <w:footnote w:id="10">
    <w:p w14:paraId="00C22173" w14:textId="77777777" w:rsidR="00AE0E60" w:rsidRPr="00494853" w:rsidRDefault="00AE0E60" w:rsidP="00494853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prečiščenega besedila navedenega zakona so bile objavljene v Uradnem listu iz leta 2019, postavki 1018 in 1309, in iz leta 1358, postavke 1018, 1309, 1358, 1495, 1571, 1572, 1649, 1655, 1751, 1798, 1978, 2020, 2200, 2217 in 2473.</w:t>
      </w:r>
    </w:p>
  </w:footnote>
  <w:footnote w:id="11">
    <w:p w14:paraId="3289F8D8" w14:textId="77777777" w:rsidR="00AE0E60" w:rsidRPr="00AE0E60" w:rsidRDefault="00AE0E60" w:rsidP="00AE0E60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prečiščenega besedila navedenega zakona so bile objavljene v Uradnem listu iz leta 2019, postavke 1394, 1590, 1694, 1726, 1818, 1905, 2020 in 2473.</w:t>
      </w:r>
    </w:p>
  </w:footnote>
  <w:footnote w:id="12">
    <w:p w14:paraId="721C358F" w14:textId="77777777" w:rsidR="00AE0E60" w:rsidRPr="00AE0E60" w:rsidRDefault="00AE0E60" w:rsidP="00AE0E60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prečiščenega besedila navedenega zakona so bile objavljene v Uradnem listu iz leta 2019, postavke 1394, 1590, 1694, 1726, 1818, 1905, 2020 in 2473.</w:t>
      </w:r>
    </w:p>
  </w:footnote>
  <w:footnote w:id="13">
    <w:p w14:paraId="3F3F920B" w14:textId="77777777" w:rsidR="00AE0E60" w:rsidRPr="00AE0E60" w:rsidRDefault="00AE0E60" w:rsidP="00AE0E60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 xml:space="preserve">Spremembe uredbe so bile objavljene v </w:t>
      </w:r>
      <w:bookmarkStart w:id="1" w:name="_Hlk30763275"/>
      <w:r>
        <w:t>UL L 75, 23.3.2010, str. 17</w:t>
      </w:r>
      <w:bookmarkEnd w:id="1"/>
      <w:r>
        <w:t>, UL L 295, 12.11.2011, str. 1, UL L 311, 20.11.2013, str. 17, UL L 295, 12.11.2011, str. 178 in 205, UL L 78, 17.3.2012, str. 1, UL L 119, 4.5.2012, str. 14, UL L 144, 5.6.2012, str. 16, 19 in 22, UL L 169, 29.6.2012, str. 43, UL L 173, 3.7.2012, str. 8, UL L 196, 24.7.2012, str. 52, UL L 310, 9.11.2012, str. 41, UL L 313, 13.11.2012, str. 11, UL L 333, 5.12.2012, str. 34, 37 in 40, UL L 336, 8.12.2012, str. 75, UL L 13, 17.1.2013, str. 1, UL L 77, 20.3.2013, str. 3, UL L 79, 21.3.2013, str. 24, UL L 129, 14.5.2013, str. 28, UL L 150, 4.6.2013, str. 13 in 17, UL L 202, 27.7.2013, str. 8, UL L 204, 31.7.2013, str. 32 in 35, UL L 230, 29.8.2013, str. 1, 7 in 12, UL L 252, 24.9.2013, str. 11, UL L 289, 31.10.2013, str. 58 in 61, UL L 328, 7.12.2013, str. 79, UL L 21, 24.1.2014, str. 9, UL L 76, 15.3.2014, str. 22, UL L 89, 25.3.2014, str. 36, UL L 143, 15.5.2014, str. 6, UL L 145, 16.5.2014, str. 32 in 35, UL L 151, 21.5.2014, str. 26, UL L 166, 5.6.2014, str. 11, UL L 182, 21.6.2014, str. 23, UL L 252, 26.8.2014, str. 11, UL L 270, 11.9.2014, str. 1, UL L 272, 13.9.2014, str. 8, UL L 298, 16.10.2014, str. 9, UL L 299, 17.10.2014, str. 19 in 22, UL L 88, 1.4.2015, str. 1 in 4, UL L 106, 24.4.2015, str. 16, UL L 107, 25.4.2015, str. 1 in 17, UL L 210, 7.8.2015, str. 22, UL L 213, 12.8.2015, str. 22, UL L 213, 12.8.2015, str. 1, UL L 253, 30.9.2015, str. 3, UL L 266, 13.10.2015, str. 27, UL L 13, 20.1.2016, str. 46, UL L 50, 26.2.2016, str. 25, UL L 61, 8.3.2016, str. 1, UL L 78, 24.3.2016, str. 47, UL L 87, 2.4.2016, str. 1, UL L 117, 3.5.2016, str. 28, UL L 120, 5.5.2016, str. 4, UL L 272, 7.10.2016, str. 2, UL L 50, 28.2.2017, str. 15, UL L 125, 18.5.2017, str. 7, UL L 134, 23.5.2017, str. 3 in 18, UL L 184, 15.7.2017, str. 3 in 8, UL L 199, 29.7.2017, str. 8, UL L 13, 18.1.2018, str. 21, UL L 17, 23.1.2018, str. 11 in 14, UL L 104, 24.4.2018, str. 57, UL L 114, 7.5.2018, str. 10, UL L 116, 7.5.2018, str. 5, UL L 245, 1.10.2018, str. 1, UL L 247, 3.10.2018, str. 1, UL L 251, 5.10.2018, str. 13, UL L 253, 9.10.2018, str. 36, UL L 60, 28.2.2019, str. 35, UL L 132, 20.5.2019, str. 15 in 18, UL L 132, 29.5.2019, str. 54 in UL L 257, 8.10.2019, str. 11.</w:t>
      </w:r>
    </w:p>
  </w:footnote>
  <w:footnote w:id="14">
    <w:p w14:paraId="04D27F33" w14:textId="77777777" w:rsidR="00AE0E60" w:rsidRPr="00AE0E60" w:rsidRDefault="00AE0E60" w:rsidP="00AE0E60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uredbe so bile objavljene v UL L 349, 5.12.2014, str. 67, UL L 25, 2.2.2016, str. 1, UL L 158, 21.6.2017, str. 5, UL L 230, 6.9.2017, str. 1, UL L 234, 12.9.2017, str. 7, UL L 259, 7.10.2017, str. 2, in UL L 94, 12.4.2018, str. 1.</w:t>
      </w:r>
    </w:p>
  </w:footnote>
  <w:footnote w:id="15">
    <w:p w14:paraId="1A667AC8" w14:textId="77777777" w:rsidR="00AE0E60" w:rsidRPr="00AE0E60" w:rsidRDefault="00AE0E60" w:rsidP="00AE0E60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prečiščenega besedila navedenega zakona so bile objavljene v Uradnem listu iz leta 2019, postavke 1123, 1495, 1501, 1520, 1556, 2116 in 2523.</w:t>
      </w:r>
    </w:p>
  </w:footnote>
  <w:footnote w:id="16">
    <w:p w14:paraId="6881076C" w14:textId="77777777" w:rsidR="00AE0E60" w:rsidRPr="00AE0E60" w:rsidRDefault="00AE0E60" w:rsidP="00AE0E60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uredbe so bile objavljene v UL L 160, 12.6.2013, str. 4, UL L 235, 4.9.2013, str. 3, UL L 282, 24.10.2013, str. 43, UL L 14, 18.1.2014, str. 8, UL L 3, 7.1.2015, str. 3, UL L 88, 1.4.2015, str. 7, UL L 328, 12.12.2015, str. 46, UL L 142, 31.5.2016, str. 5, UL L 230, 25.8.2016, str. 8, UL L 97, 28.4.2017, str. 24, in UL L 98, 11.4.2017, str. 1.</w:t>
      </w:r>
    </w:p>
  </w:footnote>
  <w:footnote w:id="17">
    <w:p w14:paraId="39069FFD" w14:textId="77777777" w:rsidR="00407243" w:rsidRPr="00407243" w:rsidRDefault="00407243" w:rsidP="00407243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prečiščenega besedila navedenega zakona so bile objavljene v Uradnem listu iz leta 2019, postavke 1495, 1501, 1553, 1579, 1655, 1798, 1901 in 2070.</w:t>
      </w:r>
    </w:p>
  </w:footnote>
  <w:footnote w:id="18">
    <w:p w14:paraId="4E347A03" w14:textId="77777777" w:rsidR="00407243" w:rsidRPr="00407243" w:rsidRDefault="00407243" w:rsidP="00407243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Spremembe prečiščenega besedila navedenega zakona so bile objavljene v Uradnem listu iz leta 2019, postavke 924, 1018, 1495, 1520, 1553, 1556, 1649, 1655, 1667, 1751, 1818, 1978, 2020 in 2200.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84917" w14:textId="77777777" w:rsidR="00AE0E60" w:rsidRPr="00B371CC" w:rsidRDefault="00AE0E60" w:rsidP="00B371CC">
    <w:pPr>
      <w:pStyle w:val="Header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70594">
      <w:rPr>
        <w:noProof/>
      </w:rPr>
      <w:t>15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oNotHyphenateCaps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A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74D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F96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FB6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243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688"/>
    <w:rsid w:val="00485FAD"/>
    <w:rsid w:val="00487AED"/>
    <w:rsid w:val="00491EDF"/>
    <w:rsid w:val="00492A3F"/>
    <w:rsid w:val="00494853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46D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6A52"/>
    <w:rsid w:val="006A35D5"/>
    <w:rsid w:val="006A748A"/>
    <w:rsid w:val="006B25B1"/>
    <w:rsid w:val="006C419E"/>
    <w:rsid w:val="006C4A31"/>
    <w:rsid w:val="006C5AC2"/>
    <w:rsid w:val="006C6AFB"/>
    <w:rsid w:val="006C7D2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1B1F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3A6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4C59"/>
    <w:rsid w:val="008E78A3"/>
    <w:rsid w:val="008F0654"/>
    <w:rsid w:val="008F06CB"/>
    <w:rsid w:val="008F2E83"/>
    <w:rsid w:val="008F612A"/>
    <w:rsid w:val="008F75AD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03A"/>
    <w:rsid w:val="009A7A53"/>
    <w:rsid w:val="009B0402"/>
    <w:rsid w:val="009B0B75"/>
    <w:rsid w:val="009B16DF"/>
    <w:rsid w:val="009B48E0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594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41BB"/>
    <w:rsid w:val="00AA667C"/>
    <w:rsid w:val="00AA6E91"/>
    <w:rsid w:val="00AA7439"/>
    <w:rsid w:val="00AB047E"/>
    <w:rsid w:val="00AB0B0A"/>
    <w:rsid w:val="00AB0BB7"/>
    <w:rsid w:val="00AB22C6"/>
    <w:rsid w:val="00AB2AD0"/>
    <w:rsid w:val="00AB4454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E60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A2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1EC6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206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CE7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C9B"/>
    <w:rsid w:val="00D402FB"/>
    <w:rsid w:val="00D4052F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29A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4C85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C9AE1"/>
  <w15:docId w15:val="{6EC02F46-B071-4B0F-9308-F2507181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sl-SI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Reference" w:uiPriority="32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3A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FootnoteReference">
    <w:name w:val="footnote reference"/>
    <w:uiPriority w:val="99"/>
    <w:rsid w:val="004C3F9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HeaderChar">
    <w:name w:val="Header Char"/>
    <w:link w:val="Header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FooterChar">
    <w:name w:val="Footer Char"/>
    <w:link w:val="Footer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Heading1Char">
    <w:name w:val="Heading 1 Char"/>
    <w:basedOn w:val="DefaultParagraphFont"/>
    <w:link w:val="Heading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oSpacing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FootnoteText">
    <w:name w:val="footnote text"/>
    <w:basedOn w:val="Normal"/>
    <w:link w:val="FootnoteTextChar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rsid w:val="00023F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3F13"/>
    <w:rPr>
      <w:rFonts w:ascii="Times" w:eastAsia="Times New Roman" w:hAnsi="Times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3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efaultParagraphFont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6A748A"/>
    <w:rPr>
      <w:b/>
    </w:rPr>
  </w:style>
  <w:style w:type="character" w:customStyle="1" w:styleId="Kkursywa">
    <w:name w:val="_K_ – kursywa"/>
    <w:basedOn w:val="DefaultParagraphFont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leGrid">
    <w:name w:val="Table Grid"/>
    <w:basedOn w:val="TableNormal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leElegant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leGrid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341A6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43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43A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443A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43A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odyText">
    <w:name w:val="Body Text"/>
    <w:basedOn w:val="Normal"/>
    <w:link w:val="BodyTextChar"/>
    <w:rsid w:val="008443A6"/>
    <w:pPr>
      <w:suppressAutoHyphens/>
      <w:spacing w:after="120" w:line="240" w:lineRule="auto"/>
    </w:pPr>
    <w:rPr>
      <w:rFonts w:eastAsia="Lucida Sans Unicode" w:cs="Times New Roman"/>
      <w:kern w:val="1"/>
      <w:szCs w:val="24"/>
    </w:rPr>
  </w:style>
  <w:style w:type="character" w:customStyle="1" w:styleId="BodyTextChar">
    <w:name w:val="Body Text Char"/>
    <w:basedOn w:val="DefaultParagraphFont"/>
    <w:link w:val="BodyText"/>
    <w:rsid w:val="008443A6"/>
    <w:rPr>
      <w:rFonts w:ascii="Times New Roman" w:eastAsia="Lucida Sans Unicode" w:hAnsi="Times New Roman"/>
      <w:kern w:val="1"/>
    </w:rPr>
  </w:style>
  <w:style w:type="paragraph" w:styleId="NormalWeb">
    <w:name w:val="Normal (Web)"/>
    <w:basedOn w:val="Normal"/>
    <w:uiPriority w:val="99"/>
    <w:semiHidden/>
    <w:unhideWhenUsed/>
    <w:rsid w:val="008443A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Emphasis">
    <w:name w:val="Emphasis"/>
    <w:basedOn w:val="DefaultParagraphFont"/>
    <w:uiPriority w:val="20"/>
    <w:qFormat/>
    <w:rsid w:val="008443A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43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43A6"/>
    <w:rPr>
      <w:rFonts w:ascii="Courier New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8443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43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43A6"/>
    <w:rPr>
      <w:rFonts w:ascii="Times New Roman" w:eastAsiaTheme="minorEastAsia" w:hAnsi="Times New Roman" w:cs="Arial"/>
      <w:szCs w:val="20"/>
    </w:rPr>
  </w:style>
  <w:style w:type="table" w:styleId="MediumList2-Accent1">
    <w:name w:val="Medium List 2 Accent 1"/>
    <w:basedOn w:val="TableNormal"/>
    <w:uiPriority w:val="66"/>
    <w:semiHidden/>
    <w:unhideWhenUsed/>
    <w:locked/>
    <w:rsid w:val="008443A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8443A6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BBF57E-4574-4FD5-B46D-631CE6FE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23</TotalTime>
  <Pages>18</Pages>
  <Words>4747</Words>
  <Characters>27061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Akt prawny</vt:lpstr>
      <vt:lpstr>Akt prawny</vt:lpstr>
    </vt:vector>
  </TitlesOfParts>
  <Company>&lt;nazwa organu&gt;</Company>
  <LinksUpToDate>false</LinksUpToDate>
  <CharactersWithSpaces>31745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Binkowska Joanna</dc:creator>
  <cp:lastModifiedBy>Liu, Lei</cp:lastModifiedBy>
  <cp:revision>4</cp:revision>
  <cp:lastPrinted>2012-04-23T06:39:00Z</cp:lastPrinted>
  <dcterms:created xsi:type="dcterms:W3CDTF">2020-02-05T12:10:00Z</dcterms:created>
  <dcterms:modified xsi:type="dcterms:W3CDTF">2020-02-19T05:44:00Z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