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2023 m. balandžio 24 d. PROJEKTAS</w:t>
      </w:r>
    </w:p>
    <w:p w14:paraId="47AEB7CF" w14:textId="77777777" w:rsidR="00A61365" w:rsidRDefault="00A61365">
      <w:pPr>
        <w:rPr>
          <w:b/>
        </w:rPr>
      </w:pPr>
    </w:p>
    <w:p w14:paraId="6180DDA9" w14:textId="710E2BAE" w:rsidR="00812A71" w:rsidRDefault="00DE2DBE">
      <w:r>
        <w:rPr>
          <w:b/>
        </w:rPr>
        <w:t>[Data] dekretas, kuriuo iš dalies keičiamas Dekretas dėl fejerverkų, atsižvelgiant į Beniliukso sprendimo dėl pirotechnikos leidimo išdavimo ir kitų pakeitimų įgyvendinimą</w:t>
      </w:r>
    </w:p>
    <w:p w14:paraId="72D47658" w14:textId="77777777" w:rsidR="004550E6" w:rsidRDefault="004550E6"/>
    <w:p w14:paraId="27C48DC3" w14:textId="1F17E5B8" w:rsidR="00812A71" w:rsidRDefault="00DE2DBE">
      <w:r>
        <w:t> </w:t>
      </w:r>
    </w:p>
    <w:p w14:paraId="29AE9671" w14:textId="77777777" w:rsidR="001B02F2" w:rsidRDefault="00DE2DBE">
      <w:r>
        <w:t>Remdamiesi Centrinio administracinių ir teisės reikalų departamento valstybės sekretoriaus, atsakingo už infrastruktūrą ir vandentvarką, rekomendacija Nr. Ien/BSK,</w:t>
      </w:r>
    </w:p>
    <w:p w14:paraId="35B52BA7" w14:textId="77777777" w:rsidR="001B02F2" w:rsidRDefault="00DE2DBE">
      <w:r>
        <w:t>atsižvelgdami į Aplinkosaugos vadybos įstatymo 9.2.2.1 straipsnio 1 ir 2 dalis ir 9.5.8 straipsnio 3, 4 ir 6 dalis;</w:t>
      </w:r>
    </w:p>
    <w:p w14:paraId="0BFE77BB" w14:textId="77777777" w:rsidR="001B02F2" w:rsidRDefault="00DE2DBE">
      <w:r>
        <w:t>atsižvelgdami į [data] Valstybės Tarybos patariamojo skyriaus nuomonę Nr. ...,</w:t>
      </w:r>
    </w:p>
    <w:p w14:paraId="6870CA70" w14:textId="3C44008C" w:rsidR="00812A71" w:rsidRDefault="00DE2DBE">
      <w:r>
        <w:t>atsižvelgdami į išsamią Centrinio administracinių ir teisės reikalų departamento valstybės sekretoriaus, atsakingo už infrastruktūrą ir vandentvarką, ataskaitą Nr. IenW/BSK-,</w:t>
      </w:r>
    </w:p>
    <w:p w14:paraId="4A13238C" w14:textId="77777777" w:rsidR="00812A71" w:rsidRDefault="00DE2DBE">
      <w:r>
        <w:t> </w:t>
      </w:r>
    </w:p>
    <w:p w14:paraId="5B478B2C" w14:textId="77777777" w:rsidR="00812A71" w:rsidRDefault="00DE2DBE">
      <w:r>
        <w:t>tvirtiname ir skelbiame tai, kas nurodyta toliau.</w:t>
      </w:r>
    </w:p>
    <w:p w14:paraId="62B3049A" w14:textId="77777777" w:rsidR="00812A71" w:rsidRDefault="00DE2DBE">
      <w:r>
        <w:t> </w:t>
      </w:r>
    </w:p>
    <w:p w14:paraId="08C47E30" w14:textId="147069F8" w:rsidR="00812A71" w:rsidRDefault="006F7252">
      <w:pPr>
        <w:rPr>
          <w:b/>
          <w:bCs/>
        </w:rPr>
      </w:pPr>
      <w:bookmarkStart w:id="0" w:name="_Hlk124949658"/>
      <w:r>
        <w:rPr>
          <w:b/>
        </w:rPr>
        <w:t>I STRAIPSNIS</w:t>
      </w:r>
    </w:p>
    <w:p w14:paraId="379E0185" w14:textId="43AD2E86" w:rsidR="006F7252" w:rsidRDefault="006F7252">
      <w:pPr>
        <w:rPr>
          <w:b/>
          <w:bCs/>
        </w:rPr>
      </w:pPr>
    </w:p>
    <w:p w14:paraId="65DE9109" w14:textId="514A9AD2" w:rsidR="006F7252" w:rsidRPr="006F7252" w:rsidRDefault="006F7252">
      <w:r>
        <w:t>Dekretas dėl fejerverkų [</w:t>
      </w:r>
      <w:r>
        <w:rPr>
          <w:i/>
          <w:iCs/>
        </w:rPr>
        <w:t>Vuurwerkbesluit</w:t>
      </w:r>
      <w:r>
        <w:t>] iš dalies keičiamas taip:</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1.1.1 straipsnio 1 dalyje abėcėlės tvarka įterpiamos šios apibrėžtys:</w:t>
      </w:r>
    </w:p>
    <w:p w14:paraId="0714850A" w14:textId="6A9B9B8B" w:rsidR="00A00841" w:rsidRPr="00DF3AEC" w:rsidRDefault="00A00841" w:rsidP="00864C9A">
      <w:r>
        <w:t>pirotechnikos leidimas – Belgijos, Liuksemburgo ar Nyderlandų kompetentingos institucijos išduotas patikrinimo dokumentas, kuriuo turėtojui leidžiama įrodyti, kad jam gali būti pateikti F3 ir F4 kategorijų pirotechnikos gaminiai, T2 kategorijos pirotechnikos gaminiai ir kiti P2 kategorijos pirotechnikos gaminiai;</w:t>
      </w:r>
    </w:p>
    <w:p w14:paraId="02589494" w14:textId="44710ED4" w:rsidR="006722D9" w:rsidRPr="00DF3AEC" w:rsidRDefault="006722D9" w:rsidP="00864C9A">
      <w:r>
        <w:t>pirotechnikos leidimų registras – Aplinkosaugos vadybos įstatymo 9.5.8 straipsnio 1 dalyje nurodytas registras;</w:t>
      </w:r>
    </w:p>
    <w:p w14:paraId="5F9CB859" w14:textId="063BB3E5" w:rsidR="001D30A8" w:rsidRPr="00DF3AEC" w:rsidRDefault="00031518" w:rsidP="00317EB5">
      <w:r>
        <w:t xml:space="preserve">atsakingas asmuo – asmuo, turintis specialių žinių, fejerverkų perdirbėjas arba fejerverkų operatorius, kurį paskyrė </w:t>
      </w:r>
      <w:bookmarkStart w:id="1" w:name="_Hlk130044621"/>
      <w:r>
        <w:t xml:space="preserve">juridinis asmuo, turintis teisę naudoti, saugoti arba tiekti rinkai pirotechnikos gaminius, </w:t>
      </w:r>
      <w:bookmarkEnd w:id="1"/>
      <w:r>
        <w:t>pirotechnikos gaminiams tvarkyti arba naudoti to juridinio asmens vardu;</w:t>
      </w:r>
    </w:p>
    <w:p w14:paraId="317A0783" w14:textId="73E49B15" w:rsidR="001D30A8" w:rsidRPr="00DF3AEC" w:rsidRDefault="001D30A8" w:rsidP="00317EB5">
      <w:r>
        <w:t xml:space="preserve">fejerverkų perdirbėjas – asmuo, </w:t>
      </w:r>
      <w:bookmarkStart w:id="2" w:name="_Hlk124078821"/>
      <w:r>
        <w:t>įregistruotas fejerverkų perdirbėjų registre, nurodytame Darbo sąlygų dekreto 4.9.2 straipsnyje</w:t>
      </w:r>
      <w:bookmarkEnd w:id="2"/>
      <w:r>
        <w:t>;</w:t>
      </w:r>
    </w:p>
    <w:p w14:paraId="710EEB49" w14:textId="241E6D0A" w:rsidR="00031518" w:rsidRDefault="001D30A8" w:rsidP="00317EB5">
      <w:r>
        <w:t xml:space="preserve">fejerverkų operatorius – asmuo, įregistruotas Darbo sąlygų dekreto 4.9 straipsnio 1 dalyje nurodytame fejerverkų operatorių registre. </w:t>
      </w:r>
    </w:p>
    <w:p w14:paraId="6785AB54" w14:textId="5BBC2F4A" w:rsidR="00864C9A" w:rsidRDefault="00864C9A" w:rsidP="00864C9A"/>
    <w:p w14:paraId="5D6EFE7A" w14:textId="416A9532" w:rsidR="003F0C01" w:rsidRDefault="003F0C01" w:rsidP="00864C9A">
      <w:r>
        <w:t>B.</w:t>
      </w:r>
    </w:p>
    <w:p w14:paraId="30EA7B1A" w14:textId="2E81696A" w:rsidR="00400AC3" w:rsidRDefault="00400AC3" w:rsidP="00864C9A"/>
    <w:p w14:paraId="67F69213" w14:textId="0D7C0B08" w:rsidR="003F0C01" w:rsidRDefault="00603A66" w:rsidP="00864C9A">
      <w:r>
        <w:t>1.1.3 straipsnis papildomas šia dalimi:</w:t>
      </w:r>
    </w:p>
    <w:p w14:paraId="6207D1B7" w14:textId="2B1CFD2E" w:rsidR="00603A66" w:rsidRDefault="00603A66" w:rsidP="00864C9A">
      <w:r>
        <w:t>3. 4 skyrius taip pat taikomas P2 kategorijos pirotechnikos gaminiams.</w:t>
      </w:r>
    </w:p>
    <w:p w14:paraId="206638C4" w14:textId="77777777" w:rsidR="00603A66" w:rsidRDefault="00603A66" w:rsidP="00864C9A"/>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1.2.5 straipsnio 2 dalyje žodžiai „registracijos liudijimą arba važtaraštį, kaip nurodyta Krovinių vežimo keliais įstatymo 20 ir 29 straipsniuose“ pakeičiami žodžiais „Krovinių vežimo keliais įstatymo 2.13 straipsnyje nurodytą važtaraštį“.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3B.1 straipsnis papildomas šia dalimi:</w:t>
      </w:r>
    </w:p>
    <w:p w14:paraId="649EF529" w14:textId="77777777" w:rsidR="002B6FA7" w:rsidRDefault="002B6FA7" w:rsidP="002B6FA7">
      <w:r>
        <w:t xml:space="preserve">7. Leidimas pateikti paraišką galioja penkerius metus.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3B.6 straipsnis papildomas šia dalimi:</w:t>
      </w:r>
    </w:p>
    <w:p w14:paraId="1CDB343A" w14:textId="0F48CA81" w:rsidR="00895E5E" w:rsidRDefault="0054451D" w:rsidP="00864C9A">
      <w:r>
        <w:t>6. Apie 1 dalies a punkte nurodytų duomenų pakeitimą nedelsiant pranešama mūsų ministrui.</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Po 3B skyriaus įterpiamas šis skyrius:</w:t>
      </w:r>
    </w:p>
    <w:p w14:paraId="4CEFE234" w14:textId="29C5BC09" w:rsidR="000F702A" w:rsidRDefault="000F702A" w:rsidP="00864C9A"/>
    <w:p w14:paraId="21CB6243" w14:textId="17276665" w:rsidR="000F702A" w:rsidRPr="002304E9" w:rsidRDefault="004B4934">
      <w:pPr>
        <w:rPr>
          <w:b/>
          <w:bCs/>
        </w:rPr>
      </w:pPr>
      <w:r>
        <w:rPr>
          <w:b/>
        </w:rPr>
        <w:t>4 skyrius. Pirotechnikos leidimas</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4.1 straipsnis</w:t>
      </w:r>
    </w:p>
    <w:p w14:paraId="57E5750B" w14:textId="28D6C40F" w:rsidR="004B4934" w:rsidRPr="009A55B4" w:rsidRDefault="003F1E3A" w:rsidP="004B4934">
      <w:pPr>
        <w:pStyle w:val="ListParagraph"/>
        <w:numPr>
          <w:ilvl w:val="0"/>
          <w:numId w:val="26"/>
        </w:numPr>
      </w:pPr>
      <w:r>
        <w:t>Veiklos vykdytojai gali tiekti rinkai profesionalius fejerverkus, teatro pirotechnikos gaminius ir P2 kategorijos pirotechnikos gaminius tik specialių žinių turintiems asmenims, pateikę kontrolės dokumentą ir asmens tapatybės dokumentą.</w:t>
      </w:r>
    </w:p>
    <w:p w14:paraId="7E9230A5" w14:textId="530D3733" w:rsidR="00AB2AC7" w:rsidRPr="009A55B4" w:rsidRDefault="00AB2AC7" w:rsidP="004B4934">
      <w:pPr>
        <w:pStyle w:val="ListParagraph"/>
        <w:numPr>
          <w:ilvl w:val="0"/>
          <w:numId w:val="26"/>
        </w:numPr>
      </w:pPr>
      <w:r>
        <w:t xml:space="preserve">Be to, jeigu fizinis asmuo veikia juridinio asmens, turinčio teisę pateikti rinkai, saugoti ar tiekti pirotechnikos gaminius, vardu, atitinkami pirotechnikos gaminiai gali būti pateikiami tik pateikus to juridinio asmens nurodyto asmens kontrolės dokumentą ir asmens tapatybės dokumentą. </w:t>
      </w:r>
    </w:p>
    <w:p w14:paraId="31B600EA" w14:textId="7B16AA02" w:rsidR="00C532E8" w:rsidRDefault="008E1C92" w:rsidP="004B4934">
      <w:pPr>
        <w:pStyle w:val="ListParagraph"/>
        <w:numPr>
          <w:ilvl w:val="0"/>
          <w:numId w:val="26"/>
        </w:numPr>
      </w:pPr>
      <w:r>
        <w:t xml:space="preserve">Asmenims, turintiems specialių žinių, arba atsakingiems asmenims, kurie pagal Belgijos, Liuksemburgo ar Nyderlandų įstatymus yra paskirti tokiais, išskyrus asmenis, turinčius specialių žinių, kaip nurodyta 1.1.2a straipsnio 1 dalies c–f punktuose, pirotechnikos leidimas laikomas 1 dalyje nurodytu kontrolės dokumentu. </w:t>
      </w:r>
    </w:p>
    <w:p w14:paraId="6F2C5157" w14:textId="1E4A15D5" w:rsidR="00C532E8" w:rsidRDefault="00C532E8" w:rsidP="004B4934">
      <w:pPr>
        <w:pStyle w:val="ListParagraph"/>
        <w:numPr>
          <w:ilvl w:val="0"/>
          <w:numId w:val="26"/>
        </w:numPr>
      </w:pPr>
      <w:r>
        <w:t xml:space="preserve">F3 arba F4 kategorijos pirotechnikos leidimo turėtojai taip pat laikomi įgaliotais naudoti F2 kategorijos fejerverkus, kurie nėra skirti asmeniniam naudojimui. </w:t>
      </w:r>
    </w:p>
    <w:p w14:paraId="3BA1F50D" w14:textId="3F881A76" w:rsidR="000850FB" w:rsidRPr="009A55B4" w:rsidRDefault="00C532E8" w:rsidP="004B4934">
      <w:pPr>
        <w:pStyle w:val="ListParagraph"/>
        <w:numPr>
          <w:ilvl w:val="0"/>
          <w:numId w:val="26"/>
        </w:numPr>
      </w:pPr>
      <w:r>
        <w:t xml:space="preserve">Pirotechnikos leidimų turėtojai, turintys leidimą naudoti T2 kategorijos pirotechnikos gaminius, taip pat laikomi turinčiais leidimą naudoti T1 kategorijos pirotechnikos gaminius. </w:t>
      </w:r>
    </w:p>
    <w:p w14:paraId="790DA6F6" w14:textId="07CEEADF" w:rsidR="008E1C92" w:rsidRPr="009A55B4" w:rsidRDefault="00C41727" w:rsidP="004B4934">
      <w:pPr>
        <w:pStyle w:val="ListParagraph"/>
        <w:numPr>
          <w:ilvl w:val="0"/>
          <w:numId w:val="26"/>
        </w:numPr>
      </w:pPr>
      <w:r>
        <w:t>Tikrindami pirotechnikos leidimą, ekonominės veiklos vykdytojai taip pat tikrina pirotechnikos leidimų registrą, kad patikrintų jo galiojimą.</w:t>
      </w:r>
    </w:p>
    <w:p w14:paraId="5A80755F" w14:textId="37B504C7" w:rsidR="00BB309A" w:rsidRPr="009A55B4" w:rsidRDefault="00BB309A" w:rsidP="004B4934">
      <w:pPr>
        <w:pStyle w:val="ListParagraph"/>
        <w:numPr>
          <w:ilvl w:val="0"/>
          <w:numId w:val="26"/>
        </w:numPr>
      </w:pPr>
      <w:r>
        <w:t xml:space="preserve">Specialių žinių turintiems asmenims, kurie nebuvo nurodyti kaip tokie Belgijoje, Liuksemburge ar Nyderlanduose, kontrolės dokumente turi būti raštiškas įrodymas, kad asmuo gavo leidimą Europos Sąjungos valstybėje narėje, kuri nėra Beniliukso dalis, kaip nurodyta 1.1.2a straipsnio 2 dalyje. </w:t>
      </w:r>
    </w:p>
    <w:p w14:paraId="401495BD" w14:textId="09A5EDDF" w:rsidR="00F57FFC" w:rsidRDefault="003A36BF" w:rsidP="004B4934">
      <w:pPr>
        <w:pStyle w:val="ListParagraph"/>
        <w:numPr>
          <w:ilvl w:val="0"/>
          <w:numId w:val="26"/>
        </w:numPr>
      </w:pPr>
      <w:r>
        <w:t xml:space="preserve">Rinkos operatoriai </w:t>
      </w:r>
      <w:r>
        <w:rPr>
          <w:color w:val="auto"/>
        </w:rPr>
        <w:t>kurie tiekia fejerverkus, kaip nurodyta pirmoje</w:t>
      </w:r>
      <w:r>
        <w:t xml:space="preserve"> dalyje, kontrolės dokumento kopiją kartu su atitinkama sąskaita faktūra ir atitinkamu vežimo dokumentu, kaip reikalaujama Reglamento dėl pavojingų medžiagų </w:t>
      </w:r>
      <w:r>
        <w:lastRenderedPageBreak/>
        <w:t xml:space="preserve">vežimo sausuma 1 priede, t. y. ADR A ir B priedų ir prie jų pridedamų priedų vertimu į nyderlandų kalbą, saugo septynerius metus. </w:t>
      </w:r>
    </w:p>
    <w:bookmarkEnd w:id="3"/>
    <w:p w14:paraId="77CCAB3D" w14:textId="6C5EE37D" w:rsidR="000D187A" w:rsidRPr="00F57FFC" w:rsidRDefault="000D187A" w:rsidP="000D187A"/>
    <w:p w14:paraId="0F4A2607" w14:textId="6E2FEC3B" w:rsidR="007542A2" w:rsidRDefault="007542A2" w:rsidP="000D187A">
      <w:pPr>
        <w:rPr>
          <w:b/>
          <w:bCs/>
        </w:rPr>
      </w:pPr>
      <w:r>
        <w:rPr>
          <w:b/>
        </w:rPr>
        <w:t>4.2 straipsnis</w:t>
      </w:r>
    </w:p>
    <w:p w14:paraId="6C9263C0" w14:textId="2F392ECE" w:rsidR="00E32087" w:rsidRDefault="002F342A" w:rsidP="00C03B50">
      <w:pPr>
        <w:pStyle w:val="ListParagraph"/>
        <w:numPr>
          <w:ilvl w:val="0"/>
          <w:numId w:val="28"/>
        </w:numPr>
      </w:pPr>
      <w:r>
        <w:t>Pirotechnikos leidimą gali gauti šie fiziniai asmenys:</w:t>
      </w:r>
    </w:p>
    <w:p w14:paraId="7E1D1169" w14:textId="0C382BF9" w:rsidR="002E68CD" w:rsidRPr="00DF3AEC" w:rsidRDefault="002E68CD" w:rsidP="00B35E9F">
      <w:pPr>
        <w:pStyle w:val="ListParagraph"/>
        <w:numPr>
          <w:ilvl w:val="1"/>
          <w:numId w:val="28"/>
        </w:numPr>
      </w:pPr>
      <w:r>
        <w:t>asmuo, turintis specialių žinių, kaip nurodyta 1.1.2a straipsnio 1 dalies a punkte, kuris taip pat yra fejerverkų perdirbėjas;</w:t>
      </w:r>
    </w:p>
    <w:p w14:paraId="6D94DC98" w14:textId="09CB35A6" w:rsidR="002E68CD" w:rsidRPr="00DF3AEC" w:rsidRDefault="002E68CD" w:rsidP="002E68CD">
      <w:pPr>
        <w:pStyle w:val="ListParagraph"/>
        <w:numPr>
          <w:ilvl w:val="1"/>
          <w:numId w:val="28"/>
        </w:numPr>
      </w:pPr>
      <w:r>
        <w:t>asmuo, turintis specialių žinių, kaip nurodyta 1.1.2a straipsnio 1 dalies b punkte, kuris taip pat yra fejerverkų operatorius;</w:t>
      </w:r>
    </w:p>
    <w:p w14:paraId="53D5CF3C" w14:textId="24BCD38A" w:rsidR="00BC356D" w:rsidRPr="00DF3AEC" w:rsidRDefault="00B35E9F" w:rsidP="002E68CD">
      <w:pPr>
        <w:pStyle w:val="ListParagraph"/>
        <w:numPr>
          <w:ilvl w:val="1"/>
          <w:numId w:val="28"/>
        </w:numPr>
      </w:pPr>
      <w:r>
        <w:t xml:space="preserve">atsakingas asmuo; </w:t>
      </w:r>
    </w:p>
    <w:p w14:paraId="56DE35FC" w14:textId="1FE5C43F" w:rsidR="006A7277" w:rsidRPr="00DF3AEC" w:rsidRDefault="0076622F" w:rsidP="002E68CD">
      <w:pPr>
        <w:pStyle w:val="ListParagraph"/>
        <w:numPr>
          <w:ilvl w:val="1"/>
          <w:numId w:val="28"/>
        </w:numPr>
      </w:pPr>
      <w:r>
        <w:t xml:space="preserve">asmuo, turintis specialių žinių apie P2 kategorijos pirotechnikos gaminius. </w:t>
      </w:r>
    </w:p>
    <w:p w14:paraId="6C382F70" w14:textId="2769EB19" w:rsidR="0007311B" w:rsidRPr="00DF3AEC" w:rsidRDefault="0007311B" w:rsidP="002D1271">
      <w:pPr>
        <w:pStyle w:val="ListParagraph"/>
        <w:numPr>
          <w:ilvl w:val="0"/>
          <w:numId w:val="28"/>
        </w:numPr>
      </w:pPr>
      <w:r>
        <w:t xml:space="preserve">Prašymą išduoti atsakingo asmens pirotechnikos leidimą mūsų ministrui pateikia leidimo pateikti prašymą turėtojas kartu su atsakingu asmeniu. </w:t>
      </w:r>
    </w:p>
    <w:p w14:paraId="4BDACCD8" w14:textId="6400775F" w:rsidR="00BA12A9" w:rsidRPr="00734FD2" w:rsidRDefault="00C57360" w:rsidP="00D73B55">
      <w:pPr>
        <w:pStyle w:val="ListParagraph"/>
        <w:numPr>
          <w:ilvl w:val="0"/>
          <w:numId w:val="28"/>
        </w:numPr>
      </w:pPr>
      <w:r>
        <w:t xml:space="preserve">Taikomas pirotechnikos leidimo modelis, prašymo pateikimo reikalavimai ir prašymų teikimo tvarka, nustatyti ministro įsakymu. </w:t>
      </w:r>
    </w:p>
    <w:p w14:paraId="702AC5EF" w14:textId="77777777" w:rsidR="004F1E43" w:rsidRDefault="00C15C66" w:rsidP="00C03B50">
      <w:pPr>
        <w:pStyle w:val="ListParagraph"/>
        <w:numPr>
          <w:ilvl w:val="0"/>
          <w:numId w:val="28"/>
        </w:numPr>
      </w:pPr>
      <w:r>
        <w:t xml:space="preserve">Fejerverkų perdirbėjų ir operatorių pirotechnikos leidimas nustoja galioti pasibaigus jų registracijai fejerverkų perdirbėjų registre arba fejerverkų operatorių registre. </w:t>
      </w:r>
    </w:p>
    <w:p w14:paraId="2A5184CC" w14:textId="0ED72ECA" w:rsidR="0076622F" w:rsidRPr="00734FD2" w:rsidRDefault="009632C8" w:rsidP="00C03B50">
      <w:pPr>
        <w:pStyle w:val="ListParagraph"/>
        <w:numPr>
          <w:ilvl w:val="0"/>
          <w:numId w:val="28"/>
        </w:numPr>
      </w:pPr>
      <w:r>
        <w:t>Pirotechnikos leidimo galiojimo laikotarpis yra fejerverkų perdirbėjo arba fejerverkų perdirbėjo registracijos galiojimo laikotarpis, išskyrus atvejus, kai 1.1.2a straipsnio 1 dalies a punkte nurodytas aplinkosaugos leidimas arba leidimas teikti paraišką galioja trumpiau.</w:t>
      </w:r>
    </w:p>
    <w:p w14:paraId="0DE9BD15" w14:textId="7E5A88AF" w:rsidR="00C03B50" w:rsidRDefault="00866364" w:rsidP="008709B6">
      <w:pPr>
        <w:pStyle w:val="ListParagraph"/>
        <w:numPr>
          <w:ilvl w:val="0"/>
          <w:numId w:val="28"/>
        </w:numPr>
      </w:pPr>
      <w:r>
        <w:t xml:space="preserve">Mūsų ministras panaikina pirotechnikos leidimą, jei asmuo, kuriam buvo išduotas pirotechnikos leidimas: </w:t>
      </w:r>
    </w:p>
    <w:p w14:paraId="2ED244AD" w14:textId="215639E0" w:rsidR="00C03B50" w:rsidRDefault="00C03B50" w:rsidP="006D6DD1">
      <w:pPr>
        <w:pStyle w:val="ListParagraph"/>
        <w:numPr>
          <w:ilvl w:val="1"/>
          <w:numId w:val="28"/>
        </w:numPr>
      </w:pPr>
      <w:r>
        <w:t xml:space="preserve">nebeatitinka specialių žinių turinčiam asmeniui keliamų reikalavimų, kaip nurodyta 1.1.2a straipsnyje, arba jo nebepaskyrė specialių žinių turintis asmuo to asmens vardu tvarkyti ar naudoti fejerverkus; </w:t>
      </w:r>
    </w:p>
    <w:p w14:paraId="26A5E645" w14:textId="7F810F0C" w:rsidR="00C03B50" w:rsidRDefault="00C03B50" w:rsidP="006D6DD1">
      <w:pPr>
        <w:pStyle w:val="ListParagraph"/>
        <w:numPr>
          <w:ilvl w:val="1"/>
          <w:numId w:val="28"/>
        </w:numPr>
      </w:pPr>
      <w:r>
        <w:t>netinkamai naudojasi pirotechnikos leidimu.</w:t>
      </w:r>
    </w:p>
    <w:p w14:paraId="7A9A9F1A" w14:textId="622A6EF4" w:rsidR="00C03B50" w:rsidRDefault="00C03B50" w:rsidP="00C03B50">
      <w:pPr>
        <w:pStyle w:val="ListParagraph"/>
        <w:numPr>
          <w:ilvl w:val="0"/>
          <w:numId w:val="28"/>
        </w:numPr>
      </w:pPr>
      <w:r>
        <w:t>6 dalies b punkte nurodytas netinkamas naudojimas apima:</w:t>
      </w:r>
    </w:p>
    <w:p w14:paraId="09E47B8D" w14:textId="1241E2ED" w:rsidR="00C03B50" w:rsidRDefault="00C03B50" w:rsidP="00C03B50">
      <w:pPr>
        <w:pStyle w:val="ListParagraph"/>
        <w:numPr>
          <w:ilvl w:val="1"/>
          <w:numId w:val="28"/>
        </w:numPr>
      </w:pPr>
      <w:r>
        <w:t>F3 ir F4 kategorijų fejerverkų, T2 kategorijos teatro pirotechnikos gaminių ir kitų P2 kategorijos pirotechnikos gaminių tiekimą rinkai asmeniui, kuris nėra specializuotų žinių turintis asmuo;</w:t>
      </w:r>
    </w:p>
    <w:p w14:paraId="51CEFB2A" w14:textId="12860C5F" w:rsidR="00C03B50" w:rsidRDefault="00C03B50" w:rsidP="00450E58">
      <w:pPr>
        <w:pStyle w:val="ListParagraph"/>
        <w:numPr>
          <w:ilvl w:val="1"/>
          <w:numId w:val="28"/>
        </w:numPr>
      </w:pPr>
      <w:r>
        <w:t>jų laikymą nelicencijuotoje vietoje.</w:t>
      </w:r>
    </w:p>
    <w:p w14:paraId="3B9564DD" w14:textId="17356908" w:rsidR="00C41727" w:rsidRPr="00C41727" w:rsidRDefault="00C41727" w:rsidP="009A55B4">
      <w:pPr>
        <w:pStyle w:val="ListParagraph"/>
        <w:numPr>
          <w:ilvl w:val="0"/>
          <w:numId w:val="28"/>
        </w:numPr>
      </w:pPr>
      <w:r>
        <w:t>Mūsų ministras registre nurodo, ar pirotechnikos leidimas atšaukiamas, ar jo galiojimas pasibaigęs.</w:t>
      </w:r>
    </w:p>
    <w:p w14:paraId="7E2D75FF" w14:textId="77777777" w:rsidR="00BA12A9" w:rsidRPr="00C41727" w:rsidRDefault="00BA12A9" w:rsidP="000D187A"/>
    <w:p w14:paraId="7D32A34D" w14:textId="71E8F1B3" w:rsidR="00F90681" w:rsidRPr="009A55B4" w:rsidRDefault="00F90681" w:rsidP="000D187A">
      <w:pPr>
        <w:rPr>
          <w:b/>
          <w:bCs/>
        </w:rPr>
      </w:pPr>
      <w:r>
        <w:rPr>
          <w:b/>
        </w:rPr>
        <w:t>4.3 straipsnis</w:t>
      </w:r>
    </w:p>
    <w:p w14:paraId="108D4D5A" w14:textId="5BC28F8A" w:rsidR="00F90681" w:rsidRPr="009A55B4" w:rsidRDefault="00F90681" w:rsidP="000D187A">
      <w:r>
        <w:t>Pirotechnikos leidimų registre įrašomi šie duomenys ir dokumentai:</w:t>
      </w:r>
    </w:p>
    <w:p w14:paraId="5209896F" w14:textId="08B555D1" w:rsidR="00A42410" w:rsidRPr="009A55B4" w:rsidRDefault="0096601D" w:rsidP="00A42410">
      <w:pPr>
        <w:pStyle w:val="ListParagraph"/>
        <w:numPr>
          <w:ilvl w:val="0"/>
          <w:numId w:val="51"/>
        </w:numPr>
      </w:pPr>
      <w:r>
        <w:t>pirotechnikos leidimo kopija;</w:t>
      </w:r>
    </w:p>
    <w:p w14:paraId="6DDD51EE" w14:textId="6EAB093F" w:rsidR="00972741" w:rsidRPr="009A55B4" w:rsidRDefault="0083099A" w:rsidP="00A42410">
      <w:pPr>
        <w:pStyle w:val="ListParagraph"/>
        <w:numPr>
          <w:ilvl w:val="0"/>
          <w:numId w:val="51"/>
        </w:numPr>
      </w:pPr>
      <w:r>
        <w:t>įrodymas, kad pareiškėjas paskirtas P2 kategorijos pirotechnikos gaminių specializuotų žinių turinčiu asmeniu, arba</w:t>
      </w:r>
    </w:p>
    <w:p w14:paraId="08498957" w14:textId="23B692FD" w:rsidR="00A42410" w:rsidRPr="009A55B4" w:rsidRDefault="0083099A" w:rsidP="00A42410">
      <w:pPr>
        <w:pStyle w:val="ListParagraph"/>
        <w:numPr>
          <w:ilvl w:val="0"/>
          <w:numId w:val="51"/>
        </w:numPr>
      </w:pPr>
      <w:r>
        <w:t>pareiškėjo, kaip fejerverkų operatoriaus arba naudotojo, registracijos įrodymas ir,</w:t>
      </w:r>
    </w:p>
    <w:p w14:paraId="7052A3C4" w14:textId="43D7FCA7" w:rsidR="00972741" w:rsidRPr="009A55B4" w:rsidRDefault="0083099A" w:rsidP="00972741">
      <w:pPr>
        <w:pStyle w:val="ListParagraph"/>
        <w:numPr>
          <w:ilvl w:val="0"/>
          <w:numId w:val="51"/>
        </w:numPr>
      </w:pPr>
      <w:r>
        <w:t>kai taikoma, 1.1.2a straipsnio 1 dalies a punkte nurodyto leidimo teikti paraišką arba aplinkosaugos leidimo kopija.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4.4 straipsnis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Mūsų ministras užtikrina, kad į pirotechnikos leidimų registrą įrašyti duomenys ir dokumentai būtų nedelsiant prieinami institucijoms, kurioms duomenys ir dokumentai yra prieinami pagal 4.5 straipsnio 1 ir 2 dalis. </w:t>
      </w:r>
    </w:p>
    <w:p w14:paraId="594C0EAD" w14:textId="15070A64" w:rsidR="000F702A" w:rsidRDefault="000F702A" w:rsidP="00864C9A">
      <w:pPr>
        <w:rPr>
          <w:b/>
          <w:bCs/>
        </w:rPr>
      </w:pPr>
    </w:p>
    <w:p w14:paraId="3C25919C" w14:textId="5E109E33" w:rsidR="008A135A" w:rsidRDefault="008A135A" w:rsidP="00F568FD">
      <w:pPr>
        <w:pStyle w:val="Default"/>
        <w:keepNext/>
        <w:keepLines/>
        <w:rPr>
          <w:rFonts w:ascii="Verdana" w:hAnsi="Verdana" w:cs="ALKKO H+ Univers"/>
          <w:b/>
          <w:bCs/>
          <w:color w:val="211D1F"/>
          <w:sz w:val="18"/>
          <w:szCs w:val="18"/>
        </w:rPr>
      </w:pPr>
      <w:r>
        <w:rPr>
          <w:rFonts w:ascii="Verdana" w:hAnsi="Verdana"/>
          <w:b/>
          <w:color w:val="211D1F"/>
          <w:sz w:val="18"/>
        </w:rPr>
        <w:lastRenderedPageBreak/>
        <w:t xml:space="preserve">4.5 straipsnis </w:t>
      </w:r>
    </w:p>
    <w:p w14:paraId="0C7D3561" w14:textId="63C5A020" w:rsidR="00A83423" w:rsidRDefault="008A135A" w:rsidP="00F568FD">
      <w:pPr>
        <w:pStyle w:val="ListParagraph"/>
        <w:keepNext/>
        <w:keepLines/>
        <w:numPr>
          <w:ilvl w:val="0"/>
          <w:numId w:val="31"/>
        </w:numPr>
      </w:pPr>
      <w:r>
        <w:t>Į pirotechnikos leidimų registrą įtraukti duomenys ir dokumentai yra prieinami Belgijos, Liuksemburgo ir Nyderlandų kompetentingoms institucijoms, atsakingoms už pirotechnikos gaminiams taikomų taisyklių laikymosi stebėseną ir tų taisyklių vykdymo užtikrinimą.</w:t>
      </w:r>
    </w:p>
    <w:p w14:paraId="4CD86864" w14:textId="2603B817" w:rsidR="00A83423" w:rsidRDefault="008A135A" w:rsidP="00F568FD">
      <w:pPr>
        <w:pStyle w:val="ListParagraph"/>
        <w:keepNext/>
        <w:keepLines/>
        <w:numPr>
          <w:ilvl w:val="0"/>
          <w:numId w:val="31"/>
        </w:numPr>
      </w:pPr>
      <w:r>
        <w:t>Į pirotechnikos leidimų registrą įrašyti duomenys ir dokumentai turi būti prieinami 4.1 straipsnio 1 dalyje nurodytiems ekonominės veiklos vykdytojams, kad jie galėtų patikrinti kontrolės dokumentų ir pirotechnikos leidimų galiojimą.</w:t>
      </w:r>
    </w:p>
    <w:p w14:paraId="13A7FA7F" w14:textId="1E079461" w:rsidR="00A83423" w:rsidRDefault="008A135A" w:rsidP="00F568FD">
      <w:pPr>
        <w:pStyle w:val="ListParagraph"/>
        <w:keepNext/>
        <w:keepLines/>
        <w:numPr>
          <w:ilvl w:val="0"/>
          <w:numId w:val="31"/>
        </w:numPr>
      </w:pPr>
      <w:r>
        <w:t xml:space="preserve">Prieigai prie pirotechnikos leidimų registro turi būti naudojama e. atpažintis arba bet kokia kita registro valdytojo nustatyta elektroninė tapatumo nustatymo priemonė. </w:t>
      </w:r>
    </w:p>
    <w:p w14:paraId="5548DEA6" w14:textId="77777777" w:rsidR="00B8205D" w:rsidRDefault="008A135A" w:rsidP="00F568FD">
      <w:pPr>
        <w:pStyle w:val="ListParagraph"/>
        <w:keepNext/>
        <w:keepLines/>
        <w:numPr>
          <w:ilvl w:val="0"/>
          <w:numId w:val="31"/>
        </w:numPr>
      </w:pPr>
      <w:r>
        <w:t xml:space="preserve">Prieiga prie pirotechnikos leidimų registro suteikiama tik 1 ir 2 dalyse nurodytų institucijų darbuotojams, kurie tiesiogiai dalyvauja vykdant atitinkamos įstaigos teisinę užduotį arba atitinkamos bendrovės atliekamą pirotechnikos gaminių pardavimo darbą ir yra tos įstaigos ar bendrovės įgalioti. </w:t>
      </w:r>
    </w:p>
    <w:p w14:paraId="4CDEBD4E" w14:textId="4DBA1CD8" w:rsidR="00B8205D" w:rsidRDefault="00C72CE5" w:rsidP="00F568FD">
      <w:pPr>
        <w:pStyle w:val="ListParagraph"/>
        <w:keepNext/>
        <w:keepLines/>
        <w:numPr>
          <w:ilvl w:val="0"/>
          <w:numId w:val="31"/>
        </w:numPr>
      </w:pPr>
      <w:r>
        <w:t>Prieigą prie tos sistemos turintiems asmenims, įskaitant reikiamą e. atpažinties patikimumo lygį, taikomos išsamios ministro įsakyme nustatytos taisyklės, susijusios su pirotechnikos leidimų registre esančių duomenų ir įrašų įrašymu ir susipažinimu su jais.</w:t>
      </w:r>
      <w:r>
        <w:rPr>
          <w:b/>
        </w:rPr>
        <w:t xml:space="preserve"> </w:t>
      </w:r>
      <w:r>
        <w:rPr>
          <w:b/>
        </w:rPr>
        <w:br/>
      </w:r>
    </w:p>
    <w:p w14:paraId="3627E4CF" w14:textId="641AF07A" w:rsidR="00164C4F" w:rsidRDefault="008A135A" w:rsidP="00B8205D">
      <w:r>
        <w:rPr>
          <w:b/>
        </w:rPr>
        <w:t>4.6 straipsnis</w:t>
      </w:r>
      <w:r>
        <w:rPr>
          <w:b/>
        </w:rPr>
        <w:br/>
      </w:r>
      <w:r>
        <w:t xml:space="preserve">Į pirotechnikos leidimų registrą įrašyti duomenys ir dokumentai saugomi 12 metų. </w:t>
      </w:r>
    </w:p>
    <w:p w14:paraId="1C231879" w14:textId="77777777" w:rsidR="007F6D5D" w:rsidRDefault="007F6D5D" w:rsidP="0022132D"/>
    <w:p w14:paraId="55F68ADA" w14:textId="46A2A4D2" w:rsidR="00510B4B" w:rsidRDefault="008A135A" w:rsidP="0022132D">
      <w:pPr>
        <w:rPr>
          <w:b/>
          <w:bCs/>
        </w:rPr>
      </w:pPr>
      <w:r>
        <w:br/>
      </w:r>
      <w:r>
        <w:rPr>
          <w:b/>
        </w:rPr>
        <w:t>II straipsnis. Pereinamojo laikotarpio nuostata</w:t>
      </w:r>
    </w:p>
    <w:p w14:paraId="144AE3D4" w14:textId="1812F051" w:rsidR="001A647B" w:rsidRDefault="001A647B" w:rsidP="0022132D">
      <w:pPr>
        <w:rPr>
          <w:b/>
          <w:bCs/>
        </w:rPr>
      </w:pPr>
    </w:p>
    <w:p w14:paraId="299A2506" w14:textId="30EE6ECC" w:rsidR="001A647B" w:rsidRDefault="001A647B" w:rsidP="0022132D">
      <w:r>
        <w:t>Nedarant poveikio 3B.1 straipsnio 6 dalies nuostatoms, šio dekreto įsigaliojimo metu jau išduotos paraiškos licencijos nustoja galioti nuo 2025 m. sausio 1 d.</w:t>
      </w:r>
    </w:p>
    <w:p w14:paraId="461D4DA5" w14:textId="6D387BFE" w:rsidR="001A647B" w:rsidRDefault="001A647B" w:rsidP="0022132D"/>
    <w:p w14:paraId="01073440" w14:textId="72BC960E" w:rsidR="00510B4B" w:rsidRDefault="001A647B" w:rsidP="0022132D">
      <w:pPr>
        <w:rPr>
          <w:b/>
          <w:bCs/>
        </w:rPr>
      </w:pPr>
      <w:r>
        <w:rPr>
          <w:b/>
        </w:rPr>
        <w:t>III straipsnis</w:t>
      </w:r>
    </w:p>
    <w:p w14:paraId="4126569C" w14:textId="77777777" w:rsidR="001A647B" w:rsidRDefault="001A647B" w:rsidP="0022132D">
      <w:pPr>
        <w:rPr>
          <w:b/>
          <w:bCs/>
        </w:rPr>
      </w:pPr>
    </w:p>
    <w:p w14:paraId="2CA2AEBF" w14:textId="785F24DD" w:rsidR="00510B4B" w:rsidRPr="00510B4B" w:rsidRDefault="00510B4B" w:rsidP="0022132D">
      <w:r>
        <w:t xml:space="preserve">Šis dekretas įsigalioja Karaliaus dekrete nustatytą dieną, kuri gali skirtis atskirų straipsnių ar jų dalių atžvilgiu. </w:t>
      </w:r>
    </w:p>
    <w:p w14:paraId="550DE960" w14:textId="77777777" w:rsidR="00812A71" w:rsidRDefault="00DE2DBE">
      <w:r>
        <w:t> </w:t>
      </w:r>
    </w:p>
    <w:p w14:paraId="11BEDBA6" w14:textId="77777777" w:rsidR="00812A71" w:rsidRDefault="00DE2DBE">
      <w:r>
        <w:t>Įsakau šį dekretą ir su juo susijusias aiškinamąsias pastabas paskelbti Įstatymų ir dekretų biuletenyje.</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INFRASTRUKTŪROS IR VANDENTVARKOS VALSTYBĖS SEKRETORIUS</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AIŠKINAMOSIOS PASTABOS</w:t>
      </w:r>
    </w:p>
    <w:p w14:paraId="25FB4EDE" w14:textId="350D65BA" w:rsidR="00865EEC" w:rsidRDefault="00865EEC">
      <w:pPr>
        <w:rPr>
          <w:b/>
          <w:bCs/>
        </w:rPr>
      </w:pPr>
    </w:p>
    <w:p w14:paraId="5E046A8F" w14:textId="37E54663" w:rsidR="00865EEC" w:rsidRDefault="00865EEC">
      <w:pPr>
        <w:rPr>
          <w:b/>
          <w:bCs/>
        </w:rPr>
      </w:pPr>
      <w:r>
        <w:rPr>
          <w:b/>
        </w:rPr>
        <w:t>Bendrosios nuostatos</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Įvadas</w:t>
      </w:r>
    </w:p>
    <w:p w14:paraId="2B349D7E" w14:textId="77777777" w:rsidR="00E021AD" w:rsidRDefault="00E021AD" w:rsidP="002701E5"/>
    <w:p w14:paraId="297BEA88" w14:textId="7A565559" w:rsidR="00E021AD" w:rsidRDefault="0022132D">
      <w:r>
        <w:t>Šiuo dekretu siekiama fejerverkų srityje įgyvendinti Beniliukso sprendimą</w:t>
      </w:r>
      <w:r w:rsidR="002701E5" w:rsidRPr="00183C54">
        <w:rPr>
          <w:rStyle w:val="FootnoteReference"/>
        </w:rPr>
        <w:footnoteReference w:id="2"/>
      </w:r>
      <w:r>
        <w:t xml:space="preserve"> Dekrete dėl fejerverkų nurodytoje fejerverkų srityje. Šiuo dekretu toliau eksploatuojamas pirotechnikos leidimų registras, kaip paskelbta įstatymo projekto, kuriuo iš dalies keičiami kai kurie Infrastruktūros ir vandentvarkos ministerijos įstatymai (2021 m. IenW kolektyvinis įstatymas), aiškinamajame memorandume</w:t>
      </w:r>
      <w:r>
        <w:rPr>
          <w:rStyle w:val="FootnoteReference"/>
        </w:rPr>
        <w:footnoteReference w:id="3"/>
      </w:r>
      <w:r>
        <w:t xml:space="preserve">. Pirotechnikos leidimų registro sukūrimas reglamentuojamas Aplinkosaugos vadybos įstatymo (toliau – WM) 9.5.8 straipsniu. Jo parengimas vykdomas šiuo dekretu. Registro techniniai duomenys ir paraiškų teikimo procesas parengiami ministro įsakymu. Šio dekreto pagrindas yra Dekreto dėl fejerverkų tekstas, nes jis turi būti priimtas įsigaliojus Aplinkos įstatymui ir Dekreto dėl fejerverkų pakeitimui, kuris įsigalioja tuo pačiu metu kaip ir Aplinkos įstatymas (2022 m. Įstatymų ir dekretų biuletenis Nr.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Įgyvendinimo teisės aktai</w:t>
      </w:r>
    </w:p>
    <w:p w14:paraId="5F25AEAD" w14:textId="77777777" w:rsidR="000734E3" w:rsidRPr="000734E3" w:rsidRDefault="000734E3" w:rsidP="000734E3">
      <w:pPr>
        <w:pStyle w:val="ListParagraph"/>
        <w:rPr>
          <w:b/>
          <w:bCs/>
        </w:rPr>
      </w:pPr>
    </w:p>
    <w:p w14:paraId="3E0499A7" w14:textId="5D131EB0" w:rsidR="007F40A5" w:rsidRDefault="007F40A5" w:rsidP="00E021AD">
      <w:r>
        <w:t>Remiantis Direktyva 2013/29/ES</w:t>
      </w:r>
      <w:r>
        <w:rPr>
          <w:rStyle w:val="FootnoteReference"/>
        </w:rPr>
        <w:footnoteReference w:id="4"/>
      </w:r>
      <w:r>
        <w:t xml:space="preserve"> (toliau – Pirotechnikos direktyva), tam tikri pirotechnikos gaminiai gali būti tiekiami rinkai tik specialių žinių turintiems asmenims. 2020 m. gruodžio 7 d. buvo pasirašytas Beniliukso sprendimas, kuriuo siekiama nustatyti vienodą kontrolės dokumentą, kad asmuo, norintis įsigyti aptariamus pirotechnikos gaminius, galėtų įrodyti, kad turi reikiamų specialių žinių tarpvalstybiniu mastu. Įvedus pirotechnikos leidimą, vienodą kontrolės dokumentą Beniliukso teritorijoje, tokių pirotechnikos gaminių pardavėjui Beniliukso šalyje gali būti lengviau patikrinti dokumento autentiškumą ir galiojimą. Taip pašalinama kliūtis tinkamam vidaus rinkos veikimui. Be to, ši priemonė gali svariai prisidėti prie kovos su neteisėta prekyba ir žalos bei materialinės žalos prevencijos. Beniliukso šalys nori imtis vadovaujančio vaidmens ES, siekdamos nustatyti tvarką, kuri galiausiai būtų taikoma asmenims, turintiems leidimą būti kitų ES valstybių narių specialių žinių turinčiais asmenimis. </w:t>
      </w:r>
    </w:p>
    <w:p w14:paraId="39FD9BF4" w14:textId="5154AA32" w:rsidR="00FA2E81" w:rsidRDefault="00FA2E81" w:rsidP="00E021AD"/>
    <w:p w14:paraId="0EC72B35" w14:textId="77BA0E63" w:rsidR="00FA2E81" w:rsidRDefault="00C22BC4" w:rsidP="00E021AD">
      <w:r>
        <w:t>Beniliukso sprendimo taikymo sritis ir dalykas yra riboti. Beniliukso sprendimu nesiekiama suderinti esminių reikalavimų, kuriuos atitinkamos Beniliukso šalys gali arba negali taikyti, kad asmuo būtų įgaliotas kaip specialių žinių turintis asmuo</w:t>
      </w:r>
      <w:r w:rsidR="00FA2E81">
        <w:rPr>
          <w:rStyle w:val="FootnoteReference"/>
        </w:rPr>
        <w:footnoteReference w:id="5"/>
      </w:r>
      <w:r>
        <w:t xml:space="preserve">. Beniliukso sprendimu taip pat nekeičiami dabartiniai – Europos ar Nyderlandų – draudimai tiekti visuomenei tam tikrus pirotechnikos gaminius. Beniliukso sprendime taip pat nėra pirotechnikos gaminių tvarkymo ir (arba) naudojimo po jų įsigijimo taisyklių.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lastRenderedPageBreak/>
        <w:t>Pasiūlymo principai</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Netinkamas pirotechnikos gaminių naudojimas asmenims, neturintiems įgaliojimų to daryti, yra nuolatinė problema, dėl kurios kasmet padaroma daug sužalojimų ir padaroma daug žalos. Tam tikrų rūšių sunkesni pirotechnikos gaminiai gali būti tiekiami rinkai tik specialių žinių turintiems asmenims. Nors asmuo, norintis įsigyti tokius produktus tarpvalstybiniu mastu, gali pateikti dokumentą iš kitos šalies, kad tai įrodytų, pardavėjas negali tinkamai įvertinti šio dokumento autentiškumo ir galiojimo. Įvedus pirotechnikos leidimą kaip vienodą kontrolės dokumentą, tai gali būti ištaisyta asmenų, turinčių specialių žinių kitoje Beniliukso šalyje, atžvilgiu. Tai leidžia užtikrinti, kad teisėti prekybos srautai būtų matomi, kad būtų galima veiksmingiau sumažinti neteisėtą profesionalių fejerverkų pardavimą. Be to, juo prisidedama prie tinkamo profesionalių fejerverkų leidėjų, norinčių teikti paslaugas kitoje šalyje, vidaus rinkos veikimo.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Šiuo Dekreto dėl fejerverkų pakeitimu nustatomi atvejai, kai reikalaujami patikrinimo dokumentai turėtų būti tikrinami remiantis pirotechnikos leidimu, pareiga jį patikrinti ir panaikinimo pagrindais. Be to, taip pat išsamiau išplėtotas pirotechnikos leidimų registro prieinamumas.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Šiuo pasiūlymu ekonominės veiklos vykdytojai (gamintojai, importuotojai ir platintojai), gaminantys profesionalius fejerverkus, teatro reikmėms skirtus pirotechnikos gaminius ir P2 kategorijos pirotechnikos gaminius, įpareigojami patikrinti, ar šis asmuo turi teisę pirkti tuos pirotechnikos gaminius. Asmenims, pagal Beniliukso šalių įstatymus paskirtiems specialių žinių turinčiais asmenimis arba atsakingu asmeniu, šis patikrinimas atliekamas remiantis pirotechnikos leidimu. Tada veiklos vykdytojas gali patikrinti tuo tikslu įrengtos sistemos pirotechnikos leidimo galiojimą. Be to, ekonominės veiklos vykdytojas privalo savo apskaitos registruose saugoti pirotechnikos leidimo ir sąskaitos faktūros kopiją. Pirotechnikos leidimas gali būti atšauktas, kai asmens, turinčio specialių žinių, arba atsakingo asmens paskyrimas nebegalioja arba juo yra piktnaudžiaujama.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Be to, išnaudojama galimybė prie leidimo pateikti prašymą pridėti galiojimo laikotarpį, o tam tikri nedideli praleidimai ištaisomi. Tai išsamiau aptariama atskiruose straipsniuose.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Ryšys su aukštesne teise</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Europos teisė</w:t>
      </w:r>
    </w:p>
    <w:p w14:paraId="15B82FB7" w14:textId="459F957D" w:rsidR="00AC6B62" w:rsidRDefault="00CF7C1C" w:rsidP="00AC6B62">
      <w:pPr>
        <w:spacing w:line="240" w:lineRule="auto"/>
      </w:pPr>
      <w:r>
        <w:t xml:space="preserve">Pirotechnikos gaminiai iš esmės reglamentuojami Pirotechnikos direktyva. Tos direktyvos 5 straipsnyje nustatyta, kad valstybės narės turi imtis būtinų priemonių užtikrinti, kad pirotechnikos gaminiai būtų tiekiami rinkai tik tada, jei jie atitinka šios direktyvos reikalavimus. Šios direktyvos 6 straipsnyje F4 kategorijos fejerverkai, T2 kategorijos pirotechnikos gaminiai ir kiti P2 kategorijos pirotechnikos gaminiai apibrėžiami kaip skirti naudoti tik specialių žinių turintiems asmenims ir nustatyta, kad valstybės narės turi informuoti Europos Komisiją apie procedūras, pagal kurias jos nustato ir suteikia įgaliojimus asmenims, turintiems specialių žinių. Pirotechnikos direktyvos 7 straipsnio 3 dalyje nustatyta, kad pirmiau minėtus gaminius gamintojai, importuotojai ar platintojai gali tiekti rinkai tik specialių žinių turintiems asmenims. Pagal Pirotechnikos direktyvos 4 straipsnio 2 dalį valstybė narė gali imtis priemonių tam tikriems pirotechnikos gaminiams uždrausti arba apriboti. Pavyzdžiui, Nyderlanduose visiškai draudžiama tiekti rinkai T1 kategorijos pirotechnikos gaminius ir F3 kategorijos fejerverkus ir tam tikrus F2 kategorijos gaminius asmenims, neturintiems specialių žinių. </w:t>
      </w:r>
    </w:p>
    <w:p w14:paraId="10FDAB75" w14:textId="6EA752F6" w:rsidR="00776C70" w:rsidRDefault="00776C70" w:rsidP="00AC6B62">
      <w:pPr>
        <w:spacing w:line="240" w:lineRule="auto"/>
      </w:pPr>
    </w:p>
    <w:p w14:paraId="24268EB2" w14:textId="6DFD3872" w:rsidR="00776C70" w:rsidRDefault="00776C70" w:rsidP="00AC6B62">
      <w:pPr>
        <w:spacing w:line="240" w:lineRule="auto"/>
        <w:rPr>
          <w:u w:val="single"/>
        </w:rPr>
      </w:pPr>
      <w:r>
        <w:rPr>
          <w:u w:val="single"/>
        </w:rPr>
        <w:t>Beniliuksas</w:t>
      </w:r>
    </w:p>
    <w:p w14:paraId="266B5C3C" w14:textId="71C2CD25" w:rsidR="00776C70" w:rsidRPr="00776C70" w:rsidRDefault="00776C70" w:rsidP="00AC6B62">
      <w:pPr>
        <w:spacing w:line="240" w:lineRule="auto"/>
      </w:pPr>
      <w:r>
        <w:t xml:space="preserve">Beniliukso sprendimo teisinis pagrindas yra Beniliukso sąjungos steigimo sutarties 6 straipsnio 2 dalies a punktas ir 1969 m. balandžio 29 d. Protokolo dėl patikrinimų ir formalumų prie Beniliukso vidaus sienų panaikinimo ir dėl laisvo judėjimo kliūčių pašalinimo 1 straipsnio b punktas. Remdamasis šiomis nuostatomis, Ministrų Komitetas gali priimti sprendimus dėl trijų Beniliukso šalių įstatymų derinimo, kad būtų pašalintos tam tikros kliūtys. Beniliukso sprendime daugiausia dėmesio skiriama tinkamam pirotechnikos gaminių vidaus rinkos veikimui. Tai palengvina pirotechnikos gaminių </w:t>
      </w:r>
      <w:r>
        <w:lastRenderedPageBreak/>
        <w:t xml:space="preserve">pardavimą asmenims, turintiems reikiamų specialių žinių. Be to, Beniliukso sprendimas taip pat padeda kovoti su neteisėta prekyba ir užkirsti kelią žalai ir materialinei žalai – šiose srityse Beniliukso sąjunga nori imtis vadovaujamo vaidmens.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Ryšys su nacionalinėmis taisyklėmis</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Pirotechnikos gaminiai pirmiausia reglamentuojami Nyderlandų teisėje Dekrete dėl fejerverkų. Wm 9.2.2.1 straipsnio 1 ir 2 dalys yra pagrindinis Dekretų dėl fejerverkų pagrindas. Tačiau tam, kad būtų įdiegtas pirotechnikos leidimų registras, reikalingas konkretus asmens duomenų tvarkymo pagrindas, kuris šiuo tikslu įgyvendintas Wm 9.5.8 straipsnyje. Todėl šis dekretas grindžiamas Wm 9.2.2.1 straipsnio 1 ir 2 dalimis ir 9.5.8 straipsnio 3 ir 4 dalimis.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Dekretų dėl fejerverkų 1.1.2a straipsnio 1 dalyje nurodyti specialių žinių turintys asmenys. Pagal 1.1.2a straipsnio 2 dalį taip pat paskiriamas asmuo, turintis specialių žinių, susijusių su fejerverkais ir pirotechnikos gaminiais, skirtais naudoti teatro reikmėms kitoje Europos Sąjungos valstybėje narėje.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Praktiškai didžiausią specialių žinių turinčių asmenų grupę sudaro leidimo teikti paraišką turėtojai (1.1.2a straipsnio 1 dalies b punktas). Tačiau, atsižvelgiant į 3B.1 straipsnio 6 dalį, leidimo teikti prašymą turėtojas gali būti ir juridinis asmuo, ir fizinis asmuo, o pirotechnikos leidimas fiziniam asmeniui gali būti išduodamas tik pagal Beniliukso sprendimą. Tačiau Beniliukso sprendime taip pat nurodytas „atsakingų asmenų“ skaičius. Tai juridinio asmens paskirtas asmuo, turintis teisę saugoti arba tiekti rinkai pirotechnikos gaminius naudoti pirotechnikos gaminius to juridinio asmens vardu.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Asmuo, kuris faktiškai uždega fejerverkus, paprastai nėra tas pats asmuo (juridinis ar kitoks) kaip leidimo teikti paraišką turėtojas. Profesiniams fejerverkams paleisti reikalingas mokymas ir registracija pagal Darbo sąlygų dekretą. Kad gautų leidimą teikti paraišką, pareiškėjai, be kita ko, turi pateikti galiojančio įrašo į Dekreto dėl darbo sąlygų 4.9 straipsnio 1 dalyje nurodytą fejerverkų operatorių registrą kopiją, išduotą asmeniui, kuris atlieka prašyme nurodytus veiksmus ir kuris yra susijęs su šiais veiksmais. Be to, taip pat yra fejerverkų perdirbėjų (Darbo sąlygų dekreto 4.9 straipsnio 2 dalis), kurie atlieka darbą, kurį sudaro fejerverkų, profesionalių fejerverkų ar pirotechnikos gaminių pardavimas, perdirbimas arba pateikimas naudoti teatre. Šie asmenys vadinami „atsakingais asmenimis“.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Remiantis Darbo sąlygų dekretu ir kaip išsamiau nurodyta Darbo sąlygų reglamente, reglamentuojama, kas turi prieigą prie fejerverkų perdirbėjų ir fejerverkų operatorių registro. Pagal Darbo sąlygų dekreto 1.5o straipsnio c punktą registrais gali naudotis kiti tiesiogiai susiję asmenys (be kita ko, klientas arba kliento įgaliotasis atstovas) dėl asmens registracijos ar veiklos sustabdymo. Šio sprendimo aiškinamajame memorandume nurodyta, kad tai gali būti, pavyzdžiui, valdžios institucijos, priimančios sprendimus remdamosi Dekretu dėl fejerverkų. Tai svarbu tikrinant, ar fejerverkų darbuotojo arba fejerverkų darbuotojo registracija galioja išduodant pirotechnikos leidimą.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Pirotechnikos leidimo modelis ir išsamesnės techninės detalės, kaip numatyta teisiniame pagrinde, išdėstomos ministro potvarkyje.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lastRenderedPageBreak/>
        <w:t>6. Pasekmės (išskyrus finansines pasekmes)</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Poveikis reglamentavimo naštai</w:t>
      </w:r>
    </w:p>
    <w:p w14:paraId="6914D7FF" w14:textId="28F21F0E" w:rsidR="00936355" w:rsidRDefault="00C43025" w:rsidP="00AE0502">
      <w:pPr>
        <w:keepNext/>
        <w:keepLines/>
        <w:spacing w:line="240" w:lineRule="auto"/>
      </w:pPr>
      <w:r>
        <w:t xml:space="preserve">Šis Dekreto dėl fejerverkų pakeitimas turi reglamentavimo pasekmių įvairioms fejerverkų sektoriaus šalims. Tai taikoma veiklos vykdytojams ir asmenims, kurie turi pateikti prašymą išduoti pirotechnikos leidimą. </w:t>
      </w:r>
      <w:r>
        <w:rPr>
          <w:color w:val="auto"/>
          <w:shd w:val="clear" w:color="auto" w:fill="FFFFFF"/>
        </w:rPr>
        <w:t>Apskaičiuojant administracinę naštą, nustatyta nacionalinė reglamentavimo naštos poveikio metodika, pagal kurią daroma prielaida, kad sąnaudos sudaro 50 EUR už valandą.</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Ekonominės veiklos vykdytojai, parduodantys tam tikrus pirotechnikos gaminius, netrukus privalės prašyti išduoti pirotechnikos leidimą, patikrinti jo galiojimą pirotechnikos registre ir saugoti to įrodymą savo apskaitoje. Šiuo metu šios šalys taip pat privalo patikrinti, ar pirotechnikos gaminius perkantis asmuo yra specialių žinių turintis asmuo. Dėl to pirotechnikos leidimo šioms partijoms poveikis yra nedidelis ir netgi palengvina patikrinimus. Tačiau ekonominės veiklos vykdytojai turi atsižvelgti į naujus įpareigojimus; šiuo tikslu vienam ekonominės veiklos vykdytojui skiriama maždaug viena valanda. Be to, ekonominės veiklos vykdytojai privalo saugoti informaciją savo apskaitoje, kuriai vienam ekonominės veiklos vykdytojui skaičiuojamos penkios minutės vienai operacijai. Nyderlanduose veikia apie 10 rinkos dalyvių. Tai reiškia, kad šių pokyčių reglamentavimo našta šiai tikslinei grupei iš esmės yra nulinė.</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Asmenims, turintiems specialių žinių, arba atsakingiems asmenims, Dekreto dėl fejerverkų pakeitimas reiškia, kad jie, remdamiesi pirotechnikos leidimu, turi sugebėti įrodyti, kad jiems suteiktas leidimas. Jie turi kreiptis dėl pirotechnikos leidimo. Tai yra papildomas veiksmas šioms šalims, nors naujų mokymo reikalavimų ar kitų reikalavimų nenustatoma. Todėl poveikis šiai tikslinei grupei buvo kuo mažesnis. Dvi valandos skiriamos susipažinti su įpareigojimu ir prašymu išduoti pirotechnikos leidimą bei surinkti reikiamus duomenis. Šiuo metu sunku įvertinti, kiek žmonių turi kreiptis dėl pirotechnikos leidimo. Manoma, kad tai bus nuo 50 iki 150 žmonių. Tai reiškia, kad su šiais pokyčiais susijusi reglamentavimo našta šiai tikslinei grupei iš viso sudarys 5 000–15 000 EUR.</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Šiuo dekretu prie leidimo pateikti paraišką pridedamas galiojimo laikotarpis. Tai reiškia, kad pasibaigus galiojimo laikotarpiui paraiška turi būti pateikta dar kartą. Šiuo metu yra apie 75 leidimo teikti paraiškas turėtojai. Prašymui išduoti leidimą teikti paraišką, įskaitant reikalaujamą elgesio deklaraciją (toliau – VOG), skiriamos dvi valandos. Už pačią licencijos paraišką nėra imami jokie mokesčiai. Tai reiškia, kad šiai konkrečiai tikslinei grupei bendra reglamentavimo našta yra apie 7 500 EUR.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Veiksmingumas ir efektyvumas</w:t>
      </w:r>
    </w:p>
    <w:p w14:paraId="2BE5AB6D" w14:textId="0BC0329B" w:rsidR="008D009E" w:rsidRDefault="008D009E" w:rsidP="00C43025">
      <w:pPr>
        <w:spacing w:line="240" w:lineRule="auto"/>
      </w:pPr>
      <w:r>
        <w:t>Įdiegus pirotechnikos leidimų sistemą tik Beniliukso teritorijoje, veiksmingumas ir efektyvumas iš pradžių turi būti riboti. Tačiau diegimas taip pat atlieka svarbų bandomąjį vaidmenį ir stebimi ES rezultatai. Beniliukso tikslas yra, kad pirotechnikos leidimas būtų išplėtotas Europos Sąjungoje.</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Pasekmės privatumui</w:t>
      </w:r>
    </w:p>
    <w:p w14:paraId="57A10400" w14:textId="10864A2A" w:rsidR="00CA1DB1" w:rsidRDefault="00252E79" w:rsidP="00C43025">
      <w:pPr>
        <w:spacing w:line="240" w:lineRule="auto"/>
      </w:pPr>
      <w:r>
        <w:t xml:space="preserve">Šis dekretas nulemia asmens duomenų tvarkymą. Pagrindinis to pagrindas yra įstatymo projektas, kuriuo įsteigiamas pirotechnikos leidimų registras; šiuo tikslu buvo parengtas PDAV ir Nyderlandų duomenų apsaugos institucijos paprašyta pateikti nuomonę. Šiuo klausimu pastabų nepateikta.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t xml:space="preserve">Šiam pakeitimui buvo parengtas naujas PDAV. Infrastruktūros ir vandentvarkos ministras (IenW) yra duomenų valdytojas. Šiame dekrete numatytos įvairios duomenų tvarkymo operacijos, t. y. prašymas išduoti pirotechnikos leidimą, jo vertinimas ir pirotechnikos leidimo išdavimas. Be to, reikalingi duomenys, kaip reikalaujama Beniliukso sprendime, saugomi pirotechnikos leidimų registre. Kai ekonominės veiklos vykdytojas parduoda F3, F4, T2 arba P2 kategorijos pirotechnikos gaminius, šis pardavėjas privalo patikrinti pirotechnikos leidimą ir tapatybės dokumentą bei susipažinti su pirotechnikos leidimo registru. Be to, ekonominės veiklos vykdytojas turi saugoti tam </w:t>
      </w:r>
      <w:r>
        <w:lastRenderedPageBreak/>
        <w:t xml:space="preserve">tikrus 4.1 straipsnio 8 dalyje nurodytus dokumentus savo apskaitoje. Galiausiai, asmens duomenys tvarkomi, kai, pavyzdžiui, įstaigoms, atsakingoms už pirotechnikos gaminiams taikomų taisyklių laikymosi stebėseną ir tų taisyklių vykdymo užtikrinimą, suteikiama prieiga prie registro. Į proporcingumo ir subsidiarumo reikalavimą atsižvelgta tiek priimant Beniliukso sprendimą, tiek dabar jį įgyvendinant. Visose tvarkymo operacijose asmens duomenys nėra tvarkomi daugiau nei būtina, taip pat jie nėra tvarkomi plačiau nei tuo tikslu, kuriuo jie buvo gauti (tikslas privalomas), </w:t>
      </w:r>
      <w:bookmarkStart w:id="4" w:name="_Hlk125126125"/>
      <w:r>
        <w:t>išskyrus atvejus, kai stebima, kaip laikomasi pirotechnikos gaminiams taikomų taisyklių, ir kai atitinkamos institucijos užtikrina, kad tos taisyklės būtų vykdomos.</w:t>
      </w:r>
      <w:bookmarkEnd w:id="4"/>
      <w:r>
        <w:t xml:space="preserve"> Paskutinis aspektas svarbus, pavyzdžiui, kai prokuratūra (toliau – OM) gauna prieigą prie registro.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Duomenys saugomi ne ilgiau nei būtina. Įrašai ir duomenys, įrašyti į pirotechnikos leidimų registrą, saugomi 12 metų. Šiuo tikslu tai suderinta su ilgiausiu fejerverkų pažeidimų senaties terminu.</w:t>
      </w:r>
    </w:p>
    <w:p w14:paraId="7D003D62" w14:textId="413391F3" w:rsidR="00CA1DB1" w:rsidRDefault="00447582" w:rsidP="00447582">
      <w:pPr>
        <w:spacing w:line="240" w:lineRule="auto"/>
        <w:rPr>
          <w:color w:val="auto"/>
        </w:rPr>
      </w:pPr>
      <w:r>
        <w:t xml:space="preserve">Veiklos vykdytojai saugo kontrolės dokumento kopiją apskaitos registruose kartu su atitinkama sąskaita faktūra ir, jei taikoma, atitinkamu transporto dokumentu septynerius metus. </w:t>
      </w:r>
      <w:r>
        <w:rPr>
          <w:color w:val="auto"/>
        </w:rPr>
        <w:t>Tai suderinta su nacionaliniu įrašų saugojimo laikotarpiu.</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Pirotechnikos leidimo išdavimas ir pirotechnikos leidimų registro diegimas ir tvarkymas atliekami pagal organizacijos, kuri turi būti nustatyta, nurodymus. Šiuo tikslu sudaromi būtini susitarimai, pavyzdžiui, duomenų tvarkymo susitarimas.</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Vykdymas ir vykdymo užtikrinimas</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Turėtų būti sukurtas ir tvarkomas pirotechnikos leidimų registras. Šie įgaliojimai šiuo dekretu buvo suteikti IenW ministrui. </w:t>
      </w:r>
      <w:r>
        <w:rPr>
          <w:highlight w:val="yellow"/>
        </w:rPr>
        <w:t>Turi būti nurodyta</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 xml:space="preserve">Fejerverkų taisyklės susijusios tiek su administracine, tiek su baudžiamąja teise. Pagal administracinę teisę bauda gali būti skiriama remiantis Wm arba kaip administracinė nuobauda. Aplinkos ir transporto inspekcija (ILT) prižiūri rinkai pateikiamų fejerverkų saugą ir kokybę. ILT – tai pavojingų medžiagų, įskaitant fejerverkus, vežimo pagal transporto teisės aktus ir įmonių vykdomo fejerverkų importo ir eksporto pagal Dekretą dėl fejerverkų priežiūros institucija. ILT taip pat išduoda leidimus teikti paraiškas. Dekreto projektas xx buvo pateiktas ILT, kad būtų patikrintas jo įgyvendinamumas, praktiškumas ir atsparumas sukčiavimui. ILT įvertino dekretą kaip </w:t>
      </w:r>
      <w:r>
        <w:rPr>
          <w:highlight w:val="yellow"/>
        </w:rPr>
        <w:t>... PM HUF bandymą.</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Už įvairias Dekreto dėl fejerverkų nuostatas baudžiama Ekonominių nusikaltimų įstatyme, o jų vykdymą užtikrina policija ir prokuratūra. Tai pasakytina, pavyzdžiui, apie profesionalių fejerverkų pardavimą privatiems asmenims. 2021 m. IenW Kolektyviniu įstatymu iš dalies keičiamas Ekonominių nusikaltimų įstatymas, kad taip pat būtų užtikrintas 9.5.8 straipsnio 6 dalies vykdymas. Pažeidimo atveju laisvės atėmimo bausmė yra didžiausia laisvės atėmimo bausmė iki šešerių metų, viešosios tarnybos ar penktos kategorijos bauda (šiuo metu 90 000 EUR). Dekreto projektas buvo pateiktas prokuratūrai </w:t>
      </w:r>
      <w:r>
        <w:rPr>
          <w:highlight w:val="yellow"/>
        </w:rPr>
        <w:t>xx</w:t>
      </w:r>
      <w:r>
        <w:t xml:space="preserve">. </w:t>
      </w:r>
      <w:r>
        <w:rPr>
          <w:highlight w:val="yellow"/>
        </w:rPr>
        <w:t>Nurodyti HUF bandymą</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t>8. Finansinis poveikis</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Pagal Wm 9.5.8 straipsnio 5 dalį galima taikyti tarifą už pirotechnikos leidimo taikymą. Šiuo metu tai nėra numatyta, todėl finansinis poveikis sektoriui yra labai ribotas. Už leidimą pateikti paraišką nereikalaujama jokio mokesčio, o tai reiškia, kad nustačius galiojimo laikotarpį išlaidos nepadidėtų.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lastRenderedPageBreak/>
        <w:t>Patarimai ir konsultacijos</w:t>
      </w:r>
    </w:p>
    <w:p w14:paraId="1D22CCE9" w14:textId="3285AF09" w:rsidR="00D4395F" w:rsidRDefault="006B5035" w:rsidP="00FF6FF4">
      <w:pPr>
        <w:keepNext/>
        <w:keepLines/>
        <w:spacing w:line="240" w:lineRule="auto"/>
      </w:pPr>
      <w:r>
        <w:t>Rengiant šį dekretą konsultuotasi su keliomis šalimis. OM ir ILT veikimo bandymai jau aptarti pirmiau. Pradinis projektas taip pat buvo aptartas su VEN (Nyderlandų renginių fejerverkų asociacija), BPN (Nyderlandų pirotechnikos asociacija) ir „Stichting VuurwerkCheck“ atstovais. Todėl dekrete numatyta, kad F3 arba F4 kategorijos fejerverkus turintys pirotechnikos turėtojai taip pat laikomi įgaliotais naudoti F2 kategorijos fejerverkus, kurie nėra skirti asmeniniam naudojimui. Taip pat numatyta, kad pirotechnikos leidimų, skirtų naudoti T2 kategorijos pirotechnikos gaminius, turėtojai taip pat laikomi įgaliotais naudoti T1 kategorijos pirotechnikos gaminius. Nors pramonė nurodė, kad požiūris į neteisėtą prekybą fejerverkais yra svarbus, joms kyla abejonių dėl pirotechnikos leidimo veiksmingumo neteisėtos prekybos srautų atveju, nes jis importuojamas tik Beniliukso teritorijoje. Pirotechnikos leidimas yra priemonė, kuri yra platesnio priemonių rinkinio, kuriuo siekiama sumažinti profesinių fejerverkų neteisėtumą, dalis. Beniliuksas nori, kad pirotechnikos leidimas būtų išplėtotas Europos Sąjungoje. Pramonės atstovai nurodė, kad pirotechnikos leidimo įvedimas vertinamas kaip administracinės naštos padidėjimas, nes, jų nuomone, pirotechnikos leidimas yra pranešimo pagal Dekreto dėl fejerverkų 1.4.1 straipsnį dubliavimas. Kaip paaiškinta aiškinamojo memorandumo 6 dalyje, administracinė našta buvo kuo labiau sumažinta. Pirotechnikos leidimas padeda ekonominės veiklos vykdytojams lengviau patikrinti, ar pirkėjas turi reikiamus leidimus. Be to, nėra dubliavimosi su pranešimo sistema, nurodyta Dekreto dėl fejerverkų 1.4.1 straipsnyje, nes pranešimo sistemos tikslas nėra visiškai panašus į pirotechnikos leidimo tikslą. Ataskaitų teikimo sistema yra susijusi su tarpvalstybinių produktų srautų kartografavimu, o pirotechnikos leidimas susijęs su pardavimo sandoriais.</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Dėl labai nedidelio poveikio reglamentavimo naštai poveikio MVĮ tyrimas nebuvo atliktas.</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Nyderlandų duomenų apsaugos institucijos buvo paprašyta pateikti nuomonę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Dėl šio dekreto vyko konsultacijos internetu. Remiantis 21.6 straipsnio 4 dalimi, dekreto projektas taip pat buvo iš anksto paskelbtas Valstybės oficialiajame leidinyje, kad visi galėtų per keturias savaites raštu informuoti mūsų ministrą. Tokiu atveju konsultacijos internete gali būti praleistos. </w:t>
      </w:r>
    </w:p>
    <w:p w14:paraId="62852144" w14:textId="72BDE637" w:rsidR="00027B61" w:rsidRDefault="00027B61" w:rsidP="006B5035">
      <w:pPr>
        <w:spacing w:line="240" w:lineRule="auto"/>
      </w:pPr>
      <w:r>
        <w:rPr>
          <w:highlight w:val="yellow"/>
        </w:rPr>
        <w:t>PM interneto konsultacijų pastabos ir išankstinis paskelbimas</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Be to, dekreto projektas buvo pateiktas </w:t>
      </w:r>
      <w:r>
        <w:rPr>
          <w:highlight w:val="yellow"/>
        </w:rPr>
        <w:t>[data]</w:t>
      </w:r>
      <w:r>
        <w:t xml:space="preserve"> pirmajai ir antrajai kolegijoms, atsižvelgiant į teisiškai privalomą sustabdymą (Wm 21.6 straipsnio 4 dalis). </w:t>
      </w:r>
      <w:r>
        <w:rPr>
          <w:highlight w:val="yellow"/>
        </w:rPr>
        <w:t>PM įvesties priedas.</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Vertinimas</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Šis dekretas ir pirotechnikos leidimo veikimas įvertinami praėjus trejiems metams. Tai taip pat svarbu, kad būtų galima nustatyti, ar ši sistema veikia Beniliukso teritorijoje, ir prisidėti prie galimo įvedimo Europos lygmeniu.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Pereinamojo laikotarpio įstatymas ir įsigaliojimas</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Siekiant užkirsti kelią (ilgam) anksčiau išduotų licencijų galiojimui, pageidautina taikyti pereinamojo laikotarpio teisę, susijusią su leidimo galiojimo laikotarpiu. Šiuo tikslu nustatytas vienų metų pereinamasis laikotarpis. Šis laikotarpis suteikia sektoriui ir licencijos teikėjui pakankamai laiko išnagrinėti paraišką.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Pagal Beniliukso sprendimo 7 straipsnio 2 dalį Beniliukso šalys turi priimti įstatymus ir kitus teisės aktus, kuriais, ne vėliau kaip per trejus metus nuo Beniliukso sprendimo įsigaliojimo, įgyvendinamos šio Beniliukso sprendimo nuostatos. Beniliukso sprendimas įsigaliojo 2020 m. gruodžio 7 d., o tai reiškia, kad šis Beniliukso sprendimas turi būti įgyvendintas 2023 m. gruodžio 7 d. Šis dekretas įsigalioja Karaliaus dekretu, kad šis pakeitimas įsigaliotų 2024 m. sausio 1 d. Pageidautina, kad jis įsigaliotų 2024 m. sausio </w:t>
      </w:r>
      <w:r>
        <w:lastRenderedPageBreak/>
        <w:t xml:space="preserve">1 d. dėl susijusio Dekreto dėl darbo sąlygų (2019 m. Įstatymų ir dekretų biuletenis Nr. 471), kuris taip pat įsigalioja tą dieną, pakeitimo. </w:t>
      </w:r>
      <w:r>
        <w:rPr>
          <w:highlight w:val="yellow"/>
        </w:rPr>
        <w:t>Jei reikia, papildomas pereinamojo laikotarpio įstatymas.</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Paaiškinimai pagal straipsnius</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I straipsnio A dalis</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Šioje nuostatoje Dekreto dėl fejerverkų 1.1.1 straipsnio 1 dalis papildoma tam tikromis apibrėžtimis. Atsakingo asmens sąvoka nustatyta Beniliukso sprendime. Nyderlandų atveju, be specialių žinių turinčio asmens, konkrečiai nurodoma, kad tai gali būti fejerverkų perdirbėjas arba fejerverkų operatorius, paskirtas juridinio asmens, turinčio teisę saugoti arba tiekti rinkai (dažnai leidimo pateikti paraišką turėtojas). Fejerverkų perdirbėjo ir fejerverkų operatoriaus sąvokos yra susijusios su Darbo sąlygų dekreto, kuriuo reglamentuojamas šių profesijų registravimas, sistema. Taip užtikrinama, kad tai asmuo, turintis profesinių žinių apie atitinkamus fejerverkų gaminius ir šiuo tikslu baigęs mokymus.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I straipsnio B dalis</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1.1.3 straipsnyje nustatyta Dekreto dėl fejerverkų taikymo sritis. Iš dalies pakeitus 2022 m. birželio 20 d. Dekretą dėl fejerverkų (2022 m. Įstatymų ir dekretų biuletenis Nr. 291), jis išplėstas įtraukiant P1 ir P2 kategorijų pirotechnikos gaminius, naudojamus kaip fejerverkai arba akivaizdžiai skirtus naudoti kaip fejerverkai. Šiuo pakeitimu būtina papildyti šį pakeitimą, nes P2 parduoti neleidžiama nepatikrinus kontrolės dokumentų, net jei šis gaminys nenaudojamas arba skirtas naudoti kaip fejerverkas. Tačiau taikymo srities išplėtimas šiuo klausimu taikomas tik naujajam Dekreto dėl fejerverkų 4 skyriui.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I straipsnio C dalis</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Šia galimybe buvo pasinaudota siekiant ištaisyti nuorodą į teisės aktą, kurio galiojimas pasibaigęs. 1.2.5 straipsnio 2 dalyje daroma nuoroda į Krovinių vežimo keliais įstatymo nuostatas. Tačiau šis įstatymas nustojo galioti 2009 m. gegužės 1 d. ir buvo pakeistas Krovinių vežimo keliais įstatymu. Ankstesnis Krovinių vežimo keliais įstatymo 20 straipsnis, kuriame trumpai nurodytas registracijos įpareigojimas ir pridedamas registracijos liudijimas, buvo panaikintas. 29 straipsnis, draudimas vežti nesurašius važtaraščio, iš esmės pakeistas Krovinių vežimo keliais įstatymo 2.13 straipsniu. Atitinkamai iš dalies pakeista 1.2.5 straipsnio 2 dalis.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rPr>
        <w:t>I straipsnio D dalis</w:t>
      </w:r>
    </w:p>
    <w:p w14:paraId="03FCE1C3" w14:textId="77777777" w:rsidR="00BB4790" w:rsidRPr="00C9198C" w:rsidRDefault="00BB4790" w:rsidP="00975E08">
      <w:pPr>
        <w:spacing w:line="240" w:lineRule="auto"/>
        <w:rPr>
          <w:b/>
          <w:bCs/>
        </w:rPr>
      </w:pPr>
    </w:p>
    <w:p w14:paraId="1ED3A512" w14:textId="415F4CB3" w:rsidR="00BB4790" w:rsidRPr="00611325" w:rsidRDefault="00BB4790" w:rsidP="00975E08">
      <w:pPr>
        <w:spacing w:line="240" w:lineRule="auto"/>
      </w:pPr>
      <w:r>
        <w:t>Paraiškos licencija šiuo metu išduodama neapibrėžtam laikotarpiui. Šio Beniliukso sprendimo įgyvendinimas parodė, kad tai nebepageidautina. Leidimui teikti paraišką nustačius penkerių metų galiojimo laikotarpį, būtina per penkerius metus iš naujo patikrinti, ar pareiškėjas (vis dar) atitinka visus reikalavimus, pvz., VOG. Tai padeda vykdyti leidimo teikti paraišką priežiūrą ir vykdymą.</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I straipsnio F dalis</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Po 3B skyriaus į Dekretą dėl fejerverkų įterpiamas naujas skyrius, kuriame išdėstytos pagrindinės pirotechnikos leidimo nuostatos.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4.1 straipsnis</w:t>
      </w:r>
    </w:p>
    <w:p w14:paraId="6D216F10" w14:textId="000E4BB8" w:rsidR="0026407F" w:rsidRPr="0026407F" w:rsidRDefault="0026407F" w:rsidP="00975E08">
      <w:pPr>
        <w:spacing w:line="240" w:lineRule="auto"/>
      </w:pPr>
      <w:r>
        <w:t xml:space="preserve">Pagal 4.1 straipsnio 1 dalį veiklos vykdytojams draudžiama tiekti toje dalyje nurodytus pirotechnikos gaminius rinkai netikrinant specialių žinių turinčių asmenų dokumentų. 2 dalyje nustatyta, kad kai pirotechnikos gaminiai tiekiami ir fizinis asmuo veikia juridinio asmens vardu, turi būti patikrintas atsakingo asmens patikrinimo dokumentas ir asmens tapatybės dokumentas. 3 dalyje reglamentuojama, kurie specialių žinių turintys asmenys arba atsakingi asmenys privalo tai įrodyti pirotechnikos leidimu. Pirotechnikos </w:t>
      </w:r>
      <w:r>
        <w:lastRenderedPageBreak/>
        <w:t xml:space="preserve">direktyvos, taigi ir Beniliukso sprendimo, reikalavimai netaikomi pirotechnikos gaminiams, kurie pagal nacionalinę teisę naudojami nekomerciniais tikslais, kuriuos vykdo ginkluotosios pajėgos, policija ar ugniagesių brigados. Todėl šioms grupėms taip pat nereikia prašyti išduoti pirotechnikos leidimo (1.1.2a straipsnio 1 dalies c–f punktai). Pirotechnikos leidimo modelis yra nustatytas Beniliukso sprendime ir apima tik tam tikras pirotechnikos gaminių kategorijas. Tačiau Nyderlanduose F2 kategorijos fejerverkai, kurie nėra skirti asmeniniam naudojimui, ir T1 kategorijos pirotechnikos gaminiai, skirti naudoti teatre, taip pat rezervuoti specialių žinių turintiems asmenims. Todėl 4 dalyje nustatyta, kad F3 arba F4 kategorijos fejerverkus įgaliotiems asmenims taip pat leidžiama naudoti F2 kategorijos fejerverkus, o 5 dalyje – asmenims, turintiems leidimą T2 kategorijos pirotechnikos gaminiams, skirtiems naudoti vietoje, taip pat naudoti T1 kategorijos pirotechnikos gaminius. Priešingu atveju susiklostytų situacija, kai, pavyzdžiui, specialių žinių turintis asmuo turi pateikti savo pirotechnikos leidimą T2 kategorijos pirotechnikos gaminių pardavimo sandoriui ir kitą dokumentą, įrodantį, kad jis yra asmuo, turintis specialių žinių apie T1 kategorijos gaminius. Laikoma, kad tai nepageidaujama. 8 dalyje nustatyti dokumentai, kuriuos turi saugoti ekonominės veiklos vykdytojai ir kokia jų trukmė. Tais atvejais, kai vežama, saugomas atitinkamas vežimo dokumentas. Remiantis Beniliukso sprendimu, būtina laikytis nacionalinėje teisėje nustatytų terminų. Nyderlanduose įmonių finansų administravimas turi būti išlaikytas septynerius metus. Jis pridedamas prie šio dekreto.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4.2 straipsnis</w:t>
      </w:r>
    </w:p>
    <w:p w14:paraId="2012168C" w14:textId="7E3C8FCA" w:rsidR="000C0E6D" w:rsidRPr="000C0E6D" w:rsidRDefault="00453DDC" w:rsidP="000C0E6D">
      <w:pPr>
        <w:pStyle w:val="CommentText"/>
        <w:rPr>
          <w:sz w:val="18"/>
          <w:szCs w:val="18"/>
        </w:rPr>
      </w:pPr>
      <w:r>
        <w:rPr>
          <w:sz w:val="18"/>
        </w:rPr>
        <w:t>Šiame straipsnyje išvardyti asmenys, turintys teisę gauti pirotechnikos leidimą Nyderlanduose. Nors Beniliukso sprendimu tai nėra tiesiogiai reglamentuojama, svarbu nustatyti, kas gali teikti prašymą išduoti pirotechnikos leidimą. Beniliukso kontekste susitariama, kad asmenys, turintys specialių žinių, teikia prašymą išduoti pirotechnikos leidimą šalyje, kurioje jie pagal taikytiną teisę yra nurodyti kaip specialių žinių turintys asmenys. Tačiau Beniliukso sprendimo aiškinamajame memorandume nurodyta, kad pirotechnikos leidimas visada yra asmeninis dokumentas. Todėl šiame straipsnyje nustatyta, kad pirotechnikos leidimą gali gauti tik fiziniai asmenys. Beniliukso sprendimu taip pat reglamentuojami P2 straipsniai. Remiantis reglamento dėl kitų pirotechnikos gaminių 3 straipsniu, skiriami specialių žinių turintys asmenys, kurie dėl savo funkcijų gali naudoti P2 kategorijai priskiriamus pirotechnikos gaminius. Šie žmonės taip pat gali gauti pirotechnikos leidimą.</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2 dalyje konkrečiai numatyta, kad prašymas išduoti atsakingo asmens pirotechnikos leidimą teikiamas kartu su leidimo pateikti prašymą turėtoju. Tokiu būdu galima užtikrinti, kad prašymą patenkintų ir prašymo turėtojas, ir atsakingas asmuo.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Pirotechnikos leidimo galiojimo laikotarpis taip pat turi būti nurodytas pirotechnikos leidime. Pačiu Beniliukso sprendimu nereglamentuojamas šis galiojimo laikotarpis. Dėl sąsajos su fejerverkų perdirbėjo arba fejerverkų operatoriaus registracija buvo nuspręsta suderinti su registracijos galiojimo laikotarpiu. Pasibaigus jo galiojimui, po ne daugiau kaip penkerių metų turi būti prašoma išduoti naują pirotechnikos leidimą. Tačiau pirotechnikos leidimo galiojimo laikotarpis gali būti trumpesnis, atsižvelgiant į tai, ar prašymas išduoti leidimą, ar aplinkos apsaugos leidimas yra trumpesnis nei registracija. Taip užtikrinama, kad registras būtų atnaujintas.</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Ministro potvarkiu išplėtota daugiau techninių ir procedūrinių aspektų. Pavyzdžiui, prie Beniliukso sprendimo pridėtas pirotechnikos leidimo modelis nustatytas ministro potvarkiu.</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Pirotechnikos leidimo sistema gali tinkamai veikti tik tuo atveju, jei taip pat yra galimybių atsiimti pirotechnikos leidimą. 6 ir 7 dalyse patikslinamos aplinkybės, kuriomis taip yra. Šios aplinkybės yra Beniliukso sprendimo įgyvendinimas.</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lastRenderedPageBreak/>
        <w:t>4.3 straipsnis</w:t>
      </w:r>
    </w:p>
    <w:p w14:paraId="2D850221" w14:textId="7AF0A3A5" w:rsidR="004A650F" w:rsidRPr="0045450C" w:rsidRDefault="004A650F" w:rsidP="00E910E4">
      <w:pPr>
        <w:keepNext/>
        <w:keepLines/>
        <w:spacing w:line="240" w:lineRule="auto"/>
      </w:pPr>
      <w:r>
        <w:t xml:space="preserve">Šiame straipsnyje nurodoma, kokie dokumentai saugomi pirotechnikos leidimų registre. Tokiu būdu nesaugoma daugiau informacijos, nei būtina patikrinimams atlikti.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4.4 straipsnis</w:t>
      </w:r>
      <w:r>
        <w:br/>
        <w:t xml:space="preserve">Šalys, turinčios prieigą prie pirotechnikos leidimų registro, praktiškai ekonominės veiklos vykdytojai ir reguliavimo institucijos, turėtų nedelsdamos gauti iš registro būtiną informaciją, kad galėtų vykdyti savo pareigas. Todėl šiame straipsnyje nustatyta, kad mūsų ministras privalo užtikrinti, kad pirotechnikos registre esantys duomenys ir dokumentai būtų nedelsiant prieinami.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4.5 straipsnis</w:t>
      </w:r>
    </w:p>
    <w:p w14:paraId="2E43070D" w14:textId="2C1D619E" w:rsidR="005D21FE" w:rsidRDefault="008B1DFC" w:rsidP="00975E08">
      <w:pPr>
        <w:spacing w:line="240" w:lineRule="auto"/>
      </w:pPr>
      <w:r>
        <w:t xml:space="preserve">Šiame straipsnyje nustatoma, kas gali susipažinti su pirotechnikos registre esančiais duomenimis ir dokumentais. Visų pirma svarbu, kad vykdymo užtikrinimo institucijos pirotechnikos gaminių srityje turėtų prieigą prie registro. Praktiškai tai yra ILT ir prokuratūra. Jie nurodyti 1 dalyje. Be to, ekonominės veiklos vykdytojai turėtų turėti prieigą tiekdami gaminius rinkai, tačiau tik norėdami patikrinti pirotechnikos leidimo galiojimą. Todėl jie neturi daugiau prieigos prie jokių asmens duomenų, nei būtina.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4.6 straipsnis</w:t>
      </w:r>
    </w:p>
    <w:p w14:paraId="4759D869" w14:textId="43FA3E6D" w:rsidR="008B1DFC" w:rsidRPr="00414847" w:rsidRDefault="008B1DFC" w:rsidP="00975E08">
      <w:pPr>
        <w:spacing w:line="240" w:lineRule="auto"/>
      </w:pPr>
      <w:r>
        <w:t>Šiuo straipsniu nustatomas 12 metų duomenų saugojimo pirotechnikos leidimų registre laikotarpis. Asmens duomenys negali būti saugomi ilgiau nei būtina. Atsižvelgiant į ilgiausią fejerverkų pažeidimų senaties terminą, saugojimo laikotarpis yra su tuo susijęs.</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II straipsnis</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Leidimai teikti paraiškas, išduoti prieš įsigaliojant šiam dekretui, išduodami neribotam laikotarpiui. Pasirinktas dabartinių leidimų teikti paraiškas galiojimo terminas – 2025 m. sausio 1 d. Šis vienų metų laikotarpis suteikia tiek pareiškėjams, tiek IenW ministrui, kaip leidimo teikėjui, pakankamai laiko pateikti ir įvertinti paraišką.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III straipsnis</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Šis dekretas įsigalioja Karaliaus dekrete nustatytą dieną, kuri gali skirtis atskirų straipsnių ar jų dalių atžvilgiu. Kaip paaiškinta aiškinamajame memorandume, Beniliukso sprendimas turi būti įgyvendintas 2023 m. gruodžio 7 d. Tikslas – kuo labiau su tuo suderinti, įsigaliojant 2024 m. sausio 1 d. Įsigaliojimas anksčiau nei 2024 m. sausio 1 d. nėra pageidautinas dėl to, kad įsigaliojo Darbo sąlygų dekreto pakeitimas (2019 m. Įstatymų ir dekretų biuletenis Nr. 471), kuris turi pasekmių šiam dekretui. Sausio 1 d. taip pat yra nustatytas bendrojo administracinio potvarkio (arba jo pakeitimo) terminas, kaip nurodyta Taisyklių 4.17 pastaboje. Pagal Wm 21.6 straipsnio 5 dalį šis dekretas po jo priėmimo perduodamas dviem Generaliniams valstybių rūmams ir įsigalioja ne anksčiau kaip praėjus keturioms savaitėms nuo Oficialiojo leidinio, kuriame jis buvo paskelbtas, paskelbimo dienos.</w:t>
      </w:r>
    </w:p>
    <w:p w14:paraId="0EE9ECA0" w14:textId="3F277537" w:rsidR="007F3C60" w:rsidRDefault="007F3C60" w:rsidP="005D21FE">
      <w:pPr>
        <w:spacing w:line="240" w:lineRule="auto"/>
      </w:pPr>
    </w:p>
    <w:p w14:paraId="154545D8" w14:textId="3E480AA6" w:rsidR="007F3C60" w:rsidRPr="00F568FD" w:rsidRDefault="007F3C60" w:rsidP="007F3C60">
      <w:pPr>
        <w:rPr>
          <w:lang w:val="el-GR"/>
        </w:rPr>
      </w:pPr>
      <w:r>
        <w:t>INFRASTRUKTŪROS IR VANDENTVARKOS VALSTYBĖS SEKRETORIUS</w:t>
      </w:r>
      <w:r w:rsidR="00F568FD">
        <w:rPr>
          <w:lang w:val="el-GR"/>
        </w:rPr>
        <w:t xml:space="preserve">, </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2D4C" w14:textId="77777777" w:rsidR="007956E1" w:rsidRDefault="007956E1">
      <w:pPr>
        <w:spacing w:line="240" w:lineRule="auto"/>
      </w:pPr>
      <w:r>
        <w:separator/>
      </w:r>
    </w:p>
  </w:endnote>
  <w:endnote w:type="continuationSeparator" w:id="0">
    <w:p w14:paraId="4A31651D" w14:textId="77777777" w:rsidR="007956E1" w:rsidRDefault="007956E1">
      <w:pPr>
        <w:spacing w:line="240" w:lineRule="auto"/>
      </w:pPr>
      <w:r>
        <w:continuationSeparator/>
      </w:r>
    </w:p>
  </w:endnote>
  <w:endnote w:type="continuationNotice" w:id="1">
    <w:p w14:paraId="0F8A5DC9" w14:textId="77777777" w:rsidR="007956E1" w:rsidRDefault="007956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9BEE" w14:textId="77777777" w:rsidR="007956E1" w:rsidRDefault="007956E1">
      <w:pPr>
        <w:spacing w:line="240" w:lineRule="auto"/>
      </w:pPr>
      <w:r>
        <w:separator/>
      </w:r>
    </w:p>
  </w:footnote>
  <w:footnote w:type="continuationSeparator" w:id="0">
    <w:p w14:paraId="39138864" w14:textId="77777777" w:rsidR="007956E1" w:rsidRDefault="007956E1">
      <w:pPr>
        <w:spacing w:line="240" w:lineRule="auto"/>
      </w:pPr>
      <w:r>
        <w:continuationSeparator/>
      </w:r>
    </w:p>
  </w:footnote>
  <w:footnote w:type="continuationNotice" w:id="1">
    <w:p w14:paraId="4ABD1D44" w14:textId="77777777" w:rsidR="007956E1" w:rsidRDefault="007956E1">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Beniliukso Ministrų Komiteto sprendimas dėl pirotechnikos leidimo įvedimo – M (2020) 14 (2021 m. Beneliukso Oficialusis leidinys Nr. 1), su pakeitimais, padarytais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2022–2023 m. </w:t>
      </w:r>
      <w:r>
        <w:rPr>
          <w:i/>
          <w:sz w:val="16"/>
        </w:rPr>
        <w:t>Parlamento dokumentai II</w:t>
      </w:r>
      <w:r>
        <w:rPr>
          <w:sz w:val="16"/>
        </w:rPr>
        <w:t xml:space="preserve"> 36268, Nr. 3, p.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 2013 m. </w:t>
      </w:r>
      <w:r>
        <w:rPr>
          <w:sz w:val="16"/>
        </w:rPr>
        <w:t xml:space="preserve">birželio 12 d. Europos Parlamento ir Tarybos direktyva 2013/29/ES dėl valstybių narių įstatymų, susijusių su pirotechnikos gaminių tiekimu rinkai, suderinimo (OL L 178, 2013, p. 1). </w:t>
      </w:r>
    </w:p>
  </w:footnote>
  <w:footnote w:id="5">
    <w:p w14:paraId="6A3268F0" w14:textId="65C45BA5" w:rsidR="00FA2E81" w:rsidRDefault="00FA2E81">
      <w:pPr>
        <w:pStyle w:val="FootnoteText"/>
      </w:pPr>
      <w:r>
        <w:rPr>
          <w:rStyle w:val="FootnoteReference"/>
          <w:sz w:val="16"/>
          <w:szCs w:val="16"/>
        </w:rPr>
        <w:footnoteRef/>
      </w:r>
      <w:r>
        <w:rPr>
          <w:sz w:val="16"/>
        </w:rPr>
        <w:t xml:space="preserve"> Tačiau </w:t>
      </w:r>
      <w:r>
        <w:rPr>
          <w:sz w:val="16"/>
        </w:rPr>
        <w:t>didesnės konvergencijos siekiama Beniliukso Ministrų komiteto rekomendacija M(2020) 15 dėl specialių žinių, susijusių su pirotechnikos gaminių tvarkymu ir (arba) naudojimu, reikalavimų.</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Mes, </w:t>
                          </w:r>
                          <w:r>
                            <w:rPr>
                              <w:rFonts w:ascii="Arial" w:hAnsi="Arial"/>
                              <w:smallCaps/>
                              <w:color w:val="D78632"/>
                              <w:sz w:val="128"/>
                            </w:rPr>
                            <w:t>V</w:t>
                          </w:r>
                          <w:r>
                            <w:rPr>
                              <w:rFonts w:ascii="Arial" w:hAnsi="Arial"/>
                              <w:smallCaps/>
                              <w:color w:val="auto"/>
                              <w:sz w:val="52"/>
                            </w:rPr>
                            <w:t xml:space="preserve">ilemas </w:t>
                          </w:r>
                          <w:r>
                            <w:rPr>
                              <w:rFonts w:ascii="Arial" w:hAnsi="Arial"/>
                              <w:smallCaps/>
                              <w:color w:val="D78632"/>
                              <w:sz w:val="128"/>
                            </w:rPr>
                            <w:t>A</w:t>
                          </w:r>
                          <w:r>
                            <w:rPr>
                              <w:rFonts w:ascii="Arial" w:hAnsi="Arial"/>
                              <w:smallCaps/>
                              <w:color w:val="auto"/>
                              <w:sz w:val="52"/>
                            </w:rPr>
                            <w:t>leksanderis,</w:t>
                          </w:r>
                          <w:r>
                            <w:rPr>
                              <w:rFonts w:ascii="Arial" w:hAnsi="Arial"/>
                              <w:smallCaps/>
                              <w:color w:val="auto"/>
                              <w:sz w:val="52"/>
                            </w:rPr>
                            <w:br/>
                            <w:t>pagal Dievo malonę</w:t>
                          </w:r>
                          <w:r>
                            <w:rPr>
                              <w:rFonts w:ascii="Arial" w:hAnsi="Arial"/>
                              <w:smallCaps/>
                              <w:color w:val="auto"/>
                              <w:sz w:val="52"/>
                            </w:rPr>
                            <w:br/>
                            <w:t>Nyderlandų karaliaus, Orange-Nassau princas ir t. t.</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smallCaps/>
                        <w:color w:val="auto"/>
                        <w:sz w:val="52"/>
                        <w:szCs w:val="52"/>
                        <w:rFonts w:ascii="Arial" w:eastAsia="Times New Roman" w:hAnsi="Arial" w:cs="Arial"/>
                      </w:rPr>
                    </w:pPr>
                    <w:r>
                      <w:rPr>
                        <w:smallCaps/>
                        <w:color w:val="auto"/>
                        <w:sz w:val="52"/>
                        <w:rFonts w:ascii="Arial" w:hAnsi="Arial"/>
                      </w:rPr>
                      <w:t xml:space="preserve">Mes, </w:t>
                    </w:r>
                    <w:r>
                      <w:rPr>
                        <w:smallCaps/>
                        <w:color w:val="D78632"/>
                        <w:sz w:val="128"/>
                        <w:rFonts w:ascii="Arial" w:hAnsi="Arial"/>
                      </w:rPr>
                      <w:t xml:space="preserve">V</w:t>
                    </w:r>
                    <w:r>
                      <w:rPr>
                        <w:smallCaps/>
                        <w:color w:val="auto"/>
                        <w:sz w:val="52"/>
                        <w:rFonts w:ascii="Arial" w:hAnsi="Arial"/>
                      </w:rPr>
                      <w:t xml:space="preserve">ilemas </w:t>
                    </w:r>
                    <w:r>
                      <w:rPr>
                        <w:smallCaps/>
                        <w:color w:val="D78632"/>
                        <w:sz w:val="128"/>
                        <w:rFonts w:ascii="Arial" w:hAnsi="Arial"/>
                      </w:rPr>
                      <w:t xml:space="preserve">A</w:t>
                    </w:r>
                    <w:r>
                      <w:rPr>
                        <w:smallCaps/>
                        <w:color w:val="auto"/>
                        <w:sz w:val="52"/>
                        <w:rFonts w:ascii="Arial" w:hAnsi="Arial"/>
                      </w:rPr>
                      <w:t xml:space="preserve">leksanderis,</w:t>
                    </w:r>
                    <w:r>
                      <w:rPr>
                        <w:smallCaps/>
                        <w:color w:val="auto"/>
                        <w:sz w:val="52"/>
                        <w:rFonts w:ascii="Arial" w:hAnsi="Arial"/>
                      </w:rPr>
                      <w:br/>
                    </w:r>
                    <w:r>
                      <w:rPr>
                        <w:smallCaps/>
                        <w:color w:val="auto"/>
                        <w:sz w:val="52"/>
                        <w:rFonts w:ascii="Arial" w:hAnsi="Arial"/>
                      </w:rPr>
                      <w:t xml:space="preserve">pagal Dievo malonę</w:t>
                    </w:r>
                    <w:r>
                      <w:rPr>
                        <w:smallCaps/>
                        <w:color w:val="auto"/>
                        <w:sz w:val="52"/>
                        <w:rFonts w:ascii="Arial" w:hAnsi="Arial"/>
                      </w:rPr>
                      <w:br/>
                    </w:r>
                    <w:r>
                      <w:rPr>
                        <w:smallCaps/>
                        <w:color w:val="auto"/>
                        <w:sz w:val="52"/>
                        <w:rFonts w:ascii="Arial" w:hAnsi="Arial"/>
                      </w:rPr>
                      <w:t xml:space="preserve">Nyderlandų karaliaus, Orange-Nassau princas ir t. t.</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56E1"/>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68FD"/>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lt-LT"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5987</Words>
  <Characters>34127</Characters>
  <Application>Microsoft Office Word</Application>
  <DocSecurity>0</DocSecurity>
  <Lines>284</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9</cp:revision>
  <dcterms:created xsi:type="dcterms:W3CDTF">2023-04-24T08:10:00Z</dcterms:created>
  <dcterms:modified xsi:type="dcterms:W3CDTF">2023-05-11T13:18:00Z</dcterms:modified>
</cp:coreProperties>
</file>