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24AF" w14:textId="6293A273" w:rsidR="00A61365" w:rsidRDefault="00A61365">
      <w:pPr>
        <w:rPr>
          <w:b/>
        </w:rPr>
      </w:pPr>
      <w:r>
        <w:rPr>
          <w:b/>
        </w:rPr>
        <w:t>UTKAST AV den 24 april 2023</w:t>
      </w:r>
    </w:p>
    <w:p w14:paraId="47AEB7CF" w14:textId="77777777" w:rsidR="00A61365" w:rsidRDefault="00A61365">
      <w:pPr>
        <w:rPr>
          <w:b/>
        </w:rPr>
      </w:pPr>
    </w:p>
    <w:p w14:paraId="6180DDA9" w14:textId="710E2BAE" w:rsidR="00812A71" w:rsidRDefault="00DE2DBE">
      <w:r>
        <w:rPr>
          <w:b/>
        </w:rPr>
        <w:t>Förordning av den... om ändring av fyrverkeriförordningen i samband med genomförandet av Beneluxbeslutet om införande av pyroteknik-pass och vissa andra ändringar</w:t>
      </w:r>
    </w:p>
    <w:p w14:paraId="72D47658" w14:textId="77777777" w:rsidR="004550E6" w:rsidRDefault="004550E6"/>
    <w:p w14:paraId="27C48DC3" w14:textId="1F17E5B8" w:rsidR="00812A71" w:rsidRDefault="00DE2DBE">
      <w:r>
        <w:t> </w:t>
      </w:r>
    </w:p>
    <w:p w14:paraId="29AE9671" w14:textId="77777777" w:rsidR="001B02F2" w:rsidRDefault="00DE2DBE">
      <w:r>
        <w:t>På rekommendation av statssekreteraren för infrastruktur och vattenförvaltning, nr Ien/BSK, centrala avdelningen för administrativa och rättsliga frågor,</w:t>
      </w:r>
    </w:p>
    <w:p w14:paraId="35B52BA7" w14:textId="77777777" w:rsidR="001B02F2" w:rsidRDefault="00DE2DBE">
      <w:r>
        <w:t>med beaktande av artiklarna 9.2.2.1.1, 9.2.2.1.2, 9.5.8.3, 9.5.8.4 och 9.5.8.6 i miljöförvaltningslagen,</w:t>
      </w:r>
    </w:p>
    <w:p w14:paraId="0BFE77BB" w14:textId="656DE99B" w:rsidR="001B02F2" w:rsidRDefault="00DE2DBE">
      <w:r>
        <w:t>efter samråd med statsrådets rådgivningsavdelning (yttrande av den</w:t>
      </w:r>
      <w:r w:rsidR="00C562A2">
        <w:rPr>
          <w:lang w:val="el-GR"/>
        </w:rPr>
        <w:t xml:space="preserve">           </w:t>
      </w:r>
      <w:r>
        <w:t>, nr ),</w:t>
      </w:r>
    </w:p>
    <w:p w14:paraId="6870CA70" w14:textId="3C44008C" w:rsidR="00812A71" w:rsidRDefault="00DE2DBE">
      <w:r>
        <w:t>med beaktande av den detaljerade rapporten från statssekreteraren för infrastruktur och vattenförvaltning, nr IenW/BSK-, centrala avdelningen för administrativa och rättsliga frågor,</w:t>
      </w:r>
    </w:p>
    <w:p w14:paraId="4A13238C" w14:textId="77777777" w:rsidR="00812A71" w:rsidRDefault="00DE2DBE">
      <w:r>
        <w:t> </w:t>
      </w:r>
    </w:p>
    <w:p w14:paraId="5B478B2C" w14:textId="77777777" w:rsidR="00812A71" w:rsidRDefault="00DE2DBE">
      <w:r>
        <w:t>härmed godkänns och fastställs följande.</w:t>
      </w:r>
    </w:p>
    <w:p w14:paraId="62B3049A" w14:textId="77777777" w:rsidR="00812A71" w:rsidRDefault="00DE2DBE">
      <w:r>
        <w:t> </w:t>
      </w:r>
    </w:p>
    <w:p w14:paraId="08C47E30" w14:textId="147069F8" w:rsidR="00812A71" w:rsidRDefault="006F7252">
      <w:pPr>
        <w:rPr>
          <w:b/>
          <w:bCs/>
        </w:rPr>
      </w:pPr>
      <w:bookmarkStart w:id="0" w:name="_Hlk124949658"/>
      <w:r>
        <w:rPr>
          <w:b/>
        </w:rPr>
        <w:t>ARTIKEL I</w:t>
      </w:r>
    </w:p>
    <w:p w14:paraId="379E0185" w14:textId="43AD2E86" w:rsidR="006F7252" w:rsidRDefault="006F7252">
      <w:pPr>
        <w:rPr>
          <w:b/>
          <w:bCs/>
        </w:rPr>
      </w:pPr>
    </w:p>
    <w:p w14:paraId="65DE9109" w14:textId="514A9AD2" w:rsidR="006F7252" w:rsidRPr="006F7252" w:rsidRDefault="006F7252">
      <w:r>
        <w:t>Förordningen om fyrverkerier [Vuurwerkbesluit] ska ändras enligt följande:</w:t>
      </w:r>
    </w:p>
    <w:p w14:paraId="75299CAD" w14:textId="77777777" w:rsidR="00812A71" w:rsidRDefault="00DE2DBE">
      <w:r>
        <w:t> </w:t>
      </w:r>
    </w:p>
    <w:p w14:paraId="586C7D40" w14:textId="693C44A7" w:rsidR="00812A71" w:rsidRDefault="00C57973">
      <w:r>
        <w:t>A</w:t>
      </w:r>
    </w:p>
    <w:p w14:paraId="4822AB6F" w14:textId="7517A952" w:rsidR="00C57973" w:rsidRDefault="00C57973"/>
    <w:p w14:paraId="4169BAB0" w14:textId="784B9809" w:rsidR="00864C9A" w:rsidRDefault="00864C9A" w:rsidP="00864C9A">
      <w:r>
        <w:t>I den alfabetiska ordningen i artikel 1.1.1.1 ska följande definitioner införas:</w:t>
      </w:r>
    </w:p>
    <w:p w14:paraId="0714850A" w14:textId="6A9B9B8B" w:rsidR="00A00841" w:rsidRPr="00DF3AEC" w:rsidRDefault="00A00841" w:rsidP="00864C9A">
      <w:r>
        <w:rPr>
          <w:i/>
          <w:iCs/>
        </w:rPr>
        <w:t>pyroteknik-pass</w:t>
      </w:r>
      <w:r>
        <w:t>: inspektionsdokument utfärdat av den behöriga myndigheten i Belgien, Luxemburg eller Nederländerna som gör det möjligt för innehavaren att visa att pyrotekniska artiklar i kategorierna F3 och F4, pyrotekniska artiklar för teaterbruk i kategori T2 och andra pyrotekniska artiklar i kategori P2 kan tillhandahållas dem.</w:t>
      </w:r>
    </w:p>
    <w:p w14:paraId="02589494" w14:textId="44710ED4" w:rsidR="006722D9" w:rsidRPr="00DF3AEC" w:rsidRDefault="006722D9" w:rsidP="00864C9A">
      <w:r>
        <w:rPr>
          <w:i/>
          <w:iCs/>
        </w:rPr>
        <w:t>pyroteknik-passregister</w:t>
      </w:r>
      <w:r>
        <w:t>: register som avses i artikel 9.5.8.1 i miljöförvaltningslagen.</w:t>
      </w:r>
    </w:p>
    <w:p w14:paraId="5F9CB859" w14:textId="063BB3E5" w:rsidR="001D30A8" w:rsidRPr="00DF3AEC" w:rsidRDefault="00031518" w:rsidP="00317EB5">
      <w:r>
        <w:rPr>
          <w:i/>
          <w:iCs/>
        </w:rPr>
        <w:t>ansvarig person</w:t>
      </w:r>
      <w:r>
        <w:t xml:space="preserve">: person med specialkunskaper, fyrverkeriarbetare eller fyrverkerioperatör som utsetts av </w:t>
      </w:r>
      <w:bookmarkStart w:id="1" w:name="_Hlk130044621"/>
      <w:r>
        <w:t xml:space="preserve">juridisk person med rätt att använda, lagra eller tillhandahålla pyrotekniska artiklar på marknaden, </w:t>
      </w:r>
      <w:bookmarkEnd w:id="1"/>
      <w:r>
        <w:t>för att hantera eller använda pyrotekniska artiklar på den juridiska personens vägnar.</w:t>
      </w:r>
    </w:p>
    <w:p w14:paraId="317A0783" w14:textId="73E49B15" w:rsidR="001D30A8" w:rsidRPr="00DF3AEC" w:rsidRDefault="001D30A8" w:rsidP="00317EB5">
      <w:r>
        <w:rPr>
          <w:i/>
          <w:iCs/>
        </w:rPr>
        <w:t>fyrverkeriarbetare</w:t>
      </w:r>
      <w:r>
        <w:t xml:space="preserve">: person </w:t>
      </w:r>
      <w:bookmarkStart w:id="2" w:name="_Hlk124078821"/>
      <w:r>
        <w:t>registrerad i det register över fyrverkeriarbetare som avses i artikel 4.9.2 i dekretet om arbetsvillkor</w:t>
      </w:r>
      <w:bookmarkEnd w:id="2"/>
      <w:r>
        <w:t>.</w:t>
      </w:r>
    </w:p>
    <w:p w14:paraId="710EEB49" w14:textId="241E6D0A" w:rsidR="00031518" w:rsidRDefault="001D30A8" w:rsidP="00317EB5">
      <w:r>
        <w:rPr>
          <w:i/>
          <w:iCs/>
        </w:rPr>
        <w:t>fyrverkerioperatör</w:t>
      </w:r>
      <w:r>
        <w:t xml:space="preserve">: person som är registrerad i det register över fyrverkerioperatörer som avses i artikel 4.9.1 i dekretet om arbetsvillkor. </w:t>
      </w:r>
    </w:p>
    <w:p w14:paraId="6785AB54" w14:textId="5BBC2F4A" w:rsidR="00864C9A" w:rsidRDefault="00864C9A" w:rsidP="00864C9A"/>
    <w:p w14:paraId="5D6EFE7A" w14:textId="416A9532" w:rsidR="003F0C01" w:rsidRDefault="003F0C01" w:rsidP="00864C9A">
      <w:r>
        <w:t>B</w:t>
      </w:r>
    </w:p>
    <w:p w14:paraId="30EA7B1A" w14:textId="2E81696A" w:rsidR="00400AC3" w:rsidRDefault="00400AC3" w:rsidP="00864C9A"/>
    <w:p w14:paraId="67F69213" w14:textId="0D7C0B08" w:rsidR="003F0C01" w:rsidRDefault="00603A66" w:rsidP="00864C9A">
      <w:r>
        <w:t>En punkt ska läggas till i artikel 1.1.3 med följande lydelse:</w:t>
      </w:r>
    </w:p>
    <w:p w14:paraId="6207D1B7" w14:textId="2B1CFD2E" w:rsidR="00603A66" w:rsidRDefault="00603A66" w:rsidP="00864C9A">
      <w:r>
        <w:t>3. Kapitel 4 gäller även pyrotekniska artiklar i kategori P2.</w:t>
      </w:r>
    </w:p>
    <w:p w14:paraId="206638C4" w14:textId="77777777" w:rsidR="00603A66" w:rsidRDefault="00603A66" w:rsidP="00864C9A"/>
    <w:p w14:paraId="48552EC5" w14:textId="590E48AF" w:rsidR="00864C9A" w:rsidRDefault="003F0C01" w:rsidP="00864C9A">
      <w:r>
        <w:t>C</w:t>
      </w:r>
    </w:p>
    <w:p w14:paraId="779A719A" w14:textId="5BC15FB4" w:rsidR="003F0C01" w:rsidRDefault="003F0C01" w:rsidP="00864C9A"/>
    <w:p w14:paraId="24815D6D" w14:textId="02BA9EE8" w:rsidR="003F0C01" w:rsidRDefault="00E32087" w:rsidP="00864C9A">
      <w:r>
        <w:t xml:space="preserve">I artikel 1.2.5.2 ska ”ett registreringsbevis eller en fraktsedel enligt artiklarna 20 och 29 i vägfraktlagen” ersättas med ”en fraktsedel enligt artikel 2.13 i vägfraktlagen”. </w:t>
      </w:r>
    </w:p>
    <w:p w14:paraId="7878B565" w14:textId="49D3E265" w:rsidR="002B6FA7" w:rsidRDefault="002B6FA7" w:rsidP="00864C9A"/>
    <w:p w14:paraId="60A11C86" w14:textId="0F6ABCE9" w:rsidR="002B6FA7" w:rsidRDefault="002B6FA7" w:rsidP="00864C9A">
      <w:r>
        <w:t>D</w:t>
      </w:r>
    </w:p>
    <w:p w14:paraId="0CDDFC7B" w14:textId="3B2BB940" w:rsidR="002B6FA7" w:rsidRDefault="002B6FA7" w:rsidP="00864C9A"/>
    <w:p w14:paraId="5F694593" w14:textId="253090EE" w:rsidR="002B6FA7" w:rsidRDefault="002B6FA7" w:rsidP="002B6FA7">
      <w:r>
        <w:t>En punkt ska införas i artikel 3B.1, med följande lydelse:</w:t>
      </w:r>
    </w:p>
    <w:p w14:paraId="649EF529" w14:textId="77777777" w:rsidR="002B6FA7" w:rsidRDefault="002B6FA7" w:rsidP="002B6FA7">
      <w:r>
        <w:t xml:space="preserve">7. Tillståndet ska vara giltigt i fem år. </w:t>
      </w:r>
    </w:p>
    <w:p w14:paraId="2F92B588" w14:textId="77777777" w:rsidR="00E32087" w:rsidRDefault="00E32087" w:rsidP="00864C9A"/>
    <w:p w14:paraId="17DE2EF5" w14:textId="77777777" w:rsidR="00B35E9F" w:rsidRDefault="007460A2" w:rsidP="00864C9A">
      <w:r>
        <w:t>E</w:t>
      </w:r>
    </w:p>
    <w:p w14:paraId="683CCB9B" w14:textId="77777777" w:rsidR="00B35E9F" w:rsidRDefault="00B35E9F" w:rsidP="00864C9A"/>
    <w:p w14:paraId="306C8B8E" w14:textId="79750FD1" w:rsidR="00895E5E" w:rsidRDefault="00895E5E" w:rsidP="00864C9A">
      <w:r>
        <w:t>En punkt ska införas i artikel 3B.6, med följande lydelse:</w:t>
      </w:r>
    </w:p>
    <w:p w14:paraId="1CDB343A" w14:textId="0F48CA81" w:rsidR="00895E5E" w:rsidRDefault="0054451D" w:rsidP="00864C9A">
      <w:r>
        <w:t>6. En ändring av de uppgifter som avses i punkt 1 a ska omedelbart meddelas vår minister.</w:t>
      </w:r>
    </w:p>
    <w:p w14:paraId="10331F17" w14:textId="143C7DE4" w:rsidR="00B35E9F" w:rsidRDefault="00B35E9F" w:rsidP="00864C9A"/>
    <w:p w14:paraId="6FB657B6" w14:textId="414FD0B0" w:rsidR="00B35E9F" w:rsidRDefault="00B35E9F" w:rsidP="00864C9A">
      <w:r>
        <w:t>F</w:t>
      </w:r>
    </w:p>
    <w:p w14:paraId="4754A8C1" w14:textId="15DADDEA" w:rsidR="00A12AF7" w:rsidRDefault="00A12AF7" w:rsidP="00864C9A"/>
    <w:p w14:paraId="7DE21107" w14:textId="55C8D053" w:rsidR="000F702A" w:rsidRDefault="004B4934" w:rsidP="00864C9A">
      <w:r>
        <w:t>Efter kapitel 3B ska ett kapitel införas enligt följande:</w:t>
      </w:r>
    </w:p>
    <w:p w14:paraId="4CEFE234" w14:textId="29C5BC09" w:rsidR="000F702A" w:rsidRDefault="000F702A" w:rsidP="00864C9A"/>
    <w:p w14:paraId="21CB6243" w14:textId="17276665" w:rsidR="000F702A" w:rsidRPr="002304E9" w:rsidRDefault="004B4934">
      <w:pPr>
        <w:rPr>
          <w:b/>
          <w:bCs/>
        </w:rPr>
      </w:pPr>
      <w:r>
        <w:rPr>
          <w:b/>
        </w:rPr>
        <w:t>Kapitel 4. Pyroteknik-passet</w:t>
      </w:r>
    </w:p>
    <w:p w14:paraId="4A6084CB" w14:textId="73D3469F" w:rsidR="000F702A" w:rsidRPr="002304E9" w:rsidRDefault="000F702A" w:rsidP="00864C9A">
      <w:pPr>
        <w:rPr>
          <w:b/>
          <w:bCs/>
        </w:rPr>
      </w:pPr>
    </w:p>
    <w:p w14:paraId="15C97DA4" w14:textId="78FAB42F" w:rsidR="000F702A" w:rsidRPr="004B4934" w:rsidRDefault="004B4934" w:rsidP="00864C9A">
      <w:pPr>
        <w:rPr>
          <w:b/>
          <w:bCs/>
        </w:rPr>
      </w:pPr>
      <w:bookmarkStart w:id="3" w:name="_Hlk127535452"/>
      <w:r>
        <w:rPr>
          <w:b/>
        </w:rPr>
        <w:t>Artikel 4.1</w:t>
      </w:r>
    </w:p>
    <w:p w14:paraId="57E5750B" w14:textId="28D6C40F" w:rsidR="004B4934" w:rsidRPr="009A55B4" w:rsidRDefault="003F1E3A" w:rsidP="004B4934">
      <w:pPr>
        <w:pStyle w:val="ListParagraph"/>
        <w:numPr>
          <w:ilvl w:val="0"/>
          <w:numId w:val="26"/>
        </w:numPr>
      </w:pPr>
      <w:r>
        <w:t>Aktörerna får tillhandahålla professionella fyrverkerier, pyrotekniska artiklar och pyrotekniska artiklar i kategori P2 på marknaden endast för personer med specialkunskaper, mot uppvisande av kontrolldokument och identitetshandling.</w:t>
      </w:r>
    </w:p>
    <w:p w14:paraId="7E9230A5" w14:textId="530D3733" w:rsidR="00AB2AC7" w:rsidRPr="009A55B4" w:rsidRDefault="00AB2AC7" w:rsidP="004B4934">
      <w:pPr>
        <w:pStyle w:val="ListParagraph"/>
        <w:numPr>
          <w:ilvl w:val="0"/>
          <w:numId w:val="26"/>
        </w:numPr>
      </w:pPr>
      <w:r>
        <w:t xml:space="preserve">Om en fysisk person agerar på uppdrag av en juridisk person som har rätt att ansöka om, lagra eller tillhandahålla pyrotekniska artiklar på marknaden, får de berörda pyrotekniska artiklarna dessutom endast tillhandahållas mot uppvisande av kontrollhandlingen och identitetshandlingen för den person som utsetts av den juridiska personen. </w:t>
      </w:r>
    </w:p>
    <w:p w14:paraId="31B600EA" w14:textId="7B16AA02" w:rsidR="00C532E8" w:rsidRDefault="008E1C92" w:rsidP="004B4934">
      <w:pPr>
        <w:pStyle w:val="ListParagraph"/>
        <w:numPr>
          <w:ilvl w:val="0"/>
          <w:numId w:val="26"/>
        </w:numPr>
      </w:pPr>
      <w:r>
        <w:t xml:space="preserve">För personer med specialkunskaper eller ansvariga personer som utsetts som sådana enligt lagstiftningen i Belgien, Luxemburg eller Nederländerna, med undantag för personer med specialkunskaper enligt artikel 1.1.2a.1 c-f, ska pyroteknik-passet utgöra det kontrolldokument som avses i punkt 1. </w:t>
      </w:r>
    </w:p>
    <w:p w14:paraId="6F2C5157" w14:textId="1E4A15D5" w:rsidR="00C532E8" w:rsidRDefault="00C532E8" w:rsidP="004B4934">
      <w:pPr>
        <w:pStyle w:val="ListParagraph"/>
        <w:numPr>
          <w:ilvl w:val="0"/>
          <w:numId w:val="26"/>
        </w:numPr>
      </w:pPr>
      <w:r>
        <w:t xml:space="preserve">Innehavare av pyroteknik-pass som godkänts för fyrverkerier i kategori F3 eller F4 ska också anses vara godkända för fyrverkerier i kategori F2 som inte är avsedda för privat bruk. </w:t>
      </w:r>
    </w:p>
    <w:p w14:paraId="3BA1F50D" w14:textId="3F881A76" w:rsidR="000850FB" w:rsidRPr="009A55B4" w:rsidRDefault="00C532E8" w:rsidP="004B4934">
      <w:pPr>
        <w:pStyle w:val="ListParagraph"/>
        <w:numPr>
          <w:ilvl w:val="0"/>
          <w:numId w:val="26"/>
        </w:numPr>
      </w:pPr>
      <w:r>
        <w:t xml:space="preserve">Innehavare av pyroteknik-pass som är godkända för pyrotekniska artiklar för användning av pyrotekniska artiklar i kategori T2 ska också anses vara godkända för pyrotekniska artiklar i kategori T1. </w:t>
      </w:r>
    </w:p>
    <w:p w14:paraId="790DA6F6" w14:textId="07CEEADF" w:rsidR="008E1C92" w:rsidRPr="009A55B4" w:rsidRDefault="00C41727" w:rsidP="004B4934">
      <w:pPr>
        <w:pStyle w:val="ListParagraph"/>
        <w:numPr>
          <w:ilvl w:val="0"/>
          <w:numId w:val="26"/>
        </w:numPr>
      </w:pPr>
      <w:r>
        <w:t>När de ekonomiska aktörerna kontrollerar pyroteknik-passet ska de också söka i pyroteknik-passregistret för att kontrollera pyroteknik-passets giltighet.</w:t>
      </w:r>
    </w:p>
    <w:p w14:paraId="5A80755F" w14:textId="37B504C7" w:rsidR="00BB309A" w:rsidRPr="009A55B4" w:rsidRDefault="00BB309A" w:rsidP="004B4934">
      <w:pPr>
        <w:pStyle w:val="ListParagraph"/>
        <w:numPr>
          <w:ilvl w:val="0"/>
          <w:numId w:val="26"/>
        </w:numPr>
      </w:pPr>
      <w:r>
        <w:t xml:space="preserve">För personer med specialkunskaper som inte har utsetts som sådana i Belgien, Luxemburg eller Nederländerna ska kontrolldokumentet bestå av ett skriftligt bevis på det tillstånd som erhållits av en person i en medlemsstat i Europeiska unionen som inte ingår i Benelux i enlighet med artikel 1.1.2a.2. </w:t>
      </w:r>
    </w:p>
    <w:p w14:paraId="401495BD" w14:textId="09A5EDDF" w:rsidR="00F57FFC" w:rsidRDefault="003A36BF" w:rsidP="004B4934">
      <w:pPr>
        <w:pStyle w:val="ListParagraph"/>
        <w:numPr>
          <w:ilvl w:val="0"/>
          <w:numId w:val="26"/>
        </w:numPr>
      </w:pPr>
      <w:r>
        <w:t xml:space="preserve">Marknadsoperatörer </w:t>
      </w:r>
      <w:r>
        <w:rPr>
          <w:color w:val="auto"/>
        </w:rPr>
        <w:t>som levererar fyrverkerier enligt första stycket och</w:t>
      </w:r>
      <w:r>
        <w:t xml:space="preserve"> ska bevara en kopia av kontrolldokumentet i registren, tillsammans med den relevanta fakturan och det berörda transportdokumentet, i enlighet med bilaga 1 till förordningen om transport av farliga ämnen på land, vilket är den </w:t>
      </w:r>
      <w:r>
        <w:lastRenderedPageBreak/>
        <w:t xml:space="preserve">nederländska översättningen av bilagorna A och B till ADR och tillhörande bilagor, under sju år. </w:t>
      </w:r>
    </w:p>
    <w:bookmarkEnd w:id="3"/>
    <w:p w14:paraId="77CCAB3D" w14:textId="6C5EE37D" w:rsidR="000D187A" w:rsidRPr="00F57FFC" w:rsidRDefault="000D187A" w:rsidP="000D187A"/>
    <w:p w14:paraId="0F4A2607" w14:textId="6E2FEC3B" w:rsidR="007542A2" w:rsidRDefault="007542A2" w:rsidP="000D187A">
      <w:pPr>
        <w:rPr>
          <w:b/>
          <w:bCs/>
        </w:rPr>
      </w:pPr>
      <w:r>
        <w:rPr>
          <w:b/>
        </w:rPr>
        <w:t>Artikel 4.2</w:t>
      </w:r>
    </w:p>
    <w:p w14:paraId="6C9263C0" w14:textId="2F392ECE" w:rsidR="00E32087" w:rsidRDefault="002F342A" w:rsidP="00C03B50">
      <w:pPr>
        <w:pStyle w:val="ListParagraph"/>
        <w:numPr>
          <w:ilvl w:val="0"/>
          <w:numId w:val="28"/>
        </w:numPr>
      </w:pPr>
      <w:r>
        <w:t>Följande fysiska personer har rätt till pyroteknik-pass:</w:t>
      </w:r>
    </w:p>
    <w:p w14:paraId="7E1D1169" w14:textId="0C382BF9" w:rsidR="002E68CD" w:rsidRPr="00DF3AEC" w:rsidRDefault="002E68CD" w:rsidP="00B35E9F">
      <w:pPr>
        <w:pStyle w:val="ListParagraph"/>
        <w:numPr>
          <w:ilvl w:val="1"/>
          <w:numId w:val="28"/>
        </w:numPr>
      </w:pPr>
      <w:r>
        <w:t>En person med de specialkunskaper som avses i artikel 1.1.2a.1a och som också är en fyrverkeriarbetare.</w:t>
      </w:r>
    </w:p>
    <w:p w14:paraId="6D94DC98" w14:textId="09CB35A6" w:rsidR="002E68CD" w:rsidRPr="00DF3AEC" w:rsidRDefault="002E68CD" w:rsidP="002E68CD">
      <w:pPr>
        <w:pStyle w:val="ListParagraph"/>
        <w:numPr>
          <w:ilvl w:val="1"/>
          <w:numId w:val="28"/>
        </w:numPr>
      </w:pPr>
      <w:r>
        <w:t>En person med de specialkunskaper som avses i artikel 1.1.2a.1b och som också är fyrverkerioperatör.</w:t>
      </w:r>
    </w:p>
    <w:p w14:paraId="53D5CF3C" w14:textId="24BCD38A" w:rsidR="00BC356D" w:rsidRPr="00DF3AEC" w:rsidRDefault="00B35E9F" w:rsidP="002E68CD">
      <w:pPr>
        <w:pStyle w:val="ListParagraph"/>
        <w:numPr>
          <w:ilvl w:val="1"/>
          <w:numId w:val="28"/>
        </w:numPr>
      </w:pPr>
      <w:r>
        <w:t xml:space="preserve">En ansvarig person. </w:t>
      </w:r>
    </w:p>
    <w:p w14:paraId="56DE35FC" w14:textId="1FE5C43F" w:rsidR="006A7277" w:rsidRPr="00DF3AEC" w:rsidRDefault="0076622F" w:rsidP="002E68CD">
      <w:pPr>
        <w:pStyle w:val="ListParagraph"/>
        <w:numPr>
          <w:ilvl w:val="1"/>
          <w:numId w:val="28"/>
        </w:numPr>
      </w:pPr>
      <w:r>
        <w:t xml:space="preserve">En person med specialkunskaper för pyrotekniska artiklar i kategori P2. </w:t>
      </w:r>
    </w:p>
    <w:p w14:paraId="6C382F70" w14:textId="2769EB19" w:rsidR="0007311B" w:rsidRPr="00DF3AEC" w:rsidRDefault="0007311B" w:rsidP="002D1271">
      <w:pPr>
        <w:pStyle w:val="ListParagraph"/>
        <w:numPr>
          <w:ilvl w:val="0"/>
          <w:numId w:val="28"/>
        </w:numPr>
      </w:pPr>
      <w:r>
        <w:t xml:space="preserve">Ansökan om pyroteknik-pass för en ansvarig person ska lämnas in till vår minister av innehavaren av ett tillstånd för ansökan tillsammans med den ansvariga personen. </w:t>
      </w:r>
    </w:p>
    <w:p w14:paraId="4BDACCD8" w14:textId="6400775F" w:rsidR="00BA12A9" w:rsidRPr="00734FD2" w:rsidRDefault="00C57360" w:rsidP="00D73B55">
      <w:pPr>
        <w:pStyle w:val="ListParagraph"/>
        <w:numPr>
          <w:ilvl w:val="0"/>
          <w:numId w:val="28"/>
        </w:numPr>
      </w:pPr>
      <w:r>
        <w:t xml:space="preserve">Förlagan till pyroteknik-passet, kraven för ansökan och ansökningsförfarandet, som fastställts genom ministerbeslut. , gäller. </w:t>
      </w:r>
    </w:p>
    <w:p w14:paraId="702AC5EF" w14:textId="77777777" w:rsidR="004F1E43" w:rsidRDefault="00C15C66" w:rsidP="00C03B50">
      <w:pPr>
        <w:pStyle w:val="ListParagraph"/>
        <w:numPr>
          <w:ilvl w:val="0"/>
          <w:numId w:val="28"/>
        </w:numPr>
      </w:pPr>
      <w:r>
        <w:t xml:space="preserve">Pyroteknik-passet för fyrverkeriarbetare och -operatörer upphör att gälla när deras registrering i registret över fyrverkeriarbetare eller registret över fyrverkerioperatörer upphör att gälla. </w:t>
      </w:r>
    </w:p>
    <w:p w14:paraId="2A5184CC" w14:textId="0ED72ECA" w:rsidR="0076622F" w:rsidRPr="00734FD2" w:rsidRDefault="009632C8" w:rsidP="00C03B50">
      <w:pPr>
        <w:pStyle w:val="ListParagraph"/>
        <w:numPr>
          <w:ilvl w:val="0"/>
          <w:numId w:val="28"/>
        </w:numPr>
      </w:pPr>
      <w:r>
        <w:t>Giltighetstiden för pyroteknik-passet ska vara giltighetstiden för registreringen som fyrverkeriarbetare eller fyrverkerioperatör, såvida inte ett miljötillstånd som avses i artikel 1.1.2a.1a eller ansökningstillståndet har en kortare giltighetstid.</w:t>
      </w:r>
    </w:p>
    <w:p w14:paraId="0DE9BD15" w14:textId="7E5A88AF" w:rsidR="00C03B50" w:rsidRDefault="00866364" w:rsidP="008709B6">
      <w:pPr>
        <w:pStyle w:val="ListParagraph"/>
        <w:numPr>
          <w:ilvl w:val="0"/>
          <w:numId w:val="28"/>
        </w:numPr>
      </w:pPr>
      <w:r>
        <w:t xml:space="preserve">Vår minister ska dra tillbaka pyroteknik-passet om den person till vilken pyroteknik-passet har utfärdats </w:t>
      </w:r>
    </w:p>
    <w:p w14:paraId="2ED244AD" w14:textId="215639E0" w:rsidR="00C03B50" w:rsidRDefault="00C03B50" w:rsidP="006D6DD1">
      <w:pPr>
        <w:pStyle w:val="ListParagraph"/>
        <w:numPr>
          <w:ilvl w:val="1"/>
          <w:numId w:val="28"/>
        </w:numPr>
      </w:pPr>
      <w:r>
        <w:t xml:space="preserve">inte längre uppfyller kraven för en person med specialkunskaper enligt artikel 1.1.2a eller inte längre har utsetts av en person med specialkunskaper för att hantera eller använda fyrverkerier för den personens räkning, </w:t>
      </w:r>
    </w:p>
    <w:p w14:paraId="26A5E645" w14:textId="7F810F0C" w:rsidR="00C03B50" w:rsidRDefault="00C03B50" w:rsidP="006D6DD1">
      <w:pPr>
        <w:pStyle w:val="ListParagraph"/>
        <w:numPr>
          <w:ilvl w:val="1"/>
          <w:numId w:val="28"/>
        </w:numPr>
      </w:pPr>
      <w:r>
        <w:t>har missbrukat pyroteknik-passet.</w:t>
      </w:r>
    </w:p>
    <w:p w14:paraId="7A9A9F1A" w14:textId="622A6EF4" w:rsidR="00C03B50" w:rsidRDefault="00C03B50" w:rsidP="00C03B50">
      <w:pPr>
        <w:pStyle w:val="ListParagraph"/>
        <w:numPr>
          <w:ilvl w:val="0"/>
          <w:numId w:val="28"/>
        </w:numPr>
      </w:pPr>
      <w:r>
        <w:t>Missbruk enligt punkt 6 b ska omfatta följande:</w:t>
      </w:r>
    </w:p>
    <w:p w14:paraId="09E47B8D" w14:textId="1241E2ED" w:rsidR="00C03B50" w:rsidRDefault="00C03B50" w:rsidP="00C03B50">
      <w:pPr>
        <w:pStyle w:val="ListParagraph"/>
        <w:numPr>
          <w:ilvl w:val="1"/>
          <w:numId w:val="28"/>
        </w:numPr>
      </w:pPr>
      <w:r>
        <w:t>tillhandahållande på marknaden av fyrverkerier i kategori F3 och F4, pyrotekniska teaterartiklar i kategori T2 och andra pyrotekniska artiklar i kategori P2 till en annan person än någon med specialkunskaper,</w:t>
      </w:r>
    </w:p>
    <w:p w14:paraId="51CEFB2A" w14:textId="12860C5F" w:rsidR="00C03B50" w:rsidRDefault="00C03B50" w:rsidP="00450E58">
      <w:pPr>
        <w:pStyle w:val="ListParagraph"/>
        <w:numPr>
          <w:ilvl w:val="1"/>
          <w:numId w:val="28"/>
        </w:numPr>
      </w:pPr>
      <w:r>
        <w:t>lagring av dessa på en olicensierad plats.</w:t>
      </w:r>
    </w:p>
    <w:p w14:paraId="3B9564DD" w14:textId="17356908" w:rsidR="00C41727" w:rsidRPr="00C41727" w:rsidRDefault="00C41727" w:rsidP="009A55B4">
      <w:pPr>
        <w:pStyle w:val="ListParagraph"/>
        <w:numPr>
          <w:ilvl w:val="0"/>
          <w:numId w:val="28"/>
        </w:numPr>
      </w:pPr>
      <w:r>
        <w:t>Vår minister ska i registret ange om pyroteknik-passet har återkallats eller löpt ut.</w:t>
      </w:r>
    </w:p>
    <w:p w14:paraId="7E2D75FF" w14:textId="77777777" w:rsidR="00BA12A9" w:rsidRPr="00C41727" w:rsidRDefault="00BA12A9" w:rsidP="000D187A"/>
    <w:p w14:paraId="7D32A34D" w14:textId="71E8F1B3" w:rsidR="00F90681" w:rsidRPr="009A55B4" w:rsidRDefault="00F90681" w:rsidP="000D187A">
      <w:pPr>
        <w:rPr>
          <w:b/>
          <w:bCs/>
        </w:rPr>
      </w:pPr>
      <w:r>
        <w:rPr>
          <w:b/>
        </w:rPr>
        <w:t>Artikel 4.3</w:t>
      </w:r>
    </w:p>
    <w:p w14:paraId="108D4D5A" w14:textId="5BC28F8A" w:rsidR="00F90681" w:rsidRPr="009A55B4" w:rsidRDefault="00F90681" w:rsidP="000D187A">
      <w:r>
        <w:t>Följande uppgifter och handlingar ska föras in i pyroteknik-passregistret:</w:t>
      </w:r>
    </w:p>
    <w:p w14:paraId="5209896F" w14:textId="08B555D1" w:rsidR="00A42410" w:rsidRPr="009A55B4" w:rsidRDefault="0096601D" w:rsidP="00A42410">
      <w:pPr>
        <w:pStyle w:val="ListParagraph"/>
        <w:numPr>
          <w:ilvl w:val="0"/>
          <w:numId w:val="51"/>
        </w:numPr>
      </w:pPr>
      <w:r>
        <w:t>en kopia av pyroteknik-passet,</w:t>
      </w:r>
    </w:p>
    <w:p w14:paraId="6DDD51EE" w14:textId="6EAB093F" w:rsidR="00972741" w:rsidRPr="009A55B4" w:rsidRDefault="0083099A" w:rsidP="00A42410">
      <w:pPr>
        <w:pStyle w:val="ListParagraph"/>
        <w:numPr>
          <w:ilvl w:val="0"/>
          <w:numId w:val="51"/>
        </w:numPr>
      </w:pPr>
      <w:r>
        <w:t>bevis på att sökanden har utsetts till person med specialkunskaper för pyrotekniska artiklar i kategori P2, eller</w:t>
      </w:r>
    </w:p>
    <w:p w14:paraId="08498957" w14:textId="23B692FD" w:rsidR="00A42410" w:rsidRPr="009A55B4" w:rsidRDefault="0083099A" w:rsidP="00A42410">
      <w:pPr>
        <w:pStyle w:val="ListParagraph"/>
        <w:numPr>
          <w:ilvl w:val="0"/>
          <w:numId w:val="51"/>
        </w:numPr>
      </w:pPr>
      <w:r>
        <w:t>bevis på registrering av sökanden som fyrverkerioperatör eller fyrverkeriarbetare, och</w:t>
      </w:r>
    </w:p>
    <w:p w14:paraId="7052A3C4" w14:textId="43D7FCA7" w:rsidR="00972741" w:rsidRPr="009A55B4" w:rsidRDefault="0083099A" w:rsidP="00972741">
      <w:pPr>
        <w:pStyle w:val="ListParagraph"/>
        <w:numPr>
          <w:ilvl w:val="0"/>
          <w:numId w:val="51"/>
        </w:numPr>
      </w:pPr>
      <w:r>
        <w:t>i tillämpliga fall, en kopia av det tillstånd för ansökan eller det miljötillstånd som avses i artikel 1.1.2a.1.a.</w:t>
      </w:r>
    </w:p>
    <w:p w14:paraId="521386B6" w14:textId="028FA53C" w:rsidR="00F90681" w:rsidRPr="00A42410" w:rsidRDefault="00F90681" w:rsidP="00A42410">
      <w:pPr>
        <w:pStyle w:val="ListParagraph"/>
      </w:pPr>
    </w:p>
    <w:p w14:paraId="61B58290" w14:textId="77777777" w:rsidR="00F90681" w:rsidRDefault="00F90681" w:rsidP="000D187A">
      <w:pPr>
        <w:rPr>
          <w:b/>
          <w:bCs/>
        </w:rPr>
      </w:pPr>
    </w:p>
    <w:p w14:paraId="275DDCA7" w14:textId="409638DF" w:rsidR="00C57360" w:rsidRPr="00C57360" w:rsidRDefault="00C03BFC" w:rsidP="000D187A">
      <w:r>
        <w:rPr>
          <w:b/>
        </w:rPr>
        <w:t xml:space="preserve">Artikel 4.4 </w:t>
      </w:r>
    </w:p>
    <w:p w14:paraId="395C4940" w14:textId="66A85C1F" w:rsidR="000F702A" w:rsidRPr="008A135A" w:rsidRDefault="00450BE5" w:rsidP="000F702A">
      <w:pPr>
        <w:pStyle w:val="Default"/>
        <w:rPr>
          <w:rFonts w:ascii="Verdana" w:hAnsi="Verdana" w:cs="ALKKO J+ Univers"/>
          <w:color w:val="211D1F"/>
          <w:sz w:val="18"/>
          <w:szCs w:val="18"/>
        </w:rPr>
      </w:pPr>
      <w:r>
        <w:rPr>
          <w:rFonts w:ascii="Verdana" w:hAnsi="Verdana"/>
          <w:color w:val="211D1F"/>
          <w:sz w:val="18"/>
        </w:rPr>
        <w:t xml:space="preserve">Vår minister ska se till att de uppgifter och handlingar som förts in i pyroteknik-passregistret utan dröjsmål görs tillgängliga för de myndigheter för vilka uppgifterna och handlingarna är tillgängliga enligt artikel 4.5.1 och 4.5.2.e </w:t>
      </w:r>
    </w:p>
    <w:p w14:paraId="594C0EAD" w14:textId="15070A64" w:rsidR="000F702A" w:rsidRDefault="000F702A" w:rsidP="00864C9A">
      <w:pPr>
        <w:rPr>
          <w:b/>
          <w:bCs/>
        </w:rPr>
      </w:pPr>
    </w:p>
    <w:p w14:paraId="3C25919C" w14:textId="5E109E33" w:rsidR="008A135A" w:rsidRDefault="008A135A" w:rsidP="008A135A">
      <w:pPr>
        <w:pStyle w:val="Default"/>
        <w:rPr>
          <w:rFonts w:ascii="Verdana" w:hAnsi="Verdana" w:cs="ALKKO H+ Univers"/>
          <w:b/>
          <w:bCs/>
          <w:color w:val="211D1F"/>
          <w:sz w:val="18"/>
          <w:szCs w:val="18"/>
        </w:rPr>
      </w:pPr>
      <w:r>
        <w:rPr>
          <w:rFonts w:ascii="Verdana" w:hAnsi="Verdana"/>
          <w:b/>
          <w:color w:val="211D1F"/>
          <w:sz w:val="18"/>
        </w:rPr>
        <w:t xml:space="preserve">Artikel 4.5 </w:t>
      </w:r>
    </w:p>
    <w:p w14:paraId="0C7D3561" w14:textId="63C5A020" w:rsidR="00A83423" w:rsidRDefault="008A135A" w:rsidP="00B35E9F">
      <w:pPr>
        <w:pStyle w:val="ListParagraph"/>
        <w:numPr>
          <w:ilvl w:val="0"/>
          <w:numId w:val="31"/>
        </w:numPr>
      </w:pPr>
      <w:r>
        <w:t>De uppgifter och handlingar som ingår i pyroteknik-passregistret ska vara tillgängliga för de behöriga myndigheter i Belgien, Luxemburg och Nederländerna som ansvarar för att övervaka efterlevnaden av de regler som gäller för pyrotekniska artiklar och för efterlevnaden av dessa regler.</w:t>
      </w:r>
    </w:p>
    <w:p w14:paraId="4CD86864" w14:textId="2603B817" w:rsidR="00A83423" w:rsidRDefault="008A135A" w:rsidP="0024295E">
      <w:pPr>
        <w:pStyle w:val="ListParagraph"/>
        <w:numPr>
          <w:ilvl w:val="0"/>
          <w:numId w:val="31"/>
        </w:numPr>
      </w:pPr>
      <w:r>
        <w:t>De uppgifter och handlingar som förts in i pyroteknik-passregistret ska vara tillgängliga för de ekonomiska aktörer som avses i artikel 4.1.1 för att kontrollera att kontrolldokumenten och pyroteknik-passet är giltiga.</w:t>
      </w:r>
    </w:p>
    <w:p w14:paraId="13A7FA7F" w14:textId="1E079461" w:rsidR="00A83423" w:rsidRDefault="008A135A" w:rsidP="00A83423">
      <w:pPr>
        <w:pStyle w:val="ListParagraph"/>
        <w:numPr>
          <w:ilvl w:val="0"/>
          <w:numId w:val="31"/>
        </w:numPr>
      </w:pPr>
      <w:r>
        <w:t xml:space="preserve">För åtkomst till pyroteknik-passregistret ska e-igenkänning eller andra elektroniska metoder för autentisering som utsetts av registerförvaltaren användas. </w:t>
      </w:r>
    </w:p>
    <w:p w14:paraId="5548DEA6" w14:textId="77777777" w:rsidR="00B8205D" w:rsidRDefault="008A135A" w:rsidP="00A83423">
      <w:pPr>
        <w:pStyle w:val="ListParagraph"/>
        <w:numPr>
          <w:ilvl w:val="0"/>
          <w:numId w:val="31"/>
        </w:numPr>
      </w:pPr>
      <w:r>
        <w:t xml:space="preserve">Tillgång till pyroteknik-passregistret ska begränsas till anställda vid de myndigheter som avses i punkterna 1 och 2 som är direkt involverade i det berörda organets rättsliga uppgift eller det arbete som det berörda företaget utför för försäljning av pyrotekniska artiklar och som godkänts av organet eller företaget. </w:t>
      </w:r>
    </w:p>
    <w:p w14:paraId="4CDEBD4E" w14:textId="4DBA1CD8" w:rsidR="00B8205D" w:rsidRDefault="00C72CE5" w:rsidP="00A83423">
      <w:pPr>
        <w:pStyle w:val="ListParagraph"/>
        <w:numPr>
          <w:ilvl w:val="0"/>
          <w:numId w:val="31"/>
        </w:numPr>
      </w:pPr>
      <w:r>
        <w:t>De närmare bestämmelser som fastställs i ministerbeslut ska gälla för inmatning och inhämtande av uppgifter och register i pyroteknik-passregistret av dem som har tillgång till systemet, inbegripet den nivå av tillförlitlighet som krävs för e-igenkänning.</w:t>
      </w:r>
      <w:r>
        <w:rPr>
          <w:b/>
        </w:rPr>
        <w:t xml:space="preserve"> </w:t>
      </w:r>
      <w:r>
        <w:rPr>
          <w:b/>
        </w:rPr>
        <w:br/>
      </w:r>
    </w:p>
    <w:p w14:paraId="3627E4CF" w14:textId="641AF07A" w:rsidR="00164C4F" w:rsidRDefault="008A135A" w:rsidP="00B8205D">
      <w:r>
        <w:rPr>
          <w:b/>
        </w:rPr>
        <w:t>Artikel 4.6</w:t>
      </w:r>
      <w:r>
        <w:rPr>
          <w:b/>
        </w:rPr>
        <w:br/>
      </w:r>
      <w:r>
        <w:t xml:space="preserve">De uppgifter och handlingar som förts in i pyroteknik-passregistret ska bevaras i 12 år. </w:t>
      </w:r>
    </w:p>
    <w:p w14:paraId="1C231879" w14:textId="77777777" w:rsidR="007F6D5D" w:rsidRDefault="007F6D5D" w:rsidP="0022132D"/>
    <w:p w14:paraId="55F68ADA" w14:textId="46A2A4D2" w:rsidR="00510B4B" w:rsidRDefault="008A135A" w:rsidP="0022132D">
      <w:pPr>
        <w:rPr>
          <w:b/>
          <w:bCs/>
        </w:rPr>
      </w:pPr>
      <w:r>
        <w:br/>
      </w:r>
      <w:r>
        <w:rPr>
          <w:b/>
        </w:rPr>
        <w:t>Artikel II Övergångsbestämmelse</w:t>
      </w:r>
    </w:p>
    <w:p w14:paraId="144AE3D4" w14:textId="1812F051" w:rsidR="001A647B" w:rsidRDefault="001A647B" w:rsidP="0022132D">
      <w:pPr>
        <w:rPr>
          <w:b/>
          <w:bCs/>
        </w:rPr>
      </w:pPr>
    </w:p>
    <w:p w14:paraId="299A2506" w14:textId="30EE6ECC" w:rsidR="001A647B" w:rsidRDefault="001A647B" w:rsidP="0022132D">
      <w:r>
        <w:t>Utan att det påverkar tillämpningen av bestämmelserna i artikel 3B.1.6 ska ansökningslicenser som redan beviljats vid tidpunkten för denna förordnings ikraftträdande förlora sin giltighet från och med den 1 januari 2025.</w:t>
      </w:r>
    </w:p>
    <w:p w14:paraId="461D4DA5" w14:textId="6D387BFE" w:rsidR="001A647B" w:rsidRDefault="001A647B" w:rsidP="0022132D"/>
    <w:p w14:paraId="01073440" w14:textId="72BC960E" w:rsidR="00510B4B" w:rsidRDefault="001A647B" w:rsidP="0022132D">
      <w:pPr>
        <w:rPr>
          <w:b/>
          <w:bCs/>
        </w:rPr>
      </w:pPr>
      <w:r>
        <w:rPr>
          <w:b/>
        </w:rPr>
        <w:t>Artikel III</w:t>
      </w:r>
    </w:p>
    <w:p w14:paraId="4126569C" w14:textId="77777777" w:rsidR="001A647B" w:rsidRDefault="001A647B" w:rsidP="0022132D">
      <w:pPr>
        <w:rPr>
          <w:b/>
          <w:bCs/>
        </w:rPr>
      </w:pPr>
    </w:p>
    <w:p w14:paraId="2CA2AEBF" w14:textId="785F24DD" w:rsidR="00510B4B" w:rsidRPr="00510B4B" w:rsidRDefault="00510B4B" w:rsidP="0022132D">
      <w:r>
        <w:t xml:space="preserve">Denna förordning träder i kraft vid en tidpunkt som anges genom kunglig förordning, som kan skilja sig åt för enskilda artiklar eller delar därav. </w:t>
      </w:r>
    </w:p>
    <w:p w14:paraId="550DE960" w14:textId="77777777" w:rsidR="00812A71" w:rsidRDefault="00DE2DBE">
      <w:r>
        <w:t> </w:t>
      </w:r>
    </w:p>
    <w:p w14:paraId="11BEDBA6" w14:textId="77777777" w:rsidR="00812A71" w:rsidRDefault="00DE2DBE">
      <w:r>
        <w:t>Härmed beslutas att denna förordning och dess tillhörande förklarande anmärkningar ska offentliggöras i Nederländernas officiella tidning.</w:t>
      </w:r>
    </w:p>
    <w:p w14:paraId="61FD25A0" w14:textId="77777777" w:rsidR="00812A71" w:rsidRPr="00AE0502" w:rsidRDefault="00DE2DBE">
      <w:pPr>
        <w:rPr>
          <w:sz w:val="16"/>
          <w:szCs w:val="16"/>
        </w:rPr>
      </w:pPr>
      <w:r>
        <w:rPr>
          <w:sz w:val="16"/>
        </w:rPr>
        <w:t> </w:t>
      </w:r>
    </w:p>
    <w:p w14:paraId="20CA73A6" w14:textId="07BE9C46" w:rsidR="00812A71" w:rsidRPr="00AE0502" w:rsidRDefault="00812A71">
      <w:pPr>
        <w:rPr>
          <w:sz w:val="16"/>
          <w:szCs w:val="16"/>
        </w:rPr>
      </w:pPr>
    </w:p>
    <w:p w14:paraId="11C36AE5" w14:textId="77777777" w:rsidR="00812A71" w:rsidRPr="00AE0502" w:rsidRDefault="00DE2DBE">
      <w:pPr>
        <w:rPr>
          <w:sz w:val="16"/>
          <w:szCs w:val="16"/>
        </w:rPr>
      </w:pPr>
      <w:r>
        <w:rPr>
          <w:sz w:val="16"/>
        </w:rPr>
        <w:t> </w:t>
      </w:r>
    </w:p>
    <w:p w14:paraId="10E88087" w14:textId="77777777" w:rsidR="00812A71" w:rsidRPr="00AE0502" w:rsidRDefault="00DE2DBE">
      <w:pPr>
        <w:rPr>
          <w:sz w:val="16"/>
          <w:szCs w:val="16"/>
        </w:rPr>
      </w:pPr>
      <w:r>
        <w:rPr>
          <w:sz w:val="16"/>
        </w:rPr>
        <w:t> </w:t>
      </w:r>
    </w:p>
    <w:p w14:paraId="42976A66" w14:textId="77777777" w:rsidR="00812A71" w:rsidRPr="00AE0502" w:rsidRDefault="00DE2DBE">
      <w:pPr>
        <w:rPr>
          <w:sz w:val="16"/>
          <w:szCs w:val="16"/>
        </w:rPr>
      </w:pPr>
      <w:r>
        <w:rPr>
          <w:sz w:val="16"/>
        </w:rPr>
        <w:t> </w:t>
      </w:r>
    </w:p>
    <w:p w14:paraId="45D99D1A" w14:textId="77777777" w:rsidR="00812A71" w:rsidRPr="00AE0502" w:rsidRDefault="00DE2DBE">
      <w:pPr>
        <w:rPr>
          <w:sz w:val="16"/>
          <w:szCs w:val="16"/>
        </w:rPr>
      </w:pPr>
      <w:r>
        <w:rPr>
          <w:sz w:val="16"/>
        </w:rPr>
        <w:t> </w:t>
      </w:r>
    </w:p>
    <w:p w14:paraId="486CC450" w14:textId="77777777" w:rsidR="00812A71" w:rsidRDefault="00DE2DBE">
      <w:r>
        <w:br/>
        <w:t>STATSSEKRETERAREN FÖR INFRASTRUKTUR OCH VATTENFÖRVALTNING,</w:t>
      </w:r>
    </w:p>
    <w:p w14:paraId="0FB4110D" w14:textId="77777777" w:rsidR="00812A71" w:rsidRPr="00AE0502" w:rsidRDefault="00DE2DBE">
      <w:pPr>
        <w:rPr>
          <w:sz w:val="16"/>
          <w:szCs w:val="16"/>
        </w:rPr>
      </w:pPr>
      <w:r>
        <w:t> </w:t>
      </w:r>
    </w:p>
    <w:p w14:paraId="09FEC6FD" w14:textId="77777777" w:rsidR="00812A71" w:rsidRPr="00AE0502" w:rsidRDefault="00DE2DBE">
      <w:pPr>
        <w:rPr>
          <w:sz w:val="16"/>
          <w:szCs w:val="16"/>
        </w:rPr>
      </w:pPr>
      <w:r>
        <w:rPr>
          <w:sz w:val="16"/>
        </w:rPr>
        <w:t> </w:t>
      </w:r>
    </w:p>
    <w:p w14:paraId="272976D2" w14:textId="69520E85" w:rsidR="00865EEC" w:rsidRDefault="00DE2DBE" w:rsidP="00AE0502">
      <w:r>
        <w:rPr>
          <w:sz w:val="16"/>
        </w:rPr>
        <w:t> </w:t>
      </w:r>
      <w:r>
        <w:br w:type="page"/>
      </w:r>
    </w:p>
    <w:bookmarkEnd w:id="0"/>
    <w:p w14:paraId="11542E4E" w14:textId="2FAD49F7" w:rsidR="00812A71" w:rsidRDefault="00865EEC">
      <w:pPr>
        <w:rPr>
          <w:b/>
          <w:bCs/>
        </w:rPr>
      </w:pPr>
      <w:r>
        <w:rPr>
          <w:b/>
        </w:rPr>
        <w:lastRenderedPageBreak/>
        <w:t>FÖRKLARANDE ANMÄRKNINGAR</w:t>
      </w:r>
    </w:p>
    <w:p w14:paraId="25FB4EDE" w14:textId="350D65BA" w:rsidR="00865EEC" w:rsidRDefault="00865EEC">
      <w:pPr>
        <w:rPr>
          <w:b/>
          <w:bCs/>
        </w:rPr>
      </w:pPr>
    </w:p>
    <w:p w14:paraId="5E046A8F" w14:textId="37E54663" w:rsidR="00865EEC" w:rsidRDefault="00865EEC">
      <w:pPr>
        <w:rPr>
          <w:b/>
          <w:bCs/>
        </w:rPr>
      </w:pPr>
      <w:r>
        <w:rPr>
          <w:b/>
        </w:rPr>
        <w:t>Allmänt</w:t>
      </w:r>
    </w:p>
    <w:p w14:paraId="71CA219F" w14:textId="7278D2E9" w:rsidR="0022132D" w:rsidRDefault="0022132D">
      <w:pPr>
        <w:rPr>
          <w:b/>
          <w:bCs/>
        </w:rPr>
      </w:pPr>
    </w:p>
    <w:p w14:paraId="33F08ADF" w14:textId="382743B7" w:rsidR="00E021AD" w:rsidRPr="00E021AD" w:rsidRDefault="00E021AD" w:rsidP="00E021AD">
      <w:pPr>
        <w:pStyle w:val="ListParagraph"/>
        <w:numPr>
          <w:ilvl w:val="0"/>
          <w:numId w:val="23"/>
        </w:numPr>
        <w:rPr>
          <w:b/>
          <w:bCs/>
        </w:rPr>
      </w:pPr>
      <w:r>
        <w:rPr>
          <w:b/>
        </w:rPr>
        <w:t>Inledning</w:t>
      </w:r>
    </w:p>
    <w:p w14:paraId="2B349D7E" w14:textId="77777777" w:rsidR="00E021AD" w:rsidRDefault="00E021AD" w:rsidP="002701E5"/>
    <w:p w14:paraId="297BEA88" w14:textId="7A565559" w:rsidR="00E021AD" w:rsidRDefault="0022132D">
      <w:r>
        <w:t>Syftet med denna förordning är att genomföra ett Beneluxbeslut</w:t>
      </w:r>
      <w:r w:rsidR="002701E5" w:rsidRPr="00183C54">
        <w:rPr>
          <w:rStyle w:val="FootnoteReference"/>
        </w:rPr>
        <w:footnoteReference w:id="2"/>
      </w:r>
      <w:r>
        <w:t xml:space="preserve"> på området fyrverkerier i fyrverkeriförordningen. Genom denna förordning tas pyroteknik-passregistret i drift i enlighet med motiveringen till lagförslaget om ändring av vissa lagar i ministeriet för infrastruktur och vattenförvaltning (IenW samlingslag 2021).</w:t>
      </w:r>
      <w:r>
        <w:rPr>
          <w:rStyle w:val="FootnoteReference"/>
        </w:rPr>
        <w:footnoteReference w:id="3"/>
      </w:r>
      <w:r>
        <w:t xml:space="preserve"> Upprättandet av pyroteknik-passregistret regleras i artikel 9.5.8 i miljöförvaltningslagen (nedan kallad </w:t>
      </w:r>
      <w:r>
        <w:rPr>
          <w:i/>
          <w:iCs/>
        </w:rPr>
        <w:t>Wm</w:t>
      </w:r>
      <w:r>
        <w:t xml:space="preserve">). Utarbetandet av detta sker i denna förordning. De tekniska detaljerna i registret och ansökningsförfarandet ska utarbetas genom ministerbeslut. Grunden för denna förordning är fyrverkeriförordningens text som den ska vara efter det att miljölagen trätt i kraft och ändringen av fyrverkeriförordningen, som träder i kraft samtidigt med miljölagen (Nederländernas officiella tidning 2022, 291). </w:t>
      </w:r>
    </w:p>
    <w:p w14:paraId="650CCA37" w14:textId="36B682F6" w:rsidR="00E021AD" w:rsidRDefault="00E021AD"/>
    <w:p w14:paraId="0C057784" w14:textId="552DF53B" w:rsidR="00E021AD" w:rsidRDefault="000734E3" w:rsidP="000734E3">
      <w:pPr>
        <w:pStyle w:val="ListParagraph"/>
        <w:numPr>
          <w:ilvl w:val="0"/>
          <w:numId w:val="23"/>
        </w:numPr>
        <w:rPr>
          <w:b/>
          <w:bCs/>
        </w:rPr>
      </w:pPr>
      <w:r>
        <w:rPr>
          <w:b/>
        </w:rPr>
        <w:t>Genomförandelagstiftning</w:t>
      </w:r>
    </w:p>
    <w:p w14:paraId="5F25AEAD" w14:textId="77777777" w:rsidR="000734E3" w:rsidRPr="000734E3" w:rsidRDefault="000734E3" w:rsidP="000734E3">
      <w:pPr>
        <w:pStyle w:val="ListParagraph"/>
        <w:rPr>
          <w:b/>
          <w:bCs/>
        </w:rPr>
      </w:pPr>
    </w:p>
    <w:p w14:paraId="3E0499A7" w14:textId="5D131EB0" w:rsidR="007F40A5" w:rsidRDefault="007F40A5" w:rsidP="00E021AD">
      <w:r>
        <w:t>På grundval av direktiv 2013/29/EU</w:t>
      </w:r>
      <w:r>
        <w:rPr>
          <w:rStyle w:val="FootnoteReference"/>
        </w:rPr>
        <w:footnoteReference w:id="4"/>
      </w:r>
      <w:r>
        <w:t xml:space="preserve"> (nedan kallat </w:t>
      </w:r>
      <w:r>
        <w:rPr>
          <w:i/>
          <w:iCs/>
        </w:rPr>
        <w:t>pyrodirektivet</w:t>
      </w:r>
      <w:r>
        <w:t xml:space="preserve">) får vissa pyrotekniska artiklar endast tillhandahållas på marknaden för personer med specialkunskaper. Den 7 december 2020 undertecknades ett Beneluxbeslut i syfte att införa ett enhetligt kontrolldokument så att en person som vill köpa de aktuella pyrotekniska artiklarna kan bevisa att han eller hon har nödvändiga specialkunskaper i ett gränsöverskridande sammanhang. Införandet av pyroteknik-passet, ett enhetligt kontrolldokument inom Beneluxländerna, kan göra det lättare för en säljare av sådana pyrotekniska artiklar i ett Beneluxland att kontrollera ett dokument för äkthet och giltighet. Detta undanröjer ett hinder för en väl fungerande inre marknad. Dessutom kan detta instrument på ett betydande sätt bidra till att bekämpa olaglig handel och förebygga skador och materiella skador. Beneluxländerna vill ta ledningen inom EU, i syfte att upprätta en ordning som slutligen ska tillämpas på personer som är auktoriserade som personer med specialkunskaper i andra EU-medlemsstater. </w:t>
      </w:r>
    </w:p>
    <w:p w14:paraId="39FD9BF4" w14:textId="5154AA32" w:rsidR="00FA2E81" w:rsidRDefault="00FA2E81" w:rsidP="00E021AD"/>
    <w:p w14:paraId="0EC72B35" w14:textId="77BA0E63" w:rsidR="00FA2E81" w:rsidRDefault="00C22BC4" w:rsidP="00E021AD">
      <w:r>
        <w:t>Beneluxbeslutet är begränsat till räckvidd och innehåll. Beneluxbeslutet syftar inte till att harmonisera de materiella krav som respektive Benelux-länder får eller inte får införa för att tillåta någon som har specialkunskaper.</w:t>
      </w:r>
      <w:r w:rsidR="00FA2E81">
        <w:rPr>
          <w:rStyle w:val="FootnoteReference"/>
        </w:rPr>
        <w:footnoteReference w:id="5"/>
      </w:r>
      <w:r>
        <w:t xml:space="preserve"> Beneluxbeslutet ändrar inte heller de nuvarande – europeiska eller nederländska – förbuden mot att göra vissa pyrotekniska artiklar tillgängliga för allmänheten. Beneluxbeslutet innehåller inte heller några bestämmelser om hantering och/eller användning av pyrotekniska artiklar efter köpet. </w:t>
      </w:r>
    </w:p>
    <w:p w14:paraId="7DDCC343" w14:textId="77777777" w:rsidR="00AC6B62" w:rsidRDefault="00AC6B62" w:rsidP="00AC6B62">
      <w:pPr>
        <w:rPr>
          <w:u w:val="single"/>
        </w:rPr>
      </w:pPr>
    </w:p>
    <w:p w14:paraId="4AF20E0C" w14:textId="6451BBD4" w:rsidR="000734E3" w:rsidRPr="00AC6B62" w:rsidRDefault="000734E3" w:rsidP="00AE0502">
      <w:pPr>
        <w:pStyle w:val="ListParagraph"/>
        <w:keepNext/>
        <w:keepLines/>
        <w:numPr>
          <w:ilvl w:val="0"/>
          <w:numId w:val="23"/>
        </w:numPr>
        <w:rPr>
          <w:u w:val="single"/>
        </w:rPr>
      </w:pPr>
      <w:r>
        <w:rPr>
          <w:b/>
        </w:rPr>
        <w:lastRenderedPageBreak/>
        <w:t>Principerna för förslaget</w:t>
      </w:r>
    </w:p>
    <w:p w14:paraId="7A469048" w14:textId="6BCD8C84" w:rsidR="003557A3" w:rsidRDefault="003557A3" w:rsidP="00AE0502">
      <w:pPr>
        <w:keepNext/>
        <w:keepLines/>
        <w:spacing w:line="240" w:lineRule="auto"/>
        <w:rPr>
          <w:b/>
          <w:bCs/>
        </w:rPr>
      </w:pPr>
    </w:p>
    <w:p w14:paraId="4794A2CE" w14:textId="0690B572" w:rsidR="003557A3" w:rsidRDefault="003557A3" w:rsidP="00AE0502">
      <w:pPr>
        <w:keepNext/>
        <w:keepLines/>
        <w:spacing w:line="240" w:lineRule="auto"/>
      </w:pPr>
      <w:r>
        <w:t xml:space="preserve">Olämplig användning av pyrotekniska artiklar av personer som inte är behöriga att göra det är ett ihållande problem som resulterar i en hel del personskador och skador på egendom varje år. Vissa typer av tyngre pyrotekniska artiklar får endast tillhandahållas på marknaden för personer med specialkunskaper. Även om den person som vill köpa sådana produkter i ett gränsöverskridande sammanhang kan lägga fram ett dokument från ett annat land för att bevisa det, kan säljaren inte bedöma handlingens äkthet och giltighet på ett adekvat sätt. Införandet av pyroteknik-passet som ett enhetligt kontrolldokument kan avhjälpa detta med avseende på personer som är auktoriserade som personer med specialkunskaper i ett annat Beneluxland. Detta gör det möjligt att synliggöra de lagliga handelsflödena, så att den olagliga försäljningen av professionella fyrverkerier kan minskas mer effektivt. Dessutom bidrar det till att den inre marknaden fungerar väl för professionella antändare av fyrverkerier som vill tillhandahålla sina tjänster i ett annat land. </w:t>
      </w:r>
    </w:p>
    <w:p w14:paraId="215B2C65" w14:textId="41C2E340" w:rsidR="003557A3" w:rsidRDefault="003557A3" w:rsidP="000734E3">
      <w:pPr>
        <w:spacing w:line="240" w:lineRule="auto"/>
      </w:pPr>
    </w:p>
    <w:p w14:paraId="7AEDAB51" w14:textId="6A9A2BD6" w:rsidR="00C15C66" w:rsidRDefault="003557A3" w:rsidP="000734E3">
      <w:pPr>
        <w:spacing w:line="240" w:lineRule="auto"/>
      </w:pPr>
      <w:r>
        <w:t xml:space="preserve">I denna ändring av fyrverkeriförordningen anges i vilka fall kontrollen av de erforderliga inspektionsdokumenten ska utföras på grundval av pyroteknik-passet, skyldigheten att kontrollera det och skälen för återkallandet. Dessutom vidareutvecklas tillgängligheten till pyroteknik-passregistret. </w:t>
      </w:r>
    </w:p>
    <w:p w14:paraId="7E4A8999" w14:textId="0C8DBEDA" w:rsidR="00C15C66" w:rsidRDefault="00C15C66" w:rsidP="000734E3">
      <w:pPr>
        <w:spacing w:line="240" w:lineRule="auto"/>
      </w:pPr>
    </w:p>
    <w:p w14:paraId="34DF65DF" w14:textId="3790A2B5" w:rsidR="00C15C66" w:rsidRDefault="00C15C66" w:rsidP="000734E3">
      <w:pPr>
        <w:spacing w:line="240" w:lineRule="auto"/>
      </w:pPr>
      <w:r>
        <w:t xml:space="preserve">Enligt detta förslag ska ekonomiska aktörer (tillverkare, importörer och distributörer) som tillhandahåller professionella fyrverkerier, pyrotekniska artiklar för teaterbruk och pyrotekniska artiklar i kategori P2 på marknaden kontrollera om denna person har rätt att köpa dessa pyrotekniska artiklar. För personer som enligt Beneluxländernas lagstiftning betecknas som en person med specialkunskaper eller en ansvarig person ska denna kontroll utföras på grundval av pyroteknik-passet. Aktören kan sedan kontrollera pyroteknik-passets giltighet i det system som är utrustat för detta ändamål. Dessutom är den ekonomiska aktören skyldig att bevara en kopia av pyroteknik-passet och fakturan i sina register. Pyroteknik-passet får återkallas när utnämningen till person med specialkunskaper eller ansvarig person inte längre är giltig eller vid missbruk. </w:t>
      </w:r>
    </w:p>
    <w:p w14:paraId="509A1F16" w14:textId="77777777" w:rsidR="00FA2E81" w:rsidRDefault="00FA2E81" w:rsidP="000734E3">
      <w:pPr>
        <w:spacing w:line="240" w:lineRule="auto"/>
      </w:pPr>
    </w:p>
    <w:p w14:paraId="6C94EFCE" w14:textId="46409923" w:rsidR="003557A3" w:rsidRPr="003557A3" w:rsidRDefault="00D156E5" w:rsidP="000734E3">
      <w:pPr>
        <w:spacing w:line="240" w:lineRule="auto"/>
      </w:pPr>
      <w:r>
        <w:t xml:space="preserve">Dessutom används möjligheten att bifoga en giltighetstid till ansökningstillståndet, och vissa mindre utelämnanden rättas till. Detta ska diskuteras mer i detalj i anmärkningarna till artikel för artikel. </w:t>
      </w:r>
    </w:p>
    <w:p w14:paraId="195F8E5C" w14:textId="77777777" w:rsidR="000734E3" w:rsidRDefault="000734E3" w:rsidP="000734E3">
      <w:pPr>
        <w:spacing w:line="240" w:lineRule="auto"/>
        <w:rPr>
          <w:b/>
          <w:bCs/>
        </w:rPr>
      </w:pPr>
    </w:p>
    <w:p w14:paraId="00156170" w14:textId="7F21773E" w:rsidR="00975E08" w:rsidRDefault="00975E08" w:rsidP="00AC6B62">
      <w:pPr>
        <w:pStyle w:val="ListParagraph"/>
        <w:numPr>
          <w:ilvl w:val="0"/>
          <w:numId w:val="23"/>
        </w:numPr>
        <w:spacing w:line="240" w:lineRule="auto"/>
        <w:rPr>
          <w:b/>
          <w:bCs/>
        </w:rPr>
      </w:pPr>
      <w:r>
        <w:rPr>
          <w:b/>
        </w:rPr>
        <w:t>Förhållande till högre lag</w:t>
      </w:r>
    </w:p>
    <w:p w14:paraId="41E88221" w14:textId="69B181BD" w:rsidR="00AC6B62" w:rsidRDefault="00AC6B62" w:rsidP="00AC6B62">
      <w:pPr>
        <w:spacing w:line="240" w:lineRule="auto"/>
        <w:rPr>
          <w:b/>
          <w:bCs/>
        </w:rPr>
      </w:pPr>
    </w:p>
    <w:p w14:paraId="6FB4BDA4" w14:textId="7528792F" w:rsidR="00776C70" w:rsidRPr="00776C70" w:rsidRDefault="00776C70" w:rsidP="00AC6B62">
      <w:pPr>
        <w:spacing w:line="240" w:lineRule="auto"/>
        <w:rPr>
          <w:u w:val="single"/>
        </w:rPr>
      </w:pPr>
      <w:r>
        <w:rPr>
          <w:u w:val="single"/>
        </w:rPr>
        <w:t>Europeisk lagstiftning</w:t>
      </w:r>
    </w:p>
    <w:p w14:paraId="15B82FB7" w14:textId="459F957D" w:rsidR="00AC6B62" w:rsidRDefault="00CF7C1C" w:rsidP="00AC6B62">
      <w:pPr>
        <w:spacing w:line="240" w:lineRule="auto"/>
      </w:pPr>
      <w:r>
        <w:t xml:space="preserve">Pyrotekniska artiklar regleras till stor del av pyrodirektivet. Enligt artikel 5 i direktivet ska medlemsstaterna vidta nödvändiga åtgärder för att se till att pyrotekniska artiklar endast tillhandahålls på marknaden om de uppfyller kraven i detta direktiv. I artikel 6 i direktivet definieras fyrverkerier i kategori F4, pyrotekniska artiklar för teaterbruk i kategori T2 och andra pyrotekniska artiklar i kategori P2 som uteslutande är avsedda att användas av personer med specialkunskaper, och det föreskrivs att medlemsstaterna ska underrätta Europeiska kommissionen om de förfaranden enligt vilka de identifierar och bemyndigar personer med specialkunskaper. I artikel 7.3 i pyrodirektivet föreskrivs att ovannämnda artiklar endast får tillhandahållas på marknaden av tillverkare, importörer eller distributörer till personer med specialkunskaper. Enligt artikel 4.2 i pyrodirektivet kan en medlemsstat vidta åtgärder för att förbjuda eller begränsa vissa pyrotekniska artiklar. I Nederländerna är till exempel pyrotekniska artiklar i kategori T1, fyrverkerier i kategori F3 och vissa artiklar i kategori F2 tillgängliga på marknaden för personer som inte har specialkunskaper. </w:t>
      </w:r>
    </w:p>
    <w:p w14:paraId="10FDAB75" w14:textId="6EA752F6" w:rsidR="00776C70" w:rsidRDefault="00776C70" w:rsidP="00AC6B62">
      <w:pPr>
        <w:spacing w:line="240" w:lineRule="auto"/>
      </w:pPr>
    </w:p>
    <w:p w14:paraId="24268EB2" w14:textId="6DFD3872" w:rsidR="00776C70" w:rsidRDefault="00776C70" w:rsidP="00AC6B62">
      <w:pPr>
        <w:spacing w:line="240" w:lineRule="auto"/>
        <w:rPr>
          <w:u w:val="single"/>
        </w:rPr>
      </w:pPr>
      <w:r>
        <w:rPr>
          <w:u w:val="single"/>
        </w:rPr>
        <w:t>Benelux</w:t>
      </w:r>
    </w:p>
    <w:p w14:paraId="266B5C3C" w14:textId="71C2CD25" w:rsidR="00776C70" w:rsidRPr="00776C70" w:rsidRDefault="00776C70" w:rsidP="00AC6B62">
      <w:pPr>
        <w:spacing w:line="240" w:lineRule="auto"/>
      </w:pPr>
      <w:r>
        <w:t xml:space="preserve">Den rättsliga grunden för Beneluxbeslutet är artikel 6.2a i Fördraget om upprättandet av Beneluxunionen och artikel 1b i protokollet av den 29 april 1969 om avskaffande av kontroller och formaliteter vid Benelux inre gränser och om undanröjande av hinder för den fria rörligheten. På grundval av dessa bestämmelser får ministerkommittén fatta </w:t>
      </w:r>
      <w:r>
        <w:lastRenderedPageBreak/>
        <w:t xml:space="preserve">beslut i syfte att samordna lagstiftningen i de tre Beneluxländerna för att undanröja vissa hinder. Beneluxbeslutet är främst inriktat på en väl fungerande inre marknad för pyrotekniska artiklar. Detta gör försäljningen av pyrotekniska artiklar lättare för personer med nödvändig specialkunskap. Dessutom bidrar Beneluxbeslutet också till att bekämpa olaglig handel och förebygga personskador och materiella skador, där Beneluxunionen vill inta en ledande roll. </w:t>
      </w:r>
    </w:p>
    <w:p w14:paraId="3C5992BB" w14:textId="77777777" w:rsidR="00975E08" w:rsidRDefault="00975E08" w:rsidP="000734E3">
      <w:pPr>
        <w:spacing w:line="240" w:lineRule="auto"/>
        <w:rPr>
          <w:u w:val="single"/>
        </w:rPr>
      </w:pPr>
    </w:p>
    <w:p w14:paraId="7DEE9076" w14:textId="44250DBA" w:rsidR="00975E08" w:rsidRDefault="00975E08" w:rsidP="00CF7C1C">
      <w:pPr>
        <w:pStyle w:val="ListParagraph"/>
        <w:numPr>
          <w:ilvl w:val="0"/>
          <w:numId w:val="23"/>
        </w:numPr>
        <w:spacing w:line="240" w:lineRule="auto"/>
        <w:rPr>
          <w:b/>
          <w:bCs/>
        </w:rPr>
      </w:pPr>
      <w:r>
        <w:rPr>
          <w:b/>
        </w:rPr>
        <w:t>Förhållande till nationella bestämmelser</w:t>
      </w:r>
    </w:p>
    <w:p w14:paraId="5C8C5EA0" w14:textId="01A65BBA" w:rsidR="00327EE7" w:rsidRDefault="00327EE7" w:rsidP="00327EE7">
      <w:pPr>
        <w:spacing w:line="240" w:lineRule="auto"/>
        <w:rPr>
          <w:b/>
          <w:bCs/>
        </w:rPr>
      </w:pPr>
    </w:p>
    <w:p w14:paraId="33046BD4" w14:textId="454430A9" w:rsidR="00327EE7" w:rsidRDefault="00327EE7" w:rsidP="00327EE7">
      <w:pPr>
        <w:spacing w:line="240" w:lineRule="auto"/>
      </w:pPr>
      <w:r>
        <w:t xml:space="preserve">Pyrotekniska artiklar regleras främst i nederländsk lag i fyrverkeriförordningen. Artikel 9.2.2.1 punkterna 1 och 2 i Wm utgör den huvudsakliga grunden för fyrverkeriförordningen. För genomförandet av pyroteknik-passregistret krävs dock en särskild grund för behandlingen av personuppgifter, vilket har realiserats för detta ändamål i artikel 9.5.8 i Wm. Denna förordning grundar sig därför på både punkterna 1 och 2 i artikel 9.2.2.1 och artikel 9.5.8.3 och 9.5.8.4 i Wm. </w:t>
      </w:r>
    </w:p>
    <w:p w14:paraId="3F0C1AB7" w14:textId="77777777" w:rsidR="00327EE7" w:rsidRDefault="00327EE7" w:rsidP="00327EE7">
      <w:pPr>
        <w:spacing w:line="240" w:lineRule="auto"/>
      </w:pPr>
    </w:p>
    <w:p w14:paraId="6B5DC0AB" w14:textId="28E31FAC" w:rsidR="00EF30A1" w:rsidRPr="00AF331A" w:rsidRDefault="00327EE7" w:rsidP="00EF30A1">
      <w:pPr>
        <w:spacing w:line="240" w:lineRule="auto"/>
      </w:pPr>
      <w:r>
        <w:t xml:space="preserve">I artikel 1.1.2a.1 i fyrverkeriförordningen anges personer med specialkunskaper. Enligt artikel 1.1.2a.2 ska en person med specialkunskaper också utses som sådan i fråga om fyrverkerier och pyrotekniska artiklar för teaterbruk i en annan medlemsstat i Europeiska unionen. </w:t>
      </w:r>
    </w:p>
    <w:p w14:paraId="7DB9825C" w14:textId="77777777" w:rsidR="00EF30A1" w:rsidRPr="00AF331A" w:rsidRDefault="00EF30A1" w:rsidP="00EF30A1">
      <w:pPr>
        <w:spacing w:line="240" w:lineRule="auto"/>
      </w:pPr>
    </w:p>
    <w:p w14:paraId="2FEF7A0B" w14:textId="13F4E42D" w:rsidR="00D156E5" w:rsidRPr="00AF331A" w:rsidRDefault="00EF30A1" w:rsidP="00EF30A1">
      <w:pPr>
        <w:spacing w:line="240" w:lineRule="auto"/>
      </w:pPr>
      <w:r>
        <w:t xml:space="preserve">I praktiken består den största gruppen av personer med specialkunskaper av innehavare av ett ansökningstillstånd (artikel 1.1.2a.1 b). Mot bakgrund av artikel 3B.1.6 kan emellertid innehavaren av ett ansökningstillstånd vara både en juridisk person och en fysisk person, medan pyroteknik-passet endast kan ges till en fysisk person enligt Beneluxbeslutet. Beneluxbeslutet innehåller emellertid även begreppet ”ansvarig person”. Detta är en person som utsetts av en juridisk person som har rätt att lagra eller tillhandahålla pyrotekniska artiklar på marknaden för den juridiska personens räkning. </w:t>
      </w:r>
    </w:p>
    <w:p w14:paraId="60717B8D" w14:textId="60EC65B3" w:rsidR="00D156E5" w:rsidRPr="00AF331A" w:rsidRDefault="00D156E5" w:rsidP="00EF30A1">
      <w:pPr>
        <w:spacing w:line="240" w:lineRule="auto"/>
      </w:pPr>
    </w:p>
    <w:p w14:paraId="6875DA1D" w14:textId="77777777" w:rsidR="002679C0" w:rsidRDefault="00143F76" w:rsidP="00EF30A1">
      <w:pPr>
        <w:spacing w:line="240" w:lineRule="auto"/>
      </w:pPr>
      <w:r>
        <w:t xml:space="preserve">Den som faktiskt tänder fyrverkerier är vanligtvis inte samma person (juridisk eller på annat sätt) som innehavaren av ett ansökningstillstånd. Utbildning och registrering krävs för att starta professionella fyrverkerier enligt dekretet om arbetsvillkor. För att erhålla ett ansökningstillstånd måste den sökande bland annat lämna in en kopia av en giltig registrering i registret över fyrverkerioperatörer som avses i artikel 4.9.1 i dekretet om arbetsvillkor, som utfärdats till den person av vilken de handlingar som omfattas av ansökan genomförs och som rör dessa handlingar. Dessutom finns det även fyrverkeriarbetare (artikel 4.9.2 i dekretet om arbetsvillkor) som utför arbete som består i försäljning, hantering eller tillverkning av fyrverkerier för konsumenter, professionella fyrverkerier eller pyrotekniska artiklar tillgängliga för teaterbruk. Dessa personer betecknas som ”ansvarig person”. </w:t>
      </w:r>
    </w:p>
    <w:p w14:paraId="70DF5F92" w14:textId="77777777" w:rsidR="002679C0" w:rsidRDefault="002679C0" w:rsidP="00EF30A1">
      <w:pPr>
        <w:spacing w:line="240" w:lineRule="auto"/>
      </w:pPr>
    </w:p>
    <w:p w14:paraId="68066069" w14:textId="4FB3741F" w:rsidR="00143F76" w:rsidRPr="00AF331A" w:rsidRDefault="00776DC6" w:rsidP="00EF30A1">
      <w:pPr>
        <w:spacing w:line="240" w:lineRule="auto"/>
      </w:pPr>
      <w:r>
        <w:t xml:space="preserve">På grundval av dekretet om arbetsvillkor och som vidareutvecklas i förordningen om arbetsvillkor regleras vem som har tillgång till registret över fyrverkeriarbetare och fyrverkerioperatörer. Enligt artikel 1.5o.c i dekretet om arbetsvillkor kan registren konsulteras av andra direkt berörda personer (utöver bland annat kunden eller kundens befullmäktigade ombud) när det gäller registrering eller avstängning av en person. I motiveringen till detta beslut anges att detta till exempel kan inbegripa offentliga myndigheter som fattar beslut på grundval av fyrverkeriförordningen. Detta är relevant för att kontrollera om registreringen av en fyrverkeriarbetare eller av en fyrverkerioperatör är giltig i samband med pyroteknik-passet. </w:t>
      </w:r>
    </w:p>
    <w:p w14:paraId="639E72A4" w14:textId="77777777" w:rsidR="00327EE7" w:rsidRDefault="00327EE7" w:rsidP="00327EE7">
      <w:pPr>
        <w:spacing w:line="240" w:lineRule="auto"/>
      </w:pPr>
    </w:p>
    <w:p w14:paraId="6619A365" w14:textId="6BA4BF1D" w:rsidR="00327EE7" w:rsidRPr="00327EE7" w:rsidRDefault="00327EE7" w:rsidP="00327EE7">
      <w:pPr>
        <w:spacing w:line="240" w:lineRule="auto"/>
      </w:pPr>
      <w:r>
        <w:t xml:space="preserve">Modellen för pyroteknik-passet och de mer tekniska detaljerna i enlighet med den rättsliga grunden ska utarbetas i en ministerförordning. </w:t>
      </w:r>
    </w:p>
    <w:p w14:paraId="0044771B" w14:textId="3FAC2891" w:rsidR="00CF7C1C" w:rsidRDefault="00CF7C1C" w:rsidP="00CF7C1C">
      <w:pPr>
        <w:spacing w:line="240" w:lineRule="auto"/>
        <w:rPr>
          <w:b/>
          <w:bCs/>
        </w:rPr>
      </w:pPr>
    </w:p>
    <w:p w14:paraId="5E94832F" w14:textId="3176BDE2" w:rsidR="00975E08" w:rsidRDefault="00B635DB" w:rsidP="00AE0502">
      <w:pPr>
        <w:pStyle w:val="ListParagraph"/>
        <w:keepNext/>
        <w:keepLines/>
        <w:spacing w:line="240" w:lineRule="auto"/>
        <w:rPr>
          <w:b/>
          <w:bCs/>
        </w:rPr>
      </w:pPr>
      <w:r>
        <w:rPr>
          <w:b/>
        </w:rPr>
        <w:lastRenderedPageBreak/>
        <w:t>6. Konsekvenser (exklusive ekonomiska konsekvenser)</w:t>
      </w:r>
    </w:p>
    <w:p w14:paraId="4C05B5CD" w14:textId="7F1C4B3F" w:rsidR="00C43025" w:rsidRDefault="00C43025" w:rsidP="00AE0502">
      <w:pPr>
        <w:keepNext/>
        <w:keepLines/>
        <w:spacing w:line="240" w:lineRule="auto"/>
        <w:rPr>
          <w:b/>
          <w:bCs/>
        </w:rPr>
      </w:pPr>
    </w:p>
    <w:p w14:paraId="70482F24" w14:textId="77777777" w:rsidR="004946A8" w:rsidRDefault="004946A8" w:rsidP="00AE0502">
      <w:pPr>
        <w:keepNext/>
        <w:keepLines/>
        <w:spacing w:line="240" w:lineRule="auto"/>
        <w:rPr>
          <w:i/>
          <w:iCs/>
        </w:rPr>
      </w:pPr>
      <w:r>
        <w:rPr>
          <w:i/>
        </w:rPr>
        <w:t>Konsekvenser för regelbördan</w:t>
      </w:r>
    </w:p>
    <w:p w14:paraId="6914D7FF" w14:textId="28F21F0E" w:rsidR="00936355" w:rsidRDefault="00C43025" w:rsidP="00AE0502">
      <w:pPr>
        <w:keepNext/>
        <w:keepLines/>
        <w:spacing w:line="240" w:lineRule="auto"/>
      </w:pPr>
      <w:r>
        <w:t xml:space="preserve">Denna ändring av fyrverkeriförordningen får lagstiftningskonsekvenser för olika parter inom fyrverkerisektorn. Detta gäller för aktörer och personer som är skyldiga att ansöka om pyroteknik-pass. </w:t>
      </w:r>
      <w:r>
        <w:rPr>
          <w:color w:val="auto"/>
          <w:shd w:val="clear" w:color="auto" w:fill="FFFFFF"/>
        </w:rPr>
        <w:t>Vid beräkningen av den administrativa bördan föreskrivs den nationella metoden för regleringstryckseffekter, som tar 50 euro per timme i kostnader.</w:t>
      </w:r>
    </w:p>
    <w:p w14:paraId="6403155A" w14:textId="77777777" w:rsidR="00936355" w:rsidRDefault="00936355" w:rsidP="00AE0502">
      <w:pPr>
        <w:keepNext/>
        <w:keepLines/>
        <w:spacing w:line="240" w:lineRule="auto"/>
      </w:pPr>
    </w:p>
    <w:p w14:paraId="528F4983" w14:textId="2DF545CB" w:rsidR="00252E79" w:rsidRPr="00A6359B" w:rsidRDefault="00C43025" w:rsidP="00C43025">
      <w:pPr>
        <w:spacing w:line="240" w:lineRule="auto"/>
      </w:pPr>
      <w:r>
        <w:t>Ekonomiska aktörer kommer snart att bli skyldiga att begära pyroteknik-pass när de säljer vissa pyrotekniska artiklar, att kontrollera att de är giltiga i pyroteknik-passregistret och att föra bevis på detta i sina register. För närvarande är dessa parter också skyldiga att kontrollera om den person som köper pyrotekniska artiklar är en person med specialkunskaper. Till följd av detta är effekterna av införandet av pyroteknik-passet på dessa parter små och ska till och med underlätta kontrollerna. Ekonomiska aktörer ska dock beakta de nya skyldigheterna. För detta ändamål tilldelas ungefär en timme per ekonomisk aktör. Dessutom är de ekonomiska aktörerna skyldiga att föra information i sina register, för vilka fem minuter per transaktion beräknas per ekonomisk aktör. Det finns cirka tio marknadsaktörer verksamma i Nederländerna. Detta innebär att regelbördan för dessa förändringar är praktiskt taget noll för denna målgrupp.</w:t>
      </w:r>
    </w:p>
    <w:p w14:paraId="5C09DCB1" w14:textId="77777777" w:rsidR="00252E79" w:rsidRPr="00A6359B" w:rsidRDefault="00252E79" w:rsidP="00C43025">
      <w:pPr>
        <w:spacing w:line="240" w:lineRule="auto"/>
      </w:pPr>
    </w:p>
    <w:p w14:paraId="72C1AC07" w14:textId="6D06525A" w:rsidR="00252E79" w:rsidRPr="00A6359B" w:rsidRDefault="00252E79" w:rsidP="00C43025">
      <w:pPr>
        <w:spacing w:line="240" w:lineRule="auto"/>
      </w:pPr>
      <w:r>
        <w:t>För personer med specialkunskaper eller ansvariga personer innebär ändringen av fyrverkeriförordningen att de på grundval av pyroteknik-passet måste kunna visa att de är godkända som sådana. De måste ansöka om ett pyroteknik-pass. Detta utgör en ytterligare åtgärd för dessa parter, även om inga nya utbildningskrav eller andra krav ställs. Konsekvenserna för denna målgrupp har därför hållits så begränsade som möjligt. Två timmar tilldelas för att ta del av skyldigheten och ansökan om pyroteknik-passet och samla in nödvändiga uppgifter. Det är för närvarande svårt att uppskatta hur många personer som ska ansöka om ett pyroteknik-pass. Det förväntas handla om mellan 50 och 150 personer. Detta innebär att regelbördan för dessa förändringar för denna målgrupp som helhet uppskattas till totalt 5 000–15 000 euro.</w:t>
      </w:r>
    </w:p>
    <w:p w14:paraId="4092354C" w14:textId="44138531" w:rsidR="004946A8" w:rsidRPr="00A6359B" w:rsidRDefault="004946A8" w:rsidP="00C43025">
      <w:pPr>
        <w:spacing w:line="240" w:lineRule="auto"/>
      </w:pPr>
    </w:p>
    <w:p w14:paraId="3BE987CF" w14:textId="331039CD" w:rsidR="004946A8" w:rsidRDefault="007F6D5D" w:rsidP="00C43025">
      <w:pPr>
        <w:spacing w:line="240" w:lineRule="auto"/>
      </w:pPr>
      <w:r>
        <w:t xml:space="preserve">I denna förordning fastställs en giltighetstid för ansökningstillståndet. Detta innebär att ansökningstillståndet måste sökas på nytt efter det att giltighetstiden har löpt ut. För närvarande finns det cirka 75 innehavare av ett ansökningstillstånd. Ansökan om ansökningstillstånd, inklusive den erforderliga uppförandekoden (nedan kallad </w:t>
      </w:r>
      <w:r>
        <w:rPr>
          <w:i/>
          <w:iCs/>
        </w:rPr>
        <w:t>VOG</w:t>
      </w:r>
      <w:r>
        <w:t xml:space="preserve">), beräknas till två timmar. Inga avgifter tas ut för själva licensansökan. Detta innebär att den totala regelbördan för denna specifika målgrupp uppskattas till cirka 7 500 euro. </w:t>
      </w:r>
    </w:p>
    <w:p w14:paraId="7B7FBC99" w14:textId="2629C7E0" w:rsidR="00C43025" w:rsidRDefault="00C43025" w:rsidP="00C43025">
      <w:pPr>
        <w:spacing w:line="240" w:lineRule="auto"/>
      </w:pPr>
    </w:p>
    <w:p w14:paraId="267FC2EE" w14:textId="77777777" w:rsidR="004946A8" w:rsidRDefault="004946A8" w:rsidP="00C43025">
      <w:pPr>
        <w:spacing w:line="240" w:lineRule="auto"/>
        <w:rPr>
          <w:i/>
          <w:iCs/>
        </w:rPr>
      </w:pPr>
      <w:r>
        <w:rPr>
          <w:i/>
        </w:rPr>
        <w:t>Ändamålsenlighet och effektivitet</w:t>
      </w:r>
    </w:p>
    <w:p w14:paraId="2BE5AB6D" w14:textId="0BC0329B" w:rsidR="008D009E" w:rsidRDefault="008D009E" w:rsidP="00C43025">
      <w:pPr>
        <w:spacing w:line="240" w:lineRule="auto"/>
      </w:pPr>
      <w:r>
        <w:t>Om systemet pyroteknik-pass endast införs i Benelux ska ändamålsenligheten och effektiviteten inledningsvis begränsas. Inledningen har dock också en viktig försöksroll, och resultaten från EU övervakas. Benelux har som mål att pyroteknik-passet ska rullas ut inom Europeiska unionen.</w:t>
      </w:r>
    </w:p>
    <w:p w14:paraId="401AC6D0" w14:textId="77777777" w:rsidR="00E07588" w:rsidRDefault="00E07588" w:rsidP="00C43025">
      <w:pPr>
        <w:spacing w:line="240" w:lineRule="auto"/>
      </w:pPr>
    </w:p>
    <w:p w14:paraId="6324A8CD" w14:textId="15DF4D44" w:rsidR="008D009E" w:rsidRPr="004946A8" w:rsidRDefault="004946A8" w:rsidP="00C43025">
      <w:pPr>
        <w:spacing w:line="240" w:lineRule="auto"/>
        <w:rPr>
          <w:i/>
          <w:iCs/>
        </w:rPr>
      </w:pPr>
      <w:r>
        <w:rPr>
          <w:i/>
        </w:rPr>
        <w:t>Konsekvenser för integriteten</w:t>
      </w:r>
    </w:p>
    <w:p w14:paraId="57A10400" w14:textId="10864A2A" w:rsidR="00CA1DB1" w:rsidRDefault="00252E79" w:rsidP="00C43025">
      <w:pPr>
        <w:spacing w:line="240" w:lineRule="auto"/>
      </w:pPr>
      <w:r>
        <w:t xml:space="preserve">denna förordning leder till behandling av personuppgifter. Lagförslaget om upprättande av pyroteknik-passregistret är den främsta grunden för detta. Som en del av detta har en konsekvensbedömning avseende dataskydd utarbetats och ett yttrande har begärts från den nederländska dataskyddsmyndigheten. Inga kommentarer har framförts i detta avseende. </w:t>
      </w:r>
    </w:p>
    <w:p w14:paraId="7F572F52" w14:textId="77777777" w:rsidR="00CA1DB1" w:rsidRDefault="00CA1DB1" w:rsidP="00C43025">
      <w:pPr>
        <w:spacing w:line="240" w:lineRule="auto"/>
      </w:pPr>
    </w:p>
    <w:p w14:paraId="0BCC09DE" w14:textId="269241BB" w:rsidR="00447582" w:rsidRDefault="00252E79" w:rsidP="00447582">
      <w:pPr>
        <w:spacing w:line="240" w:lineRule="auto"/>
      </w:pPr>
      <w:r>
        <w:t xml:space="preserve">En ny konsekvensbedömning avseende dataskydd har utarbetats för denna ändring. Ministern för infrastruktur och vattenförvaltning (IenW) är personuppgiftsansvarig. Vid tillämpningen av denna förordning planeras olika uppgiftsbehandlingar, nämligen ansökan om pyroteknik-passet, dess bedömning och utfärdandet av pyroteknik-passet. Dessutom förs de nödvändiga uppgifterna – i enlighet med Beneluxbeslutet – i pyroteknik-passregistret. Om pyrotekniska artiklar i kategori F3, F4, T2 eller P2 säljs av en ekonomisk aktör är säljaren skyldig att kontrollera pyroteknik-passet och </w:t>
      </w:r>
      <w:r>
        <w:lastRenderedPageBreak/>
        <w:t xml:space="preserve">identitetshandlingen samt att konsultera pyroteknik-passregistret. Dessutom ska den ekonomiska aktören lagra vissa handlingar som avses i artikel 4.1.8 i sina register. Slutligen behandlas personuppgifter när organ som ansvarar för att övervaka efterlevnaden av de regler som gäller för pyrotekniska artiklar, och efterlevnaden av dessa regler, till exempel beviljas tillgång till registret. Kravet på proportionalitet och subsidiaritet har beaktats både inom ramen för Beneluxbeslutet och i det nuvarande genomförandet. Vid all behandling behandlas inte fler personuppgifter än vad som är nödvändigt, inte heller behandlas de längre än för det ändamål för vilket de erhölls (begränsning av ändamål), </w:t>
      </w:r>
      <w:bookmarkStart w:id="4" w:name="_Hlk125126125"/>
      <w:r>
        <w:t>utom i samband med övervakning av efterlevnaden av de regler som gäller för pyrotekniska artiklar och de relevanta myndigheternas genomdrivande av dessa regler.</w:t>
      </w:r>
      <w:bookmarkEnd w:id="4"/>
      <w:r>
        <w:t xml:space="preserve"> Den senare är till exempel relevant när åklagarmyndigheten (nedan kallad </w:t>
      </w:r>
      <w:r>
        <w:rPr>
          <w:i/>
          <w:iCs/>
        </w:rPr>
        <w:t>OM</w:t>
      </w:r>
      <w:r>
        <w:t xml:space="preserve">) får tillgång till registret. </w:t>
      </w:r>
    </w:p>
    <w:p w14:paraId="402614B7" w14:textId="77777777" w:rsidR="00447582" w:rsidRDefault="00447582" w:rsidP="00447582">
      <w:pPr>
        <w:spacing w:line="240" w:lineRule="auto"/>
      </w:pPr>
    </w:p>
    <w:p w14:paraId="5D2C7B38" w14:textId="47AB3ABF" w:rsidR="00447582" w:rsidRDefault="00447582" w:rsidP="00447582">
      <w:pPr>
        <w:spacing w:line="240" w:lineRule="auto"/>
      </w:pPr>
      <w:r>
        <w:t>Uppgifterna får inte lagras längre än nödvändigt. De uppgifter och data som förts in i pyroteknik-passregistret ska bevaras i tolv år. För detta ändamål är det anpassat till den maximala preskriptionstiden för fyrverkeribrott.</w:t>
      </w:r>
    </w:p>
    <w:p w14:paraId="7D003D62" w14:textId="413391F3" w:rsidR="00CA1DB1" w:rsidRDefault="00447582" w:rsidP="00447582">
      <w:pPr>
        <w:spacing w:line="240" w:lineRule="auto"/>
        <w:rPr>
          <w:color w:val="auto"/>
        </w:rPr>
      </w:pPr>
      <w:r>
        <w:t xml:space="preserve">Aktörerna ska bevara en kopia av kontrolldokumentet i bokföringen tillsammans med den berörda fakturan och, i tillämpliga fall, det berörda transportdokumentet i sju år. </w:t>
      </w:r>
      <w:r>
        <w:rPr>
          <w:color w:val="auto"/>
        </w:rPr>
        <w:t>Detta är anpassat till den nationella lagringsperioden för uppgifter.</w:t>
      </w:r>
    </w:p>
    <w:p w14:paraId="558FE160" w14:textId="0BC5F66C" w:rsidR="00447582" w:rsidRDefault="00447582" w:rsidP="00447582">
      <w:pPr>
        <w:spacing w:line="240" w:lineRule="auto"/>
        <w:rPr>
          <w:color w:val="auto"/>
        </w:rPr>
      </w:pPr>
    </w:p>
    <w:p w14:paraId="52054656" w14:textId="5942787D" w:rsidR="00252E79" w:rsidRPr="00252E79" w:rsidRDefault="00447582" w:rsidP="00C43025">
      <w:pPr>
        <w:spacing w:line="240" w:lineRule="auto"/>
        <w:rPr>
          <w:highlight w:val="yellow"/>
        </w:rPr>
      </w:pPr>
      <w:r>
        <w:rPr>
          <w:color w:val="auto"/>
        </w:rPr>
        <w:t>Utfärdandet av pyroteknik-passet samt införandet och förvaltningen av pyroteknik-passregistret ska utföras under instruktion av en organisation som ska fastställas. Nödvändiga avtal, t.ex. ett behandlingsavtal, ska ingås för detta ändamål.</w:t>
      </w:r>
    </w:p>
    <w:p w14:paraId="4C2D6765" w14:textId="04E46AFB" w:rsidR="008D009E" w:rsidRDefault="008D009E" w:rsidP="00C43025">
      <w:pPr>
        <w:spacing w:line="240" w:lineRule="auto"/>
      </w:pPr>
    </w:p>
    <w:p w14:paraId="5B5DCDBE" w14:textId="6E3DD6C8" w:rsidR="00975E08" w:rsidRPr="0096601D" w:rsidRDefault="00B635DB" w:rsidP="0096601D">
      <w:pPr>
        <w:spacing w:line="240" w:lineRule="auto"/>
        <w:ind w:left="360"/>
        <w:rPr>
          <w:b/>
          <w:bCs/>
        </w:rPr>
      </w:pPr>
      <w:r>
        <w:rPr>
          <w:b/>
        </w:rPr>
        <w:t>7. Genomförande &amp; verkställighet</w:t>
      </w:r>
    </w:p>
    <w:p w14:paraId="2C53EA96" w14:textId="01746B6B" w:rsidR="008D009E" w:rsidRDefault="008D009E" w:rsidP="008D009E">
      <w:pPr>
        <w:spacing w:line="240" w:lineRule="auto"/>
        <w:rPr>
          <w:b/>
          <w:bCs/>
        </w:rPr>
      </w:pPr>
    </w:p>
    <w:p w14:paraId="6A49A41C" w14:textId="46C8C417" w:rsidR="008D009E" w:rsidRDefault="00320BB5" w:rsidP="008D009E">
      <w:pPr>
        <w:spacing w:line="240" w:lineRule="auto"/>
      </w:pPr>
      <w:r>
        <w:t xml:space="preserve">Pyroteknik-passregister bör skapas och hanteras. Denna befogenhet har tilldelats IenW:s minister i denna förordning. </w:t>
      </w:r>
      <w:r>
        <w:rPr>
          <w:highlight w:val="yellow"/>
        </w:rPr>
        <w:t>Detta ska anges</w:t>
      </w:r>
      <w:r>
        <w:t xml:space="preserve"> </w:t>
      </w:r>
    </w:p>
    <w:p w14:paraId="2971A261" w14:textId="71FFEAFE" w:rsidR="00585934" w:rsidRDefault="00585934" w:rsidP="008D009E">
      <w:pPr>
        <w:spacing w:line="240" w:lineRule="auto"/>
      </w:pPr>
    </w:p>
    <w:p w14:paraId="276B61A9" w14:textId="15454E6B" w:rsidR="002C1D08" w:rsidRDefault="002C1D08" w:rsidP="008D009E">
      <w:pPr>
        <w:spacing w:line="240" w:lineRule="auto"/>
      </w:pPr>
      <w:r>
        <w:t xml:space="preserve">Fyrverkeribestämmelserna verkställs både när det gäller förvaltnings- och straffrätt. Enligt förvaltningsrätten kan böter åläggas på grundval av Wm, eller som en administrativ sanktion. Miljö- och transportinspektionen (ILT) övervakar säkerheten och kvaliteten på de fyrverkerier som släpps ut på marknaden av företag. ILT är tillsynsmyndighet för transport av farliga ämnen, inklusive fyrverkerier enligt transportlagstiftningen och företagens import och export av fyrverkerier enligt fyrverkeriförordningen. ILT utfärdar också ansökningstillstånd. Utkastet till förordning överlämnades till ILT den xx för en prövning av verkställbarhet, genomförbarhet och bedrägerimotstånd. Förordningen har bedömts av ILT som </w:t>
      </w:r>
      <w:r>
        <w:rPr>
          <w:highlight w:val="yellow"/>
        </w:rPr>
        <w:t>... PM HUF-test.</w:t>
      </w:r>
    </w:p>
    <w:p w14:paraId="0E7FB361" w14:textId="54113D45" w:rsidR="002C1D08" w:rsidRDefault="002C1D08" w:rsidP="008D009E">
      <w:pPr>
        <w:spacing w:line="240" w:lineRule="auto"/>
      </w:pPr>
    </w:p>
    <w:p w14:paraId="34686046" w14:textId="1EDE2621" w:rsidR="002C1D08" w:rsidRDefault="002C1D08" w:rsidP="008D009E">
      <w:pPr>
        <w:spacing w:line="240" w:lineRule="auto"/>
      </w:pPr>
      <w:r>
        <w:t xml:space="preserve">Olika bestämmelser i fyrverkeriförordningen är straffbara i lagen om ekonomiska överträdelser, och dessa verkställs av polisen och åklagarmyndigheten. Detta gäller till exempel försäljning av professionella fyrverkerier till privatpersoner. Genom IenW:s samlingslag 2021 ändras lagen om ekonomiska överträdelser för att även verkställa artikel 9.5.8.6. Vid brott ska straffet vara högst sex år, samhällstjänst eller böter i den femte kategorin (för närvarande 90 000 euro). Utkastet till förordning överlämnades till åklagarmyndigheten den </w:t>
      </w:r>
      <w:r>
        <w:rPr>
          <w:highlight w:val="yellow"/>
        </w:rPr>
        <w:t>xx</w:t>
      </w:r>
      <w:r>
        <w:t xml:space="preserve">. </w:t>
      </w:r>
      <w:r>
        <w:rPr>
          <w:highlight w:val="yellow"/>
        </w:rPr>
        <w:t>HUF-test som ska specificeras</w:t>
      </w:r>
    </w:p>
    <w:p w14:paraId="50AD1D6B" w14:textId="0EFF2653" w:rsidR="00975E08" w:rsidRDefault="00975E08" w:rsidP="00585934">
      <w:pPr>
        <w:pStyle w:val="ListParagraph"/>
        <w:spacing w:line="240" w:lineRule="auto"/>
        <w:rPr>
          <w:b/>
          <w:bCs/>
        </w:rPr>
      </w:pPr>
    </w:p>
    <w:p w14:paraId="534484EE" w14:textId="78633A2D" w:rsidR="00975E08" w:rsidRDefault="00E136B9" w:rsidP="0096601D">
      <w:pPr>
        <w:pStyle w:val="ListParagraph"/>
        <w:spacing w:line="240" w:lineRule="auto"/>
        <w:rPr>
          <w:b/>
          <w:bCs/>
        </w:rPr>
      </w:pPr>
      <w:r>
        <w:rPr>
          <w:b/>
        </w:rPr>
        <w:t>8. Ekonomiska konsekvenser</w:t>
      </w:r>
    </w:p>
    <w:p w14:paraId="7CC3594D" w14:textId="3405B1C8" w:rsidR="006B5035" w:rsidRDefault="006B5035" w:rsidP="006B5035">
      <w:pPr>
        <w:spacing w:line="240" w:lineRule="auto"/>
        <w:rPr>
          <w:b/>
          <w:bCs/>
        </w:rPr>
      </w:pPr>
    </w:p>
    <w:p w14:paraId="3E288867" w14:textId="4B698FDD" w:rsidR="006B5035" w:rsidRDefault="003134C0" w:rsidP="006B5035">
      <w:pPr>
        <w:spacing w:line="240" w:lineRule="auto"/>
      </w:pPr>
      <w:r>
        <w:t xml:space="preserve">Enligt artikel 9.5.8.5 i Wm är det möjligt att ta ut en avgift för tillämpningen av pyroteknik-passet. Detta har för närvarande inte föreskrivits här, vilket gör de ekonomiska konsekvenserna för sektorn mycket begränsade. Ingen avgift begärs för ansökningstillståndet, vilket innebär att införandet av en giltighetstid inte leder till högre kostnader. </w:t>
      </w:r>
    </w:p>
    <w:p w14:paraId="06498172" w14:textId="2B2A61FD" w:rsidR="006B5035" w:rsidRDefault="006B5035" w:rsidP="006B5035">
      <w:pPr>
        <w:spacing w:line="240" w:lineRule="auto"/>
      </w:pPr>
    </w:p>
    <w:p w14:paraId="56840DF9" w14:textId="77777777" w:rsidR="00E07588" w:rsidRPr="006B5035" w:rsidRDefault="00E07588" w:rsidP="006B5035">
      <w:pPr>
        <w:spacing w:line="240" w:lineRule="auto"/>
        <w:rPr>
          <w:b/>
          <w:bCs/>
        </w:rPr>
      </w:pPr>
    </w:p>
    <w:p w14:paraId="20868362" w14:textId="368FAD50" w:rsidR="00975E08" w:rsidRDefault="00975E08" w:rsidP="00FF6FF4">
      <w:pPr>
        <w:pStyle w:val="ListParagraph"/>
        <w:keepNext/>
        <w:keepLines/>
        <w:numPr>
          <w:ilvl w:val="0"/>
          <w:numId w:val="26"/>
        </w:numPr>
        <w:spacing w:line="240" w:lineRule="auto"/>
        <w:rPr>
          <w:b/>
          <w:bCs/>
        </w:rPr>
      </w:pPr>
      <w:r>
        <w:rPr>
          <w:b/>
        </w:rPr>
        <w:lastRenderedPageBreak/>
        <w:t>Rådgivning och konsultation</w:t>
      </w:r>
    </w:p>
    <w:p w14:paraId="1D22CCE9" w14:textId="3285AF09" w:rsidR="00D4395F" w:rsidRDefault="006B5035" w:rsidP="00FF6FF4">
      <w:pPr>
        <w:keepNext/>
        <w:keepLines/>
        <w:spacing w:line="240" w:lineRule="auto"/>
      </w:pPr>
      <w:r>
        <w:t>Flera parter rådfrågades om utarbetandet av denna förordning. Prestandatesterna för OM och ILT har redan diskuterats ovan. Ett första utkast har också diskuterats med företrädare för VEN (nederländska föreningen för evenemangsfyrverkerier), BPN (nederländska pyroteknikföreningen) och Stichting VuurwerkCheck. I förordningen föreskrivs därför att innehavare av pyroteknik-pass som godkänts för fyrverkerier i kategori F3 eller F4 också ska anses vara godkända för fyrverkerier i kategori F2 som inte är avsedda för privat bruk. Det föreskrivs också att innehavare av pyroteknik-pass som är godkända för pyrotekniska artiklar för användning av pyrotekniska artiklar i kategori T2 också ska anses vara godkända för pyrotekniska artiklar för teaterbruk i kategori T1. Även om industrin har angett att strategin för olaglig handel med fyrverkerier är viktig, tvivlar de på att pyroteknik-passet är effektivt när det gäller olagliga handelsflöden, eftersom det endast tillämpas inom Beneluxländerna. Pyroteknik-passet är ett verktyg som ingår i ett bredare åtgärdspaket för att minska olagligheten med professionella fyrverkerier. Det är Beneluxländernas önskan att pyroteknik-passet ska rullas ut inom Europeiska unionen. Industrin har uppgett att införandet av pyroteknik-passet ses som en ökning av den administrativa bördan, eftersom de anser att pyroteknik-passet utgör en överlappning med anmälan enligt artikel 1.4.1 i fyrverkeriförordningen. Den administrativa bördan, såsom förklaras i punkt 6 i motiveringen, har hållits så begränsad som möjligt. Pyroteknik-passet gör det lättare för ekonomiska aktörer att kontrollera om en köpare har de tillstånd som krävs. Det finns inte heller någon överlappning med det rapporteringssystem som avses i artikel 1.4.1 i fyrverkeriförordningen, eftersom syftet med anmälningssystemet inte är exakt jämförbart med syftet med pyroteknik-passet. Rapporteringssystemet avser kartläggning av gränsöverskridande produktflöden, medan pyroteknik-passet avser försäljningstransaktioner.</w:t>
      </w:r>
    </w:p>
    <w:p w14:paraId="5B1BCC8D" w14:textId="77777777" w:rsidR="00D4395F" w:rsidRDefault="00D4395F" w:rsidP="00D4395F">
      <w:pPr>
        <w:spacing w:line="240" w:lineRule="auto"/>
      </w:pPr>
    </w:p>
    <w:p w14:paraId="5483291E" w14:textId="77777777" w:rsidR="00D4395F" w:rsidRDefault="00D4395F" w:rsidP="00D4395F">
      <w:pPr>
        <w:spacing w:line="240" w:lineRule="auto"/>
      </w:pPr>
      <w:r>
        <w:t>På grund av den mycket begränsade inverkan på regelbördan genomfördes inget test för små och medelstora företag.</w:t>
      </w:r>
    </w:p>
    <w:p w14:paraId="40F89A2C" w14:textId="46CD5351" w:rsidR="006B5035" w:rsidRDefault="006B5035" w:rsidP="006B5035">
      <w:pPr>
        <w:spacing w:line="240" w:lineRule="auto"/>
      </w:pPr>
    </w:p>
    <w:p w14:paraId="1BAF2357" w14:textId="28EB889D" w:rsidR="006B5035" w:rsidRDefault="006B5035" w:rsidP="006B5035">
      <w:pPr>
        <w:spacing w:line="240" w:lineRule="auto"/>
      </w:pPr>
    </w:p>
    <w:p w14:paraId="6EE4B7DD" w14:textId="72C8CA32" w:rsidR="006B5035" w:rsidRDefault="006B5035" w:rsidP="006B5035">
      <w:pPr>
        <w:spacing w:line="240" w:lineRule="auto"/>
      </w:pPr>
      <w:r>
        <w:t xml:space="preserve">Ett yttrande från den nederländska dataskyddsmyndigheten begärdes den </w:t>
      </w:r>
      <w:r>
        <w:rPr>
          <w:highlight w:val="yellow"/>
        </w:rPr>
        <w:t>xx</w:t>
      </w:r>
      <w:r>
        <w:t xml:space="preserve">... </w:t>
      </w:r>
    </w:p>
    <w:p w14:paraId="1C01C52B" w14:textId="0AF5D6C5" w:rsidR="006B5035" w:rsidRDefault="006B5035" w:rsidP="006B5035">
      <w:pPr>
        <w:spacing w:line="240" w:lineRule="auto"/>
      </w:pPr>
    </w:p>
    <w:p w14:paraId="645CDAAB" w14:textId="2BC0DCE4" w:rsidR="00027B61" w:rsidRDefault="006B5035" w:rsidP="006B5035">
      <w:pPr>
        <w:spacing w:line="240" w:lineRule="auto"/>
      </w:pPr>
      <w:r>
        <w:t xml:space="preserve">Ett internetsamråd om denna förordning har ägt rum. På grundval av artikel 21.6.4 har utkastet till förordning också offentliggjorts i Nederländernas officiella tidning för att ge alla möjlighet att skriftligen informera vår minister inom fyra veckor. I detta fall kan internetsamråd utelämnas. </w:t>
      </w:r>
    </w:p>
    <w:p w14:paraId="62852144" w14:textId="72BDE637" w:rsidR="00027B61" w:rsidRDefault="00027B61" w:rsidP="006B5035">
      <w:pPr>
        <w:spacing w:line="240" w:lineRule="auto"/>
      </w:pPr>
      <w:r>
        <w:rPr>
          <w:highlight w:val="yellow"/>
        </w:rPr>
        <w:t>PM-kommentarer till internetsamråd och förhandsmeddelande om offentliggörande</w:t>
      </w:r>
      <w:r>
        <w:t>.</w:t>
      </w:r>
    </w:p>
    <w:p w14:paraId="25555DD4" w14:textId="77777777" w:rsidR="00027B61" w:rsidRDefault="00027B61" w:rsidP="006B5035">
      <w:pPr>
        <w:spacing w:line="240" w:lineRule="auto"/>
      </w:pPr>
    </w:p>
    <w:p w14:paraId="143CF65F" w14:textId="1636B820" w:rsidR="006B5035" w:rsidRDefault="00027B61" w:rsidP="006B5035">
      <w:pPr>
        <w:spacing w:line="240" w:lineRule="auto"/>
      </w:pPr>
      <w:r>
        <w:t xml:space="preserve">Dessutom tillhandahölls utkastet till förordning den </w:t>
      </w:r>
      <w:r>
        <w:rPr>
          <w:highlight w:val="yellow"/>
        </w:rPr>
        <w:t>datum x</w:t>
      </w:r>
      <w:r>
        <w:t xml:space="preserve"> till första och andra kamrarna inom ramen för det lagstadgade uppskovet (artikel 21.6.4 i Wm). </w:t>
      </w:r>
      <w:r>
        <w:rPr>
          <w:highlight w:val="yellow"/>
        </w:rPr>
        <w:t>PM-inmatningsbilaga.</w:t>
      </w:r>
    </w:p>
    <w:p w14:paraId="4C4263B0" w14:textId="29F73C64" w:rsidR="0000248B" w:rsidRDefault="0000248B" w:rsidP="006B5035">
      <w:pPr>
        <w:spacing w:line="240" w:lineRule="auto"/>
      </w:pPr>
    </w:p>
    <w:p w14:paraId="0CD49FEC" w14:textId="542340C5" w:rsidR="0000248B" w:rsidRPr="00311A82" w:rsidRDefault="0000248B" w:rsidP="0000248B">
      <w:pPr>
        <w:pStyle w:val="ListParagraph"/>
        <w:numPr>
          <w:ilvl w:val="0"/>
          <w:numId w:val="26"/>
        </w:numPr>
        <w:spacing w:line="240" w:lineRule="auto"/>
      </w:pPr>
      <w:r>
        <w:rPr>
          <w:b/>
        </w:rPr>
        <w:t>Utvärdering</w:t>
      </w:r>
    </w:p>
    <w:p w14:paraId="6778AA58" w14:textId="078983BD" w:rsidR="0000248B" w:rsidRDefault="0000248B" w:rsidP="0000248B">
      <w:pPr>
        <w:spacing w:line="240" w:lineRule="auto"/>
      </w:pPr>
    </w:p>
    <w:p w14:paraId="418F981E" w14:textId="0853DC73" w:rsidR="0000248B" w:rsidRPr="0000248B" w:rsidRDefault="0000248B" w:rsidP="0000248B">
      <w:pPr>
        <w:spacing w:line="240" w:lineRule="auto"/>
      </w:pPr>
      <w:r>
        <w:t xml:space="preserve">Denna förordning och pyroteknik-passets funktion ska utvärderas efter tre år. Detta är också viktigt för att kunna avgöra om detta system fungerar inom Beneluxländerna och för att kunna bidra till ett eventuellt införande på europeisk nivå. </w:t>
      </w:r>
    </w:p>
    <w:p w14:paraId="6E396653" w14:textId="77777777" w:rsidR="00E07588" w:rsidRDefault="00E07588" w:rsidP="006B5035">
      <w:pPr>
        <w:spacing w:line="240" w:lineRule="auto"/>
      </w:pPr>
    </w:p>
    <w:p w14:paraId="772ECAB6" w14:textId="3AD54460" w:rsidR="00975E08" w:rsidRDefault="00F050C0" w:rsidP="00975E08">
      <w:pPr>
        <w:pStyle w:val="ListParagraph"/>
        <w:numPr>
          <w:ilvl w:val="0"/>
          <w:numId w:val="26"/>
        </w:numPr>
        <w:spacing w:line="240" w:lineRule="auto"/>
        <w:rPr>
          <w:b/>
          <w:bCs/>
        </w:rPr>
      </w:pPr>
      <w:r>
        <w:rPr>
          <w:b/>
        </w:rPr>
        <w:t>Övergångslagstiftning och ikraftträdande</w:t>
      </w:r>
    </w:p>
    <w:p w14:paraId="5C56A0A2" w14:textId="499A4ACA" w:rsidR="00F050C0" w:rsidRDefault="00F050C0" w:rsidP="00F050C0">
      <w:pPr>
        <w:spacing w:line="240" w:lineRule="auto"/>
        <w:rPr>
          <w:b/>
          <w:bCs/>
        </w:rPr>
      </w:pPr>
    </w:p>
    <w:p w14:paraId="188EBF71" w14:textId="5A81FCD8" w:rsidR="00E27732" w:rsidRPr="00E27732" w:rsidRDefault="00027B61" w:rsidP="00E27732">
      <w:pPr>
        <w:pStyle w:val="CommentText"/>
        <w:rPr>
          <w:sz w:val="18"/>
          <w:szCs w:val="18"/>
        </w:rPr>
      </w:pPr>
      <w:r>
        <w:rPr>
          <w:sz w:val="18"/>
        </w:rPr>
        <w:t xml:space="preserve">Övergångslagstiftning är önskvärd när det gäller giltighetstiden för ansökningstillståndet för att förhindra att licenser som utfärdats (lång tid) tidigare plötsligt inte längre är giltiga. Därför har en övergångsperiod på ett år fastställts. Denna period ger sektorn och licensgivaren tillräckligt med tid att behandla en ansökan. </w:t>
      </w:r>
    </w:p>
    <w:p w14:paraId="095E7495" w14:textId="37530D8B" w:rsidR="00027B61" w:rsidRPr="00E27732" w:rsidRDefault="00027B61" w:rsidP="00F050C0">
      <w:pPr>
        <w:spacing w:line="240" w:lineRule="auto"/>
      </w:pPr>
    </w:p>
    <w:p w14:paraId="5CDF9308" w14:textId="30209FCC" w:rsidR="00F050C0" w:rsidRDefault="00F050C0" w:rsidP="00F050C0">
      <w:pPr>
        <w:spacing w:line="240" w:lineRule="auto"/>
      </w:pPr>
      <w:r>
        <w:t xml:space="preserve">Enligt artikel 7.2 i Beneluxbeslutet ska Beneluxländerna sätta i kraft de lagar och andra författningar som är nödvändiga för att följa bestämmelserna i detta Beneluxbeslut senast tre år efter det att Beneluxbeslutet trätt i kraft. Beneluxbeslutet trädde i kraft den </w:t>
      </w:r>
      <w:r>
        <w:lastRenderedPageBreak/>
        <w:t xml:space="preserve">7 december 2020, vilket innebär att genomförandet av detta Beneluxbeslut måste slutföras den 7 december 2023. Denna förordning träder i kraft genom kunglig förordning i syfte att denna ändring ska träda i kraft den 1 januari 2024. Det är önskvärt att förordningen ska träda i kraft den 1 januari 2024 på grund av en ändring av dekretet om arbetsvillkor (Nederländernas officiella tidning 2019, 471), som också träder i kraft denna dag. </w:t>
      </w:r>
      <w:r>
        <w:rPr>
          <w:highlight w:val="yellow"/>
        </w:rPr>
        <w:t>PM ytterligare övergångslagstiftning vid behov.</w:t>
      </w:r>
    </w:p>
    <w:p w14:paraId="18B8F887" w14:textId="0B230A45" w:rsidR="000D21CD" w:rsidRDefault="000D21CD" w:rsidP="00F050C0">
      <w:pPr>
        <w:spacing w:line="240" w:lineRule="auto"/>
      </w:pPr>
    </w:p>
    <w:p w14:paraId="2041535C" w14:textId="3C94762F" w:rsidR="00865EEC" w:rsidRDefault="00BE5238" w:rsidP="00975E08">
      <w:pPr>
        <w:spacing w:line="240" w:lineRule="auto"/>
        <w:rPr>
          <w:b/>
          <w:bCs/>
        </w:rPr>
      </w:pPr>
      <w:r>
        <w:rPr>
          <w:b/>
        </w:rPr>
        <w:t>Förklarande anmärkningar per artikel</w:t>
      </w:r>
    </w:p>
    <w:p w14:paraId="2686C65D" w14:textId="1B7496BC" w:rsidR="00BE5238" w:rsidRDefault="00BE5238" w:rsidP="00975E08">
      <w:pPr>
        <w:spacing w:line="240" w:lineRule="auto"/>
        <w:rPr>
          <w:b/>
          <w:bCs/>
        </w:rPr>
      </w:pPr>
    </w:p>
    <w:p w14:paraId="62C75F92" w14:textId="1287A2D1" w:rsidR="00BE5238" w:rsidRDefault="0026407F" w:rsidP="00975E08">
      <w:pPr>
        <w:spacing w:line="240" w:lineRule="auto"/>
        <w:rPr>
          <w:b/>
          <w:bCs/>
        </w:rPr>
      </w:pPr>
      <w:r>
        <w:rPr>
          <w:b/>
        </w:rPr>
        <w:t>Artikel I, del A</w:t>
      </w:r>
    </w:p>
    <w:p w14:paraId="787DE073" w14:textId="10188248" w:rsidR="0026407F" w:rsidRDefault="0026407F" w:rsidP="00975E08">
      <w:pPr>
        <w:spacing w:line="240" w:lineRule="auto"/>
        <w:rPr>
          <w:b/>
          <w:bCs/>
        </w:rPr>
      </w:pPr>
    </w:p>
    <w:p w14:paraId="2648B888" w14:textId="20E6D4DF" w:rsidR="003135CF" w:rsidRDefault="0026407F" w:rsidP="00975E08">
      <w:pPr>
        <w:spacing w:line="240" w:lineRule="auto"/>
      </w:pPr>
      <w:r>
        <w:t xml:space="preserve">I denna bestämmelse läggs ett antal definitioner till artikel 1.1.1.1 i fyrverkeriförordningen. Begreppet ansvarig person följer av Beneluxbeslutet. För den nederländska situationen anges, förutom en person med specialkunskaper, mer specifikt att detta kan vara en fyrverkeriarbetare eller en fyrverkerioperatör som utsetts av en juridisk person som har rätt att lagra eller tillhandahålla på marknaden (ofta innehavaren av ansökningstillståndet). Begreppen fyrverkeriarbetare och fyrverkerioperatör är kopplade till systemet i dekretet om arbetsvillkor som reglerar registreringen av dessa yrken. Detta säkerställer att detta är en person som har professionell kunskap om fyrverkeriartiklarna i fråga och har fått utbildning för detta ändamål. </w:t>
      </w:r>
    </w:p>
    <w:p w14:paraId="3EDEAF01" w14:textId="77777777" w:rsidR="00831069" w:rsidRDefault="00831069" w:rsidP="00975E08">
      <w:pPr>
        <w:spacing w:line="240" w:lineRule="auto"/>
        <w:rPr>
          <w:b/>
          <w:bCs/>
        </w:rPr>
      </w:pPr>
    </w:p>
    <w:p w14:paraId="156DC29A" w14:textId="5EDFC2F5" w:rsidR="003135CF" w:rsidRDefault="003135CF" w:rsidP="00975E08">
      <w:pPr>
        <w:spacing w:line="240" w:lineRule="auto"/>
        <w:rPr>
          <w:b/>
          <w:bCs/>
        </w:rPr>
      </w:pPr>
      <w:r>
        <w:rPr>
          <w:b/>
        </w:rPr>
        <w:t>Artikel I, del B</w:t>
      </w:r>
    </w:p>
    <w:p w14:paraId="0DAADC56" w14:textId="6ED38497" w:rsidR="003135CF" w:rsidRDefault="003135CF" w:rsidP="00975E08">
      <w:pPr>
        <w:spacing w:line="240" w:lineRule="auto"/>
        <w:rPr>
          <w:b/>
          <w:bCs/>
        </w:rPr>
      </w:pPr>
    </w:p>
    <w:p w14:paraId="43927B48" w14:textId="528131C6" w:rsidR="003135CF" w:rsidRDefault="00625AA3" w:rsidP="00975E08">
      <w:pPr>
        <w:spacing w:line="240" w:lineRule="auto"/>
      </w:pPr>
      <w:r>
        <w:t xml:space="preserve">Artikel 1.1.3 innehåller tillämpningsområdet för fyrverkeriförordningen. Genom ändringen av fyrverkeriförordningen av den 20 juni 2022 (Nederländernas officiella tidning 2022, 291) har detta utvidgats till pyrotekniska artiklar i kategorierna P1 och P2 som används som fyrverkerier eller som uppenbarligen är avsedda att användas som fyrverkerier. Med denna nuvarande ändring är det nödvändigt att komplettera detta eftersom försäljning av P2 inte är tillåten utan kontroll av kontrolldokumenten, även om denna artikel inte används eller är avsedd att användas som fyrverkeri. Utvidgningen av tillämpningsområdet till denna punkt gäller dock endast det nya kapitlet 4 i fyrverkeriförordningen. </w:t>
      </w:r>
    </w:p>
    <w:p w14:paraId="58B116EA" w14:textId="63D2F068" w:rsidR="00611325" w:rsidRDefault="00611325" w:rsidP="00975E08">
      <w:pPr>
        <w:spacing w:line="240" w:lineRule="auto"/>
      </w:pPr>
    </w:p>
    <w:p w14:paraId="0401D4D5" w14:textId="77777777" w:rsidR="00BB4790" w:rsidRDefault="00611325" w:rsidP="00975E08">
      <w:pPr>
        <w:spacing w:line="240" w:lineRule="auto"/>
        <w:rPr>
          <w:b/>
          <w:bCs/>
        </w:rPr>
      </w:pPr>
      <w:r>
        <w:rPr>
          <w:b/>
        </w:rPr>
        <w:t>Artikel I, del C</w:t>
      </w:r>
    </w:p>
    <w:p w14:paraId="76D5D1A8" w14:textId="77777777" w:rsidR="00C9198C" w:rsidRDefault="00C9198C" w:rsidP="00975E08">
      <w:pPr>
        <w:spacing w:line="240" w:lineRule="auto"/>
      </w:pPr>
    </w:p>
    <w:p w14:paraId="5EFF0456" w14:textId="05968ABB" w:rsidR="00611325" w:rsidRDefault="00611325" w:rsidP="00975E08">
      <w:pPr>
        <w:spacing w:line="240" w:lineRule="auto"/>
      </w:pPr>
      <w:r>
        <w:t xml:space="preserve">Möjligheten har använts för att korrigera en hänvisning till en lag som nu har löpt ut. I artikel 1.2.5.2 hänvisades till bestämmelserna i vägfraktlagen. Denna lag upphörde dock att gälla den 1 maj 2009 och ersattes med vägfraktlagen. Den tidigare artikel 20 i vägfraktlagen, som kort sagt omfattade registreringsskyldigheten och åtföljande registreringsbevis, upphävdes härmed. Artikel 29, förbudet mot att utföra transporter utan att en fraktsedel upprättas, har i huvudsak ersatts av artikel 2.13 i vägfraktlagen. Artikel 1.2.5.2 har ändrats i enlighet med detta. </w:t>
      </w:r>
    </w:p>
    <w:p w14:paraId="099130EB" w14:textId="220E6F61" w:rsidR="00BB4790" w:rsidRDefault="00BB4790" w:rsidP="00975E08">
      <w:pPr>
        <w:spacing w:line="240" w:lineRule="auto"/>
      </w:pPr>
    </w:p>
    <w:p w14:paraId="6C604BF6" w14:textId="260807E0" w:rsidR="00BB4790" w:rsidRDefault="00BB4790" w:rsidP="00975E08">
      <w:pPr>
        <w:spacing w:line="240" w:lineRule="auto"/>
        <w:rPr>
          <w:b/>
          <w:bCs/>
        </w:rPr>
      </w:pPr>
      <w:r>
        <w:rPr>
          <w:b/>
        </w:rPr>
        <w:t>Artikel I, del D</w:t>
      </w:r>
    </w:p>
    <w:p w14:paraId="03FCE1C3" w14:textId="77777777" w:rsidR="00BB4790" w:rsidRPr="00C9198C" w:rsidRDefault="00BB4790" w:rsidP="00975E08">
      <w:pPr>
        <w:spacing w:line="240" w:lineRule="auto"/>
        <w:rPr>
          <w:b/>
          <w:bCs/>
        </w:rPr>
      </w:pPr>
    </w:p>
    <w:p w14:paraId="1ED3A512" w14:textId="415F4CB3" w:rsidR="00BB4790" w:rsidRPr="00611325" w:rsidRDefault="00BB4790" w:rsidP="00975E08">
      <w:pPr>
        <w:spacing w:line="240" w:lineRule="auto"/>
      </w:pPr>
      <w:r>
        <w:t>För närvarande beviljas ansökningstillståndet för en obestämd tidsperiod. Genomförandet av detta Beneluxbeslut har visat att detta inte längre är önskvärt. Om ansökningstillståndet har en giltighetstid på fem år är det nödvändigt att inom fem år kontrollera igen om sökanden (fortfarande) uppfyller alla krav, t.ex. en VOG. Detta underlättar övervakningen och verkställigheten av ansökningstillståndet.</w:t>
      </w:r>
    </w:p>
    <w:p w14:paraId="4C7B747C" w14:textId="3730A0D3" w:rsidR="0026407F" w:rsidRDefault="0026407F" w:rsidP="00975E08">
      <w:pPr>
        <w:spacing w:line="240" w:lineRule="auto"/>
      </w:pPr>
    </w:p>
    <w:p w14:paraId="5F968815" w14:textId="0503BDDF" w:rsidR="0026407F" w:rsidRDefault="0026407F" w:rsidP="00975E08">
      <w:pPr>
        <w:spacing w:line="240" w:lineRule="auto"/>
        <w:rPr>
          <w:b/>
          <w:bCs/>
        </w:rPr>
      </w:pPr>
      <w:r>
        <w:rPr>
          <w:b/>
        </w:rPr>
        <w:t>Artikel I, del F</w:t>
      </w:r>
    </w:p>
    <w:p w14:paraId="5779043E" w14:textId="58A491EB" w:rsidR="0026407F" w:rsidRDefault="0026407F" w:rsidP="00975E08">
      <w:pPr>
        <w:spacing w:line="240" w:lineRule="auto"/>
        <w:rPr>
          <w:b/>
          <w:bCs/>
        </w:rPr>
      </w:pPr>
    </w:p>
    <w:p w14:paraId="3C7EC494" w14:textId="2AC94E81" w:rsidR="0026407F" w:rsidRDefault="0026407F" w:rsidP="00975E08">
      <w:pPr>
        <w:spacing w:line="240" w:lineRule="auto"/>
      </w:pPr>
      <w:r>
        <w:t xml:space="preserve">Efter kapitel 3B införs ett nytt kapitel i fyrverkeriförordningen med de viktigaste bestämmelserna för pyroteknik-passet. </w:t>
      </w:r>
    </w:p>
    <w:p w14:paraId="07D570ED" w14:textId="2259E135" w:rsidR="0026407F" w:rsidRDefault="0026407F" w:rsidP="00975E08">
      <w:pPr>
        <w:spacing w:line="240" w:lineRule="auto"/>
      </w:pPr>
    </w:p>
    <w:p w14:paraId="062119C3" w14:textId="31843816" w:rsidR="00453DDC" w:rsidRPr="00453DDC" w:rsidRDefault="00453DDC" w:rsidP="00C562A2">
      <w:pPr>
        <w:keepNext/>
        <w:keepLines/>
        <w:spacing w:line="240" w:lineRule="auto"/>
        <w:rPr>
          <w:b/>
          <w:bCs/>
        </w:rPr>
      </w:pPr>
      <w:r>
        <w:rPr>
          <w:b/>
          <w:i/>
        </w:rPr>
        <w:lastRenderedPageBreak/>
        <w:t>Artikel 4.1</w:t>
      </w:r>
    </w:p>
    <w:p w14:paraId="6D216F10" w14:textId="000E4BB8" w:rsidR="0026407F" w:rsidRPr="0026407F" w:rsidRDefault="0026407F" w:rsidP="00C562A2">
      <w:pPr>
        <w:keepNext/>
        <w:keepLines/>
        <w:spacing w:line="240" w:lineRule="auto"/>
      </w:pPr>
      <w:r>
        <w:t xml:space="preserve">Enligt artikel 4.1.1 är det förbjudet för aktörerna att tillhandahålla de pyrotekniska artiklar som anges i den punkten på marknaden utan att kontrollera handlingar från personer med specialkunskaper. I punkt 2 föreskrivs att när pyrotekniska artiklar tillhandahålls och en fysisk person agerar för en juridisk persons räkning ska kontrollhandlingen och identitetshandlingen för den ansvariga personen kontrolleras. I punkt 3 regleras vilka personer med specialkunskaper eller ansvariga personer som ska visa detta med ett pyroteknik-pass. Kraven i pyrodirektivet och följaktligen Beneluxbeslutet är inte tillämpliga på pyrotekniska artiklar för icke-kommersiell användning, i enlighet med nationell rätt, av väpnade styrkor, poliser eller brandkårer. Dessa grupper behöver därför inte heller begära ett pyroteknik-pass (artikel 1.1.2a.1 leden c-f). Modellen för pyroteknik-passet fastställs i Beneluxbeslutet och endast vissa kategorier av pyrotekniska artiklar ingår. I Nederländerna är dock fyrverkerier i kategori F2 som inte är avsedda för privat bruk och pyrotekniska artiklar för teaterbruk i kategori T1 också reserverade för personer med specialkunskaper. I punkt 4 föreskrivs därför att personer som är auktoriserade för fyrverkerier i kategori F3 eller F4 också ska godkännas för fyrverkerier i kategori F2 och i punkt 5 att personer som är auktoriserade för pyrotekniska artiklar för teaterbruk i kategori T2 också är tillåtna för pyrotekniska artiklar för teaterbruk i kategori T1. I annat fall skulle detta leda till att exempelvis en person med specialistkunskaper måste visa sitt pyroteknik-pass för en försäljningstransaktion för pyrotekniska artiklar i kategori T2 och ett annat dokument som styrker att han eller hon är en person med specialistkunskaper för artiklar i kategori T1. Detta anses vara oönskat. I punkt 8 fastställs vilka handlingar som de ekonomiska aktörerna ska bevara och under vilken tid. Vid transport ska det relevanta transportdokumentet förvaras. På grundval av Beneluxbeslutet är det nödvändigt att iaktta de tidsfrister som föreskrivs i nationell rätt. I Nederländerna ska företagens ekonomiska redovisning bevaras i sju år. Detta ska bifogas till denna förordning. </w:t>
      </w:r>
    </w:p>
    <w:p w14:paraId="02994D7F" w14:textId="386868C7" w:rsidR="00F050C0" w:rsidRDefault="00F050C0" w:rsidP="00975E08">
      <w:pPr>
        <w:spacing w:line="240" w:lineRule="auto"/>
        <w:rPr>
          <w:u w:val="single"/>
        </w:rPr>
      </w:pPr>
    </w:p>
    <w:p w14:paraId="18886A65" w14:textId="79BA3165" w:rsidR="00453DDC" w:rsidRDefault="00453DDC" w:rsidP="00975E08">
      <w:pPr>
        <w:spacing w:line="240" w:lineRule="auto"/>
        <w:rPr>
          <w:b/>
          <w:bCs/>
          <w:i/>
          <w:iCs/>
        </w:rPr>
      </w:pPr>
      <w:r>
        <w:rPr>
          <w:b/>
          <w:i/>
        </w:rPr>
        <w:t>Artikel 4.2</w:t>
      </w:r>
    </w:p>
    <w:p w14:paraId="2012168C" w14:textId="7E3C8FCA" w:rsidR="000C0E6D" w:rsidRPr="000C0E6D" w:rsidRDefault="00453DDC" w:rsidP="000C0E6D">
      <w:pPr>
        <w:pStyle w:val="CommentText"/>
        <w:rPr>
          <w:sz w:val="18"/>
          <w:szCs w:val="18"/>
        </w:rPr>
      </w:pPr>
      <w:r>
        <w:rPr>
          <w:sz w:val="18"/>
        </w:rPr>
        <w:t>I denna artikel anges vilka personer som är berättigade till ett pyroteknik-pass i Nederländerna. Även om detta inte regleras direkt i Beneluxbeslutet är det viktigt att definiera vem som kan ansöka om pyroteknik-passet. I sammanhanget Benelux är det överenskommet att personer med specialkunskaper ska ansöka om pyroteknik-pass i det land där de enligt tillämplig lag är utsedda som en person med specialkunskaper. I motiveringen till Beneluxbeslutet anges emellertid att pyroteknik-passet alltid är ett personligt dokument. Därför föreskrivs i denna artikel att endast fysiska personer är berättigade till ett pyroteknik-pass. Beneluxbeslutet reglerar även artiklarna i P2. På grundval av artikel 3 i förordningen om andra pyrotekniska artiklar utses personer med specialkunskaper som får använda pyrotekniska artiklar i kategori P2 på grund av deras funktion. Dessa personer är också berättigade till ett pyroteknik-pass.</w:t>
      </w:r>
    </w:p>
    <w:p w14:paraId="52A43ABF" w14:textId="6AEA4487" w:rsidR="008B1DFC" w:rsidRDefault="008B1DFC" w:rsidP="00975E08">
      <w:pPr>
        <w:spacing w:line="240" w:lineRule="auto"/>
      </w:pPr>
    </w:p>
    <w:p w14:paraId="3853EF05" w14:textId="52FA30F1" w:rsidR="00EF3A42" w:rsidRDefault="00EF3A42" w:rsidP="00975E08">
      <w:pPr>
        <w:spacing w:line="240" w:lineRule="auto"/>
      </w:pPr>
      <w:r>
        <w:t xml:space="preserve">I punkt 2 föreskrivs uttryckligen att ansökan om pyroteknik-pass för en ansvarig person ska göras tillsammans med innehavaren av ett ansökningstillstånd. På så sätt kan det säkerställas att både innehavaren av ansökningstillståndet och den ansvariga personen samtycker till ansökan. </w:t>
      </w:r>
    </w:p>
    <w:p w14:paraId="21040AA5" w14:textId="77777777" w:rsidR="00EF3A42" w:rsidRDefault="00EF3A42" w:rsidP="00975E08">
      <w:pPr>
        <w:spacing w:line="240" w:lineRule="auto"/>
      </w:pPr>
    </w:p>
    <w:p w14:paraId="09FC94F1" w14:textId="7EED6106" w:rsidR="008B1DFC" w:rsidRPr="008B1DFC" w:rsidRDefault="008B1DFC" w:rsidP="00975E08">
      <w:pPr>
        <w:spacing w:line="240" w:lineRule="auto"/>
      </w:pPr>
      <w:r>
        <w:t>Pyroteknik-passet ska också ha en giltighetstid som anges på pyroteknik-passet. Beneluxbeslutet reglerar inte denna giltighetstid. På grund av kopplingen till registreringen som fyrverkeriarbetare eller fyrverkerioperatör har det beslutats om anpassning till registreringens giltighetstid. När det har gått ut måste ett nytt pyroteknik-pass begäras efter högst fem år. Giltighetstiden för pyroteknik-passet kan dock vara kortare beroende på om ansökningstillståndet eller miljötillståndet är kortare än registreringen. Detta säkerställer att registret är uppdaterat.</w:t>
      </w:r>
    </w:p>
    <w:p w14:paraId="1DD733F7" w14:textId="63F139DC" w:rsidR="005D21FE" w:rsidRPr="008B1DFC" w:rsidRDefault="005D21FE" w:rsidP="00975E08">
      <w:pPr>
        <w:spacing w:line="240" w:lineRule="auto"/>
      </w:pPr>
    </w:p>
    <w:p w14:paraId="3845906D" w14:textId="03B02F7B" w:rsidR="005D21FE" w:rsidRDefault="005D21FE" w:rsidP="00975E08">
      <w:pPr>
        <w:spacing w:line="240" w:lineRule="auto"/>
      </w:pPr>
      <w:r>
        <w:t>Ett antal mer tekniska och förfarandemässiga aspekter utvecklas genom ministerförordningar. Till exempel fastställs modellen för pyroteknik-passet, eftersom den också är bifogad Beneluxbeslutet, genom ministerförordning.</w:t>
      </w:r>
    </w:p>
    <w:p w14:paraId="1F8D1663" w14:textId="02A08F89" w:rsidR="005D21FE" w:rsidRDefault="005D21FE" w:rsidP="00975E08">
      <w:pPr>
        <w:spacing w:line="240" w:lineRule="auto"/>
      </w:pPr>
    </w:p>
    <w:p w14:paraId="64AF3DC1" w14:textId="373B7846" w:rsidR="005D21FE" w:rsidRDefault="005D21FE" w:rsidP="00975E08">
      <w:pPr>
        <w:spacing w:line="240" w:lineRule="auto"/>
      </w:pPr>
      <w:r>
        <w:lastRenderedPageBreak/>
        <w:t>Systemet för pyroteknik-pass kan bara fungera korrekt om det också finns möjligheter att dra tillbaka pyroteknik-passet. I punkterna 6 och 7 anges under vilka omständigheter så är fallet. Dessa omständigheter är genomförandet av Beneluxbeslutet.</w:t>
      </w:r>
    </w:p>
    <w:p w14:paraId="0FB59199" w14:textId="439F5759" w:rsidR="005D21FE" w:rsidRDefault="005D21FE" w:rsidP="00975E08">
      <w:pPr>
        <w:spacing w:line="240" w:lineRule="auto"/>
      </w:pPr>
    </w:p>
    <w:p w14:paraId="561776FE" w14:textId="7DC5EF94" w:rsidR="004A650F" w:rsidRDefault="004A650F" w:rsidP="00E910E4">
      <w:pPr>
        <w:keepNext/>
        <w:keepLines/>
        <w:spacing w:line="240" w:lineRule="auto"/>
        <w:rPr>
          <w:b/>
          <w:bCs/>
          <w:i/>
          <w:iCs/>
        </w:rPr>
      </w:pPr>
      <w:r>
        <w:rPr>
          <w:b/>
          <w:i/>
        </w:rPr>
        <w:t>Artikel 4.3</w:t>
      </w:r>
    </w:p>
    <w:p w14:paraId="2D850221" w14:textId="7AF0A3A5" w:rsidR="004A650F" w:rsidRPr="0045450C" w:rsidRDefault="004A650F" w:rsidP="00E910E4">
      <w:pPr>
        <w:keepNext/>
        <w:keepLines/>
        <w:spacing w:line="240" w:lineRule="auto"/>
      </w:pPr>
      <w:r>
        <w:t xml:space="preserve">I denna artikel anges vilka dokument som lagras i pyroteknik-passregistret. På så sätt lagras inte mer information än vad som är nödvändigt för att utföra kontrollerna. </w:t>
      </w:r>
    </w:p>
    <w:p w14:paraId="38FE77F8" w14:textId="77777777" w:rsidR="004A650F" w:rsidRDefault="004A650F" w:rsidP="00975E08">
      <w:pPr>
        <w:spacing w:line="240" w:lineRule="auto"/>
        <w:rPr>
          <w:b/>
          <w:bCs/>
          <w:i/>
          <w:iCs/>
        </w:rPr>
      </w:pPr>
    </w:p>
    <w:p w14:paraId="3E68551C" w14:textId="07498FC6" w:rsidR="005D21FE" w:rsidRDefault="005D21FE" w:rsidP="00975E08">
      <w:pPr>
        <w:spacing w:line="240" w:lineRule="auto"/>
      </w:pPr>
      <w:r>
        <w:rPr>
          <w:b/>
          <w:i/>
        </w:rPr>
        <w:t>Artikel 4.4</w:t>
      </w:r>
      <w:r>
        <w:br/>
        <w:t xml:space="preserve">De parter som har tillgång till pyroteknik-passregistret, i praktiken ekonomiska aktörer och regleringsorgan, bör utan dröjsmål ha tillgång till nödvändiga uppgifter från registret för att fullgöra sina skyldigheter. Därför föreskrivs i denna artikel att vår minister måste se till att uppgifter och handlingar i pyroteknik-passregistret utan dröjsmål görs tillgängliga. </w:t>
      </w:r>
    </w:p>
    <w:p w14:paraId="4F305F79" w14:textId="77777777" w:rsidR="00A6450F" w:rsidRDefault="00A6450F" w:rsidP="00975E08">
      <w:pPr>
        <w:spacing w:line="240" w:lineRule="auto"/>
      </w:pPr>
    </w:p>
    <w:p w14:paraId="663FE576" w14:textId="745807B5" w:rsidR="005D21FE" w:rsidRDefault="005D21FE" w:rsidP="00975E08">
      <w:pPr>
        <w:spacing w:line="240" w:lineRule="auto"/>
        <w:rPr>
          <w:b/>
          <w:bCs/>
          <w:i/>
          <w:iCs/>
        </w:rPr>
      </w:pPr>
      <w:r>
        <w:rPr>
          <w:b/>
          <w:i/>
        </w:rPr>
        <w:t>Artikel 4.5</w:t>
      </w:r>
    </w:p>
    <w:p w14:paraId="2E43070D" w14:textId="2C1D619E" w:rsidR="005D21FE" w:rsidRDefault="008B1DFC" w:rsidP="00975E08">
      <w:pPr>
        <w:spacing w:line="240" w:lineRule="auto"/>
      </w:pPr>
      <w:r>
        <w:t xml:space="preserve">I denna artikel anges för vilka uppgifterna och handlingarna i pyroteknik-passregistret ska vara tillgängliga. Först och främst är det viktigt att tillsynsmyndigheterna på området pyrotekniska artiklar har tillgång till registret. I praktiken är dessa ILT och åklagarmyndigheten. Dessa anges i punkt 1. Dessutom bör ekonomiska aktörer ha tillträde när de tillhandahåller artiklar på marknaden, men endast för att kontrollera pyroteknik-passets giltighet. Som ett resultat har de inte mer tillgång till några personuppgifter än vad som är nödvändigt. </w:t>
      </w:r>
    </w:p>
    <w:p w14:paraId="319B3781" w14:textId="77777777" w:rsidR="008B1DFC" w:rsidRDefault="008B1DFC" w:rsidP="00975E08">
      <w:pPr>
        <w:spacing w:line="240" w:lineRule="auto"/>
      </w:pPr>
    </w:p>
    <w:p w14:paraId="26FB2A7E" w14:textId="3D858C08" w:rsidR="005D21FE" w:rsidRDefault="005D21FE" w:rsidP="00975E08">
      <w:pPr>
        <w:spacing w:line="240" w:lineRule="auto"/>
        <w:rPr>
          <w:b/>
          <w:bCs/>
          <w:i/>
          <w:iCs/>
        </w:rPr>
      </w:pPr>
      <w:r>
        <w:rPr>
          <w:b/>
          <w:i/>
        </w:rPr>
        <w:t>Artikel 4.6</w:t>
      </w:r>
    </w:p>
    <w:p w14:paraId="4759D869" w14:textId="43FA3E6D" w:rsidR="008B1DFC" w:rsidRPr="00414847" w:rsidRDefault="008B1DFC" w:rsidP="00975E08">
      <w:pPr>
        <w:spacing w:line="240" w:lineRule="auto"/>
      </w:pPr>
      <w:r>
        <w:t>I denna artikel fastställs lagringsperioden för uppgifterna i pyroteknik-passregistret till tolv år. Personuppgifter får inte lagras längre än nödvändigt. Med tanke på den maximala preskriptionstiden för fyrverkeribrott är lagringstiden kopplad till detta.</w:t>
      </w:r>
    </w:p>
    <w:p w14:paraId="7D37A679" w14:textId="1F4EE085" w:rsidR="005D21FE" w:rsidRPr="00414847" w:rsidRDefault="005D21FE" w:rsidP="00975E08">
      <w:pPr>
        <w:spacing w:line="240" w:lineRule="auto"/>
        <w:rPr>
          <w:b/>
          <w:bCs/>
          <w:i/>
          <w:iCs/>
        </w:rPr>
      </w:pPr>
    </w:p>
    <w:p w14:paraId="518E9AA0" w14:textId="776DA33C" w:rsidR="00EA587B" w:rsidRPr="00414847" w:rsidRDefault="00EA587B" w:rsidP="00975E08">
      <w:pPr>
        <w:spacing w:line="240" w:lineRule="auto"/>
        <w:rPr>
          <w:b/>
          <w:bCs/>
        </w:rPr>
      </w:pPr>
      <w:r>
        <w:rPr>
          <w:b/>
        </w:rPr>
        <w:t>Artikel II</w:t>
      </w:r>
    </w:p>
    <w:p w14:paraId="734639FA" w14:textId="682B26DA" w:rsidR="001A647B" w:rsidRPr="00414847" w:rsidRDefault="001A647B" w:rsidP="00975E08">
      <w:pPr>
        <w:spacing w:line="240" w:lineRule="auto"/>
        <w:rPr>
          <w:b/>
          <w:bCs/>
        </w:rPr>
      </w:pPr>
    </w:p>
    <w:p w14:paraId="3CBFC0DF" w14:textId="72F73582" w:rsidR="001A647B" w:rsidRPr="00414847" w:rsidRDefault="001A647B" w:rsidP="001A647B">
      <w:pPr>
        <w:pStyle w:val="CommentText"/>
        <w:rPr>
          <w:sz w:val="18"/>
          <w:szCs w:val="18"/>
        </w:rPr>
      </w:pPr>
      <w:r>
        <w:rPr>
          <w:sz w:val="18"/>
        </w:rPr>
        <w:t xml:space="preserve">De ansökningstillstånd som redan beviljats innan denna förordning trädde i kraft beviljas på obestämd tid. Tidsfristen den 1 januari 2025 har valts för giltighetsperioden för de nuvarande tillstånden. Denna ettårsperiod ger både sökande och ministern för IenW, som tillståndsgivare, tillräckligt med tid för att lämna in och bedöma en ansökan. </w:t>
      </w:r>
    </w:p>
    <w:p w14:paraId="1B5AF875" w14:textId="77777777" w:rsidR="001A647B" w:rsidRDefault="001A647B" w:rsidP="00975E08">
      <w:pPr>
        <w:spacing w:line="240" w:lineRule="auto"/>
        <w:rPr>
          <w:b/>
          <w:bCs/>
        </w:rPr>
      </w:pPr>
    </w:p>
    <w:p w14:paraId="0667A53D" w14:textId="06FC6BD7" w:rsidR="005D21FE" w:rsidRDefault="005D21FE" w:rsidP="00975E08">
      <w:pPr>
        <w:spacing w:line="240" w:lineRule="auto"/>
        <w:rPr>
          <w:b/>
          <w:bCs/>
        </w:rPr>
      </w:pPr>
      <w:r>
        <w:rPr>
          <w:b/>
        </w:rPr>
        <w:t>Artikel III</w:t>
      </w:r>
    </w:p>
    <w:p w14:paraId="387DB410" w14:textId="497199C3" w:rsidR="005D21FE" w:rsidRDefault="005D21FE" w:rsidP="00975E08">
      <w:pPr>
        <w:spacing w:line="240" w:lineRule="auto"/>
        <w:rPr>
          <w:b/>
          <w:bCs/>
        </w:rPr>
      </w:pPr>
    </w:p>
    <w:p w14:paraId="37247A84" w14:textId="12F1CEE6" w:rsidR="005D21FE" w:rsidRDefault="005D21FE" w:rsidP="005D21FE">
      <w:pPr>
        <w:spacing w:line="240" w:lineRule="auto"/>
      </w:pPr>
      <w:r>
        <w:t>Denna förordning träder i kraft vid en tidpunkt som anges genom kunglig förordning, som kan skilja sig åt för enskilda artiklar eller delar därav. Såsom förklaras i det allmänna avsnittet i motiveringen ska Beneluxbeslutet genomföras den 7 december 2023. Målet är att så nära som möjligt anpassa förordningen till detta genom att den ska träda i kraft den 1 januari 2024. Det är inte önskvärt att den träder i kraft tidigare än den 1 januari 2024 på grund av ikraftträdandet av den ändring av dekretet om arbetsvillkor (Nederländernas officiella tidning 2019, 471) som har konsekvenser för denna förordning. 1 januari är också en fast tidpunkt för ett allmänt administrativt beslut (eller en ändring av detta) som avses i anmärkning 4.17 i förordningarna. Enligt artikel 21.6.5 i Wm ska denna förordning, efter det att den har antagits, översändas till de båda kamrarna och ska träda i kraft tidigast fyra veckor efter utgivningsdagen för den officiella tidning i vilken den offentliggjordes.</w:t>
      </w:r>
    </w:p>
    <w:p w14:paraId="0EE9ECA0" w14:textId="3F277537" w:rsidR="007F3C60" w:rsidRDefault="007F3C60" w:rsidP="005D21FE">
      <w:pPr>
        <w:spacing w:line="240" w:lineRule="auto"/>
      </w:pPr>
    </w:p>
    <w:p w14:paraId="154545D8" w14:textId="61B94580" w:rsidR="007F3C60" w:rsidRPr="00C562A2" w:rsidRDefault="007F3C60" w:rsidP="007F3C60">
      <w:pPr>
        <w:rPr>
          <w:lang w:val="el-GR"/>
        </w:rPr>
      </w:pPr>
      <w:r>
        <w:t>STATSSEKRETERAREN FÖR INFRASTRUKTUR OCH VATTENFÖRVALTNING,</w:t>
      </w:r>
    </w:p>
    <w:p w14:paraId="67C89692" w14:textId="77777777" w:rsidR="007F3C60" w:rsidRDefault="007F3C60" w:rsidP="005D21FE">
      <w:pPr>
        <w:spacing w:line="240" w:lineRule="auto"/>
      </w:pPr>
    </w:p>
    <w:sectPr w:rsidR="007F3C60">
      <w:headerReference w:type="default" r:id="rId8"/>
      <w:headerReference w:type="first" r:id="rId9"/>
      <w:footerReference w:type="first" r:id="rId10"/>
      <w:pgSz w:w="11905" w:h="16837"/>
      <w:pgMar w:top="2545" w:right="1757" w:bottom="1360" w:left="204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7A0E6" w14:textId="77777777" w:rsidR="00944503" w:rsidRDefault="00944503">
      <w:pPr>
        <w:spacing w:line="240" w:lineRule="auto"/>
      </w:pPr>
      <w:r>
        <w:separator/>
      </w:r>
    </w:p>
  </w:endnote>
  <w:endnote w:type="continuationSeparator" w:id="0">
    <w:p w14:paraId="40CD1FA9" w14:textId="77777777" w:rsidR="00944503" w:rsidRDefault="00944503">
      <w:pPr>
        <w:spacing w:line="240" w:lineRule="auto"/>
      </w:pPr>
      <w:r>
        <w:continuationSeparator/>
      </w:r>
    </w:p>
  </w:endnote>
  <w:endnote w:type="continuationNotice" w:id="1">
    <w:p w14:paraId="15C331C3" w14:textId="77777777" w:rsidR="00944503" w:rsidRDefault="009445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Cambria"/>
    <w:charset w:val="00"/>
    <w:family w:val="auto"/>
    <w:pitch w:val="default"/>
  </w:font>
  <w:font w:name="ALKKP A+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LKKO J+ Univers">
    <w:altName w:val="Univers"/>
    <w:panose1 w:val="00000000000000000000"/>
    <w:charset w:val="00"/>
    <w:family w:val="swiss"/>
    <w:notTrueType/>
    <w:pitch w:val="default"/>
    <w:sig w:usb0="00000003" w:usb1="00000000" w:usb2="00000000" w:usb3="00000000" w:csb0="00000001" w:csb1="00000000"/>
  </w:font>
  <w:font w:name="ALKKO H+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862671"/>
      <w:docPartObj>
        <w:docPartGallery w:val="Page Numbers (Bottom of Page)"/>
        <w:docPartUnique/>
      </w:docPartObj>
    </w:sdtPr>
    <w:sdtContent>
      <w:p w14:paraId="617D5325" w14:textId="7197C59F" w:rsidR="00A61365" w:rsidRDefault="00A61365">
        <w:pPr>
          <w:pStyle w:val="Footer"/>
          <w:jc w:val="right"/>
        </w:pPr>
        <w:r>
          <w:fldChar w:fldCharType="begin"/>
        </w:r>
        <w:r>
          <w:instrText>PAGE   \* MERGEFORMAT</w:instrText>
        </w:r>
        <w:r>
          <w:fldChar w:fldCharType="separate"/>
        </w:r>
        <w:r>
          <w:t>2</w:t>
        </w:r>
        <w:r>
          <w:fldChar w:fldCharType="end"/>
        </w:r>
      </w:p>
    </w:sdtContent>
  </w:sdt>
  <w:p w14:paraId="14017713" w14:textId="77777777" w:rsidR="00812A71" w:rsidRDefault="00812A71">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FF14D" w14:textId="77777777" w:rsidR="00944503" w:rsidRDefault="00944503">
      <w:pPr>
        <w:spacing w:line="240" w:lineRule="auto"/>
      </w:pPr>
      <w:r>
        <w:separator/>
      </w:r>
    </w:p>
  </w:footnote>
  <w:footnote w:type="continuationSeparator" w:id="0">
    <w:p w14:paraId="787C6C75" w14:textId="77777777" w:rsidR="00944503" w:rsidRDefault="00944503">
      <w:pPr>
        <w:spacing w:line="240" w:lineRule="auto"/>
      </w:pPr>
      <w:r>
        <w:continuationSeparator/>
      </w:r>
    </w:p>
  </w:footnote>
  <w:footnote w:type="continuationNotice" w:id="1">
    <w:p w14:paraId="031650F5" w14:textId="77777777" w:rsidR="00944503" w:rsidRDefault="00944503">
      <w:pPr>
        <w:spacing w:line="240" w:lineRule="auto"/>
      </w:pPr>
    </w:p>
  </w:footnote>
  <w:footnote w:id="2">
    <w:p w14:paraId="7EE77AA5" w14:textId="04657F2A" w:rsidR="002701E5" w:rsidRPr="00FA2E81" w:rsidRDefault="002701E5">
      <w:pPr>
        <w:pStyle w:val="FootnoteText"/>
        <w:rPr>
          <w:sz w:val="16"/>
          <w:szCs w:val="16"/>
        </w:rPr>
      </w:pPr>
      <w:r>
        <w:rPr>
          <w:rStyle w:val="FootnoteReference"/>
          <w:sz w:val="16"/>
          <w:szCs w:val="16"/>
        </w:rPr>
        <w:footnoteRef/>
      </w:r>
      <w:r>
        <w:rPr>
          <w:sz w:val="16"/>
        </w:rPr>
        <w:t xml:space="preserve"> Beslut av Benelux-ministerkommittén om införande av ett pyroteknik-pass – M(2020) 14 (Benelux officiella tidning 2021, nr 1), ändrat genom M (2022) 9. </w:t>
      </w:r>
    </w:p>
  </w:footnote>
  <w:footnote w:id="3">
    <w:p w14:paraId="06846656" w14:textId="1CC1CAF5" w:rsidR="0022132D" w:rsidRPr="00183C54" w:rsidRDefault="0022132D">
      <w:pPr>
        <w:pStyle w:val="FootnoteText"/>
        <w:rPr>
          <w:sz w:val="16"/>
          <w:szCs w:val="16"/>
        </w:rPr>
      </w:pPr>
      <w:r>
        <w:rPr>
          <w:rStyle w:val="FootnoteReference"/>
          <w:sz w:val="16"/>
          <w:szCs w:val="16"/>
        </w:rPr>
        <w:footnoteRef/>
      </w:r>
      <w:r>
        <w:rPr>
          <w:sz w:val="16"/>
        </w:rPr>
        <w:t xml:space="preserve"> </w:t>
      </w:r>
      <w:r>
        <w:rPr>
          <w:i/>
          <w:sz w:val="16"/>
        </w:rPr>
        <w:t xml:space="preserve">Parlamentariska dokument II </w:t>
      </w:r>
      <w:r>
        <w:rPr>
          <w:sz w:val="16"/>
        </w:rPr>
        <w:t>2022–2023, 36268, nr 3, s. 8</w:t>
      </w:r>
    </w:p>
  </w:footnote>
  <w:footnote w:id="4">
    <w:p w14:paraId="587CBD38" w14:textId="6DC3BE99" w:rsidR="007F40A5" w:rsidRPr="00FA2E81" w:rsidRDefault="007F40A5">
      <w:pPr>
        <w:pStyle w:val="FootnoteText"/>
        <w:rPr>
          <w:sz w:val="16"/>
          <w:szCs w:val="16"/>
        </w:rPr>
      </w:pPr>
      <w:r>
        <w:rPr>
          <w:rStyle w:val="FootnoteReference"/>
          <w:sz w:val="16"/>
          <w:szCs w:val="16"/>
        </w:rPr>
        <w:footnoteRef/>
      </w:r>
      <w:r>
        <w:rPr>
          <w:sz w:val="16"/>
        </w:rPr>
        <w:t xml:space="preserve"> Europaparlamentets och rådets direktiv 2013/29/EU av den 12 juni 2013 om harmonisering av medlemsstaternas lagstiftning om tillhandahållande på marknaden av pyrotekniska artiklar (EUT 2013, L 178). </w:t>
      </w:r>
    </w:p>
  </w:footnote>
  <w:footnote w:id="5">
    <w:p w14:paraId="6A3268F0" w14:textId="65C45BA5" w:rsidR="00FA2E81" w:rsidRDefault="00FA2E81">
      <w:pPr>
        <w:pStyle w:val="FootnoteText"/>
      </w:pPr>
      <w:r>
        <w:rPr>
          <w:rStyle w:val="FootnoteReference"/>
          <w:sz w:val="16"/>
          <w:szCs w:val="16"/>
        </w:rPr>
        <w:footnoteRef/>
      </w:r>
      <w:r>
        <w:rPr>
          <w:sz w:val="16"/>
        </w:rPr>
        <w:t xml:space="preserve"> Mer konvergens eftersträvas dock genom rekommendation M(2020) 15 från Benelux-ministerkommittén om kraven på specialkunskaper för hantering och/eller användning av pyrotekniska artiklar.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A7C1" w14:textId="77777777" w:rsidR="00812A71" w:rsidRDefault="00DE2DBE">
    <w:pPr>
      <w:pStyle w:val="MarginlessContainer"/>
    </w:pPr>
    <w:r>
      <w:rPr>
        <w:noProof/>
      </w:rPr>
      <mc:AlternateContent>
        <mc:Choice Requires="wps">
          <w:drawing>
            <wp:anchor distT="0" distB="0" distL="0" distR="0" simplePos="0" relativeHeight="251655168" behindDoc="0" locked="1" layoutInCell="1" allowOverlap="1" wp14:anchorId="318B6F39" wp14:editId="4D36A470">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70738BE2" w14:textId="618101E5" w:rsidR="00812A71" w:rsidRDefault="00DE2DBE">
                          <w:r>
                            <w:fldChar w:fldCharType="begin"/>
                          </w:r>
                          <w:r>
                            <w:instrText>PAGE</w:instrText>
                          </w:r>
                          <w:r>
                            <w:fldChar w:fldCharType="separate"/>
                          </w:r>
                          <w:r w:rsidR="006722D9">
                            <w:t>2</w:t>
                          </w:r>
                          <w:r>
                            <w:fldChar w:fldCharType="end"/>
                          </w:r>
                        </w:p>
                      </w:txbxContent>
                    </wps:txbx>
                    <wps:bodyPr vert="horz" wrap="square" lIns="0" tIns="0" rIns="0" bIns="0" anchor="t" anchorCtr="0"/>
                  </wps:wsp>
                </a:graphicData>
              </a:graphic>
            </wp:anchor>
          </w:drawing>
        </mc:Choice>
        <mc:Fallback>
          <w:pict>
            <v:shapetype w14:anchorId="318B6F39"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70738BE2" w14:textId="618101E5" w:rsidR="00812A71" w:rsidRDefault="00DE2DBE">
                    <w:r>
                      <w:fldChar w:fldCharType="begin"/>
                    </w:r>
                    <w:r>
                      <w:instrText>PAGE</w:instrText>
                    </w:r>
                    <w:r>
                      <w:fldChar w:fldCharType="separate"/>
                    </w:r>
                    <w:r w:rsidR="006722D9">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44F4882" wp14:editId="309D8BAE">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9C9D4C8" w14:textId="77777777" w:rsidR="00194BA3" w:rsidRDefault="00194BA3"/>
                      </w:txbxContent>
                    </wps:txbx>
                    <wps:bodyPr vert="horz" wrap="square" lIns="0" tIns="0" rIns="0" bIns="0" anchor="t" anchorCtr="0"/>
                  </wps:wsp>
                </a:graphicData>
              </a:graphic>
            </wp:anchor>
          </w:drawing>
        </mc:Choice>
        <mc:Fallback>
          <w:pict>
            <v:shape w14:anchorId="444F4882" id="Merking tweede pagina"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39C9D4C8"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044DA2" wp14:editId="6B22F4E6">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006CCA1" w14:textId="77777777" w:rsidR="00194BA3" w:rsidRDefault="00194BA3"/>
                      </w:txbxContent>
                    </wps:txbx>
                    <wps:bodyPr vert="horz" wrap="square" lIns="0" tIns="0" rIns="0" bIns="0" anchor="t" anchorCtr="0"/>
                  </wps:wsp>
                </a:graphicData>
              </a:graphic>
            </wp:anchor>
          </w:drawing>
        </mc:Choice>
        <mc:Fallback>
          <w:pict>
            <v:shape w14:anchorId="27044DA2" id="Rubricering tweede pagina"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6006CCA1" w14:textId="77777777" w:rsidR="00194BA3" w:rsidRDefault="00194BA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62FC" w14:textId="72ABA708" w:rsidR="00812A71" w:rsidRDefault="006114BE">
    <w:pPr>
      <w:pStyle w:val="MarginlessContainer"/>
      <w:spacing w:after="5096" w:line="14" w:lineRule="exact"/>
    </w:pPr>
    <w:r>
      <w:rPr>
        <w:noProof/>
      </w:rPr>
      <mc:AlternateContent>
        <mc:Choice Requires="wps">
          <w:drawing>
            <wp:anchor distT="0" distB="0" distL="114300" distR="114300" simplePos="0" relativeHeight="251661312" behindDoc="0" locked="0" layoutInCell="1" allowOverlap="1" wp14:anchorId="3E33DA83" wp14:editId="1A46C7A0">
              <wp:simplePos x="0" y="0"/>
              <wp:positionH relativeFrom="column">
                <wp:posOffset>-428625</wp:posOffset>
              </wp:positionH>
              <wp:positionV relativeFrom="paragraph">
                <wp:posOffset>323850</wp:posOffset>
              </wp:positionV>
              <wp:extent cx="6267450" cy="2895600"/>
              <wp:effectExtent l="0" t="0" r="0" b="0"/>
              <wp:wrapNone/>
              <wp:docPr id="669897404" name="Text Box 1"/>
              <wp:cNvGraphicFramePr/>
              <a:graphic xmlns:a="http://schemas.openxmlformats.org/drawingml/2006/main">
                <a:graphicData uri="http://schemas.microsoft.com/office/word/2010/wordprocessingShape">
                  <wps:wsp>
                    <wps:cNvSpPr txBox="1"/>
                    <wps:spPr>
                      <a:xfrm>
                        <a:off x="0" y="0"/>
                        <a:ext cx="6267450" cy="2895600"/>
                      </a:xfrm>
                      <a:prstGeom prst="rect">
                        <a:avLst/>
                      </a:prstGeom>
                      <a:solidFill>
                        <a:schemeClr val="lt1"/>
                      </a:solidFill>
                      <a:ln w="6350">
                        <a:noFill/>
                      </a:ln>
                    </wps:spPr>
                    <wps:txbx>
                      <w:txbxContent>
                        <w:p w14:paraId="222898F3" w14:textId="02C25921" w:rsidR="006114BE" w:rsidRPr="006114BE" w:rsidRDefault="006114BE" w:rsidP="006114BE">
                          <w:pPr>
                            <w:autoSpaceDN/>
                            <w:spacing w:line="240" w:lineRule="auto"/>
                            <w:textAlignment w:val="auto"/>
                            <w:rPr>
                              <w:rFonts w:ascii="Arial" w:eastAsia="Times New Roman" w:hAnsi="Arial" w:cs="Arial"/>
                              <w:smallCaps/>
                              <w:color w:val="auto"/>
                              <w:sz w:val="52"/>
                              <w:szCs w:val="52"/>
                            </w:rPr>
                          </w:pPr>
                          <w:r>
                            <w:rPr>
                              <w:rFonts w:ascii="Arial" w:hAnsi="Arial"/>
                              <w:smallCaps/>
                              <w:color w:val="auto"/>
                              <w:sz w:val="52"/>
                            </w:rPr>
                            <w:t xml:space="preserve">vi </w:t>
                          </w:r>
                          <w:r>
                            <w:rPr>
                              <w:rFonts w:ascii="Arial" w:hAnsi="Arial"/>
                              <w:smallCaps/>
                              <w:color w:val="D78632"/>
                              <w:sz w:val="128"/>
                            </w:rPr>
                            <w:t>W</w:t>
                          </w:r>
                          <w:r>
                            <w:rPr>
                              <w:rFonts w:ascii="Arial" w:hAnsi="Arial"/>
                              <w:smallCaps/>
                              <w:color w:val="auto"/>
                              <w:sz w:val="52"/>
                            </w:rPr>
                            <w:t xml:space="preserve">illem </w:t>
                          </w:r>
                          <w:r>
                            <w:rPr>
                              <w:rFonts w:ascii="Arial" w:hAnsi="Arial"/>
                              <w:smallCaps/>
                              <w:color w:val="D78632"/>
                              <w:sz w:val="128"/>
                            </w:rPr>
                            <w:t>A</w:t>
                          </w:r>
                          <w:r>
                            <w:rPr>
                              <w:rFonts w:ascii="Arial" w:hAnsi="Arial"/>
                              <w:smallCaps/>
                              <w:color w:val="auto"/>
                              <w:sz w:val="52"/>
                            </w:rPr>
                            <w:t>lexander,</w:t>
                          </w:r>
                          <w:r>
                            <w:rPr>
                              <w:rFonts w:ascii="Arial" w:hAnsi="Arial"/>
                              <w:smallCaps/>
                              <w:color w:val="auto"/>
                              <w:sz w:val="52"/>
                            </w:rPr>
                            <w:br/>
                            <w:t>genom Guds nåd,</w:t>
                          </w:r>
                          <w:r>
                            <w:rPr>
                              <w:rFonts w:ascii="Arial" w:hAnsi="Arial"/>
                              <w:smallCaps/>
                              <w:color w:val="auto"/>
                              <w:sz w:val="52"/>
                            </w:rPr>
                            <w:br/>
                            <w:t>kung av Nederländerna, prins av Orange-Nassau, etc. etc.</w:t>
                          </w:r>
                        </w:p>
                        <w:p w14:paraId="7DADD60B" w14:textId="77777777" w:rsidR="006114BE" w:rsidRDefault="00611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33DA83" id="_x0000_t202" coordsize="21600,21600" o:spt="202" path="m,l,21600r21600,l21600,xe">
              <v:stroke joinstyle="miter"/>
              <v:path gradientshapeok="t" o:connecttype="rect"/>
            </v:shapetype>
            <v:shape id="Text Box 1" o:spid="_x0000_s1029" type="#_x0000_t202" style="position:absolute;margin-left:-33.75pt;margin-top:25.5pt;width:493.5pt;height:2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hqMQIAAFw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" fillcolor="white [3201]" stroked="f" strokeweight=".5pt">
              <v:textbox>
                <w:txbxContent>
                  <w:p w14:paraId="222898F3" w14:textId="02C25921" w:rsidR="006114BE" w:rsidRPr="006114BE" w:rsidRDefault="006114BE" w:rsidP="006114BE">
                    <w:pPr>
                      <w:autoSpaceDN/>
                      <w:spacing w:line="240" w:lineRule="auto"/>
                      <w:textAlignment w:val="auto"/>
                      <w:rPr>
                        <w:smallCaps/>
                        <w:color w:val="auto"/>
                        <w:sz w:val="52"/>
                        <w:szCs w:val="52"/>
                        <w:rFonts w:ascii="Arial" w:eastAsia="Times New Roman" w:hAnsi="Arial" w:cs="Arial"/>
                      </w:rPr>
                    </w:pPr>
                    <w:r>
                      <w:rPr>
                        <w:smallCaps/>
                        <w:color w:val="auto"/>
                        <w:sz w:val="52"/>
                        <w:rFonts w:ascii="Arial" w:hAnsi="Arial"/>
                      </w:rPr>
                      <w:t xml:space="preserve">vi </w:t>
                    </w:r>
                    <w:r>
                      <w:rPr>
                        <w:smallCaps/>
                        <w:color w:val="D78632"/>
                        <w:sz w:val="128"/>
                        <w:rFonts w:ascii="Arial" w:hAnsi="Arial"/>
                      </w:rPr>
                      <w:t xml:space="preserve">W</w:t>
                    </w:r>
                    <w:r>
                      <w:rPr>
                        <w:smallCaps/>
                        <w:color w:val="auto"/>
                        <w:sz w:val="52"/>
                        <w:rFonts w:ascii="Arial" w:hAnsi="Arial"/>
                      </w:rPr>
                      <w:t xml:space="preserve">illem </w:t>
                    </w:r>
                    <w:r>
                      <w:rPr>
                        <w:smallCaps/>
                        <w:color w:val="D78632"/>
                        <w:sz w:val="128"/>
                        <w:rFonts w:ascii="Arial" w:hAnsi="Arial"/>
                      </w:rPr>
                      <w:t xml:space="preserve">A</w:t>
                    </w:r>
                    <w:r>
                      <w:rPr>
                        <w:smallCaps/>
                        <w:color w:val="auto"/>
                        <w:sz w:val="52"/>
                        <w:rFonts w:ascii="Arial" w:hAnsi="Arial"/>
                      </w:rPr>
                      <w:t xml:space="preserve">lexander,</w:t>
                    </w:r>
                    <w:r>
                      <w:rPr>
                        <w:smallCaps/>
                        <w:color w:val="auto"/>
                        <w:sz w:val="52"/>
                        <w:rFonts w:ascii="Arial" w:hAnsi="Arial"/>
                      </w:rPr>
                      <w:br/>
                    </w:r>
                    <w:r>
                      <w:rPr>
                        <w:smallCaps/>
                        <w:color w:val="auto"/>
                        <w:sz w:val="52"/>
                        <w:rFonts w:ascii="Arial" w:hAnsi="Arial"/>
                      </w:rPr>
                      <w:t xml:space="preserve">genom Guds nåd,</w:t>
                    </w:r>
                    <w:r>
                      <w:rPr>
                        <w:smallCaps/>
                        <w:color w:val="auto"/>
                        <w:sz w:val="52"/>
                        <w:rFonts w:ascii="Arial" w:hAnsi="Arial"/>
                      </w:rPr>
                      <w:br/>
                    </w:r>
                    <w:r>
                      <w:rPr>
                        <w:smallCaps/>
                        <w:color w:val="auto"/>
                        <w:sz w:val="52"/>
                        <w:rFonts w:ascii="Arial" w:hAnsi="Arial"/>
                      </w:rPr>
                      <w:t xml:space="preserve">kung av Nederländerna, prins av Orange-Nassau, etc. etc.</w:t>
                    </w:r>
                  </w:p>
                  <w:p w14:paraId="7DADD60B" w14:textId="77777777" w:rsidR="006114BE" w:rsidRDefault="006114BE"/>
                </w:txbxContent>
              </v:textbox>
            </v:shape>
          </w:pict>
        </mc:Fallback>
      </mc:AlternateContent>
    </w:r>
    <w:r>
      <w:rPr>
        <w:noProof/>
      </w:rPr>
      <mc:AlternateContent>
        <mc:Choice Requires="wps">
          <w:drawing>
            <wp:anchor distT="0" distB="0" distL="0" distR="0" simplePos="0" relativeHeight="251658240" behindDoc="0" locked="1" layoutInCell="1" allowOverlap="1" wp14:anchorId="371A0C79" wp14:editId="7D5D4D9A">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14373370" w14:textId="77777777" w:rsidR="00812A71" w:rsidRDefault="00DE2DBE">
                          <w:pPr>
                            <w:pStyle w:val="MarginlessContainer"/>
                          </w:pPr>
                          <w:r>
                            <w:rPr>
                              <w:noProof/>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1A0C79" id="Woordmerk_Koninkrijk" o:spid="_x0000_s1030" type="#_x0000_t202" style="position:absolute;margin-left:-17pt;margin-top:11.9pt;width:524.2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" filled="f" stroked="f">
              <v:textbox inset="0,0,0,0">
                <w:txbxContent>
                  <w:p w14:paraId="14373370" w14:textId="77777777" w:rsidR="00812A71" w:rsidRDefault="00DE2DBE">
                    <w:pPr>
                      <w:pStyle w:val="MarginlessContainer"/>
                    </w:pPr>
                    <w: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2"/>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77105E" wp14:editId="15BBD711">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4909884" w14:textId="77777777" w:rsidR="00194BA3" w:rsidRDefault="00194BA3"/>
                      </w:txbxContent>
                    </wps:txbx>
                    <wps:bodyPr vert="horz" wrap="square" lIns="0" tIns="0" rIns="0" bIns="0" anchor="t" anchorCtr="0"/>
                  </wps:wsp>
                </a:graphicData>
              </a:graphic>
            </wp:anchor>
          </w:drawing>
        </mc:Choice>
        <mc:Fallback>
          <w:pict>
            <v:shape w14:anchorId="7F77105E" id="Merking eerste pagina" o:spid="_x0000_s1031" type="#_x0000_t202" style="position:absolute;margin-left:79.35pt;margin-top:94.35pt;width:187.65pt;height:22.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CiPkwslAEAABQDAAAO&#10;AAAAAAAAAAAAAAAAAC4CAABkcnMvZTJvRG9jLnhtbFBLAQItABQABgAIAAAAIQBASeFf3wAAAAsB&#10;AAAPAAAAAAAAAAAAAAAAAO4DAABkcnMvZG93bnJldi54bWxQSwUGAAAAAAQABADzAAAA+gQAAAAA&#10;" filled="f" stroked="f">
              <v:textbox inset="0,0,0,0">
                <w:txbxContent>
                  <w:p w14:paraId="04909884"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23676D3" wp14:editId="5E7959B6">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7278669" w14:textId="77777777" w:rsidR="00194BA3" w:rsidRDefault="00194BA3"/>
                      </w:txbxContent>
                    </wps:txbx>
                    <wps:bodyPr vert="horz" wrap="square" lIns="0" tIns="0" rIns="0" bIns="0" anchor="t" anchorCtr="0"/>
                  </wps:wsp>
                </a:graphicData>
              </a:graphic>
            </wp:anchor>
          </w:drawing>
        </mc:Choice>
        <mc:Fallback>
          <w:pict>
            <v:shape w14:anchorId="623676D3" id="Rubricering eerste pagina" o:spid="_x0000_s1032" type="#_x0000_t202" style="position:absolute;margin-left:79.35pt;margin-top:805pt;width:141.7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" filled="f" stroked="f">
              <v:textbox inset="0,0,0,0">
                <w:txbxContent>
                  <w:p w14:paraId="07278669" w14:textId="77777777" w:rsidR="00194BA3" w:rsidRDefault="00194B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F1B38"/>
    <w:multiLevelType w:val="multilevel"/>
    <w:tmpl w:val="582086D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51FBFA"/>
    <w:multiLevelType w:val="multilevel"/>
    <w:tmpl w:val="FA05F9D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E68CB6"/>
    <w:multiLevelType w:val="multilevel"/>
    <w:tmpl w:val="3D417F2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507E2F"/>
    <w:multiLevelType w:val="multilevel"/>
    <w:tmpl w:val="05E8BEA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85BDA9"/>
    <w:multiLevelType w:val="multilevel"/>
    <w:tmpl w:val="9DBDC37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5D7737"/>
    <w:multiLevelType w:val="multilevel"/>
    <w:tmpl w:val="0E83294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330B892"/>
    <w:multiLevelType w:val="multilevel"/>
    <w:tmpl w:val="6B40B84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D254BDE"/>
    <w:multiLevelType w:val="multilevel"/>
    <w:tmpl w:val="A252C9F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2EAD61C"/>
    <w:multiLevelType w:val="multilevel"/>
    <w:tmpl w:val="2AEBB1E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87FB99"/>
    <w:multiLevelType w:val="multilevel"/>
    <w:tmpl w:val="32A01CD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ECBB2C"/>
    <w:multiLevelType w:val="multilevel"/>
    <w:tmpl w:val="5E457FB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181038A"/>
    <w:multiLevelType w:val="multilevel"/>
    <w:tmpl w:val="682535D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A34E32"/>
    <w:multiLevelType w:val="hybridMultilevel"/>
    <w:tmpl w:val="DD6880FA"/>
    <w:lvl w:ilvl="0" w:tplc="A80C42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3AB6E4A"/>
    <w:multiLevelType w:val="hybridMultilevel"/>
    <w:tmpl w:val="9326B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6299698"/>
    <w:multiLevelType w:val="multilevel"/>
    <w:tmpl w:val="E6D8D9C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974AB5"/>
    <w:multiLevelType w:val="hybridMultilevel"/>
    <w:tmpl w:val="DDC67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8159EB7"/>
    <w:multiLevelType w:val="multilevel"/>
    <w:tmpl w:val="F143211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83D1CD3"/>
    <w:multiLevelType w:val="multilevel"/>
    <w:tmpl w:val="F541720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E779DA"/>
    <w:multiLevelType w:val="hybridMultilevel"/>
    <w:tmpl w:val="4E64E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CA95195"/>
    <w:multiLevelType w:val="hybridMultilevel"/>
    <w:tmpl w:val="BA303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E2B57A1"/>
    <w:multiLevelType w:val="multilevel"/>
    <w:tmpl w:val="BC4D0D1B"/>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2C1882"/>
    <w:multiLevelType w:val="hybridMultilevel"/>
    <w:tmpl w:val="170CA10A"/>
    <w:lvl w:ilvl="0" w:tplc="08130017">
      <w:start w:val="1"/>
      <w:numFmt w:val="lowerLetter"/>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2" w15:restartNumberingAfterBreak="0">
    <w:nsid w:val="1CAA52C0"/>
    <w:multiLevelType w:val="hybridMultilevel"/>
    <w:tmpl w:val="0A6ACC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F0075F3"/>
    <w:multiLevelType w:val="hybridMultilevel"/>
    <w:tmpl w:val="C2582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6D2168"/>
    <w:multiLevelType w:val="multilevel"/>
    <w:tmpl w:val="393D436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331B72"/>
    <w:multiLevelType w:val="hybridMultilevel"/>
    <w:tmpl w:val="34923630"/>
    <w:lvl w:ilvl="0" w:tplc="1DF4623A">
      <w:start w:val="1"/>
      <w:numFmt w:val="decimal"/>
      <w:lvlText w:val="%1."/>
      <w:lvlJc w:val="left"/>
      <w:pPr>
        <w:ind w:left="720" w:hanging="360"/>
      </w:pPr>
      <w:rPr>
        <w:rFonts w:ascii="Verdana" w:eastAsia="DejaVu Sans" w:hAnsi="Verdana"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A2F12E0"/>
    <w:multiLevelType w:val="hybridMultilevel"/>
    <w:tmpl w:val="FA448C52"/>
    <w:lvl w:ilvl="0" w:tplc="9096636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ABE060E"/>
    <w:multiLevelType w:val="hybridMultilevel"/>
    <w:tmpl w:val="46802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FDEED95"/>
    <w:multiLevelType w:val="multilevel"/>
    <w:tmpl w:val="7E7B5A1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D54E40"/>
    <w:multiLevelType w:val="hybridMultilevel"/>
    <w:tmpl w:val="399EB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B945628"/>
    <w:multiLevelType w:val="multilevel"/>
    <w:tmpl w:val="E950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B9B205"/>
    <w:multiLevelType w:val="multilevel"/>
    <w:tmpl w:val="0CB3191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086A1A"/>
    <w:multiLevelType w:val="hybridMultilevel"/>
    <w:tmpl w:val="45E26F12"/>
    <w:lvl w:ilvl="0" w:tplc="F4A276A6">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62D79B2"/>
    <w:multiLevelType w:val="hybridMultilevel"/>
    <w:tmpl w:val="C00C1BE2"/>
    <w:lvl w:ilvl="0" w:tplc="4A02AB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7A266A6"/>
    <w:multiLevelType w:val="hybridMultilevel"/>
    <w:tmpl w:val="5AB43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8A36956"/>
    <w:multiLevelType w:val="hybridMultilevel"/>
    <w:tmpl w:val="C428CA64"/>
    <w:lvl w:ilvl="0" w:tplc="404AD8F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4A946706"/>
    <w:multiLevelType w:val="hybridMultilevel"/>
    <w:tmpl w:val="C38ED9B6"/>
    <w:lvl w:ilvl="0" w:tplc="0413000F">
      <w:start w:val="1"/>
      <w:numFmt w:val="decimal"/>
      <w:lvlText w:val="%1."/>
      <w:lvlJc w:val="left"/>
      <w:pPr>
        <w:ind w:left="720" w:hanging="360"/>
      </w:pPr>
      <w:rPr>
        <w:rFonts w:hint="default"/>
      </w:rPr>
    </w:lvl>
    <w:lvl w:ilvl="1" w:tplc="04130019">
      <w:start w:val="1"/>
      <w:numFmt w:val="lowerLetter"/>
      <w:lvlText w:val="%2."/>
      <w:lvlJc w:val="left"/>
      <w:pPr>
        <w:ind w:left="1636"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C36667E"/>
    <w:multiLevelType w:val="hybridMultilevel"/>
    <w:tmpl w:val="A24CB01E"/>
    <w:lvl w:ilvl="0" w:tplc="13B444A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102072F"/>
    <w:multiLevelType w:val="hybridMultilevel"/>
    <w:tmpl w:val="8F66BD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2589380"/>
    <w:multiLevelType w:val="multilevel"/>
    <w:tmpl w:val="62ABBEB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93D3F7D"/>
    <w:multiLevelType w:val="hybridMultilevel"/>
    <w:tmpl w:val="A9A80E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24A720B"/>
    <w:multiLevelType w:val="hybridMultilevel"/>
    <w:tmpl w:val="E7BEF100"/>
    <w:lvl w:ilvl="0" w:tplc="3D08D92A">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3FE4D16"/>
    <w:multiLevelType w:val="hybridMultilevel"/>
    <w:tmpl w:val="340C3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BB84F15"/>
    <w:multiLevelType w:val="multilevel"/>
    <w:tmpl w:val="3168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C67789"/>
    <w:multiLevelType w:val="hybridMultilevel"/>
    <w:tmpl w:val="D1C04D60"/>
    <w:lvl w:ilvl="0" w:tplc="19F2C352">
      <w:start w:val="3"/>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FF00D69"/>
    <w:multiLevelType w:val="hybridMultilevel"/>
    <w:tmpl w:val="7114A4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2A61917"/>
    <w:multiLevelType w:val="hybridMultilevel"/>
    <w:tmpl w:val="191830F6"/>
    <w:lvl w:ilvl="0" w:tplc="4BBCD90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6C6612B"/>
    <w:multiLevelType w:val="hybridMultilevel"/>
    <w:tmpl w:val="2C7011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8B77BF0"/>
    <w:multiLevelType w:val="multilevel"/>
    <w:tmpl w:val="1459FAC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D95F9B"/>
    <w:multiLevelType w:val="hybridMultilevel"/>
    <w:tmpl w:val="4FA4D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A0A3597"/>
    <w:multiLevelType w:val="hybridMultilevel"/>
    <w:tmpl w:val="B0BE0CA8"/>
    <w:lvl w:ilvl="0" w:tplc="D7708BD6">
      <w:start w:val="1"/>
      <w:numFmt w:val="lowerLetter"/>
      <w:lvlText w:val="%1)"/>
      <w:lvlJc w:val="left"/>
      <w:pPr>
        <w:ind w:left="360" w:hanging="360"/>
      </w:pPr>
      <w:rPr>
        <w:rFonts w:hint="default"/>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441847640">
    <w:abstractNumId w:val="0"/>
  </w:num>
  <w:num w:numId="2" w16cid:durableId="214240553">
    <w:abstractNumId w:val="8"/>
  </w:num>
  <w:num w:numId="3" w16cid:durableId="955059168">
    <w:abstractNumId w:val="17"/>
  </w:num>
  <w:num w:numId="4" w16cid:durableId="174729042">
    <w:abstractNumId w:val="7"/>
  </w:num>
  <w:num w:numId="5" w16cid:durableId="752161197">
    <w:abstractNumId w:val="14"/>
  </w:num>
  <w:num w:numId="6" w16cid:durableId="1863856590">
    <w:abstractNumId w:val="11"/>
  </w:num>
  <w:num w:numId="7" w16cid:durableId="732846682">
    <w:abstractNumId w:val="9"/>
  </w:num>
  <w:num w:numId="8" w16cid:durableId="1154760603">
    <w:abstractNumId w:val="20"/>
  </w:num>
  <w:num w:numId="9" w16cid:durableId="1680615877">
    <w:abstractNumId w:val="31"/>
  </w:num>
  <w:num w:numId="10" w16cid:durableId="865606172">
    <w:abstractNumId w:val="39"/>
  </w:num>
  <w:num w:numId="11" w16cid:durableId="1405836431">
    <w:abstractNumId w:val="3"/>
  </w:num>
  <w:num w:numId="12" w16cid:durableId="2086685412">
    <w:abstractNumId w:val="10"/>
  </w:num>
  <w:num w:numId="13" w16cid:durableId="760878091">
    <w:abstractNumId w:val="5"/>
  </w:num>
  <w:num w:numId="14" w16cid:durableId="1615749022">
    <w:abstractNumId w:val="2"/>
  </w:num>
  <w:num w:numId="15" w16cid:durableId="812526055">
    <w:abstractNumId w:val="6"/>
  </w:num>
  <w:num w:numId="16" w16cid:durableId="1270702684">
    <w:abstractNumId w:val="16"/>
  </w:num>
  <w:num w:numId="17" w16cid:durableId="127556896">
    <w:abstractNumId w:val="1"/>
  </w:num>
  <w:num w:numId="18" w16cid:durableId="301273688">
    <w:abstractNumId w:val="4"/>
  </w:num>
  <w:num w:numId="19" w16cid:durableId="91127342">
    <w:abstractNumId w:val="48"/>
  </w:num>
  <w:num w:numId="20" w16cid:durableId="981809049">
    <w:abstractNumId w:val="28"/>
  </w:num>
  <w:num w:numId="21" w16cid:durableId="1928805837">
    <w:abstractNumId w:val="24"/>
  </w:num>
  <w:num w:numId="22" w16cid:durableId="332076168">
    <w:abstractNumId w:val="27"/>
  </w:num>
  <w:num w:numId="23" w16cid:durableId="39283098">
    <w:abstractNumId w:val="26"/>
  </w:num>
  <w:num w:numId="24" w16cid:durableId="1803957025">
    <w:abstractNumId w:val="32"/>
  </w:num>
  <w:num w:numId="25" w16cid:durableId="2140564676">
    <w:abstractNumId w:val="45"/>
  </w:num>
  <w:num w:numId="26" w16cid:durableId="609777658">
    <w:abstractNumId w:val="37"/>
  </w:num>
  <w:num w:numId="27" w16cid:durableId="1325863084">
    <w:abstractNumId w:val="42"/>
  </w:num>
  <w:num w:numId="28" w16cid:durableId="372735736">
    <w:abstractNumId w:val="36"/>
  </w:num>
  <w:num w:numId="29" w16cid:durableId="365260184">
    <w:abstractNumId w:val="46"/>
  </w:num>
  <w:num w:numId="30" w16cid:durableId="1206869847">
    <w:abstractNumId w:val="13"/>
  </w:num>
  <w:num w:numId="31" w16cid:durableId="805126404">
    <w:abstractNumId w:val="38"/>
  </w:num>
  <w:num w:numId="32" w16cid:durableId="1771659667">
    <w:abstractNumId w:val="29"/>
  </w:num>
  <w:num w:numId="33" w16cid:durableId="469985191">
    <w:abstractNumId w:val="41"/>
  </w:num>
  <w:num w:numId="34" w16cid:durableId="1302157014">
    <w:abstractNumId w:val="50"/>
  </w:num>
  <w:num w:numId="35" w16cid:durableId="341588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156662">
    <w:abstractNumId w:val="30"/>
  </w:num>
  <w:num w:numId="37" w16cid:durableId="1002313028">
    <w:abstractNumId w:val="49"/>
  </w:num>
  <w:num w:numId="38" w16cid:durableId="626735759">
    <w:abstractNumId w:val="18"/>
  </w:num>
  <w:num w:numId="39" w16cid:durableId="1340691481">
    <w:abstractNumId w:val="44"/>
  </w:num>
  <w:num w:numId="40" w16cid:durableId="1204100178">
    <w:abstractNumId w:val="15"/>
  </w:num>
  <w:num w:numId="41" w16cid:durableId="976032453">
    <w:abstractNumId w:val="12"/>
  </w:num>
  <w:num w:numId="42" w16cid:durableId="1261841280">
    <w:abstractNumId w:val="19"/>
  </w:num>
  <w:num w:numId="43" w16cid:durableId="1503080942">
    <w:abstractNumId w:val="35"/>
  </w:num>
  <w:num w:numId="44" w16cid:durableId="646974262">
    <w:abstractNumId w:val="34"/>
  </w:num>
  <w:num w:numId="45" w16cid:durableId="1682119089">
    <w:abstractNumId w:val="47"/>
  </w:num>
  <w:num w:numId="46" w16cid:durableId="1764495656">
    <w:abstractNumId w:val="33"/>
  </w:num>
  <w:num w:numId="47" w16cid:durableId="996113579">
    <w:abstractNumId w:val="43"/>
  </w:num>
  <w:num w:numId="48" w16cid:durableId="1020204867">
    <w:abstractNumId w:val="25"/>
  </w:num>
  <w:num w:numId="49" w16cid:durableId="1864778045">
    <w:abstractNumId w:val="23"/>
  </w:num>
  <w:num w:numId="50" w16cid:durableId="549658075">
    <w:abstractNumId w:val="40"/>
  </w:num>
  <w:num w:numId="51" w16cid:durableId="116046692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82"/>
    <w:rsid w:val="0000248B"/>
    <w:rsid w:val="00014EE0"/>
    <w:rsid w:val="00022934"/>
    <w:rsid w:val="00022B2E"/>
    <w:rsid w:val="00024E77"/>
    <w:rsid w:val="00027B61"/>
    <w:rsid w:val="00031518"/>
    <w:rsid w:val="00033FF3"/>
    <w:rsid w:val="00037050"/>
    <w:rsid w:val="00042333"/>
    <w:rsid w:val="00050A6D"/>
    <w:rsid w:val="00050EDC"/>
    <w:rsid w:val="000562C8"/>
    <w:rsid w:val="000610B1"/>
    <w:rsid w:val="0007311B"/>
    <w:rsid w:val="000734E3"/>
    <w:rsid w:val="00073A78"/>
    <w:rsid w:val="000801FE"/>
    <w:rsid w:val="000850FB"/>
    <w:rsid w:val="00094324"/>
    <w:rsid w:val="00097D15"/>
    <w:rsid w:val="000A4C3D"/>
    <w:rsid w:val="000A6369"/>
    <w:rsid w:val="000B039A"/>
    <w:rsid w:val="000B2749"/>
    <w:rsid w:val="000B5783"/>
    <w:rsid w:val="000B6567"/>
    <w:rsid w:val="000C0E6D"/>
    <w:rsid w:val="000D0B56"/>
    <w:rsid w:val="000D187A"/>
    <w:rsid w:val="000D21CD"/>
    <w:rsid w:val="000D5B82"/>
    <w:rsid w:val="000D7C0E"/>
    <w:rsid w:val="000E223D"/>
    <w:rsid w:val="000E2A10"/>
    <w:rsid w:val="000F227C"/>
    <w:rsid w:val="000F43E6"/>
    <w:rsid w:val="000F702A"/>
    <w:rsid w:val="0010437E"/>
    <w:rsid w:val="00107F8A"/>
    <w:rsid w:val="001149C1"/>
    <w:rsid w:val="001321AA"/>
    <w:rsid w:val="00132A27"/>
    <w:rsid w:val="00143F76"/>
    <w:rsid w:val="001555F5"/>
    <w:rsid w:val="00164C4F"/>
    <w:rsid w:val="0017317A"/>
    <w:rsid w:val="00180FD4"/>
    <w:rsid w:val="00181356"/>
    <w:rsid w:val="00183C54"/>
    <w:rsid w:val="00184369"/>
    <w:rsid w:val="001916A4"/>
    <w:rsid w:val="00194BA3"/>
    <w:rsid w:val="001A647B"/>
    <w:rsid w:val="001A6CD5"/>
    <w:rsid w:val="001B02F2"/>
    <w:rsid w:val="001C4BC1"/>
    <w:rsid w:val="001C4E79"/>
    <w:rsid w:val="001C5182"/>
    <w:rsid w:val="001C6B9D"/>
    <w:rsid w:val="001C7599"/>
    <w:rsid w:val="001D132C"/>
    <w:rsid w:val="001D30A8"/>
    <w:rsid w:val="001E72B5"/>
    <w:rsid w:val="001E7CFF"/>
    <w:rsid w:val="001F2B3F"/>
    <w:rsid w:val="001F3A5B"/>
    <w:rsid w:val="001F625F"/>
    <w:rsid w:val="001F6F5C"/>
    <w:rsid w:val="002045C3"/>
    <w:rsid w:val="002174D9"/>
    <w:rsid w:val="00220090"/>
    <w:rsid w:val="002204B3"/>
    <w:rsid w:val="0022132D"/>
    <w:rsid w:val="00226271"/>
    <w:rsid w:val="00226FCD"/>
    <w:rsid w:val="0023041D"/>
    <w:rsid w:val="002304E9"/>
    <w:rsid w:val="00237C71"/>
    <w:rsid w:val="0024295E"/>
    <w:rsid w:val="00243C8E"/>
    <w:rsid w:val="00245B36"/>
    <w:rsid w:val="00252E79"/>
    <w:rsid w:val="0026186E"/>
    <w:rsid w:val="0026205E"/>
    <w:rsid w:val="0026407F"/>
    <w:rsid w:val="002679C0"/>
    <w:rsid w:val="002701E5"/>
    <w:rsid w:val="00270D55"/>
    <w:rsid w:val="00274DE6"/>
    <w:rsid w:val="002770EC"/>
    <w:rsid w:val="00281517"/>
    <w:rsid w:val="0028670C"/>
    <w:rsid w:val="0028742F"/>
    <w:rsid w:val="00290F26"/>
    <w:rsid w:val="00295DD2"/>
    <w:rsid w:val="002A2AF1"/>
    <w:rsid w:val="002A5AF5"/>
    <w:rsid w:val="002B2B0C"/>
    <w:rsid w:val="002B6FA7"/>
    <w:rsid w:val="002B7C37"/>
    <w:rsid w:val="002C1D08"/>
    <w:rsid w:val="002C571C"/>
    <w:rsid w:val="002C6724"/>
    <w:rsid w:val="002D0868"/>
    <w:rsid w:val="002D0D2E"/>
    <w:rsid w:val="002D1271"/>
    <w:rsid w:val="002D6054"/>
    <w:rsid w:val="002D7C12"/>
    <w:rsid w:val="002E68CD"/>
    <w:rsid w:val="002F28BC"/>
    <w:rsid w:val="002F342A"/>
    <w:rsid w:val="00300221"/>
    <w:rsid w:val="00311A82"/>
    <w:rsid w:val="003134C0"/>
    <w:rsid w:val="003135CF"/>
    <w:rsid w:val="00313F33"/>
    <w:rsid w:val="00313F80"/>
    <w:rsid w:val="003146EB"/>
    <w:rsid w:val="00314DE4"/>
    <w:rsid w:val="003164AB"/>
    <w:rsid w:val="00316B05"/>
    <w:rsid w:val="00317EB5"/>
    <w:rsid w:val="00320BB5"/>
    <w:rsid w:val="0032327C"/>
    <w:rsid w:val="00327EE7"/>
    <w:rsid w:val="00332E4A"/>
    <w:rsid w:val="00336A32"/>
    <w:rsid w:val="00340473"/>
    <w:rsid w:val="0034427E"/>
    <w:rsid w:val="00353586"/>
    <w:rsid w:val="003557A3"/>
    <w:rsid w:val="003621C5"/>
    <w:rsid w:val="00373F74"/>
    <w:rsid w:val="00377BDB"/>
    <w:rsid w:val="003830C4"/>
    <w:rsid w:val="00383B3D"/>
    <w:rsid w:val="0038615D"/>
    <w:rsid w:val="00393561"/>
    <w:rsid w:val="003A36BF"/>
    <w:rsid w:val="003C5416"/>
    <w:rsid w:val="003D17D6"/>
    <w:rsid w:val="003D410C"/>
    <w:rsid w:val="003D67DA"/>
    <w:rsid w:val="003E0712"/>
    <w:rsid w:val="003E59E0"/>
    <w:rsid w:val="003E68B1"/>
    <w:rsid w:val="003E6E9D"/>
    <w:rsid w:val="003E7D4B"/>
    <w:rsid w:val="003F0C01"/>
    <w:rsid w:val="003F1E3A"/>
    <w:rsid w:val="00400AC3"/>
    <w:rsid w:val="00400FC8"/>
    <w:rsid w:val="00403A98"/>
    <w:rsid w:val="00410F7F"/>
    <w:rsid w:val="00414847"/>
    <w:rsid w:val="004150DD"/>
    <w:rsid w:val="0041580C"/>
    <w:rsid w:val="00415A4C"/>
    <w:rsid w:val="00421027"/>
    <w:rsid w:val="00422E43"/>
    <w:rsid w:val="00424030"/>
    <w:rsid w:val="00433590"/>
    <w:rsid w:val="00436041"/>
    <w:rsid w:val="00437BF7"/>
    <w:rsid w:val="004461E0"/>
    <w:rsid w:val="00447582"/>
    <w:rsid w:val="00450BE5"/>
    <w:rsid w:val="00450E58"/>
    <w:rsid w:val="00451648"/>
    <w:rsid w:val="00453DDC"/>
    <w:rsid w:val="0045450C"/>
    <w:rsid w:val="00454943"/>
    <w:rsid w:val="00454EE7"/>
    <w:rsid w:val="004550E6"/>
    <w:rsid w:val="004571EB"/>
    <w:rsid w:val="00461328"/>
    <w:rsid w:val="00473735"/>
    <w:rsid w:val="0048491F"/>
    <w:rsid w:val="0048555B"/>
    <w:rsid w:val="00490123"/>
    <w:rsid w:val="00490723"/>
    <w:rsid w:val="004946A8"/>
    <w:rsid w:val="004A177E"/>
    <w:rsid w:val="004A4A47"/>
    <w:rsid w:val="004A4F4A"/>
    <w:rsid w:val="004A650F"/>
    <w:rsid w:val="004B4934"/>
    <w:rsid w:val="004B719B"/>
    <w:rsid w:val="004B789F"/>
    <w:rsid w:val="004C142C"/>
    <w:rsid w:val="004C523F"/>
    <w:rsid w:val="004D0D31"/>
    <w:rsid w:val="004E2A7C"/>
    <w:rsid w:val="004E59D1"/>
    <w:rsid w:val="004F1E43"/>
    <w:rsid w:val="004F4192"/>
    <w:rsid w:val="004F4C69"/>
    <w:rsid w:val="00510B4B"/>
    <w:rsid w:val="005303CA"/>
    <w:rsid w:val="00530A3E"/>
    <w:rsid w:val="0053418B"/>
    <w:rsid w:val="005367B5"/>
    <w:rsid w:val="00536E10"/>
    <w:rsid w:val="0054451D"/>
    <w:rsid w:val="005468CE"/>
    <w:rsid w:val="00550AE2"/>
    <w:rsid w:val="00557CC7"/>
    <w:rsid w:val="00570A64"/>
    <w:rsid w:val="005778F6"/>
    <w:rsid w:val="005824F5"/>
    <w:rsid w:val="00584259"/>
    <w:rsid w:val="00585934"/>
    <w:rsid w:val="00585B19"/>
    <w:rsid w:val="00590629"/>
    <w:rsid w:val="0059230E"/>
    <w:rsid w:val="005A4491"/>
    <w:rsid w:val="005A6723"/>
    <w:rsid w:val="005A7D3E"/>
    <w:rsid w:val="005B1DF9"/>
    <w:rsid w:val="005B3A77"/>
    <w:rsid w:val="005B4A29"/>
    <w:rsid w:val="005C19CC"/>
    <w:rsid w:val="005C1D28"/>
    <w:rsid w:val="005D1FA7"/>
    <w:rsid w:val="005D21FE"/>
    <w:rsid w:val="005D3D31"/>
    <w:rsid w:val="005E6B0E"/>
    <w:rsid w:val="005F70E6"/>
    <w:rsid w:val="005F73B5"/>
    <w:rsid w:val="005F73EC"/>
    <w:rsid w:val="00603A66"/>
    <w:rsid w:val="00611325"/>
    <w:rsid w:val="006114BE"/>
    <w:rsid w:val="00611DFB"/>
    <w:rsid w:val="00613CD6"/>
    <w:rsid w:val="00625AA3"/>
    <w:rsid w:val="006302C7"/>
    <w:rsid w:val="0063115A"/>
    <w:rsid w:val="00632091"/>
    <w:rsid w:val="00635FD9"/>
    <w:rsid w:val="00641316"/>
    <w:rsid w:val="0064710C"/>
    <w:rsid w:val="00655E44"/>
    <w:rsid w:val="00661684"/>
    <w:rsid w:val="00665465"/>
    <w:rsid w:val="006722D9"/>
    <w:rsid w:val="00673783"/>
    <w:rsid w:val="00684984"/>
    <w:rsid w:val="006937BE"/>
    <w:rsid w:val="006946B7"/>
    <w:rsid w:val="006A127D"/>
    <w:rsid w:val="006A6253"/>
    <w:rsid w:val="006A7277"/>
    <w:rsid w:val="006B5035"/>
    <w:rsid w:val="006B5B39"/>
    <w:rsid w:val="006C06BC"/>
    <w:rsid w:val="006C369B"/>
    <w:rsid w:val="006C5394"/>
    <w:rsid w:val="006C5D98"/>
    <w:rsid w:val="006D07E7"/>
    <w:rsid w:val="006D3CF4"/>
    <w:rsid w:val="006D6DD1"/>
    <w:rsid w:val="006E02CA"/>
    <w:rsid w:val="006E44FC"/>
    <w:rsid w:val="006F008A"/>
    <w:rsid w:val="006F7252"/>
    <w:rsid w:val="0070396D"/>
    <w:rsid w:val="007120EB"/>
    <w:rsid w:val="007126CF"/>
    <w:rsid w:val="007162FC"/>
    <w:rsid w:val="0072507E"/>
    <w:rsid w:val="00734FD2"/>
    <w:rsid w:val="00741320"/>
    <w:rsid w:val="007424A9"/>
    <w:rsid w:val="007435F2"/>
    <w:rsid w:val="007460A2"/>
    <w:rsid w:val="0074717F"/>
    <w:rsid w:val="007542A2"/>
    <w:rsid w:val="00763598"/>
    <w:rsid w:val="0076622F"/>
    <w:rsid w:val="00766509"/>
    <w:rsid w:val="007678F7"/>
    <w:rsid w:val="00776C70"/>
    <w:rsid w:val="00776DC6"/>
    <w:rsid w:val="00777E26"/>
    <w:rsid w:val="00780867"/>
    <w:rsid w:val="007840C5"/>
    <w:rsid w:val="007845C0"/>
    <w:rsid w:val="00785EB5"/>
    <w:rsid w:val="00790C20"/>
    <w:rsid w:val="00792AC7"/>
    <w:rsid w:val="00796AD1"/>
    <w:rsid w:val="007B2AD6"/>
    <w:rsid w:val="007B475B"/>
    <w:rsid w:val="007C698A"/>
    <w:rsid w:val="007D3159"/>
    <w:rsid w:val="007D4ED4"/>
    <w:rsid w:val="007D5FFC"/>
    <w:rsid w:val="007D7591"/>
    <w:rsid w:val="007E3BEA"/>
    <w:rsid w:val="007F13F8"/>
    <w:rsid w:val="007F3160"/>
    <w:rsid w:val="007F3C60"/>
    <w:rsid w:val="007F40A5"/>
    <w:rsid w:val="007F4B86"/>
    <w:rsid w:val="007F52CA"/>
    <w:rsid w:val="007F6D5D"/>
    <w:rsid w:val="008008A8"/>
    <w:rsid w:val="00803985"/>
    <w:rsid w:val="0080642C"/>
    <w:rsid w:val="00812A71"/>
    <w:rsid w:val="00815CD2"/>
    <w:rsid w:val="00816FC9"/>
    <w:rsid w:val="008246B8"/>
    <w:rsid w:val="0083099A"/>
    <w:rsid w:val="00831069"/>
    <w:rsid w:val="0084382E"/>
    <w:rsid w:val="008472C7"/>
    <w:rsid w:val="00847E57"/>
    <w:rsid w:val="00854192"/>
    <w:rsid w:val="00854D4B"/>
    <w:rsid w:val="008554F6"/>
    <w:rsid w:val="00864C9A"/>
    <w:rsid w:val="00865EEC"/>
    <w:rsid w:val="008662D5"/>
    <w:rsid w:val="00866364"/>
    <w:rsid w:val="008709B6"/>
    <w:rsid w:val="00882FF9"/>
    <w:rsid w:val="00883254"/>
    <w:rsid w:val="00891DAC"/>
    <w:rsid w:val="00895E5E"/>
    <w:rsid w:val="0089728C"/>
    <w:rsid w:val="008A135A"/>
    <w:rsid w:val="008A1DE0"/>
    <w:rsid w:val="008A631E"/>
    <w:rsid w:val="008A6AD6"/>
    <w:rsid w:val="008B1664"/>
    <w:rsid w:val="008B1DFC"/>
    <w:rsid w:val="008C1529"/>
    <w:rsid w:val="008C3572"/>
    <w:rsid w:val="008C3BB7"/>
    <w:rsid w:val="008C6657"/>
    <w:rsid w:val="008D009E"/>
    <w:rsid w:val="008D29A8"/>
    <w:rsid w:val="008D62BA"/>
    <w:rsid w:val="008E1C92"/>
    <w:rsid w:val="008E2473"/>
    <w:rsid w:val="008E77AA"/>
    <w:rsid w:val="008F06E0"/>
    <w:rsid w:val="008F2256"/>
    <w:rsid w:val="00901D11"/>
    <w:rsid w:val="00904ACD"/>
    <w:rsid w:val="00904F4E"/>
    <w:rsid w:val="009052A1"/>
    <w:rsid w:val="0090723F"/>
    <w:rsid w:val="009072A0"/>
    <w:rsid w:val="009078C7"/>
    <w:rsid w:val="00910C6A"/>
    <w:rsid w:val="009152AF"/>
    <w:rsid w:val="0091783F"/>
    <w:rsid w:val="00936355"/>
    <w:rsid w:val="00940DD6"/>
    <w:rsid w:val="00943602"/>
    <w:rsid w:val="00944503"/>
    <w:rsid w:val="0096098E"/>
    <w:rsid w:val="00961793"/>
    <w:rsid w:val="009632C8"/>
    <w:rsid w:val="00964D6D"/>
    <w:rsid w:val="0096601D"/>
    <w:rsid w:val="0097034B"/>
    <w:rsid w:val="00972741"/>
    <w:rsid w:val="0097298D"/>
    <w:rsid w:val="00975E08"/>
    <w:rsid w:val="009767BC"/>
    <w:rsid w:val="00981859"/>
    <w:rsid w:val="009850D5"/>
    <w:rsid w:val="009876AC"/>
    <w:rsid w:val="00994F43"/>
    <w:rsid w:val="009975DC"/>
    <w:rsid w:val="009A02BC"/>
    <w:rsid w:val="009A41F9"/>
    <w:rsid w:val="009A55B4"/>
    <w:rsid w:val="009A77DD"/>
    <w:rsid w:val="009C6A41"/>
    <w:rsid w:val="009D0C4F"/>
    <w:rsid w:val="009D43B9"/>
    <w:rsid w:val="009E5D8C"/>
    <w:rsid w:val="009F0C40"/>
    <w:rsid w:val="009F242D"/>
    <w:rsid w:val="00A00841"/>
    <w:rsid w:val="00A04549"/>
    <w:rsid w:val="00A047A5"/>
    <w:rsid w:val="00A07105"/>
    <w:rsid w:val="00A12AF7"/>
    <w:rsid w:val="00A14288"/>
    <w:rsid w:val="00A14417"/>
    <w:rsid w:val="00A15A8B"/>
    <w:rsid w:val="00A17BD7"/>
    <w:rsid w:val="00A22D23"/>
    <w:rsid w:val="00A25988"/>
    <w:rsid w:val="00A35FF3"/>
    <w:rsid w:val="00A42410"/>
    <w:rsid w:val="00A61365"/>
    <w:rsid w:val="00A6357D"/>
    <w:rsid w:val="00A6359B"/>
    <w:rsid w:val="00A6450F"/>
    <w:rsid w:val="00A649E6"/>
    <w:rsid w:val="00A70B46"/>
    <w:rsid w:val="00A77291"/>
    <w:rsid w:val="00A773CA"/>
    <w:rsid w:val="00A81B02"/>
    <w:rsid w:val="00A83423"/>
    <w:rsid w:val="00A932FA"/>
    <w:rsid w:val="00A93A63"/>
    <w:rsid w:val="00A9671A"/>
    <w:rsid w:val="00AA0F21"/>
    <w:rsid w:val="00AB2AC7"/>
    <w:rsid w:val="00AC1049"/>
    <w:rsid w:val="00AC6B62"/>
    <w:rsid w:val="00AC7C3F"/>
    <w:rsid w:val="00AD13F4"/>
    <w:rsid w:val="00AD2166"/>
    <w:rsid w:val="00AD627F"/>
    <w:rsid w:val="00AE0502"/>
    <w:rsid w:val="00AE41D1"/>
    <w:rsid w:val="00AE4BCA"/>
    <w:rsid w:val="00AF331A"/>
    <w:rsid w:val="00B027DF"/>
    <w:rsid w:val="00B11816"/>
    <w:rsid w:val="00B150E6"/>
    <w:rsid w:val="00B20980"/>
    <w:rsid w:val="00B233F3"/>
    <w:rsid w:val="00B25A13"/>
    <w:rsid w:val="00B27DB3"/>
    <w:rsid w:val="00B33414"/>
    <w:rsid w:val="00B33B30"/>
    <w:rsid w:val="00B35E9F"/>
    <w:rsid w:val="00B40B99"/>
    <w:rsid w:val="00B43DDC"/>
    <w:rsid w:val="00B635DB"/>
    <w:rsid w:val="00B7163B"/>
    <w:rsid w:val="00B75F3A"/>
    <w:rsid w:val="00B8205D"/>
    <w:rsid w:val="00BA12A9"/>
    <w:rsid w:val="00BB2069"/>
    <w:rsid w:val="00BB2A5A"/>
    <w:rsid w:val="00BB2B43"/>
    <w:rsid w:val="00BB309A"/>
    <w:rsid w:val="00BB4790"/>
    <w:rsid w:val="00BB755B"/>
    <w:rsid w:val="00BC356D"/>
    <w:rsid w:val="00BD17E1"/>
    <w:rsid w:val="00BD1CA4"/>
    <w:rsid w:val="00BD3794"/>
    <w:rsid w:val="00BD6F28"/>
    <w:rsid w:val="00BE1182"/>
    <w:rsid w:val="00BE3793"/>
    <w:rsid w:val="00BE5238"/>
    <w:rsid w:val="00BE6D39"/>
    <w:rsid w:val="00C01BAF"/>
    <w:rsid w:val="00C03B50"/>
    <w:rsid w:val="00C03BFC"/>
    <w:rsid w:val="00C07B29"/>
    <w:rsid w:val="00C15C66"/>
    <w:rsid w:val="00C20F8F"/>
    <w:rsid w:val="00C22B4B"/>
    <w:rsid w:val="00C22BC4"/>
    <w:rsid w:val="00C25829"/>
    <w:rsid w:val="00C36051"/>
    <w:rsid w:val="00C41727"/>
    <w:rsid w:val="00C4226F"/>
    <w:rsid w:val="00C43025"/>
    <w:rsid w:val="00C4511E"/>
    <w:rsid w:val="00C45899"/>
    <w:rsid w:val="00C52A40"/>
    <w:rsid w:val="00C532E8"/>
    <w:rsid w:val="00C562A2"/>
    <w:rsid w:val="00C57360"/>
    <w:rsid w:val="00C57973"/>
    <w:rsid w:val="00C601DD"/>
    <w:rsid w:val="00C72CE5"/>
    <w:rsid w:val="00C75931"/>
    <w:rsid w:val="00C845C4"/>
    <w:rsid w:val="00C871EF"/>
    <w:rsid w:val="00C90CDA"/>
    <w:rsid w:val="00C9198C"/>
    <w:rsid w:val="00C968C6"/>
    <w:rsid w:val="00CA10EA"/>
    <w:rsid w:val="00CA1DB1"/>
    <w:rsid w:val="00CA2495"/>
    <w:rsid w:val="00CB3858"/>
    <w:rsid w:val="00CB6CE8"/>
    <w:rsid w:val="00CC5DDB"/>
    <w:rsid w:val="00CC6025"/>
    <w:rsid w:val="00CD0125"/>
    <w:rsid w:val="00CD11AB"/>
    <w:rsid w:val="00CD3989"/>
    <w:rsid w:val="00CE05F3"/>
    <w:rsid w:val="00CE26C1"/>
    <w:rsid w:val="00CE7FF9"/>
    <w:rsid w:val="00CF1006"/>
    <w:rsid w:val="00CF58E6"/>
    <w:rsid w:val="00CF5E1D"/>
    <w:rsid w:val="00CF6495"/>
    <w:rsid w:val="00CF7C1C"/>
    <w:rsid w:val="00D04961"/>
    <w:rsid w:val="00D050D2"/>
    <w:rsid w:val="00D12C2E"/>
    <w:rsid w:val="00D156E5"/>
    <w:rsid w:val="00D20B98"/>
    <w:rsid w:val="00D2672E"/>
    <w:rsid w:val="00D30264"/>
    <w:rsid w:val="00D4395F"/>
    <w:rsid w:val="00D5578E"/>
    <w:rsid w:val="00D57553"/>
    <w:rsid w:val="00D602CD"/>
    <w:rsid w:val="00D6303F"/>
    <w:rsid w:val="00D63C3A"/>
    <w:rsid w:val="00D71AFD"/>
    <w:rsid w:val="00D73733"/>
    <w:rsid w:val="00D73B55"/>
    <w:rsid w:val="00D86158"/>
    <w:rsid w:val="00D87E88"/>
    <w:rsid w:val="00D92063"/>
    <w:rsid w:val="00D92091"/>
    <w:rsid w:val="00D94B83"/>
    <w:rsid w:val="00DB135D"/>
    <w:rsid w:val="00DB459C"/>
    <w:rsid w:val="00DB4645"/>
    <w:rsid w:val="00DB5812"/>
    <w:rsid w:val="00DC58A4"/>
    <w:rsid w:val="00DD14F6"/>
    <w:rsid w:val="00DD60E1"/>
    <w:rsid w:val="00DD6BA3"/>
    <w:rsid w:val="00DE0CA2"/>
    <w:rsid w:val="00DE2DBE"/>
    <w:rsid w:val="00DE306B"/>
    <w:rsid w:val="00DE5646"/>
    <w:rsid w:val="00DF19B6"/>
    <w:rsid w:val="00DF3AEC"/>
    <w:rsid w:val="00DF50FD"/>
    <w:rsid w:val="00DF53BD"/>
    <w:rsid w:val="00E021AD"/>
    <w:rsid w:val="00E02510"/>
    <w:rsid w:val="00E04D9F"/>
    <w:rsid w:val="00E05605"/>
    <w:rsid w:val="00E07588"/>
    <w:rsid w:val="00E10C7C"/>
    <w:rsid w:val="00E136B9"/>
    <w:rsid w:val="00E14717"/>
    <w:rsid w:val="00E1507A"/>
    <w:rsid w:val="00E22B15"/>
    <w:rsid w:val="00E23CE2"/>
    <w:rsid w:val="00E25052"/>
    <w:rsid w:val="00E27732"/>
    <w:rsid w:val="00E32087"/>
    <w:rsid w:val="00E376BF"/>
    <w:rsid w:val="00E40802"/>
    <w:rsid w:val="00E4400F"/>
    <w:rsid w:val="00E45689"/>
    <w:rsid w:val="00E45F06"/>
    <w:rsid w:val="00E47B34"/>
    <w:rsid w:val="00E64659"/>
    <w:rsid w:val="00E75D6E"/>
    <w:rsid w:val="00E7797E"/>
    <w:rsid w:val="00E90B92"/>
    <w:rsid w:val="00E910E4"/>
    <w:rsid w:val="00EA280F"/>
    <w:rsid w:val="00EA3DFD"/>
    <w:rsid w:val="00EA587B"/>
    <w:rsid w:val="00EA5F33"/>
    <w:rsid w:val="00EA732F"/>
    <w:rsid w:val="00EB2669"/>
    <w:rsid w:val="00EB329B"/>
    <w:rsid w:val="00EC3284"/>
    <w:rsid w:val="00ED2891"/>
    <w:rsid w:val="00ED535A"/>
    <w:rsid w:val="00ED6825"/>
    <w:rsid w:val="00EE3A49"/>
    <w:rsid w:val="00EF30A1"/>
    <w:rsid w:val="00EF3770"/>
    <w:rsid w:val="00EF3A42"/>
    <w:rsid w:val="00EF3D13"/>
    <w:rsid w:val="00EF4365"/>
    <w:rsid w:val="00F00AB3"/>
    <w:rsid w:val="00F0139C"/>
    <w:rsid w:val="00F050C0"/>
    <w:rsid w:val="00F06897"/>
    <w:rsid w:val="00F121F6"/>
    <w:rsid w:val="00F20F61"/>
    <w:rsid w:val="00F24DB0"/>
    <w:rsid w:val="00F30BFD"/>
    <w:rsid w:val="00F42D20"/>
    <w:rsid w:val="00F468B6"/>
    <w:rsid w:val="00F5342D"/>
    <w:rsid w:val="00F568E0"/>
    <w:rsid w:val="00F57FFC"/>
    <w:rsid w:val="00F65CCA"/>
    <w:rsid w:val="00F669CA"/>
    <w:rsid w:val="00F72AC7"/>
    <w:rsid w:val="00F74318"/>
    <w:rsid w:val="00F803F4"/>
    <w:rsid w:val="00F90681"/>
    <w:rsid w:val="00F91174"/>
    <w:rsid w:val="00F930BC"/>
    <w:rsid w:val="00FA2E81"/>
    <w:rsid w:val="00FA3D12"/>
    <w:rsid w:val="00FA679F"/>
    <w:rsid w:val="00FC2BF3"/>
    <w:rsid w:val="00FC72F3"/>
    <w:rsid w:val="00FF6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38EDC"/>
  <w15:docId w15:val="{1E531196-E874-4AEE-B610-1ECC0665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sv-SE"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3">
    <w:name w:val="heading 3"/>
    <w:basedOn w:val="Normal"/>
    <w:link w:val="Heading3Char"/>
    <w:uiPriority w:val="9"/>
    <w:qFormat/>
    <w:rsid w:val="00393561"/>
    <w:pPr>
      <w:autoSpaceDN/>
      <w:spacing w:before="100" w:beforeAutospacing="1" w:after="100" w:afterAutospacing="1" w:line="240" w:lineRule="auto"/>
      <w:textAlignment w:val="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US" w:eastAsia="en-US"/>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6722D9"/>
    <w:pPr>
      <w:ind w:left="720"/>
      <w:contextualSpacing/>
    </w:pPr>
  </w:style>
  <w:style w:type="paragraph" w:styleId="FootnoteText">
    <w:name w:val="footnote text"/>
    <w:basedOn w:val="Normal"/>
    <w:link w:val="FootnoteTextChar"/>
    <w:uiPriority w:val="99"/>
    <w:semiHidden/>
    <w:unhideWhenUsed/>
    <w:rsid w:val="0022132D"/>
    <w:pPr>
      <w:spacing w:line="240" w:lineRule="auto"/>
    </w:pPr>
    <w:rPr>
      <w:sz w:val="20"/>
      <w:szCs w:val="20"/>
    </w:rPr>
  </w:style>
  <w:style w:type="character" w:customStyle="1" w:styleId="FootnoteTextChar">
    <w:name w:val="Footnote Text Char"/>
    <w:basedOn w:val="DefaultParagraphFont"/>
    <w:link w:val="FootnoteText"/>
    <w:uiPriority w:val="99"/>
    <w:semiHidden/>
    <w:rsid w:val="0022132D"/>
    <w:rPr>
      <w:rFonts w:ascii="Verdana" w:hAnsi="Verdana"/>
      <w:color w:val="000000"/>
    </w:rPr>
  </w:style>
  <w:style w:type="character" w:styleId="FootnoteReference">
    <w:name w:val="footnote reference"/>
    <w:basedOn w:val="DefaultParagraphFont"/>
    <w:uiPriority w:val="99"/>
    <w:semiHidden/>
    <w:unhideWhenUsed/>
    <w:rsid w:val="0022132D"/>
    <w:rPr>
      <w:vertAlign w:val="superscript"/>
    </w:rPr>
  </w:style>
  <w:style w:type="character" w:styleId="CommentReference">
    <w:name w:val="annotation reference"/>
    <w:basedOn w:val="DefaultParagraphFont"/>
    <w:uiPriority w:val="99"/>
    <w:semiHidden/>
    <w:unhideWhenUsed/>
    <w:rsid w:val="005C1D28"/>
    <w:rPr>
      <w:sz w:val="16"/>
      <w:szCs w:val="16"/>
    </w:rPr>
  </w:style>
  <w:style w:type="paragraph" w:styleId="CommentText">
    <w:name w:val="annotation text"/>
    <w:basedOn w:val="Normal"/>
    <w:link w:val="CommentTextChar"/>
    <w:uiPriority w:val="99"/>
    <w:unhideWhenUsed/>
    <w:rsid w:val="005C1D28"/>
    <w:pPr>
      <w:spacing w:line="240" w:lineRule="auto"/>
    </w:pPr>
    <w:rPr>
      <w:sz w:val="20"/>
      <w:szCs w:val="20"/>
    </w:rPr>
  </w:style>
  <w:style w:type="character" w:customStyle="1" w:styleId="CommentTextChar">
    <w:name w:val="Comment Text Char"/>
    <w:basedOn w:val="DefaultParagraphFont"/>
    <w:link w:val="CommentText"/>
    <w:uiPriority w:val="99"/>
    <w:rsid w:val="005C1D2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C1D28"/>
    <w:rPr>
      <w:b/>
      <w:bCs/>
    </w:rPr>
  </w:style>
  <w:style w:type="character" w:customStyle="1" w:styleId="CommentSubjectChar">
    <w:name w:val="Comment Subject Char"/>
    <w:basedOn w:val="CommentTextChar"/>
    <w:link w:val="CommentSubject"/>
    <w:uiPriority w:val="99"/>
    <w:semiHidden/>
    <w:rsid w:val="005C1D28"/>
    <w:rPr>
      <w:rFonts w:ascii="Verdana" w:hAnsi="Verdana"/>
      <w:b/>
      <w:bCs/>
      <w:color w:val="000000"/>
    </w:rPr>
  </w:style>
  <w:style w:type="paragraph" w:customStyle="1" w:styleId="Default">
    <w:name w:val="Default"/>
    <w:rsid w:val="000F702A"/>
    <w:pPr>
      <w:autoSpaceDE w:val="0"/>
      <w:adjustRightInd w:val="0"/>
      <w:textAlignment w:val="auto"/>
    </w:pPr>
    <w:rPr>
      <w:rFonts w:ascii="ALKKP A+ Univers" w:eastAsiaTheme="minorHAnsi" w:hAnsi="ALKKP A+ Univers" w:cs="ALKKP A+ Univers"/>
      <w:color w:val="000000"/>
      <w:sz w:val="24"/>
      <w:szCs w:val="24"/>
      <w:lang w:eastAsia="en-US"/>
    </w:rPr>
  </w:style>
  <w:style w:type="character" w:styleId="Hyperlink">
    <w:name w:val="Hyperlink"/>
    <w:basedOn w:val="DefaultParagraphFont"/>
    <w:uiPriority w:val="99"/>
    <w:semiHidden/>
    <w:unhideWhenUsed/>
    <w:rsid w:val="00164C4F"/>
    <w:rPr>
      <w:color w:val="0000FF"/>
      <w:u w:val="single"/>
    </w:rPr>
  </w:style>
  <w:style w:type="table" w:styleId="TableGrid">
    <w:name w:val="Table Grid"/>
    <w:basedOn w:val="TableNormal"/>
    <w:uiPriority w:val="39"/>
    <w:rsid w:val="003146EB"/>
    <w:pPr>
      <w:autoSpaceDN/>
      <w:textAlignment w:val="auto"/>
    </w:pPr>
    <w:rPr>
      <w:rFonts w:ascii="Verdana" w:eastAsiaTheme="minorHAnsi" w:hAnsi="Verdana" w:cstheme="minorBidi"/>
      <w:sz w:val="1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
    <w:name w:val="wat"/>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r">
    <w:name w:val="nr"/>
    <w:basedOn w:val="DefaultParagraphFont"/>
    <w:rsid w:val="00854D4B"/>
  </w:style>
  <w:style w:type="paragraph" w:customStyle="1" w:styleId="lid">
    <w:name w:val="li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dnr">
    <w:name w:val="lidnr"/>
    <w:basedOn w:val="DefaultParagraphFont"/>
    <w:rsid w:val="00854D4B"/>
  </w:style>
  <w:style w:type="paragraph" w:customStyle="1" w:styleId="labeled">
    <w:name w:val="labele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DefaultParagraphFont"/>
    <w:rsid w:val="00854D4B"/>
  </w:style>
  <w:style w:type="paragraph" w:styleId="Revision">
    <w:name w:val="Revision"/>
    <w:hidden/>
    <w:uiPriority w:val="99"/>
    <w:semiHidden/>
    <w:rsid w:val="00AE4BCA"/>
    <w:pPr>
      <w:autoSpaceDN/>
      <w:textAlignment w:val="auto"/>
    </w:pPr>
    <w:rPr>
      <w:rFonts w:ascii="Verdana" w:hAnsi="Verdana"/>
      <w:color w:val="000000"/>
      <w:sz w:val="18"/>
      <w:szCs w:val="18"/>
    </w:rPr>
  </w:style>
  <w:style w:type="character" w:customStyle="1" w:styleId="Heading3Char">
    <w:name w:val="Heading 3 Char"/>
    <w:basedOn w:val="DefaultParagraphFont"/>
    <w:link w:val="Heading3"/>
    <w:uiPriority w:val="9"/>
    <w:rsid w:val="00393561"/>
    <w:rPr>
      <w:rFonts w:eastAsia="Times New Roman" w:cs="Times New Roman"/>
      <w:b/>
      <w:bCs/>
      <w:sz w:val="27"/>
      <w:szCs w:val="27"/>
    </w:rPr>
  </w:style>
  <w:style w:type="character" w:styleId="FollowedHyperlink">
    <w:name w:val="FollowedHyperlink"/>
    <w:basedOn w:val="DefaultParagraphFont"/>
    <w:uiPriority w:val="99"/>
    <w:semiHidden/>
    <w:unhideWhenUsed/>
    <w:rsid w:val="00936355"/>
    <w:rPr>
      <w:color w:val="954F72" w:themeColor="followedHyperlink"/>
      <w:u w:val="single"/>
    </w:rPr>
  </w:style>
  <w:style w:type="character" w:styleId="Emphasis">
    <w:name w:val="Emphasis"/>
    <w:basedOn w:val="DefaultParagraphFont"/>
    <w:uiPriority w:val="20"/>
    <w:qFormat/>
    <w:rsid w:val="007F6D5D"/>
    <w:rPr>
      <w:i/>
      <w:iCs/>
    </w:rPr>
  </w:style>
  <w:style w:type="paragraph" w:styleId="BalloonText">
    <w:name w:val="Balloon Text"/>
    <w:basedOn w:val="Normal"/>
    <w:link w:val="BalloonTextChar"/>
    <w:uiPriority w:val="99"/>
    <w:semiHidden/>
    <w:unhideWhenUsed/>
    <w:rsid w:val="000B578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B5783"/>
    <w:rPr>
      <w:rFonts w:ascii="Segoe UI" w:hAnsi="Segoe UI" w:cs="Segoe UI"/>
      <w:color w:val="000000"/>
      <w:sz w:val="18"/>
      <w:szCs w:val="18"/>
    </w:rPr>
  </w:style>
  <w:style w:type="paragraph" w:styleId="Header">
    <w:name w:val="header"/>
    <w:basedOn w:val="Normal"/>
    <w:link w:val="HeaderChar"/>
    <w:uiPriority w:val="99"/>
    <w:unhideWhenUsed/>
    <w:rsid w:val="00A61365"/>
    <w:pPr>
      <w:tabs>
        <w:tab w:val="center" w:pos="4536"/>
        <w:tab w:val="right" w:pos="9072"/>
      </w:tabs>
      <w:spacing w:line="240" w:lineRule="auto"/>
    </w:pPr>
  </w:style>
  <w:style w:type="character" w:customStyle="1" w:styleId="HeaderChar">
    <w:name w:val="Header Char"/>
    <w:basedOn w:val="DefaultParagraphFont"/>
    <w:link w:val="Header"/>
    <w:uiPriority w:val="99"/>
    <w:rsid w:val="00A61365"/>
    <w:rPr>
      <w:rFonts w:ascii="Verdana" w:hAnsi="Verdana"/>
      <w:color w:val="000000"/>
      <w:sz w:val="18"/>
      <w:szCs w:val="18"/>
    </w:rPr>
  </w:style>
  <w:style w:type="paragraph" w:styleId="Footer">
    <w:name w:val="footer"/>
    <w:basedOn w:val="Normal"/>
    <w:link w:val="FooterChar"/>
    <w:uiPriority w:val="99"/>
    <w:unhideWhenUsed/>
    <w:rsid w:val="00A61365"/>
    <w:pPr>
      <w:tabs>
        <w:tab w:val="center" w:pos="4536"/>
        <w:tab w:val="right" w:pos="9072"/>
      </w:tabs>
      <w:spacing w:line="240" w:lineRule="auto"/>
    </w:pPr>
  </w:style>
  <w:style w:type="character" w:customStyle="1" w:styleId="FooterChar">
    <w:name w:val="Footer Char"/>
    <w:basedOn w:val="DefaultParagraphFont"/>
    <w:link w:val="Footer"/>
    <w:uiPriority w:val="99"/>
    <w:rsid w:val="00A6136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0617">
      <w:bodyDiv w:val="1"/>
      <w:marLeft w:val="0"/>
      <w:marRight w:val="0"/>
      <w:marTop w:val="0"/>
      <w:marBottom w:val="0"/>
      <w:divBdr>
        <w:top w:val="none" w:sz="0" w:space="0" w:color="auto"/>
        <w:left w:val="none" w:sz="0" w:space="0" w:color="auto"/>
        <w:bottom w:val="none" w:sz="0" w:space="0" w:color="auto"/>
        <w:right w:val="none" w:sz="0" w:space="0" w:color="auto"/>
      </w:divBdr>
    </w:div>
    <w:div w:id="654604982">
      <w:bodyDiv w:val="1"/>
      <w:marLeft w:val="0"/>
      <w:marRight w:val="0"/>
      <w:marTop w:val="0"/>
      <w:marBottom w:val="0"/>
      <w:divBdr>
        <w:top w:val="none" w:sz="0" w:space="0" w:color="auto"/>
        <w:left w:val="none" w:sz="0" w:space="0" w:color="auto"/>
        <w:bottom w:val="none" w:sz="0" w:space="0" w:color="auto"/>
        <w:right w:val="none" w:sz="0" w:space="0" w:color="auto"/>
      </w:divBdr>
      <w:divsChild>
        <w:div w:id="708647215">
          <w:marLeft w:val="480"/>
          <w:marRight w:val="0"/>
          <w:marTop w:val="0"/>
          <w:marBottom w:val="0"/>
          <w:divBdr>
            <w:top w:val="none" w:sz="0" w:space="0" w:color="auto"/>
            <w:left w:val="none" w:sz="0" w:space="0" w:color="auto"/>
            <w:bottom w:val="none" w:sz="0" w:space="0" w:color="auto"/>
            <w:right w:val="none" w:sz="0" w:space="0" w:color="auto"/>
          </w:divBdr>
        </w:div>
      </w:divsChild>
    </w:div>
    <w:div w:id="1040134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D440-05FB-454F-A029-654B45942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6130</Words>
  <Characters>34942</Characters>
  <Application>Microsoft Office Word</Application>
  <DocSecurity>0</DocSecurity>
  <Lines>291</Lines>
  <Paragraphs>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 E.M. van den (Eva) - HBJZ</dc:creator>
  <cp:lastModifiedBy>Anastasia Stavroulaki</cp:lastModifiedBy>
  <cp:revision>9</cp:revision>
  <dcterms:created xsi:type="dcterms:W3CDTF">2023-04-24T08:10:00Z</dcterms:created>
  <dcterms:modified xsi:type="dcterms:W3CDTF">2023-05-11T13:29:00Z</dcterms:modified>
</cp:coreProperties>
</file>