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7F7BBB" w14:paraId="58F7213C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091A81ED" w14:textId="77777777" w:rsidR="00A857F7" w:rsidRPr="007F7BBB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 w:rsidRPr="007F7BBB">
              <w:rPr>
                <w:b/>
                <w:color w:val="auto"/>
              </w:rPr>
              <w:t>FRANCOUZSKÁ REPUBLIKA</w:t>
            </w:r>
          </w:p>
        </w:tc>
      </w:tr>
      <w:tr w:rsidR="00A857F7" w:rsidRPr="007F7BBB" w14:paraId="2F616D12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BC2E738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F2D22D1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219D6CBE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7F7BBB" w14:paraId="643970B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7A22048" w14:textId="77777777" w:rsidR="00A857F7" w:rsidRPr="007F7BBB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7F7BBB">
              <w:rPr>
                <w:color w:val="auto"/>
              </w:rPr>
              <w:t>Ministerstvo pro ekologickou transformaci</w:t>
            </w:r>
          </w:p>
          <w:p w14:paraId="47676278" w14:textId="08532887" w:rsidR="00A857F7" w:rsidRPr="007F7BBB" w:rsidRDefault="00A857F7" w:rsidP="00972079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7F7BBB">
              <w:rPr>
                <w:color w:val="auto"/>
              </w:rPr>
              <w:t>Ministerstvo sociálních věcí a zdravotnictví</w:t>
            </w:r>
          </w:p>
        </w:tc>
      </w:tr>
      <w:tr w:rsidR="00A857F7" w:rsidRPr="007F7BBB" w14:paraId="0D1C3E98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AA5A4CD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0FB0062C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EE97436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7F7BBB" w14:paraId="38F1C3CC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F9A142E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2504DCB7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46940E34" w14:textId="77777777" w:rsidR="00A857F7" w:rsidRPr="007F7BBB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7EA9DD1" w14:textId="289D73EA" w:rsidR="008347CD" w:rsidRPr="007F7BBB" w:rsidRDefault="006D6666">
      <w:pPr>
        <w:pStyle w:val="SNNature"/>
      </w:pPr>
      <w:r w:rsidRPr="007F7BBB">
        <w:t xml:space="preserve">Návrh nařízení </w:t>
      </w:r>
      <w:r w:rsidRPr="007F7BBB">
        <w:rPr>
          <w:rStyle w:val="SNDateSignature"/>
        </w:rPr>
        <w:t>ze dne</w:t>
      </w:r>
      <w:r w:rsidRPr="007F7BBB">
        <w:t>,</w:t>
      </w:r>
      <w:r w:rsidRPr="007F7BBB">
        <w:rPr>
          <w:rStyle w:val="SNDateSignature"/>
        </w:rPr>
        <w:t xml:space="preserve"> </w:t>
      </w:r>
    </w:p>
    <w:p w14:paraId="1EB51F43" w14:textId="190FE6AE" w:rsidR="008347CD" w:rsidRPr="007F7BBB" w:rsidRDefault="00A857F7">
      <w:pPr>
        <w:pStyle w:val="SNObjet"/>
        <w:jc w:val="center"/>
      </w:pPr>
      <w:r w:rsidRPr="007F7BBB">
        <w:t>kterým se stanoví seznam látek s vlastnostmi vyvolávajícími narušení endokrinní činnosti, uvedené v oddílu I a II článku L. 5232-5 zákoníku veřejného zdraví a kategorie výrobků představujících zvláštní riziko expozice uvedené v článku L. 5232-5 zákoníku veřejného zdraví</w:t>
      </w:r>
    </w:p>
    <w:p w14:paraId="478A9991" w14:textId="77777777" w:rsidR="00A857F7" w:rsidRPr="007F7BBB" w:rsidRDefault="00A857F7">
      <w:pPr>
        <w:pStyle w:val="SNObjet"/>
        <w:jc w:val="center"/>
        <w:rPr>
          <w:b w:val="0"/>
        </w:rPr>
      </w:pPr>
    </w:p>
    <w:p w14:paraId="4B5AF825" w14:textId="694CEF70" w:rsidR="008347CD" w:rsidRPr="007F7BBB" w:rsidRDefault="00C46B5B">
      <w:pPr>
        <w:pStyle w:val="SNObjet"/>
        <w:jc w:val="center"/>
      </w:pPr>
      <w:r w:rsidRPr="007F7BBB">
        <w:rPr>
          <w:b w:val="0"/>
        </w:rPr>
        <w:t xml:space="preserve">NOR: </w:t>
      </w:r>
    </w:p>
    <w:p w14:paraId="7BEE793B" w14:textId="1BACFF04" w:rsidR="008347CD" w:rsidRPr="007F7BBB" w:rsidRDefault="00C46B5B">
      <w:pPr>
        <w:spacing w:before="720" w:after="120"/>
        <w:jc w:val="both"/>
      </w:pPr>
      <w:r w:rsidRPr="007F7BBB">
        <w:rPr>
          <w:b/>
          <w:i/>
        </w:rPr>
        <w:t>Dotčené osoby:</w:t>
      </w:r>
      <w:r w:rsidRPr="007F7BBB">
        <w:rPr>
          <w:i/>
        </w:rPr>
        <w:t xml:space="preserve"> Každá osoba, která uvádí na trh výrobky pro spotřebitele, které na konci své výroby obsahují látky, které Francouzská agentura pro bezpečnost potravin, životního prostředí a ochranu zdraví při práci (ANSES) kvalifikuje jako látky, u nichž bylo prokázáno, předpokládá se nebo existuje podezření, že vyvolávají narušení endokrinní činnosti</w:t>
      </w:r>
    </w:p>
    <w:p w14:paraId="63145422" w14:textId="56CADA03" w:rsidR="00026E60" w:rsidRPr="007F7BBB" w:rsidRDefault="00C46B5B" w:rsidP="003A3003">
      <w:pPr>
        <w:spacing w:before="120" w:after="200"/>
        <w:jc w:val="both"/>
        <w:rPr>
          <w:bCs/>
          <w:i/>
          <w:iCs/>
        </w:rPr>
      </w:pPr>
      <w:r w:rsidRPr="007F7BBB">
        <w:rPr>
          <w:b/>
          <w:i/>
        </w:rPr>
        <w:t>Předmět:</w:t>
      </w:r>
      <w:r w:rsidRPr="007F7BBB">
        <w:rPr>
          <w:i/>
        </w:rPr>
        <w:t xml:space="preserve"> Toto nařízení určuje následující:</w:t>
      </w:r>
    </w:p>
    <w:p w14:paraId="72CB79D9" w14:textId="554B37C4" w:rsidR="00026E60" w:rsidRPr="007F7BBB" w:rsidRDefault="00026E60" w:rsidP="00026E60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 w:rsidRPr="007F7BBB">
        <w:rPr>
          <w:i/>
        </w:rPr>
        <w:t>látky s vlastnostmi vyvolávajícími narušení endokrinní činnosti, klasifikované jako prokázané a předpokládané, uvedené v článku L. 5232-5 zákoníku veřejného zdraví, musí být zpřístupněny veřejnosti včetně informací o přítomnosti ve výrobcích uvedených v článku R. 5232-19 zákoníku veřejného zdraví osobami, které je uvádějí na trh;</w:t>
      </w:r>
    </w:p>
    <w:p w14:paraId="1EEAFD30" w14:textId="650B2653" w:rsidR="00026E60" w:rsidRPr="007F7BBB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7F7BBB">
        <w:rPr>
          <w:i/>
        </w:rPr>
        <w:t>látky s vlastnostmi vyvolávajícími narušení endokrinní činnosti, klasifikované jako podezřelé, uvedené v bodu II článku L. 5232-5 zákoníku veřejného zdraví;</w:t>
      </w:r>
    </w:p>
    <w:p w14:paraId="6E3CD793" w14:textId="6D0420B6" w:rsidR="00026E60" w:rsidRPr="007F7BBB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7F7BBB">
        <w:rPr>
          <w:i/>
        </w:rPr>
        <w:t>kategorie výrobků se zvláštním rizikem expozice, na něž se vztahuje povinnost poskytovat informace o přítomnosti látek vyvolávajících narušení endokrinní činnosti, klasifikovaných jako podezřelé.</w:t>
      </w:r>
      <w:bookmarkStart w:id="0" w:name="move773304541"/>
      <w:bookmarkEnd w:id="0"/>
    </w:p>
    <w:p w14:paraId="5470BC4F" w14:textId="72315F6A" w:rsidR="008347CD" w:rsidRPr="007F7BBB" w:rsidRDefault="00C46B5B">
      <w:pPr>
        <w:spacing w:before="120" w:after="120"/>
        <w:jc w:val="both"/>
      </w:pPr>
      <w:r w:rsidRPr="007F7BBB">
        <w:rPr>
          <w:b/>
          <w:i/>
        </w:rPr>
        <w:t>Vstup v platnost:</w:t>
      </w:r>
      <w:r w:rsidRPr="007F7BBB">
        <w:rPr>
          <w:i/>
        </w:rPr>
        <w:t xml:space="preserve"> Toto znění vstupuje v platnost dne 1. ledna 2022.</w:t>
      </w:r>
    </w:p>
    <w:p w14:paraId="733E13B9" w14:textId="7E2678C1" w:rsidR="005C023A" w:rsidRPr="007F7BBB" w:rsidRDefault="00C46B5B" w:rsidP="009934B3">
      <w:pPr>
        <w:spacing w:after="120"/>
        <w:jc w:val="both"/>
        <w:rPr>
          <w:i/>
          <w:iCs/>
        </w:rPr>
      </w:pPr>
      <w:r w:rsidRPr="007F7BBB">
        <w:rPr>
          <w:b/>
          <w:i/>
        </w:rPr>
        <w:t>Poznámka:</w:t>
      </w:r>
      <w:r w:rsidRPr="007F7BBB">
        <w:rPr>
          <w:i/>
        </w:rPr>
        <w:t xml:space="preserve"> Článek 13-II zákona č. 2020-105 ze dne 10. února 2020 o boji proti vytváření odpadů a o oběhovém hospodářství, tzv. „AGEC“, stanoví, že každá osoba, která uvádí na trh výrobky pro spotřebitele obsahující látky, v případě kterých francouzská Agentura pro bezpečnost potravin, životního prostředí a ochranu zdraví při práci (ANSES) klasifikuje vlastnosti vyvolávající narušení endokrinní činnosti jako ověřené nebo podezřelé, musí „poskytovat informace veřejnosti elektronickými prostředky v otevřeném, snadno použitelném a využitelném formátu prostřednictvím automatizovaného zpracovatelského systému pro každý z dotčených produktů za účelem zjištění přítomnosti takových látek v těchto produktech“. Tato povinnost se vztahuje rovněž na určité kategorie výrobků se zvláštním rizikem expozice pro látky, u nichž má ANSES podezření na vlastnosti vyvolávající narušení endokrinního systému.</w:t>
      </w:r>
    </w:p>
    <w:p w14:paraId="5B62B7D5" w14:textId="4A3BF621" w:rsidR="005C023A" w:rsidRPr="007F7BBB" w:rsidRDefault="005C023A" w:rsidP="005C023A">
      <w:pPr>
        <w:spacing w:after="120"/>
        <w:jc w:val="both"/>
        <w:rPr>
          <w:i/>
          <w:iCs/>
        </w:rPr>
      </w:pPr>
      <w:r w:rsidRPr="007F7BBB">
        <w:rPr>
          <w:i/>
        </w:rPr>
        <w:t xml:space="preserve">Tato povinnost je v souladu s cíli druhé národní strategie pro endokrinní disruptory (NSPE2). Jejím cílem je poskytovat občanům transparentní informace o přítomnosti látek s vlastnostmi vyvolávajícími narušení endokrinní činnosti ve výrobcích ve smyslu látek, směsí, předmětů a potravin. </w:t>
      </w:r>
    </w:p>
    <w:p w14:paraId="4B8A6D79" w14:textId="26B4F5AE" w:rsidR="003A3003" w:rsidRPr="007F7BBB" w:rsidRDefault="00844E8D" w:rsidP="009934B3">
      <w:pPr>
        <w:spacing w:after="120"/>
        <w:jc w:val="both"/>
        <w:rPr>
          <w:bCs/>
          <w:i/>
          <w:iCs/>
        </w:rPr>
      </w:pPr>
      <w:r w:rsidRPr="007F7BBB">
        <w:rPr>
          <w:i/>
        </w:rPr>
        <w:lastRenderedPageBreak/>
        <w:t>Prováděcí pravidla k tomuto zákonodárnému ustanovení jsou stanovena v článcích R. 5232-19 až R. 5232-22 zákoníku veřejného zdraví. Článek R. 5232-19 stanoví, že společné nařízení ministrů odpovědných za zdraví a životní prostředí stanoví na návrh ANSES:</w:t>
      </w:r>
    </w:p>
    <w:p w14:paraId="0EF9AEBF" w14:textId="6805D919" w:rsidR="00844E8D" w:rsidRPr="007F7BBB" w:rsidRDefault="005C023A" w:rsidP="003A3003">
      <w:pPr>
        <w:pStyle w:val="ListParagraph"/>
        <w:numPr>
          <w:ilvl w:val="0"/>
          <w:numId w:val="4"/>
        </w:numPr>
        <w:spacing w:after="120"/>
        <w:jc w:val="both"/>
        <w:rPr>
          <w:bCs/>
          <w:i/>
          <w:iCs/>
        </w:rPr>
      </w:pPr>
      <w:r w:rsidRPr="007F7BBB">
        <w:rPr>
          <w:i/>
        </w:rPr>
        <w:t>seznam látek s vlastnostmi vyvolávajícími narušení endokrinní činnosti uvedených v článku I článku L. 5232-5, rozdělený do dvou kategorií, ověřené a předpokládané v souladu s úrovní vědeckých důkazů;</w:t>
      </w:r>
    </w:p>
    <w:p w14:paraId="1DD34A14" w14:textId="0439FE39" w:rsidR="003A3003" w:rsidRPr="007F7BBB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7F7BBB">
        <w:rPr>
          <w:i/>
        </w:rPr>
        <w:t xml:space="preserve">seznam látek s podezřením na vlastnosti vyvolávající narušení endokrinní činnosti podle článku L. 5232-5; </w:t>
      </w:r>
    </w:p>
    <w:p w14:paraId="62A7D081" w14:textId="4DFAECBB" w:rsidR="003A3003" w:rsidRPr="007F7BBB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7F7BBB">
        <w:rPr>
          <w:i/>
        </w:rPr>
        <w:t>kategorie přípravků představujících zvláštní riziko expozice uvedené v článku II článku L. 5232-5, pokud jde o exponované populace, podmínky použití a zneškodňování těchto přípravků a další relevantní kritéria.</w:t>
      </w:r>
    </w:p>
    <w:p w14:paraId="46CC9886" w14:textId="77777777" w:rsidR="00844E8D" w:rsidRPr="007F7BBB" w:rsidRDefault="00844E8D">
      <w:pPr>
        <w:spacing w:after="120"/>
        <w:jc w:val="both"/>
        <w:rPr>
          <w:i/>
          <w:iCs/>
        </w:rPr>
      </w:pPr>
    </w:p>
    <w:p w14:paraId="6983208D" w14:textId="6432FC6E" w:rsidR="008347CD" w:rsidRPr="007F7BBB" w:rsidRDefault="00C46B5B">
      <w:pPr>
        <w:spacing w:after="120"/>
        <w:jc w:val="both"/>
      </w:pPr>
      <w:r w:rsidRPr="007F7BBB">
        <w:rPr>
          <w:b/>
          <w:i/>
        </w:rPr>
        <w:t>Odkazy:</w:t>
      </w:r>
      <w:r w:rsidRPr="007F7BBB">
        <w:rPr>
          <w:i/>
        </w:rPr>
        <w:t xml:space="preserve"> text je k dispozici na internetových stránkách Légifrance (http://legifrance.gouv.fr).</w:t>
      </w:r>
    </w:p>
    <w:p w14:paraId="6684B3B6" w14:textId="77777777" w:rsidR="008347CD" w:rsidRPr="007F7BBB" w:rsidRDefault="008347CD">
      <w:pPr>
        <w:pStyle w:val="SNObjet"/>
        <w:rPr>
          <w:b w:val="0"/>
        </w:rPr>
      </w:pPr>
    </w:p>
    <w:p w14:paraId="0BEF3BF1" w14:textId="026CEB60" w:rsidR="008347CD" w:rsidRPr="007F7BBB" w:rsidRDefault="00C46B5B">
      <w:pPr>
        <w:pStyle w:val="SNObjet"/>
      </w:pPr>
      <w:r w:rsidRPr="007F7BBB">
        <w:t>Ministr pro ekologickou transformaci a ministr sociálních věcí a zdravotnictví</w:t>
      </w:r>
    </w:p>
    <w:p w14:paraId="73DB3276" w14:textId="475B4219" w:rsidR="007F7405" w:rsidRPr="007F7BBB" w:rsidRDefault="00C46B5B" w:rsidP="00A42F37">
      <w:pPr>
        <w:pStyle w:val="SNVisa"/>
        <w:ind w:firstLine="708"/>
      </w:pPr>
      <w:r w:rsidRPr="007F7BBB">
        <w:t>s ohledem na nařízení Evropského parlamentu a Rady (ES) č. 1907/2006 ze dne 18. prosince 2006 o registraci, hodnocení, povolování a omezování chemických látek, o zřízení Evropské agentury pro chemické látky, o změně směrnice 1999/45/ES a o zrušení nařízení Rady (EHS) č. 793/93, nařízení Komise (ES) č. 1488/94, směrnice Rady 76/769/EHS a směrnic Komise 91/155/EHS, 93/67/EHS, 93/105/ES a 2000/21/ES;</w:t>
      </w:r>
    </w:p>
    <w:p w14:paraId="3B2BD5A0" w14:textId="130383A4" w:rsidR="00A14477" w:rsidRPr="007F7BBB" w:rsidRDefault="00A14477" w:rsidP="00A42F37">
      <w:pPr>
        <w:pStyle w:val="SNVisa"/>
        <w:ind w:firstLine="708"/>
      </w:pPr>
      <w:r w:rsidRPr="007F7BBB">
        <w:t>s ohledem na nařízení Evropského parlamentu a Rady (ES) č. 1107/2009 ze dne 21. října 2009 o uvádění přípravků na ochranu rostlin na trh a o zrušení směrnic Rady 79/117/EHS a 91/414/EHS;</w:t>
      </w:r>
    </w:p>
    <w:p w14:paraId="1BAF1F3D" w14:textId="08DDD3CB" w:rsidR="008347CD" w:rsidRPr="007F7BBB" w:rsidRDefault="007F7405" w:rsidP="00A42F37">
      <w:pPr>
        <w:pStyle w:val="SNVisa"/>
        <w:ind w:firstLine="708"/>
      </w:pPr>
      <w:r w:rsidRPr="007F7BBB">
        <w:t>s ohledem na nařízení Evropského parlamentu a Rady (EU) č. 528/2012 ze dne 22. května 2012 o dodávání biocidních přípravků na trh a jejich používání;</w:t>
      </w:r>
    </w:p>
    <w:p w14:paraId="284E1EE9" w14:textId="12EEA247" w:rsidR="008347CD" w:rsidRPr="007F7BBB" w:rsidRDefault="00C46B5B" w:rsidP="00A42F37">
      <w:pPr>
        <w:pStyle w:val="SNVisa"/>
        <w:ind w:firstLine="708"/>
      </w:pPr>
      <w:r w:rsidRPr="007F7BBB">
        <w:t xml:space="preserve">s ohledem na </w:t>
      </w:r>
      <w:bookmarkStart w:id="1" w:name="__DdeLink__11050_299813634"/>
      <w:r w:rsidRPr="007F7BBB">
        <w:t>zákoník veřejného zdraví, zejména na článek L. 5</w:t>
      </w:r>
      <w:bookmarkEnd w:id="1"/>
      <w:r w:rsidRPr="007F7BBB">
        <w:t>232-5 ve znění vyplývajícím z článku 13 zákona č. 2020-105 ze dne 10. února 2020 o boji proti vytváření odpadu a o oběhovém hospodářství a článku R. 5232-19 tohoto zákona;</w:t>
      </w:r>
    </w:p>
    <w:p w14:paraId="58048984" w14:textId="5480FE12" w:rsidR="008347CD" w:rsidRPr="007F7BBB" w:rsidRDefault="00414610" w:rsidP="00A42F37">
      <w:pPr>
        <w:pStyle w:val="SNVisa"/>
        <w:ind w:firstLine="708"/>
      </w:pPr>
      <w:r w:rsidRPr="007F7BBB">
        <w:t>s ohledem na stanovisko francouzské Agentury pro bezpečnost potravin, životního prostředí a ochranu zdraví při práci vydané dne XXXX;</w:t>
      </w:r>
    </w:p>
    <w:p w14:paraId="411C619F" w14:textId="77777777" w:rsidR="008347CD" w:rsidRPr="007F7BBB" w:rsidRDefault="00C46B5B">
      <w:pPr>
        <w:pStyle w:val="SNActe"/>
      </w:pPr>
      <w:r w:rsidRPr="007F7BBB">
        <w:t>tímto nařizují:</w:t>
      </w:r>
    </w:p>
    <w:p w14:paraId="78D9F457" w14:textId="77777777" w:rsidR="008347CD" w:rsidRPr="007F7BBB" w:rsidRDefault="008347CD">
      <w:pPr>
        <w:pStyle w:val="SNArticle"/>
      </w:pPr>
    </w:p>
    <w:p w14:paraId="5C7F96CE" w14:textId="77777777" w:rsidR="008347CD" w:rsidRPr="007F7BBB" w:rsidRDefault="00C46B5B">
      <w:pPr>
        <w:pStyle w:val="SNArticle"/>
      </w:pPr>
      <w:r w:rsidRPr="007F7BBB">
        <w:t>Článek 1</w:t>
      </w:r>
    </w:p>
    <w:p w14:paraId="25C93793" w14:textId="77777777" w:rsidR="00A42F37" w:rsidRPr="007F7BBB" w:rsidRDefault="00A42F37">
      <w:pPr>
        <w:jc w:val="both"/>
      </w:pPr>
    </w:p>
    <w:p w14:paraId="658E2A64" w14:textId="1473D7BA" w:rsidR="00A42F37" w:rsidRPr="007F7BBB" w:rsidRDefault="00A42F37" w:rsidP="00F92FDA">
      <w:pPr>
        <w:jc w:val="both"/>
      </w:pPr>
      <w:r w:rsidRPr="007F7BBB">
        <w:t>Látky s ověřenými a předpokládanými vlastnostmi vyvolávajícími narušení endokrinní činnosti uvedené v bodu I článku L. 5232-5 zákoníku veřejného zdraví jsou uvedeny v tabulce A v příloze I tohoto nařízení.</w:t>
      </w:r>
    </w:p>
    <w:p w14:paraId="185CCC9B" w14:textId="19579942" w:rsidR="00840BD7" w:rsidRDefault="00840BD7">
      <w:pPr>
        <w:jc w:val="both"/>
      </w:pPr>
    </w:p>
    <w:p w14:paraId="509F2E8D" w14:textId="05C9AC32" w:rsidR="007F7BBB" w:rsidRDefault="007F7BBB">
      <w:pPr>
        <w:jc w:val="both"/>
      </w:pPr>
    </w:p>
    <w:p w14:paraId="24DFACE4" w14:textId="33F87F8B" w:rsidR="007F7BBB" w:rsidRDefault="007F7BBB">
      <w:pPr>
        <w:jc w:val="both"/>
      </w:pPr>
    </w:p>
    <w:p w14:paraId="5F41D3BB" w14:textId="77777777" w:rsidR="007F7BBB" w:rsidRPr="007F7BBB" w:rsidRDefault="007F7BBB">
      <w:pPr>
        <w:jc w:val="both"/>
      </w:pPr>
    </w:p>
    <w:p w14:paraId="1CB2A07C" w14:textId="61E452D4" w:rsidR="00220182" w:rsidRPr="007F7BBB" w:rsidRDefault="00220182" w:rsidP="00220182">
      <w:pPr>
        <w:pStyle w:val="SNArticle"/>
      </w:pPr>
      <w:r w:rsidRPr="007F7BBB">
        <w:t>Článek 2</w:t>
      </w:r>
    </w:p>
    <w:p w14:paraId="0BC38752" w14:textId="77777777" w:rsidR="00220182" w:rsidRPr="007F7BBB" w:rsidRDefault="00220182" w:rsidP="00220182">
      <w:pPr>
        <w:jc w:val="both"/>
      </w:pPr>
    </w:p>
    <w:p w14:paraId="29D79603" w14:textId="7710243A" w:rsidR="00220182" w:rsidRPr="007F7BBB" w:rsidRDefault="00220182" w:rsidP="00220182">
      <w:pPr>
        <w:jc w:val="both"/>
      </w:pPr>
      <w:r w:rsidRPr="007F7BBB">
        <w:t>Látky s podezřelými vlastnostmi vyvolávajícími narušení endokrinní činnosti uvedené v článku L. 5232-5 II zákoníku veřejného zdraví jsou uvedeny v tabulce B v příloze I tohoto nařízení.</w:t>
      </w:r>
    </w:p>
    <w:p w14:paraId="414AAF65" w14:textId="77777777" w:rsidR="00840BD7" w:rsidRPr="007F7BBB" w:rsidRDefault="00840BD7" w:rsidP="00220182">
      <w:pPr>
        <w:jc w:val="both"/>
      </w:pPr>
    </w:p>
    <w:p w14:paraId="414FCA1E" w14:textId="71ABDFE8" w:rsidR="00220182" w:rsidRPr="007F7BBB" w:rsidRDefault="00220182" w:rsidP="00220182">
      <w:pPr>
        <w:pStyle w:val="SNArticle"/>
      </w:pPr>
      <w:r w:rsidRPr="007F7BBB">
        <w:lastRenderedPageBreak/>
        <w:t>Článek 3</w:t>
      </w:r>
    </w:p>
    <w:p w14:paraId="2D09A589" w14:textId="77777777" w:rsidR="00220182" w:rsidRPr="007F7BBB" w:rsidRDefault="00220182" w:rsidP="00220182">
      <w:pPr>
        <w:jc w:val="both"/>
      </w:pPr>
    </w:p>
    <w:p w14:paraId="19C5E591" w14:textId="14F23B7A" w:rsidR="00220182" w:rsidRPr="007F7BBB" w:rsidRDefault="00220182" w:rsidP="00220182">
      <w:pPr>
        <w:jc w:val="both"/>
      </w:pPr>
      <w:r w:rsidRPr="007F7BBB">
        <w:t>Kategorie výrobků představujících zvláštní riziko expozice uvedené v článku L. 5232-5 II zákoníku veřejného zdraví jsou uvedeny v příloze II tohoto nařízení.</w:t>
      </w:r>
    </w:p>
    <w:p w14:paraId="1FF4DAAD" w14:textId="21F9B44B" w:rsidR="00220182" w:rsidRPr="007F7BBB" w:rsidRDefault="00220182" w:rsidP="00220182">
      <w:pPr>
        <w:jc w:val="both"/>
      </w:pPr>
    </w:p>
    <w:p w14:paraId="1137E4CD" w14:textId="3090F12E" w:rsidR="008347CD" w:rsidRPr="007F7BBB" w:rsidRDefault="00C46B5B">
      <w:pPr>
        <w:pStyle w:val="SNArticle"/>
      </w:pPr>
      <w:r w:rsidRPr="007F7BBB">
        <w:t>Článek 4</w:t>
      </w:r>
    </w:p>
    <w:p w14:paraId="285154DB" w14:textId="77777777" w:rsidR="008347CD" w:rsidRPr="007F7BBB" w:rsidRDefault="00C46B5B">
      <w:pPr>
        <w:pStyle w:val="SNArticle"/>
        <w:jc w:val="left"/>
        <w:rPr>
          <w:b w:val="0"/>
        </w:rPr>
      </w:pPr>
      <w:r w:rsidRPr="007F7BBB">
        <w:rPr>
          <w:b w:val="0"/>
        </w:rPr>
        <w:t xml:space="preserve">Ustanovení tohoto nařízení vstupují v platnost dne 1. ledna 2022. </w:t>
      </w:r>
    </w:p>
    <w:p w14:paraId="716A6006" w14:textId="77777777" w:rsidR="009F20C4" w:rsidRPr="007F7BBB" w:rsidRDefault="009F20C4">
      <w:pPr>
        <w:pStyle w:val="SNArticle"/>
      </w:pPr>
    </w:p>
    <w:p w14:paraId="1DE0912A" w14:textId="43814AF3" w:rsidR="008347CD" w:rsidRPr="007F7BBB" w:rsidRDefault="00C46B5B">
      <w:pPr>
        <w:pStyle w:val="SNArticle"/>
      </w:pPr>
      <w:r w:rsidRPr="007F7BBB">
        <w:t>Článek 5</w:t>
      </w:r>
    </w:p>
    <w:p w14:paraId="4B2DBBEB" w14:textId="77777777" w:rsidR="008347CD" w:rsidRPr="007F7BBB" w:rsidRDefault="00C46B5B">
      <w:pPr>
        <w:pStyle w:val="BodyText"/>
        <w:jc w:val="both"/>
      </w:pPr>
      <w:r w:rsidRPr="007F7BBB">
        <w:t xml:space="preserve">Toto nařízení. se zveřejňuje v </w:t>
      </w:r>
      <w:r w:rsidRPr="007F7BBB">
        <w:rPr>
          <w:i/>
        </w:rPr>
        <w:t>Úředním věstníku</w:t>
      </w:r>
      <w:r w:rsidRPr="007F7BBB">
        <w:t xml:space="preserve"> Francouzské republiky.</w:t>
      </w:r>
    </w:p>
    <w:p w14:paraId="348F0109" w14:textId="121A36A3" w:rsidR="008347CD" w:rsidRPr="007F7BBB" w:rsidRDefault="008347CD" w:rsidP="0005179D">
      <w:pPr>
        <w:tabs>
          <w:tab w:val="left" w:pos="5685"/>
        </w:tabs>
      </w:pPr>
    </w:p>
    <w:p w14:paraId="6D2787DD" w14:textId="77777777" w:rsidR="008347CD" w:rsidRPr="007F7BBB" w:rsidRDefault="008347CD"/>
    <w:p w14:paraId="20942212" w14:textId="77777777" w:rsidR="008347CD" w:rsidRPr="007F7BBB" w:rsidRDefault="00C46B5B">
      <w:pPr>
        <w:ind w:firstLine="540"/>
      </w:pPr>
      <w:r w:rsidRPr="007F7BBB">
        <w:t xml:space="preserve">Vyhotoveno dne [datum] </w:t>
      </w:r>
    </w:p>
    <w:p w14:paraId="6DEBDEE2" w14:textId="77777777" w:rsidR="008347CD" w:rsidRPr="007F7BBB" w:rsidRDefault="008347CD">
      <w:pPr>
        <w:ind w:left="539"/>
      </w:pPr>
    </w:p>
    <w:p w14:paraId="0CD275D9" w14:textId="77777777" w:rsidR="008347CD" w:rsidRPr="007F7BBB" w:rsidRDefault="008347CD">
      <w:pPr>
        <w:pStyle w:val="SNSignatureGauche"/>
        <w:ind w:left="539"/>
      </w:pPr>
    </w:p>
    <w:p w14:paraId="00FFAF1F" w14:textId="77777777" w:rsidR="008347CD" w:rsidRPr="007F7BBB" w:rsidRDefault="008347CD">
      <w:pPr>
        <w:pStyle w:val="SNSignatureGauche"/>
        <w:ind w:left="539"/>
      </w:pPr>
    </w:p>
    <w:p w14:paraId="6BEDEEF5" w14:textId="25330FB5" w:rsidR="008347CD" w:rsidRPr="007F7BBB" w:rsidRDefault="00C46B5B">
      <w:pPr>
        <w:pStyle w:val="SNSignatureGauche"/>
        <w:ind w:left="539"/>
      </w:pPr>
      <w:r w:rsidRPr="007F7BBB">
        <w:t>Ministr pro ekologickou transformaci,</w:t>
      </w:r>
    </w:p>
    <w:p w14:paraId="21F51DC6" w14:textId="77777777" w:rsidR="008347CD" w:rsidRPr="007F7BBB" w:rsidRDefault="00C46B5B">
      <w:pPr>
        <w:pStyle w:val="SNSignatureDroite"/>
        <w:ind w:left="539" w:firstLine="0"/>
      </w:pPr>
      <w:r w:rsidRPr="007F7BBB">
        <w:t>Za ministra a na základě pověření:</w:t>
      </w:r>
    </w:p>
    <w:p w14:paraId="5384022E" w14:textId="77777777" w:rsidR="008347CD" w:rsidRPr="007F7BBB" w:rsidRDefault="00C46B5B">
      <w:pPr>
        <w:pStyle w:val="SNSignatureDroite"/>
        <w:ind w:left="539" w:firstLine="0"/>
      </w:pPr>
      <w:r w:rsidRPr="007F7BBB">
        <w:t>Generální ředitel pro prevenci rizik,</w:t>
      </w:r>
    </w:p>
    <w:p w14:paraId="0A5482F8" w14:textId="77777777" w:rsidR="008347CD" w:rsidRPr="007F7BBB" w:rsidRDefault="008347CD">
      <w:pPr>
        <w:pStyle w:val="SNSignatureGauche"/>
        <w:ind w:left="539"/>
      </w:pPr>
    </w:p>
    <w:p w14:paraId="673118EB" w14:textId="77777777" w:rsidR="008347CD" w:rsidRPr="007F7BBB" w:rsidRDefault="008347CD">
      <w:pPr>
        <w:pStyle w:val="SNSignatureDroite"/>
        <w:ind w:left="539" w:firstLine="0"/>
      </w:pPr>
    </w:p>
    <w:p w14:paraId="6195CB62" w14:textId="77777777" w:rsidR="008347CD" w:rsidRPr="007F7BBB" w:rsidRDefault="008347CD">
      <w:pPr>
        <w:pStyle w:val="SNSignatureGauche"/>
        <w:ind w:left="539"/>
      </w:pPr>
    </w:p>
    <w:p w14:paraId="4AA84A8A" w14:textId="77777777" w:rsidR="008347CD" w:rsidRPr="007F7BBB" w:rsidRDefault="00C46B5B">
      <w:pPr>
        <w:pStyle w:val="SNSignatureDroite"/>
        <w:ind w:left="539" w:firstLine="0"/>
      </w:pPr>
      <w:r w:rsidRPr="007F7BBB">
        <w:t>Cédric BOURILLET</w:t>
      </w:r>
    </w:p>
    <w:p w14:paraId="3540651A" w14:textId="77777777" w:rsidR="008347CD" w:rsidRPr="007F7BBB" w:rsidRDefault="008347CD">
      <w:pPr>
        <w:ind w:left="539"/>
      </w:pPr>
    </w:p>
    <w:p w14:paraId="02736F8A" w14:textId="77777777" w:rsidR="008347CD" w:rsidRPr="007F7BBB" w:rsidRDefault="008347CD">
      <w:pPr>
        <w:ind w:left="539"/>
      </w:pPr>
    </w:p>
    <w:p w14:paraId="218AB37D" w14:textId="77777777" w:rsidR="008347CD" w:rsidRPr="007F7BBB" w:rsidRDefault="008347CD">
      <w:pPr>
        <w:ind w:left="539"/>
      </w:pPr>
    </w:p>
    <w:p w14:paraId="61147849" w14:textId="32EE603B" w:rsidR="008347CD" w:rsidRPr="007F7BBB" w:rsidRDefault="00305F8C" w:rsidP="009934B3">
      <w:pPr>
        <w:ind w:left="539"/>
      </w:pPr>
      <w:r w:rsidRPr="007F7BBB">
        <w:t>Ministr sociálních věcí a zdravotnictví,</w:t>
      </w:r>
    </w:p>
    <w:p w14:paraId="69576A00" w14:textId="7DEE8A3A" w:rsidR="008347CD" w:rsidRPr="007F7BBB" w:rsidRDefault="00C46B5B" w:rsidP="009934B3">
      <w:pPr>
        <w:ind w:left="539"/>
      </w:pPr>
      <w:r w:rsidRPr="007F7BBB">
        <w:t>Za ministra a na základě pověření:</w:t>
      </w:r>
    </w:p>
    <w:p w14:paraId="598A67E7" w14:textId="77777777" w:rsidR="008347CD" w:rsidRPr="007F7BBB" w:rsidRDefault="00C46B5B" w:rsidP="009934B3">
      <w:pPr>
        <w:ind w:left="539"/>
      </w:pPr>
      <w:r w:rsidRPr="007F7BBB">
        <w:t>Generální ředitel pro zdravotnictví,</w:t>
      </w:r>
    </w:p>
    <w:p w14:paraId="2DC0E3F5" w14:textId="77777777" w:rsidR="008347CD" w:rsidRPr="007F7BBB" w:rsidRDefault="008347CD" w:rsidP="009934B3">
      <w:pPr>
        <w:ind w:left="539"/>
      </w:pPr>
    </w:p>
    <w:p w14:paraId="5BF5FC14" w14:textId="77777777" w:rsidR="008347CD" w:rsidRPr="007F7BBB" w:rsidRDefault="008347CD" w:rsidP="009934B3">
      <w:pPr>
        <w:ind w:left="539"/>
      </w:pPr>
    </w:p>
    <w:p w14:paraId="06D46F73" w14:textId="77777777" w:rsidR="008347CD" w:rsidRPr="007F7BBB" w:rsidRDefault="008347CD" w:rsidP="009934B3">
      <w:pPr>
        <w:ind w:left="539"/>
      </w:pPr>
    </w:p>
    <w:p w14:paraId="1EC43CA3" w14:textId="26DC16E0" w:rsidR="008347CD" w:rsidRPr="007F7BBB" w:rsidRDefault="00C46B5B" w:rsidP="009934B3">
      <w:pPr>
        <w:ind w:left="539"/>
      </w:pPr>
      <w:r w:rsidRPr="007F7BBB">
        <w:t>Jérôme SALOMON</w:t>
      </w:r>
    </w:p>
    <w:p w14:paraId="646663AB" w14:textId="470A7E39" w:rsidR="0091346D" w:rsidRPr="007F7BBB" w:rsidRDefault="0091346D" w:rsidP="009934B3">
      <w:pPr>
        <w:ind w:left="539"/>
      </w:pPr>
    </w:p>
    <w:p w14:paraId="78992825" w14:textId="26A612AC" w:rsidR="0091346D" w:rsidRPr="007F7BBB" w:rsidRDefault="0091346D" w:rsidP="009934B3">
      <w:pPr>
        <w:ind w:left="539"/>
      </w:pPr>
    </w:p>
    <w:p w14:paraId="4C271472" w14:textId="12482997" w:rsidR="0091346D" w:rsidRPr="007F7BBB" w:rsidRDefault="0091346D" w:rsidP="009934B3">
      <w:pPr>
        <w:ind w:left="539"/>
      </w:pPr>
    </w:p>
    <w:p w14:paraId="757046F7" w14:textId="6F5F6C03" w:rsidR="0091346D" w:rsidRPr="007F7BBB" w:rsidRDefault="0091346D" w:rsidP="009934B3">
      <w:pPr>
        <w:ind w:left="539"/>
      </w:pPr>
    </w:p>
    <w:p w14:paraId="30CBFC27" w14:textId="77777777" w:rsidR="009F20C4" w:rsidRPr="007F7BBB" w:rsidRDefault="009F20C4" w:rsidP="009934B3">
      <w:pPr>
        <w:ind w:left="539"/>
      </w:pPr>
    </w:p>
    <w:p w14:paraId="203CF528" w14:textId="77777777" w:rsidR="009F20C4" w:rsidRPr="007F7BBB" w:rsidRDefault="009F20C4" w:rsidP="009934B3">
      <w:pPr>
        <w:ind w:left="539"/>
      </w:pPr>
    </w:p>
    <w:p w14:paraId="55CCE532" w14:textId="77777777" w:rsidR="009F20C4" w:rsidRPr="007F7BBB" w:rsidRDefault="009F20C4" w:rsidP="009934B3">
      <w:pPr>
        <w:ind w:left="539"/>
      </w:pPr>
    </w:p>
    <w:p w14:paraId="75D34D20" w14:textId="77777777" w:rsidR="009F20C4" w:rsidRPr="007F7BBB" w:rsidRDefault="009F20C4" w:rsidP="009934B3">
      <w:pPr>
        <w:ind w:left="539"/>
      </w:pPr>
    </w:p>
    <w:p w14:paraId="093B3990" w14:textId="77777777" w:rsidR="009F20C4" w:rsidRPr="007F7BBB" w:rsidRDefault="009F20C4" w:rsidP="009934B3">
      <w:pPr>
        <w:ind w:left="539"/>
      </w:pPr>
    </w:p>
    <w:p w14:paraId="0EB4AC6D" w14:textId="77777777" w:rsidR="009F20C4" w:rsidRPr="007F7BBB" w:rsidRDefault="009F20C4" w:rsidP="009934B3">
      <w:pPr>
        <w:ind w:left="539"/>
      </w:pPr>
    </w:p>
    <w:p w14:paraId="07DFCF09" w14:textId="77777777" w:rsidR="009F20C4" w:rsidRPr="007F7BBB" w:rsidRDefault="009F20C4" w:rsidP="009934B3">
      <w:pPr>
        <w:ind w:left="539"/>
      </w:pPr>
    </w:p>
    <w:p w14:paraId="1E7D03FB" w14:textId="77777777" w:rsidR="00F4110C" w:rsidRPr="007F7BBB" w:rsidRDefault="00F4110C">
      <w:pPr>
        <w:suppressAutoHyphens w:val="0"/>
      </w:pPr>
      <w:r w:rsidRPr="007F7BBB">
        <w:br w:type="page"/>
      </w:r>
    </w:p>
    <w:p w14:paraId="7290D6B3" w14:textId="0CC5E208" w:rsidR="0091346D" w:rsidRPr="007F7BBB" w:rsidRDefault="00F9491E" w:rsidP="009934B3">
      <w:pPr>
        <w:ind w:left="539"/>
      </w:pPr>
      <w:r w:rsidRPr="007F7BBB">
        <w:lastRenderedPageBreak/>
        <w:t xml:space="preserve">Přílohy </w:t>
      </w:r>
    </w:p>
    <w:p w14:paraId="6EA669F8" w14:textId="77777777" w:rsidR="0091346D" w:rsidRPr="007F7BBB" w:rsidRDefault="0091346D" w:rsidP="009934B3">
      <w:pPr>
        <w:ind w:left="539"/>
      </w:pPr>
    </w:p>
    <w:p w14:paraId="7CD2C0F1" w14:textId="77777777" w:rsidR="0091346D" w:rsidRPr="007F7BBB" w:rsidRDefault="0091346D" w:rsidP="009934B3">
      <w:pPr>
        <w:ind w:left="539"/>
      </w:pPr>
    </w:p>
    <w:p w14:paraId="3ABF99B7" w14:textId="4BA3CD32" w:rsidR="0091346D" w:rsidRPr="007F7BBB" w:rsidRDefault="0091346D" w:rsidP="00F92FDA">
      <w:pPr>
        <w:ind w:left="539"/>
        <w:jc w:val="both"/>
      </w:pPr>
      <w:r w:rsidRPr="007F7BBB">
        <w:t>Příloha I: Seznam látek s vlastnostmi vyvolávajícími narušení endokrinní činnosti podle čl. l. 5232-5 zákoníku veřejného zdraví</w:t>
      </w:r>
    </w:p>
    <w:p w14:paraId="225B512E" w14:textId="24460C4F" w:rsidR="0091346D" w:rsidRPr="007F7BBB" w:rsidRDefault="0091346D" w:rsidP="00F92FDA">
      <w:pPr>
        <w:ind w:left="539"/>
        <w:jc w:val="both"/>
      </w:pPr>
    </w:p>
    <w:p w14:paraId="2E52E7D3" w14:textId="52D8F88D" w:rsidR="0091346D" w:rsidRPr="007F7BBB" w:rsidRDefault="0091346D" w:rsidP="00F92FDA">
      <w:pPr>
        <w:ind w:left="539"/>
        <w:jc w:val="both"/>
      </w:pPr>
      <w:r w:rsidRPr="007F7BBB">
        <w:t>TABULKA A: Seznam látek s ověřenými a předpokládanými vlastnostmi vyvolávajícími narušení endokrinní činnosti podle článku L. 5232-5 zákoníku veřejného zdraví</w:t>
      </w:r>
    </w:p>
    <w:p w14:paraId="07AAC79F" w14:textId="3DB8C2F4" w:rsidR="0091346D" w:rsidRPr="007F7BBB" w:rsidRDefault="0091346D" w:rsidP="009934B3">
      <w:pPr>
        <w:ind w:left="539"/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F92FDA" w:rsidRPr="007F7BBB" w14:paraId="4DF6403F" w14:textId="602410DF" w:rsidTr="00A95817">
        <w:tc>
          <w:tcPr>
            <w:tcW w:w="3449" w:type="dxa"/>
          </w:tcPr>
          <w:p w14:paraId="36C34FAB" w14:textId="20DA6C2C" w:rsidR="00F92FDA" w:rsidRPr="007F7BBB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Název látky</w:t>
            </w:r>
          </w:p>
        </w:tc>
        <w:tc>
          <w:tcPr>
            <w:tcW w:w="2680" w:type="dxa"/>
          </w:tcPr>
          <w:p w14:paraId="133DF615" w14:textId="6C64F141" w:rsidR="00F92FDA" w:rsidRPr="007F7BBB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Číslo CAS</w:t>
            </w:r>
          </w:p>
        </w:tc>
        <w:tc>
          <w:tcPr>
            <w:tcW w:w="2676" w:type="dxa"/>
          </w:tcPr>
          <w:p w14:paraId="62A8287B" w14:textId="4A5E46C1" w:rsidR="00F92FDA" w:rsidRPr="007F7BBB" w:rsidRDefault="00E93CF9" w:rsidP="00840BD7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Číslo CE</w:t>
            </w:r>
          </w:p>
        </w:tc>
      </w:tr>
      <w:tr w:rsidR="00E93CF9" w:rsidRPr="007F7BBB" w14:paraId="56F53086" w14:textId="77777777" w:rsidTr="00A95817">
        <w:tc>
          <w:tcPr>
            <w:tcW w:w="3449" w:type="dxa"/>
          </w:tcPr>
          <w:p w14:paraId="2C5938A8" w14:textId="047E872C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4,4-(1-methylpropyliden)bisfenol</w:t>
            </w:r>
          </w:p>
        </w:tc>
        <w:tc>
          <w:tcPr>
            <w:tcW w:w="2680" w:type="dxa"/>
          </w:tcPr>
          <w:p w14:paraId="75DF6097" w14:textId="4C4B61B0" w:rsidR="00E93CF9" w:rsidRPr="007F7BBB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7F7BBB">
              <w:rPr>
                <w:color w:val="auto"/>
                <w:sz w:val="20"/>
              </w:rPr>
              <w:t>77-40-7</w:t>
            </w:r>
          </w:p>
        </w:tc>
        <w:tc>
          <w:tcPr>
            <w:tcW w:w="2676" w:type="dxa"/>
          </w:tcPr>
          <w:p w14:paraId="15897FB6" w14:textId="02EF7847" w:rsidR="00E93CF9" w:rsidRPr="007F7BBB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7F7BBB">
              <w:rPr>
                <w:color w:val="auto"/>
                <w:sz w:val="20"/>
              </w:rPr>
              <w:t>201-025-1</w:t>
            </w:r>
          </w:p>
        </w:tc>
      </w:tr>
      <w:tr w:rsidR="00E93CF9" w:rsidRPr="007F7BBB" w14:paraId="7FE6D8F2" w14:textId="6825DEFB" w:rsidTr="00A95817">
        <w:tc>
          <w:tcPr>
            <w:tcW w:w="3449" w:type="dxa"/>
          </w:tcPr>
          <w:p w14:paraId="680D6D7E" w14:textId="77777777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Tris(4-nonylfenyl, rozvětvený a lineární) fosfit (TNPP) s nejméně 0,1 % hmotnostních 4-nonylfenolu, rozvětveného a lineárního (4-NP)</w:t>
            </w:r>
          </w:p>
          <w:p w14:paraId="662E5CB4" w14:textId="77777777" w:rsidR="00E93CF9" w:rsidRPr="007F7BBB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Tris(4-nonylfenyl, rozvětvený) fosfit</w:t>
            </w:r>
          </w:p>
          <w:p w14:paraId="6F2A5ECF" w14:textId="77777777" w:rsidR="00E93CF9" w:rsidRPr="007F7BBB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Fenol, 4-nonyl-, fosfit (3:1)</w:t>
            </w:r>
          </w:p>
          <w:p w14:paraId="7B0BA21A" w14:textId="3AAF38FF" w:rsidR="00E93CF9" w:rsidRPr="007F7BBB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Tris(nonylfenyl)fosfit</w:t>
            </w:r>
          </w:p>
        </w:tc>
        <w:tc>
          <w:tcPr>
            <w:tcW w:w="2680" w:type="dxa"/>
          </w:tcPr>
          <w:p w14:paraId="162D69BA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673DD03F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496AEC42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1689416E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04A4CA9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F684FB" w14:textId="2A9FD20F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  <w:p w14:paraId="6C8F3D54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7D586553" w14:textId="4EBD0BB2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3050-88-2</w:t>
            </w:r>
          </w:p>
          <w:p w14:paraId="7C685F9A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E8935C4" w14:textId="433420AE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26523-78-4</w:t>
            </w:r>
          </w:p>
        </w:tc>
        <w:tc>
          <w:tcPr>
            <w:tcW w:w="2676" w:type="dxa"/>
          </w:tcPr>
          <w:p w14:paraId="5FD3F30C" w14:textId="77777777" w:rsidR="00E93CF9" w:rsidRPr="007F7BBB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611FFC55" w14:textId="77777777" w:rsidR="00E93CF9" w:rsidRPr="007F7BBB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23203514" w14:textId="77777777" w:rsidR="00E93CF9" w:rsidRPr="007F7BBB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3DB3B8FA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A526ED2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A0FED5" w14:textId="5271686F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701-028-2</w:t>
            </w:r>
          </w:p>
          <w:p w14:paraId="63C05D56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C5CFE8E" w14:textId="65C9A579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608-492-4</w:t>
            </w:r>
          </w:p>
          <w:p w14:paraId="03DE0F1E" w14:textId="7777777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0FE83D65" w14:textId="069E6AE0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247-759-6</w:t>
            </w:r>
          </w:p>
        </w:tc>
      </w:tr>
      <w:tr w:rsidR="00E93CF9" w:rsidRPr="007F7BBB" w14:paraId="0897E629" w14:textId="5B8808FB" w:rsidTr="00EB2FDE">
        <w:tc>
          <w:tcPr>
            <w:tcW w:w="3449" w:type="dxa"/>
          </w:tcPr>
          <w:p w14:paraId="2952BEDB" w14:textId="77777777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 xml:space="preserve">Reakční produkty 1,3,4-thiadiazolidin-2,5-dithion, formaldehyd a 4-heptylfenol, rozvětvený a lineární (RP-HP) </w:t>
            </w:r>
          </w:p>
          <w:p w14:paraId="561DC03D" w14:textId="66709812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[s ≥ 0,1 % hmotnostních 4-heptylfenolu, rozvětveného a lineárního]</w:t>
            </w:r>
          </w:p>
        </w:tc>
        <w:tc>
          <w:tcPr>
            <w:tcW w:w="2680" w:type="dxa"/>
            <w:vAlign w:val="center"/>
          </w:tcPr>
          <w:p w14:paraId="1D2CFB63" w14:textId="3B133BDB" w:rsidR="00E93CF9" w:rsidRPr="007F7BBB" w:rsidRDefault="00E93CF9" w:rsidP="00E93CF9">
            <w:pPr>
              <w:pStyle w:val="ListParagraph"/>
              <w:ind w:hanging="845"/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0CCD755B" w14:textId="5C672518" w:rsidR="00E93CF9" w:rsidRPr="007F7BBB" w:rsidRDefault="00E93CF9" w:rsidP="00E93CF9">
            <w:pPr>
              <w:pStyle w:val="ListParagraph"/>
              <w:ind w:hanging="720"/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</w:tr>
      <w:tr w:rsidR="00E93CF9" w:rsidRPr="007F7BBB" w14:paraId="02A73360" w14:textId="411BD450" w:rsidTr="00A95817">
        <w:tc>
          <w:tcPr>
            <w:tcW w:w="3449" w:type="dxa"/>
          </w:tcPr>
          <w:p w14:paraId="4665671F" w14:textId="15FFA47B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4-terc-pentylfenol (PTAP)</w:t>
            </w:r>
          </w:p>
        </w:tc>
        <w:tc>
          <w:tcPr>
            <w:tcW w:w="2680" w:type="dxa"/>
            <w:vAlign w:val="center"/>
          </w:tcPr>
          <w:p w14:paraId="71224A09" w14:textId="7C06FC95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80-46-6</w:t>
            </w:r>
          </w:p>
        </w:tc>
        <w:tc>
          <w:tcPr>
            <w:tcW w:w="2676" w:type="dxa"/>
            <w:vAlign w:val="center"/>
          </w:tcPr>
          <w:p w14:paraId="63ACDA00" w14:textId="3314CB6D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201-280-9</w:t>
            </w:r>
          </w:p>
        </w:tc>
      </w:tr>
      <w:tr w:rsidR="00E93CF9" w:rsidRPr="007F7BBB" w14:paraId="07FA3306" w14:textId="79342323" w:rsidTr="00A95817">
        <w:tc>
          <w:tcPr>
            <w:tcW w:w="3449" w:type="dxa"/>
            <w:vAlign w:val="center"/>
          </w:tcPr>
          <w:p w14:paraId="636A957B" w14:textId="0F92096D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Diisobutyl-ftalát (DIBP)</w:t>
            </w:r>
          </w:p>
        </w:tc>
        <w:tc>
          <w:tcPr>
            <w:tcW w:w="2680" w:type="dxa"/>
            <w:vAlign w:val="center"/>
          </w:tcPr>
          <w:p w14:paraId="668D3727" w14:textId="3FCCF2A2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84-69-5</w:t>
            </w:r>
          </w:p>
        </w:tc>
        <w:tc>
          <w:tcPr>
            <w:tcW w:w="2676" w:type="dxa"/>
            <w:vAlign w:val="center"/>
          </w:tcPr>
          <w:p w14:paraId="6035008E" w14:textId="5AA54357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201-553-2</w:t>
            </w:r>
          </w:p>
        </w:tc>
      </w:tr>
      <w:tr w:rsidR="00E93CF9" w:rsidRPr="007F7BBB" w14:paraId="425C7666" w14:textId="6C6337C0" w:rsidTr="00A95817">
        <w:tc>
          <w:tcPr>
            <w:tcW w:w="3449" w:type="dxa"/>
            <w:vAlign w:val="center"/>
          </w:tcPr>
          <w:p w14:paraId="2484315E" w14:textId="39C8F1D1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Dicyklohexyl-ftalát (DCHP)</w:t>
            </w:r>
          </w:p>
        </w:tc>
        <w:tc>
          <w:tcPr>
            <w:tcW w:w="2680" w:type="dxa"/>
            <w:vAlign w:val="center"/>
          </w:tcPr>
          <w:p w14:paraId="0BACDEA1" w14:textId="3485091E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84-61-7</w:t>
            </w:r>
          </w:p>
        </w:tc>
        <w:tc>
          <w:tcPr>
            <w:tcW w:w="2676" w:type="dxa"/>
            <w:vAlign w:val="center"/>
          </w:tcPr>
          <w:p w14:paraId="355EBDBB" w14:textId="6EBB9CB0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201-545-9</w:t>
            </w:r>
          </w:p>
        </w:tc>
      </w:tr>
      <w:tr w:rsidR="00E93CF9" w:rsidRPr="007F7BBB" w14:paraId="1EEDD8D3" w14:textId="0EA187E0" w:rsidTr="00A95817">
        <w:tc>
          <w:tcPr>
            <w:tcW w:w="3449" w:type="dxa"/>
            <w:vAlign w:val="center"/>
          </w:tcPr>
          <w:p w14:paraId="7036FC18" w14:textId="436DC02A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Dibutyl ftalát (DBP)</w:t>
            </w:r>
          </w:p>
        </w:tc>
        <w:tc>
          <w:tcPr>
            <w:tcW w:w="2680" w:type="dxa"/>
            <w:vAlign w:val="center"/>
          </w:tcPr>
          <w:p w14:paraId="5A8AB5A7" w14:textId="2E76EF25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84-74-2</w:t>
            </w:r>
          </w:p>
        </w:tc>
        <w:tc>
          <w:tcPr>
            <w:tcW w:w="2676" w:type="dxa"/>
            <w:vAlign w:val="center"/>
          </w:tcPr>
          <w:p w14:paraId="65E66727" w14:textId="23C124CD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201-557-4</w:t>
            </w:r>
          </w:p>
        </w:tc>
      </w:tr>
      <w:tr w:rsidR="00E93CF9" w:rsidRPr="007F7BBB" w14:paraId="529DDB67" w14:textId="531027A5" w:rsidTr="00A95817">
        <w:tc>
          <w:tcPr>
            <w:tcW w:w="3449" w:type="dxa"/>
            <w:vAlign w:val="center"/>
          </w:tcPr>
          <w:p w14:paraId="25A3DAD7" w14:textId="6E54A57D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 xml:space="preserve">Cholekalciferol </w:t>
            </w:r>
          </w:p>
        </w:tc>
        <w:tc>
          <w:tcPr>
            <w:tcW w:w="2680" w:type="dxa"/>
            <w:vAlign w:val="center"/>
          </w:tcPr>
          <w:p w14:paraId="22976ACA" w14:textId="43AD9574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67-97-0</w:t>
            </w:r>
          </w:p>
        </w:tc>
        <w:tc>
          <w:tcPr>
            <w:tcW w:w="2676" w:type="dxa"/>
            <w:vAlign w:val="center"/>
          </w:tcPr>
          <w:p w14:paraId="2DCDD509" w14:textId="754B59D4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200-673-2</w:t>
            </w:r>
          </w:p>
        </w:tc>
      </w:tr>
      <w:tr w:rsidR="00E93CF9" w:rsidRPr="007F7BBB" w14:paraId="5B54DEFF" w14:textId="77777777" w:rsidTr="00A95817">
        <w:tc>
          <w:tcPr>
            <w:tcW w:w="3449" w:type="dxa"/>
            <w:vAlign w:val="center"/>
          </w:tcPr>
          <w:p w14:paraId="159E6E20" w14:textId="462AB5BD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Butyl 4-hydroxybenzoát</w:t>
            </w:r>
          </w:p>
        </w:tc>
        <w:tc>
          <w:tcPr>
            <w:tcW w:w="2680" w:type="dxa"/>
            <w:vAlign w:val="center"/>
          </w:tcPr>
          <w:p w14:paraId="79F3709A" w14:textId="66C22049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94-26-8</w:t>
            </w:r>
          </w:p>
        </w:tc>
        <w:tc>
          <w:tcPr>
            <w:tcW w:w="2676" w:type="dxa"/>
            <w:vAlign w:val="center"/>
          </w:tcPr>
          <w:p w14:paraId="0B33BFE1" w14:textId="0243ABFA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202-318-7</w:t>
            </w:r>
          </w:p>
        </w:tc>
      </w:tr>
      <w:tr w:rsidR="00E93CF9" w:rsidRPr="007F7BBB" w14:paraId="13C0F189" w14:textId="77777777" w:rsidTr="00A95817">
        <w:tc>
          <w:tcPr>
            <w:tcW w:w="3449" w:type="dxa"/>
            <w:vAlign w:val="center"/>
          </w:tcPr>
          <w:p w14:paraId="0C63F40B" w14:textId="3A5C7A89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4,4’-isopropylidenedifenol (bisfenol A)</w:t>
            </w:r>
          </w:p>
        </w:tc>
        <w:tc>
          <w:tcPr>
            <w:tcW w:w="2680" w:type="dxa"/>
            <w:vAlign w:val="center"/>
          </w:tcPr>
          <w:p w14:paraId="7195F839" w14:textId="405D7D8A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80-05-7</w:t>
            </w:r>
          </w:p>
        </w:tc>
        <w:tc>
          <w:tcPr>
            <w:tcW w:w="2676" w:type="dxa"/>
            <w:vAlign w:val="center"/>
          </w:tcPr>
          <w:p w14:paraId="2160A5AF" w14:textId="5DA5FBFC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201-245-8</w:t>
            </w:r>
          </w:p>
        </w:tc>
      </w:tr>
      <w:tr w:rsidR="00E93CF9" w:rsidRPr="007F7BBB" w14:paraId="270E6B64" w14:textId="77777777" w:rsidTr="00A95817">
        <w:tc>
          <w:tcPr>
            <w:tcW w:w="3449" w:type="dxa"/>
            <w:vAlign w:val="center"/>
          </w:tcPr>
          <w:p w14:paraId="4F5992E0" w14:textId="242606A2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Bis(2-ethylhexyl)ftalát (DEHP)</w:t>
            </w:r>
          </w:p>
        </w:tc>
        <w:tc>
          <w:tcPr>
            <w:tcW w:w="2680" w:type="dxa"/>
            <w:vAlign w:val="center"/>
          </w:tcPr>
          <w:p w14:paraId="3A6479C9" w14:textId="43C0DF1E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117-81-7</w:t>
            </w:r>
          </w:p>
        </w:tc>
        <w:tc>
          <w:tcPr>
            <w:tcW w:w="2676" w:type="dxa"/>
            <w:vAlign w:val="center"/>
          </w:tcPr>
          <w:p w14:paraId="3BA0E8C4" w14:textId="0AE4C2CB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204-211-0</w:t>
            </w:r>
          </w:p>
        </w:tc>
      </w:tr>
      <w:tr w:rsidR="00E93CF9" w:rsidRPr="007F7BBB" w14:paraId="6797E19F" w14:textId="77777777" w:rsidTr="00A95817">
        <w:tc>
          <w:tcPr>
            <w:tcW w:w="3449" w:type="dxa"/>
            <w:vAlign w:val="center"/>
          </w:tcPr>
          <w:p w14:paraId="29DBA1BA" w14:textId="60CD7756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Benzyl butyl ftalát (BBP)</w:t>
            </w:r>
          </w:p>
        </w:tc>
        <w:tc>
          <w:tcPr>
            <w:tcW w:w="2680" w:type="dxa"/>
            <w:vAlign w:val="center"/>
          </w:tcPr>
          <w:p w14:paraId="69D82BEB" w14:textId="593C634E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85-68-7</w:t>
            </w:r>
          </w:p>
        </w:tc>
        <w:tc>
          <w:tcPr>
            <w:tcW w:w="2676" w:type="dxa"/>
            <w:vAlign w:val="center"/>
          </w:tcPr>
          <w:p w14:paraId="2519BDED" w14:textId="7CBA8644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201-622-7</w:t>
            </w:r>
          </w:p>
        </w:tc>
      </w:tr>
      <w:tr w:rsidR="00E93CF9" w:rsidRPr="007F7BBB" w14:paraId="20DA067C" w14:textId="77777777" w:rsidTr="00A95817">
        <w:tc>
          <w:tcPr>
            <w:tcW w:w="3449" w:type="dxa"/>
            <w:vAlign w:val="center"/>
          </w:tcPr>
          <w:p w14:paraId="5FD4C2D6" w14:textId="44B73653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4-terc-butylfenol</w:t>
            </w:r>
          </w:p>
        </w:tc>
        <w:tc>
          <w:tcPr>
            <w:tcW w:w="2680" w:type="dxa"/>
            <w:vAlign w:val="center"/>
          </w:tcPr>
          <w:p w14:paraId="00437B17" w14:textId="1ABDE43A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98-54-4</w:t>
            </w:r>
          </w:p>
        </w:tc>
        <w:tc>
          <w:tcPr>
            <w:tcW w:w="2676" w:type="dxa"/>
            <w:vAlign w:val="center"/>
          </w:tcPr>
          <w:p w14:paraId="37D5D1AF" w14:textId="01E952ED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202-679-0</w:t>
            </w:r>
          </w:p>
        </w:tc>
      </w:tr>
      <w:tr w:rsidR="00E93CF9" w:rsidRPr="007F7BBB" w14:paraId="5CD11AC7" w14:textId="77777777" w:rsidTr="00A95817">
        <w:tc>
          <w:tcPr>
            <w:tcW w:w="3449" w:type="dxa"/>
            <w:vAlign w:val="center"/>
          </w:tcPr>
          <w:p w14:paraId="595A2B78" w14:textId="338FB50F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4-nonylfenol ethoxylát, rozvětvený a lineární, [látky s lineárním a/nebo rozvětveným alkylovým řetězcem, s 9 atomy uhlíku kovalentně vázanými ve fenolové poloze 4, ethoxylované, zahrnující UVCB látky a dobře definované látky, polymery a homology, které zahrnují všechny jednotlivé izomery a/nebo jejich kombinace]</w:t>
            </w:r>
          </w:p>
        </w:tc>
        <w:tc>
          <w:tcPr>
            <w:tcW w:w="2680" w:type="dxa"/>
            <w:vAlign w:val="center"/>
          </w:tcPr>
          <w:p w14:paraId="73427E3F" w14:textId="4AAC527B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58F2270E" w14:textId="4C2D10BD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</w:tr>
      <w:tr w:rsidR="00E93CF9" w:rsidRPr="007F7BBB" w14:paraId="0EE8A2D2" w14:textId="77777777" w:rsidTr="00A95817">
        <w:tc>
          <w:tcPr>
            <w:tcW w:w="3449" w:type="dxa"/>
            <w:vAlign w:val="center"/>
          </w:tcPr>
          <w:p w14:paraId="6ADB878B" w14:textId="3E37E507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4-nonylfenol, rozvětvený a lineární, [látky s lineárním a/nebo rozvětveným alkylovým řetězcem, s 9 atomy uhlíku kovalentně vázanými ve fenolové poloze 4, ethoxylované, zahrnující UVCB látky a dobře definované látky, polymery a homology, které zahrnují všechny jednotlivé izomery a/nebo jejich kombinace]</w:t>
            </w:r>
          </w:p>
        </w:tc>
        <w:tc>
          <w:tcPr>
            <w:tcW w:w="2680" w:type="dxa"/>
            <w:vAlign w:val="center"/>
          </w:tcPr>
          <w:p w14:paraId="02EBD6A3" w14:textId="5BDF1D2B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C95EE6D" w14:textId="77E800D8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</w:tr>
      <w:tr w:rsidR="00E93CF9" w:rsidRPr="007F7BBB" w14:paraId="34ADB2EA" w14:textId="77777777" w:rsidTr="00A95817">
        <w:tc>
          <w:tcPr>
            <w:tcW w:w="3449" w:type="dxa"/>
            <w:vAlign w:val="center"/>
          </w:tcPr>
          <w:p w14:paraId="186E43BD" w14:textId="72C542A3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4-heptylfenol, rozvětvený a lineární (4-HPBL)</w:t>
            </w:r>
          </w:p>
        </w:tc>
        <w:tc>
          <w:tcPr>
            <w:tcW w:w="2680" w:type="dxa"/>
            <w:vAlign w:val="center"/>
          </w:tcPr>
          <w:p w14:paraId="592958A4" w14:textId="65A8302B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23A6126" w14:textId="1A7544AC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</w:tr>
      <w:tr w:rsidR="00E93CF9" w:rsidRPr="007F7BBB" w14:paraId="59E6D907" w14:textId="4C7289EB" w:rsidTr="00A95817">
        <w:tc>
          <w:tcPr>
            <w:tcW w:w="3449" w:type="dxa"/>
            <w:vAlign w:val="center"/>
          </w:tcPr>
          <w:p w14:paraId="13239AED" w14:textId="393D7566" w:rsidR="00E93CF9" w:rsidRPr="007F7BBB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7F7BBB">
              <w:rPr>
                <w:sz w:val="20"/>
              </w:rPr>
              <w:t xml:space="preserve">4-(1,1,3,3-tetramethylbutyl)fenol ethoxylovaný – zahrnující přesně </w:t>
            </w:r>
            <w:r w:rsidRPr="007F7BBB">
              <w:rPr>
                <w:sz w:val="20"/>
              </w:rPr>
              <w:lastRenderedPageBreak/>
              <w:t>definované látky a UVCB, polymery a homologní látky</w:t>
            </w:r>
          </w:p>
        </w:tc>
        <w:tc>
          <w:tcPr>
            <w:tcW w:w="2680" w:type="dxa"/>
            <w:vAlign w:val="center"/>
          </w:tcPr>
          <w:p w14:paraId="57FB2C7F" w14:textId="07B40523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lastRenderedPageBreak/>
              <w:t>-</w:t>
            </w:r>
          </w:p>
        </w:tc>
        <w:tc>
          <w:tcPr>
            <w:tcW w:w="2676" w:type="dxa"/>
            <w:vAlign w:val="center"/>
          </w:tcPr>
          <w:p w14:paraId="6121D96E" w14:textId="1FD84B09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-</w:t>
            </w:r>
          </w:p>
        </w:tc>
      </w:tr>
      <w:tr w:rsidR="00E93CF9" w:rsidRPr="007F7BBB" w14:paraId="56B0AACE" w14:textId="77777777" w:rsidTr="00A95817">
        <w:tc>
          <w:tcPr>
            <w:tcW w:w="3449" w:type="dxa"/>
            <w:vAlign w:val="center"/>
          </w:tcPr>
          <w:p w14:paraId="290681DC" w14:textId="74C36D90" w:rsidR="00E93CF9" w:rsidRPr="007F7BBB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7F7BBB">
              <w:rPr>
                <w:sz w:val="20"/>
              </w:rPr>
              <w:t>4-(1,1,3,3-tetramethylbutyl)fenol</w:t>
            </w:r>
          </w:p>
        </w:tc>
        <w:tc>
          <w:tcPr>
            <w:tcW w:w="2680" w:type="dxa"/>
            <w:vAlign w:val="center"/>
          </w:tcPr>
          <w:p w14:paraId="79B08B3E" w14:textId="6F1EF702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140-66-9</w:t>
            </w:r>
          </w:p>
        </w:tc>
        <w:tc>
          <w:tcPr>
            <w:tcW w:w="2676" w:type="dxa"/>
            <w:vAlign w:val="center"/>
          </w:tcPr>
          <w:p w14:paraId="04DABDD1" w14:textId="11F6E851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205-426-2</w:t>
            </w:r>
          </w:p>
        </w:tc>
      </w:tr>
      <w:tr w:rsidR="00E93CF9" w:rsidRPr="007F7BBB" w14:paraId="51B46484" w14:textId="77777777" w:rsidTr="00A95817">
        <w:tc>
          <w:tcPr>
            <w:tcW w:w="3449" w:type="dxa"/>
          </w:tcPr>
          <w:p w14:paraId="7C0A8C8B" w14:textId="4716FABC" w:rsidR="00E93CF9" w:rsidRPr="007F7BBB" w:rsidRDefault="00E93CF9" w:rsidP="00E93CF9">
            <w:pPr>
              <w:rPr>
                <w:sz w:val="20"/>
                <w:szCs w:val="20"/>
              </w:rPr>
            </w:pPr>
            <w:r w:rsidRPr="007F7BBB">
              <w:rPr>
                <w:sz w:val="20"/>
              </w:rPr>
              <w:t>1,7,7-trimethyl-3-(fenylmethylen)bicyklo[2.2.1]heptan-2-on (3-benzyliden-kafr)</w:t>
            </w:r>
          </w:p>
        </w:tc>
        <w:tc>
          <w:tcPr>
            <w:tcW w:w="2680" w:type="dxa"/>
            <w:vAlign w:val="center"/>
          </w:tcPr>
          <w:p w14:paraId="3BBEB1D3" w14:textId="483B14B6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15087-24-8</w:t>
            </w:r>
          </w:p>
        </w:tc>
        <w:tc>
          <w:tcPr>
            <w:tcW w:w="2676" w:type="dxa"/>
            <w:vAlign w:val="center"/>
          </w:tcPr>
          <w:p w14:paraId="1DB8B2E9" w14:textId="1D96672E" w:rsidR="00E93CF9" w:rsidRPr="007F7BBB" w:rsidRDefault="00E93CF9" w:rsidP="00E93CF9">
            <w:pPr>
              <w:jc w:val="center"/>
              <w:rPr>
                <w:sz w:val="20"/>
                <w:szCs w:val="20"/>
              </w:rPr>
            </w:pPr>
            <w:r w:rsidRPr="007F7BBB">
              <w:rPr>
                <w:sz w:val="20"/>
              </w:rPr>
              <w:t>239-139-9</w:t>
            </w:r>
          </w:p>
        </w:tc>
      </w:tr>
    </w:tbl>
    <w:p w14:paraId="3F2D113E" w14:textId="77777777" w:rsidR="00F92FDA" w:rsidRPr="007F7BBB" w:rsidRDefault="00F92FDA" w:rsidP="009934B3">
      <w:pPr>
        <w:ind w:left="539"/>
      </w:pPr>
    </w:p>
    <w:p w14:paraId="39CDB39E" w14:textId="77777777" w:rsidR="00F92FDA" w:rsidRPr="007F7BBB" w:rsidRDefault="00F92FDA" w:rsidP="009934B3">
      <w:pPr>
        <w:ind w:left="539"/>
      </w:pPr>
    </w:p>
    <w:p w14:paraId="638D44C7" w14:textId="4FA76721" w:rsidR="0091346D" w:rsidRPr="007F7BBB" w:rsidRDefault="0091346D" w:rsidP="00F92FDA">
      <w:pPr>
        <w:ind w:left="539"/>
        <w:jc w:val="both"/>
        <w:rPr>
          <w:kern w:val="3"/>
        </w:rPr>
      </w:pPr>
      <w:r w:rsidRPr="007F7BBB">
        <w:t>TABULKA B: Seznam látek s podezřením na vlastnosti vyvolávající narušení endokrinní činnosti podle článku L. 5232-5 II zákoníku veřejného zdraví</w:t>
      </w:r>
    </w:p>
    <w:p w14:paraId="642C4104" w14:textId="594CDADD" w:rsidR="0091346D" w:rsidRPr="007F7BBB" w:rsidRDefault="0091346D" w:rsidP="00F92FDA">
      <w:pPr>
        <w:ind w:left="539"/>
        <w:jc w:val="both"/>
        <w:rPr>
          <w:kern w:val="3"/>
        </w:rPr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840BD7" w:rsidRPr="007F7BBB" w14:paraId="7B8CE649" w14:textId="77777777" w:rsidTr="00540F9C">
        <w:tc>
          <w:tcPr>
            <w:tcW w:w="3449" w:type="dxa"/>
          </w:tcPr>
          <w:p w14:paraId="54F334A4" w14:textId="77777777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Název látky</w:t>
            </w:r>
          </w:p>
        </w:tc>
        <w:tc>
          <w:tcPr>
            <w:tcW w:w="2680" w:type="dxa"/>
          </w:tcPr>
          <w:p w14:paraId="11374AFA" w14:textId="77777777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Číslo CAS</w:t>
            </w:r>
          </w:p>
        </w:tc>
        <w:tc>
          <w:tcPr>
            <w:tcW w:w="2676" w:type="dxa"/>
          </w:tcPr>
          <w:p w14:paraId="114412AB" w14:textId="77777777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Číslo CE</w:t>
            </w:r>
          </w:p>
        </w:tc>
      </w:tr>
      <w:tr w:rsidR="00840BD7" w:rsidRPr="007F7BBB" w14:paraId="564772EC" w14:textId="77777777" w:rsidTr="00540F9C">
        <w:tc>
          <w:tcPr>
            <w:tcW w:w="3449" w:type="dxa"/>
          </w:tcPr>
          <w:p w14:paraId="608C3231" w14:textId="0E10BA61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-</w:t>
            </w:r>
          </w:p>
        </w:tc>
        <w:tc>
          <w:tcPr>
            <w:tcW w:w="2680" w:type="dxa"/>
          </w:tcPr>
          <w:p w14:paraId="7D6E6933" w14:textId="32CACB45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-</w:t>
            </w:r>
          </w:p>
        </w:tc>
        <w:tc>
          <w:tcPr>
            <w:tcW w:w="2676" w:type="dxa"/>
          </w:tcPr>
          <w:p w14:paraId="0FC6BCD8" w14:textId="28E4DA1A" w:rsidR="00840BD7" w:rsidRPr="007F7BBB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F7BBB">
              <w:rPr>
                <w:b/>
                <w:sz w:val="20"/>
              </w:rPr>
              <w:t>-</w:t>
            </w:r>
          </w:p>
        </w:tc>
      </w:tr>
    </w:tbl>
    <w:p w14:paraId="74753E47" w14:textId="50E31C82" w:rsidR="00840BD7" w:rsidRPr="007F7BBB" w:rsidRDefault="00840BD7" w:rsidP="00F92FDA">
      <w:pPr>
        <w:ind w:left="539"/>
        <w:jc w:val="both"/>
        <w:rPr>
          <w:kern w:val="3"/>
        </w:rPr>
      </w:pPr>
    </w:p>
    <w:p w14:paraId="32D03191" w14:textId="780A5C7E" w:rsidR="0091346D" w:rsidRPr="007F7BBB" w:rsidRDefault="0091346D" w:rsidP="00F92FDA">
      <w:pPr>
        <w:ind w:left="539"/>
        <w:jc w:val="both"/>
        <w:rPr>
          <w:kern w:val="3"/>
        </w:rPr>
      </w:pPr>
    </w:p>
    <w:p w14:paraId="3907DAEA" w14:textId="004EC57B" w:rsidR="0091346D" w:rsidRPr="007F7BBB" w:rsidRDefault="0091346D" w:rsidP="00F92FDA">
      <w:pPr>
        <w:ind w:left="539"/>
        <w:jc w:val="both"/>
        <w:rPr>
          <w:kern w:val="3"/>
        </w:rPr>
      </w:pPr>
      <w:r w:rsidRPr="007F7BBB">
        <w:t>Příloha II: Seznam kategorií produktů představujících zvláštní riziko expozice podle článku L. 5232-5 II zákoníku veřejného zdraví</w:t>
      </w:r>
    </w:p>
    <w:p w14:paraId="68FABC73" w14:textId="761C6D87" w:rsidR="0091346D" w:rsidRPr="007F7BBB" w:rsidRDefault="0091346D" w:rsidP="0091346D">
      <w:pPr>
        <w:ind w:left="539"/>
        <w:rPr>
          <w:kern w:val="3"/>
        </w:rPr>
      </w:pPr>
    </w:p>
    <w:p w14:paraId="20C6B0C6" w14:textId="170FAE88" w:rsidR="0091346D" w:rsidRPr="007F7BBB" w:rsidRDefault="0091346D" w:rsidP="0091346D">
      <w:pPr>
        <w:ind w:left="539"/>
        <w:rPr>
          <w:kern w:val="3"/>
        </w:rPr>
      </w:pPr>
      <w:r w:rsidRPr="007F7BBB">
        <w:t>Nehodí se</w:t>
      </w:r>
    </w:p>
    <w:p w14:paraId="408B3F4A" w14:textId="77777777" w:rsidR="0091346D" w:rsidRPr="007F7BBB" w:rsidRDefault="0091346D" w:rsidP="0091346D">
      <w:pPr>
        <w:ind w:left="539"/>
      </w:pPr>
    </w:p>
    <w:p w14:paraId="6956F2FB" w14:textId="77777777" w:rsidR="008347CD" w:rsidRDefault="008347CD" w:rsidP="0001023B"/>
    <w:sectPr w:rsidR="00834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D52" w14:textId="77777777" w:rsidR="000975C5" w:rsidRDefault="000975C5" w:rsidP="00C40AB0">
      <w:r>
        <w:separator/>
      </w:r>
    </w:p>
  </w:endnote>
  <w:endnote w:type="continuationSeparator" w:id="0">
    <w:p w14:paraId="4D6ECFB7" w14:textId="77777777" w:rsidR="000975C5" w:rsidRDefault="000975C5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9D72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441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A9E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15B1" w14:textId="77777777" w:rsidR="000975C5" w:rsidRDefault="000975C5" w:rsidP="00C40AB0">
      <w:r>
        <w:separator/>
      </w:r>
    </w:p>
  </w:footnote>
  <w:footnote w:type="continuationSeparator" w:id="0">
    <w:p w14:paraId="0C316D79" w14:textId="77777777" w:rsidR="000975C5" w:rsidRDefault="000975C5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C0E0" w14:textId="5785586D" w:rsidR="006D6666" w:rsidRDefault="007F7BBB">
    <w:pPr>
      <w:pStyle w:val="Header"/>
    </w:pPr>
    <w:r>
      <w:pict w14:anchorId="19C93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1026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4C23" w14:textId="49B06B63" w:rsidR="006D6666" w:rsidRDefault="007F7BBB">
    <w:pPr>
      <w:pStyle w:val="Header"/>
    </w:pPr>
    <w:r>
      <w:pict w14:anchorId="666B9E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1027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6F30" w14:textId="56FBCD41" w:rsidR="006D6666" w:rsidRDefault="007F7BBB">
    <w:pPr>
      <w:pStyle w:val="Header"/>
    </w:pPr>
    <w:r>
      <w:pict w14:anchorId="1D8D7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1025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5179D"/>
    <w:rsid w:val="000975C5"/>
    <w:rsid w:val="000C4EE6"/>
    <w:rsid w:val="000C5D4F"/>
    <w:rsid w:val="000E5822"/>
    <w:rsid w:val="000F3707"/>
    <w:rsid w:val="001200AE"/>
    <w:rsid w:val="00164440"/>
    <w:rsid w:val="00220182"/>
    <w:rsid w:val="00254416"/>
    <w:rsid w:val="00305F8C"/>
    <w:rsid w:val="003A1DE7"/>
    <w:rsid w:val="003A3003"/>
    <w:rsid w:val="00414610"/>
    <w:rsid w:val="0043139D"/>
    <w:rsid w:val="0050742C"/>
    <w:rsid w:val="00537A63"/>
    <w:rsid w:val="00566851"/>
    <w:rsid w:val="00584953"/>
    <w:rsid w:val="005A35A3"/>
    <w:rsid w:val="005C023A"/>
    <w:rsid w:val="005C464F"/>
    <w:rsid w:val="005E4811"/>
    <w:rsid w:val="005E7BA6"/>
    <w:rsid w:val="00631F42"/>
    <w:rsid w:val="00633D5B"/>
    <w:rsid w:val="006545A0"/>
    <w:rsid w:val="006B2B52"/>
    <w:rsid w:val="006B6ECB"/>
    <w:rsid w:val="006D6666"/>
    <w:rsid w:val="00717AEE"/>
    <w:rsid w:val="007C13FE"/>
    <w:rsid w:val="007D3B6E"/>
    <w:rsid w:val="007F7405"/>
    <w:rsid w:val="007F7BBB"/>
    <w:rsid w:val="008347CD"/>
    <w:rsid w:val="00840BD7"/>
    <w:rsid w:val="00844E8D"/>
    <w:rsid w:val="008970FC"/>
    <w:rsid w:val="0091346D"/>
    <w:rsid w:val="00972079"/>
    <w:rsid w:val="009934B3"/>
    <w:rsid w:val="009B476C"/>
    <w:rsid w:val="009B5D6C"/>
    <w:rsid w:val="009F0F5C"/>
    <w:rsid w:val="009F20C4"/>
    <w:rsid w:val="00A14477"/>
    <w:rsid w:val="00A42F37"/>
    <w:rsid w:val="00A755A3"/>
    <w:rsid w:val="00A857F7"/>
    <w:rsid w:val="00A95817"/>
    <w:rsid w:val="00B533B8"/>
    <w:rsid w:val="00B96689"/>
    <w:rsid w:val="00C40AB0"/>
    <w:rsid w:val="00C46B5B"/>
    <w:rsid w:val="00CC4ECF"/>
    <w:rsid w:val="00CE2B23"/>
    <w:rsid w:val="00DF04E0"/>
    <w:rsid w:val="00E35F75"/>
    <w:rsid w:val="00E93CF9"/>
    <w:rsid w:val="00ED6EB5"/>
    <w:rsid w:val="00F4110C"/>
    <w:rsid w:val="00F769AF"/>
    <w:rsid w:val="00F92FDA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7F6A"/>
  <w15:docId w15:val="{7924B570-3FE3-4D9E-A731-2EF2DC8F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D7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NumroLoi">
    <w:name w:val="SNNuméroLoi"/>
    <w:basedOn w:val="Policepardfaut1"/>
    <w:qFormat/>
  </w:style>
  <w:style w:type="character" w:customStyle="1" w:styleId="SNDateSignature">
    <w:name w:val="SNDateSignature"/>
    <w:basedOn w:val="Policepardfaut1"/>
    <w:qFormat/>
  </w:style>
  <w:style w:type="character" w:customStyle="1" w:styleId="SNenProjet">
    <w:name w:val="SNenProjet"/>
    <w:basedOn w:val="Policepardfaut1"/>
    <w:qFormat/>
  </w:style>
  <w:style w:type="character" w:customStyle="1" w:styleId="SNArticleCar">
    <w:name w:val="SNArticle Car"/>
    <w:qFormat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pPr>
      <w:spacing w:before="120" w:after="120"/>
      <w:ind w:firstLine="720"/>
    </w:pPr>
  </w:style>
  <w:style w:type="paragraph" w:customStyle="1" w:styleId="Acte">
    <w:name w:val="Acte"/>
    <w:basedOn w:val="Normal"/>
    <w:qFormat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pPr>
      <w:spacing w:before="240" w:after="480"/>
      <w:jc w:val="right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</w:style>
  <w:style w:type="paragraph" w:customStyle="1" w:styleId="ConsultationCM">
    <w:name w:val="ConsultationCM"/>
    <w:basedOn w:val="Consultation"/>
    <w:qFormat/>
  </w:style>
  <w:style w:type="paragraph" w:customStyle="1" w:styleId="Direction">
    <w:name w:val="Direction"/>
    <w:basedOn w:val="Normal"/>
    <w:qFormat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qFormat/>
    <w:pPr>
      <w:jc w:val="center"/>
    </w:p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pPr>
      <w:spacing w:before="720" w:after="240"/>
      <w:jc w:val="center"/>
    </w:p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jc w:val="both"/>
    </w:pPr>
  </w:style>
  <w:style w:type="paragraph" w:customStyle="1" w:styleId="SNLieuDate">
    <w:name w:val="SNLieuDate"/>
    <w:basedOn w:val="Normal"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pPr>
      <w:ind w:firstLine="567"/>
    </w:pPr>
  </w:style>
  <w:style w:type="paragraph" w:customStyle="1" w:styleId="SNActe">
    <w:name w:val="SNActe"/>
    <w:basedOn w:val="Normal"/>
    <w:qFormat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Promulgation">
    <w:name w:val="SNPromulga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customStyle="1" w:styleId="SNRfrence">
    <w:name w:val="SNRéférence"/>
    <w:basedOn w:val="Normal"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Header">
    <w:name w:val="header"/>
    <w:basedOn w:val="Normal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4411-C50F-4D6A-87F2-801D7DF9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dc:description/>
  <cp:lastModifiedBy>Liana Brili</cp:lastModifiedBy>
  <cp:revision>7</cp:revision>
  <cp:lastPrinted>2021-09-08T16:41:00Z</cp:lastPrinted>
  <dcterms:created xsi:type="dcterms:W3CDTF">2021-09-08T16:42:00Z</dcterms:created>
  <dcterms:modified xsi:type="dcterms:W3CDTF">2021-11-04T08:50:00Z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