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1F68" w14:textId="77777777" w:rsidR="000223B5" w:rsidRDefault="000223B5" w:rsidP="000223B5">
      <w:pPr>
        <w:jc w:val="center"/>
        <w:rPr>
          <w:rFonts w:ascii="Garamond" w:hAnsi="Garamond" w:cs="Arial"/>
          <w:b/>
          <w:bCs/>
          <w:smallCaps/>
          <w:sz w:val="26"/>
          <w:szCs w:val="26"/>
        </w:rPr>
      </w:pPr>
      <w:bookmarkStart w:id="0" w:name="_Toc70954995"/>
      <w:bookmarkStart w:id="1" w:name="_Toc158889240"/>
      <w:r>
        <w:rPr>
          <w:rFonts w:ascii="Garamond" w:hAnsi="Garamond"/>
          <w:b/>
          <w:smallCaps/>
          <w:sz w:val="26"/>
        </w:rPr>
        <w:t xml:space="preserve">Technické pravidlá </w:t>
      </w:r>
      <w:bookmarkEnd w:id="0"/>
      <w:bookmarkEnd w:id="1"/>
    </w:p>
    <w:p w14:paraId="3345092A" w14:textId="6B90FF80" w:rsidR="004677E0" w:rsidRDefault="000223B5" w:rsidP="000223B5">
      <w:pPr>
        <w:jc w:val="center"/>
        <w:rPr>
          <w:rFonts w:ascii="Garamond" w:hAnsi="Garamond" w:cs="Arial"/>
          <w:b/>
          <w:bCs/>
          <w:smallCaps/>
          <w:sz w:val="26"/>
          <w:szCs w:val="26"/>
        </w:rPr>
      </w:pPr>
      <w:r>
        <w:rPr>
          <w:rFonts w:ascii="Garamond" w:hAnsi="Garamond"/>
          <w:b/>
          <w:smallCaps/>
          <w:sz w:val="26"/>
        </w:rPr>
        <w:t>týkajúce sa správy o koncesii na prevádzku a akceptáciu hazardných hier uvedených v článku 6 ods. 3 legislatívneho dekrétu č. 41 z 25. marca 2024</w:t>
      </w:r>
    </w:p>
    <w:p w14:paraId="18E957AF" w14:textId="77777777" w:rsidR="0093798C" w:rsidRDefault="0093798C" w:rsidP="000223B5">
      <w:pPr>
        <w:jc w:val="center"/>
        <w:rPr>
          <w:rFonts w:ascii="Garamond" w:hAnsi="Garamond" w:cs="Arial"/>
          <w:b/>
          <w:bCs/>
          <w:smallCaps/>
          <w:sz w:val="26"/>
          <w:szCs w:val="26"/>
        </w:rPr>
      </w:pPr>
    </w:p>
    <w:p w14:paraId="013DB972" w14:textId="77777777" w:rsidR="0093798C" w:rsidRDefault="0093798C" w:rsidP="000223B5">
      <w:pPr>
        <w:jc w:val="center"/>
        <w:rPr>
          <w:rFonts w:ascii="Garamond" w:hAnsi="Garamond" w:cs="Arial"/>
          <w:b/>
          <w:bCs/>
          <w:smallCaps/>
          <w:sz w:val="26"/>
          <w:szCs w:val="26"/>
        </w:rPr>
      </w:pPr>
    </w:p>
    <w:p w14:paraId="6A4A06C6" w14:textId="77777777" w:rsidR="0093798C" w:rsidRDefault="0093798C" w:rsidP="000223B5">
      <w:pPr>
        <w:jc w:val="center"/>
        <w:rPr>
          <w:rFonts w:ascii="Garamond" w:hAnsi="Garamond" w:cs="Arial"/>
          <w:b/>
          <w:bCs/>
          <w:smallCaps/>
          <w:sz w:val="26"/>
          <w:szCs w:val="26"/>
        </w:rPr>
      </w:pPr>
    </w:p>
    <w:p w14:paraId="63E9390C" w14:textId="77777777" w:rsidR="0093798C" w:rsidRDefault="0093798C" w:rsidP="000223B5">
      <w:pPr>
        <w:jc w:val="center"/>
        <w:rPr>
          <w:rFonts w:ascii="Garamond" w:hAnsi="Garamond" w:cs="Arial"/>
          <w:b/>
          <w:bCs/>
          <w:smallCaps/>
          <w:sz w:val="26"/>
          <w:szCs w:val="26"/>
        </w:rPr>
      </w:pPr>
    </w:p>
    <w:p w14:paraId="473742ED" w14:textId="77777777" w:rsidR="0093798C" w:rsidRDefault="0093798C" w:rsidP="000223B5">
      <w:pPr>
        <w:jc w:val="center"/>
        <w:rPr>
          <w:rFonts w:ascii="Garamond" w:hAnsi="Garamond" w:cs="Arial"/>
          <w:b/>
          <w:bCs/>
          <w:smallCaps/>
          <w:sz w:val="26"/>
          <w:szCs w:val="26"/>
        </w:rPr>
      </w:pPr>
    </w:p>
    <w:p w14:paraId="20ACE155" w14:textId="77777777" w:rsidR="0093798C" w:rsidRDefault="0093798C" w:rsidP="000223B5">
      <w:pPr>
        <w:jc w:val="center"/>
        <w:rPr>
          <w:rFonts w:ascii="Garamond" w:hAnsi="Garamond" w:cs="Arial"/>
          <w:b/>
          <w:bCs/>
          <w:smallCaps/>
          <w:sz w:val="26"/>
          <w:szCs w:val="26"/>
        </w:rPr>
      </w:pPr>
    </w:p>
    <w:p w14:paraId="6495196D" w14:textId="77777777" w:rsidR="0093798C" w:rsidRDefault="0093798C" w:rsidP="000223B5">
      <w:pPr>
        <w:jc w:val="center"/>
        <w:rPr>
          <w:rFonts w:ascii="Garamond" w:hAnsi="Garamond" w:cs="Arial"/>
          <w:b/>
          <w:bCs/>
          <w:smallCaps/>
          <w:sz w:val="26"/>
          <w:szCs w:val="26"/>
        </w:rPr>
      </w:pPr>
    </w:p>
    <w:p w14:paraId="5D54862C" w14:textId="77777777" w:rsidR="0093798C" w:rsidRDefault="0093798C" w:rsidP="000223B5">
      <w:pPr>
        <w:jc w:val="center"/>
        <w:rPr>
          <w:rFonts w:ascii="Garamond" w:hAnsi="Garamond" w:cs="Arial"/>
          <w:b/>
          <w:bCs/>
          <w:smallCaps/>
          <w:sz w:val="26"/>
          <w:szCs w:val="26"/>
        </w:rPr>
      </w:pPr>
    </w:p>
    <w:p w14:paraId="01135C5D" w14:textId="77777777" w:rsidR="0093798C" w:rsidRDefault="0093798C" w:rsidP="000223B5">
      <w:pPr>
        <w:jc w:val="center"/>
        <w:rPr>
          <w:rFonts w:ascii="Garamond" w:hAnsi="Garamond" w:cs="Arial"/>
          <w:b/>
          <w:bCs/>
          <w:smallCaps/>
          <w:sz w:val="26"/>
          <w:szCs w:val="26"/>
        </w:rPr>
      </w:pPr>
    </w:p>
    <w:p w14:paraId="3100D8E6" w14:textId="77777777" w:rsidR="0093798C" w:rsidRDefault="0093798C" w:rsidP="000223B5">
      <w:pPr>
        <w:jc w:val="center"/>
        <w:rPr>
          <w:rFonts w:ascii="Garamond" w:hAnsi="Garamond" w:cs="Arial"/>
          <w:b/>
          <w:bCs/>
          <w:smallCaps/>
          <w:sz w:val="26"/>
          <w:szCs w:val="26"/>
        </w:rPr>
      </w:pPr>
    </w:p>
    <w:p w14:paraId="41FB3ECC" w14:textId="77777777" w:rsidR="0093798C" w:rsidRDefault="0093798C" w:rsidP="000223B5">
      <w:pPr>
        <w:jc w:val="center"/>
        <w:rPr>
          <w:rFonts w:ascii="Garamond" w:hAnsi="Garamond" w:cs="Arial"/>
          <w:b/>
          <w:bCs/>
          <w:smallCaps/>
          <w:sz w:val="26"/>
          <w:szCs w:val="26"/>
        </w:rPr>
      </w:pPr>
    </w:p>
    <w:p w14:paraId="7602EA0E" w14:textId="77777777" w:rsidR="0093798C" w:rsidRDefault="0093798C" w:rsidP="000223B5">
      <w:pPr>
        <w:jc w:val="center"/>
        <w:rPr>
          <w:rFonts w:ascii="Garamond" w:hAnsi="Garamond" w:cs="Arial"/>
          <w:b/>
          <w:bCs/>
          <w:smallCaps/>
          <w:sz w:val="26"/>
          <w:szCs w:val="26"/>
        </w:rPr>
      </w:pPr>
    </w:p>
    <w:p w14:paraId="0F649984" w14:textId="77777777" w:rsidR="0093798C" w:rsidRDefault="0093798C" w:rsidP="000223B5">
      <w:pPr>
        <w:jc w:val="center"/>
        <w:rPr>
          <w:rFonts w:ascii="Garamond" w:hAnsi="Garamond" w:cs="Arial"/>
          <w:b/>
          <w:bCs/>
          <w:smallCaps/>
          <w:sz w:val="26"/>
          <w:szCs w:val="26"/>
        </w:rPr>
      </w:pPr>
    </w:p>
    <w:p w14:paraId="4BEBE8D0" w14:textId="77777777" w:rsidR="0093798C" w:rsidRDefault="0093798C" w:rsidP="000223B5">
      <w:pPr>
        <w:jc w:val="center"/>
        <w:rPr>
          <w:rFonts w:ascii="Garamond" w:hAnsi="Garamond" w:cs="Arial"/>
          <w:b/>
          <w:bCs/>
          <w:smallCaps/>
          <w:sz w:val="26"/>
          <w:szCs w:val="26"/>
        </w:rPr>
      </w:pPr>
    </w:p>
    <w:p w14:paraId="5F95EE64" w14:textId="77777777" w:rsidR="0093798C" w:rsidRDefault="0093798C" w:rsidP="000223B5">
      <w:pPr>
        <w:jc w:val="center"/>
        <w:rPr>
          <w:rFonts w:ascii="Garamond" w:hAnsi="Garamond" w:cs="Arial"/>
          <w:b/>
          <w:bCs/>
          <w:smallCaps/>
          <w:sz w:val="26"/>
          <w:szCs w:val="26"/>
        </w:rPr>
      </w:pPr>
    </w:p>
    <w:p w14:paraId="70CD7BBE" w14:textId="77777777" w:rsidR="0093798C" w:rsidRDefault="0093798C" w:rsidP="000223B5">
      <w:pPr>
        <w:jc w:val="center"/>
        <w:rPr>
          <w:rFonts w:ascii="Garamond" w:hAnsi="Garamond" w:cs="Arial"/>
          <w:b/>
          <w:bCs/>
          <w:smallCaps/>
          <w:sz w:val="26"/>
          <w:szCs w:val="26"/>
        </w:rPr>
      </w:pPr>
    </w:p>
    <w:p w14:paraId="6837DAE4" w14:textId="77777777" w:rsidR="0093798C" w:rsidRDefault="0093798C" w:rsidP="000223B5">
      <w:pPr>
        <w:jc w:val="center"/>
        <w:rPr>
          <w:rFonts w:ascii="Garamond" w:hAnsi="Garamond" w:cs="Arial"/>
          <w:b/>
          <w:bCs/>
          <w:smallCaps/>
          <w:sz w:val="26"/>
          <w:szCs w:val="26"/>
        </w:rPr>
      </w:pPr>
    </w:p>
    <w:p w14:paraId="2C9364CD" w14:textId="77777777" w:rsidR="0093798C" w:rsidRDefault="0093798C" w:rsidP="000223B5">
      <w:pPr>
        <w:jc w:val="center"/>
        <w:rPr>
          <w:rFonts w:ascii="Garamond" w:hAnsi="Garamond" w:cs="Arial"/>
          <w:b/>
          <w:bCs/>
          <w:smallCaps/>
          <w:sz w:val="26"/>
          <w:szCs w:val="26"/>
        </w:rPr>
      </w:pPr>
    </w:p>
    <w:p w14:paraId="29E53A8B" w14:textId="77777777" w:rsidR="0093798C" w:rsidRDefault="0093798C" w:rsidP="000223B5">
      <w:pPr>
        <w:jc w:val="center"/>
        <w:rPr>
          <w:rFonts w:ascii="Garamond" w:hAnsi="Garamond" w:cs="Arial"/>
          <w:b/>
          <w:bCs/>
          <w:smallCaps/>
          <w:sz w:val="26"/>
          <w:szCs w:val="26"/>
        </w:rPr>
      </w:pPr>
    </w:p>
    <w:p w14:paraId="59393FFA" w14:textId="77777777" w:rsidR="0093798C" w:rsidRDefault="0093798C" w:rsidP="000223B5">
      <w:pPr>
        <w:jc w:val="center"/>
        <w:rPr>
          <w:rFonts w:ascii="Garamond" w:hAnsi="Garamond" w:cs="Arial"/>
          <w:b/>
          <w:bCs/>
          <w:smallCaps/>
          <w:sz w:val="26"/>
          <w:szCs w:val="26"/>
        </w:rPr>
      </w:pPr>
    </w:p>
    <w:p w14:paraId="4B20D9C2" w14:textId="77777777" w:rsidR="0093798C" w:rsidRDefault="0093798C" w:rsidP="000223B5">
      <w:pPr>
        <w:jc w:val="center"/>
        <w:rPr>
          <w:rFonts w:ascii="Garamond" w:hAnsi="Garamond" w:cs="Arial"/>
          <w:b/>
          <w:bCs/>
          <w:smallCaps/>
          <w:sz w:val="26"/>
          <w:szCs w:val="26"/>
        </w:rPr>
      </w:pPr>
    </w:p>
    <w:p w14:paraId="578324C7" w14:textId="77777777" w:rsidR="0093798C" w:rsidRDefault="0093798C" w:rsidP="000223B5">
      <w:pPr>
        <w:jc w:val="center"/>
        <w:rPr>
          <w:rFonts w:ascii="Garamond" w:hAnsi="Garamond" w:cs="Arial"/>
          <w:b/>
          <w:bCs/>
          <w:smallCaps/>
          <w:sz w:val="26"/>
          <w:szCs w:val="26"/>
        </w:rPr>
      </w:pPr>
    </w:p>
    <w:p w14:paraId="32358F11" w14:textId="77777777" w:rsidR="0093798C" w:rsidRDefault="0093798C" w:rsidP="000223B5">
      <w:pPr>
        <w:jc w:val="center"/>
        <w:rPr>
          <w:rFonts w:ascii="Garamond" w:hAnsi="Garamond" w:cs="Arial"/>
          <w:b/>
          <w:bCs/>
          <w:smallCaps/>
          <w:sz w:val="26"/>
          <w:szCs w:val="26"/>
        </w:rPr>
      </w:pPr>
    </w:p>
    <w:p w14:paraId="616F545B" w14:textId="77777777" w:rsidR="0093798C" w:rsidRDefault="0093798C" w:rsidP="000223B5">
      <w:pPr>
        <w:jc w:val="center"/>
        <w:rPr>
          <w:rFonts w:ascii="Garamond" w:hAnsi="Garamond" w:cs="Arial"/>
          <w:b/>
          <w:bCs/>
          <w:smallCaps/>
          <w:sz w:val="26"/>
          <w:szCs w:val="26"/>
        </w:rPr>
      </w:pPr>
    </w:p>
    <w:p w14:paraId="40DC9B21" w14:textId="77777777" w:rsidR="0093798C" w:rsidRDefault="0093798C" w:rsidP="000223B5">
      <w:pPr>
        <w:jc w:val="center"/>
        <w:rPr>
          <w:rFonts w:ascii="Garamond" w:hAnsi="Garamond" w:cs="Arial"/>
          <w:b/>
          <w:bCs/>
          <w:smallCaps/>
          <w:sz w:val="26"/>
          <w:szCs w:val="26"/>
        </w:rPr>
      </w:pPr>
    </w:p>
    <w:p w14:paraId="07051633" w14:textId="77777777" w:rsidR="0093798C" w:rsidRDefault="0093798C" w:rsidP="000223B5">
      <w:pPr>
        <w:jc w:val="center"/>
        <w:rPr>
          <w:rFonts w:ascii="Garamond" w:hAnsi="Garamond" w:cs="Arial"/>
          <w:b/>
          <w:bCs/>
          <w:smallCaps/>
          <w:sz w:val="26"/>
          <w:szCs w:val="26"/>
        </w:rPr>
      </w:pPr>
    </w:p>
    <w:p w14:paraId="22982EBD" w14:textId="77777777" w:rsidR="0093798C" w:rsidRDefault="0093798C" w:rsidP="000223B5">
      <w:pPr>
        <w:jc w:val="center"/>
        <w:rPr>
          <w:rFonts w:ascii="Garamond" w:hAnsi="Garamond" w:cs="Arial"/>
          <w:b/>
          <w:bCs/>
          <w:smallCaps/>
          <w:sz w:val="26"/>
          <w:szCs w:val="26"/>
        </w:rPr>
      </w:pPr>
    </w:p>
    <w:p w14:paraId="329A3DD3" w14:textId="77777777" w:rsidR="000223B5" w:rsidRDefault="000223B5" w:rsidP="004677E0">
      <w:pPr>
        <w:jc w:val="center"/>
        <w:rPr>
          <w:rFonts w:ascii="Garamond" w:hAnsi="Garamond" w:cs="Arial"/>
          <w:b/>
          <w:bCs/>
          <w:smallCaps/>
          <w:sz w:val="26"/>
          <w:szCs w:val="26"/>
        </w:rPr>
        <w:sectPr w:rsidR="000223B5" w:rsidSect="002C107D">
          <w:headerReference w:type="default" r:id="rId8"/>
          <w:pgSz w:w="11906" w:h="16838" w:code="9"/>
          <w:pgMar w:top="2126" w:right="1276" w:bottom="1134" w:left="1134" w:header="709" w:footer="709" w:gutter="0"/>
          <w:cols w:space="708"/>
          <w:vAlign w:val="center"/>
          <w:docGrid w:linePitch="360"/>
        </w:sectPr>
      </w:pPr>
    </w:p>
    <w:p w14:paraId="7A7D5364" w14:textId="77777777" w:rsidR="004677E0" w:rsidRDefault="004677E0" w:rsidP="004677E0">
      <w:pPr>
        <w:jc w:val="center"/>
        <w:rPr>
          <w:rFonts w:ascii="Garamond" w:hAnsi="Garamond" w:cs="Arial"/>
          <w:b/>
          <w:bCs/>
          <w:smallCaps/>
          <w:sz w:val="26"/>
          <w:szCs w:val="26"/>
        </w:rPr>
      </w:pPr>
    </w:p>
    <w:p w14:paraId="34F519F1" w14:textId="77777777" w:rsidR="004677E0" w:rsidRDefault="004677E0" w:rsidP="004677E0">
      <w:pPr>
        <w:jc w:val="center"/>
        <w:rPr>
          <w:rFonts w:ascii="Garamond" w:hAnsi="Garamond" w:cs="Arial"/>
          <w:b/>
          <w:bCs/>
          <w:smallCaps/>
          <w:sz w:val="26"/>
          <w:szCs w:val="26"/>
        </w:rPr>
      </w:pPr>
    </w:p>
    <w:p w14:paraId="39F0FAB5" w14:textId="77777777" w:rsidR="004677E0" w:rsidRDefault="004677E0" w:rsidP="004677E0">
      <w:pPr>
        <w:jc w:val="center"/>
        <w:rPr>
          <w:rFonts w:ascii="Garamond" w:hAnsi="Garamond" w:cs="Arial"/>
          <w:b/>
          <w:bCs/>
          <w:smallCaps/>
          <w:sz w:val="26"/>
          <w:szCs w:val="26"/>
        </w:rPr>
      </w:pPr>
    </w:p>
    <w:p w14:paraId="26C0F046" w14:textId="2FCA4100" w:rsidR="004677E0" w:rsidRDefault="004677E0" w:rsidP="000223B5">
      <w:pPr>
        <w:spacing w:after="160" w:line="259" w:lineRule="auto"/>
      </w:pPr>
    </w:p>
    <w:p w14:paraId="48A3D4DA" w14:textId="1BDDA10A" w:rsidR="004677E0" w:rsidRPr="000A5A59" w:rsidRDefault="000A5A59" w:rsidP="004677E0">
      <w:pPr>
        <w:jc w:val="center"/>
        <w:rPr>
          <w:rFonts w:ascii="Garamond" w:hAnsi="Garamond" w:cs="Arial"/>
          <w:b/>
          <w:bCs/>
          <w:sz w:val="30"/>
          <w:szCs w:val="30"/>
        </w:rPr>
      </w:pPr>
      <w:r>
        <w:rPr>
          <w:rFonts w:ascii="Garamond" w:hAnsi="Garamond"/>
          <w:b/>
          <w:sz w:val="30"/>
        </w:rPr>
        <w:t>OBSAH</w:t>
      </w:r>
    </w:p>
    <w:p w14:paraId="2A9AD9C5" w14:textId="77777777" w:rsidR="004677E0" w:rsidRDefault="004677E0" w:rsidP="004677E0">
      <w:pPr>
        <w:jc w:val="center"/>
        <w:rPr>
          <w:rFonts w:cs="Arial"/>
        </w:rPr>
      </w:pPr>
    </w:p>
    <w:p w14:paraId="6FB40573" w14:textId="22BAA2C3" w:rsidR="00ED30E0" w:rsidRDefault="00ED30E0">
      <w:pPr>
        <w:pStyle w:val="TOC1"/>
        <w:rPr>
          <w:rFonts w:asciiTheme="minorHAnsi" w:eastAsiaTheme="minorEastAsia" w:hAnsiTheme="minorHAnsi" w:cstheme="minorBidi"/>
          <w:kern w:val="2"/>
          <w:sz w:val="24"/>
          <w:szCs w:val="24"/>
          <w:lang w:val="en-US" w:eastAsia="en-US"/>
          <w14:ligatures w14:val="standardContextual"/>
        </w:rPr>
      </w:pPr>
      <w:r>
        <w:rPr>
          <w:rFonts w:cs="Arial"/>
        </w:rPr>
        <w:fldChar w:fldCharType="begin"/>
      </w:r>
      <w:r>
        <w:rPr>
          <w:rFonts w:cs="Arial"/>
        </w:rPr>
        <w:instrText xml:space="preserve"> TOC \h \z \t "Titolo1RT;1;Titolo2RT;2" </w:instrText>
      </w:r>
      <w:r>
        <w:rPr>
          <w:rFonts w:cs="Arial"/>
        </w:rPr>
        <w:fldChar w:fldCharType="separate"/>
      </w:r>
      <w:hyperlink w:anchor="_Toc173327538" w:history="1">
        <w:r w:rsidRPr="00AA432C">
          <w:rPr>
            <w:rStyle w:val="Hyperlink"/>
          </w:rPr>
          <w:t>PREDSLOV</w:t>
        </w:r>
        <w:r>
          <w:rPr>
            <w:webHidden/>
          </w:rPr>
          <w:tab/>
        </w:r>
        <w:r>
          <w:rPr>
            <w:webHidden/>
          </w:rPr>
          <w:fldChar w:fldCharType="begin"/>
        </w:r>
        <w:r>
          <w:rPr>
            <w:webHidden/>
          </w:rPr>
          <w:instrText xml:space="preserve"> PAGEREF _Toc173327538 \h </w:instrText>
        </w:r>
        <w:r>
          <w:rPr>
            <w:webHidden/>
          </w:rPr>
        </w:r>
        <w:r>
          <w:rPr>
            <w:webHidden/>
          </w:rPr>
          <w:fldChar w:fldCharType="separate"/>
        </w:r>
        <w:r>
          <w:rPr>
            <w:webHidden/>
          </w:rPr>
          <w:t>3</w:t>
        </w:r>
        <w:r>
          <w:rPr>
            <w:webHidden/>
          </w:rPr>
          <w:fldChar w:fldCharType="end"/>
        </w:r>
      </w:hyperlink>
    </w:p>
    <w:p w14:paraId="684212D2" w14:textId="21DEE102"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39" w:history="1">
        <w:r w:rsidRPr="00AA432C">
          <w:rPr>
            <w:rStyle w:val="Hyperlink"/>
          </w:rPr>
          <w:t>PRVÁ ČASŤ</w:t>
        </w:r>
        <w:r>
          <w:rPr>
            <w:webHidden/>
          </w:rPr>
          <w:tab/>
        </w:r>
        <w:r>
          <w:rPr>
            <w:webHidden/>
          </w:rPr>
          <w:fldChar w:fldCharType="begin"/>
        </w:r>
        <w:r>
          <w:rPr>
            <w:webHidden/>
          </w:rPr>
          <w:instrText xml:space="preserve"> PAGEREF _Toc173327539 \h </w:instrText>
        </w:r>
        <w:r>
          <w:rPr>
            <w:webHidden/>
          </w:rPr>
        </w:r>
        <w:r>
          <w:rPr>
            <w:webHidden/>
          </w:rPr>
          <w:fldChar w:fldCharType="separate"/>
        </w:r>
        <w:r>
          <w:rPr>
            <w:webHidden/>
          </w:rPr>
          <w:t>4</w:t>
        </w:r>
        <w:r>
          <w:rPr>
            <w:webHidden/>
          </w:rPr>
          <w:fldChar w:fldCharType="end"/>
        </w:r>
      </w:hyperlink>
    </w:p>
    <w:p w14:paraId="49D900D8" w14:textId="6510D846"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40" w:history="1">
        <w:r w:rsidRPr="00AA432C">
          <w:rPr>
            <w:rStyle w:val="Hyperlink"/>
          </w:rPr>
          <w:t>1.</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POVINNOSTI KONCESIONÁRA</w:t>
        </w:r>
        <w:r>
          <w:rPr>
            <w:webHidden/>
          </w:rPr>
          <w:tab/>
        </w:r>
        <w:r>
          <w:rPr>
            <w:webHidden/>
          </w:rPr>
          <w:fldChar w:fldCharType="begin"/>
        </w:r>
        <w:r>
          <w:rPr>
            <w:webHidden/>
          </w:rPr>
          <w:instrText xml:space="preserve"> PAGEREF _Toc173327540 \h </w:instrText>
        </w:r>
        <w:r>
          <w:rPr>
            <w:webHidden/>
          </w:rPr>
        </w:r>
        <w:r>
          <w:rPr>
            <w:webHidden/>
          </w:rPr>
          <w:fldChar w:fldCharType="separate"/>
        </w:r>
        <w:r>
          <w:rPr>
            <w:webHidden/>
          </w:rPr>
          <w:t>5</w:t>
        </w:r>
        <w:r>
          <w:rPr>
            <w:webHidden/>
          </w:rPr>
          <w:fldChar w:fldCharType="end"/>
        </w:r>
      </w:hyperlink>
    </w:p>
    <w:p w14:paraId="2502304B" w14:textId="3457FD45" w:rsidR="00ED30E0" w:rsidRDefault="00ED30E0">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327541" w:history="1">
        <w:r w:rsidRPr="00AA432C">
          <w:rPr>
            <w:rStyle w:val="Hyperlink"/>
            <w:noProof/>
          </w:rPr>
          <w:t>1.1</w:t>
        </w:r>
        <w:r>
          <w:rPr>
            <w:rFonts w:asciiTheme="minorHAnsi" w:eastAsiaTheme="minorEastAsia" w:hAnsiTheme="minorHAnsi" w:cstheme="minorBidi"/>
            <w:noProof/>
            <w:kern w:val="2"/>
            <w:sz w:val="24"/>
            <w:szCs w:val="24"/>
            <w:lang w:val="en-US" w:eastAsia="en-US"/>
            <w14:ligatures w14:val="standardContextual"/>
          </w:rPr>
          <w:tab/>
        </w:r>
        <w:r w:rsidRPr="00AA432C">
          <w:rPr>
            <w:rStyle w:val="Hyperlink"/>
            <w:noProof/>
          </w:rPr>
          <w:t>ČINNOSTI POTREBNÉ NA POSKYTOVANIE HERNEJ PONUKY</w:t>
        </w:r>
        <w:r>
          <w:rPr>
            <w:noProof/>
            <w:webHidden/>
          </w:rPr>
          <w:tab/>
        </w:r>
        <w:r>
          <w:rPr>
            <w:noProof/>
            <w:webHidden/>
          </w:rPr>
          <w:fldChar w:fldCharType="begin"/>
        </w:r>
        <w:r>
          <w:rPr>
            <w:noProof/>
            <w:webHidden/>
          </w:rPr>
          <w:instrText xml:space="preserve"> PAGEREF _Toc173327541 \h </w:instrText>
        </w:r>
        <w:r>
          <w:rPr>
            <w:noProof/>
            <w:webHidden/>
          </w:rPr>
        </w:r>
        <w:r>
          <w:rPr>
            <w:noProof/>
            <w:webHidden/>
          </w:rPr>
          <w:fldChar w:fldCharType="separate"/>
        </w:r>
        <w:r>
          <w:rPr>
            <w:noProof/>
            <w:webHidden/>
          </w:rPr>
          <w:t>5</w:t>
        </w:r>
        <w:r>
          <w:rPr>
            <w:noProof/>
            <w:webHidden/>
          </w:rPr>
          <w:fldChar w:fldCharType="end"/>
        </w:r>
      </w:hyperlink>
    </w:p>
    <w:p w14:paraId="60036E35" w14:textId="48A9B9FF" w:rsidR="00ED30E0" w:rsidRDefault="00ED30E0">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327542" w:history="1">
        <w:r w:rsidRPr="00AA432C">
          <w:rPr>
            <w:rStyle w:val="Hyperlink"/>
            <w:noProof/>
          </w:rPr>
          <w:t>1.2</w:t>
        </w:r>
        <w:r>
          <w:rPr>
            <w:rFonts w:asciiTheme="minorHAnsi" w:eastAsiaTheme="minorEastAsia" w:hAnsiTheme="minorHAnsi" w:cstheme="minorBidi"/>
            <w:noProof/>
            <w:kern w:val="2"/>
            <w:sz w:val="24"/>
            <w:szCs w:val="24"/>
            <w:lang w:val="en-US" w:eastAsia="en-US"/>
            <w14:ligatures w14:val="standardContextual"/>
          </w:rPr>
          <w:tab/>
        </w:r>
        <w:r w:rsidRPr="00AA432C">
          <w:rPr>
            <w:rStyle w:val="Hyperlink"/>
            <w:noProof/>
          </w:rPr>
          <w:t>OBSAH TECHNICKEJ SPRÁVY</w:t>
        </w:r>
        <w:r>
          <w:rPr>
            <w:noProof/>
            <w:webHidden/>
          </w:rPr>
          <w:tab/>
        </w:r>
        <w:r>
          <w:rPr>
            <w:noProof/>
            <w:webHidden/>
          </w:rPr>
          <w:fldChar w:fldCharType="begin"/>
        </w:r>
        <w:r>
          <w:rPr>
            <w:noProof/>
            <w:webHidden/>
          </w:rPr>
          <w:instrText xml:space="preserve"> PAGEREF _Toc173327542 \h </w:instrText>
        </w:r>
        <w:r>
          <w:rPr>
            <w:noProof/>
            <w:webHidden/>
          </w:rPr>
        </w:r>
        <w:r>
          <w:rPr>
            <w:noProof/>
            <w:webHidden/>
          </w:rPr>
          <w:fldChar w:fldCharType="separate"/>
        </w:r>
        <w:r>
          <w:rPr>
            <w:noProof/>
            <w:webHidden/>
          </w:rPr>
          <w:t>6</w:t>
        </w:r>
        <w:r>
          <w:rPr>
            <w:noProof/>
            <w:webHidden/>
          </w:rPr>
          <w:fldChar w:fldCharType="end"/>
        </w:r>
      </w:hyperlink>
    </w:p>
    <w:p w14:paraId="7EA7D399" w14:textId="13659C79"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43" w:history="1">
        <w:r w:rsidRPr="00AA432C">
          <w:rPr>
            <w:rStyle w:val="Hyperlink"/>
          </w:rPr>
          <w:t>2.</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VÝMENA INFORMÁCIÍ MEDZI SYSTÉMOM KONCESIONÁRA A CENTRALIZOVANÝM SYSTÉMOM</w:t>
        </w:r>
        <w:r>
          <w:rPr>
            <w:webHidden/>
          </w:rPr>
          <w:tab/>
        </w:r>
        <w:r>
          <w:rPr>
            <w:webHidden/>
          </w:rPr>
          <w:fldChar w:fldCharType="begin"/>
        </w:r>
        <w:r>
          <w:rPr>
            <w:webHidden/>
          </w:rPr>
          <w:instrText xml:space="preserve"> PAGEREF _Toc173327543 \h </w:instrText>
        </w:r>
        <w:r>
          <w:rPr>
            <w:webHidden/>
          </w:rPr>
        </w:r>
        <w:r>
          <w:rPr>
            <w:webHidden/>
          </w:rPr>
          <w:fldChar w:fldCharType="separate"/>
        </w:r>
        <w:r>
          <w:rPr>
            <w:webHidden/>
          </w:rPr>
          <w:t>9</w:t>
        </w:r>
        <w:r>
          <w:rPr>
            <w:webHidden/>
          </w:rPr>
          <w:fldChar w:fldCharType="end"/>
        </w:r>
      </w:hyperlink>
    </w:p>
    <w:p w14:paraId="076D8773" w14:textId="5732A6F8"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44" w:history="1">
        <w:r w:rsidRPr="00AA432C">
          <w:rPr>
            <w:rStyle w:val="Hyperlink"/>
          </w:rPr>
          <w:t>3.</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PRAVIDLÁ TECHNICKÉHO OVEROVANIA SÚLADU</w:t>
        </w:r>
        <w:r>
          <w:rPr>
            <w:webHidden/>
          </w:rPr>
          <w:tab/>
        </w:r>
        <w:r>
          <w:rPr>
            <w:webHidden/>
          </w:rPr>
          <w:fldChar w:fldCharType="begin"/>
        </w:r>
        <w:r>
          <w:rPr>
            <w:webHidden/>
          </w:rPr>
          <w:instrText xml:space="preserve"> PAGEREF _Toc173327544 \h </w:instrText>
        </w:r>
        <w:r>
          <w:rPr>
            <w:webHidden/>
          </w:rPr>
        </w:r>
        <w:r>
          <w:rPr>
            <w:webHidden/>
          </w:rPr>
          <w:fldChar w:fldCharType="separate"/>
        </w:r>
        <w:r>
          <w:rPr>
            <w:webHidden/>
          </w:rPr>
          <w:t>10</w:t>
        </w:r>
        <w:r>
          <w:rPr>
            <w:webHidden/>
          </w:rPr>
          <w:fldChar w:fldCharType="end"/>
        </w:r>
      </w:hyperlink>
    </w:p>
    <w:p w14:paraId="0FF20BCA" w14:textId="7C14122B"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45" w:history="1">
        <w:r w:rsidRPr="00AA432C">
          <w:rPr>
            <w:rStyle w:val="Hyperlink"/>
          </w:rPr>
          <w:t>DRUHÁ ČASŤ</w:t>
        </w:r>
        <w:r>
          <w:rPr>
            <w:webHidden/>
          </w:rPr>
          <w:tab/>
        </w:r>
        <w:r>
          <w:rPr>
            <w:webHidden/>
          </w:rPr>
          <w:fldChar w:fldCharType="begin"/>
        </w:r>
        <w:r>
          <w:rPr>
            <w:webHidden/>
          </w:rPr>
          <w:instrText xml:space="preserve"> PAGEREF _Toc173327545 \h </w:instrText>
        </w:r>
        <w:r>
          <w:rPr>
            <w:webHidden/>
          </w:rPr>
        </w:r>
        <w:r>
          <w:rPr>
            <w:webHidden/>
          </w:rPr>
          <w:fldChar w:fldCharType="separate"/>
        </w:r>
        <w:r>
          <w:rPr>
            <w:webHidden/>
          </w:rPr>
          <w:t>12</w:t>
        </w:r>
        <w:r>
          <w:rPr>
            <w:webHidden/>
          </w:rPr>
          <w:fldChar w:fldCharType="end"/>
        </w:r>
      </w:hyperlink>
    </w:p>
    <w:p w14:paraId="53BB0306" w14:textId="7EF7BB90"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46" w:history="1">
        <w:r w:rsidRPr="00AA432C">
          <w:rPr>
            <w:rStyle w:val="Hyperlink"/>
          </w:rPr>
          <w:t>4.</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SYSTÉM KONCESIONÁRA</w:t>
        </w:r>
        <w:r>
          <w:rPr>
            <w:webHidden/>
          </w:rPr>
          <w:tab/>
        </w:r>
        <w:r>
          <w:rPr>
            <w:webHidden/>
          </w:rPr>
          <w:fldChar w:fldCharType="begin"/>
        </w:r>
        <w:r>
          <w:rPr>
            <w:webHidden/>
          </w:rPr>
          <w:instrText xml:space="preserve"> PAGEREF _Toc173327546 \h </w:instrText>
        </w:r>
        <w:r>
          <w:rPr>
            <w:webHidden/>
          </w:rPr>
        </w:r>
        <w:r>
          <w:rPr>
            <w:webHidden/>
          </w:rPr>
          <w:fldChar w:fldCharType="separate"/>
        </w:r>
        <w:r>
          <w:rPr>
            <w:webHidden/>
          </w:rPr>
          <w:t>13</w:t>
        </w:r>
        <w:r>
          <w:rPr>
            <w:webHidden/>
          </w:rPr>
          <w:fldChar w:fldCharType="end"/>
        </w:r>
      </w:hyperlink>
    </w:p>
    <w:p w14:paraId="486FD153" w14:textId="1AD81A22"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47" w:history="1">
        <w:r w:rsidRPr="00AA432C">
          <w:rPr>
            <w:rStyle w:val="Hyperlink"/>
          </w:rPr>
          <w:t>5.</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HERNÝ SYSTÉM</w:t>
        </w:r>
        <w:r>
          <w:rPr>
            <w:webHidden/>
          </w:rPr>
          <w:tab/>
        </w:r>
        <w:r>
          <w:rPr>
            <w:webHidden/>
          </w:rPr>
          <w:fldChar w:fldCharType="begin"/>
        </w:r>
        <w:r>
          <w:rPr>
            <w:webHidden/>
          </w:rPr>
          <w:instrText xml:space="preserve"> PAGEREF _Toc173327547 \h </w:instrText>
        </w:r>
        <w:r>
          <w:rPr>
            <w:webHidden/>
          </w:rPr>
        </w:r>
        <w:r>
          <w:rPr>
            <w:webHidden/>
          </w:rPr>
          <w:fldChar w:fldCharType="separate"/>
        </w:r>
        <w:r>
          <w:rPr>
            <w:webHidden/>
          </w:rPr>
          <w:t>17</w:t>
        </w:r>
        <w:r>
          <w:rPr>
            <w:webHidden/>
          </w:rPr>
          <w:fldChar w:fldCharType="end"/>
        </w:r>
      </w:hyperlink>
    </w:p>
    <w:p w14:paraId="04BE3652" w14:textId="7F0C9F4A"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48" w:history="1">
        <w:r w:rsidRPr="00AA432C">
          <w:rPr>
            <w:rStyle w:val="Hyperlink"/>
          </w:rPr>
          <w:t>6.</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HERNÁ PLATFORMA</w:t>
        </w:r>
        <w:r>
          <w:rPr>
            <w:webHidden/>
          </w:rPr>
          <w:tab/>
        </w:r>
        <w:r>
          <w:rPr>
            <w:webHidden/>
          </w:rPr>
          <w:fldChar w:fldCharType="begin"/>
        </w:r>
        <w:r>
          <w:rPr>
            <w:webHidden/>
          </w:rPr>
          <w:instrText xml:space="preserve"> PAGEREF _Toc173327548 \h </w:instrText>
        </w:r>
        <w:r>
          <w:rPr>
            <w:webHidden/>
          </w:rPr>
        </w:r>
        <w:r>
          <w:rPr>
            <w:webHidden/>
          </w:rPr>
          <w:fldChar w:fldCharType="separate"/>
        </w:r>
        <w:r>
          <w:rPr>
            <w:webHidden/>
          </w:rPr>
          <w:t>18</w:t>
        </w:r>
        <w:r>
          <w:rPr>
            <w:webHidden/>
          </w:rPr>
          <w:fldChar w:fldCharType="end"/>
        </w:r>
      </w:hyperlink>
    </w:p>
    <w:p w14:paraId="1036A11D" w14:textId="538817A7"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49" w:history="1">
        <w:r w:rsidRPr="00AA432C">
          <w:rPr>
            <w:rStyle w:val="Hyperlink"/>
          </w:rPr>
          <w:t>7.</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HERNÁ APLIKÁCIA</w:t>
        </w:r>
        <w:r>
          <w:rPr>
            <w:webHidden/>
          </w:rPr>
          <w:tab/>
        </w:r>
        <w:r>
          <w:rPr>
            <w:webHidden/>
          </w:rPr>
          <w:fldChar w:fldCharType="begin"/>
        </w:r>
        <w:r>
          <w:rPr>
            <w:webHidden/>
          </w:rPr>
          <w:instrText xml:space="preserve"> PAGEREF _Toc173327549 \h </w:instrText>
        </w:r>
        <w:r>
          <w:rPr>
            <w:webHidden/>
          </w:rPr>
        </w:r>
        <w:r>
          <w:rPr>
            <w:webHidden/>
          </w:rPr>
          <w:fldChar w:fldCharType="separate"/>
        </w:r>
        <w:r>
          <w:rPr>
            <w:webHidden/>
          </w:rPr>
          <w:t>19</w:t>
        </w:r>
        <w:r>
          <w:rPr>
            <w:webHidden/>
          </w:rPr>
          <w:fldChar w:fldCharType="end"/>
        </w:r>
      </w:hyperlink>
    </w:p>
    <w:p w14:paraId="1ACF874A" w14:textId="611AD27C"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50" w:history="1">
        <w:r w:rsidRPr="00AA432C">
          <w:rPr>
            <w:rStyle w:val="Hyperlink"/>
          </w:rPr>
          <w:t>8.</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SYSTÉM AKCEPTÁCIE HRY</w:t>
        </w:r>
        <w:r>
          <w:rPr>
            <w:webHidden/>
          </w:rPr>
          <w:tab/>
        </w:r>
        <w:r>
          <w:rPr>
            <w:webHidden/>
          </w:rPr>
          <w:fldChar w:fldCharType="begin"/>
        </w:r>
        <w:r>
          <w:rPr>
            <w:webHidden/>
          </w:rPr>
          <w:instrText xml:space="preserve"> PAGEREF _Toc173327550 \h </w:instrText>
        </w:r>
        <w:r>
          <w:rPr>
            <w:webHidden/>
          </w:rPr>
        </w:r>
        <w:r>
          <w:rPr>
            <w:webHidden/>
          </w:rPr>
          <w:fldChar w:fldCharType="separate"/>
        </w:r>
        <w:r>
          <w:rPr>
            <w:webHidden/>
          </w:rPr>
          <w:t>20</w:t>
        </w:r>
        <w:r>
          <w:rPr>
            <w:webHidden/>
          </w:rPr>
          <w:fldChar w:fldCharType="end"/>
        </w:r>
      </w:hyperlink>
    </w:p>
    <w:p w14:paraId="2685ECBD" w14:textId="22DE7DBB"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51" w:history="1">
        <w:r w:rsidRPr="00AA432C">
          <w:rPr>
            <w:rStyle w:val="Hyperlink"/>
          </w:rPr>
          <w:t>9.</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KONCESIONÁR POSKYTUJÚCI SLUŽBY</w:t>
        </w:r>
        <w:r>
          <w:rPr>
            <w:webHidden/>
          </w:rPr>
          <w:tab/>
        </w:r>
        <w:r>
          <w:rPr>
            <w:webHidden/>
          </w:rPr>
          <w:fldChar w:fldCharType="begin"/>
        </w:r>
        <w:r>
          <w:rPr>
            <w:webHidden/>
          </w:rPr>
          <w:instrText xml:space="preserve"> PAGEREF _Toc173327551 \h </w:instrText>
        </w:r>
        <w:r>
          <w:rPr>
            <w:webHidden/>
          </w:rPr>
        </w:r>
        <w:r>
          <w:rPr>
            <w:webHidden/>
          </w:rPr>
          <w:fldChar w:fldCharType="separate"/>
        </w:r>
        <w:r>
          <w:rPr>
            <w:webHidden/>
          </w:rPr>
          <w:t>21</w:t>
        </w:r>
        <w:r>
          <w:rPr>
            <w:webHidden/>
          </w:rPr>
          <w:fldChar w:fldCharType="end"/>
        </w:r>
      </w:hyperlink>
    </w:p>
    <w:p w14:paraId="7AD7D3BE" w14:textId="34A28F52"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52" w:history="1">
        <w:r w:rsidRPr="00AA432C">
          <w:rPr>
            <w:rStyle w:val="Hyperlink"/>
          </w:rPr>
          <w:t>10.</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SYSTÉM PREZENTÁCIE HERNEJ PONUKY (WEBOVÉ SÍDLO A/ALEBO APLIKÁCIA)</w:t>
        </w:r>
        <w:r>
          <w:rPr>
            <w:webHidden/>
          </w:rPr>
          <w:tab/>
        </w:r>
        <w:r>
          <w:rPr>
            <w:webHidden/>
          </w:rPr>
          <w:fldChar w:fldCharType="begin"/>
        </w:r>
        <w:r>
          <w:rPr>
            <w:webHidden/>
          </w:rPr>
          <w:instrText xml:space="preserve"> PAGEREF _Toc173327552 \h </w:instrText>
        </w:r>
        <w:r>
          <w:rPr>
            <w:webHidden/>
          </w:rPr>
        </w:r>
        <w:r>
          <w:rPr>
            <w:webHidden/>
          </w:rPr>
          <w:fldChar w:fldCharType="separate"/>
        </w:r>
        <w:r>
          <w:rPr>
            <w:webHidden/>
          </w:rPr>
          <w:t>22</w:t>
        </w:r>
        <w:r>
          <w:rPr>
            <w:webHidden/>
          </w:rPr>
          <w:fldChar w:fldCharType="end"/>
        </w:r>
      </w:hyperlink>
    </w:p>
    <w:p w14:paraId="44E30BFF" w14:textId="3EB8101D"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53" w:history="1">
        <w:r w:rsidRPr="00AA432C">
          <w:rPr>
            <w:rStyle w:val="Hyperlink"/>
          </w:rPr>
          <w:t>11.</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SIEŤ TELEKOMUNIKAČNÉHO PRIPOJENIA NA PRENOS INFORMÁCIÍ</w:t>
        </w:r>
        <w:r>
          <w:rPr>
            <w:webHidden/>
          </w:rPr>
          <w:tab/>
        </w:r>
        <w:r>
          <w:rPr>
            <w:webHidden/>
          </w:rPr>
          <w:fldChar w:fldCharType="begin"/>
        </w:r>
        <w:r>
          <w:rPr>
            <w:webHidden/>
          </w:rPr>
          <w:instrText xml:space="preserve"> PAGEREF _Toc173327553 \h </w:instrText>
        </w:r>
        <w:r>
          <w:rPr>
            <w:webHidden/>
          </w:rPr>
        </w:r>
        <w:r>
          <w:rPr>
            <w:webHidden/>
          </w:rPr>
          <w:fldChar w:fldCharType="separate"/>
        </w:r>
        <w:r>
          <w:rPr>
            <w:webHidden/>
          </w:rPr>
          <w:t>24</w:t>
        </w:r>
        <w:r>
          <w:rPr>
            <w:webHidden/>
          </w:rPr>
          <w:fldChar w:fldCharType="end"/>
        </w:r>
      </w:hyperlink>
    </w:p>
    <w:p w14:paraId="555005BC" w14:textId="2B13B66E" w:rsidR="00ED30E0" w:rsidRDefault="00ED30E0">
      <w:pPr>
        <w:pStyle w:val="TOC1"/>
        <w:rPr>
          <w:rFonts w:asciiTheme="minorHAnsi" w:eastAsiaTheme="minorEastAsia" w:hAnsiTheme="minorHAnsi" w:cstheme="minorBidi"/>
          <w:kern w:val="2"/>
          <w:sz w:val="24"/>
          <w:szCs w:val="24"/>
          <w:lang w:val="en-US" w:eastAsia="en-US"/>
          <w14:ligatures w14:val="standardContextual"/>
        </w:rPr>
      </w:pPr>
      <w:hyperlink w:anchor="_Toc173327554" w:history="1">
        <w:r w:rsidRPr="00AA432C">
          <w:rPr>
            <w:rStyle w:val="Hyperlink"/>
          </w:rPr>
          <w:t>12.</w:t>
        </w:r>
        <w:r>
          <w:rPr>
            <w:rFonts w:asciiTheme="minorHAnsi" w:eastAsiaTheme="minorEastAsia" w:hAnsiTheme="minorHAnsi" w:cstheme="minorBidi"/>
            <w:kern w:val="2"/>
            <w:sz w:val="24"/>
            <w:szCs w:val="24"/>
            <w:lang w:val="en-US" w:eastAsia="en-US"/>
            <w14:ligatures w14:val="standardContextual"/>
          </w:rPr>
          <w:tab/>
        </w:r>
        <w:r w:rsidRPr="00AA432C">
          <w:rPr>
            <w:rStyle w:val="Hyperlink"/>
          </w:rPr>
          <w:t>SYSTÉM HERNÝCH ÚČTOV KONCESIONÁRA</w:t>
        </w:r>
        <w:r>
          <w:rPr>
            <w:webHidden/>
          </w:rPr>
          <w:tab/>
        </w:r>
        <w:r>
          <w:rPr>
            <w:webHidden/>
          </w:rPr>
          <w:fldChar w:fldCharType="begin"/>
        </w:r>
        <w:r>
          <w:rPr>
            <w:webHidden/>
          </w:rPr>
          <w:instrText xml:space="preserve"> PAGEREF _Toc173327554 \h </w:instrText>
        </w:r>
        <w:r>
          <w:rPr>
            <w:webHidden/>
          </w:rPr>
        </w:r>
        <w:r>
          <w:rPr>
            <w:webHidden/>
          </w:rPr>
          <w:fldChar w:fldCharType="separate"/>
        </w:r>
        <w:r>
          <w:rPr>
            <w:webHidden/>
          </w:rPr>
          <w:t>26</w:t>
        </w:r>
        <w:r>
          <w:rPr>
            <w:webHidden/>
          </w:rPr>
          <w:fldChar w:fldCharType="end"/>
        </w:r>
      </w:hyperlink>
    </w:p>
    <w:p w14:paraId="6B2BA796" w14:textId="79F8DDCD" w:rsidR="004677E0" w:rsidRDefault="00ED30E0" w:rsidP="000A5A59">
      <w:pPr>
        <w:rPr>
          <w:rFonts w:cs="Arial"/>
        </w:rPr>
      </w:pPr>
      <w:r>
        <w:rPr>
          <w:rFonts w:cs="Arial"/>
          <w:noProof/>
          <w:szCs w:val="26"/>
        </w:rPr>
        <w:fldChar w:fldCharType="end"/>
      </w:r>
    </w:p>
    <w:p w14:paraId="335ED359" w14:textId="57DEBD05" w:rsidR="004677E0" w:rsidRDefault="004677E0">
      <w:pPr>
        <w:spacing w:after="160" w:line="259" w:lineRule="auto"/>
        <w:rPr>
          <w:rFonts w:cs="Arial"/>
        </w:rPr>
      </w:pPr>
      <w:r>
        <w:br w:type="page"/>
      </w:r>
    </w:p>
    <w:p w14:paraId="188C40B5" w14:textId="77777777" w:rsidR="004677E0" w:rsidRDefault="004677E0" w:rsidP="00AC1217">
      <w:pPr>
        <w:pStyle w:val="Titolo1RT"/>
      </w:pPr>
      <w:bookmarkStart w:id="2" w:name="_Toc173327538"/>
      <w:r>
        <w:lastRenderedPageBreak/>
        <w:t>PREDSLOV</w:t>
      </w:r>
      <w:bookmarkEnd w:id="2"/>
    </w:p>
    <w:p w14:paraId="4D3A7417" w14:textId="01E889F7" w:rsidR="004C47AB" w:rsidRPr="004C47AB" w:rsidRDefault="004677E0" w:rsidP="004C47AB">
      <w:pPr>
        <w:spacing w:after="120"/>
        <w:jc w:val="both"/>
        <w:rPr>
          <w:rFonts w:ascii="Garamond" w:hAnsi="Garamond"/>
          <w:sz w:val="26"/>
          <w:szCs w:val="26"/>
        </w:rPr>
      </w:pPr>
      <w:r>
        <w:rPr>
          <w:rFonts w:ascii="Garamond" w:hAnsi="Garamond"/>
          <w:sz w:val="26"/>
        </w:rPr>
        <w:t xml:space="preserve">V tomto dokumente sa stanovujú technické špecifikácie vymedzujúce úlohy a funkcie, ako aj technické požiadavky, ktoré má </w:t>
      </w:r>
      <w:r>
        <w:rPr>
          <w:rFonts w:ascii="Garamond" w:hAnsi="Garamond"/>
          <w:b/>
          <w:sz w:val="26"/>
        </w:rPr>
        <w:t>koncesionár</w:t>
      </w:r>
      <w:r>
        <w:rPr>
          <w:rFonts w:ascii="Garamond" w:hAnsi="Garamond"/>
          <w:sz w:val="26"/>
        </w:rPr>
        <w:t xml:space="preserve"> zabezpečiť pri diaľkovej prevádzke a akceptácii verejne dostupných hier. V hlavnej časti dokumentu majú výrazy </w:t>
      </w:r>
      <w:r>
        <w:rPr>
          <w:rFonts w:ascii="Garamond" w:hAnsi="Garamond"/>
          <w:b/>
          <w:sz w:val="26"/>
        </w:rPr>
        <w:t>tučným písmom</w:t>
      </w:r>
      <w:r>
        <w:rPr>
          <w:rFonts w:ascii="Garamond" w:hAnsi="Garamond"/>
          <w:sz w:val="26"/>
        </w:rPr>
        <w:t xml:space="preserve"> rovnaký význam ako v jednotnej nomenklatúre vymedzení.</w:t>
      </w:r>
    </w:p>
    <w:p w14:paraId="170651CB" w14:textId="5A297731" w:rsidR="004677E0" w:rsidRDefault="004677E0" w:rsidP="004C47AB">
      <w:pPr>
        <w:spacing w:after="120"/>
        <w:jc w:val="both"/>
        <w:rPr>
          <w:rFonts w:ascii="Garamond" w:hAnsi="Garamond"/>
          <w:sz w:val="26"/>
          <w:szCs w:val="26"/>
        </w:rPr>
      </w:pPr>
      <w:r>
        <w:rPr>
          <w:rFonts w:ascii="Garamond" w:hAnsi="Garamond"/>
          <w:sz w:val="26"/>
        </w:rPr>
        <w:t xml:space="preserve">V prvej časti tohto dokumentu sa podrobne opisuje obsah činností a funkcií zverených na základe koncesie, zatiaľ čo v druhej časti sa stanovujú záväzné minimálne technické požiadavky na vykonávanie činností, ktoré musí zabezpečiť a zaručiť </w:t>
      </w:r>
      <w:r>
        <w:rPr>
          <w:rFonts w:ascii="Garamond" w:hAnsi="Garamond"/>
          <w:b/>
          <w:sz w:val="26"/>
        </w:rPr>
        <w:t>koncesionár</w:t>
      </w:r>
      <w:r>
        <w:rPr>
          <w:rFonts w:ascii="Garamond" w:hAnsi="Garamond"/>
          <w:sz w:val="26"/>
        </w:rPr>
        <w:t>.</w:t>
      </w:r>
    </w:p>
    <w:p w14:paraId="6AACB8A4" w14:textId="02FBDEAC" w:rsidR="008B3D83" w:rsidRDefault="008B3D83" w:rsidP="004B71C0">
      <w:pPr>
        <w:spacing w:after="160" w:line="259" w:lineRule="auto"/>
        <w:rPr>
          <w:rFonts w:ascii="Garamond" w:hAnsi="Garamond"/>
          <w:sz w:val="26"/>
          <w:szCs w:val="26"/>
        </w:rPr>
      </w:pPr>
    </w:p>
    <w:p w14:paraId="6A6A0B05" w14:textId="77777777" w:rsidR="000223B5" w:rsidRDefault="000223B5" w:rsidP="00AC1217">
      <w:pPr>
        <w:pStyle w:val="Titolo1RT"/>
        <w:sectPr w:rsidR="000223B5" w:rsidSect="000223B5">
          <w:pgSz w:w="11906" w:h="16838" w:code="9"/>
          <w:pgMar w:top="2126" w:right="1276" w:bottom="1134" w:left="1134" w:header="709" w:footer="709" w:gutter="0"/>
          <w:cols w:space="708"/>
          <w:docGrid w:linePitch="360"/>
        </w:sectPr>
      </w:pPr>
    </w:p>
    <w:p w14:paraId="4B2ED8AF" w14:textId="5FB7758D" w:rsidR="008B3D83" w:rsidRPr="00D669FD" w:rsidRDefault="008B3D83" w:rsidP="00D669FD">
      <w:pPr>
        <w:pStyle w:val="Titolo1RT"/>
        <w:jc w:val="center"/>
      </w:pPr>
      <w:bookmarkStart w:id="3" w:name="_Toc173327539"/>
      <w:r>
        <w:lastRenderedPageBreak/>
        <w:t>PRVÁ ČASŤ</w:t>
      </w:r>
      <w:bookmarkEnd w:id="3"/>
    </w:p>
    <w:p w14:paraId="2719F253" w14:textId="77777777" w:rsidR="004B71C0" w:rsidRPr="00D669FD" w:rsidRDefault="004B71C0" w:rsidP="00D669FD">
      <w:pPr>
        <w:pStyle w:val="Titolo1RT"/>
        <w:jc w:val="center"/>
      </w:pPr>
    </w:p>
    <w:p w14:paraId="3EF9E3CD" w14:textId="7E8E3AB8" w:rsidR="008B3D83" w:rsidRPr="00D669FD" w:rsidRDefault="008B3D83" w:rsidP="00D669FD">
      <w:pPr>
        <w:pStyle w:val="Heading1"/>
        <w:jc w:val="center"/>
        <w:rPr>
          <w:rFonts w:ascii="Garamond" w:hAnsi="Garamond"/>
          <w:b/>
          <w:bCs/>
          <w:color w:val="auto"/>
          <w:sz w:val="28"/>
          <w:szCs w:val="28"/>
        </w:rPr>
      </w:pPr>
      <w:r>
        <w:rPr>
          <w:rFonts w:ascii="Garamond" w:hAnsi="Garamond"/>
          <w:b/>
          <w:color w:val="auto"/>
          <w:sz w:val="28"/>
        </w:rPr>
        <w:t>OPIS VEREJNÝCH ČINNOSTÍ A FUNKCIÍ ZVERENÝCH NA ZÁKLADE KONCESIE</w:t>
      </w:r>
    </w:p>
    <w:p w14:paraId="0135B7E8" w14:textId="77777777" w:rsidR="000223B5" w:rsidRPr="00AC1217" w:rsidRDefault="000223B5" w:rsidP="00AC1217">
      <w:pPr>
        <w:jc w:val="center"/>
        <w:rPr>
          <w:rFonts w:ascii="Garamond" w:hAnsi="Garamond"/>
          <w:b/>
          <w:bCs/>
          <w:sz w:val="28"/>
          <w:szCs w:val="28"/>
        </w:rPr>
        <w:sectPr w:rsidR="000223B5" w:rsidRPr="00AC1217" w:rsidSect="000223B5">
          <w:pgSz w:w="11906" w:h="16838" w:code="9"/>
          <w:pgMar w:top="2126" w:right="1276" w:bottom="1134" w:left="1134" w:header="709" w:footer="709" w:gutter="0"/>
          <w:cols w:space="708"/>
          <w:vAlign w:val="center"/>
          <w:docGrid w:linePitch="360"/>
        </w:sectPr>
      </w:pPr>
    </w:p>
    <w:p w14:paraId="30BB16D0" w14:textId="11D8E588" w:rsidR="006532DE" w:rsidRPr="004B71C0" w:rsidRDefault="006532DE" w:rsidP="00AC1217">
      <w:pPr>
        <w:pStyle w:val="Titolo1RT"/>
        <w:numPr>
          <w:ilvl w:val="0"/>
          <w:numId w:val="33"/>
        </w:numPr>
        <w:ind w:left="426" w:hanging="426"/>
      </w:pPr>
      <w:bookmarkStart w:id="4" w:name="_Toc173327540"/>
      <w:r>
        <w:lastRenderedPageBreak/>
        <w:t>POVINNOSTI KONCESIONÁRA</w:t>
      </w:r>
      <w:bookmarkEnd w:id="4"/>
    </w:p>
    <w:p w14:paraId="1466FBD6" w14:textId="258E8EAF" w:rsidR="006532DE" w:rsidRPr="00315074" w:rsidRDefault="006532DE" w:rsidP="00315074">
      <w:pPr>
        <w:spacing w:after="120"/>
        <w:jc w:val="both"/>
        <w:rPr>
          <w:rFonts w:ascii="Garamond" w:hAnsi="Garamond"/>
          <w:sz w:val="26"/>
          <w:szCs w:val="26"/>
        </w:rPr>
      </w:pPr>
      <w:r>
        <w:rPr>
          <w:rFonts w:ascii="Garamond" w:hAnsi="Garamond"/>
          <w:sz w:val="26"/>
        </w:rPr>
        <w:t xml:space="preserve">Na účely plnenia úloh, ktorými je </w:t>
      </w:r>
      <w:r>
        <w:rPr>
          <w:rFonts w:ascii="Garamond" w:hAnsi="Garamond"/>
          <w:b/>
          <w:sz w:val="26"/>
        </w:rPr>
        <w:t>koncesionár</w:t>
      </w:r>
      <w:r>
        <w:rPr>
          <w:rFonts w:ascii="Garamond" w:hAnsi="Garamond"/>
          <w:sz w:val="26"/>
        </w:rPr>
        <w:t xml:space="preserve"> viazaný, koncesionár komunikuje s nasledovnými subjektmi:</w:t>
      </w:r>
    </w:p>
    <w:p w14:paraId="4DD80527" w14:textId="1D683B0D" w:rsidR="006532DE" w:rsidRPr="00315074"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ADM</w:t>
      </w:r>
      <w:r>
        <w:rPr>
          <w:rFonts w:ascii="Garamond" w:hAnsi="Garamond"/>
          <w:sz w:val="26"/>
        </w:rPr>
        <w:t xml:space="preserve">, ktorý je poverený strategickým nasmerovaním, riadením a správou, ako aj dohľadom nad celým </w:t>
      </w:r>
      <w:r>
        <w:rPr>
          <w:rFonts w:ascii="Garamond" w:hAnsi="Garamond"/>
          <w:b/>
          <w:sz w:val="26"/>
        </w:rPr>
        <w:t>herným systémom</w:t>
      </w:r>
      <w:r>
        <w:rPr>
          <w:rFonts w:ascii="Garamond" w:hAnsi="Garamond"/>
          <w:sz w:val="26"/>
        </w:rPr>
        <w:t xml:space="preserve"> a peňažnými tokmi;</w:t>
      </w:r>
    </w:p>
    <w:p w14:paraId="734A7CC9" w14:textId="1F514D0E" w:rsidR="006532DE" w:rsidRPr="005F7222" w:rsidRDefault="00315074" w:rsidP="005F7222">
      <w:pPr>
        <w:pStyle w:val="ListParagraph"/>
        <w:numPr>
          <w:ilvl w:val="0"/>
          <w:numId w:val="2"/>
        </w:numPr>
        <w:spacing w:after="120"/>
        <w:ind w:left="993" w:hanging="426"/>
        <w:jc w:val="both"/>
        <w:rPr>
          <w:rFonts w:ascii="Garamond" w:hAnsi="Garamond"/>
          <w:sz w:val="26"/>
          <w:szCs w:val="26"/>
        </w:rPr>
      </w:pPr>
      <w:r>
        <w:rPr>
          <w:rFonts w:ascii="Garamond" w:hAnsi="Garamond"/>
          <w:b/>
          <w:sz w:val="26"/>
        </w:rPr>
        <w:t>centralizovaný systém</w:t>
      </w:r>
      <w:r>
        <w:rPr>
          <w:rFonts w:ascii="Garamond" w:hAnsi="Garamond"/>
          <w:sz w:val="26"/>
        </w:rPr>
        <w:t xml:space="preserve">, informačný systém ADM, prepojený so </w:t>
      </w:r>
      <w:r>
        <w:rPr>
          <w:rFonts w:ascii="Garamond" w:hAnsi="Garamond"/>
          <w:b/>
          <w:sz w:val="26"/>
        </w:rPr>
        <w:t>systémom koncesionára</w:t>
      </w:r>
      <w:r>
        <w:rPr>
          <w:rFonts w:ascii="Garamond" w:hAnsi="Garamond"/>
          <w:sz w:val="26"/>
        </w:rPr>
        <w:t xml:space="preserve"> na účely kontroly, pridelenia jedinečného kódu pri potvrdzovaní prijatia účasti alebo práva účasti a na určenie jednotného poplatku a akýchkoľvek iných funkcií v súlade s platnými právnymi predpismi.</w:t>
      </w:r>
    </w:p>
    <w:p w14:paraId="3ECEFDB4" w14:textId="77777777" w:rsidR="00315074" w:rsidRPr="00315074" w:rsidRDefault="00315074" w:rsidP="00315074">
      <w:pPr>
        <w:pStyle w:val="ListParagraph"/>
        <w:spacing w:after="120"/>
        <w:ind w:left="851"/>
        <w:jc w:val="both"/>
        <w:rPr>
          <w:rFonts w:ascii="Garamond" w:hAnsi="Garamond"/>
          <w:sz w:val="26"/>
          <w:szCs w:val="26"/>
        </w:rPr>
      </w:pPr>
    </w:p>
    <w:p w14:paraId="0BA22023" w14:textId="4BFBC840" w:rsidR="006532DE" w:rsidRPr="00315074" w:rsidRDefault="006532DE" w:rsidP="000A5A59">
      <w:pPr>
        <w:pStyle w:val="Titolo2RT"/>
      </w:pPr>
      <w:bookmarkStart w:id="5" w:name="_Toc173327541"/>
      <w:r>
        <w:t>ČINNOSTI POTREBNÉ NA POSKYTOVANIE HERNEJ PONUKY</w:t>
      </w:r>
      <w:bookmarkEnd w:id="5"/>
    </w:p>
    <w:p w14:paraId="5FB3FC90" w14:textId="64AF48AB" w:rsidR="00AA64D7" w:rsidRDefault="00AA64D7" w:rsidP="00D710FA">
      <w:pPr>
        <w:spacing w:after="120"/>
        <w:jc w:val="both"/>
        <w:rPr>
          <w:rFonts w:ascii="Garamond" w:hAnsi="Garamond"/>
          <w:sz w:val="26"/>
          <w:szCs w:val="26"/>
        </w:rPr>
      </w:pPr>
      <w:r>
        <w:rPr>
          <w:rFonts w:ascii="Garamond" w:hAnsi="Garamond"/>
          <w:sz w:val="26"/>
        </w:rPr>
        <w:t xml:space="preserve">V prípade poskytovania hernej ponuky </w:t>
      </w:r>
      <w:r>
        <w:rPr>
          <w:rFonts w:ascii="Garamond" w:hAnsi="Garamond"/>
          <w:b/>
          <w:sz w:val="26"/>
        </w:rPr>
        <w:t>centralizovaný systém</w:t>
      </w:r>
      <w:r>
        <w:rPr>
          <w:rFonts w:ascii="Garamond" w:hAnsi="Garamond"/>
          <w:sz w:val="26"/>
        </w:rPr>
        <w:t xml:space="preserve"> pridelí a zaregistruje jedinečný kód stávky v súlade s platnými ustanoveniami upravujúcimi jej akceptáciu. Takáto registrácia je platná na účely zaúčtovania stávky alebo stávok, na pripísanie prípadných výhier či refundácií.</w:t>
      </w:r>
    </w:p>
    <w:p w14:paraId="4DE639AE" w14:textId="0AE72968" w:rsidR="006532DE" w:rsidRPr="00D710FA" w:rsidRDefault="006532DE" w:rsidP="00D710FA">
      <w:pPr>
        <w:spacing w:after="120"/>
        <w:jc w:val="both"/>
        <w:rPr>
          <w:rFonts w:ascii="Garamond" w:hAnsi="Garamond"/>
          <w:sz w:val="26"/>
          <w:szCs w:val="26"/>
        </w:rPr>
      </w:pPr>
      <w:r>
        <w:rPr>
          <w:rFonts w:ascii="Garamond" w:hAnsi="Garamond"/>
          <w:b/>
          <w:sz w:val="26"/>
        </w:rPr>
        <w:t>Koncesionár</w:t>
      </w:r>
      <w:r>
        <w:rPr>
          <w:rFonts w:ascii="Garamond" w:hAnsi="Garamond"/>
          <w:sz w:val="26"/>
        </w:rPr>
        <w:t xml:space="preserve"> musí okrem toho, čo je výslovne uvedené v dohovore, zabezpečiť a zaručiť:</w:t>
      </w:r>
    </w:p>
    <w:p w14:paraId="690D54D2" w14:textId="30E55880"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vykonávanie a správu </w:t>
      </w:r>
      <w:r>
        <w:rPr>
          <w:rFonts w:ascii="Garamond" w:hAnsi="Garamond"/>
          <w:b/>
          <w:sz w:val="26"/>
        </w:rPr>
        <w:t>systému koncesionára</w:t>
      </w:r>
      <w:r>
        <w:rPr>
          <w:rFonts w:ascii="Garamond" w:hAnsi="Garamond"/>
          <w:sz w:val="26"/>
        </w:rPr>
        <w:t xml:space="preserve"> v súlade s technickými špecifikáciami stanovenými v tomto dokumente;</w:t>
      </w:r>
    </w:p>
    <w:p w14:paraId="1CBFED4D" w14:textId="3EB47424" w:rsidR="002101D3" w:rsidRPr="002101D3" w:rsidRDefault="002101D3" w:rsidP="002101D3">
      <w:pPr>
        <w:pStyle w:val="ListParagraph"/>
        <w:numPr>
          <w:ilvl w:val="0"/>
          <w:numId w:val="4"/>
        </w:numPr>
        <w:ind w:left="993" w:hanging="426"/>
        <w:jc w:val="both"/>
        <w:rPr>
          <w:rFonts w:ascii="Garamond" w:hAnsi="Garamond"/>
          <w:sz w:val="26"/>
          <w:szCs w:val="26"/>
        </w:rPr>
      </w:pPr>
      <w:r>
        <w:rPr>
          <w:rFonts w:ascii="Garamond" w:hAnsi="Garamond"/>
          <w:sz w:val="26"/>
        </w:rPr>
        <w:t xml:space="preserve">zriadenie systému </w:t>
      </w:r>
      <w:r>
        <w:rPr>
          <w:rFonts w:ascii="Garamond" w:hAnsi="Garamond"/>
          <w:i/>
          <w:sz w:val="26"/>
        </w:rPr>
        <w:t>obnovy v prípade katastrofy</w:t>
      </w:r>
      <w:r>
        <w:rPr>
          <w:rFonts w:ascii="Garamond" w:hAnsi="Garamond"/>
          <w:sz w:val="26"/>
        </w:rPr>
        <w:t xml:space="preserve"> na účely vysledovateľnosti a obnovy všetkých informácií obsiahnutých až do času katastrofy. Tento systém preto musí umožňovať ukladanie kópie údajov v reálnom čase alebo v intervaloch nepresahujúcich 120 sekúnd od okamihu ich vzniku alebo zmeny v hlavnej databáze. Kópia údajov musí byť uložená na geograficky odlišnom mieste od hlavnej lokality;</w:t>
      </w:r>
    </w:p>
    <w:p w14:paraId="3F7BFDFE" w14:textId="4299EB3F"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vykonávanie a správu vlastnej </w:t>
      </w:r>
      <w:r>
        <w:rPr>
          <w:rFonts w:ascii="Garamond" w:hAnsi="Garamond"/>
          <w:b/>
          <w:sz w:val="26"/>
        </w:rPr>
        <w:t>siete telekomunikačného pripojenia</w:t>
      </w:r>
      <w:r>
        <w:rPr>
          <w:rFonts w:ascii="Garamond" w:hAnsi="Garamond"/>
          <w:sz w:val="26"/>
        </w:rPr>
        <w:t xml:space="preserve"> na prenos informácií, ako aj spôsoby komunikácie s </w:t>
      </w:r>
      <w:r>
        <w:rPr>
          <w:rFonts w:ascii="Garamond" w:hAnsi="Garamond"/>
          <w:b/>
          <w:sz w:val="26"/>
        </w:rPr>
        <w:t>centralizovaným systémom</w:t>
      </w:r>
      <w:r>
        <w:rPr>
          <w:rFonts w:ascii="Garamond" w:hAnsi="Garamond"/>
          <w:sz w:val="26"/>
        </w:rPr>
        <w:t>, a to v súlade s technickými špecifikáciami stanovenými v tomto dokumente a v komunikačných protokoloch;</w:t>
      </w:r>
    </w:p>
    <w:p w14:paraId="744E580A" w14:textId="12494A20" w:rsidR="00A85528" w:rsidRPr="00D710FA" w:rsidRDefault="00A8552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prispôsobenie </w:t>
      </w:r>
      <w:r>
        <w:rPr>
          <w:rFonts w:ascii="Garamond" w:hAnsi="Garamond"/>
          <w:b/>
          <w:sz w:val="26"/>
        </w:rPr>
        <w:t>systému koncesionára</w:t>
      </w:r>
      <w:r>
        <w:rPr>
          <w:rFonts w:ascii="Garamond" w:hAnsi="Garamond"/>
          <w:sz w:val="26"/>
        </w:rPr>
        <w:t xml:space="preserve"> v prípade regulačných zmien alebo zmien definovaných zo strany ADM;</w:t>
      </w:r>
    </w:p>
    <w:p w14:paraId="12CBBCDD" w14:textId="5A549F2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výmenu informácií s </w:t>
      </w:r>
      <w:r>
        <w:rPr>
          <w:rFonts w:ascii="Garamond" w:hAnsi="Garamond"/>
          <w:b/>
          <w:sz w:val="26"/>
        </w:rPr>
        <w:t>centralizovaným systémom</w:t>
      </w:r>
      <w:r>
        <w:rPr>
          <w:rFonts w:ascii="Garamond" w:hAnsi="Garamond"/>
          <w:sz w:val="26"/>
        </w:rPr>
        <w:t>;</w:t>
      </w:r>
    </w:p>
    <w:p w14:paraId="2EDF75DF" w14:textId="6982600B" w:rsidR="00781BD8" w:rsidRDefault="006532DE" w:rsidP="00D710FA">
      <w:pPr>
        <w:pStyle w:val="ListParagraph"/>
        <w:numPr>
          <w:ilvl w:val="0"/>
          <w:numId w:val="4"/>
        </w:numPr>
        <w:spacing w:after="120"/>
        <w:ind w:left="993" w:hanging="426"/>
        <w:jc w:val="both"/>
        <w:rPr>
          <w:rFonts w:ascii="Garamond" w:hAnsi="Garamond"/>
          <w:sz w:val="26"/>
          <w:szCs w:val="26"/>
        </w:rPr>
      </w:pPr>
      <w:bookmarkStart w:id="6" w:name="_Hlk169863512"/>
      <w:r>
        <w:rPr>
          <w:rFonts w:ascii="Garamond" w:hAnsi="Garamond"/>
          <w:sz w:val="26"/>
        </w:rPr>
        <w:t xml:space="preserve">zriadenie a správu webového sídla vo vlastníctve </w:t>
      </w:r>
      <w:r>
        <w:rPr>
          <w:rFonts w:ascii="Garamond" w:hAnsi="Garamond"/>
          <w:b/>
          <w:sz w:val="26"/>
        </w:rPr>
        <w:t>koncesionára</w:t>
      </w:r>
      <w:r>
        <w:rPr>
          <w:rFonts w:ascii="Garamond" w:hAnsi="Garamond"/>
          <w:sz w:val="26"/>
        </w:rPr>
        <w:t xml:space="preserve">, ktoré je prístupné cez internetovú doménu registrovanú </w:t>
      </w:r>
      <w:r>
        <w:rPr>
          <w:rFonts w:ascii="Garamond" w:hAnsi="Garamond"/>
          <w:b/>
          <w:sz w:val="26"/>
        </w:rPr>
        <w:t>koncesionárom</w:t>
      </w:r>
      <w:r>
        <w:rPr>
          <w:rFonts w:ascii="Garamond" w:hAnsi="Garamond"/>
          <w:sz w:val="26"/>
        </w:rPr>
        <w:t>, pričom jej rozšírenie prvej úrovne sa musí nevyhnutne zhodovať s doménou najvyššej úrovne „.it“</w:t>
      </w:r>
      <w:bookmarkEnd w:id="6"/>
      <w:r>
        <w:rPr>
          <w:rFonts w:ascii="Garamond" w:hAnsi="Garamond"/>
          <w:sz w:val="26"/>
        </w:rPr>
        <w:t xml:space="preserve">; </w:t>
      </w:r>
    </w:p>
    <w:p w14:paraId="2D19179E" w14:textId="4C5B1DBA" w:rsidR="006532DE" w:rsidRPr="00D710FA" w:rsidRDefault="00781BD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vykonávanie a správu akýchkoľvek </w:t>
      </w:r>
      <w:r>
        <w:rPr>
          <w:rFonts w:ascii="Garamond" w:hAnsi="Garamond"/>
          <w:b/>
          <w:sz w:val="26"/>
        </w:rPr>
        <w:t>aplikácií</w:t>
      </w:r>
      <w:r>
        <w:rPr>
          <w:rFonts w:ascii="Garamond" w:hAnsi="Garamond"/>
          <w:sz w:val="26"/>
        </w:rPr>
        <w:t xml:space="preserve"> na zobrazovanie ponúkaných typov hry a správu každej hry;</w:t>
      </w:r>
    </w:p>
    <w:p w14:paraId="36ABDE1E" w14:textId="568ECE6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vykonávanie a správu </w:t>
      </w:r>
      <w:r>
        <w:rPr>
          <w:rFonts w:ascii="Garamond" w:hAnsi="Garamond"/>
          <w:b/>
          <w:sz w:val="26"/>
        </w:rPr>
        <w:t>systému herných účtov koncesionára</w:t>
      </w:r>
      <w:r>
        <w:rPr>
          <w:rFonts w:ascii="Garamond" w:hAnsi="Garamond"/>
          <w:sz w:val="26"/>
        </w:rPr>
        <w:t xml:space="preserve"> na registráciu hráča a prístup k jeho hernému účtu;</w:t>
      </w:r>
    </w:p>
    <w:p w14:paraId="7A74F6F1" w14:textId="1A5A1B0C"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akceptáciu a zaúčtovanie stávky alebo stávok vrátane akejkoľvek prémiovej sumy, ktorú hráč použil na účasť v hre; uvedené činnosti musia umožňovať súbežný prenos zostatku na hernom účte s uvedením podielu zostávajúcich prémií do </w:t>
      </w:r>
      <w:r>
        <w:rPr>
          <w:rFonts w:ascii="Garamond" w:hAnsi="Garamond"/>
          <w:b/>
          <w:sz w:val="26"/>
        </w:rPr>
        <w:t>centralizovaného systému</w:t>
      </w:r>
      <w:r>
        <w:rPr>
          <w:rFonts w:ascii="Garamond" w:hAnsi="Garamond"/>
          <w:sz w:val="26"/>
        </w:rPr>
        <w:t>;</w:t>
      </w:r>
    </w:p>
    <w:p w14:paraId="743277C7" w14:textId="2A062CEF"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lastRenderedPageBreak/>
        <w:t xml:space="preserve">overenie uskutočnených stávok a všetkých výhier alebo refundácií, vyplatenia výhier a ich pripísania vrátane prípadných prémiových súm, ktoré mohli byť vyhraté, po potvrdení </w:t>
      </w:r>
      <w:r>
        <w:rPr>
          <w:rFonts w:ascii="Garamond" w:hAnsi="Garamond"/>
          <w:b/>
          <w:sz w:val="26"/>
        </w:rPr>
        <w:t>centralizovaným systémom</w:t>
      </w:r>
      <w:r>
        <w:rPr>
          <w:rFonts w:ascii="Garamond" w:hAnsi="Garamond"/>
          <w:sz w:val="26"/>
        </w:rPr>
        <w:t xml:space="preserve">; uvedené činnosti musia umožňovať súbežný prenos zostatku na hernom účte s uvedením podielu zostávajúcich prémií do </w:t>
      </w:r>
      <w:r>
        <w:rPr>
          <w:rFonts w:ascii="Garamond" w:hAnsi="Garamond"/>
          <w:b/>
          <w:sz w:val="26"/>
        </w:rPr>
        <w:t>centralizovaného systému</w:t>
      </w:r>
      <w:r>
        <w:rPr>
          <w:rFonts w:ascii="Garamond" w:hAnsi="Garamond"/>
          <w:sz w:val="26"/>
        </w:rPr>
        <w:t>;</w:t>
      </w:r>
    </w:p>
    <w:p w14:paraId="56B1FD60" w14:textId="2FE92C10" w:rsidR="006D665D"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zobrazovanie súhrnných údajov o stávkach, ktoré musia zahŕňať: </w:t>
      </w:r>
    </w:p>
    <w:p w14:paraId="510F79F8" w14:textId="158D0322" w:rsidR="006D665D" w:rsidRPr="00080301"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 xml:space="preserve">iba jedinečný kód </w:t>
      </w:r>
      <w:bookmarkStart w:id="7" w:name="_Hlk169520565"/>
      <w:r>
        <w:rPr>
          <w:rFonts w:ascii="Garamond" w:hAnsi="Garamond"/>
          <w:sz w:val="26"/>
        </w:rPr>
        <w:t xml:space="preserve">pridelený </w:t>
      </w:r>
      <w:r>
        <w:rPr>
          <w:rFonts w:ascii="Garamond" w:hAnsi="Garamond"/>
          <w:b/>
          <w:sz w:val="26"/>
        </w:rPr>
        <w:t>centralizovaným systémom</w:t>
      </w:r>
      <w:r>
        <w:rPr>
          <w:rFonts w:ascii="Garamond" w:hAnsi="Garamond"/>
          <w:sz w:val="26"/>
        </w:rPr>
        <w:t xml:space="preserve"> pri potvrdzovaní prijatia účasti alebo práva na účasť </w:t>
      </w:r>
      <w:bookmarkEnd w:id="7"/>
      <w:r>
        <w:rPr>
          <w:rFonts w:ascii="Garamond" w:hAnsi="Garamond"/>
          <w:sz w:val="26"/>
        </w:rPr>
        <w:t>a sumu zodpovedajúcej debetnej platby z účtu;</w:t>
      </w:r>
    </w:p>
    <w:p w14:paraId="6802718C" w14:textId="77777777" w:rsidR="003B016B"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identifikačné číslo herného účtu a daňové identifikačné číslo majiteľa herného účtu v súlade s postupmi stanovenými platnými právnymi predpismi;</w:t>
      </w:r>
    </w:p>
    <w:p w14:paraId="59C70DC3" w14:textId="6A8DED35" w:rsidR="006D665D" w:rsidRDefault="000D3385" w:rsidP="006D665D">
      <w:pPr>
        <w:pStyle w:val="ListParagraph"/>
        <w:numPr>
          <w:ilvl w:val="0"/>
          <w:numId w:val="7"/>
        </w:numPr>
        <w:ind w:left="1418" w:hanging="425"/>
        <w:jc w:val="both"/>
        <w:rPr>
          <w:rFonts w:ascii="Garamond" w:hAnsi="Garamond"/>
          <w:sz w:val="26"/>
          <w:szCs w:val="26"/>
        </w:rPr>
      </w:pPr>
      <w:r>
        <w:rPr>
          <w:rFonts w:ascii="Garamond" w:hAnsi="Garamond"/>
          <w:sz w:val="26"/>
        </w:rPr>
        <w:t>akékoľvek ďalšie informácie týkajúce sa stávky;</w:t>
      </w:r>
    </w:p>
    <w:p w14:paraId="4F2A13CA" w14:textId="62BCA144"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uchovávanie analytických údajov o uskutočnených pohyboch a stávkach v súlade s požiadavkami platných právnych predpisov, a to aj s cieľom poskytnúť hráčovi dôkaz o analytických detailoch jeho herného účtu, na ktorom sa musia vykazovať všetky pohyby vrátane výšky súm, spolu s relatívnymi dôvodmi na stanovenie zostatku;</w:t>
      </w:r>
    </w:p>
    <w:p w14:paraId="1C460806" w14:textId="58F5CDB6"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podanie žiadosti o uloženie vkladu, výber, pridelenie prémií a úpravy herného účtu. Presun herného účtu je povolený len po náležitom uložení všetkých opísaných činností v </w:t>
      </w:r>
      <w:r>
        <w:rPr>
          <w:rFonts w:ascii="Garamond" w:hAnsi="Garamond"/>
          <w:b/>
          <w:sz w:val="26"/>
        </w:rPr>
        <w:t>centralizovanom systéme</w:t>
      </w:r>
      <w:r>
        <w:rPr>
          <w:rFonts w:ascii="Garamond" w:hAnsi="Garamond"/>
          <w:sz w:val="26"/>
        </w:rPr>
        <w:t>;</w:t>
      </w:r>
    </w:p>
    <w:p w14:paraId="45AE8746" w14:textId="2A262B38" w:rsidR="006532DE" w:rsidRPr="00D710FA" w:rsidRDefault="003E6D22"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overenie súladu </w:t>
      </w:r>
      <w:r>
        <w:rPr>
          <w:rFonts w:ascii="Garamond" w:hAnsi="Garamond"/>
          <w:b/>
          <w:sz w:val="26"/>
        </w:rPr>
        <w:t>systému koncesionára</w:t>
      </w:r>
      <w:r>
        <w:rPr>
          <w:rFonts w:ascii="Garamond" w:hAnsi="Garamond"/>
          <w:sz w:val="26"/>
        </w:rPr>
        <w:t xml:space="preserve"> vrátane všetkých jeho komponentov, okrem iného webového sídla a </w:t>
      </w:r>
      <w:r>
        <w:rPr>
          <w:rFonts w:ascii="Garamond" w:hAnsi="Garamond"/>
          <w:b/>
          <w:sz w:val="26"/>
        </w:rPr>
        <w:t>aplikácií</w:t>
      </w:r>
      <w:r>
        <w:rPr>
          <w:rFonts w:ascii="Garamond" w:hAnsi="Garamond"/>
          <w:sz w:val="26"/>
        </w:rPr>
        <w:t>, jedným zo subjektov identifikovaných zo strany ADM.</w:t>
      </w:r>
    </w:p>
    <w:p w14:paraId="61C96BBF" w14:textId="77777777" w:rsidR="006D665D" w:rsidRDefault="006D665D" w:rsidP="006D665D">
      <w:pPr>
        <w:pStyle w:val="ListParagraph"/>
        <w:spacing w:after="120"/>
        <w:ind w:left="993"/>
        <w:jc w:val="both"/>
        <w:rPr>
          <w:rFonts w:ascii="Garamond" w:hAnsi="Garamond"/>
          <w:sz w:val="26"/>
          <w:szCs w:val="26"/>
        </w:rPr>
      </w:pPr>
    </w:p>
    <w:p w14:paraId="348A6795" w14:textId="692E4531" w:rsidR="006532DE" w:rsidRPr="00D710FA" w:rsidRDefault="006532DE" w:rsidP="00D710FA">
      <w:pPr>
        <w:jc w:val="both"/>
        <w:rPr>
          <w:rFonts w:ascii="Garamond" w:hAnsi="Garamond"/>
          <w:sz w:val="26"/>
          <w:szCs w:val="26"/>
        </w:rPr>
      </w:pPr>
      <w:r>
        <w:rPr>
          <w:rFonts w:ascii="Garamond" w:hAnsi="Garamond"/>
          <w:b/>
          <w:sz w:val="26"/>
        </w:rPr>
        <w:t>Koncesionár</w:t>
      </w:r>
      <w:r>
        <w:rPr>
          <w:rFonts w:ascii="Garamond" w:hAnsi="Garamond"/>
          <w:sz w:val="26"/>
        </w:rPr>
        <w:t xml:space="preserve"> tiež musí:</w:t>
      </w:r>
    </w:p>
    <w:p w14:paraId="3CB48317" w14:textId="4C8386AB"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opísať </w:t>
      </w:r>
      <w:r>
        <w:rPr>
          <w:rFonts w:ascii="Garamond" w:hAnsi="Garamond"/>
          <w:b/>
          <w:sz w:val="26"/>
        </w:rPr>
        <w:t>systém koncesionára</w:t>
      </w:r>
      <w:r>
        <w:rPr>
          <w:rFonts w:ascii="Garamond" w:hAnsi="Garamond"/>
          <w:sz w:val="26"/>
        </w:rPr>
        <w:t xml:space="preserve"> a svoju vlastnú </w:t>
      </w:r>
      <w:r>
        <w:rPr>
          <w:rFonts w:ascii="Garamond" w:hAnsi="Garamond"/>
          <w:b/>
          <w:sz w:val="26"/>
        </w:rPr>
        <w:t>sieť telekomunikačného pripojenia</w:t>
      </w:r>
      <w:r>
        <w:rPr>
          <w:rFonts w:ascii="Garamond" w:hAnsi="Garamond"/>
          <w:sz w:val="26"/>
        </w:rPr>
        <w:t xml:space="preserve"> na prenos informácií uvedených v technickej správe, ktorá sa má zaslať ADM pred oznámením spustenia </w:t>
      </w:r>
      <w:r>
        <w:rPr>
          <w:rFonts w:ascii="Garamond" w:hAnsi="Garamond"/>
          <w:b/>
          <w:sz w:val="26"/>
        </w:rPr>
        <w:t>telekomunikačnej siete</w:t>
      </w:r>
      <w:r>
        <w:rPr>
          <w:rFonts w:ascii="Garamond" w:hAnsi="Garamond"/>
          <w:sz w:val="26"/>
        </w:rPr>
        <w:t>; zaslať aktualizovanú verziu tejto technickej správy ADM aj po mimoriadnej a/alebo organizačnej údržbe;</w:t>
      </w:r>
    </w:p>
    <w:p w14:paraId="0546F786" w14:textId="41F091F1" w:rsidR="006532DE"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ADM postúpiť akékoľvek dodatky k technickej správe, a to do 10 dní odo dňa podania žiadosti.</w:t>
      </w:r>
    </w:p>
    <w:p w14:paraId="180C01FD" w14:textId="77777777" w:rsidR="00376388" w:rsidRDefault="00376388" w:rsidP="00D710FA">
      <w:pPr>
        <w:pStyle w:val="ListParagraph"/>
        <w:spacing w:after="120"/>
        <w:ind w:left="993"/>
        <w:jc w:val="both"/>
        <w:rPr>
          <w:rFonts w:ascii="Garamond" w:hAnsi="Garamond"/>
          <w:sz w:val="26"/>
          <w:szCs w:val="26"/>
        </w:rPr>
      </w:pPr>
    </w:p>
    <w:p w14:paraId="2E5D9A9B" w14:textId="77777777" w:rsidR="00AC1217" w:rsidRPr="00D710FA" w:rsidRDefault="00AC1217" w:rsidP="00D710FA">
      <w:pPr>
        <w:pStyle w:val="ListParagraph"/>
        <w:spacing w:after="120"/>
        <w:ind w:left="993"/>
        <w:jc w:val="both"/>
        <w:rPr>
          <w:rFonts w:ascii="Garamond" w:hAnsi="Garamond"/>
          <w:sz w:val="26"/>
          <w:szCs w:val="26"/>
        </w:rPr>
      </w:pPr>
    </w:p>
    <w:p w14:paraId="24DE314B" w14:textId="2E534DD6" w:rsidR="006532DE" w:rsidRDefault="006532DE" w:rsidP="000A5A59">
      <w:pPr>
        <w:pStyle w:val="Titolo2RT"/>
      </w:pPr>
      <w:bookmarkStart w:id="8" w:name="_Toc173327542"/>
      <w:r>
        <w:t>OBSAH TECHNICKEJ SPRÁVY</w:t>
      </w:r>
      <w:bookmarkEnd w:id="8"/>
    </w:p>
    <w:p w14:paraId="0E389B92" w14:textId="77777777" w:rsidR="006532DE" w:rsidRPr="00D710FA" w:rsidRDefault="006532DE" w:rsidP="00427A37">
      <w:pPr>
        <w:spacing w:after="120"/>
        <w:jc w:val="both"/>
        <w:rPr>
          <w:rFonts w:ascii="Garamond" w:hAnsi="Garamond"/>
          <w:sz w:val="26"/>
          <w:szCs w:val="26"/>
        </w:rPr>
      </w:pPr>
      <w:r>
        <w:rPr>
          <w:rFonts w:ascii="Garamond" w:hAnsi="Garamond"/>
          <w:sz w:val="26"/>
        </w:rPr>
        <w:t>Technická správa musí na všetkých stranách obsahovať nadpis obsahujúci aspoň:</w:t>
      </w:r>
    </w:p>
    <w:p w14:paraId="315E1E13" w14:textId="560AFF10"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názov;</w:t>
      </w:r>
    </w:p>
    <w:p w14:paraId="02B49EE4" w14:textId="21BDE908"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verziu;</w:t>
      </w:r>
    </w:p>
    <w:p w14:paraId="66403817" w14:textId="0AE86F35"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dátum;</w:t>
      </w:r>
    </w:p>
    <w:p w14:paraId="48B4AB17" w14:textId="7C58DF47"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koncesný kód;</w:t>
      </w:r>
    </w:p>
    <w:p w14:paraId="56146EF1" w14:textId="17574AF2"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názov spoločnosti </w:t>
      </w:r>
      <w:r>
        <w:rPr>
          <w:rFonts w:ascii="Garamond" w:hAnsi="Garamond"/>
          <w:b/>
          <w:sz w:val="26"/>
        </w:rPr>
        <w:t>koncesionára</w:t>
      </w:r>
      <w:r>
        <w:rPr>
          <w:rFonts w:ascii="Garamond" w:hAnsi="Garamond"/>
          <w:sz w:val="26"/>
        </w:rPr>
        <w:t>.</w:t>
      </w:r>
    </w:p>
    <w:p w14:paraId="68F0E85E" w14:textId="77777777" w:rsidR="006532DE" w:rsidRPr="00D710FA" w:rsidRDefault="006532DE" w:rsidP="00427A37">
      <w:pPr>
        <w:spacing w:after="120"/>
        <w:jc w:val="both"/>
        <w:rPr>
          <w:rFonts w:ascii="Garamond" w:hAnsi="Garamond"/>
          <w:sz w:val="26"/>
          <w:szCs w:val="26"/>
        </w:rPr>
      </w:pPr>
      <w:r>
        <w:rPr>
          <w:rFonts w:ascii="Garamond" w:hAnsi="Garamond"/>
          <w:sz w:val="26"/>
        </w:rPr>
        <w:t>Technická správa sa musí povinne vypracovať aspoň v súlade s uvedenou štruktúrou:</w:t>
      </w:r>
    </w:p>
    <w:p w14:paraId="7D0F4FA9" w14:textId="404F7943"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lastRenderedPageBreak/>
        <w:t>zoznam všetkých revízií a úprav v porovnaní s predchádzajúcou verziou;</w:t>
      </w:r>
    </w:p>
    <w:p w14:paraId="4F700DB7" w14:textId="18D251EF"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systém koncesionára</w:t>
      </w:r>
      <w:r>
        <w:rPr>
          <w:rFonts w:ascii="Garamond" w:hAnsi="Garamond"/>
          <w:sz w:val="26"/>
        </w:rPr>
        <w:t>;</w:t>
      </w:r>
    </w:p>
    <w:p w14:paraId="18CB011F" w14:textId="5AA8B6C7"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riešenia prijaté na správu činností zverených na základe koncesie s dôkazom o akýchkoľvek činnostiach zverených </w:t>
      </w:r>
      <w:r>
        <w:rPr>
          <w:rFonts w:ascii="Garamond" w:hAnsi="Garamond"/>
          <w:b/>
          <w:sz w:val="26"/>
        </w:rPr>
        <w:t>koncesionárovi poskytujúcemu služby</w:t>
      </w:r>
      <w:r>
        <w:rPr>
          <w:rFonts w:ascii="Garamond" w:hAnsi="Garamond"/>
          <w:sz w:val="26"/>
        </w:rPr>
        <w:t>;</w:t>
      </w:r>
    </w:p>
    <w:p w14:paraId="3EF6BB5C" w14:textId="18CE1E41"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systém herných účtov koncesionára</w:t>
      </w:r>
      <w:r>
        <w:rPr>
          <w:rFonts w:ascii="Garamond" w:hAnsi="Garamond"/>
          <w:sz w:val="26"/>
        </w:rPr>
        <w:t>;</w:t>
      </w:r>
    </w:p>
    <w:p w14:paraId="1A7E7BA3" w14:textId="5EC8452B"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herné systémy;</w:t>
      </w:r>
    </w:p>
    <w:p w14:paraId="0159CD12" w14:textId="50E2849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herné platformy;</w:t>
      </w:r>
    </w:p>
    <w:p w14:paraId="6D1CEF7F" w14:textId="0F918B1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herné aplikácie;</w:t>
      </w:r>
    </w:p>
    <w:p w14:paraId="0A1CD1AE" w14:textId="144CAE03"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systém akceptácie hry;</w:t>
      </w:r>
    </w:p>
    <w:p w14:paraId="0EA4A681" w14:textId="55F7B2AB" w:rsidR="006532DE" w:rsidRPr="00427A37" w:rsidRDefault="002C107D"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sieť telekomunikačného pripojenia</w:t>
      </w:r>
      <w:r>
        <w:rPr>
          <w:rFonts w:ascii="Garamond" w:hAnsi="Garamond"/>
          <w:sz w:val="26"/>
        </w:rPr>
        <w:t xml:space="preserve"> na prenos informácií a všetky potrebné pripojenia potrebné na komunikáciu medzi komponentmi vrátane intervenčných časov v prípade poruchy;</w:t>
      </w:r>
    </w:p>
    <w:p w14:paraId="5D944F5F" w14:textId="1D912411" w:rsidR="006532DE" w:rsidRPr="00427A37" w:rsidRDefault="00B323A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systém prezentácie hernej ponuky</w:t>
      </w:r>
      <w:r>
        <w:rPr>
          <w:rFonts w:ascii="Garamond" w:hAnsi="Garamond"/>
          <w:sz w:val="26"/>
        </w:rPr>
        <w:t xml:space="preserve"> (webové sídlo a </w:t>
      </w:r>
      <w:r>
        <w:rPr>
          <w:rFonts w:ascii="Garamond" w:hAnsi="Garamond"/>
          <w:b/>
          <w:sz w:val="26"/>
        </w:rPr>
        <w:t>aplikácia</w:t>
      </w:r>
      <w:r>
        <w:rPr>
          <w:rFonts w:ascii="Garamond" w:hAnsi="Garamond"/>
          <w:sz w:val="26"/>
        </w:rPr>
        <w:t>);</w:t>
      </w:r>
    </w:p>
    <w:p w14:paraId="1DB5C54F" w14:textId="7D094DD9"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lokalita komponentov;</w:t>
      </w:r>
    </w:p>
    <w:p w14:paraId="615F1A59" w14:textId="224784D6"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logická, fyzická, rozsahová a environmentálna bezpečnosť;</w:t>
      </w:r>
    </w:p>
    <w:p w14:paraId="1882C072" w14:textId="7CD8D8EA"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bezpečnosť technologického vybavenia;</w:t>
      </w:r>
    </w:p>
    <w:p w14:paraId="6632F2F6" w14:textId="64115EDA" w:rsidR="009B2331" w:rsidRPr="009B2331"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monitorovacie systémy vrátane nástrojov automatickej detekcie úrovne služieb a použitého nástroja na podávanie správ;</w:t>
      </w:r>
    </w:p>
    <w:p w14:paraId="6813793F" w14:textId="021B23A4"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operačné postupy na podporu poskytovaných služieb;</w:t>
      </w:r>
    </w:p>
    <w:p w14:paraId="098AD0A4" w14:textId="5633F2D2" w:rsidR="00DE4AE4" w:rsidRPr="007051CE" w:rsidRDefault="00DE4AE4"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opatrenia v oblasti bezpečnosti a ochrany súkromia uplatňované na spracúvané osobné údaje;</w:t>
      </w:r>
    </w:p>
    <w:p w14:paraId="4E1F5874" w14:textId="1DB37B38"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úlohy a povinnosti.</w:t>
      </w:r>
    </w:p>
    <w:p w14:paraId="12F467D6" w14:textId="23809676" w:rsidR="006532DE" w:rsidRPr="00080301" w:rsidRDefault="006532DE" w:rsidP="00080301">
      <w:pPr>
        <w:spacing w:after="120"/>
        <w:jc w:val="both"/>
        <w:rPr>
          <w:rFonts w:ascii="Garamond" w:hAnsi="Garamond"/>
          <w:sz w:val="26"/>
          <w:szCs w:val="26"/>
        </w:rPr>
      </w:pPr>
      <w:r>
        <w:rPr>
          <w:rFonts w:ascii="Garamond" w:hAnsi="Garamond"/>
          <w:sz w:val="26"/>
        </w:rPr>
        <w:t xml:space="preserve">Pre každý </w:t>
      </w:r>
      <w:r>
        <w:rPr>
          <w:rFonts w:ascii="Garamond" w:hAnsi="Garamond"/>
          <w:b/>
          <w:sz w:val="26"/>
        </w:rPr>
        <w:t>herný systém</w:t>
      </w:r>
      <w:r>
        <w:rPr>
          <w:rFonts w:ascii="Garamond" w:hAnsi="Garamond"/>
          <w:sz w:val="26"/>
        </w:rPr>
        <w:t xml:space="preserve"> vrátane tých, ktoré môže poskytovať </w:t>
      </w:r>
      <w:r>
        <w:rPr>
          <w:rFonts w:ascii="Garamond" w:hAnsi="Garamond"/>
          <w:b/>
          <w:sz w:val="26"/>
        </w:rPr>
        <w:t>koncesionár poskytujúci služby</w:t>
      </w:r>
      <w:r>
        <w:rPr>
          <w:rFonts w:ascii="Garamond" w:hAnsi="Garamond"/>
          <w:sz w:val="26"/>
        </w:rPr>
        <w:t xml:space="preserve">, musí </w:t>
      </w:r>
      <w:r>
        <w:rPr>
          <w:rFonts w:ascii="Garamond" w:hAnsi="Garamond"/>
          <w:b/>
          <w:sz w:val="26"/>
        </w:rPr>
        <w:t>koncesionár</w:t>
      </w:r>
      <w:r>
        <w:rPr>
          <w:rFonts w:ascii="Garamond" w:hAnsi="Garamond"/>
          <w:sz w:val="26"/>
        </w:rPr>
        <w:t xml:space="preserve"> podrobne opísať všetky </w:t>
      </w:r>
      <w:r>
        <w:rPr>
          <w:rFonts w:ascii="Garamond" w:hAnsi="Garamond"/>
          <w:b/>
          <w:sz w:val="26"/>
        </w:rPr>
        <w:t>herné platformy</w:t>
      </w:r>
      <w:r>
        <w:rPr>
          <w:rFonts w:ascii="Garamond" w:hAnsi="Garamond"/>
          <w:sz w:val="26"/>
        </w:rPr>
        <w:t xml:space="preserve"> vytvárajúce systém a pre každú platformu aj </w:t>
      </w:r>
      <w:r>
        <w:rPr>
          <w:rFonts w:ascii="Garamond" w:hAnsi="Garamond"/>
          <w:b/>
          <w:sz w:val="26"/>
        </w:rPr>
        <w:t>herné aplikácie</w:t>
      </w:r>
      <w:r>
        <w:rPr>
          <w:rFonts w:ascii="Garamond" w:hAnsi="Garamond"/>
          <w:sz w:val="26"/>
        </w:rPr>
        <w:t xml:space="preserve"> sprístupnené hráčovi na poskytovanie rôznych hier vrátane toho, ako sú všetky komponenty vzájomne prepojené. Navyše musí pre každý </w:t>
      </w:r>
      <w:r>
        <w:rPr>
          <w:rFonts w:ascii="Garamond" w:hAnsi="Garamond"/>
          <w:b/>
          <w:sz w:val="26"/>
        </w:rPr>
        <w:t>herný systém</w:t>
      </w:r>
      <w:r>
        <w:rPr>
          <w:rFonts w:ascii="Garamond" w:hAnsi="Garamond"/>
          <w:sz w:val="26"/>
        </w:rPr>
        <w:t xml:space="preserve"> vždy opísať </w:t>
      </w:r>
      <w:r>
        <w:rPr>
          <w:rFonts w:ascii="Garamond" w:hAnsi="Garamond"/>
          <w:b/>
          <w:sz w:val="26"/>
        </w:rPr>
        <w:t>systém akceptácie hry</w:t>
      </w:r>
      <w:r>
        <w:rPr>
          <w:rFonts w:ascii="Garamond" w:hAnsi="Garamond"/>
          <w:sz w:val="26"/>
        </w:rPr>
        <w:t xml:space="preserve">.    </w:t>
      </w:r>
    </w:p>
    <w:p w14:paraId="4A10CB51" w14:textId="358226AB" w:rsidR="006532DE" w:rsidRPr="00080301" w:rsidRDefault="006532DE" w:rsidP="00080301">
      <w:pPr>
        <w:spacing w:after="120"/>
        <w:jc w:val="both"/>
        <w:rPr>
          <w:rFonts w:ascii="Garamond" w:hAnsi="Garamond"/>
          <w:sz w:val="26"/>
          <w:szCs w:val="26"/>
        </w:rPr>
      </w:pPr>
      <w:r>
        <w:rPr>
          <w:rFonts w:ascii="Garamond" w:hAnsi="Garamond"/>
          <w:sz w:val="26"/>
        </w:rPr>
        <w:t xml:space="preserve">V prípade </w:t>
      </w:r>
      <w:r>
        <w:rPr>
          <w:rFonts w:ascii="Garamond" w:hAnsi="Garamond"/>
          <w:b/>
          <w:sz w:val="26"/>
        </w:rPr>
        <w:t>herných platforiem</w:t>
      </w:r>
      <w:r>
        <w:rPr>
          <w:rFonts w:ascii="Garamond" w:hAnsi="Garamond"/>
          <w:sz w:val="26"/>
        </w:rPr>
        <w:t xml:space="preserve"> a </w:t>
      </w:r>
      <w:r>
        <w:rPr>
          <w:rFonts w:ascii="Garamond" w:hAnsi="Garamond"/>
          <w:b/>
          <w:sz w:val="26"/>
        </w:rPr>
        <w:t>herných aplikácií</w:t>
      </w:r>
      <w:r>
        <w:rPr>
          <w:rFonts w:ascii="Garamond" w:hAnsi="Garamond"/>
          <w:sz w:val="26"/>
        </w:rPr>
        <w:t xml:space="preserve"> musí </w:t>
      </w:r>
      <w:r>
        <w:rPr>
          <w:rFonts w:ascii="Garamond" w:hAnsi="Garamond"/>
          <w:b/>
          <w:sz w:val="26"/>
        </w:rPr>
        <w:t>koncesionár</w:t>
      </w:r>
      <w:r>
        <w:rPr>
          <w:rFonts w:ascii="Garamond" w:hAnsi="Garamond"/>
          <w:sz w:val="26"/>
        </w:rPr>
        <w:t xml:space="preserve"> uviesť aj názov spoločnosti výrobcu, daňové identifikačné číslo a IČ DPH, ak sa tieto líšia od údajov samotného </w:t>
      </w:r>
      <w:r>
        <w:rPr>
          <w:rFonts w:ascii="Garamond" w:hAnsi="Garamond"/>
          <w:b/>
          <w:sz w:val="26"/>
        </w:rPr>
        <w:t>koncesionára</w:t>
      </w:r>
      <w:r>
        <w:rPr>
          <w:rFonts w:ascii="Garamond" w:hAnsi="Garamond"/>
          <w:sz w:val="26"/>
        </w:rPr>
        <w:t>.</w:t>
      </w:r>
    </w:p>
    <w:p w14:paraId="02E10D31" w14:textId="404645F3" w:rsidR="006532DE" w:rsidRPr="00391384" w:rsidRDefault="006532DE" w:rsidP="00080301">
      <w:pPr>
        <w:spacing w:after="120"/>
        <w:jc w:val="both"/>
        <w:rPr>
          <w:rFonts w:ascii="Garamond" w:hAnsi="Garamond"/>
          <w:sz w:val="26"/>
          <w:szCs w:val="26"/>
        </w:rPr>
      </w:pPr>
      <w:r>
        <w:rPr>
          <w:rFonts w:ascii="Garamond" w:hAnsi="Garamond"/>
          <w:b/>
          <w:sz w:val="26"/>
        </w:rPr>
        <w:t>Koncesionár</w:t>
      </w:r>
      <w:r>
        <w:rPr>
          <w:rFonts w:ascii="Garamond" w:hAnsi="Garamond"/>
          <w:sz w:val="26"/>
        </w:rPr>
        <w:t xml:space="preserve"> musí uviesť internetovú doménu, ktorú hráči používajú na prístup k poskytovaným službám hernej ponuky, a podrobne opísať organizáciu príslušného webového sídla a jeho zavedené funkcie. </w:t>
      </w:r>
      <w:r>
        <w:rPr>
          <w:rFonts w:ascii="Garamond" w:hAnsi="Garamond"/>
          <w:b/>
          <w:sz w:val="26"/>
        </w:rPr>
        <w:t>Koncesionár</w:t>
      </w:r>
      <w:r>
        <w:rPr>
          <w:rFonts w:ascii="Garamond" w:hAnsi="Garamond"/>
          <w:sz w:val="26"/>
        </w:rPr>
        <w:t xml:space="preserve"> tiež musí opísať </w:t>
      </w:r>
      <w:r>
        <w:rPr>
          <w:rFonts w:ascii="Garamond" w:hAnsi="Garamond"/>
          <w:b/>
          <w:sz w:val="26"/>
        </w:rPr>
        <w:t>aplikácie</w:t>
      </w:r>
      <w:r>
        <w:rPr>
          <w:rFonts w:ascii="Garamond" w:hAnsi="Garamond"/>
          <w:sz w:val="26"/>
        </w:rPr>
        <w:t xml:space="preserve"> (ak nejaké existujú) súvisiace s jeho koncesiou, ktoré umožňujú prístup k hernej ponuke prostredníctvom mobilných zariadení, pričom sa dbá na to, aby boli komplexne opísané zavedené funkcie. </w:t>
      </w:r>
    </w:p>
    <w:p w14:paraId="6DCE92BA" w14:textId="607E514F" w:rsidR="00152A8E" w:rsidRPr="00391384" w:rsidRDefault="00152A8E" w:rsidP="00152A8E">
      <w:pPr>
        <w:spacing w:after="120"/>
        <w:jc w:val="both"/>
        <w:rPr>
          <w:rFonts w:ascii="Garamond" w:hAnsi="Garamond"/>
          <w:sz w:val="26"/>
          <w:szCs w:val="26"/>
        </w:rPr>
      </w:pPr>
      <w:r>
        <w:rPr>
          <w:rFonts w:ascii="Garamond" w:hAnsi="Garamond"/>
          <w:b/>
          <w:sz w:val="26"/>
        </w:rPr>
        <w:t>Koncesionár</w:t>
      </w:r>
      <w:r>
        <w:rPr>
          <w:rFonts w:ascii="Garamond" w:hAnsi="Garamond"/>
          <w:sz w:val="26"/>
        </w:rPr>
        <w:t xml:space="preserve"> musí opísať technologické a organizačné riešenia prijaté na minimalizáciu rizík spojených so stratou, poškodením, krádežou alebo vyzradením údajov, a to aj s cieľom zabezpečiť kontinuitu služby a v prípade prerušenia činností jej obnovu bez akejkoľvek straty údajov. Musia sa opísať aj postupy automatizovaného overovania integrity komponentov </w:t>
      </w:r>
      <w:r>
        <w:rPr>
          <w:rFonts w:ascii="Garamond" w:hAnsi="Garamond"/>
          <w:b/>
          <w:sz w:val="26"/>
        </w:rPr>
        <w:t>systému koncesionára</w:t>
      </w:r>
      <w:r>
        <w:rPr>
          <w:rFonts w:ascii="Garamond" w:hAnsi="Garamond"/>
          <w:sz w:val="26"/>
        </w:rPr>
        <w:t xml:space="preserve">. </w:t>
      </w:r>
    </w:p>
    <w:p w14:paraId="61677CF2" w14:textId="5942EED5" w:rsidR="00F92D6B" w:rsidRPr="00391384" w:rsidRDefault="00152A8E" w:rsidP="00152A8E">
      <w:pPr>
        <w:spacing w:after="120"/>
        <w:jc w:val="both"/>
        <w:rPr>
          <w:rFonts w:ascii="Garamond" w:hAnsi="Garamond"/>
          <w:sz w:val="26"/>
          <w:szCs w:val="26"/>
        </w:rPr>
      </w:pPr>
      <w:r>
        <w:rPr>
          <w:rFonts w:ascii="Garamond" w:hAnsi="Garamond"/>
          <w:sz w:val="26"/>
        </w:rPr>
        <w:t xml:space="preserve">Tiež sa musia opísať mechanizmy na ochranu </w:t>
      </w:r>
      <w:r>
        <w:rPr>
          <w:rFonts w:ascii="Garamond" w:hAnsi="Garamond"/>
          <w:b/>
          <w:sz w:val="26"/>
        </w:rPr>
        <w:t>siete telekomunikačného pripojenia</w:t>
      </w:r>
      <w:r>
        <w:rPr>
          <w:rFonts w:ascii="Garamond" w:hAnsi="Garamond"/>
          <w:sz w:val="26"/>
        </w:rPr>
        <w:t xml:space="preserve"> a prostredníctvom nej prenášané informácie.</w:t>
      </w:r>
    </w:p>
    <w:p w14:paraId="04CCA650" w14:textId="6C0DC64B" w:rsidR="006532DE" w:rsidRPr="00080301" w:rsidRDefault="006532DE" w:rsidP="00080301">
      <w:pPr>
        <w:spacing w:after="120"/>
        <w:jc w:val="both"/>
        <w:rPr>
          <w:rFonts w:ascii="Garamond" w:hAnsi="Garamond"/>
          <w:sz w:val="26"/>
          <w:szCs w:val="26"/>
        </w:rPr>
      </w:pPr>
      <w:r>
        <w:rPr>
          <w:rFonts w:ascii="Garamond" w:hAnsi="Garamond"/>
          <w:b/>
          <w:sz w:val="26"/>
        </w:rPr>
        <w:lastRenderedPageBreak/>
        <w:t>Koncesionári</w:t>
      </w:r>
      <w:r>
        <w:rPr>
          <w:rFonts w:ascii="Garamond" w:hAnsi="Garamond"/>
          <w:sz w:val="26"/>
        </w:rPr>
        <w:t xml:space="preserve"> v pozícii </w:t>
      </w:r>
      <w:r>
        <w:rPr>
          <w:rFonts w:ascii="Garamond" w:hAnsi="Garamond"/>
          <w:b/>
          <w:sz w:val="26"/>
        </w:rPr>
        <w:t>koncesionárov poskytujúcich služby</w:t>
      </w:r>
      <w:r>
        <w:rPr>
          <w:rFonts w:ascii="Garamond" w:hAnsi="Garamond"/>
          <w:sz w:val="26"/>
        </w:rPr>
        <w:t xml:space="preserve"> sú povinní opísať, ako vyrábajú komponenty každého </w:t>
      </w:r>
      <w:r>
        <w:rPr>
          <w:rFonts w:ascii="Garamond" w:hAnsi="Garamond"/>
          <w:b/>
          <w:sz w:val="26"/>
        </w:rPr>
        <w:t>herného systému</w:t>
      </w:r>
      <w:r>
        <w:rPr>
          <w:rFonts w:ascii="Garamond" w:hAnsi="Garamond"/>
          <w:sz w:val="26"/>
        </w:rPr>
        <w:t xml:space="preserve">, ktorý chcú poskytovať </w:t>
      </w:r>
      <w:r>
        <w:rPr>
          <w:rFonts w:ascii="Garamond" w:hAnsi="Garamond"/>
          <w:b/>
          <w:sz w:val="26"/>
        </w:rPr>
        <w:t>koncesionárom</w:t>
      </w:r>
      <w:r>
        <w:rPr>
          <w:rFonts w:ascii="Garamond" w:hAnsi="Garamond"/>
          <w:sz w:val="26"/>
        </w:rPr>
        <w:t xml:space="preserve">.     </w:t>
      </w:r>
    </w:p>
    <w:p w14:paraId="749CE699" w14:textId="7E794C53" w:rsidR="00AC1217" w:rsidRDefault="00AC1217">
      <w:pPr>
        <w:spacing w:after="160" w:line="259" w:lineRule="auto"/>
        <w:rPr>
          <w:rFonts w:ascii="Garamond" w:hAnsi="Garamond"/>
          <w:sz w:val="26"/>
          <w:szCs w:val="26"/>
        </w:rPr>
      </w:pPr>
      <w:r>
        <w:br w:type="page"/>
      </w:r>
    </w:p>
    <w:p w14:paraId="7A5DBA55" w14:textId="6208AEB4" w:rsidR="00372605" w:rsidRPr="004B71C0" w:rsidRDefault="00372605" w:rsidP="00AC1217">
      <w:pPr>
        <w:pStyle w:val="Titolo1RT"/>
        <w:numPr>
          <w:ilvl w:val="0"/>
          <w:numId w:val="33"/>
        </w:numPr>
        <w:ind w:left="426" w:hanging="426"/>
      </w:pPr>
      <w:bookmarkStart w:id="9" w:name="_Toc173327543"/>
      <w:r>
        <w:lastRenderedPageBreak/>
        <w:t>VÝMENA INFORMÁCIÍ MEDZI SYSTÉMOM KONCESIONÁRA A CENTRALIZOVANÝM SYSTÉMOM</w:t>
      </w:r>
      <w:bookmarkEnd w:id="9"/>
    </w:p>
    <w:p w14:paraId="78C24410" w14:textId="77777777" w:rsidR="00372605" w:rsidRDefault="00372605" w:rsidP="00372605">
      <w:pPr>
        <w:rPr>
          <w:lang w:eastAsia="en-US"/>
        </w:rPr>
      </w:pPr>
    </w:p>
    <w:p w14:paraId="4FBA1D50" w14:textId="54025A1D" w:rsidR="00372605" w:rsidRPr="00080301" w:rsidRDefault="00372605" w:rsidP="00080301">
      <w:pPr>
        <w:spacing w:after="120"/>
        <w:jc w:val="both"/>
        <w:rPr>
          <w:rFonts w:ascii="Garamond" w:hAnsi="Garamond"/>
          <w:sz w:val="26"/>
          <w:szCs w:val="26"/>
        </w:rPr>
      </w:pPr>
      <w:r>
        <w:rPr>
          <w:rFonts w:ascii="Garamond" w:hAnsi="Garamond"/>
          <w:sz w:val="26"/>
        </w:rPr>
        <w:t xml:space="preserve">Na výmenu informácií medzi </w:t>
      </w:r>
      <w:r>
        <w:rPr>
          <w:rFonts w:ascii="Garamond" w:hAnsi="Garamond"/>
          <w:b/>
          <w:sz w:val="26"/>
        </w:rPr>
        <w:t>systémom koncesionára</w:t>
      </w:r>
      <w:r>
        <w:rPr>
          <w:rFonts w:ascii="Garamond" w:hAnsi="Garamond"/>
          <w:sz w:val="26"/>
        </w:rPr>
        <w:t xml:space="preserve"> a </w:t>
      </w:r>
      <w:r>
        <w:rPr>
          <w:rFonts w:ascii="Garamond" w:hAnsi="Garamond"/>
          <w:b/>
          <w:sz w:val="26"/>
        </w:rPr>
        <w:t>centralizovaným systémom</w:t>
      </w:r>
      <w:r>
        <w:rPr>
          <w:rFonts w:ascii="Garamond" w:hAnsi="Garamond"/>
          <w:sz w:val="26"/>
        </w:rPr>
        <w:t xml:space="preserve"> musí </w:t>
      </w:r>
      <w:r>
        <w:rPr>
          <w:rFonts w:ascii="Garamond" w:hAnsi="Garamond"/>
          <w:b/>
          <w:sz w:val="26"/>
        </w:rPr>
        <w:t>koncesionár</w:t>
      </w:r>
      <w:r>
        <w:rPr>
          <w:rFonts w:ascii="Garamond" w:hAnsi="Garamond"/>
          <w:sz w:val="26"/>
        </w:rPr>
        <w:t xml:space="preserve"> merať a zabezpečovať prevádzku </w:t>
      </w:r>
      <w:r>
        <w:rPr>
          <w:rFonts w:ascii="Garamond" w:hAnsi="Garamond"/>
          <w:b/>
          <w:sz w:val="26"/>
        </w:rPr>
        <w:t>siete telekomunikačného pripojenia</w:t>
      </w:r>
      <w:r>
        <w:rPr>
          <w:rFonts w:ascii="Garamond" w:hAnsi="Garamond"/>
          <w:sz w:val="26"/>
        </w:rPr>
        <w:t xml:space="preserve"> medzi </w:t>
      </w:r>
      <w:r>
        <w:rPr>
          <w:rFonts w:ascii="Garamond" w:hAnsi="Garamond"/>
          <w:b/>
          <w:sz w:val="26"/>
        </w:rPr>
        <w:t>systémom koncesionára</w:t>
      </w:r>
      <w:r>
        <w:rPr>
          <w:rFonts w:ascii="Garamond" w:hAnsi="Garamond"/>
          <w:sz w:val="26"/>
        </w:rPr>
        <w:t xml:space="preserve"> a </w:t>
      </w:r>
      <w:r>
        <w:rPr>
          <w:rFonts w:ascii="Garamond" w:hAnsi="Garamond"/>
          <w:b/>
          <w:sz w:val="26"/>
        </w:rPr>
        <w:t>centralizovaným systémom</w:t>
      </w:r>
      <w:r>
        <w:rPr>
          <w:rFonts w:ascii="Garamond" w:hAnsi="Garamond"/>
          <w:sz w:val="26"/>
        </w:rPr>
        <w:t xml:space="preserve"> a používať ho v súlade s technickými špecifikáciami stanovenými v tomto dokumente a v komunikačných protokoloch.</w:t>
      </w:r>
    </w:p>
    <w:p w14:paraId="45410113" w14:textId="500712DF" w:rsidR="00372605" w:rsidRPr="00080301" w:rsidRDefault="00372605" w:rsidP="00080301">
      <w:pPr>
        <w:spacing w:after="120"/>
        <w:jc w:val="both"/>
        <w:rPr>
          <w:rFonts w:ascii="Garamond" w:hAnsi="Garamond"/>
          <w:sz w:val="26"/>
          <w:szCs w:val="26"/>
        </w:rPr>
      </w:pPr>
      <w:r>
        <w:rPr>
          <w:rFonts w:ascii="Garamond" w:hAnsi="Garamond"/>
          <w:sz w:val="26"/>
        </w:rPr>
        <w:t xml:space="preserve">Výmenu informácií medzi </w:t>
      </w:r>
      <w:r>
        <w:rPr>
          <w:rFonts w:ascii="Garamond" w:hAnsi="Garamond"/>
          <w:b/>
          <w:sz w:val="26"/>
        </w:rPr>
        <w:t>systémom herných účtov koncesionára</w:t>
      </w:r>
      <w:r>
        <w:rPr>
          <w:rFonts w:ascii="Garamond" w:hAnsi="Garamond"/>
          <w:sz w:val="26"/>
        </w:rPr>
        <w:t xml:space="preserve"> a </w:t>
      </w:r>
      <w:r>
        <w:rPr>
          <w:rFonts w:ascii="Garamond" w:hAnsi="Garamond"/>
          <w:b/>
          <w:sz w:val="26"/>
        </w:rPr>
        <w:t>centralizovaným systémom</w:t>
      </w:r>
      <w:r>
        <w:rPr>
          <w:rFonts w:ascii="Garamond" w:hAnsi="Garamond"/>
          <w:sz w:val="26"/>
        </w:rPr>
        <w:t xml:space="preserve"> vykonáva výlučne </w:t>
      </w:r>
      <w:r>
        <w:rPr>
          <w:rFonts w:ascii="Garamond" w:hAnsi="Garamond"/>
          <w:b/>
          <w:sz w:val="26"/>
        </w:rPr>
        <w:t>koncesionár</w:t>
      </w:r>
      <w:r>
        <w:rPr>
          <w:rFonts w:ascii="Garamond" w:hAnsi="Garamond"/>
          <w:sz w:val="26"/>
        </w:rPr>
        <w:t>.</w:t>
      </w:r>
    </w:p>
    <w:p w14:paraId="612C7C66" w14:textId="6C232E5E" w:rsidR="00372605" w:rsidRPr="00080301" w:rsidRDefault="00372605" w:rsidP="00080301">
      <w:pPr>
        <w:spacing w:after="120"/>
        <w:jc w:val="both"/>
        <w:rPr>
          <w:rFonts w:ascii="Garamond" w:hAnsi="Garamond"/>
          <w:sz w:val="26"/>
          <w:szCs w:val="26"/>
        </w:rPr>
      </w:pPr>
      <w:r>
        <w:rPr>
          <w:rFonts w:ascii="Garamond" w:hAnsi="Garamond"/>
          <w:sz w:val="26"/>
        </w:rPr>
        <w:t xml:space="preserve">Ak </w:t>
      </w:r>
      <w:r>
        <w:rPr>
          <w:rFonts w:ascii="Garamond" w:hAnsi="Garamond"/>
          <w:b/>
          <w:sz w:val="26"/>
        </w:rPr>
        <w:t>systém koncesionára</w:t>
      </w:r>
      <w:r>
        <w:rPr>
          <w:rFonts w:ascii="Garamond" w:hAnsi="Garamond"/>
          <w:sz w:val="26"/>
        </w:rPr>
        <w:t xml:space="preserve"> obsahuje </w:t>
      </w:r>
      <w:r>
        <w:rPr>
          <w:rFonts w:ascii="Garamond" w:hAnsi="Garamond"/>
          <w:b/>
          <w:sz w:val="26"/>
        </w:rPr>
        <w:t>herný systém</w:t>
      </w:r>
      <w:r>
        <w:rPr>
          <w:rFonts w:ascii="Garamond" w:hAnsi="Garamond"/>
          <w:sz w:val="26"/>
        </w:rPr>
        <w:t xml:space="preserve"> </w:t>
      </w:r>
      <w:r>
        <w:rPr>
          <w:rFonts w:ascii="Garamond" w:hAnsi="Garamond"/>
          <w:b/>
          <w:sz w:val="26"/>
        </w:rPr>
        <w:t>koncesionára poskytujúceho služby</w:t>
      </w:r>
      <w:r>
        <w:rPr>
          <w:rFonts w:ascii="Garamond" w:hAnsi="Garamond"/>
          <w:sz w:val="26"/>
        </w:rPr>
        <w:t xml:space="preserve">, výmenu informácií medzi </w:t>
      </w:r>
      <w:r>
        <w:rPr>
          <w:rFonts w:ascii="Garamond" w:hAnsi="Garamond"/>
          <w:b/>
          <w:sz w:val="26"/>
        </w:rPr>
        <w:t>herným systémom</w:t>
      </w:r>
      <w:r>
        <w:rPr>
          <w:rFonts w:ascii="Garamond" w:hAnsi="Garamond"/>
          <w:sz w:val="26"/>
        </w:rPr>
        <w:t xml:space="preserve"> a </w:t>
      </w:r>
      <w:r>
        <w:rPr>
          <w:rFonts w:ascii="Garamond" w:hAnsi="Garamond"/>
          <w:b/>
          <w:sz w:val="26"/>
        </w:rPr>
        <w:t>centralizovaným systémom</w:t>
      </w:r>
      <w:r>
        <w:rPr>
          <w:rFonts w:ascii="Garamond" w:hAnsi="Garamond"/>
          <w:sz w:val="26"/>
        </w:rPr>
        <w:t xml:space="preserve"> vykonáva </w:t>
      </w:r>
      <w:r>
        <w:rPr>
          <w:rFonts w:ascii="Garamond" w:hAnsi="Garamond"/>
          <w:b/>
          <w:sz w:val="26"/>
        </w:rPr>
        <w:t>koncesionár poskytujúci služby</w:t>
      </w:r>
      <w:r>
        <w:rPr>
          <w:rFonts w:ascii="Garamond" w:hAnsi="Garamond"/>
          <w:sz w:val="26"/>
        </w:rPr>
        <w:t xml:space="preserve">; vo všetkých ostatných prípadoch uskutočňuje výmenu informácií priamo </w:t>
      </w:r>
      <w:r>
        <w:rPr>
          <w:rFonts w:ascii="Garamond" w:hAnsi="Garamond"/>
          <w:b/>
          <w:sz w:val="26"/>
        </w:rPr>
        <w:t>koncesionár</w:t>
      </w:r>
      <w:r>
        <w:rPr>
          <w:rFonts w:ascii="Garamond" w:hAnsi="Garamond"/>
          <w:sz w:val="26"/>
        </w:rPr>
        <w:t>.</w:t>
      </w:r>
    </w:p>
    <w:p w14:paraId="4077428D" w14:textId="1CB6C0D0" w:rsidR="00080301" w:rsidRDefault="00372605" w:rsidP="00080301">
      <w:pPr>
        <w:spacing w:after="120"/>
        <w:jc w:val="both"/>
        <w:rPr>
          <w:rFonts w:ascii="Garamond" w:hAnsi="Garamond"/>
          <w:sz w:val="26"/>
          <w:szCs w:val="26"/>
        </w:rPr>
      </w:pPr>
      <w:r>
        <w:rPr>
          <w:rFonts w:ascii="Garamond" w:hAnsi="Garamond"/>
          <w:b/>
          <w:sz w:val="26"/>
        </w:rPr>
        <w:t>Koncesionár</w:t>
      </w:r>
      <w:r>
        <w:rPr>
          <w:rFonts w:ascii="Garamond" w:hAnsi="Garamond"/>
          <w:sz w:val="26"/>
        </w:rPr>
        <w:t xml:space="preserve">, ak sa rozhodne túto možnosť využiť, musí uzavrieť zmluvu s </w:t>
      </w:r>
      <w:r>
        <w:rPr>
          <w:rFonts w:ascii="Garamond" w:hAnsi="Garamond"/>
          <w:b/>
          <w:sz w:val="26"/>
        </w:rPr>
        <w:t>koncesionárom poskytujúcim služby</w:t>
      </w:r>
      <w:r>
        <w:rPr>
          <w:rFonts w:ascii="Garamond" w:hAnsi="Garamond"/>
          <w:sz w:val="26"/>
        </w:rPr>
        <w:t xml:space="preserve">, ktorá okrem iného stanovuje právo </w:t>
      </w:r>
      <w:r>
        <w:rPr>
          <w:rFonts w:ascii="Garamond" w:hAnsi="Garamond"/>
          <w:b/>
          <w:sz w:val="26"/>
        </w:rPr>
        <w:t>koncesionára</w:t>
      </w:r>
      <w:r>
        <w:rPr>
          <w:rFonts w:ascii="Garamond" w:hAnsi="Garamond"/>
          <w:sz w:val="26"/>
        </w:rPr>
        <w:t xml:space="preserve"> ukončiť zmluvu v prípade, ak je úroveň služieb v porovnaní s dohodnutými úrovňami nedostatočná, ako aj záruku, že koncesionár môže kedykoľvek disponovať vlastnými hernými údajmi.</w:t>
      </w:r>
    </w:p>
    <w:p w14:paraId="25F399C2" w14:textId="0DD9C635" w:rsidR="00AC1217" w:rsidRDefault="00AC1217">
      <w:pPr>
        <w:spacing w:after="160" w:line="259" w:lineRule="auto"/>
        <w:rPr>
          <w:rFonts w:ascii="Garamond" w:hAnsi="Garamond"/>
          <w:sz w:val="26"/>
          <w:szCs w:val="26"/>
        </w:rPr>
      </w:pPr>
      <w:r>
        <w:br w:type="page"/>
      </w:r>
    </w:p>
    <w:p w14:paraId="002D76AA" w14:textId="363026C6" w:rsidR="00D4329E" w:rsidRPr="00315074" w:rsidRDefault="00584E5C" w:rsidP="00AC1217">
      <w:pPr>
        <w:pStyle w:val="Titolo1RT"/>
        <w:numPr>
          <w:ilvl w:val="0"/>
          <w:numId w:val="33"/>
        </w:numPr>
        <w:ind w:left="426" w:hanging="426"/>
      </w:pPr>
      <w:bookmarkStart w:id="10" w:name="_Hlk169101059"/>
      <w:bookmarkStart w:id="11" w:name="_Toc173327544"/>
      <w:r>
        <w:lastRenderedPageBreak/>
        <w:t>PRAVIDLÁ TECHNICKÉHO OVEROVANIA SÚLADU</w:t>
      </w:r>
      <w:bookmarkEnd w:id="11"/>
    </w:p>
    <w:bookmarkEnd w:id="10"/>
    <w:p w14:paraId="444E7F2E" w14:textId="6FD1CB64" w:rsidR="00584E5C" w:rsidRPr="00584E5C" w:rsidRDefault="00584E5C" w:rsidP="00584E5C">
      <w:pPr>
        <w:spacing w:after="120"/>
        <w:jc w:val="both"/>
        <w:rPr>
          <w:rFonts w:ascii="Garamond" w:hAnsi="Garamond"/>
          <w:sz w:val="26"/>
          <w:szCs w:val="26"/>
        </w:rPr>
      </w:pPr>
      <w:r>
        <w:rPr>
          <w:rFonts w:ascii="Garamond" w:hAnsi="Garamond"/>
          <w:b/>
          <w:sz w:val="26"/>
        </w:rPr>
        <w:t>Koncesionár</w:t>
      </w:r>
      <w:r>
        <w:rPr>
          <w:rFonts w:ascii="Garamond" w:hAnsi="Garamond"/>
          <w:sz w:val="26"/>
        </w:rPr>
        <w:t xml:space="preserve"> musí na účely akceptácie typov hier uvedených v článku 6 ods. 1 legislatívneho dekrétu č. 41 z 25. marca 2024 prostredníctvom IT postupov poskytnutých zo strany ADM vyžadovať technické overenie súladu jedným z overovacích orgánov, ktoré ADM na tieto účely zmluvne poveril, alebo v prípadoch stanovených spoločnosťou SO.GE.I. S.p.A., pokiaľ je to nevyhnutné.</w:t>
      </w:r>
    </w:p>
    <w:p w14:paraId="1271CE72" w14:textId="305DCB15" w:rsidR="00584E5C" w:rsidRPr="00584E5C" w:rsidRDefault="00584E5C" w:rsidP="00584E5C">
      <w:pPr>
        <w:spacing w:after="120"/>
        <w:jc w:val="both"/>
        <w:rPr>
          <w:rFonts w:ascii="Garamond" w:hAnsi="Garamond"/>
          <w:sz w:val="26"/>
          <w:szCs w:val="26"/>
        </w:rPr>
      </w:pPr>
      <w:r>
        <w:rPr>
          <w:rFonts w:ascii="Garamond" w:hAnsi="Garamond"/>
          <w:sz w:val="26"/>
        </w:rPr>
        <w:t>Technickým overením súladu sa má overiť súlad aspoň s požiadavkami tohto dokumentu použitím minimálne týchto metodík, ak sa tak stanovuje v jednotlivých typoch hry:</w:t>
      </w:r>
    </w:p>
    <w:p w14:paraId="3309B0E0" w14:textId="4F2FC44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analýza zdrojového kódu;</w:t>
      </w:r>
    </w:p>
    <w:p w14:paraId="15D34377" w14:textId="6A0F3597"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analýza dokumentácie s odkazom na každý komponent;</w:t>
      </w:r>
    </w:p>
    <w:p w14:paraId="64CFE7A6" w14:textId="63CA7C4B"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skúška súladu, a to aj prostredníctvom simulačných nástrojov a postupov, pokiaľ ide o každý komponent; </w:t>
      </w:r>
    </w:p>
    <w:p w14:paraId="16F6A6B8" w14:textId="71492BF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overenie správnej komunikácie a integrácie medzi všetkými komponentami </w:t>
      </w:r>
      <w:r>
        <w:rPr>
          <w:rFonts w:ascii="Garamond" w:hAnsi="Garamond"/>
          <w:b/>
          <w:sz w:val="26"/>
        </w:rPr>
        <w:t>systému koncesionára</w:t>
      </w:r>
      <w:r>
        <w:rPr>
          <w:rFonts w:ascii="Garamond" w:hAnsi="Garamond"/>
          <w:sz w:val="26"/>
        </w:rPr>
        <w:t>;</w:t>
      </w:r>
    </w:p>
    <w:p w14:paraId="0F66AB67" w14:textId="50317691"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overenie správnej komunikácie medzi </w:t>
      </w:r>
      <w:r>
        <w:rPr>
          <w:rFonts w:ascii="Garamond" w:hAnsi="Garamond"/>
          <w:b/>
          <w:sz w:val="26"/>
        </w:rPr>
        <w:t>systémom koncesionára</w:t>
      </w:r>
      <w:r>
        <w:rPr>
          <w:rFonts w:ascii="Garamond" w:hAnsi="Garamond"/>
          <w:sz w:val="26"/>
        </w:rPr>
        <w:t xml:space="preserve"> a </w:t>
      </w:r>
      <w:r>
        <w:rPr>
          <w:rFonts w:ascii="Garamond" w:hAnsi="Garamond"/>
          <w:b/>
          <w:sz w:val="26"/>
        </w:rPr>
        <w:t>centralizovaným systémom</w:t>
      </w:r>
      <w:r>
        <w:rPr>
          <w:rFonts w:ascii="Garamond" w:hAnsi="Garamond"/>
          <w:sz w:val="26"/>
        </w:rPr>
        <w:t>;</w:t>
      </w:r>
    </w:p>
    <w:p w14:paraId="0138699E" w14:textId="77777777" w:rsidR="00DE4AE4" w:rsidRPr="00584E5C" w:rsidRDefault="00DE4AE4" w:rsidP="00DE4AE4">
      <w:pPr>
        <w:pStyle w:val="ListParagraph"/>
        <w:numPr>
          <w:ilvl w:val="0"/>
          <w:numId w:val="9"/>
        </w:numPr>
        <w:ind w:left="993" w:hanging="426"/>
        <w:jc w:val="both"/>
        <w:rPr>
          <w:rFonts w:ascii="Garamond" w:hAnsi="Garamond"/>
          <w:sz w:val="26"/>
          <w:szCs w:val="26"/>
        </w:rPr>
      </w:pPr>
      <w:r>
        <w:rPr>
          <w:rFonts w:ascii="Garamond" w:hAnsi="Garamond"/>
          <w:sz w:val="26"/>
        </w:rPr>
        <w:t>overenie správneho vykonávania predpisov týkajúcich sa hazardných hier;</w:t>
      </w:r>
    </w:p>
    <w:p w14:paraId="70CA37A0" w14:textId="657A113D"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štatistické skúšky RNG (generátor náhodných čísiel);</w:t>
      </w:r>
    </w:p>
    <w:p w14:paraId="18C4F195" w14:textId="6031D393"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analýza matematického modelu vrátane spôsobu rozdeľovania výhier.</w:t>
      </w:r>
    </w:p>
    <w:p w14:paraId="5674AFBA" w14:textId="7A2BD812" w:rsidR="00584E5C" w:rsidRPr="00584E5C" w:rsidRDefault="00584E5C" w:rsidP="00584E5C">
      <w:pPr>
        <w:spacing w:after="120"/>
        <w:jc w:val="both"/>
        <w:rPr>
          <w:rFonts w:ascii="Garamond" w:hAnsi="Garamond"/>
          <w:sz w:val="26"/>
          <w:szCs w:val="26"/>
        </w:rPr>
      </w:pPr>
      <w:r>
        <w:rPr>
          <w:rFonts w:ascii="Garamond" w:hAnsi="Garamond"/>
          <w:sz w:val="26"/>
        </w:rPr>
        <w:t>Technickým overením súladu sa má určiť výsledok vykonávaných činností, pričom sa v prípade, ak sa tak stanovuje v jednotlivých typoch hry, pre každý komponent určia:</w:t>
      </w:r>
    </w:p>
    <w:p w14:paraId="5586612A" w14:textId="5C0886E2"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identifikačné údaje a súvisiace hardvérové a/alebo softvérové moduly;</w:t>
      </w:r>
    </w:p>
    <w:p w14:paraId="1F4A65FF" w14:textId="4E2B7B9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súbory považované za kritické;</w:t>
      </w:r>
    </w:p>
    <w:p w14:paraId="0437A408" w14:textId="75315AD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výsledky štatistickej analýzy vykonanej na RNG;</w:t>
      </w:r>
    </w:p>
    <w:p w14:paraId="659C89D1" w14:textId="01770E81"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typy dostupných bankov;</w:t>
      </w:r>
    </w:p>
    <w:p w14:paraId="415FF8A2" w14:textId="4F740C0E"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percentuálny podiel výhry pridelený hráčovi, pričom sa od podielu výhry odlíši podiel výhry určený pre bank;</w:t>
      </w:r>
    </w:p>
    <w:p w14:paraId="19D2334C" w14:textId="31FF60D6"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pravdepodobnosť výhry;</w:t>
      </w:r>
    </w:p>
    <w:p w14:paraId="3006B949" w14:textId="2D32B853"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výsledok vykonaných analýz.</w:t>
      </w:r>
    </w:p>
    <w:p w14:paraId="0CFEF4B9" w14:textId="21C1C70C" w:rsidR="00584E5C" w:rsidRPr="00584E5C" w:rsidRDefault="00584E5C" w:rsidP="00584E5C">
      <w:pPr>
        <w:spacing w:after="120"/>
        <w:jc w:val="both"/>
        <w:rPr>
          <w:rFonts w:ascii="Garamond" w:hAnsi="Garamond"/>
          <w:sz w:val="26"/>
          <w:szCs w:val="26"/>
        </w:rPr>
      </w:pPr>
      <w:r>
        <w:rPr>
          <w:rFonts w:ascii="Garamond" w:hAnsi="Garamond"/>
          <w:sz w:val="26"/>
        </w:rPr>
        <w:t xml:space="preserve">V prípade, ak sa plánujú zmeny komponentov </w:t>
      </w:r>
      <w:r>
        <w:rPr>
          <w:rFonts w:ascii="Garamond" w:hAnsi="Garamond"/>
          <w:b/>
          <w:sz w:val="26"/>
        </w:rPr>
        <w:t>systému koncesionára</w:t>
      </w:r>
      <w:r>
        <w:rPr>
          <w:rFonts w:ascii="Garamond" w:hAnsi="Garamond"/>
          <w:sz w:val="26"/>
        </w:rPr>
        <w:t>, ktoré už boli s pozitívnym výsledkom overené, sa s cieľom zabezpečiť zlučiteľnosť zmien s technickými pravidlami uvedenými v tomto dokumente musí podať žiadosť overovaciemu orgánu alebo v stanovených prípadoch spoločnosti SO.GE.I. S.p.A., ktoré v prípade potreby pristúpia k novému technickému overeniu súladu.</w:t>
      </w:r>
    </w:p>
    <w:p w14:paraId="2BFF1076" w14:textId="6E63A30B" w:rsidR="00584E5C" w:rsidRPr="00584E5C" w:rsidRDefault="00584E5C" w:rsidP="00584E5C">
      <w:pPr>
        <w:spacing w:after="120"/>
        <w:jc w:val="both"/>
        <w:rPr>
          <w:rFonts w:ascii="Garamond" w:hAnsi="Garamond"/>
          <w:sz w:val="26"/>
          <w:szCs w:val="26"/>
        </w:rPr>
      </w:pPr>
      <w:r>
        <w:rPr>
          <w:rFonts w:ascii="Garamond" w:hAnsi="Garamond"/>
          <w:sz w:val="26"/>
        </w:rPr>
        <w:t>Akceptácia hier uvedená v článku 6 ods. 3 legislatívneho dekrétu č. 41 z 25. marca 2024 sa uskutoční až po certifikácii zo strany ADM obsahujúcej pozitívny výsledok overenia alebo výsledky, ktoré musia byť v súlade s certifikáciou.</w:t>
      </w:r>
    </w:p>
    <w:p w14:paraId="6285C506" w14:textId="2A311B63" w:rsidR="000C6C65" w:rsidRDefault="000C6C65" w:rsidP="00584E5C">
      <w:pPr>
        <w:spacing w:after="120"/>
        <w:jc w:val="both"/>
        <w:rPr>
          <w:rFonts w:ascii="Garamond" w:hAnsi="Garamond"/>
          <w:sz w:val="26"/>
          <w:szCs w:val="26"/>
        </w:rPr>
      </w:pPr>
      <w:r>
        <w:rPr>
          <w:rFonts w:ascii="Garamond" w:hAnsi="Garamond"/>
          <w:sz w:val="26"/>
        </w:rPr>
        <w:t xml:space="preserve">V prípade poruchy a/alebo zmeny </w:t>
      </w:r>
      <w:r>
        <w:rPr>
          <w:rFonts w:ascii="Garamond" w:hAnsi="Garamond"/>
          <w:b/>
          <w:sz w:val="26"/>
        </w:rPr>
        <w:t>systému koncesionára</w:t>
      </w:r>
      <w:r>
        <w:rPr>
          <w:rFonts w:ascii="Garamond" w:hAnsi="Garamond"/>
          <w:sz w:val="26"/>
        </w:rPr>
        <w:t xml:space="preserve"> v porovnaní s tým, čo je uvedené v certifikácii, musí </w:t>
      </w:r>
      <w:r>
        <w:rPr>
          <w:rFonts w:ascii="Garamond" w:hAnsi="Garamond"/>
          <w:b/>
          <w:sz w:val="26"/>
        </w:rPr>
        <w:t>koncesionár</w:t>
      </w:r>
      <w:r>
        <w:rPr>
          <w:rFonts w:ascii="Garamond" w:hAnsi="Garamond"/>
          <w:sz w:val="26"/>
        </w:rPr>
        <w:t xml:space="preserve"> urýchlene identifikovať príčiny prostredníctvom dostupných monitorovacích nástrojov, pričom musí dbať na podrobné a komplexné stanovenie príslušného </w:t>
      </w:r>
      <w:r>
        <w:rPr>
          <w:rFonts w:ascii="Garamond" w:hAnsi="Garamond"/>
          <w:sz w:val="26"/>
        </w:rPr>
        <w:lastRenderedPageBreak/>
        <w:t xml:space="preserve">technického problému, spôsobu, akým sa má anomália riešiť, a spôsobu obnovy správneho fungovania </w:t>
      </w:r>
      <w:r>
        <w:rPr>
          <w:rFonts w:ascii="Garamond" w:hAnsi="Garamond"/>
          <w:b/>
          <w:sz w:val="26"/>
        </w:rPr>
        <w:t>systému koncesionára</w:t>
      </w:r>
      <w:r>
        <w:rPr>
          <w:rFonts w:ascii="Garamond" w:hAnsi="Garamond"/>
          <w:sz w:val="26"/>
        </w:rPr>
        <w:t xml:space="preserve"> alebo jedného z jeho komponentov.</w:t>
      </w:r>
    </w:p>
    <w:p w14:paraId="787DDF67" w14:textId="12BAC42A" w:rsidR="00E102BD" w:rsidRDefault="000C6C65" w:rsidP="00E102BD">
      <w:pPr>
        <w:spacing w:after="120"/>
        <w:jc w:val="both"/>
        <w:rPr>
          <w:rFonts w:ascii="Garamond" w:hAnsi="Garamond"/>
          <w:sz w:val="26"/>
          <w:szCs w:val="26"/>
        </w:rPr>
      </w:pPr>
      <w:r>
        <w:rPr>
          <w:rFonts w:ascii="Garamond" w:hAnsi="Garamond"/>
          <w:sz w:val="26"/>
        </w:rPr>
        <w:t xml:space="preserve">V prípade, ak problém nebráni pokračovaniu činnosti akceptácie hier a hernej aktivite, musí </w:t>
      </w:r>
      <w:r>
        <w:rPr>
          <w:rFonts w:ascii="Garamond" w:hAnsi="Garamond"/>
          <w:b/>
          <w:sz w:val="26"/>
        </w:rPr>
        <w:t>koncesionár</w:t>
      </w:r>
      <w:r>
        <w:rPr>
          <w:rFonts w:ascii="Garamond" w:hAnsi="Garamond"/>
          <w:sz w:val="26"/>
        </w:rPr>
        <w:t xml:space="preserve"> vzniknuté problémy čo najskôr vyriešiť a odstrániť anomálie, a to aj prostredníctvom zmien </w:t>
      </w:r>
      <w:r>
        <w:rPr>
          <w:rFonts w:ascii="Garamond" w:hAnsi="Garamond"/>
          <w:b/>
          <w:sz w:val="26"/>
        </w:rPr>
        <w:t>systému koncesionára</w:t>
      </w:r>
      <w:r>
        <w:rPr>
          <w:rFonts w:ascii="Garamond" w:hAnsi="Garamond"/>
          <w:sz w:val="26"/>
        </w:rPr>
        <w:t xml:space="preserve">. </w:t>
      </w:r>
    </w:p>
    <w:p w14:paraId="5736CA28" w14:textId="15940E0D" w:rsidR="000C6C65" w:rsidRDefault="000C6C65" w:rsidP="000C6C65">
      <w:pPr>
        <w:spacing w:after="120"/>
        <w:jc w:val="both"/>
        <w:rPr>
          <w:rFonts w:ascii="Garamond" w:hAnsi="Garamond"/>
          <w:sz w:val="26"/>
          <w:szCs w:val="26"/>
        </w:rPr>
      </w:pPr>
      <w:r>
        <w:rPr>
          <w:rFonts w:ascii="Garamond" w:hAnsi="Garamond"/>
          <w:sz w:val="26"/>
        </w:rPr>
        <w:t xml:space="preserve">Ak sa, naopak, zabráni pokračovaniu činnosti akceptácie hier a hernej aktivite, musí </w:t>
      </w:r>
      <w:r>
        <w:rPr>
          <w:rFonts w:ascii="Garamond" w:hAnsi="Garamond"/>
          <w:b/>
          <w:sz w:val="26"/>
        </w:rPr>
        <w:t>systém koncesionára</w:t>
      </w:r>
      <w:r>
        <w:rPr>
          <w:rFonts w:ascii="Garamond" w:hAnsi="Garamond"/>
          <w:sz w:val="26"/>
        </w:rPr>
        <w:t xml:space="preserve"> vykonať to, čo sa vyžaduje na základe postupov overovania integrity opísaných v tomto dokumente, pričom </w:t>
      </w:r>
      <w:r>
        <w:rPr>
          <w:rFonts w:ascii="Garamond" w:hAnsi="Garamond"/>
          <w:b/>
          <w:sz w:val="26"/>
        </w:rPr>
        <w:t>koncesionár</w:t>
      </w:r>
      <w:r>
        <w:rPr>
          <w:rFonts w:ascii="Garamond" w:hAnsi="Garamond"/>
          <w:sz w:val="26"/>
        </w:rPr>
        <w:t xml:space="preserve"> musí túto udalosť konkrétne odkomunikovať hráčovi aj ADM. </w:t>
      </w:r>
      <w:r>
        <w:rPr>
          <w:rFonts w:ascii="Garamond" w:hAnsi="Garamond"/>
          <w:b/>
          <w:sz w:val="26"/>
        </w:rPr>
        <w:t>Koncesionár</w:t>
      </w:r>
      <w:r>
        <w:rPr>
          <w:rFonts w:ascii="Garamond" w:hAnsi="Garamond"/>
          <w:sz w:val="26"/>
        </w:rPr>
        <w:t xml:space="preserve"> však v každom prípade musí znášať náklady na prípadnú úplnú refundáciu stávok.</w:t>
      </w:r>
    </w:p>
    <w:p w14:paraId="5992EE19" w14:textId="499D6E10" w:rsidR="00372605" w:rsidRDefault="00584E5C" w:rsidP="00584E5C">
      <w:pPr>
        <w:spacing w:after="120"/>
        <w:jc w:val="both"/>
        <w:rPr>
          <w:rFonts w:ascii="Garamond" w:hAnsi="Garamond"/>
          <w:sz w:val="26"/>
          <w:szCs w:val="26"/>
        </w:rPr>
      </w:pPr>
      <w:r>
        <w:rPr>
          <w:rFonts w:ascii="Garamond" w:hAnsi="Garamond"/>
          <w:sz w:val="26"/>
        </w:rPr>
        <w:t>Poplatky, ktoré osobitne súvisia s činnosťami technického overovania súladu, znášajú žiadatelia.</w:t>
      </w:r>
    </w:p>
    <w:p w14:paraId="524E7804" w14:textId="04216F58" w:rsidR="00AC1217" w:rsidRPr="00AC1217" w:rsidRDefault="00AC1217" w:rsidP="00AC1217">
      <w:pPr>
        <w:spacing w:after="160" w:line="259" w:lineRule="auto"/>
        <w:rPr>
          <w:rFonts w:ascii="Garamond" w:hAnsi="Garamond"/>
          <w:sz w:val="26"/>
          <w:szCs w:val="26"/>
        </w:rPr>
        <w:sectPr w:rsidR="00AC1217" w:rsidRPr="00AC1217" w:rsidSect="000223B5">
          <w:pgSz w:w="11906" w:h="16838" w:code="9"/>
          <w:pgMar w:top="2126" w:right="1276" w:bottom="1134" w:left="1134" w:header="709" w:footer="709" w:gutter="0"/>
          <w:cols w:space="708"/>
          <w:docGrid w:linePitch="360"/>
        </w:sectPr>
      </w:pPr>
      <w:r>
        <w:br w:type="page"/>
      </w:r>
    </w:p>
    <w:p w14:paraId="42672583" w14:textId="68E2F271" w:rsidR="00D4329E" w:rsidRPr="008B3D83" w:rsidRDefault="00D4329E" w:rsidP="00AC1217">
      <w:pPr>
        <w:pStyle w:val="Titolo1RT"/>
        <w:jc w:val="center"/>
      </w:pPr>
      <w:bookmarkStart w:id="12" w:name="_Toc173327545"/>
      <w:r>
        <w:lastRenderedPageBreak/>
        <w:t>DRUHÁ ČASŤ</w:t>
      </w:r>
      <w:bookmarkEnd w:id="12"/>
    </w:p>
    <w:p w14:paraId="0A16DD4C" w14:textId="3FF5561F" w:rsidR="00D4329E" w:rsidRPr="00D4329E" w:rsidRDefault="00311864" w:rsidP="00AC1217">
      <w:pPr>
        <w:pStyle w:val="Heading1"/>
        <w:jc w:val="center"/>
        <w:rPr>
          <w:rFonts w:ascii="Garamond" w:hAnsi="Garamond"/>
          <w:b/>
          <w:bCs/>
          <w:color w:val="auto"/>
          <w:sz w:val="28"/>
          <w:szCs w:val="28"/>
        </w:rPr>
      </w:pPr>
      <w:r>
        <w:rPr>
          <w:rFonts w:ascii="Garamond" w:hAnsi="Garamond"/>
          <w:b/>
          <w:color w:val="auto"/>
          <w:sz w:val="28"/>
        </w:rPr>
        <w:t>TECHNICKÉ POŽIADAVKY</w:t>
      </w:r>
    </w:p>
    <w:p w14:paraId="275F0A78" w14:textId="77777777" w:rsidR="00AC1217" w:rsidRDefault="00AC1217">
      <w:pPr>
        <w:spacing w:after="160" w:line="259" w:lineRule="auto"/>
        <w:rPr>
          <w:rFonts w:ascii="Garamond" w:hAnsi="Garamond"/>
          <w:sz w:val="26"/>
          <w:szCs w:val="26"/>
          <w:lang w:eastAsia="en-US"/>
        </w:rPr>
        <w:sectPr w:rsidR="00AC1217" w:rsidSect="00AC1217">
          <w:pgSz w:w="11906" w:h="16838" w:code="9"/>
          <w:pgMar w:top="2126" w:right="1276" w:bottom="1134" w:left="1134" w:header="709" w:footer="709" w:gutter="0"/>
          <w:cols w:space="708"/>
          <w:vAlign w:val="center"/>
          <w:docGrid w:linePitch="360"/>
        </w:sectPr>
      </w:pPr>
    </w:p>
    <w:p w14:paraId="3D486748" w14:textId="77777777" w:rsidR="00187149" w:rsidRPr="00315074" w:rsidRDefault="00187149" w:rsidP="00AC1217">
      <w:pPr>
        <w:pStyle w:val="Titolo1RT"/>
        <w:numPr>
          <w:ilvl w:val="0"/>
          <w:numId w:val="33"/>
        </w:numPr>
        <w:ind w:left="426" w:hanging="426"/>
      </w:pPr>
      <w:bookmarkStart w:id="13" w:name="_Toc173327546"/>
      <w:r>
        <w:lastRenderedPageBreak/>
        <w:t>SYSTÉM KONCESIONÁRA</w:t>
      </w:r>
      <w:bookmarkEnd w:id="13"/>
    </w:p>
    <w:p w14:paraId="0B086442" w14:textId="4DD65FBE" w:rsidR="00D4329E" w:rsidRDefault="00311864" w:rsidP="00080301">
      <w:pPr>
        <w:spacing w:after="120"/>
        <w:jc w:val="both"/>
        <w:rPr>
          <w:rFonts w:ascii="Garamond" w:hAnsi="Garamond"/>
          <w:sz w:val="26"/>
          <w:szCs w:val="26"/>
        </w:rPr>
      </w:pPr>
      <w:r>
        <w:rPr>
          <w:rFonts w:ascii="Garamond" w:hAnsi="Garamond"/>
          <w:b/>
          <w:sz w:val="26"/>
        </w:rPr>
        <w:t>Systém koncesionára</w:t>
      </w:r>
      <w:r>
        <w:rPr>
          <w:rFonts w:ascii="Garamond" w:hAnsi="Garamond"/>
          <w:sz w:val="26"/>
        </w:rPr>
        <w:t xml:space="preserve"> pozostáva z:</w:t>
      </w:r>
    </w:p>
    <w:p w14:paraId="3D11961B" w14:textId="1FD727D5" w:rsidR="00187149" w:rsidRDefault="00187149"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jedného alebo viacerých herných systémov určených na poskytovanie služieb v oblasti hazardných hier skladajúcich sa z(o):</w:t>
      </w:r>
    </w:p>
    <w:p w14:paraId="66B85C9A" w14:textId="74A69B3D" w:rsidR="00187149" w:rsidRDefault="00187149" w:rsidP="00187149">
      <w:pPr>
        <w:pStyle w:val="ListParagraph"/>
        <w:numPr>
          <w:ilvl w:val="1"/>
          <w:numId w:val="14"/>
        </w:numPr>
        <w:spacing w:after="120"/>
        <w:ind w:hanging="447"/>
        <w:jc w:val="both"/>
        <w:rPr>
          <w:rFonts w:ascii="Garamond" w:hAnsi="Garamond"/>
          <w:sz w:val="26"/>
          <w:szCs w:val="26"/>
        </w:rPr>
      </w:pPr>
      <w:r>
        <w:rPr>
          <w:rFonts w:ascii="Garamond" w:hAnsi="Garamond"/>
          <w:sz w:val="26"/>
        </w:rPr>
        <w:t xml:space="preserve">jednej alebo viacerých herných platforiem obsahujúcich individuálne </w:t>
      </w:r>
      <w:r>
        <w:rPr>
          <w:rFonts w:ascii="Garamond" w:hAnsi="Garamond"/>
          <w:b/>
          <w:sz w:val="26"/>
        </w:rPr>
        <w:t>herné aplikácie</w:t>
      </w:r>
      <w:r>
        <w:rPr>
          <w:rFonts w:ascii="Garamond" w:hAnsi="Garamond"/>
          <w:sz w:val="26"/>
        </w:rPr>
        <w:t>;</w:t>
      </w:r>
    </w:p>
    <w:p w14:paraId="49C57522" w14:textId="60F759C0" w:rsidR="00187149" w:rsidRDefault="008736C5" w:rsidP="00187149">
      <w:pPr>
        <w:pStyle w:val="ListParagraph"/>
        <w:numPr>
          <w:ilvl w:val="1"/>
          <w:numId w:val="14"/>
        </w:numPr>
        <w:spacing w:after="120"/>
        <w:ind w:hanging="447"/>
        <w:jc w:val="both"/>
        <w:rPr>
          <w:rFonts w:ascii="Garamond" w:hAnsi="Garamond"/>
          <w:sz w:val="26"/>
          <w:szCs w:val="26"/>
        </w:rPr>
      </w:pPr>
      <w:r>
        <w:rPr>
          <w:rFonts w:ascii="Garamond" w:hAnsi="Garamond"/>
          <w:b/>
          <w:sz w:val="26"/>
        </w:rPr>
        <w:t>systému akceptácie hry</w:t>
      </w:r>
      <w:r>
        <w:rPr>
          <w:rFonts w:ascii="Garamond" w:hAnsi="Garamond"/>
          <w:sz w:val="26"/>
        </w:rPr>
        <w:t>;</w:t>
      </w:r>
    </w:p>
    <w:p w14:paraId="482E64A2" w14:textId="6F958830" w:rsidR="00187149" w:rsidRDefault="00B323A7"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systému prezentácie hernej ponuky</w:t>
      </w:r>
      <w:r>
        <w:rPr>
          <w:rFonts w:ascii="Garamond" w:hAnsi="Garamond"/>
          <w:sz w:val="26"/>
        </w:rPr>
        <w:t xml:space="preserve"> (webové sídlo a/alebo </w:t>
      </w:r>
      <w:r>
        <w:rPr>
          <w:rFonts w:ascii="Garamond" w:hAnsi="Garamond"/>
          <w:b/>
          <w:sz w:val="26"/>
        </w:rPr>
        <w:t>aplikácia</w:t>
      </w:r>
      <w:r>
        <w:rPr>
          <w:rFonts w:ascii="Garamond" w:hAnsi="Garamond"/>
          <w:sz w:val="26"/>
        </w:rPr>
        <w:t>);</w:t>
      </w:r>
    </w:p>
    <w:p w14:paraId="0D296A1A" w14:textId="544A5A1C" w:rsidR="00311864" w:rsidRDefault="008736C5"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systému herných účtov koncesionára</w:t>
      </w:r>
      <w:r>
        <w:rPr>
          <w:rFonts w:ascii="Garamond" w:hAnsi="Garamond"/>
          <w:sz w:val="26"/>
        </w:rPr>
        <w:t>;</w:t>
      </w:r>
    </w:p>
    <w:p w14:paraId="294AE291" w14:textId="2CB3FC8E" w:rsidR="007D62C0" w:rsidRPr="009019A0" w:rsidRDefault="00D45068" w:rsidP="009019A0">
      <w:pPr>
        <w:pStyle w:val="ListParagraph"/>
        <w:numPr>
          <w:ilvl w:val="0"/>
          <w:numId w:val="13"/>
        </w:numPr>
        <w:spacing w:after="120"/>
        <w:ind w:left="993" w:hanging="426"/>
        <w:jc w:val="both"/>
        <w:rPr>
          <w:rFonts w:ascii="Garamond" w:hAnsi="Garamond"/>
          <w:sz w:val="26"/>
          <w:szCs w:val="26"/>
        </w:rPr>
      </w:pPr>
      <w:r>
        <w:rPr>
          <w:rFonts w:ascii="Garamond" w:hAnsi="Garamond"/>
          <w:sz w:val="26"/>
        </w:rPr>
        <w:t>účtovného systému na stanovenie splatných súm v súlade s platnými právnymi predpismi;</w:t>
      </w:r>
    </w:p>
    <w:p w14:paraId="0B529383" w14:textId="33B45857" w:rsidR="00D45068" w:rsidRDefault="00D45068" w:rsidP="00D45068">
      <w:pPr>
        <w:pStyle w:val="ListParagraph"/>
        <w:numPr>
          <w:ilvl w:val="0"/>
          <w:numId w:val="13"/>
        </w:numPr>
        <w:spacing w:after="120"/>
        <w:ind w:left="993" w:hanging="426"/>
        <w:jc w:val="both"/>
        <w:rPr>
          <w:rFonts w:ascii="Garamond" w:hAnsi="Garamond"/>
          <w:sz w:val="26"/>
          <w:szCs w:val="26"/>
        </w:rPr>
      </w:pPr>
      <w:r>
        <w:rPr>
          <w:rFonts w:ascii="Garamond" w:hAnsi="Garamond"/>
          <w:sz w:val="26"/>
        </w:rPr>
        <w:t>monitorovacieho a kontrolného systému hardvérovej a softvérovej infraštruktúry, a to aj v automatickom režime, ktorý umožňuje náležité fungovanie všetkých komponentov;</w:t>
      </w:r>
    </w:p>
    <w:p w14:paraId="18A2A196" w14:textId="0166221D" w:rsidR="00187149" w:rsidRDefault="002C107D"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siete telekomunikačného pripojenia</w:t>
      </w:r>
      <w:r>
        <w:rPr>
          <w:rFonts w:ascii="Garamond" w:hAnsi="Garamond"/>
          <w:sz w:val="26"/>
        </w:rPr>
        <w:t xml:space="preserve"> na prenos informácií.</w:t>
      </w:r>
    </w:p>
    <w:p w14:paraId="2B457FE4" w14:textId="53F62EFD" w:rsidR="00DF55D6" w:rsidRDefault="00DF55D6" w:rsidP="00A3512E">
      <w:pPr>
        <w:spacing w:after="120"/>
        <w:jc w:val="both"/>
        <w:rPr>
          <w:rFonts w:ascii="Garamond" w:hAnsi="Garamond"/>
          <w:sz w:val="26"/>
          <w:szCs w:val="26"/>
        </w:rPr>
      </w:pPr>
      <w:r>
        <w:rPr>
          <w:rFonts w:ascii="Garamond" w:hAnsi="Garamond"/>
          <w:sz w:val="26"/>
        </w:rPr>
        <w:t xml:space="preserve">Všetky komponenty </w:t>
      </w:r>
      <w:r>
        <w:rPr>
          <w:rFonts w:ascii="Garamond" w:hAnsi="Garamond"/>
          <w:b/>
          <w:sz w:val="26"/>
        </w:rPr>
        <w:t>systému</w:t>
      </w:r>
      <w:r>
        <w:rPr>
          <w:rFonts w:ascii="Garamond" w:hAnsi="Garamond"/>
          <w:sz w:val="26"/>
        </w:rPr>
        <w:t xml:space="preserve"> </w:t>
      </w:r>
      <w:r>
        <w:rPr>
          <w:rFonts w:ascii="Garamond" w:hAnsi="Garamond"/>
          <w:b/>
          <w:sz w:val="26"/>
        </w:rPr>
        <w:t>koncesionára</w:t>
      </w:r>
      <w:r>
        <w:rPr>
          <w:rFonts w:ascii="Garamond" w:hAnsi="Garamond"/>
          <w:sz w:val="26"/>
        </w:rPr>
        <w:t xml:space="preserve"> musia ako referenčnú časovú jednotku používať koordinovaný svetový čas (UTC).</w:t>
      </w:r>
    </w:p>
    <w:p w14:paraId="3327BB8E" w14:textId="0104ABF5" w:rsidR="00A3512E" w:rsidRPr="00A3512E" w:rsidRDefault="00A3512E" w:rsidP="00A3512E">
      <w:pPr>
        <w:spacing w:after="120"/>
        <w:jc w:val="both"/>
        <w:rPr>
          <w:rFonts w:ascii="Garamond" w:hAnsi="Garamond"/>
          <w:sz w:val="26"/>
          <w:szCs w:val="26"/>
        </w:rPr>
      </w:pPr>
      <w:r>
        <w:rPr>
          <w:rFonts w:ascii="Garamond" w:hAnsi="Garamond"/>
          <w:sz w:val="26"/>
        </w:rPr>
        <w:t xml:space="preserve">Zdroje potrebné na zavedenie infraštruktúry </w:t>
      </w:r>
      <w:r>
        <w:rPr>
          <w:rFonts w:ascii="Garamond" w:hAnsi="Garamond"/>
          <w:b/>
          <w:sz w:val="26"/>
        </w:rPr>
        <w:t>systému koncesionára</w:t>
      </w:r>
      <w:r>
        <w:rPr>
          <w:rFonts w:ascii="Garamond" w:hAnsi="Garamond"/>
          <w:sz w:val="26"/>
        </w:rPr>
        <w:t xml:space="preserve"> sa musia nachádzať na území Európskeho hospodárskeho priestoru, aj keď sa zavádzajú riešenia technológie cloud computing. Všetky riešenia technológie cloud computing musia spĺňať technické požiadavky a charakteristiky stanovené Agentúrou pre digitálne Taliansko (AGID) a Národnou agentúrou pre kybernetickú bezpečnosť (ACN), aby mohli byť poskytnuté verejnej správe, pričom musia zaručovať, že všetky informácie požadované zo strany ADM budú v plnej miere dostupné na monitorovacie a kontrolné činnosti.</w:t>
      </w:r>
    </w:p>
    <w:p w14:paraId="0C9B7A0C" w14:textId="37B4F31A" w:rsidR="00A3512E" w:rsidRPr="00A3512E" w:rsidRDefault="00A3512E" w:rsidP="00A3512E">
      <w:pPr>
        <w:spacing w:after="120"/>
        <w:jc w:val="both"/>
        <w:rPr>
          <w:rFonts w:ascii="Garamond" w:hAnsi="Garamond"/>
          <w:sz w:val="26"/>
          <w:szCs w:val="26"/>
        </w:rPr>
      </w:pPr>
      <w:r>
        <w:rPr>
          <w:rFonts w:ascii="Garamond" w:hAnsi="Garamond"/>
          <w:sz w:val="26"/>
        </w:rPr>
        <w:t>Hlavne sa musí zabezpečiť digitálna suverenita údajov s povinnosťou prevádzky v plnom súlade s pravidlami o pobyte údajov, prenose údajov, prístupe k údajom a bezpečnosti údajov, ktoré musia byť šifrované tak počas prenosu, ako aj po uložení.</w:t>
      </w:r>
    </w:p>
    <w:p w14:paraId="3571705D" w14:textId="255BEBA6" w:rsidR="002B7F9A" w:rsidRDefault="00A3512E" w:rsidP="008D79CC">
      <w:pPr>
        <w:spacing w:after="120"/>
        <w:jc w:val="both"/>
        <w:rPr>
          <w:rFonts w:ascii="Garamond" w:hAnsi="Garamond"/>
          <w:sz w:val="26"/>
          <w:szCs w:val="26"/>
        </w:rPr>
      </w:pPr>
      <w:bookmarkStart w:id="14" w:name="_Hlk170894023"/>
      <w:r>
        <w:rPr>
          <w:rFonts w:ascii="Garamond" w:hAnsi="Garamond"/>
          <w:sz w:val="26"/>
        </w:rPr>
        <w:t xml:space="preserve">Architektúra </w:t>
      </w:r>
      <w:r>
        <w:rPr>
          <w:rFonts w:ascii="Garamond" w:hAnsi="Garamond"/>
          <w:b/>
          <w:sz w:val="26"/>
        </w:rPr>
        <w:t>systému koncesionára</w:t>
      </w:r>
      <w:r>
        <w:rPr>
          <w:rFonts w:ascii="Garamond" w:hAnsi="Garamond"/>
          <w:sz w:val="26"/>
        </w:rPr>
        <w:t xml:space="preserve"> musí poskytovať maximálne záruky, pokiaľ ide o kapacitu, dostupnosť, škálovateľnosť, výkonnosť, bezpečnosť a kontrolovateľnosť. Táto architektúra musí zaručovať aj kontinuitu služieb prostredníctvom vysoko spoľahlivých riešení formou nadmernosti všetkých komponentov a využívaním technologických a organizačných riešení, ktoré umožňujú obnovenie služby bez akejkoľvek straty údajov.</w:t>
      </w:r>
    </w:p>
    <w:p w14:paraId="3AA0B167" w14:textId="126A730A" w:rsidR="008D79CC" w:rsidRDefault="002B7F9A" w:rsidP="002B7F9A">
      <w:pPr>
        <w:spacing w:after="120"/>
        <w:jc w:val="both"/>
        <w:rPr>
          <w:rFonts w:ascii="Garamond" w:hAnsi="Garamond"/>
          <w:sz w:val="26"/>
          <w:szCs w:val="26"/>
        </w:rPr>
      </w:pPr>
      <w:r>
        <w:rPr>
          <w:rFonts w:ascii="Garamond" w:hAnsi="Garamond"/>
          <w:b/>
          <w:sz w:val="26"/>
        </w:rPr>
        <w:t>Systém koncesionára</w:t>
      </w:r>
      <w:r>
        <w:rPr>
          <w:rFonts w:ascii="Garamond" w:hAnsi="Garamond"/>
          <w:sz w:val="26"/>
        </w:rPr>
        <w:t xml:space="preserve"> musí disponovať funkciami schopnými zabrániť strate, poškodeniu, krádeži alebo vyzradeniu údajov a prerušeniu činností, a to aj prostredníctvom správneho rozloženia zariadení a ich ochrany s cieľom znížiť riziko vyplývajúce z environmentálnych hrozieb a nebezpečenstiev, ako aj neoprávneného prístupu.  </w:t>
      </w:r>
    </w:p>
    <w:bookmarkEnd w:id="14"/>
    <w:p w14:paraId="4B2A6D29" w14:textId="63C85B88" w:rsidR="00A3512E" w:rsidRPr="00A3512E" w:rsidRDefault="00A3512E" w:rsidP="00A3512E">
      <w:pPr>
        <w:spacing w:after="120"/>
        <w:jc w:val="both"/>
        <w:rPr>
          <w:rFonts w:ascii="Garamond" w:hAnsi="Garamond"/>
          <w:sz w:val="26"/>
          <w:szCs w:val="26"/>
        </w:rPr>
      </w:pPr>
      <w:r>
        <w:rPr>
          <w:rFonts w:ascii="Garamond" w:hAnsi="Garamond"/>
          <w:sz w:val="26"/>
        </w:rPr>
        <w:t xml:space="preserve">Jednotlivé funkcie </w:t>
      </w:r>
      <w:r>
        <w:rPr>
          <w:rFonts w:ascii="Garamond" w:hAnsi="Garamond"/>
          <w:b/>
          <w:sz w:val="26"/>
        </w:rPr>
        <w:t>systému koncesionára</w:t>
      </w:r>
      <w:r>
        <w:rPr>
          <w:rFonts w:ascii="Garamond" w:hAnsi="Garamond"/>
          <w:sz w:val="26"/>
        </w:rPr>
        <w:t xml:space="preserve"> sa musia vykonávať modulárnymi vývojovými technikami, ktoré umožňujú jasnú identifikáciu jednotlivých komponentov systému. </w:t>
      </w:r>
    </w:p>
    <w:p w14:paraId="5CE08FF8" w14:textId="18C88F21" w:rsidR="00A3512E" w:rsidRPr="00A3512E" w:rsidRDefault="00A3512E" w:rsidP="00A3512E">
      <w:pPr>
        <w:spacing w:after="120"/>
        <w:jc w:val="both"/>
        <w:rPr>
          <w:rFonts w:ascii="Garamond" w:hAnsi="Garamond"/>
          <w:sz w:val="26"/>
          <w:szCs w:val="26"/>
        </w:rPr>
      </w:pPr>
      <w:r>
        <w:rPr>
          <w:rFonts w:ascii="Garamond" w:hAnsi="Garamond"/>
          <w:sz w:val="26"/>
        </w:rPr>
        <w:t xml:space="preserve">Počas herných činností musí súčasne prebiehať aktualizácia databáz formou transakcií uskutočnených súčasne s uskutočnenou operáciou, pričom sa musí zabezpečiť, aby sa operácia </w:t>
      </w:r>
      <w:r>
        <w:rPr>
          <w:rFonts w:ascii="Garamond" w:hAnsi="Garamond"/>
          <w:sz w:val="26"/>
        </w:rPr>
        <w:lastRenderedPageBreak/>
        <w:t>vykonávala správne a v plnom rozsahu, a tiež sa musí zabezpečiť vysledovateľnosť vykonávaných činností, aby bolo v prípade zistenia anomálie alebo nezrovnalosti bežného toku činností možné adekvátne zakročiť. Každá transakcia musí byť prísne v súlade s pravidlami opísanými v jednotlivých komunikačných protokoloch.</w:t>
      </w:r>
    </w:p>
    <w:p w14:paraId="05AD0E4B" w14:textId="1D42E7A3" w:rsidR="007051CE" w:rsidRDefault="00A3512E" w:rsidP="00A3512E">
      <w:pPr>
        <w:spacing w:after="120"/>
        <w:jc w:val="both"/>
        <w:rPr>
          <w:rFonts w:ascii="Garamond" w:hAnsi="Garamond"/>
          <w:sz w:val="26"/>
          <w:szCs w:val="26"/>
        </w:rPr>
      </w:pPr>
      <w:bookmarkStart w:id="15" w:name="_Hlk169184203"/>
      <w:bookmarkStart w:id="16" w:name="_Hlk170828305"/>
      <w:r>
        <w:rPr>
          <w:rFonts w:ascii="Garamond" w:hAnsi="Garamond"/>
          <w:b/>
          <w:sz w:val="26"/>
        </w:rPr>
        <w:t>Systém koncesionára</w:t>
      </w:r>
      <w:r>
        <w:rPr>
          <w:rFonts w:ascii="Garamond" w:hAnsi="Garamond"/>
          <w:sz w:val="26"/>
        </w:rPr>
        <w:t xml:space="preserve"> musí umožňovať akceptáciu a riadenie herných činností a komunikáciu s </w:t>
      </w:r>
      <w:r>
        <w:rPr>
          <w:rFonts w:ascii="Garamond" w:hAnsi="Garamond"/>
          <w:b/>
          <w:sz w:val="26"/>
        </w:rPr>
        <w:t>centralizovaným systémom</w:t>
      </w:r>
      <w:r>
        <w:rPr>
          <w:rFonts w:ascii="Garamond" w:hAnsi="Garamond"/>
          <w:sz w:val="26"/>
        </w:rPr>
        <w:t xml:space="preserve"> v súlade s technickými špecifikáciami uvedenými v tomto dokumente, pričom musí mať aj funkcie schopné:</w:t>
      </w:r>
    </w:p>
    <w:bookmarkEnd w:id="15"/>
    <w:p w14:paraId="10CC3027" w14:textId="77777777" w:rsidR="00F05439" w:rsidRDefault="00D82B03" w:rsidP="007051CE">
      <w:pPr>
        <w:pStyle w:val="ListParagraph"/>
        <w:numPr>
          <w:ilvl w:val="0"/>
          <w:numId w:val="18"/>
        </w:numPr>
        <w:spacing w:after="120"/>
        <w:jc w:val="both"/>
        <w:rPr>
          <w:rFonts w:ascii="Garamond" w:hAnsi="Garamond"/>
          <w:sz w:val="26"/>
          <w:szCs w:val="26"/>
        </w:rPr>
      </w:pPr>
      <w:r>
        <w:rPr>
          <w:rFonts w:ascii="Garamond" w:hAnsi="Garamond"/>
          <w:sz w:val="26"/>
        </w:rPr>
        <w:t xml:space="preserve">zaručiť spracúvanie informácií v súlade s existujúcimi právnymi predpismi o spracúvaní osobných údajov, a to aj prostredníctvom náležitého odstránenia alebo prepísania pamäťových médií obsahujúcich citlivé údaje bezpečným spôsobom pred ich možnou likvidáciou. </w:t>
      </w:r>
    </w:p>
    <w:p w14:paraId="735204B3" w14:textId="15412921" w:rsidR="007051CE" w:rsidRPr="008F47F6" w:rsidRDefault="007051CE" w:rsidP="00F05439">
      <w:pPr>
        <w:pStyle w:val="ListParagraph"/>
        <w:spacing w:after="120"/>
        <w:jc w:val="both"/>
        <w:rPr>
          <w:rFonts w:ascii="Garamond" w:hAnsi="Garamond"/>
          <w:sz w:val="26"/>
          <w:szCs w:val="26"/>
        </w:rPr>
      </w:pPr>
      <w:bookmarkStart w:id="17" w:name="_Hlk170894062"/>
      <w:r>
        <w:rPr>
          <w:rFonts w:ascii="Garamond" w:hAnsi="Garamond"/>
          <w:sz w:val="26"/>
        </w:rPr>
        <w:t>Zvlášť sa v záujme ochrany údajov a ich kópií s cieľom zabezpečiť ich dôvernosť, integritu, dostupnosť a pravosť musia prijať bezpečnostné opatrenia s cieľom dodržať parametre spracúvania osobných údajov, ktoré sú spravované zo strany dotknutej osoby alebo prevádzkovateľa, a to v súlade s ustanoveniami právnych predpisov o ochrane osobných údajov;</w:t>
      </w:r>
    </w:p>
    <w:bookmarkEnd w:id="16"/>
    <w:bookmarkEnd w:id="17"/>
    <w:p w14:paraId="00530B62" w14:textId="4753910B"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 xml:space="preserve">zabezpečiť monitorovanie činností všetkých komponentov využívaním protokolov o audite na účely chronologického zaznamenávania činností prevádzkovateľov a správcov </w:t>
      </w:r>
      <w:r>
        <w:rPr>
          <w:rFonts w:ascii="Garamond" w:hAnsi="Garamond"/>
          <w:b/>
          <w:sz w:val="26"/>
        </w:rPr>
        <w:t>systému koncesionára</w:t>
      </w:r>
      <w:r>
        <w:rPr>
          <w:rFonts w:ascii="Garamond" w:hAnsi="Garamond"/>
          <w:sz w:val="26"/>
        </w:rPr>
        <w:t>, ochranu takýchto protokolov pred zmenou a neoprávneným prístupom a používanie protokolov na riešenie chýb s cieľom prijať vhodné nápravné opatrenia;</w:t>
      </w:r>
    </w:p>
    <w:p w14:paraId="0CE86C1F" w14:textId="67CE8D77"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zabezpečiť riadne zdokumentované zálohovacie procesy;</w:t>
      </w:r>
    </w:p>
    <w:p w14:paraId="25EC4C52" w14:textId="216539C8" w:rsidR="00A3512E" w:rsidRPr="00486BE0" w:rsidRDefault="00A3512E" w:rsidP="00A3512E">
      <w:pPr>
        <w:pStyle w:val="ListParagraph"/>
        <w:numPr>
          <w:ilvl w:val="0"/>
          <w:numId w:val="18"/>
        </w:numPr>
        <w:spacing w:after="120"/>
        <w:jc w:val="both"/>
        <w:rPr>
          <w:rFonts w:ascii="Garamond" w:hAnsi="Garamond"/>
          <w:sz w:val="26"/>
          <w:szCs w:val="26"/>
        </w:rPr>
      </w:pPr>
      <w:bookmarkStart w:id="18" w:name="_Hlk170827011"/>
      <w:r>
        <w:rPr>
          <w:rFonts w:ascii="Garamond" w:hAnsi="Garamond"/>
          <w:sz w:val="26"/>
        </w:rPr>
        <w:t xml:space="preserve">chrániť integritu komponentov a informácií, a to aj prostredníctvom automatických mechanizmov zabraňujúcich ich zmene. Komponenty </w:t>
      </w:r>
      <w:r>
        <w:rPr>
          <w:rFonts w:ascii="Garamond" w:hAnsi="Garamond"/>
          <w:b/>
          <w:sz w:val="26"/>
        </w:rPr>
        <w:t>systému koncesionára</w:t>
      </w:r>
      <w:r>
        <w:rPr>
          <w:rFonts w:ascii="Garamond" w:hAnsi="Garamond"/>
          <w:sz w:val="26"/>
        </w:rPr>
        <w:t xml:space="preserve"> musia byť podrobené automatizovaným postupom overovania integrity, ktoré umožňujú mechanizmus zablokovania príslušného komponentu v prípadoch, keď takéto overenie zlyhá. Tieto mechanizmy by sa mali uplatňovať najmä na jednotlivé </w:t>
      </w:r>
      <w:r>
        <w:rPr>
          <w:rFonts w:ascii="Garamond" w:hAnsi="Garamond"/>
          <w:b/>
          <w:sz w:val="26"/>
        </w:rPr>
        <w:t>herné platformy</w:t>
      </w:r>
      <w:r>
        <w:rPr>
          <w:rFonts w:ascii="Garamond" w:hAnsi="Garamond"/>
          <w:sz w:val="26"/>
        </w:rPr>
        <w:t xml:space="preserve"> a </w:t>
      </w:r>
      <w:r>
        <w:rPr>
          <w:rFonts w:ascii="Garamond" w:hAnsi="Garamond"/>
          <w:b/>
          <w:sz w:val="26"/>
        </w:rPr>
        <w:t>herné aplikácie</w:t>
      </w:r>
      <w:r>
        <w:rPr>
          <w:rFonts w:ascii="Garamond" w:hAnsi="Garamond"/>
          <w:sz w:val="26"/>
        </w:rPr>
        <w:t xml:space="preserve">, ako aj </w:t>
      </w:r>
      <w:r>
        <w:rPr>
          <w:rFonts w:ascii="Garamond" w:hAnsi="Garamond"/>
          <w:b/>
          <w:sz w:val="26"/>
        </w:rPr>
        <w:t>systém herných účtov koncesionára</w:t>
      </w:r>
      <w:r>
        <w:rPr>
          <w:rFonts w:ascii="Garamond" w:hAnsi="Garamond"/>
          <w:sz w:val="26"/>
        </w:rPr>
        <w:t xml:space="preserve"> a softvér používaný na výpočet a odoslanie príslušného výberu správ do </w:t>
      </w:r>
      <w:r>
        <w:rPr>
          <w:rFonts w:ascii="Garamond" w:hAnsi="Garamond"/>
          <w:b/>
          <w:sz w:val="26"/>
        </w:rPr>
        <w:t>centralizovaného systému</w:t>
      </w:r>
      <w:r>
        <w:rPr>
          <w:rFonts w:ascii="Garamond" w:hAnsi="Garamond"/>
          <w:sz w:val="26"/>
        </w:rPr>
        <w:t>.</w:t>
      </w:r>
    </w:p>
    <w:bookmarkEnd w:id="18"/>
    <w:p w14:paraId="1A5D348C" w14:textId="72444724" w:rsidR="00CE5D47" w:rsidRDefault="001D58B2" w:rsidP="00CE5D47">
      <w:pPr>
        <w:spacing w:after="120"/>
        <w:jc w:val="both"/>
        <w:rPr>
          <w:rFonts w:ascii="Garamond" w:hAnsi="Garamond"/>
          <w:sz w:val="26"/>
          <w:szCs w:val="26"/>
        </w:rPr>
      </w:pPr>
      <w:r>
        <w:rPr>
          <w:rFonts w:ascii="Garamond" w:hAnsi="Garamond"/>
          <w:sz w:val="26"/>
        </w:rPr>
        <w:t>Prístup k funkciám správy hrania hazardných hier a hernému účtu sa môže uskutočniť až po tom, ako hráč získa prístup do herného účtu, čo sa musí uskutočniť pomocou jeho vlastných prístupových údajov nastavených počas registrácie. Herné funkcie, ktoré si nevyžadujú platbu v hotovosti, musia byť k dispozícii aj bez predošlého prístupu hráča do herného účtu.</w:t>
      </w:r>
    </w:p>
    <w:p w14:paraId="77DB2171" w14:textId="7F26158C" w:rsidR="001D58B2" w:rsidRPr="00A3512E" w:rsidRDefault="001D58B2" w:rsidP="001D58B2">
      <w:pPr>
        <w:spacing w:after="120"/>
        <w:jc w:val="both"/>
        <w:rPr>
          <w:rFonts w:ascii="Garamond" w:hAnsi="Garamond"/>
          <w:sz w:val="26"/>
          <w:szCs w:val="26"/>
        </w:rPr>
      </w:pPr>
      <w:r>
        <w:rPr>
          <w:rFonts w:ascii="Garamond" w:hAnsi="Garamond"/>
          <w:sz w:val="26"/>
        </w:rPr>
        <w:t xml:space="preserve">Po vstupe hráča do herného účtu sa používateľovi v prípade jeho nečinnosti poskytne lehota trvania relácie maximálne 20 minút, po uplynutí ktorej sa znemožní prístup k funkciám správy hrania hazardných hier a herného účtu; tým nie je dotknutá možnosť používateľa samostatne nastaviť iný časový limit vypršania platnosti relácie, ktorá však musí byť kratšia ako 60 minút. </w:t>
      </w:r>
    </w:p>
    <w:p w14:paraId="58F313B5" w14:textId="77777777" w:rsidR="00A3512E" w:rsidRPr="00A3512E" w:rsidRDefault="00A3512E" w:rsidP="00A3512E">
      <w:pPr>
        <w:spacing w:after="120"/>
        <w:jc w:val="both"/>
        <w:rPr>
          <w:rFonts w:ascii="Garamond" w:hAnsi="Garamond"/>
          <w:sz w:val="26"/>
          <w:szCs w:val="26"/>
        </w:rPr>
      </w:pPr>
      <w:r>
        <w:rPr>
          <w:rFonts w:ascii="Garamond" w:hAnsi="Garamond"/>
          <w:sz w:val="26"/>
        </w:rPr>
        <w:t>Relácia používateľa sa skončí v týchto prípadoch:</w:t>
      </w:r>
    </w:p>
    <w:p w14:paraId="0047F37B" w14:textId="4CA4EF81" w:rsidR="00A3512E" w:rsidRPr="00A3512E" w:rsidRDefault="00A3512E" w:rsidP="001D58B2">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 xml:space="preserve">ak hráč </w:t>
      </w:r>
      <w:r>
        <w:rPr>
          <w:rFonts w:ascii="Garamond" w:hAnsi="Garamond"/>
          <w:b/>
          <w:sz w:val="26"/>
        </w:rPr>
        <w:t>systému koncesionára</w:t>
      </w:r>
      <w:r>
        <w:rPr>
          <w:rFonts w:ascii="Garamond" w:hAnsi="Garamond"/>
          <w:sz w:val="26"/>
        </w:rPr>
        <w:t xml:space="preserve"> oznámi ukončenie relácie používateľa;</w:t>
      </w:r>
    </w:p>
    <w:p w14:paraId="6354584C" w14:textId="7315AA98" w:rsidR="00A3512E" w:rsidRPr="00A3512E" w:rsidRDefault="00A3512E" w:rsidP="001D58B2">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 xml:space="preserve">v prípade prekročenia limitu vypršania platnosti relácie; </w:t>
      </w:r>
    </w:p>
    <w:p w14:paraId="35CC58AB" w14:textId="3EDB0CFF" w:rsidR="00A3512E" w:rsidRPr="00A3512E" w:rsidRDefault="00A3512E" w:rsidP="001D58B2">
      <w:pPr>
        <w:spacing w:after="120"/>
        <w:ind w:left="993" w:hanging="426"/>
        <w:jc w:val="both"/>
        <w:rPr>
          <w:rFonts w:ascii="Garamond" w:hAnsi="Garamond"/>
          <w:sz w:val="26"/>
          <w:szCs w:val="26"/>
        </w:rPr>
      </w:pPr>
      <w:r>
        <w:rPr>
          <w:rFonts w:ascii="Garamond" w:hAnsi="Garamond"/>
          <w:sz w:val="26"/>
        </w:rPr>
        <w:lastRenderedPageBreak/>
        <w:t>c)</w:t>
      </w:r>
      <w:r>
        <w:rPr>
          <w:rFonts w:ascii="Garamond" w:hAnsi="Garamond"/>
          <w:sz w:val="26"/>
        </w:rPr>
        <w:tab/>
        <w:t xml:space="preserve">ak existujú podmienky stanovené a zdokumentované </w:t>
      </w:r>
      <w:r>
        <w:rPr>
          <w:rFonts w:ascii="Garamond" w:hAnsi="Garamond"/>
          <w:b/>
          <w:sz w:val="26"/>
        </w:rPr>
        <w:t>koncesionárom</w:t>
      </w:r>
      <w:r>
        <w:rPr>
          <w:rFonts w:ascii="Garamond" w:hAnsi="Garamond"/>
          <w:sz w:val="26"/>
        </w:rPr>
        <w:t xml:space="preserve"> vyžadujúce ukončenie relácie používateľa;</w:t>
      </w:r>
    </w:p>
    <w:p w14:paraId="7B72600D" w14:textId="409F7BF1" w:rsidR="00A3512E" w:rsidRPr="00A3512E" w:rsidRDefault="00A3512E" w:rsidP="001D58B2">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 xml:space="preserve">v prípade vynúteného zatvorenia webovej lokality alebo </w:t>
      </w:r>
      <w:r>
        <w:rPr>
          <w:rFonts w:ascii="Garamond" w:hAnsi="Garamond"/>
          <w:b/>
          <w:sz w:val="26"/>
        </w:rPr>
        <w:t>aplikácie</w:t>
      </w:r>
      <w:r>
        <w:rPr>
          <w:rFonts w:ascii="Garamond" w:hAnsi="Garamond"/>
          <w:sz w:val="26"/>
        </w:rPr>
        <w:t>.</w:t>
      </w:r>
    </w:p>
    <w:p w14:paraId="7C7D8B1A" w14:textId="3D8C9E86" w:rsidR="00A3512E" w:rsidRDefault="00A3512E" w:rsidP="00A3512E">
      <w:pPr>
        <w:spacing w:after="120"/>
        <w:jc w:val="both"/>
        <w:rPr>
          <w:rFonts w:ascii="Garamond" w:hAnsi="Garamond"/>
          <w:sz w:val="26"/>
          <w:szCs w:val="26"/>
        </w:rPr>
      </w:pPr>
      <w:r>
        <w:rPr>
          <w:rFonts w:ascii="Garamond" w:hAnsi="Garamond"/>
          <w:sz w:val="26"/>
        </w:rPr>
        <w:t>V prípadoch skončenia relácie používateľa, čo vedie k prerušeniu hernej činnosti, musí byť pri opätovnom prístupe zabezpečené obnovenie prerušenej činnosti, pričom sa vždy zabezpečí bežné vedenie hry.</w:t>
      </w:r>
    </w:p>
    <w:p w14:paraId="006BD1CF" w14:textId="2D803368" w:rsidR="00376388" w:rsidRPr="00A3512E" w:rsidRDefault="00376388" w:rsidP="00A3512E">
      <w:pPr>
        <w:spacing w:after="120"/>
        <w:jc w:val="both"/>
        <w:rPr>
          <w:rFonts w:ascii="Garamond" w:hAnsi="Garamond"/>
          <w:sz w:val="26"/>
          <w:szCs w:val="26"/>
        </w:rPr>
      </w:pPr>
      <w:bookmarkStart w:id="19" w:name="_Hlk170814454"/>
      <w:bookmarkStart w:id="20" w:name="_Hlk171155264"/>
      <w:r>
        <w:rPr>
          <w:rFonts w:ascii="Garamond" w:hAnsi="Garamond"/>
          <w:sz w:val="26"/>
        </w:rPr>
        <w:t xml:space="preserve">Počas relácie používateľa sa musí zabezpečiť zobrazovanie konkrétnych upozornení, ktoré sa musia aktivovať vždy, keď sa dosiahnu časové limity v závislosti od veku a herných návykov hráča; výdavkový limit nesmie presiahnuť 100 EUR na jednu reláciu používateľa a časový limit nesmie presiahnuť jednu hodinu. </w:t>
      </w:r>
    </w:p>
    <w:bookmarkEnd w:id="19"/>
    <w:p w14:paraId="7CBBC346" w14:textId="75C620FB" w:rsidR="00A3512E" w:rsidRDefault="00A3512E" w:rsidP="00A3512E">
      <w:pPr>
        <w:spacing w:after="120"/>
        <w:jc w:val="both"/>
        <w:rPr>
          <w:rFonts w:ascii="Garamond" w:hAnsi="Garamond"/>
          <w:sz w:val="26"/>
          <w:szCs w:val="26"/>
        </w:rPr>
      </w:pPr>
      <w:r>
        <w:rPr>
          <w:rFonts w:ascii="Garamond" w:hAnsi="Garamond"/>
          <w:sz w:val="26"/>
        </w:rPr>
        <w:t xml:space="preserve">Všetky informácie uložené za posledných šesť mesiacov, ako aj účtovné informácie za posledné dva roky, musia byť sprístupnené v reálnom čase na účely monitorovania a kontroly zo strany ADM. </w:t>
      </w:r>
      <w:bookmarkStart w:id="21" w:name="_Hlk171155289"/>
      <w:bookmarkEnd w:id="20"/>
      <w:r>
        <w:rPr>
          <w:rFonts w:ascii="Garamond" w:hAnsi="Garamond"/>
          <w:sz w:val="26"/>
        </w:rPr>
        <w:t>Po uplynutí tohto obdobia sa takéto informácie, ak už nie sú k dispozícii v reálnom čase, musia uchovávať po obdobie minimálne päť nasledujúcich rokov, čím sa zabezpečí ich integrita, čitateľnosť a prístup k nim.</w:t>
      </w:r>
    </w:p>
    <w:p w14:paraId="06333B5C" w14:textId="008DBD55" w:rsidR="009019A0" w:rsidRPr="00A3512E" w:rsidRDefault="009019A0" w:rsidP="009019A0">
      <w:pPr>
        <w:spacing w:after="120"/>
        <w:jc w:val="both"/>
        <w:rPr>
          <w:rFonts w:ascii="Garamond" w:hAnsi="Garamond"/>
          <w:sz w:val="26"/>
          <w:szCs w:val="26"/>
        </w:rPr>
      </w:pPr>
      <w:r>
        <w:rPr>
          <w:rFonts w:ascii="Garamond" w:hAnsi="Garamond"/>
          <w:sz w:val="26"/>
        </w:rPr>
        <w:t xml:space="preserve">Špecifické vyhľadávanie týchto informácií musí byť možné v reálnom čase s časovými intervalmi vymedzenými používateľom pre každý jednotlivý komponent </w:t>
      </w:r>
      <w:r>
        <w:rPr>
          <w:rFonts w:ascii="Garamond" w:hAnsi="Garamond"/>
          <w:b/>
          <w:sz w:val="26"/>
        </w:rPr>
        <w:t>systému koncesionára</w:t>
      </w:r>
      <w:r>
        <w:rPr>
          <w:rFonts w:ascii="Garamond" w:hAnsi="Garamond"/>
          <w:sz w:val="26"/>
        </w:rPr>
        <w:t xml:space="preserve"> s možnosťou zobrazenia výsledkov vyhľadávania a ich exportu v rámci maximálneho limitu 48 hodín.</w:t>
      </w:r>
    </w:p>
    <w:bookmarkEnd w:id="21"/>
    <w:p w14:paraId="793A2CA2" w14:textId="7F72D999" w:rsidR="00A3512E" w:rsidRPr="00A3512E" w:rsidRDefault="00A3512E" w:rsidP="00A3512E">
      <w:pPr>
        <w:spacing w:after="120"/>
        <w:jc w:val="both"/>
        <w:rPr>
          <w:rFonts w:ascii="Garamond" w:hAnsi="Garamond"/>
          <w:sz w:val="26"/>
          <w:szCs w:val="26"/>
        </w:rPr>
      </w:pPr>
      <w:r>
        <w:rPr>
          <w:rFonts w:ascii="Garamond" w:hAnsi="Garamond"/>
          <w:sz w:val="26"/>
        </w:rPr>
        <w:t xml:space="preserve">Hráč musí mať možnosť vlastného vylúčenia z hry alebo jedného či viacerých typov uvedených v článku 6 ods. 3 legislatívneho dekrétu č. 41 z 25. marca 2024, a to na základe svojho vlastného rozhodnutia a s možnosťou dočasného alebo trvalého vlastného vylúčenia. Táto funkcia musí byť prítomná aj v </w:t>
      </w:r>
      <w:r>
        <w:rPr>
          <w:rFonts w:ascii="Garamond" w:hAnsi="Garamond"/>
          <w:b/>
          <w:sz w:val="26"/>
        </w:rPr>
        <w:t>systéme prezentácie hernej ponuky</w:t>
      </w:r>
      <w:r>
        <w:rPr>
          <w:rFonts w:ascii="Garamond" w:hAnsi="Garamond"/>
          <w:sz w:val="26"/>
        </w:rPr>
        <w:t>.</w:t>
      </w:r>
    </w:p>
    <w:p w14:paraId="0660B4D8" w14:textId="18ABBAA1" w:rsidR="00CB783D" w:rsidRDefault="00CB783D" w:rsidP="00CB783D">
      <w:pPr>
        <w:spacing w:after="120"/>
        <w:jc w:val="both"/>
        <w:rPr>
          <w:rFonts w:ascii="Garamond" w:hAnsi="Garamond"/>
          <w:sz w:val="26"/>
          <w:szCs w:val="26"/>
        </w:rPr>
      </w:pPr>
      <w:r>
        <w:rPr>
          <w:rFonts w:ascii="Garamond" w:hAnsi="Garamond"/>
          <w:sz w:val="26"/>
        </w:rPr>
        <w:t>Hráč musí mať k dispozícii aj funkciu zrušenia trvalého vlastného vylúčenia, ktorá musí byť k dispozícii najskôr deväť mesiacov od okamihu vlastného vylúčenia. Akákoľvek opätovná aktivácia na žiadosť hráča po uplynutí deviatich mesiacov od trvalého vlastného vylúčenia sa uskutoční sedem dní po zaslaní oznámenia koncesionárovi. Dočasné vlastné vylúčenie sa môže na žiadosť hráča zmeniť na trvalé.</w:t>
      </w:r>
    </w:p>
    <w:p w14:paraId="4E5C414C" w14:textId="4034E1EC" w:rsidR="0074693A" w:rsidRPr="00A3512E" w:rsidRDefault="0074693A" w:rsidP="00CB783D">
      <w:pPr>
        <w:spacing w:after="120"/>
        <w:jc w:val="both"/>
        <w:rPr>
          <w:rFonts w:ascii="Garamond" w:hAnsi="Garamond"/>
          <w:sz w:val="26"/>
          <w:szCs w:val="26"/>
        </w:rPr>
      </w:pPr>
      <w:r>
        <w:rPr>
          <w:rFonts w:ascii="Garamond" w:hAnsi="Garamond"/>
          <w:sz w:val="26"/>
        </w:rPr>
        <w:t xml:space="preserve">Vlastné vylúčenie možno vykonať v prípade jednotlivých </w:t>
      </w:r>
      <w:r>
        <w:rPr>
          <w:rFonts w:ascii="Garamond" w:hAnsi="Garamond"/>
          <w:b/>
          <w:sz w:val="26"/>
        </w:rPr>
        <w:t>koncesionárov</w:t>
      </w:r>
      <w:r>
        <w:rPr>
          <w:rFonts w:ascii="Garamond" w:hAnsi="Garamond"/>
          <w:sz w:val="26"/>
        </w:rPr>
        <w:t xml:space="preserve"> alebo naprieč všetkými koncesionármi. Okrem znemožnenia hrania si hráč s vlastným vylúčením nemôže otvoriť nové účty ani uskutočňovať vklady či prijímať prémie. </w:t>
      </w:r>
      <w:r>
        <w:rPr>
          <w:rFonts w:ascii="Garamond" w:hAnsi="Garamond"/>
          <w:b/>
          <w:sz w:val="26"/>
        </w:rPr>
        <w:t>Koncesionár</w:t>
      </w:r>
      <w:r>
        <w:rPr>
          <w:rFonts w:ascii="Garamond" w:hAnsi="Garamond"/>
          <w:sz w:val="26"/>
        </w:rPr>
        <w:t xml:space="preserve"> smie hráčov vylúčiť na základe ich vlastného vylúčenia len v prípade fyzických osôb, ktoré majú alebo mali účet u tohto </w:t>
      </w:r>
      <w:r>
        <w:rPr>
          <w:rFonts w:ascii="Garamond" w:hAnsi="Garamond"/>
          <w:b/>
          <w:sz w:val="26"/>
        </w:rPr>
        <w:t>koncesionára</w:t>
      </w:r>
      <w:r>
        <w:rPr>
          <w:rFonts w:ascii="Garamond" w:hAnsi="Garamond"/>
          <w:sz w:val="26"/>
        </w:rPr>
        <w:t>.</w:t>
      </w:r>
    </w:p>
    <w:p w14:paraId="15E589E3" w14:textId="4C0AC7DC" w:rsidR="00A3512E" w:rsidRPr="00A3512E" w:rsidRDefault="00A3512E" w:rsidP="00A3512E">
      <w:pPr>
        <w:spacing w:after="120"/>
        <w:jc w:val="both"/>
        <w:rPr>
          <w:rFonts w:ascii="Garamond" w:hAnsi="Garamond"/>
          <w:sz w:val="26"/>
          <w:szCs w:val="26"/>
        </w:rPr>
      </w:pPr>
      <w:r>
        <w:rPr>
          <w:rFonts w:ascii="Garamond" w:hAnsi="Garamond"/>
          <w:sz w:val="26"/>
        </w:rPr>
        <w:t xml:space="preserve">V prípade vlastného vylúčenia sa musí zabezpečiť, aby sa s okamžitou účinnosťou súčasne vykonalo aj automatické vypnutie všetkých aktívnych používateľských relácií a aby sa toto vlastné vylúčenie oznámilo </w:t>
      </w:r>
      <w:r>
        <w:rPr>
          <w:rFonts w:ascii="Garamond" w:hAnsi="Garamond"/>
          <w:b/>
          <w:sz w:val="26"/>
        </w:rPr>
        <w:t>centralizovanému systému</w:t>
      </w:r>
      <w:r>
        <w:rPr>
          <w:rFonts w:ascii="Garamond" w:hAnsi="Garamond"/>
          <w:sz w:val="26"/>
        </w:rPr>
        <w:t>; pred vlastným vylúčením sa musí vždy zabezpečiť dokončenie všetkých herných činností, ktoré sa začali pred vlastným vylúčením. Hráč musí mať v každom prípade možnosť prístupu k svojmu hernému účtu, aby ho mohol spravovať.</w:t>
      </w:r>
    </w:p>
    <w:p w14:paraId="7511E1AB" w14:textId="46417E57" w:rsidR="00A3512E" w:rsidRPr="00A3512E" w:rsidRDefault="006B0039" w:rsidP="00A3512E">
      <w:pPr>
        <w:spacing w:after="120"/>
        <w:jc w:val="both"/>
        <w:rPr>
          <w:rFonts w:ascii="Garamond" w:hAnsi="Garamond"/>
          <w:sz w:val="26"/>
          <w:szCs w:val="26"/>
        </w:rPr>
      </w:pPr>
      <w:r>
        <w:rPr>
          <w:rFonts w:ascii="Garamond" w:hAnsi="Garamond"/>
          <w:sz w:val="26"/>
        </w:rPr>
        <w:t>Hráčovi, ktorý je v čase podania žiadosti o vytvorenie účtu vylúčený z hrania na základe vlastného vylúčenia, nesmie byť umožnené vytvorenie nového herného účtu.</w:t>
      </w:r>
    </w:p>
    <w:p w14:paraId="0712C9C1" w14:textId="6BA7D2DC" w:rsidR="00FC3CFE" w:rsidRDefault="00FC3CFE" w:rsidP="00FC3CFE">
      <w:pPr>
        <w:spacing w:after="120"/>
        <w:jc w:val="both"/>
        <w:rPr>
          <w:rFonts w:ascii="Garamond" w:hAnsi="Garamond"/>
          <w:sz w:val="26"/>
          <w:szCs w:val="26"/>
        </w:rPr>
      </w:pPr>
      <w:bookmarkStart w:id="22" w:name="_Hlk169188957"/>
      <w:r>
        <w:rPr>
          <w:rFonts w:ascii="Garamond" w:hAnsi="Garamond"/>
          <w:sz w:val="26"/>
        </w:rPr>
        <w:lastRenderedPageBreak/>
        <w:t xml:space="preserve">Hráčovi sa musí poskytnúť funkcia umožňujúca stanovenie vlastných herných limitov, ktoré môžu byť denné, týždenné, mesačné alebo ročné, a týkať sa herného času (chápaný ako čas, ktorý uplynie medzi začiatkom a koncom používateľskej relácie), minutých prostriedkov (chápané ako do hry vložené sumy mínus získané a refundované sumy), straty peňazí (chápané ako vklady mínus uskutočnené výbery) a vkladov. Táto funkcia musí byť prítomná aj v </w:t>
      </w:r>
      <w:r>
        <w:rPr>
          <w:rFonts w:ascii="Garamond" w:hAnsi="Garamond"/>
          <w:b/>
          <w:sz w:val="26"/>
        </w:rPr>
        <w:t>systéme prezentácie hernej ponuky</w:t>
      </w:r>
      <w:r>
        <w:rPr>
          <w:rFonts w:ascii="Garamond" w:hAnsi="Garamond"/>
          <w:sz w:val="26"/>
        </w:rPr>
        <w:t>. Stanovené limity nesmú mať neurčitú hodnotu.</w:t>
      </w:r>
    </w:p>
    <w:p w14:paraId="53EBE700" w14:textId="77777777" w:rsidR="005E0C66" w:rsidRPr="00A3512E" w:rsidRDefault="005E0C66" w:rsidP="005E0C66">
      <w:pPr>
        <w:spacing w:after="120"/>
        <w:jc w:val="both"/>
        <w:rPr>
          <w:rFonts w:ascii="Garamond" w:hAnsi="Garamond"/>
          <w:sz w:val="26"/>
          <w:szCs w:val="26"/>
        </w:rPr>
      </w:pPr>
      <w:bookmarkStart w:id="23" w:name="_Hlk171083854"/>
      <w:r>
        <w:rPr>
          <w:rFonts w:ascii="Garamond" w:hAnsi="Garamond"/>
          <w:sz w:val="26"/>
        </w:rPr>
        <w:t xml:space="preserve">Vklady na herný účet sa musia uskutočňovať prostredníctvom platobných nástrojov, ktoré zabezpečujú vysledovateľnosť peňažných tokov </w:t>
      </w:r>
      <w:r>
        <w:rPr>
          <w:rFonts w:ascii="Garamond" w:hAnsi="Garamond"/>
          <w:b/>
          <w:sz w:val="26"/>
        </w:rPr>
        <w:t>alebo v prípade, ak sa vykonávajú v maloobchodnej predajni a v rámci celkového týždenného limitu 100 EUR, v hotovosti alebo formou iných platobných nástrojov;</w:t>
      </w:r>
      <w:r>
        <w:rPr>
          <w:rFonts w:ascii="Garamond" w:hAnsi="Garamond"/>
          <w:sz w:val="26"/>
        </w:rPr>
        <w:t xml:space="preserve"> výbery z herného účtu sa musia uskutočňovať prostredníctvom už uvedených platobných nástrojov, ktoré majiteľ herného účtu predtým uviedol </w:t>
      </w:r>
      <w:r>
        <w:rPr>
          <w:rFonts w:ascii="Garamond" w:hAnsi="Garamond"/>
          <w:b/>
          <w:sz w:val="26"/>
        </w:rPr>
        <w:t>koncesionárovi</w:t>
      </w:r>
      <w:r>
        <w:rPr>
          <w:rFonts w:ascii="Garamond" w:hAnsi="Garamond"/>
          <w:sz w:val="26"/>
        </w:rPr>
        <w:t xml:space="preserve"> a ktorý koncesionár už potvrdil.</w:t>
      </w:r>
    </w:p>
    <w:bookmarkEnd w:id="23"/>
    <w:p w14:paraId="5EE4C3AE" w14:textId="3F605D9E" w:rsidR="00195D5C" w:rsidRDefault="00FC3CFE" w:rsidP="00FC3CFE">
      <w:pPr>
        <w:spacing w:after="120"/>
        <w:jc w:val="both"/>
        <w:rPr>
          <w:rFonts w:ascii="Garamond" w:hAnsi="Garamond"/>
          <w:sz w:val="26"/>
          <w:szCs w:val="26"/>
        </w:rPr>
      </w:pPr>
      <w:r>
        <w:rPr>
          <w:rFonts w:ascii="Garamond" w:hAnsi="Garamond"/>
          <w:sz w:val="26"/>
        </w:rPr>
        <w:t xml:space="preserve">V prípade prekročenia limitov stanovených hráčom sa musí zabezpečiť, aby sa s okamžitou platnosťou zabránilo akejkoľvek hernej činnosti vo všetkých aktívnych reláciách používateľa a aby sa uskutočnilo primerané oznámenie </w:t>
      </w:r>
      <w:r>
        <w:rPr>
          <w:rFonts w:ascii="Garamond" w:hAnsi="Garamond"/>
          <w:b/>
          <w:sz w:val="26"/>
        </w:rPr>
        <w:t>centralizovanému systému</w:t>
      </w:r>
      <w:r>
        <w:rPr>
          <w:rFonts w:ascii="Garamond" w:hAnsi="Garamond"/>
          <w:sz w:val="26"/>
        </w:rPr>
        <w:t xml:space="preserve">; vždy sa musí zabezpečiť dokončenie akejkoľvek hernej činnosti, ktorá sa začala ešte pred dosiahnutím limitov stanovených hráčom. </w:t>
      </w:r>
    </w:p>
    <w:p w14:paraId="7647FC3D" w14:textId="5D9AF078" w:rsidR="00FC3CFE" w:rsidRDefault="00FC3CFE" w:rsidP="00FC3CFE">
      <w:pPr>
        <w:spacing w:after="120"/>
        <w:jc w:val="both"/>
        <w:rPr>
          <w:rFonts w:ascii="Garamond" w:hAnsi="Garamond"/>
          <w:sz w:val="26"/>
          <w:szCs w:val="26"/>
        </w:rPr>
      </w:pPr>
      <w:bookmarkStart w:id="24" w:name="_Hlk170815991"/>
      <w:r>
        <w:rPr>
          <w:rFonts w:ascii="Garamond" w:hAnsi="Garamond"/>
          <w:sz w:val="26"/>
        </w:rPr>
        <w:t>Hráč musí mať v každom prípade možnosť prístupu k svojmu hernému účtu, aby ho mohol spravovať a prípadne zmeniť nastavené limity. Ak sa limity zmenia na prísnejšie, nové hodnoty musia mať okamžitý účinok; v opačnom prípade zmena nadobúda účinnosť od nasledujúceho siedmeho dňa, pokiaľ zmena nezahŕňa parametre nastavené pri prvej aktivácii účtu, pričom v takom prípade zmena nadobúda účinnosť nasledujúci deň</w:t>
      </w:r>
      <w:bookmarkStart w:id="25" w:name="_Hlk170816955"/>
      <w:r>
        <w:rPr>
          <w:rFonts w:ascii="Garamond" w:hAnsi="Garamond"/>
          <w:sz w:val="26"/>
        </w:rPr>
        <w:t>.</w:t>
      </w:r>
      <w:bookmarkEnd w:id="25"/>
      <w:r>
        <w:rPr>
          <w:rFonts w:ascii="Garamond" w:hAnsi="Garamond"/>
          <w:sz w:val="26"/>
        </w:rPr>
        <w:t xml:space="preserve"> </w:t>
      </w:r>
    </w:p>
    <w:bookmarkEnd w:id="24"/>
    <w:p w14:paraId="7AA77A9F" w14:textId="6500E633" w:rsidR="0023046F" w:rsidRPr="00A3512E" w:rsidRDefault="0023046F" w:rsidP="00FC3CFE">
      <w:pPr>
        <w:spacing w:after="120"/>
        <w:jc w:val="both"/>
        <w:rPr>
          <w:rFonts w:ascii="Garamond" w:hAnsi="Garamond"/>
          <w:sz w:val="26"/>
          <w:szCs w:val="26"/>
        </w:rPr>
      </w:pPr>
      <w:r>
        <w:rPr>
          <w:rFonts w:ascii="Garamond" w:hAnsi="Garamond"/>
          <w:sz w:val="26"/>
        </w:rPr>
        <w:t>V prípade vlastného vylúčenia musia hodnoty vlastných limitov nastavených hráčom zostať v platnosti aj v prípade neskoršieho zrušenia vlastného vylúčenia.</w:t>
      </w:r>
    </w:p>
    <w:p w14:paraId="5C8ABC8B" w14:textId="177445DF" w:rsidR="0023046F" w:rsidRPr="00A3512E" w:rsidRDefault="0023046F" w:rsidP="0023046F">
      <w:pPr>
        <w:spacing w:after="120"/>
        <w:jc w:val="both"/>
        <w:rPr>
          <w:rFonts w:ascii="Garamond" w:hAnsi="Garamond"/>
          <w:sz w:val="26"/>
          <w:szCs w:val="26"/>
        </w:rPr>
      </w:pPr>
      <w:r>
        <w:rPr>
          <w:rFonts w:ascii="Garamond" w:hAnsi="Garamond"/>
          <w:sz w:val="26"/>
        </w:rPr>
        <w:t xml:space="preserve">Dodatočné vlastné limity hry, ktoré sú iné ako predchádzajúce, môže nastaviť </w:t>
      </w:r>
      <w:r>
        <w:rPr>
          <w:rFonts w:ascii="Garamond" w:hAnsi="Garamond"/>
          <w:b/>
          <w:sz w:val="26"/>
        </w:rPr>
        <w:t>koncesionár</w:t>
      </w:r>
      <w:r>
        <w:rPr>
          <w:rFonts w:ascii="Garamond" w:hAnsi="Garamond"/>
          <w:sz w:val="26"/>
        </w:rPr>
        <w:t xml:space="preserve">; v takom prípade musia byť informácie oznámené hráčovi najmenej sedem dní vopred. </w:t>
      </w:r>
    </w:p>
    <w:p w14:paraId="3008367C" w14:textId="5137C4D1" w:rsidR="00A3512E" w:rsidRPr="00A3512E" w:rsidRDefault="00A3512E" w:rsidP="00A3512E">
      <w:pPr>
        <w:spacing w:after="120"/>
        <w:jc w:val="both"/>
        <w:rPr>
          <w:rFonts w:ascii="Garamond" w:hAnsi="Garamond"/>
          <w:sz w:val="26"/>
          <w:szCs w:val="26"/>
        </w:rPr>
      </w:pPr>
      <w:r>
        <w:rPr>
          <w:rFonts w:ascii="Garamond" w:hAnsi="Garamond"/>
          <w:b/>
          <w:sz w:val="26"/>
        </w:rPr>
        <w:t>Systém koncesionára</w:t>
      </w:r>
      <w:r>
        <w:rPr>
          <w:rFonts w:ascii="Garamond" w:hAnsi="Garamond"/>
          <w:sz w:val="26"/>
        </w:rPr>
        <w:t xml:space="preserve"> musí obsahovať funkcie na pozastavenie/zablokovanie prístupu hráčovi v prípadoch stanovených v zmluve o hernom účte</w:t>
      </w:r>
      <w:bookmarkEnd w:id="22"/>
      <w:r>
        <w:rPr>
          <w:rFonts w:ascii="Garamond" w:hAnsi="Garamond"/>
          <w:sz w:val="26"/>
        </w:rPr>
        <w:t xml:space="preserve">. Tieto funkcie musia umožňovať uloženie dôvodov pozastavenia/zablokovania formou elektronického záznamu. </w:t>
      </w:r>
    </w:p>
    <w:p w14:paraId="2FBCD7F5" w14:textId="227C4762" w:rsidR="00A3512E" w:rsidRPr="00A3512E" w:rsidRDefault="00A3512E" w:rsidP="00A3512E">
      <w:pPr>
        <w:spacing w:after="120"/>
        <w:jc w:val="both"/>
        <w:rPr>
          <w:rFonts w:ascii="Garamond" w:hAnsi="Garamond"/>
          <w:sz w:val="26"/>
          <w:szCs w:val="26"/>
        </w:rPr>
      </w:pPr>
      <w:r>
        <w:rPr>
          <w:rFonts w:ascii="Garamond" w:hAnsi="Garamond"/>
          <w:sz w:val="26"/>
        </w:rPr>
        <w:t>Počas trvania pozastavenia/zablokovania nemožno hráčovi brániť v tom, aby si zo svojho herného účtu vybral výhru, s výnimkou prípadov, ak dôvod pozastavenia/zablokovania takúto transakciu zakazuje.</w:t>
      </w:r>
    </w:p>
    <w:p w14:paraId="10A1F695" w14:textId="0245489B" w:rsidR="00A3512E" w:rsidRPr="00A3512E" w:rsidRDefault="00A3512E" w:rsidP="00A3512E">
      <w:pPr>
        <w:spacing w:after="120"/>
        <w:jc w:val="both"/>
        <w:rPr>
          <w:rFonts w:ascii="Garamond" w:hAnsi="Garamond"/>
          <w:sz w:val="26"/>
          <w:szCs w:val="26"/>
        </w:rPr>
      </w:pPr>
      <w:r>
        <w:rPr>
          <w:rFonts w:ascii="Garamond" w:hAnsi="Garamond"/>
          <w:b/>
          <w:sz w:val="26"/>
        </w:rPr>
        <w:t xml:space="preserve">Systém koncesionára </w:t>
      </w:r>
      <w:r>
        <w:rPr>
          <w:rFonts w:ascii="Garamond" w:hAnsi="Garamond"/>
          <w:sz w:val="26"/>
        </w:rPr>
        <w:t xml:space="preserve">nesmie hráča navádzať ani nútiť, aby dokončil činnosti začaté počas používania webového sídla alebo </w:t>
      </w:r>
      <w:r>
        <w:rPr>
          <w:rFonts w:ascii="Garamond" w:hAnsi="Garamond"/>
          <w:b/>
          <w:sz w:val="26"/>
        </w:rPr>
        <w:t>aplikácie</w:t>
      </w:r>
      <w:r>
        <w:rPr>
          <w:rFonts w:ascii="Garamond" w:hAnsi="Garamond"/>
          <w:sz w:val="26"/>
        </w:rPr>
        <w:t>.</w:t>
      </w:r>
    </w:p>
    <w:p w14:paraId="4FD5703C" w14:textId="0A6499D7" w:rsidR="00AC1217" w:rsidRDefault="00AC1217">
      <w:pPr>
        <w:spacing w:after="160" w:line="259" w:lineRule="auto"/>
        <w:rPr>
          <w:rFonts w:ascii="Garamond" w:hAnsi="Garamond"/>
          <w:sz w:val="26"/>
          <w:szCs w:val="26"/>
        </w:rPr>
      </w:pPr>
      <w:r>
        <w:br w:type="page"/>
      </w:r>
    </w:p>
    <w:p w14:paraId="00FE7881" w14:textId="3178D3C4" w:rsidR="00187149" w:rsidRPr="00AC1217" w:rsidRDefault="00187149" w:rsidP="00AC1217">
      <w:pPr>
        <w:pStyle w:val="Titolo1RT"/>
        <w:numPr>
          <w:ilvl w:val="0"/>
          <w:numId w:val="33"/>
        </w:numPr>
        <w:ind w:left="426" w:hanging="426"/>
      </w:pPr>
      <w:bookmarkStart w:id="26" w:name="_Toc173327547"/>
      <w:r>
        <w:lastRenderedPageBreak/>
        <w:t>HERNÝ SYSTÉM</w:t>
      </w:r>
      <w:bookmarkEnd w:id="26"/>
    </w:p>
    <w:p w14:paraId="037B4914" w14:textId="0C7D73E8" w:rsidR="00A3512E" w:rsidRPr="00A3512E" w:rsidRDefault="00A3512E" w:rsidP="00A3512E">
      <w:pPr>
        <w:spacing w:after="120"/>
        <w:jc w:val="both"/>
        <w:rPr>
          <w:rFonts w:ascii="Garamond" w:hAnsi="Garamond"/>
          <w:sz w:val="26"/>
          <w:szCs w:val="26"/>
        </w:rPr>
      </w:pPr>
      <w:r>
        <w:rPr>
          <w:rFonts w:ascii="Garamond" w:hAnsi="Garamond"/>
          <w:b/>
          <w:sz w:val="26"/>
        </w:rPr>
        <w:t>Herné systémy</w:t>
      </w:r>
      <w:r>
        <w:rPr>
          <w:rFonts w:ascii="Garamond" w:hAnsi="Garamond"/>
          <w:sz w:val="26"/>
        </w:rPr>
        <w:t xml:space="preserve"> musia zoskupovať typy hier uvedené v článku 6 ods. 1 legislatívneho dekrétu č. 41 z 25. marca 2024 takto:</w:t>
      </w:r>
    </w:p>
    <w:p w14:paraId="2BAF2BC1" w14:textId="2CD35F95" w:rsidR="00A3512E" w:rsidRPr="00A3512E" w:rsidRDefault="00A3512E" w:rsidP="006B384B">
      <w:pPr>
        <w:spacing w:after="120"/>
        <w:ind w:left="993" w:hanging="426"/>
        <w:jc w:val="both"/>
        <w:rPr>
          <w:rFonts w:ascii="Garamond" w:hAnsi="Garamond"/>
          <w:sz w:val="26"/>
          <w:szCs w:val="26"/>
        </w:rPr>
      </w:pPr>
      <w:r>
        <w:rPr>
          <w:rFonts w:ascii="Garamond" w:hAnsi="Garamond"/>
          <w:sz w:val="26"/>
        </w:rPr>
        <w:t>1)</w:t>
      </w:r>
      <w:r>
        <w:rPr>
          <w:rFonts w:ascii="Garamond" w:hAnsi="Garamond"/>
          <w:sz w:val="26"/>
        </w:rPr>
        <w:tab/>
        <w:t>stávky s pevným kurzom na športové a nešportové podujatia a stávky s pevným kurzom s priamou interakciou medzi hráčmi;</w:t>
      </w:r>
    </w:p>
    <w:p w14:paraId="7A2E5A62" w14:textId="57E92A3E" w:rsidR="00A3512E" w:rsidRPr="00A3512E" w:rsidRDefault="00A3512E" w:rsidP="006B384B">
      <w:pPr>
        <w:spacing w:after="120"/>
        <w:ind w:left="993" w:hanging="426"/>
        <w:jc w:val="both"/>
        <w:rPr>
          <w:rFonts w:ascii="Garamond" w:hAnsi="Garamond"/>
          <w:sz w:val="26"/>
          <w:szCs w:val="26"/>
        </w:rPr>
      </w:pPr>
      <w:r>
        <w:rPr>
          <w:rFonts w:ascii="Garamond" w:hAnsi="Garamond"/>
          <w:sz w:val="26"/>
        </w:rPr>
        <w:t>2)</w:t>
      </w:r>
      <w:r>
        <w:rPr>
          <w:rFonts w:ascii="Garamond" w:hAnsi="Garamond"/>
          <w:sz w:val="26"/>
        </w:rPr>
        <w:tab/>
        <w:t>stávky na simulované udalosti;</w:t>
      </w:r>
    </w:p>
    <w:p w14:paraId="5F4E688C" w14:textId="27067546" w:rsidR="00A3512E" w:rsidRPr="00A3512E" w:rsidRDefault="00A3512E" w:rsidP="006B384B">
      <w:pPr>
        <w:spacing w:after="120"/>
        <w:ind w:left="993" w:hanging="426"/>
        <w:jc w:val="both"/>
        <w:rPr>
          <w:rFonts w:ascii="Garamond" w:hAnsi="Garamond"/>
          <w:sz w:val="26"/>
          <w:szCs w:val="26"/>
        </w:rPr>
      </w:pPr>
      <w:r>
        <w:rPr>
          <w:rFonts w:ascii="Garamond" w:hAnsi="Garamond"/>
          <w:sz w:val="26"/>
        </w:rPr>
        <w:t>3)</w:t>
      </w:r>
      <w:r>
        <w:rPr>
          <w:rFonts w:ascii="Garamond" w:hAnsi="Garamond"/>
          <w:sz w:val="26"/>
        </w:rPr>
        <w:tab/>
        <w:t>stávky s pevným kurzom a kurzové stávky na konské dostihy;</w:t>
      </w:r>
    </w:p>
    <w:p w14:paraId="5E0DA1F1" w14:textId="3DCDD5B9" w:rsidR="00A3512E" w:rsidRPr="00A3512E" w:rsidRDefault="00A3512E" w:rsidP="006B384B">
      <w:pPr>
        <w:spacing w:after="120"/>
        <w:ind w:left="993" w:hanging="426"/>
        <w:jc w:val="both"/>
        <w:rPr>
          <w:rFonts w:ascii="Garamond" w:hAnsi="Garamond"/>
          <w:sz w:val="26"/>
          <w:szCs w:val="26"/>
        </w:rPr>
      </w:pPr>
      <w:r>
        <w:rPr>
          <w:rFonts w:ascii="Garamond" w:hAnsi="Garamond"/>
          <w:sz w:val="26"/>
        </w:rPr>
        <w:t>4)</w:t>
      </w:r>
      <w:r>
        <w:rPr>
          <w:rFonts w:ascii="Garamond" w:hAnsi="Garamond"/>
          <w:sz w:val="26"/>
        </w:rPr>
        <w:tab/>
        <w:t>športové tipovacie stávky a kurzové stávky, ktoré sa netýkajú konských dostihov;</w:t>
      </w:r>
    </w:p>
    <w:p w14:paraId="4C0A87A5" w14:textId="1C8CE523" w:rsidR="00A3512E" w:rsidRPr="00A3512E" w:rsidRDefault="00A3512E" w:rsidP="006B384B">
      <w:pPr>
        <w:spacing w:after="120"/>
        <w:ind w:left="993" w:hanging="426"/>
        <w:jc w:val="both"/>
        <w:rPr>
          <w:rFonts w:ascii="Garamond" w:hAnsi="Garamond"/>
          <w:sz w:val="26"/>
          <w:szCs w:val="26"/>
        </w:rPr>
      </w:pPr>
      <w:r>
        <w:rPr>
          <w:rFonts w:ascii="Garamond" w:hAnsi="Garamond"/>
          <w:sz w:val="26"/>
        </w:rPr>
        <w:t>5)</w:t>
      </w:r>
      <w:r>
        <w:rPr>
          <w:rFonts w:ascii="Garamond" w:hAnsi="Garamond"/>
          <w:sz w:val="26"/>
        </w:rPr>
        <w:tab/>
        <w:t>národné dostihy a dostihové súťaže;</w:t>
      </w:r>
    </w:p>
    <w:p w14:paraId="4B02B0C3" w14:textId="77777777" w:rsidR="00A3512E" w:rsidRPr="00A3512E" w:rsidRDefault="00A3512E" w:rsidP="006B384B">
      <w:pPr>
        <w:spacing w:after="120"/>
        <w:ind w:left="993" w:hanging="426"/>
        <w:jc w:val="both"/>
        <w:rPr>
          <w:rFonts w:ascii="Garamond" w:hAnsi="Garamond"/>
          <w:sz w:val="26"/>
          <w:szCs w:val="26"/>
        </w:rPr>
      </w:pPr>
      <w:r>
        <w:rPr>
          <w:rFonts w:ascii="Garamond" w:hAnsi="Garamond"/>
          <w:sz w:val="26"/>
        </w:rPr>
        <w:t>6)</w:t>
      </w:r>
      <w:r>
        <w:rPr>
          <w:rFonts w:ascii="Garamond" w:hAnsi="Garamond"/>
          <w:sz w:val="26"/>
        </w:rPr>
        <w:tab/>
        <w:t>hry založené na zručnosti vrátane kartových hier na turnajoch aj mimo nich, ako aj hazardné hry s pevným kurzom a diaľkové bingo;</w:t>
      </w:r>
    </w:p>
    <w:p w14:paraId="707121FD" w14:textId="643F3BC4" w:rsidR="00A3512E" w:rsidRPr="006B384B" w:rsidRDefault="00A3512E" w:rsidP="006B384B">
      <w:pPr>
        <w:spacing w:after="120"/>
        <w:ind w:left="993" w:hanging="426"/>
        <w:jc w:val="both"/>
        <w:rPr>
          <w:rFonts w:ascii="Garamond" w:hAnsi="Garamond"/>
          <w:sz w:val="26"/>
          <w:szCs w:val="26"/>
        </w:rPr>
      </w:pPr>
      <w:r>
        <w:rPr>
          <w:rFonts w:ascii="Garamond" w:hAnsi="Garamond"/>
          <w:sz w:val="26"/>
        </w:rPr>
        <w:t>7)</w:t>
      </w:r>
      <w:r>
        <w:rPr>
          <w:rFonts w:ascii="Garamond" w:hAnsi="Garamond"/>
          <w:sz w:val="26"/>
        </w:rPr>
        <w:tab/>
        <w:t>ďalšie hry vykonávané vo virtuálnych alebo digitálnych režimoch, a to aj prostredníctvom metaverza.</w:t>
      </w:r>
    </w:p>
    <w:p w14:paraId="57378AFA" w14:textId="11DAFAA1" w:rsidR="006B384B" w:rsidRDefault="00A15D60" w:rsidP="006B384B">
      <w:pPr>
        <w:spacing w:after="120"/>
        <w:jc w:val="both"/>
        <w:rPr>
          <w:rFonts w:ascii="Garamond" w:hAnsi="Garamond"/>
          <w:sz w:val="26"/>
          <w:szCs w:val="26"/>
        </w:rPr>
      </w:pPr>
      <w:r>
        <w:rPr>
          <w:rFonts w:ascii="Garamond" w:hAnsi="Garamond"/>
          <w:sz w:val="26"/>
        </w:rPr>
        <w:t>Hráč môže mať k dispozícii bezplatné herné simulácie, ktoré sa nesmú v žiadnom ohľade líšiť a musia mať zaručene rovnaké správanie ako pri hrách, v ktorých sa používajú peniaze, v byť súlade s pravidlami hry.</w:t>
      </w:r>
    </w:p>
    <w:p w14:paraId="1A0B5271" w14:textId="380CDF73"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6E3B03CD" w14:textId="765497A4" w:rsidR="00B17907" w:rsidRDefault="00187149" w:rsidP="00AC1217">
      <w:pPr>
        <w:pStyle w:val="Titolo1RT"/>
        <w:numPr>
          <w:ilvl w:val="0"/>
          <w:numId w:val="33"/>
        </w:numPr>
        <w:ind w:left="426" w:hanging="426"/>
      </w:pPr>
      <w:bookmarkStart w:id="27" w:name="_Toc173327548"/>
      <w:r>
        <w:lastRenderedPageBreak/>
        <w:t>HERNÁ PLATFORMA</w:t>
      </w:r>
      <w:bookmarkEnd w:id="27"/>
    </w:p>
    <w:p w14:paraId="0B64FA5A" w14:textId="4E1B73CF" w:rsidR="00B17907" w:rsidRDefault="00B17907" w:rsidP="00B17907">
      <w:pPr>
        <w:spacing w:after="120"/>
        <w:jc w:val="both"/>
        <w:rPr>
          <w:rFonts w:ascii="Garamond" w:hAnsi="Garamond"/>
          <w:sz w:val="26"/>
          <w:szCs w:val="26"/>
        </w:rPr>
      </w:pPr>
      <w:r>
        <w:rPr>
          <w:rFonts w:ascii="Garamond" w:hAnsi="Garamond"/>
          <w:sz w:val="26"/>
        </w:rPr>
        <w:t xml:space="preserve">Pokiaľ ide o typy hier, ktoré vracajú určitý percentuálny podiel formou výhry, ako je stanovené v predpisoch k jednotlivým typom hier a do hry vložených súm, musia </w:t>
      </w:r>
      <w:r>
        <w:rPr>
          <w:rFonts w:ascii="Garamond" w:hAnsi="Garamond"/>
          <w:b/>
          <w:sz w:val="26"/>
        </w:rPr>
        <w:t>herné platformy</w:t>
      </w:r>
      <w:r>
        <w:rPr>
          <w:rFonts w:ascii="Garamond" w:hAnsi="Garamond"/>
          <w:sz w:val="26"/>
        </w:rPr>
        <w:t xml:space="preserve"> určiť výsledok stávok prostredníctvom generátora náhodných čísiel (RNG).</w:t>
      </w:r>
    </w:p>
    <w:p w14:paraId="73BBC64D" w14:textId="3555A4D4" w:rsidR="00B17907" w:rsidRPr="00B17907" w:rsidRDefault="00B17907" w:rsidP="00B17907">
      <w:pPr>
        <w:spacing w:after="120"/>
        <w:jc w:val="both"/>
        <w:rPr>
          <w:rFonts w:ascii="Garamond" w:hAnsi="Garamond"/>
          <w:sz w:val="26"/>
          <w:szCs w:val="26"/>
        </w:rPr>
      </w:pPr>
      <w:r>
        <w:rPr>
          <w:rFonts w:ascii="Garamond" w:hAnsi="Garamond"/>
          <w:sz w:val="26"/>
        </w:rPr>
        <w:t xml:space="preserve">RNG možno získať pomocou softvérových programov a/alebo hardvérových zariadení, pričom nesmie byť priamou súčasťou </w:t>
      </w:r>
      <w:r>
        <w:rPr>
          <w:rFonts w:ascii="Garamond" w:hAnsi="Garamond"/>
          <w:b/>
          <w:sz w:val="26"/>
        </w:rPr>
        <w:t>herných aplikácií</w:t>
      </w:r>
      <w:r>
        <w:rPr>
          <w:rFonts w:ascii="Garamond" w:hAnsi="Garamond"/>
          <w:sz w:val="26"/>
        </w:rPr>
        <w:t xml:space="preserve">; na účely stanovenia výsledkov každej stávky sa musia vygenerovať náhodné čísla, pričom sa zohľadnia vlastnosti náhodnosti, štatistickej nezávislosti, rovnocennosti, nereprodukovateľnosti, nepredvídateľnosti a neodpočítateľnosti; náhodné čísla a výsledky nesmú byť prístupné skôr, ako sa použijú v </w:t>
      </w:r>
      <w:r>
        <w:rPr>
          <w:rFonts w:ascii="Garamond" w:hAnsi="Garamond"/>
          <w:b/>
          <w:sz w:val="26"/>
        </w:rPr>
        <w:t>hernej aplikácií</w:t>
      </w:r>
      <w:r>
        <w:rPr>
          <w:rFonts w:ascii="Garamond" w:hAnsi="Garamond"/>
          <w:sz w:val="26"/>
        </w:rPr>
        <w:t>.</w:t>
      </w:r>
    </w:p>
    <w:p w14:paraId="4E78664D" w14:textId="1D87D23D" w:rsidR="00B17907" w:rsidRPr="00B17907" w:rsidRDefault="00B17907" w:rsidP="00B17907">
      <w:pPr>
        <w:spacing w:after="120"/>
        <w:jc w:val="both"/>
        <w:rPr>
          <w:rFonts w:ascii="Garamond" w:hAnsi="Garamond"/>
          <w:sz w:val="26"/>
          <w:szCs w:val="26"/>
        </w:rPr>
      </w:pPr>
      <w:r>
        <w:rPr>
          <w:rFonts w:ascii="Garamond" w:hAnsi="Garamond"/>
          <w:sz w:val="26"/>
        </w:rPr>
        <w:t>Hráč musí byť vždy schopný pozrieť si poslednú stávku, ak to umožňuje jednotlivý typ hry, a to buď vizuálnou reprodukciou stávky, alebo podrobným negrafickým opisom, ktorý poskytuje aspoň tieto informácie:</w:t>
      </w:r>
    </w:p>
    <w:p w14:paraId="7BF9806B" w14:textId="55474964" w:rsidR="00B17907" w:rsidRPr="00BC2A29" w:rsidRDefault="00B17907" w:rsidP="00BC2A29">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dátum a čas stávky;</w:t>
      </w:r>
    </w:p>
    <w:p w14:paraId="2DC09104" w14:textId="07E0116F" w:rsidR="00B17907" w:rsidRPr="00BC2A29" w:rsidRDefault="00B17907" w:rsidP="00BC2A29">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identifikátor stávky pridelený zo strany ADM vrátane časovej pečiatky;</w:t>
      </w:r>
    </w:p>
    <w:p w14:paraId="4F8821F1"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konečný výsledok hry, buď graficky alebo prostredníctvom textovej správy;</w:t>
      </w:r>
    </w:p>
    <w:p w14:paraId="348AEC13"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celková suma, s ktorou sa hralo, a jej prípadný rozpis;</w:t>
      </w:r>
    </w:p>
    <w:p w14:paraId="508F605B"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e)</w:t>
      </w:r>
      <w:r>
        <w:rPr>
          <w:rFonts w:ascii="Garamond" w:hAnsi="Garamond"/>
          <w:sz w:val="26"/>
        </w:rPr>
        <w:tab/>
        <w:t>výška výhry (vrátane akýchkoľvek bankov);</w:t>
      </w:r>
    </w:p>
    <w:p w14:paraId="27705987" w14:textId="1902EE9F" w:rsidR="00B17907" w:rsidRPr="00BC2A29" w:rsidRDefault="00B17907" w:rsidP="00BC2A29">
      <w:pPr>
        <w:spacing w:after="120"/>
        <w:ind w:left="993" w:hanging="426"/>
        <w:jc w:val="both"/>
        <w:rPr>
          <w:rFonts w:ascii="Garamond" w:hAnsi="Garamond"/>
          <w:sz w:val="26"/>
          <w:szCs w:val="26"/>
        </w:rPr>
      </w:pPr>
      <w:r>
        <w:rPr>
          <w:rFonts w:ascii="Garamond" w:hAnsi="Garamond"/>
          <w:sz w:val="26"/>
        </w:rPr>
        <w:t>f)</w:t>
      </w:r>
      <w:r>
        <w:rPr>
          <w:rFonts w:ascii="Garamond" w:hAnsi="Garamond"/>
          <w:sz w:val="26"/>
        </w:rPr>
        <w:tab/>
        <w:t>výsledky všetkých priebežných štádií stávky.</w:t>
      </w:r>
    </w:p>
    <w:p w14:paraId="2CDCAE62" w14:textId="77777777" w:rsidR="00B17907" w:rsidRPr="00BC2A29" w:rsidRDefault="00B17907" w:rsidP="00BC2A29">
      <w:pPr>
        <w:spacing w:after="120"/>
        <w:jc w:val="both"/>
        <w:rPr>
          <w:rFonts w:ascii="Garamond" w:hAnsi="Garamond"/>
          <w:sz w:val="26"/>
          <w:szCs w:val="26"/>
        </w:rPr>
      </w:pPr>
      <w:r>
        <w:rPr>
          <w:rFonts w:ascii="Garamond" w:hAnsi="Garamond"/>
          <w:sz w:val="26"/>
        </w:rPr>
        <w:t>Na účely dohľadu a kontroly zo strany ADM musí byť vždy zaručená reprodukcia zápasov odohraných za uplynulých šesť mesiacov, nie nevyhnutne v grafickom formáte.</w:t>
      </w:r>
    </w:p>
    <w:p w14:paraId="41D17F81" w14:textId="4D0E582D"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3652C6F6" w14:textId="0DC488C8" w:rsidR="00187149" w:rsidRDefault="00187149" w:rsidP="00AC1217">
      <w:pPr>
        <w:pStyle w:val="Titolo1RT"/>
        <w:numPr>
          <w:ilvl w:val="0"/>
          <w:numId w:val="33"/>
        </w:numPr>
        <w:ind w:left="426" w:hanging="426"/>
      </w:pPr>
      <w:bookmarkStart w:id="28" w:name="_Toc173327549"/>
      <w:r>
        <w:lastRenderedPageBreak/>
        <w:t>HERNÁ APLIKÁCIA</w:t>
      </w:r>
      <w:bookmarkEnd w:id="28"/>
    </w:p>
    <w:p w14:paraId="426AAB2A" w14:textId="06541F47" w:rsidR="00BC2A29" w:rsidRPr="00BC2A29" w:rsidRDefault="00BC2A29" w:rsidP="00BC2A29">
      <w:pPr>
        <w:spacing w:after="120"/>
        <w:jc w:val="both"/>
        <w:rPr>
          <w:rFonts w:ascii="Garamond" w:hAnsi="Garamond"/>
          <w:sz w:val="26"/>
          <w:szCs w:val="26"/>
        </w:rPr>
      </w:pPr>
      <w:r>
        <w:rPr>
          <w:rFonts w:ascii="Garamond" w:hAnsi="Garamond"/>
          <w:sz w:val="26"/>
        </w:rPr>
        <w:t>Vrátenie percentuálneho podielu do hry vložených súm formou výhry (RTP) musí byť v súlade s limitmi stanovenými pravidlami a predpismi, ktorými sa hra riadi.</w:t>
      </w:r>
    </w:p>
    <w:p w14:paraId="4448A74B" w14:textId="0ADBF71D" w:rsidR="00BC2A29" w:rsidRPr="00BC2A29" w:rsidRDefault="00BC2A29" w:rsidP="00BC2A29">
      <w:pPr>
        <w:spacing w:after="120"/>
        <w:jc w:val="both"/>
        <w:rPr>
          <w:rFonts w:ascii="Garamond" w:hAnsi="Garamond"/>
          <w:sz w:val="26"/>
          <w:szCs w:val="26"/>
        </w:rPr>
      </w:pPr>
      <w:r>
        <w:rPr>
          <w:rFonts w:ascii="Garamond" w:hAnsi="Garamond"/>
          <w:sz w:val="26"/>
        </w:rPr>
        <w:t>Hry nesmú byť koncipované takým spôsobom, aby v hráčoch vzbudzovali falošný dojem, že majú vyššiu šancu na výhru, ako v skutočnosti majú, alebo v hráčoch vzbudzovať dojem, že môžu častejšie vyhrať maximálnu cenu, ako to prirodzene dovoľujú pravidlá hry, s cieľom hráčov podnietiť k pokračovaniu v stávkovaní.</w:t>
      </w:r>
    </w:p>
    <w:p w14:paraId="61ACFF59" w14:textId="44F78123" w:rsidR="00BC2A29" w:rsidRPr="00BC2A29" w:rsidRDefault="00BC2A29" w:rsidP="00BC2A29">
      <w:pPr>
        <w:spacing w:after="120"/>
        <w:jc w:val="both"/>
        <w:rPr>
          <w:rFonts w:ascii="Garamond" w:hAnsi="Garamond"/>
          <w:sz w:val="26"/>
          <w:szCs w:val="26"/>
        </w:rPr>
      </w:pPr>
      <w:r>
        <w:rPr>
          <w:rFonts w:ascii="Garamond" w:hAnsi="Garamond"/>
          <w:sz w:val="26"/>
        </w:rPr>
        <w:t>Ku každej hre musia byť priložené príslušné pravidlá (vrátane špecifikácií na používanie akýchkoľvek bankov, označenia RTP a určenia herných výhier a cien) a herné pokyny. Tieto pravidlá a pokyny musia byť hráčovi vždy k dispozícii.</w:t>
      </w:r>
    </w:p>
    <w:p w14:paraId="504939AD" w14:textId="2ED58580" w:rsidR="00070959" w:rsidRDefault="00070959" w:rsidP="00BC2A29">
      <w:pPr>
        <w:spacing w:after="120"/>
        <w:jc w:val="both"/>
        <w:rPr>
          <w:rFonts w:ascii="Garamond" w:hAnsi="Garamond"/>
          <w:sz w:val="26"/>
          <w:szCs w:val="26"/>
        </w:rPr>
      </w:pPr>
      <w:r>
        <w:rPr>
          <w:rFonts w:ascii="Garamond" w:hAnsi="Garamond"/>
          <w:sz w:val="26"/>
        </w:rPr>
        <w:t xml:space="preserve">Žiadne informácie (vizuálne, zvukové, písomné alebo grafické) </w:t>
      </w:r>
      <w:r>
        <w:rPr>
          <w:rFonts w:ascii="Garamond" w:hAnsi="Garamond"/>
          <w:b/>
          <w:sz w:val="26"/>
        </w:rPr>
        <w:t>hernej aplikácie</w:t>
      </w:r>
      <w:r>
        <w:rPr>
          <w:rFonts w:ascii="Garamond" w:hAnsi="Garamond"/>
          <w:sz w:val="26"/>
        </w:rPr>
        <w:t xml:space="preserve"> nesmú obsahovať obscénny, nezákonný alebo urážlivý obsah.</w:t>
      </w:r>
    </w:p>
    <w:p w14:paraId="394CC982" w14:textId="5A251764" w:rsidR="00070959" w:rsidRDefault="00070959" w:rsidP="00BC2A29">
      <w:pPr>
        <w:spacing w:after="120"/>
        <w:jc w:val="both"/>
        <w:rPr>
          <w:rFonts w:ascii="Garamond" w:hAnsi="Garamond"/>
          <w:sz w:val="26"/>
          <w:szCs w:val="26"/>
        </w:rPr>
      </w:pPr>
      <w:r>
        <w:rPr>
          <w:rFonts w:ascii="Garamond" w:hAnsi="Garamond"/>
          <w:sz w:val="26"/>
        </w:rPr>
        <w:t xml:space="preserve">Názov </w:t>
      </w:r>
      <w:r>
        <w:rPr>
          <w:rFonts w:ascii="Garamond" w:hAnsi="Garamond"/>
          <w:b/>
          <w:sz w:val="26"/>
        </w:rPr>
        <w:t>hernej aplikácie</w:t>
      </w:r>
      <w:r>
        <w:rPr>
          <w:rFonts w:ascii="Garamond" w:hAnsi="Garamond"/>
          <w:sz w:val="26"/>
        </w:rPr>
        <w:t xml:space="preserve"> musí byť pre hráča jasne viditeľný.</w:t>
      </w:r>
    </w:p>
    <w:p w14:paraId="382E25C2" w14:textId="7B78E7C6" w:rsidR="002A6F58" w:rsidRPr="002A6F58" w:rsidRDefault="002A6F58" w:rsidP="002A6F58">
      <w:pPr>
        <w:spacing w:after="120"/>
        <w:jc w:val="both"/>
        <w:rPr>
          <w:rFonts w:ascii="Garamond" w:hAnsi="Garamond"/>
          <w:sz w:val="26"/>
          <w:szCs w:val="26"/>
        </w:rPr>
      </w:pPr>
      <w:r>
        <w:rPr>
          <w:rFonts w:ascii="Garamond" w:hAnsi="Garamond"/>
          <w:sz w:val="26"/>
        </w:rPr>
        <w:t>Výška stávky (a ak je to možné, jej ekvivalent v kreditoch) musí byť pre hráča jasne viditeľná. Ak sa v hre zobrazujú herné kredity, hráčovi sa musí jasne zobrazovať ich konverzná hodnota.</w:t>
      </w:r>
    </w:p>
    <w:p w14:paraId="5D6B4F27" w14:textId="6775B725" w:rsidR="002A6F58" w:rsidRPr="002A6F58" w:rsidRDefault="002A6F58" w:rsidP="002A6F58">
      <w:pPr>
        <w:spacing w:after="120"/>
        <w:jc w:val="both"/>
        <w:rPr>
          <w:rFonts w:ascii="Garamond" w:hAnsi="Garamond"/>
          <w:sz w:val="26"/>
          <w:szCs w:val="26"/>
        </w:rPr>
      </w:pPr>
      <w:r>
        <w:rPr>
          <w:rFonts w:ascii="Garamond" w:hAnsi="Garamond"/>
          <w:b/>
          <w:sz w:val="26"/>
        </w:rPr>
        <w:t>Herná aplikácia</w:t>
      </w:r>
      <w:r>
        <w:rPr>
          <w:rFonts w:ascii="Garamond" w:hAnsi="Garamond"/>
          <w:sz w:val="26"/>
        </w:rPr>
        <w:t xml:space="preserve"> musí v prípade potreby uvádzať minimálnu a maximálnu povolenú sumu stávky, potenciálnu výhru a výsledok hry. </w:t>
      </w:r>
    </w:p>
    <w:p w14:paraId="055D1C27" w14:textId="5C372EB1" w:rsidR="00BC2A29" w:rsidRPr="00BC2A29" w:rsidRDefault="00BC2A29" w:rsidP="00BC2A29">
      <w:pPr>
        <w:spacing w:after="120"/>
        <w:jc w:val="both"/>
        <w:rPr>
          <w:rFonts w:ascii="Garamond" w:hAnsi="Garamond"/>
          <w:sz w:val="26"/>
          <w:szCs w:val="26"/>
        </w:rPr>
      </w:pPr>
      <w:r>
        <w:rPr>
          <w:rFonts w:ascii="Garamond" w:hAnsi="Garamond"/>
          <w:sz w:val="26"/>
        </w:rPr>
        <w:t xml:space="preserve">Automatické stávky alebo stávkové sekvencie nie sú povolené bez výslovného prijatia hráčom. Predovšetkým nie je povolené nezávisle ani na konci vopred stanoveného času opakovať predchádzajúce stávky, aby ich </w:t>
      </w:r>
      <w:r>
        <w:rPr>
          <w:rFonts w:ascii="Garamond" w:hAnsi="Garamond"/>
          <w:b/>
          <w:sz w:val="26"/>
        </w:rPr>
        <w:t>herná aplikácia</w:t>
      </w:r>
      <w:r>
        <w:rPr>
          <w:rFonts w:ascii="Garamond" w:hAnsi="Garamond"/>
          <w:sz w:val="26"/>
        </w:rPr>
        <w:t xml:space="preserve"> prevzala bez výslovného súhlasu hráča (napr.: opakovanie posledných stávok).</w:t>
      </w:r>
    </w:p>
    <w:p w14:paraId="0694C813" w14:textId="49C633C6" w:rsidR="00BC2A29" w:rsidRDefault="00BC2A29" w:rsidP="00BC2A29">
      <w:pPr>
        <w:spacing w:after="120"/>
        <w:jc w:val="both"/>
        <w:rPr>
          <w:rFonts w:ascii="Garamond" w:hAnsi="Garamond"/>
          <w:sz w:val="26"/>
          <w:szCs w:val="26"/>
        </w:rPr>
      </w:pPr>
      <w:r>
        <w:rPr>
          <w:rFonts w:ascii="Garamond" w:hAnsi="Garamond"/>
          <w:sz w:val="26"/>
        </w:rPr>
        <w:t xml:space="preserve">Každú </w:t>
      </w:r>
      <w:r>
        <w:rPr>
          <w:rFonts w:ascii="Garamond" w:hAnsi="Garamond"/>
          <w:b/>
          <w:sz w:val="26"/>
        </w:rPr>
        <w:t>hernú aplikáciu</w:t>
      </w:r>
      <w:r>
        <w:rPr>
          <w:rFonts w:ascii="Garamond" w:hAnsi="Garamond"/>
          <w:sz w:val="26"/>
        </w:rPr>
        <w:t xml:space="preserve"> možno vypnúť a/alebo deaktivovať len v prípade, že sa neuskutočňujú žiadne herné aktivity.</w:t>
      </w:r>
    </w:p>
    <w:p w14:paraId="58055600" w14:textId="1BCBF2C8" w:rsidR="00AC1217" w:rsidRDefault="00AC1217">
      <w:pPr>
        <w:spacing w:after="160" w:line="259" w:lineRule="auto"/>
        <w:rPr>
          <w:rFonts w:ascii="Garamond" w:hAnsi="Garamond"/>
          <w:sz w:val="26"/>
          <w:szCs w:val="26"/>
        </w:rPr>
      </w:pPr>
      <w:r>
        <w:br w:type="page"/>
      </w:r>
    </w:p>
    <w:p w14:paraId="11A36DDD" w14:textId="6B387B00" w:rsidR="00187149" w:rsidRDefault="00187149" w:rsidP="00AC1217">
      <w:pPr>
        <w:pStyle w:val="Titolo1RT"/>
        <w:numPr>
          <w:ilvl w:val="0"/>
          <w:numId w:val="33"/>
        </w:numPr>
        <w:ind w:left="426" w:hanging="426"/>
      </w:pPr>
      <w:bookmarkStart w:id="29" w:name="_Toc173327550"/>
      <w:r>
        <w:lastRenderedPageBreak/>
        <w:t>SYSTÉM AKCEPTÁCIE HRY</w:t>
      </w:r>
      <w:bookmarkEnd w:id="29"/>
    </w:p>
    <w:p w14:paraId="4EA14DA0" w14:textId="4D36317C" w:rsidR="007A273C" w:rsidRDefault="008B3B8E" w:rsidP="008B3B8E">
      <w:pPr>
        <w:spacing w:after="120"/>
        <w:jc w:val="both"/>
        <w:rPr>
          <w:rFonts w:ascii="Garamond" w:hAnsi="Garamond"/>
          <w:sz w:val="26"/>
          <w:szCs w:val="26"/>
        </w:rPr>
      </w:pPr>
      <w:r>
        <w:rPr>
          <w:rFonts w:ascii="Garamond" w:hAnsi="Garamond"/>
          <w:b/>
          <w:sz w:val="26"/>
        </w:rPr>
        <w:t>Systém akceptácie hry</w:t>
      </w:r>
      <w:r>
        <w:rPr>
          <w:rFonts w:ascii="Garamond" w:hAnsi="Garamond"/>
          <w:sz w:val="26"/>
        </w:rPr>
        <w:t xml:space="preserve"> je komponent </w:t>
      </w:r>
      <w:r>
        <w:rPr>
          <w:rFonts w:ascii="Garamond" w:hAnsi="Garamond"/>
          <w:b/>
          <w:sz w:val="26"/>
        </w:rPr>
        <w:t>herného systému</w:t>
      </w:r>
      <w:r>
        <w:rPr>
          <w:rFonts w:ascii="Garamond" w:hAnsi="Garamond"/>
          <w:sz w:val="26"/>
        </w:rPr>
        <w:t xml:space="preserve"> prepojený s </w:t>
      </w:r>
      <w:r>
        <w:rPr>
          <w:rFonts w:ascii="Garamond" w:hAnsi="Garamond"/>
          <w:b/>
          <w:sz w:val="26"/>
        </w:rPr>
        <w:t>centralizovaným systémom</w:t>
      </w:r>
      <w:r>
        <w:rPr>
          <w:rFonts w:ascii="Garamond" w:hAnsi="Garamond"/>
          <w:sz w:val="26"/>
        </w:rPr>
        <w:t xml:space="preserve"> prostredníctvom </w:t>
      </w:r>
      <w:r>
        <w:rPr>
          <w:rFonts w:ascii="Garamond" w:hAnsi="Garamond"/>
          <w:b/>
          <w:sz w:val="26"/>
        </w:rPr>
        <w:t>telekomunikačnej siete koncesionára</w:t>
      </w:r>
      <w:r>
        <w:rPr>
          <w:rFonts w:ascii="Garamond" w:hAnsi="Garamond"/>
          <w:sz w:val="26"/>
        </w:rPr>
        <w:t>.</w:t>
      </w:r>
    </w:p>
    <w:p w14:paraId="27383287" w14:textId="433B8A56" w:rsidR="007A273C" w:rsidRDefault="007A273C" w:rsidP="008B3B8E">
      <w:pPr>
        <w:spacing w:after="120"/>
        <w:jc w:val="both"/>
        <w:rPr>
          <w:rFonts w:ascii="Garamond" w:hAnsi="Garamond"/>
          <w:sz w:val="26"/>
          <w:szCs w:val="26"/>
        </w:rPr>
      </w:pPr>
      <w:bookmarkStart w:id="30" w:name="_Hlk171158841"/>
      <w:r>
        <w:rPr>
          <w:rFonts w:ascii="Garamond" w:hAnsi="Garamond"/>
          <w:sz w:val="26"/>
        </w:rPr>
        <w:t xml:space="preserve">Ak </w:t>
      </w:r>
      <w:r>
        <w:rPr>
          <w:rFonts w:ascii="Garamond" w:hAnsi="Garamond"/>
          <w:b/>
          <w:sz w:val="26"/>
        </w:rPr>
        <w:t>koncesionár</w:t>
      </w:r>
      <w:r>
        <w:rPr>
          <w:rFonts w:ascii="Garamond" w:hAnsi="Garamond"/>
          <w:sz w:val="26"/>
        </w:rPr>
        <w:t xml:space="preserve"> používa </w:t>
      </w:r>
      <w:r>
        <w:rPr>
          <w:rFonts w:ascii="Garamond" w:hAnsi="Garamond"/>
          <w:b/>
          <w:sz w:val="26"/>
        </w:rPr>
        <w:t>herné systémy</w:t>
      </w:r>
      <w:r>
        <w:rPr>
          <w:rFonts w:ascii="Garamond" w:hAnsi="Garamond"/>
          <w:sz w:val="26"/>
        </w:rPr>
        <w:t xml:space="preserve"> </w:t>
      </w:r>
      <w:r>
        <w:rPr>
          <w:rFonts w:ascii="Garamond" w:hAnsi="Garamond"/>
          <w:b/>
          <w:sz w:val="26"/>
        </w:rPr>
        <w:t>koncesionára poskytujúceho služby</w:t>
      </w:r>
      <w:r>
        <w:rPr>
          <w:rFonts w:ascii="Garamond" w:hAnsi="Garamond"/>
          <w:sz w:val="26"/>
        </w:rPr>
        <w:t xml:space="preserve">, spojenie s </w:t>
      </w:r>
      <w:r>
        <w:rPr>
          <w:rFonts w:ascii="Garamond" w:hAnsi="Garamond"/>
          <w:b/>
          <w:sz w:val="26"/>
        </w:rPr>
        <w:t>centralizovaným systémom</w:t>
      </w:r>
      <w:r>
        <w:rPr>
          <w:rFonts w:ascii="Garamond" w:hAnsi="Garamond"/>
          <w:sz w:val="26"/>
        </w:rPr>
        <w:t xml:space="preserve"> sa uskutočňuje cez </w:t>
      </w:r>
      <w:r>
        <w:rPr>
          <w:rFonts w:ascii="Garamond" w:hAnsi="Garamond"/>
          <w:b/>
          <w:sz w:val="26"/>
        </w:rPr>
        <w:t>telekomunikačnú sieť</w:t>
      </w:r>
      <w:r>
        <w:rPr>
          <w:rFonts w:ascii="Garamond" w:hAnsi="Garamond"/>
          <w:sz w:val="26"/>
        </w:rPr>
        <w:t xml:space="preserve"> </w:t>
      </w:r>
      <w:r>
        <w:rPr>
          <w:rFonts w:ascii="Garamond" w:hAnsi="Garamond"/>
          <w:b/>
          <w:sz w:val="26"/>
        </w:rPr>
        <w:t>koncesionára poskytujúceho služby</w:t>
      </w:r>
      <w:bookmarkEnd w:id="30"/>
      <w:r>
        <w:rPr>
          <w:rFonts w:ascii="Garamond" w:hAnsi="Garamond"/>
          <w:sz w:val="26"/>
        </w:rPr>
        <w:t>.</w:t>
      </w:r>
    </w:p>
    <w:p w14:paraId="195C0EBB" w14:textId="4F7F3275" w:rsidR="008B3B8E" w:rsidRPr="008B3B8E" w:rsidRDefault="007A273C" w:rsidP="008B3B8E">
      <w:pPr>
        <w:spacing w:after="120"/>
        <w:jc w:val="both"/>
        <w:rPr>
          <w:rFonts w:ascii="Garamond" w:hAnsi="Garamond"/>
          <w:sz w:val="26"/>
          <w:szCs w:val="26"/>
        </w:rPr>
      </w:pPr>
      <w:r>
        <w:rPr>
          <w:rFonts w:ascii="Garamond" w:hAnsi="Garamond"/>
          <w:b/>
          <w:sz w:val="26"/>
        </w:rPr>
        <w:t>Systém akceptácie hry</w:t>
      </w:r>
      <w:r>
        <w:rPr>
          <w:rFonts w:ascii="Garamond" w:hAnsi="Garamond"/>
          <w:sz w:val="26"/>
        </w:rPr>
        <w:t xml:space="preserve"> musí obsahovať minimálne: </w:t>
      </w:r>
    </w:p>
    <w:p w14:paraId="7BADD3FA" w14:textId="6421C18F" w:rsidR="008B3B8E" w:rsidRPr="008B3B8E" w:rsidRDefault="008B3B8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rozhranie s </w:t>
      </w:r>
      <w:r>
        <w:rPr>
          <w:rFonts w:ascii="Garamond" w:hAnsi="Garamond"/>
          <w:b/>
          <w:sz w:val="26"/>
        </w:rPr>
        <w:t>hernými platformami</w:t>
      </w:r>
      <w:r>
        <w:rPr>
          <w:rFonts w:ascii="Garamond" w:hAnsi="Garamond"/>
          <w:sz w:val="26"/>
        </w:rPr>
        <w:t>;</w:t>
      </w:r>
    </w:p>
    <w:p w14:paraId="3D713320" w14:textId="3ADFEA11" w:rsidR="00BC544E" w:rsidRDefault="00BC544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rozhranie so </w:t>
      </w:r>
      <w:r>
        <w:rPr>
          <w:rFonts w:ascii="Garamond" w:hAnsi="Garamond"/>
          <w:b/>
          <w:sz w:val="26"/>
        </w:rPr>
        <w:t>systémom herných účtov koncesionára</w:t>
      </w:r>
      <w:r>
        <w:rPr>
          <w:rFonts w:ascii="Garamond" w:hAnsi="Garamond"/>
          <w:sz w:val="26"/>
        </w:rPr>
        <w:t>;</w:t>
      </w:r>
    </w:p>
    <w:p w14:paraId="4D9D79CF" w14:textId="2F626DDA" w:rsidR="00BC544E" w:rsidRDefault="008B3B8E" w:rsidP="00BC544E">
      <w:pPr>
        <w:pStyle w:val="ListParagraph"/>
        <w:numPr>
          <w:ilvl w:val="0"/>
          <w:numId w:val="20"/>
        </w:numPr>
        <w:ind w:left="993" w:hanging="426"/>
        <w:jc w:val="both"/>
        <w:rPr>
          <w:rFonts w:ascii="Garamond" w:hAnsi="Garamond"/>
          <w:sz w:val="26"/>
          <w:szCs w:val="26"/>
        </w:rPr>
      </w:pPr>
      <w:r>
        <w:rPr>
          <w:rFonts w:ascii="Garamond" w:hAnsi="Garamond"/>
          <w:sz w:val="26"/>
        </w:rPr>
        <w:t xml:space="preserve">rozhranie s </w:t>
      </w:r>
      <w:r>
        <w:rPr>
          <w:rFonts w:ascii="Garamond" w:hAnsi="Garamond"/>
          <w:b/>
          <w:sz w:val="26"/>
        </w:rPr>
        <w:t>centralizovaným systémom</w:t>
      </w:r>
      <w:r>
        <w:rPr>
          <w:rFonts w:ascii="Garamond" w:hAnsi="Garamond"/>
          <w:sz w:val="26"/>
        </w:rPr>
        <w:t xml:space="preserve"> pre každý typ hry.</w:t>
      </w:r>
    </w:p>
    <w:p w14:paraId="568B26B8" w14:textId="17C4586F" w:rsidR="008B3B8E" w:rsidRPr="00BC544E" w:rsidRDefault="008B3B8E" w:rsidP="00BC544E">
      <w:pPr>
        <w:spacing w:after="120"/>
        <w:jc w:val="both"/>
        <w:rPr>
          <w:rFonts w:ascii="Garamond" w:hAnsi="Garamond"/>
          <w:sz w:val="26"/>
          <w:szCs w:val="26"/>
        </w:rPr>
      </w:pPr>
      <w:r>
        <w:rPr>
          <w:rFonts w:ascii="Garamond" w:hAnsi="Garamond"/>
          <w:sz w:val="26"/>
        </w:rPr>
        <w:t xml:space="preserve">Rozhrania s </w:t>
      </w:r>
      <w:r>
        <w:rPr>
          <w:rFonts w:ascii="Garamond" w:hAnsi="Garamond"/>
          <w:b/>
          <w:sz w:val="26"/>
        </w:rPr>
        <w:t>hernými platformami</w:t>
      </w:r>
      <w:r>
        <w:rPr>
          <w:rFonts w:ascii="Garamond" w:hAnsi="Garamond"/>
          <w:sz w:val="26"/>
        </w:rPr>
        <w:t xml:space="preserve"> musia byť modulárne a nezávislé v prípade každej </w:t>
      </w:r>
      <w:r>
        <w:rPr>
          <w:rFonts w:ascii="Garamond" w:hAnsi="Garamond"/>
          <w:b/>
          <w:sz w:val="26"/>
        </w:rPr>
        <w:t>hernej platformy</w:t>
      </w:r>
      <w:r>
        <w:rPr>
          <w:rFonts w:ascii="Garamond" w:hAnsi="Garamond"/>
          <w:sz w:val="26"/>
        </w:rPr>
        <w:t>.</w:t>
      </w:r>
    </w:p>
    <w:p w14:paraId="33594CE4" w14:textId="6C1C27B3" w:rsidR="008B3B8E" w:rsidRPr="008B3B8E" w:rsidRDefault="008B3B8E" w:rsidP="008B3B8E">
      <w:pPr>
        <w:spacing w:after="120"/>
        <w:jc w:val="both"/>
        <w:rPr>
          <w:rFonts w:ascii="Garamond" w:hAnsi="Garamond"/>
          <w:sz w:val="26"/>
          <w:szCs w:val="26"/>
        </w:rPr>
      </w:pPr>
      <w:r>
        <w:rPr>
          <w:rFonts w:ascii="Garamond" w:hAnsi="Garamond"/>
          <w:sz w:val="26"/>
        </w:rPr>
        <w:t xml:space="preserve">Rozhrania s </w:t>
      </w:r>
      <w:r>
        <w:rPr>
          <w:rFonts w:ascii="Garamond" w:hAnsi="Garamond"/>
          <w:b/>
          <w:sz w:val="26"/>
        </w:rPr>
        <w:t>centralizovaným systémom</w:t>
      </w:r>
      <w:r>
        <w:rPr>
          <w:rFonts w:ascii="Garamond" w:hAnsi="Garamond"/>
          <w:sz w:val="26"/>
        </w:rPr>
        <w:t xml:space="preserve"> musia zabezpečovať súlad s príslušnými komunikačnými protokolmi a každé musí byť modulárne a autonómne.</w:t>
      </w:r>
    </w:p>
    <w:p w14:paraId="290E10A1" w14:textId="68F1D41A" w:rsidR="00F64CD4" w:rsidRPr="00BC544E" w:rsidRDefault="008B3B8E" w:rsidP="008B3B8E">
      <w:pPr>
        <w:spacing w:after="120"/>
        <w:jc w:val="both"/>
        <w:rPr>
          <w:rFonts w:ascii="Garamond" w:hAnsi="Garamond"/>
          <w:b/>
          <w:bCs/>
          <w:color w:val="FF0000"/>
          <w:sz w:val="26"/>
          <w:szCs w:val="26"/>
        </w:rPr>
      </w:pPr>
      <w:r>
        <w:rPr>
          <w:rFonts w:ascii="Garamond" w:hAnsi="Garamond"/>
          <w:sz w:val="26"/>
        </w:rPr>
        <w:t xml:space="preserve">Aj rozhranie so </w:t>
      </w:r>
      <w:r>
        <w:rPr>
          <w:rFonts w:ascii="Garamond" w:hAnsi="Garamond"/>
          <w:b/>
          <w:sz w:val="26"/>
        </w:rPr>
        <w:t>systémom herných účtov koncesionára</w:t>
      </w:r>
      <w:r>
        <w:rPr>
          <w:rFonts w:ascii="Garamond" w:hAnsi="Garamond"/>
          <w:sz w:val="26"/>
        </w:rPr>
        <w:t xml:space="preserve"> a </w:t>
      </w:r>
      <w:r>
        <w:rPr>
          <w:rFonts w:ascii="Garamond" w:hAnsi="Garamond"/>
          <w:b/>
          <w:sz w:val="26"/>
        </w:rPr>
        <w:t>koncesionára poskytujúceho služby</w:t>
      </w:r>
      <w:r>
        <w:rPr>
          <w:rFonts w:ascii="Garamond" w:hAnsi="Garamond"/>
          <w:sz w:val="26"/>
        </w:rPr>
        <w:t xml:space="preserve"> musí zabezpečovať komunikáciu so </w:t>
      </w:r>
      <w:r>
        <w:rPr>
          <w:rFonts w:ascii="Garamond" w:hAnsi="Garamond"/>
          <w:b/>
          <w:sz w:val="26"/>
        </w:rPr>
        <w:t>systémom herných účtov koncesionára</w:t>
      </w:r>
      <w:r>
        <w:rPr>
          <w:rFonts w:ascii="Garamond" w:hAnsi="Garamond"/>
          <w:sz w:val="26"/>
        </w:rPr>
        <w:t xml:space="preserve"> použitím vlastného </w:t>
      </w:r>
      <w:r>
        <w:rPr>
          <w:rFonts w:ascii="Garamond" w:hAnsi="Garamond"/>
          <w:b/>
          <w:sz w:val="26"/>
        </w:rPr>
        <w:t>herného systému</w:t>
      </w:r>
      <w:r>
        <w:rPr>
          <w:rFonts w:ascii="Garamond" w:hAnsi="Garamond"/>
          <w:sz w:val="26"/>
        </w:rPr>
        <w:t>.</w:t>
      </w:r>
    </w:p>
    <w:p w14:paraId="66B38EE7" w14:textId="05207566" w:rsidR="00AC1217" w:rsidRDefault="00AC1217">
      <w:pPr>
        <w:spacing w:after="160" w:line="259" w:lineRule="auto"/>
        <w:rPr>
          <w:rFonts w:ascii="Garamond" w:hAnsi="Garamond"/>
          <w:b/>
          <w:bCs/>
          <w:color w:val="FF0000"/>
          <w:sz w:val="26"/>
          <w:szCs w:val="26"/>
          <w:highlight w:val="yellow"/>
        </w:rPr>
      </w:pPr>
      <w:r>
        <w:br w:type="page"/>
      </w:r>
    </w:p>
    <w:p w14:paraId="4F2D749D" w14:textId="44537961" w:rsidR="00F64CD4" w:rsidRDefault="00F64CD4" w:rsidP="00AC1217">
      <w:pPr>
        <w:pStyle w:val="Titolo1RT"/>
        <w:numPr>
          <w:ilvl w:val="0"/>
          <w:numId w:val="33"/>
        </w:numPr>
        <w:ind w:left="426" w:hanging="426"/>
      </w:pPr>
      <w:bookmarkStart w:id="31" w:name="_Toc173327551"/>
      <w:r>
        <w:lastRenderedPageBreak/>
        <w:t>KONCESIONÁR POSKYTUJÚCI SLUŽBY</w:t>
      </w:r>
      <w:bookmarkEnd w:id="31"/>
      <w:r>
        <w:t xml:space="preserve"> </w:t>
      </w:r>
    </w:p>
    <w:p w14:paraId="78C3BC9D" w14:textId="4723F618" w:rsidR="00A7274F" w:rsidRPr="00F64CD4" w:rsidRDefault="00F64CD4" w:rsidP="00F64CD4">
      <w:pPr>
        <w:spacing w:after="120"/>
        <w:jc w:val="both"/>
        <w:rPr>
          <w:rFonts w:ascii="Garamond" w:hAnsi="Garamond"/>
          <w:sz w:val="26"/>
          <w:szCs w:val="26"/>
        </w:rPr>
      </w:pPr>
      <w:r>
        <w:rPr>
          <w:rFonts w:ascii="Garamond" w:hAnsi="Garamond"/>
          <w:sz w:val="26"/>
        </w:rPr>
        <w:t xml:space="preserve">Ak </w:t>
      </w:r>
      <w:r>
        <w:rPr>
          <w:rFonts w:ascii="Garamond" w:hAnsi="Garamond"/>
          <w:b/>
          <w:sz w:val="26"/>
        </w:rPr>
        <w:t>koncesionár poskytujúci služby</w:t>
      </w:r>
      <w:r>
        <w:rPr>
          <w:rFonts w:ascii="Garamond" w:hAnsi="Garamond"/>
          <w:sz w:val="26"/>
        </w:rPr>
        <w:t xml:space="preserve"> iným </w:t>
      </w:r>
      <w:r>
        <w:rPr>
          <w:rFonts w:ascii="Garamond" w:hAnsi="Garamond"/>
          <w:b/>
          <w:sz w:val="26"/>
        </w:rPr>
        <w:t>koncesionárom</w:t>
      </w:r>
      <w:r>
        <w:rPr>
          <w:rFonts w:ascii="Garamond" w:hAnsi="Garamond"/>
          <w:sz w:val="26"/>
        </w:rPr>
        <w:t xml:space="preserve"> sprístupňuje svoje vlastné </w:t>
      </w:r>
      <w:r>
        <w:rPr>
          <w:rFonts w:ascii="Garamond" w:hAnsi="Garamond"/>
          <w:b/>
          <w:sz w:val="26"/>
        </w:rPr>
        <w:t>herné systémy</w:t>
      </w:r>
      <w:r>
        <w:rPr>
          <w:rFonts w:ascii="Garamond" w:hAnsi="Garamond"/>
          <w:sz w:val="26"/>
        </w:rPr>
        <w:t xml:space="preserve">, tieto musia byť fyzicky alebo logicky oddelené, ak je to možné v závislosti od typu hry. Vždy musí byť možné izolovať údaje týkajúce sa každého </w:t>
      </w:r>
      <w:r>
        <w:rPr>
          <w:rFonts w:ascii="Garamond" w:hAnsi="Garamond"/>
          <w:b/>
          <w:sz w:val="26"/>
        </w:rPr>
        <w:t>koncesionára</w:t>
      </w:r>
      <w:r>
        <w:rPr>
          <w:rFonts w:ascii="Garamond" w:hAnsi="Garamond"/>
          <w:sz w:val="26"/>
        </w:rPr>
        <w:t>.</w:t>
      </w:r>
    </w:p>
    <w:p w14:paraId="10B977C3" w14:textId="67F27C57" w:rsidR="00F64CD4" w:rsidRDefault="0071431D" w:rsidP="0071431D">
      <w:pPr>
        <w:spacing w:after="120"/>
        <w:jc w:val="both"/>
        <w:rPr>
          <w:rFonts w:ascii="Garamond" w:hAnsi="Garamond"/>
          <w:sz w:val="26"/>
          <w:szCs w:val="26"/>
        </w:rPr>
      </w:pPr>
      <w:r>
        <w:rPr>
          <w:rFonts w:ascii="Garamond" w:hAnsi="Garamond"/>
          <w:sz w:val="26"/>
        </w:rPr>
        <w:t xml:space="preserve">Okrem prípadov, keď je infraštruktúra </w:t>
      </w:r>
      <w:r>
        <w:rPr>
          <w:rFonts w:ascii="Garamond" w:hAnsi="Garamond"/>
          <w:b/>
          <w:sz w:val="26"/>
        </w:rPr>
        <w:t>koncesionára poskytujúceho služby</w:t>
      </w:r>
      <w:r>
        <w:rPr>
          <w:rFonts w:ascii="Garamond" w:hAnsi="Garamond"/>
          <w:sz w:val="26"/>
        </w:rPr>
        <w:t xml:space="preserve"> vytvorená pomocou riešení technológie cloud computing, sa táto infraštruktúra nesmie zdieľať s inými </w:t>
      </w:r>
      <w:r>
        <w:rPr>
          <w:rFonts w:ascii="Garamond" w:hAnsi="Garamond"/>
          <w:b/>
          <w:sz w:val="26"/>
        </w:rPr>
        <w:t>poskytovateľmi koncesionárskych služieb</w:t>
      </w:r>
      <w:r>
        <w:rPr>
          <w:rFonts w:ascii="Garamond" w:hAnsi="Garamond"/>
          <w:sz w:val="26"/>
        </w:rPr>
        <w:t>.</w:t>
      </w:r>
    </w:p>
    <w:p w14:paraId="6685A785" w14:textId="660BDF7F"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03799521" w14:textId="34EC98BA" w:rsidR="00187149" w:rsidRDefault="00187149" w:rsidP="00AC1217">
      <w:pPr>
        <w:pStyle w:val="Titolo1RT"/>
        <w:numPr>
          <w:ilvl w:val="0"/>
          <w:numId w:val="33"/>
        </w:numPr>
        <w:ind w:left="426" w:hanging="426"/>
      </w:pPr>
      <w:bookmarkStart w:id="32" w:name="_Toc173327552"/>
      <w:r>
        <w:lastRenderedPageBreak/>
        <w:t>SYSTÉM PREZENTÁCIE HERNEJ PONUKY (WEBOVÉ SÍDLO A/ALEBO APLIKÁCIA)</w:t>
      </w:r>
      <w:bookmarkEnd w:id="32"/>
    </w:p>
    <w:p w14:paraId="5AC3736D" w14:textId="723B99F8" w:rsidR="00FB4B8E" w:rsidRPr="00FB4B8E" w:rsidRDefault="00FB4B8E" w:rsidP="00FB4B8E">
      <w:pPr>
        <w:jc w:val="both"/>
        <w:rPr>
          <w:rFonts w:ascii="Garamond" w:hAnsi="Garamond"/>
          <w:sz w:val="26"/>
          <w:szCs w:val="26"/>
        </w:rPr>
      </w:pPr>
      <w:r>
        <w:rPr>
          <w:rFonts w:ascii="Garamond" w:hAnsi="Garamond"/>
          <w:sz w:val="26"/>
        </w:rPr>
        <w:t xml:space="preserve">Na webovom sídle a v </w:t>
      </w:r>
      <w:r>
        <w:rPr>
          <w:rFonts w:ascii="Garamond" w:hAnsi="Garamond"/>
          <w:b/>
          <w:sz w:val="26"/>
        </w:rPr>
        <w:t>aplikácii</w:t>
      </w:r>
      <w:r>
        <w:rPr>
          <w:rFonts w:ascii="Garamond" w:hAnsi="Garamond"/>
          <w:sz w:val="26"/>
        </w:rPr>
        <w:t xml:space="preserve"> musia byť jasne viditeľné aspoň tieto informácie:</w:t>
      </w:r>
    </w:p>
    <w:p w14:paraId="173010AA" w14:textId="231E3170"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názov, právna povaha, daňové identifikačné číslo, IČ pre DPH a sídlo </w:t>
      </w:r>
      <w:r>
        <w:rPr>
          <w:rFonts w:ascii="Garamond" w:hAnsi="Garamond"/>
          <w:b/>
          <w:sz w:val="26"/>
        </w:rPr>
        <w:t>koncesionára</w:t>
      </w:r>
      <w:r>
        <w:rPr>
          <w:rFonts w:ascii="Garamond" w:hAnsi="Garamond"/>
          <w:sz w:val="26"/>
        </w:rPr>
        <w:t>;</w:t>
      </w:r>
    </w:p>
    <w:p w14:paraId="29FC0B19" w14:textId="779E85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identifikátor koncesie;</w:t>
      </w:r>
    </w:p>
    <w:p w14:paraId="4542808B" w14:textId="4684C335"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logo alebo značka </w:t>
      </w:r>
      <w:r>
        <w:rPr>
          <w:rFonts w:ascii="Garamond" w:hAnsi="Garamond"/>
          <w:b/>
          <w:sz w:val="26"/>
        </w:rPr>
        <w:t>koncesionára</w:t>
      </w:r>
      <w:r>
        <w:rPr>
          <w:rFonts w:ascii="Garamond" w:hAnsi="Garamond"/>
          <w:sz w:val="26"/>
        </w:rPr>
        <w:t>;</w:t>
      </w:r>
    </w:p>
    <w:p w14:paraId="2B0DE5AD" w14:textId="08868A25" w:rsidR="00C76CDF"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logo ADM a logo „zákonné a zodpovedné hranie“;</w:t>
      </w:r>
    </w:p>
    <w:p w14:paraId="4D693A24" w14:textId="0B5BE5B4" w:rsidR="00EE2A35" w:rsidRPr="00FB4B8E" w:rsidRDefault="0054747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zákaz hrania hazardných hier maloletými osobami; </w:t>
      </w:r>
    </w:p>
    <w:p w14:paraId="234A32C2" w14:textId="516588D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prvky hernej ponuky vrátane prvkov charakterizujúcich každý typ hry, ako napríklad: náklady na účasť v hre, akékoľvek ceny a spôsob ich prideľovania, spôsob nakladania s prípadnými prémiami;</w:t>
      </w:r>
    </w:p>
    <w:p w14:paraId="708A0348" w14:textId="00900984"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predpisy o hraní hazardných hier a pokyny k účasti;</w:t>
      </w:r>
    </w:p>
    <w:p w14:paraId="79ACD3F1" w14:textId="49A4D52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spôsoby riešenia v prípade poruchy;</w:t>
      </w:r>
    </w:p>
    <w:p w14:paraId="764BCF3D" w14:textId="0BB0CF3F"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otváracie hodiny hry;</w:t>
      </w:r>
    </w:p>
    <w:p w14:paraId="555A5FC1" w14:textId="651D45B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postupy a časové limity na pripísanie výhier a refundácii a na výbery z herných účtov;</w:t>
      </w:r>
    </w:p>
    <w:p w14:paraId="07184E0D" w14:textId="51C4BC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minimálne požiadavky na herné stanice hazardných hier na diaľku;</w:t>
      </w:r>
    </w:p>
    <w:p w14:paraId="4A770185" w14:textId="258821A3"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kontaktné údaje na službu poskytujúcu podporu hráčom;</w:t>
      </w:r>
    </w:p>
    <w:p w14:paraId="64069627" w14:textId="4762C8C2" w:rsidR="00FB4B8E" w:rsidRPr="00FB4B8E"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funkcie súvisiace s vlastným vylúčením z hry a s vlastným obmedzením;</w:t>
      </w:r>
    </w:p>
    <w:p w14:paraId="6BBB3EFE" w14:textId="652272A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často kladené otázky;</w:t>
      </w:r>
    </w:p>
    <w:p w14:paraId="096C7489" w14:textId="5C66135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prepojenia na webové sídla inštitúcií, ktoré sa týkajú sveta hier a najmä sveta ADM;</w:t>
      </w:r>
    </w:p>
    <w:p w14:paraId="20BF72BB" w14:textId="43E9910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platné právne predpisy o hraní hazardných hrách na diaľku a akékoľvek iné opatrenie ADM týkajúce sa hier, na ktoré sa vzťahuje;</w:t>
      </w:r>
    </w:p>
    <w:p w14:paraId="20490F9A" w14:textId="1B55BD9D"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zvyčajná koncesná listina;</w:t>
      </w:r>
    </w:p>
    <w:p w14:paraId="47EBB3E8" w14:textId="235D7C8B" w:rsidR="00A7274F" w:rsidRPr="00C76CDF" w:rsidRDefault="00A7274F" w:rsidP="00C76CDF">
      <w:pPr>
        <w:jc w:val="both"/>
        <w:rPr>
          <w:rFonts w:ascii="Garamond" w:hAnsi="Garamond"/>
          <w:sz w:val="26"/>
          <w:szCs w:val="26"/>
        </w:rPr>
      </w:pPr>
      <w:r>
        <w:rPr>
          <w:rFonts w:ascii="Garamond" w:hAnsi="Garamond"/>
          <w:sz w:val="26"/>
        </w:rPr>
        <w:t xml:space="preserve">Na webovom sídle a v </w:t>
      </w:r>
      <w:r>
        <w:rPr>
          <w:rFonts w:ascii="Garamond" w:hAnsi="Garamond"/>
          <w:b/>
          <w:sz w:val="26"/>
        </w:rPr>
        <w:t>aplikáciách</w:t>
      </w:r>
      <w:r>
        <w:rPr>
          <w:rFonts w:ascii="Garamond" w:hAnsi="Garamond"/>
          <w:sz w:val="26"/>
        </w:rPr>
        <w:t xml:space="preserve"> musia byť okrem zákazu hrania hazardných hier maloletými osobami jasne viditeľné aj oznamy a/alebo odkazy, ktoré obsahujú aspoň:</w:t>
      </w:r>
    </w:p>
    <w:p w14:paraId="3861B262" w14:textId="34DD303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informácie o možných rizikách súvisiacich s hraním hazardných hier a kontaktné údaje na pomoc v prípade problémov s hazardom;</w:t>
      </w:r>
    </w:p>
    <w:p w14:paraId="1705310C" w14:textId="21C5C9CF"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praktické a presné informácie o hrách, pravidlách a pravdepodobnosti výhry;</w:t>
      </w:r>
    </w:p>
    <w:p w14:paraId="3D374BDD" w14:textId="2BEB708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zoznam opatrení na ochranu hráčov s možnosti hráča takéto opatrenia využiť;</w:t>
      </w:r>
    </w:p>
    <w:p w14:paraId="0D662119" w14:textId="4E171032"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jasný odkaz na zmluvné podmienky, ktoré hráč prijíma svojím prístupom a hraním na webovom sídle alebo v </w:t>
      </w:r>
      <w:r>
        <w:rPr>
          <w:rFonts w:ascii="Garamond" w:hAnsi="Garamond"/>
          <w:b/>
          <w:sz w:val="26"/>
        </w:rPr>
        <w:t>aplikáciách</w:t>
      </w:r>
      <w:r>
        <w:rPr>
          <w:rFonts w:ascii="Garamond" w:hAnsi="Garamond"/>
          <w:sz w:val="26"/>
        </w:rPr>
        <w:t>;</w:t>
      </w:r>
    </w:p>
    <w:p w14:paraId="22107E52" w14:textId="66506BC3"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jasný odkaz na pravidlá ochrany osobných údajov uplatňované </w:t>
      </w:r>
      <w:r>
        <w:rPr>
          <w:rFonts w:ascii="Garamond" w:hAnsi="Garamond"/>
          <w:b/>
          <w:sz w:val="26"/>
        </w:rPr>
        <w:t>koncesionárom</w:t>
      </w:r>
      <w:r>
        <w:rPr>
          <w:rFonts w:ascii="Garamond" w:hAnsi="Garamond"/>
          <w:sz w:val="26"/>
        </w:rPr>
        <w:t>;</w:t>
      </w:r>
    </w:p>
    <w:p w14:paraId="6DCAD924" w14:textId="5942B60D"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jasný odkaz na webové sídlo ADM;</w:t>
      </w:r>
    </w:p>
    <w:p w14:paraId="083DD97E" w14:textId="44EDCCCF" w:rsidR="00A7274F" w:rsidRPr="00A52A7C" w:rsidRDefault="00A7274F" w:rsidP="00A52A7C">
      <w:pPr>
        <w:pStyle w:val="ListParagraph"/>
        <w:numPr>
          <w:ilvl w:val="0"/>
          <w:numId w:val="20"/>
        </w:numPr>
        <w:ind w:left="993" w:hanging="426"/>
        <w:jc w:val="both"/>
        <w:rPr>
          <w:rFonts w:ascii="Garamond" w:hAnsi="Garamond"/>
          <w:sz w:val="26"/>
          <w:szCs w:val="26"/>
        </w:rPr>
      </w:pPr>
      <w:r>
        <w:rPr>
          <w:rFonts w:ascii="Garamond" w:hAnsi="Garamond"/>
          <w:sz w:val="26"/>
        </w:rPr>
        <w:t xml:space="preserve">jednoduchý a zrejmý/viditeľný systém informovania hráča o jeho práve podať sťažnosť na </w:t>
      </w:r>
      <w:r>
        <w:rPr>
          <w:rFonts w:ascii="Garamond" w:hAnsi="Garamond"/>
          <w:b/>
          <w:sz w:val="26"/>
        </w:rPr>
        <w:t>koncesionára</w:t>
      </w:r>
      <w:r>
        <w:rPr>
          <w:rFonts w:ascii="Garamond" w:hAnsi="Garamond"/>
          <w:sz w:val="26"/>
        </w:rPr>
        <w:t>; tento systém musí obsahovať odkaz na portál podávania správ ADM.</w:t>
      </w:r>
    </w:p>
    <w:p w14:paraId="2DF090BE" w14:textId="3C194F4C" w:rsidR="00A7274F" w:rsidRDefault="00A7274F" w:rsidP="00A7274F">
      <w:pPr>
        <w:jc w:val="both"/>
        <w:rPr>
          <w:rFonts w:ascii="Garamond" w:hAnsi="Garamond"/>
          <w:sz w:val="26"/>
          <w:szCs w:val="26"/>
        </w:rPr>
      </w:pPr>
      <w:r>
        <w:rPr>
          <w:rFonts w:ascii="Garamond" w:hAnsi="Garamond"/>
          <w:sz w:val="26"/>
        </w:rPr>
        <w:t xml:space="preserve">Na webovom sídle a v </w:t>
      </w:r>
      <w:r>
        <w:rPr>
          <w:rFonts w:ascii="Garamond" w:hAnsi="Garamond"/>
          <w:b/>
          <w:sz w:val="26"/>
        </w:rPr>
        <w:t>aplikáciách</w:t>
      </w:r>
      <w:r>
        <w:rPr>
          <w:rFonts w:ascii="Garamond" w:hAnsi="Garamond"/>
          <w:sz w:val="26"/>
        </w:rPr>
        <w:t xml:space="preserve"> musia byť pre každú hru založenú na zručnosti vrátane kartových hier na turnajoch aj mimo nich, ako aj hazardných hier s pevným kurzom a </w:t>
      </w:r>
      <w:r>
        <w:rPr>
          <w:rFonts w:ascii="Garamond" w:hAnsi="Garamond"/>
          <w:sz w:val="26"/>
        </w:rPr>
        <w:lastRenderedPageBreak/>
        <w:t>diaľkového binga, vždy k dispozícii konečné informácie o časových obdobiach rovnajúcich sa každému kalendárnemu mesiacu, ktoré sa týkajú sumy udelenej formou výhier hráčom v súvislosti s akceptáciou.</w:t>
      </w:r>
    </w:p>
    <w:p w14:paraId="368835BA" w14:textId="5A3DD3B1" w:rsidR="00A7274F" w:rsidRDefault="004114E7" w:rsidP="004114E7">
      <w:pPr>
        <w:spacing w:after="120"/>
        <w:jc w:val="both"/>
        <w:rPr>
          <w:rFonts w:ascii="Garamond" w:hAnsi="Garamond"/>
          <w:sz w:val="26"/>
          <w:szCs w:val="26"/>
        </w:rPr>
      </w:pPr>
      <w:r>
        <w:rPr>
          <w:rFonts w:ascii="Garamond" w:hAnsi="Garamond"/>
          <w:sz w:val="26"/>
        </w:rPr>
        <w:t xml:space="preserve">Na webovom sídle a v </w:t>
      </w:r>
      <w:r>
        <w:rPr>
          <w:rFonts w:ascii="Garamond" w:hAnsi="Garamond"/>
          <w:b/>
          <w:sz w:val="26"/>
        </w:rPr>
        <w:t>aplikáciách</w:t>
      </w:r>
      <w:r>
        <w:rPr>
          <w:rFonts w:ascii="Garamond" w:hAnsi="Garamond"/>
          <w:sz w:val="26"/>
        </w:rPr>
        <w:t xml:space="preserve"> musí byť pre otázky týkajúce sa prístupu k hrám a používaniu obsahu vždy k dispozícii služba podpory.</w:t>
      </w:r>
    </w:p>
    <w:p w14:paraId="6E149AED" w14:textId="27192E1E" w:rsidR="00A7274F" w:rsidRDefault="00A7274F" w:rsidP="00A7274F">
      <w:pPr>
        <w:jc w:val="both"/>
        <w:rPr>
          <w:rFonts w:ascii="Garamond" w:hAnsi="Garamond"/>
          <w:sz w:val="26"/>
          <w:szCs w:val="26"/>
        </w:rPr>
      </w:pPr>
      <w:r>
        <w:rPr>
          <w:rFonts w:ascii="Garamond" w:hAnsi="Garamond"/>
          <w:sz w:val="26"/>
        </w:rPr>
        <w:t xml:space="preserve">Webové sídlo a </w:t>
      </w:r>
      <w:r>
        <w:rPr>
          <w:rFonts w:ascii="Garamond" w:hAnsi="Garamond"/>
          <w:b/>
          <w:sz w:val="26"/>
        </w:rPr>
        <w:t>aplikácie</w:t>
      </w:r>
      <w:r>
        <w:rPr>
          <w:rFonts w:ascii="Garamond" w:hAnsi="Garamond"/>
          <w:sz w:val="26"/>
        </w:rPr>
        <w:t xml:space="preserve"> musia byť vyvinuté v taliančine, s výnimkou bežne používaných technických pojmov.</w:t>
      </w:r>
    </w:p>
    <w:p w14:paraId="3C6F7C28" w14:textId="1F60D8E9" w:rsidR="004F76E3" w:rsidRDefault="004F76E3" w:rsidP="00A7274F">
      <w:pPr>
        <w:jc w:val="both"/>
        <w:rPr>
          <w:rFonts w:ascii="Garamond" w:hAnsi="Garamond"/>
          <w:sz w:val="26"/>
          <w:szCs w:val="26"/>
        </w:rPr>
      </w:pPr>
      <w:r>
        <w:rPr>
          <w:rFonts w:ascii="Garamond" w:hAnsi="Garamond"/>
          <w:sz w:val="26"/>
        </w:rPr>
        <w:t xml:space="preserve">Všetky softvérové funkcie potrebné na náležité fungovanie webového sídla a </w:t>
      </w:r>
      <w:r>
        <w:rPr>
          <w:rFonts w:ascii="Garamond" w:hAnsi="Garamond"/>
          <w:b/>
          <w:sz w:val="26"/>
        </w:rPr>
        <w:t>aplikácií</w:t>
      </w:r>
      <w:r>
        <w:rPr>
          <w:rFonts w:ascii="Garamond" w:hAnsi="Garamond"/>
          <w:sz w:val="26"/>
        </w:rPr>
        <w:t xml:space="preserve">, ktoré sa musia nainštalovať v zariadeniach hráča, musia brániť strate, poškodeniu, krádeži alebo vyzradeniu údajov a znižovať riziká vyplývajúce z hrozieb spôsobených škodlivým kódom, pričom musia zabezpečovať výhradné spojenie s komponentami </w:t>
      </w:r>
      <w:r>
        <w:rPr>
          <w:rFonts w:ascii="Garamond" w:hAnsi="Garamond"/>
          <w:b/>
          <w:sz w:val="26"/>
        </w:rPr>
        <w:t>systému koncesionára</w:t>
      </w:r>
      <w:r>
        <w:rPr>
          <w:rFonts w:ascii="Garamond" w:hAnsi="Garamond"/>
          <w:sz w:val="26"/>
        </w:rPr>
        <w:t>.</w:t>
      </w:r>
    </w:p>
    <w:p w14:paraId="051A6B0A" w14:textId="768F2C11" w:rsidR="00AC1217" w:rsidRDefault="00AC1217">
      <w:pPr>
        <w:spacing w:after="160" w:line="259" w:lineRule="auto"/>
        <w:rPr>
          <w:rFonts w:ascii="Garamond" w:hAnsi="Garamond"/>
          <w:sz w:val="26"/>
          <w:szCs w:val="26"/>
        </w:rPr>
      </w:pPr>
      <w:r>
        <w:br w:type="page"/>
      </w:r>
    </w:p>
    <w:p w14:paraId="24762EE7" w14:textId="3D7B8E9A" w:rsidR="00187149" w:rsidRDefault="00187149" w:rsidP="00AC1217">
      <w:pPr>
        <w:pStyle w:val="Titolo1RT"/>
        <w:numPr>
          <w:ilvl w:val="0"/>
          <w:numId w:val="33"/>
        </w:numPr>
        <w:ind w:left="426" w:hanging="426"/>
      </w:pPr>
      <w:bookmarkStart w:id="33" w:name="_Toc173327553"/>
      <w:r>
        <w:lastRenderedPageBreak/>
        <w:t>SIEŤ TELEKOMUNIKAČNÉHO PRIPOJENIA NA PRENOS INFORMÁCIÍ</w:t>
      </w:r>
      <w:bookmarkEnd w:id="33"/>
    </w:p>
    <w:p w14:paraId="0DF3B343" w14:textId="533F3D5B" w:rsidR="003507B1" w:rsidRDefault="003507B1" w:rsidP="00DC74D5">
      <w:pPr>
        <w:spacing w:after="120"/>
        <w:jc w:val="both"/>
        <w:rPr>
          <w:rFonts w:ascii="Garamond" w:hAnsi="Garamond"/>
          <w:sz w:val="26"/>
          <w:szCs w:val="26"/>
        </w:rPr>
      </w:pPr>
      <w:r>
        <w:rPr>
          <w:rFonts w:ascii="Garamond" w:hAnsi="Garamond"/>
          <w:b/>
          <w:sz w:val="26"/>
        </w:rPr>
        <w:t>Sieť telekomunikačného pripojenia</w:t>
      </w:r>
      <w:r>
        <w:rPr>
          <w:rFonts w:ascii="Garamond" w:hAnsi="Garamond"/>
          <w:sz w:val="26"/>
        </w:rPr>
        <w:t xml:space="preserve">, ktorej pripojenia musia byť v mene </w:t>
      </w:r>
      <w:r>
        <w:rPr>
          <w:rFonts w:ascii="Garamond" w:hAnsi="Garamond"/>
          <w:b/>
          <w:sz w:val="26"/>
        </w:rPr>
        <w:t>koncesionára</w:t>
      </w:r>
      <w:r>
        <w:rPr>
          <w:rFonts w:ascii="Garamond" w:hAnsi="Garamond"/>
          <w:sz w:val="26"/>
        </w:rPr>
        <w:t xml:space="preserve">, musí byť založená na štandardných technologických trhových riešeniach ponúkaných telekomunikačnými operátormi, a mať zavedené bezpečnostné technológie schopné zabezpečiť integritu a dôvernosť vymieňaných údajov, ako aj kontinuitu služby počas herných činností, a to za každých okolností bez ohľadu na zaťaženie </w:t>
      </w:r>
      <w:r>
        <w:rPr>
          <w:rFonts w:ascii="Garamond" w:hAnsi="Garamond"/>
          <w:b/>
          <w:sz w:val="26"/>
        </w:rPr>
        <w:t>systému koncesionára</w:t>
      </w:r>
      <w:r>
        <w:rPr>
          <w:rFonts w:ascii="Garamond" w:hAnsi="Garamond"/>
          <w:sz w:val="26"/>
        </w:rPr>
        <w:t>.</w:t>
      </w:r>
    </w:p>
    <w:p w14:paraId="7412EBA6" w14:textId="252F75E8" w:rsidR="007074B2" w:rsidRPr="007074B2" w:rsidRDefault="007074B2" w:rsidP="007074B2">
      <w:pPr>
        <w:spacing w:after="120"/>
        <w:jc w:val="both"/>
        <w:rPr>
          <w:rFonts w:ascii="Garamond" w:hAnsi="Garamond"/>
          <w:sz w:val="26"/>
          <w:szCs w:val="26"/>
        </w:rPr>
      </w:pPr>
      <w:r>
        <w:rPr>
          <w:rFonts w:ascii="Garamond" w:hAnsi="Garamond"/>
          <w:sz w:val="26"/>
        </w:rPr>
        <w:t xml:space="preserve">Komunikácia medzi </w:t>
      </w:r>
      <w:r>
        <w:rPr>
          <w:rFonts w:ascii="Garamond" w:hAnsi="Garamond"/>
          <w:b/>
          <w:sz w:val="26"/>
        </w:rPr>
        <w:t>systémom koncesionára</w:t>
      </w:r>
      <w:r>
        <w:rPr>
          <w:rFonts w:ascii="Garamond" w:hAnsi="Garamond"/>
          <w:sz w:val="26"/>
        </w:rPr>
        <w:t xml:space="preserve"> a </w:t>
      </w:r>
      <w:r>
        <w:rPr>
          <w:rFonts w:ascii="Garamond" w:hAnsi="Garamond"/>
          <w:b/>
          <w:sz w:val="26"/>
        </w:rPr>
        <w:t>centralizovaným systémom</w:t>
      </w:r>
      <w:r>
        <w:rPr>
          <w:rFonts w:ascii="Garamond" w:hAnsi="Garamond"/>
          <w:sz w:val="26"/>
        </w:rPr>
        <w:t xml:space="preserve"> je stanovená komunikačnými protokolmi definovanými a sprístupnenými zo strany ADM.</w:t>
      </w:r>
    </w:p>
    <w:p w14:paraId="13C6E784" w14:textId="704B2CB8" w:rsidR="00577A7D" w:rsidRDefault="00577A7D" w:rsidP="007074B2">
      <w:pPr>
        <w:spacing w:after="120"/>
        <w:jc w:val="both"/>
        <w:rPr>
          <w:rFonts w:ascii="Garamond" w:hAnsi="Garamond"/>
          <w:sz w:val="26"/>
          <w:szCs w:val="26"/>
        </w:rPr>
      </w:pPr>
      <w:r>
        <w:rPr>
          <w:rFonts w:ascii="Garamond" w:hAnsi="Garamond"/>
          <w:sz w:val="26"/>
        </w:rPr>
        <w:t xml:space="preserve">Ak sa na komunikáciu medzi komponentmi </w:t>
      </w:r>
      <w:r>
        <w:rPr>
          <w:rFonts w:ascii="Garamond" w:hAnsi="Garamond"/>
          <w:b/>
          <w:sz w:val="26"/>
        </w:rPr>
        <w:t>systému koncesionára</w:t>
      </w:r>
      <w:r>
        <w:rPr>
          <w:rFonts w:ascii="Garamond" w:hAnsi="Garamond"/>
          <w:sz w:val="26"/>
        </w:rPr>
        <w:t xml:space="preserve"> používajú proprietárne komunikačné protokoly, takéto protokoly musia mať podobné vlastnosti ako tie, ktoré sa vyžadujú na prenos informácií na </w:t>
      </w:r>
      <w:r>
        <w:rPr>
          <w:rFonts w:ascii="Garamond" w:hAnsi="Garamond"/>
          <w:b/>
          <w:sz w:val="26"/>
        </w:rPr>
        <w:t>sieti telekomunikačného pripojenia</w:t>
      </w:r>
      <w:r>
        <w:rPr>
          <w:rFonts w:ascii="Garamond" w:hAnsi="Garamond"/>
          <w:sz w:val="26"/>
        </w:rPr>
        <w:t>.</w:t>
      </w:r>
    </w:p>
    <w:p w14:paraId="108EE309" w14:textId="50BEE5DC" w:rsidR="007074B2" w:rsidRDefault="007074B2" w:rsidP="007074B2">
      <w:pPr>
        <w:spacing w:after="120"/>
        <w:jc w:val="both"/>
        <w:rPr>
          <w:rFonts w:ascii="Garamond" w:hAnsi="Garamond"/>
          <w:sz w:val="26"/>
          <w:szCs w:val="26"/>
        </w:rPr>
      </w:pPr>
      <w:r>
        <w:rPr>
          <w:rFonts w:ascii="Garamond" w:hAnsi="Garamond"/>
          <w:sz w:val="26"/>
        </w:rPr>
        <w:t xml:space="preserve">Špecifikácie prepojenia medzi periférnym zariadením a lokalitou </w:t>
      </w:r>
      <w:r>
        <w:rPr>
          <w:rFonts w:ascii="Garamond" w:hAnsi="Garamond"/>
          <w:b/>
          <w:sz w:val="26"/>
        </w:rPr>
        <w:t>centralizovaného systému</w:t>
      </w:r>
      <w:r>
        <w:rPr>
          <w:rFonts w:ascii="Garamond" w:hAnsi="Garamond"/>
          <w:sz w:val="26"/>
        </w:rPr>
        <w:t xml:space="preserve"> sú v súčasnosti založené na špecializovaných sieťach typu „Lan-to-Lan FastEthernet“ do rýchlosti 100 Mbps, kde sa Ethernet alebo FastEthernet sprístupňujú na prepínači Layer3 alebo pomocou VPN pripojenia na internete spojeného s používaním špecifických technológií. Nadviazané spojenia sú kompatibilné s IT systémami </w:t>
      </w:r>
      <w:r>
        <w:rPr>
          <w:rFonts w:ascii="Garamond" w:hAnsi="Garamond"/>
          <w:b/>
          <w:sz w:val="26"/>
        </w:rPr>
        <w:t>centralizovaného systému</w:t>
      </w:r>
      <w:r>
        <w:rPr>
          <w:rFonts w:ascii="Garamond" w:hAnsi="Garamond"/>
          <w:sz w:val="26"/>
        </w:rPr>
        <w:t xml:space="preserve"> a musia byť nadmerné, aby sa zabezpečila nepretržitá a trvalá komunikácia medzi príslušnými systémami.</w:t>
      </w:r>
    </w:p>
    <w:p w14:paraId="319FB301" w14:textId="7865DD65" w:rsidR="00EA0EE9" w:rsidRPr="00EA0EE9" w:rsidRDefault="00EA0EE9" w:rsidP="00E332A6">
      <w:pPr>
        <w:spacing w:after="120"/>
        <w:jc w:val="both"/>
        <w:rPr>
          <w:rFonts w:ascii="Garamond" w:hAnsi="Garamond"/>
          <w:sz w:val="26"/>
          <w:szCs w:val="26"/>
        </w:rPr>
      </w:pPr>
      <w:r>
        <w:rPr>
          <w:rFonts w:ascii="Garamond" w:hAnsi="Garamond"/>
          <w:sz w:val="26"/>
        </w:rPr>
        <w:t xml:space="preserve">Ak je k dispozícii systém verejného pripojenia, toto pripojenie možno použiť len na stávkovanie na konské dostihy, na výmenu informácií do a z </w:t>
      </w:r>
      <w:r>
        <w:rPr>
          <w:rFonts w:ascii="Garamond" w:hAnsi="Garamond"/>
          <w:b/>
          <w:sz w:val="26"/>
        </w:rPr>
        <w:t>centralizovaného systému</w:t>
      </w:r>
      <w:r>
        <w:rPr>
          <w:rFonts w:ascii="Garamond" w:hAnsi="Garamond"/>
          <w:sz w:val="26"/>
        </w:rPr>
        <w:t>. Obmedzenie tohto typu spojenia výlučne na talianske štátne územie zostáva nedotknuté.</w:t>
      </w:r>
    </w:p>
    <w:p w14:paraId="2F51A7CC" w14:textId="79625C3E" w:rsidR="00A438BC" w:rsidRDefault="00A438BC" w:rsidP="005E48E6">
      <w:pPr>
        <w:spacing w:after="120"/>
        <w:jc w:val="both"/>
        <w:rPr>
          <w:rFonts w:ascii="Garamond" w:hAnsi="Garamond"/>
          <w:sz w:val="26"/>
          <w:szCs w:val="26"/>
        </w:rPr>
      </w:pPr>
      <w:bookmarkStart w:id="34" w:name="_Hlk170894246"/>
      <w:r>
        <w:rPr>
          <w:rFonts w:ascii="Garamond" w:hAnsi="Garamond"/>
          <w:b/>
          <w:sz w:val="26"/>
        </w:rPr>
        <w:t>Sieť telekomunikačného pripojenia</w:t>
      </w:r>
      <w:r>
        <w:rPr>
          <w:rFonts w:ascii="Garamond" w:hAnsi="Garamond"/>
          <w:sz w:val="26"/>
        </w:rPr>
        <w:t xml:space="preserve"> je potrebné neustále monitorovať, aby bola chránená pred vonkajšími hrozbami a aby sa zachovala bezpečnosť systémov a aplikácií využívajúcich sieť vrátane informácií v tranzite, ktoré musia byť chránené, aby sa zabránilo neúplným prenosom, chybám pri smerovaní údajov a kybernetickým útokom akéhokoľvek druhu a aby sa zabezpečila integrita a dôvernosť vymieňaných správ.</w:t>
      </w:r>
    </w:p>
    <w:bookmarkEnd w:id="34"/>
    <w:p w14:paraId="09A72091" w14:textId="410CDC90" w:rsidR="00DC74D5" w:rsidRPr="00DC74D5" w:rsidRDefault="00573CAC" w:rsidP="00DC74D5">
      <w:pPr>
        <w:spacing w:after="120"/>
        <w:jc w:val="both"/>
        <w:rPr>
          <w:rFonts w:ascii="Garamond" w:hAnsi="Garamond"/>
          <w:sz w:val="26"/>
          <w:szCs w:val="26"/>
        </w:rPr>
      </w:pPr>
      <w:r>
        <w:rPr>
          <w:rFonts w:ascii="Garamond" w:hAnsi="Garamond"/>
          <w:sz w:val="26"/>
        </w:rPr>
        <w:t xml:space="preserve">Zavedenie funkcií potrebných na prevádzkovanie a akceptáciu hier uvedených v legislatívnom dekréte č. 41 z 25. marca 2024 zahŕňa nepretržitú výmenu informácií v reálnom čase medzi </w:t>
      </w:r>
      <w:r>
        <w:rPr>
          <w:rFonts w:ascii="Garamond" w:hAnsi="Garamond"/>
          <w:b/>
          <w:sz w:val="26"/>
        </w:rPr>
        <w:t>systémom koncesionára</w:t>
      </w:r>
      <w:r>
        <w:rPr>
          <w:rFonts w:ascii="Garamond" w:hAnsi="Garamond"/>
          <w:sz w:val="26"/>
        </w:rPr>
        <w:t xml:space="preserve"> a </w:t>
      </w:r>
      <w:r>
        <w:rPr>
          <w:rFonts w:ascii="Garamond" w:hAnsi="Garamond"/>
          <w:b/>
          <w:sz w:val="26"/>
        </w:rPr>
        <w:t>centralizovaným systémom</w:t>
      </w:r>
      <w:r>
        <w:rPr>
          <w:rFonts w:ascii="Garamond" w:hAnsi="Garamond"/>
          <w:sz w:val="26"/>
        </w:rPr>
        <w:t xml:space="preserve"> prostredníctvom siete na prenos údajov,</w:t>
      </w:r>
      <w:r>
        <w:t xml:space="preserve"> </w:t>
      </w:r>
      <w:r>
        <w:rPr>
          <w:rFonts w:ascii="Garamond" w:hAnsi="Garamond"/>
          <w:sz w:val="26"/>
        </w:rPr>
        <w:t xml:space="preserve">ktorá sa má používať výlučne na prevádzkovanie samotných hier. Na tento účel </w:t>
      </w:r>
      <w:r>
        <w:rPr>
          <w:rFonts w:ascii="Garamond" w:hAnsi="Garamond"/>
          <w:b/>
          <w:sz w:val="26"/>
        </w:rPr>
        <w:t>koncesionár</w:t>
      </w:r>
      <w:r>
        <w:rPr>
          <w:rFonts w:ascii="Garamond" w:hAnsi="Garamond"/>
          <w:sz w:val="26"/>
        </w:rPr>
        <w:t xml:space="preserve"> musí:</w:t>
      </w:r>
    </w:p>
    <w:p w14:paraId="04FDB44A" w14:textId="460BF742"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postúpiť </w:t>
      </w:r>
      <w:r>
        <w:rPr>
          <w:rFonts w:ascii="Garamond" w:hAnsi="Garamond"/>
          <w:b/>
          <w:sz w:val="26"/>
        </w:rPr>
        <w:t>centralizovanému systému</w:t>
      </w:r>
      <w:r>
        <w:rPr>
          <w:rFonts w:ascii="Garamond" w:hAnsi="Garamond"/>
          <w:sz w:val="26"/>
        </w:rPr>
        <w:t>, ak to umožňuje individuálny typ hry, informácie, ktoré sú prípravnými informáciami na akceptáciu hry v súlade s komunikačnými protokolmi jednotlivých typov hier;</w:t>
      </w:r>
    </w:p>
    <w:p w14:paraId="4F884F35" w14:textId="5218E73E" w:rsidR="002428DA" w:rsidRDefault="002428DA" w:rsidP="002428DA">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v reálnom čase akceptovať stávky prostredníctvom vlastnej </w:t>
      </w:r>
      <w:r>
        <w:rPr>
          <w:rFonts w:ascii="Garamond" w:hAnsi="Garamond"/>
          <w:b/>
          <w:sz w:val="26"/>
        </w:rPr>
        <w:t>siete telekomunikačného pripojenia</w:t>
      </w:r>
      <w:r>
        <w:rPr>
          <w:rFonts w:ascii="Garamond" w:hAnsi="Garamond"/>
          <w:sz w:val="26"/>
        </w:rPr>
        <w:t>;</w:t>
      </w:r>
    </w:p>
    <w:p w14:paraId="539E1216" w14:textId="6EDE0B5F"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v reálnom čase do </w:t>
      </w:r>
      <w:r>
        <w:rPr>
          <w:rFonts w:ascii="Garamond" w:hAnsi="Garamond"/>
          <w:b/>
          <w:sz w:val="26"/>
        </w:rPr>
        <w:t>centralizovaného systému</w:t>
      </w:r>
      <w:r>
        <w:rPr>
          <w:rFonts w:ascii="Garamond" w:hAnsi="Garamond"/>
          <w:sz w:val="26"/>
        </w:rPr>
        <w:t xml:space="preserve"> prenášať údaje o hre s cieľom získať jedinečný kód na </w:t>
      </w:r>
      <w:r>
        <w:rPr>
          <w:rFonts w:ascii="Garamond" w:hAnsi="Garamond"/>
          <w:color w:val="000000"/>
          <w:sz w:val="26"/>
        </w:rPr>
        <w:t>potvrdenie prijatia účasti alebo práva na účasť</w:t>
      </w:r>
      <w:r>
        <w:rPr>
          <w:rFonts w:ascii="Garamond" w:hAnsi="Garamond"/>
          <w:sz w:val="26"/>
        </w:rPr>
        <w:t>;</w:t>
      </w:r>
    </w:p>
    <w:p w14:paraId="7B9CF28C" w14:textId="2EF4A705" w:rsidR="008401FC" w:rsidRPr="00204D0C" w:rsidRDefault="008401F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presunúť herný účet hráča zaúčtovaním stávky alebo stávok vrátane akejkoľvek sumy prémie, a to po prijatí jedinečného kódu získaného pri </w:t>
      </w:r>
      <w:r>
        <w:rPr>
          <w:rFonts w:ascii="Garamond" w:hAnsi="Garamond"/>
          <w:color w:val="000000"/>
          <w:sz w:val="26"/>
        </w:rPr>
        <w:t>potvrdzovaní prijatia účasti alebo práva na účasť</w:t>
      </w:r>
      <w:r>
        <w:rPr>
          <w:rFonts w:ascii="Garamond" w:hAnsi="Garamond"/>
          <w:sz w:val="26"/>
        </w:rPr>
        <w:t xml:space="preserve"> </w:t>
      </w:r>
      <w:r>
        <w:rPr>
          <w:rFonts w:ascii="Garamond" w:hAnsi="Garamond"/>
          <w:b/>
          <w:sz w:val="26"/>
        </w:rPr>
        <w:t>centralizovaným systémom</w:t>
      </w:r>
      <w:r>
        <w:rPr>
          <w:rFonts w:ascii="Garamond" w:hAnsi="Garamond"/>
          <w:sz w:val="26"/>
        </w:rPr>
        <w:t>;</w:t>
      </w:r>
    </w:p>
    <w:p w14:paraId="680BADCE" w14:textId="0A42D1CD" w:rsidR="001C6B0C" w:rsidRPr="00F75848" w:rsidRDefault="00F75848" w:rsidP="00F75848">
      <w:pPr>
        <w:pStyle w:val="ListParagraph"/>
        <w:numPr>
          <w:ilvl w:val="0"/>
          <w:numId w:val="21"/>
        </w:numPr>
        <w:spacing w:after="120"/>
        <w:ind w:left="993" w:hanging="426"/>
        <w:jc w:val="both"/>
        <w:rPr>
          <w:rFonts w:ascii="Garamond" w:hAnsi="Garamond"/>
          <w:sz w:val="26"/>
          <w:szCs w:val="26"/>
        </w:rPr>
      </w:pPr>
      <w:r>
        <w:rPr>
          <w:rFonts w:ascii="Garamond" w:hAnsi="Garamond"/>
          <w:sz w:val="26"/>
        </w:rPr>
        <w:lastRenderedPageBreak/>
        <w:t xml:space="preserve">postúpiť </w:t>
      </w:r>
      <w:r>
        <w:rPr>
          <w:rFonts w:ascii="Garamond" w:hAnsi="Garamond"/>
          <w:b/>
          <w:sz w:val="26"/>
        </w:rPr>
        <w:t>centralizovanému systému</w:t>
      </w:r>
      <w:r>
        <w:rPr>
          <w:rFonts w:ascii="Garamond" w:hAnsi="Garamond"/>
          <w:sz w:val="26"/>
        </w:rPr>
        <w:t>, ak to umožňuje individuálny typ hry, informácie potrebné na určenie statusu stávok</w:t>
      </w:r>
      <w:r>
        <w:t xml:space="preserve"> </w:t>
      </w:r>
      <w:r>
        <w:rPr>
          <w:rFonts w:ascii="Garamond" w:hAnsi="Garamond"/>
          <w:sz w:val="26"/>
        </w:rPr>
        <w:t>v súlade s komunikačnými protokolmi pre jednotlivé typy hier;</w:t>
      </w:r>
    </w:p>
    <w:p w14:paraId="653D0828" w14:textId="3EFAE42C"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presunúť herný účet hráča na základe pozitívneho výsledku overenia výhry alebo stávok, ktoré sa majú refundovať, zo strany </w:t>
      </w:r>
      <w:r>
        <w:rPr>
          <w:rFonts w:ascii="Garamond" w:hAnsi="Garamond"/>
          <w:b/>
          <w:sz w:val="26"/>
        </w:rPr>
        <w:t>centralizovaného systému</w:t>
      </w:r>
      <w:r>
        <w:rPr>
          <w:rFonts w:ascii="Garamond" w:hAnsi="Garamond"/>
          <w:sz w:val="26"/>
        </w:rPr>
        <w:t>, a to vyplatením výhier alebo refundáciami a ich pripísaním vrátane prípadnej sumy prémií, ktoré môže hráč</w:t>
      </w:r>
      <w:r>
        <w:t xml:space="preserve"> </w:t>
      </w:r>
      <w:r>
        <w:rPr>
          <w:rFonts w:ascii="Garamond" w:hAnsi="Garamond"/>
          <w:sz w:val="26"/>
        </w:rPr>
        <w:t>vyhrať;</w:t>
      </w:r>
    </w:p>
    <w:p w14:paraId="26CC44C0" w14:textId="1CA70916" w:rsidR="00A3594F" w:rsidRPr="00204D0C" w:rsidRDefault="00A3594F"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presunúť herný účet hráča v prípade vkladu, výberu, pridelenia prémií či úprav na hernom účte, ale až po prijatí pozitívneho výsledku žiadosti o uloženie zo strany </w:t>
      </w:r>
      <w:r>
        <w:rPr>
          <w:rFonts w:ascii="Garamond" w:hAnsi="Garamond"/>
          <w:b/>
          <w:sz w:val="26"/>
        </w:rPr>
        <w:t>centralizovaného systému</w:t>
      </w:r>
      <w:r>
        <w:rPr>
          <w:rFonts w:ascii="Garamond" w:hAnsi="Garamond"/>
          <w:sz w:val="26"/>
        </w:rPr>
        <w:t xml:space="preserve">; </w:t>
      </w:r>
    </w:p>
    <w:p w14:paraId="4D07A2C3" w14:textId="5A11A48E"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vo všetkých prípadoch presunu herného účtu hráča postúpiť </w:t>
      </w:r>
      <w:r>
        <w:rPr>
          <w:rFonts w:ascii="Garamond" w:hAnsi="Garamond"/>
          <w:b/>
          <w:sz w:val="26"/>
        </w:rPr>
        <w:t>centralizovanému systému</w:t>
      </w:r>
      <w:r>
        <w:rPr>
          <w:rFonts w:ascii="Garamond" w:hAnsi="Garamond"/>
          <w:sz w:val="26"/>
        </w:rPr>
        <w:t xml:space="preserve"> zostatok herného účtu s dôkazom o prémiovom podiele.</w:t>
      </w:r>
    </w:p>
    <w:p w14:paraId="2085671D" w14:textId="0310D1AB" w:rsidR="001F0108" w:rsidRDefault="00F75848" w:rsidP="001F0108">
      <w:pPr>
        <w:spacing w:after="120"/>
        <w:jc w:val="both"/>
        <w:rPr>
          <w:rFonts w:ascii="Garamond" w:hAnsi="Garamond"/>
          <w:sz w:val="26"/>
          <w:szCs w:val="26"/>
        </w:rPr>
      </w:pPr>
      <w:r>
        <w:rPr>
          <w:rFonts w:ascii="Garamond" w:hAnsi="Garamond"/>
          <w:sz w:val="26"/>
        </w:rPr>
        <w:t xml:space="preserve">Keď </w:t>
      </w:r>
      <w:r>
        <w:rPr>
          <w:rFonts w:ascii="Garamond" w:hAnsi="Garamond"/>
          <w:b/>
          <w:sz w:val="26"/>
        </w:rPr>
        <w:t>koncesionár</w:t>
      </w:r>
      <w:r>
        <w:rPr>
          <w:rFonts w:ascii="Garamond" w:hAnsi="Garamond"/>
          <w:sz w:val="26"/>
        </w:rPr>
        <w:t xml:space="preserve"> používa jeden alebo viacero </w:t>
      </w:r>
      <w:r>
        <w:rPr>
          <w:rFonts w:ascii="Garamond" w:hAnsi="Garamond"/>
          <w:b/>
          <w:sz w:val="26"/>
        </w:rPr>
        <w:t>herných systémov</w:t>
      </w:r>
      <w:r>
        <w:rPr>
          <w:rFonts w:ascii="Garamond" w:hAnsi="Garamond"/>
          <w:sz w:val="26"/>
        </w:rPr>
        <w:t xml:space="preserve"> sprístupnených </w:t>
      </w:r>
      <w:r>
        <w:rPr>
          <w:rFonts w:ascii="Garamond" w:hAnsi="Garamond"/>
          <w:b/>
          <w:sz w:val="26"/>
        </w:rPr>
        <w:t>koncesionárom poskytujúcim služby</w:t>
      </w:r>
      <w:r>
        <w:rPr>
          <w:rFonts w:ascii="Garamond" w:hAnsi="Garamond"/>
          <w:sz w:val="26"/>
        </w:rPr>
        <w:t xml:space="preserve">, činnosti uvedené v bodoch 1, 2, 3 a 5 vykonáva </w:t>
      </w:r>
      <w:r>
        <w:rPr>
          <w:rFonts w:ascii="Garamond" w:hAnsi="Garamond"/>
          <w:b/>
          <w:sz w:val="26"/>
        </w:rPr>
        <w:t>koncesionár poskytujúci služby</w:t>
      </w:r>
      <w:r>
        <w:rPr>
          <w:rFonts w:ascii="Garamond" w:hAnsi="Garamond"/>
          <w:sz w:val="26"/>
        </w:rPr>
        <w:t xml:space="preserve">. V prípade všetkých ostatných činností musí informácie potrebné na vykonávanie týchto činností, ak sú vo vlastníctve </w:t>
      </w:r>
      <w:r>
        <w:rPr>
          <w:rFonts w:ascii="Garamond" w:hAnsi="Garamond"/>
          <w:b/>
          <w:sz w:val="26"/>
        </w:rPr>
        <w:t>koncesionára poskytujúceho služby</w:t>
      </w:r>
      <w:r>
        <w:rPr>
          <w:rFonts w:ascii="Garamond" w:hAnsi="Garamond"/>
          <w:sz w:val="26"/>
        </w:rPr>
        <w:t xml:space="preserve">, tento odoslať </w:t>
      </w:r>
      <w:r>
        <w:rPr>
          <w:rFonts w:ascii="Garamond" w:hAnsi="Garamond"/>
          <w:b/>
          <w:sz w:val="26"/>
        </w:rPr>
        <w:t>koncesionárovi</w:t>
      </w:r>
      <w:r>
        <w:rPr>
          <w:rFonts w:ascii="Garamond" w:hAnsi="Garamond"/>
          <w:sz w:val="26"/>
        </w:rPr>
        <w:t xml:space="preserve">. </w:t>
      </w:r>
    </w:p>
    <w:p w14:paraId="128E1200" w14:textId="246502FB" w:rsidR="00573CAC" w:rsidRDefault="00F4784E" w:rsidP="00F4784E">
      <w:pPr>
        <w:spacing w:after="120"/>
        <w:jc w:val="both"/>
        <w:rPr>
          <w:rFonts w:ascii="Garamond" w:hAnsi="Garamond"/>
          <w:sz w:val="26"/>
          <w:szCs w:val="26"/>
        </w:rPr>
      </w:pPr>
      <w:bookmarkStart w:id="35" w:name="_Hlk170894557"/>
      <w:r>
        <w:rPr>
          <w:rFonts w:ascii="Garamond" w:hAnsi="Garamond"/>
          <w:sz w:val="26"/>
        </w:rPr>
        <w:t xml:space="preserve">Informácie sa musia prenášať v súlade s komunikačnými protokolmi definovanými a sprístupnenými zo strany ADM, pričom tieto definujú typ údajov prenášaných do </w:t>
      </w:r>
      <w:r>
        <w:rPr>
          <w:rFonts w:ascii="Garamond" w:hAnsi="Garamond"/>
          <w:b/>
          <w:sz w:val="26"/>
        </w:rPr>
        <w:t>centralizovaného systému</w:t>
      </w:r>
      <w:r>
        <w:rPr>
          <w:rFonts w:ascii="Garamond" w:hAnsi="Garamond"/>
          <w:sz w:val="26"/>
        </w:rPr>
        <w:t xml:space="preserve"> (vzťahuje sa tak na jednotlivé typy hier, ako aj na </w:t>
      </w:r>
      <w:r>
        <w:rPr>
          <w:rFonts w:ascii="Garamond" w:hAnsi="Garamond"/>
          <w:b/>
          <w:sz w:val="26"/>
        </w:rPr>
        <w:t>systém herných účtov koncesionára</w:t>
      </w:r>
      <w:r>
        <w:rPr>
          <w:rFonts w:ascii="Garamond" w:hAnsi="Garamond"/>
          <w:sz w:val="26"/>
        </w:rPr>
        <w:t>), štruktúru aplikačných správ a úrovne prenosu používané na komunikáciu, ako aj prijaté bezpečnostné normy.</w:t>
      </w:r>
    </w:p>
    <w:p w14:paraId="202E8248" w14:textId="3FAB3D12" w:rsidR="008E07B1" w:rsidRDefault="008E07B1" w:rsidP="00F4784E">
      <w:pPr>
        <w:spacing w:after="120"/>
        <w:jc w:val="both"/>
        <w:rPr>
          <w:rFonts w:ascii="Garamond" w:hAnsi="Garamond"/>
          <w:sz w:val="26"/>
          <w:szCs w:val="26"/>
        </w:rPr>
      </w:pPr>
      <w:r>
        <w:rPr>
          <w:rFonts w:ascii="Garamond" w:hAnsi="Garamond"/>
          <w:sz w:val="26"/>
        </w:rPr>
        <w:t xml:space="preserve">Na zabezpečenie overenia, dôvernosti a integrity údajov obsiahnutých v správach vymieňaných medzi </w:t>
      </w:r>
      <w:r>
        <w:rPr>
          <w:rFonts w:ascii="Garamond" w:hAnsi="Garamond"/>
          <w:b/>
          <w:sz w:val="26"/>
        </w:rPr>
        <w:t>systémom koncesionára</w:t>
      </w:r>
      <w:r>
        <w:rPr>
          <w:rFonts w:ascii="Garamond" w:hAnsi="Garamond"/>
          <w:sz w:val="26"/>
        </w:rPr>
        <w:t xml:space="preserve"> a </w:t>
      </w:r>
      <w:r>
        <w:rPr>
          <w:rFonts w:ascii="Garamond" w:hAnsi="Garamond"/>
          <w:b/>
          <w:sz w:val="26"/>
        </w:rPr>
        <w:t>centralizovaným systémom</w:t>
      </w:r>
      <w:r>
        <w:rPr>
          <w:rFonts w:ascii="Garamond" w:hAnsi="Garamond"/>
          <w:sz w:val="26"/>
        </w:rPr>
        <w:t xml:space="preserve"> musia samotné správy rešpektovať bezpečnostné mechanizmy a spôsoby používania stanovené v komunikačných protokoloch.</w:t>
      </w:r>
    </w:p>
    <w:bookmarkEnd w:id="35"/>
    <w:p w14:paraId="7E8DC260" w14:textId="68B669BC" w:rsidR="00AC1217" w:rsidRDefault="00AC1217">
      <w:pPr>
        <w:spacing w:after="160" w:line="259" w:lineRule="auto"/>
        <w:rPr>
          <w:rFonts w:ascii="Garamond" w:hAnsi="Garamond"/>
          <w:sz w:val="26"/>
          <w:szCs w:val="26"/>
        </w:rPr>
      </w:pPr>
      <w:r>
        <w:br w:type="page"/>
      </w:r>
    </w:p>
    <w:p w14:paraId="7985A706" w14:textId="4CF82F23" w:rsidR="00A60BEF" w:rsidRPr="00B86262" w:rsidRDefault="00A60BEF" w:rsidP="00AC1217">
      <w:pPr>
        <w:pStyle w:val="Titolo1RT"/>
        <w:numPr>
          <w:ilvl w:val="0"/>
          <w:numId w:val="33"/>
        </w:numPr>
        <w:ind w:left="426" w:hanging="426"/>
      </w:pPr>
      <w:bookmarkStart w:id="36" w:name="_Toc173327554"/>
      <w:r>
        <w:lastRenderedPageBreak/>
        <w:t>SYSTÉM HERNÝCH ÚČTOV KONCESIONÁRA</w:t>
      </w:r>
      <w:bookmarkEnd w:id="36"/>
    </w:p>
    <w:p w14:paraId="0C5DC0C2" w14:textId="29EB6896" w:rsidR="00D6768D" w:rsidRDefault="002942D7" w:rsidP="00153358">
      <w:pPr>
        <w:spacing w:after="120"/>
        <w:jc w:val="both"/>
        <w:rPr>
          <w:rFonts w:ascii="Garamond" w:hAnsi="Garamond"/>
          <w:sz w:val="26"/>
          <w:szCs w:val="26"/>
        </w:rPr>
      </w:pPr>
      <w:bookmarkStart w:id="37" w:name="_Hlk171155405"/>
      <w:bookmarkStart w:id="38" w:name="_Hlk170815134"/>
      <w:r>
        <w:rPr>
          <w:rFonts w:ascii="Garamond" w:hAnsi="Garamond"/>
          <w:sz w:val="26"/>
        </w:rPr>
        <w:t xml:space="preserve">Registrácia hráča na účely otvorenia herného účtu podlieha oznámeniu údajov identifikujúcich hráča a jedinečného identifikačného kódu herného účtu </w:t>
      </w:r>
      <w:r>
        <w:rPr>
          <w:rFonts w:ascii="Garamond" w:hAnsi="Garamond"/>
          <w:b/>
          <w:sz w:val="26"/>
        </w:rPr>
        <w:t>centralizovanému systému</w:t>
      </w:r>
      <w:r>
        <w:rPr>
          <w:rFonts w:ascii="Garamond" w:hAnsi="Garamond"/>
          <w:sz w:val="26"/>
        </w:rPr>
        <w:t xml:space="preserve">, ako aj potvrdeniu zo strany ADM. Tento herný účet sa aktivuje až po tom, ako hráč potvrdí prijatie jedinečného identifikačného kódu, nastavenie svojich prístupových údajov a nastavenie herných parametrov vlastného obmedzenia, ktoré v počiatočnej fáze aktivácie nemôžu predstavovať viac ako tri hodiny denne (chápané ako čas, ktorý uplynul medzi začiatkom a koncom relácií používateľa), </w:t>
      </w:r>
      <w:bookmarkStart w:id="39" w:name="_Hlk171071273"/>
      <w:r>
        <w:rPr>
          <w:rFonts w:ascii="Garamond" w:hAnsi="Garamond"/>
          <w:sz w:val="26"/>
        </w:rPr>
        <w:t>výdavky vyššie ako 100 EUR na deň (chápané ako do hry vložené sumy mínus vyhrané a refundované sumy)</w:t>
      </w:r>
      <w:bookmarkEnd w:id="39"/>
      <w:r>
        <w:rPr>
          <w:rFonts w:ascii="Garamond" w:hAnsi="Garamond"/>
          <w:sz w:val="26"/>
        </w:rPr>
        <w:t xml:space="preserve"> a vklad viac ako 200 EUR denne.</w:t>
      </w:r>
    </w:p>
    <w:bookmarkEnd w:id="37"/>
    <w:p w14:paraId="25C33FFE" w14:textId="191B759C" w:rsidR="00BD2B6D" w:rsidRPr="00153358" w:rsidRDefault="00BD2B6D" w:rsidP="00153358">
      <w:pPr>
        <w:spacing w:after="120"/>
        <w:jc w:val="both"/>
        <w:rPr>
          <w:rFonts w:ascii="Garamond" w:hAnsi="Garamond"/>
          <w:sz w:val="26"/>
          <w:szCs w:val="26"/>
        </w:rPr>
      </w:pPr>
      <w:r>
        <w:rPr>
          <w:rFonts w:ascii="Garamond" w:hAnsi="Garamond"/>
          <w:sz w:val="26"/>
        </w:rPr>
        <w:t xml:space="preserve">V </w:t>
      </w:r>
      <w:r>
        <w:rPr>
          <w:rFonts w:ascii="Garamond" w:hAnsi="Garamond"/>
          <w:b/>
          <w:sz w:val="26"/>
        </w:rPr>
        <w:t>systéme herných účtov koncesionára</w:t>
      </w:r>
      <w:r>
        <w:rPr>
          <w:rFonts w:ascii="Garamond" w:hAnsi="Garamond"/>
          <w:sz w:val="26"/>
        </w:rPr>
        <w:t xml:space="preserve"> možno pre každého hráča zaregistrovať len jeden herný účet.</w:t>
      </w:r>
    </w:p>
    <w:bookmarkEnd w:id="38"/>
    <w:p w14:paraId="51ED56DC" w14:textId="27529FC0" w:rsidR="00153358" w:rsidRDefault="00153358" w:rsidP="00A60BEF">
      <w:pPr>
        <w:spacing w:after="120"/>
        <w:jc w:val="both"/>
        <w:rPr>
          <w:rFonts w:ascii="Garamond" w:hAnsi="Garamond"/>
          <w:sz w:val="26"/>
          <w:szCs w:val="26"/>
        </w:rPr>
      </w:pPr>
      <w:r>
        <w:rPr>
          <w:rFonts w:ascii="Garamond" w:hAnsi="Garamond"/>
          <w:sz w:val="26"/>
        </w:rPr>
        <w:t xml:space="preserve">Herné účty vlastnené hráčmi vo veku 18 – 24 rokov musia v počiatočnej fáze aktivácie nevyhnutne zahŕňať maximálne limity vkladov nepresahujúce 50 EUR denne, maximálne časové limity nepresahujúce dve hodiny denne (chápané ako čas, ktorý uplynul medzi začiatkom a koncom relácií používateľa) a výdavky nepresahujúce 50 EUR denne (chápané ako do hry vložené sumy mínus získané a refundované sumy). </w:t>
      </w:r>
    </w:p>
    <w:p w14:paraId="044B93C5" w14:textId="1C123929" w:rsidR="000B6D63" w:rsidRDefault="00A57DA3" w:rsidP="00A60BEF">
      <w:pPr>
        <w:spacing w:after="120"/>
        <w:jc w:val="both"/>
        <w:rPr>
          <w:rFonts w:ascii="Garamond" w:hAnsi="Garamond"/>
          <w:sz w:val="26"/>
          <w:szCs w:val="26"/>
        </w:rPr>
      </w:pPr>
      <w:r>
        <w:rPr>
          <w:rFonts w:ascii="Garamond" w:hAnsi="Garamond"/>
          <w:b/>
          <w:sz w:val="26"/>
        </w:rPr>
        <w:t>Systém herných účtov koncesionára</w:t>
      </w:r>
      <w:r>
        <w:rPr>
          <w:rFonts w:ascii="Garamond" w:hAnsi="Garamond"/>
          <w:sz w:val="26"/>
        </w:rPr>
        <w:t xml:space="preserve"> musí ako jediný mechanizmus prístupu do herných účtov zahŕňať technológie viacstupňového overenia.</w:t>
      </w:r>
    </w:p>
    <w:p w14:paraId="0651FCDF" w14:textId="77777777" w:rsidR="00365EF0" w:rsidRDefault="00365EF0" w:rsidP="00365EF0">
      <w:pPr>
        <w:spacing w:after="120"/>
        <w:jc w:val="both"/>
        <w:rPr>
          <w:rFonts w:ascii="Garamond" w:hAnsi="Garamond"/>
          <w:sz w:val="26"/>
          <w:szCs w:val="26"/>
        </w:rPr>
      </w:pPr>
      <w:r>
        <w:rPr>
          <w:rFonts w:ascii="Garamond" w:hAnsi="Garamond"/>
          <w:sz w:val="26"/>
        </w:rPr>
        <w:t>Po prístupe hráča do herného účtu sa zobrazí dátum a čas posledného prístupu vyjadrený v hodinách, minútach a sekundách.</w:t>
      </w:r>
    </w:p>
    <w:p w14:paraId="125EABB0" w14:textId="2153B8FE" w:rsidR="00365EF0" w:rsidRDefault="00365EF0" w:rsidP="00365EF0">
      <w:pPr>
        <w:spacing w:after="120"/>
        <w:jc w:val="both"/>
        <w:rPr>
          <w:rFonts w:ascii="Garamond" w:hAnsi="Garamond"/>
          <w:sz w:val="26"/>
          <w:szCs w:val="26"/>
        </w:rPr>
      </w:pPr>
      <w:r>
        <w:rPr>
          <w:rFonts w:ascii="Garamond" w:hAnsi="Garamond"/>
          <w:sz w:val="26"/>
        </w:rPr>
        <w:t xml:space="preserve">Vo všetkých prípadoch, keď sa </w:t>
      </w:r>
      <w:r>
        <w:rPr>
          <w:rFonts w:ascii="Garamond" w:hAnsi="Garamond"/>
          <w:b/>
          <w:sz w:val="26"/>
        </w:rPr>
        <w:t>koncesionár</w:t>
      </w:r>
      <w:r>
        <w:rPr>
          <w:rFonts w:ascii="Garamond" w:hAnsi="Garamond"/>
          <w:sz w:val="26"/>
        </w:rPr>
        <w:t xml:space="preserve"> domnieva, že došlo k neoprávnenému pokusu o prístup do herného účtu hráča, o tom musí hráča sám informovať spôsobom, ktorý považuje za najvhodnejší na zabránenie podvodnému použitiu daného účtu.</w:t>
      </w:r>
    </w:p>
    <w:p w14:paraId="372DD45A" w14:textId="418FB0E2" w:rsidR="00D173D9" w:rsidRPr="00DF55D6" w:rsidRDefault="00D173D9" w:rsidP="00A60BEF">
      <w:pPr>
        <w:spacing w:after="120"/>
        <w:jc w:val="both"/>
        <w:rPr>
          <w:rFonts w:ascii="Garamond" w:hAnsi="Garamond"/>
          <w:sz w:val="26"/>
          <w:szCs w:val="26"/>
        </w:rPr>
      </w:pPr>
      <w:r>
        <w:rPr>
          <w:rFonts w:ascii="Garamond" w:hAnsi="Garamond"/>
          <w:b/>
          <w:sz w:val="26"/>
        </w:rPr>
        <w:t>Systém herných účtov koncesionára</w:t>
      </w:r>
      <w:r>
        <w:rPr>
          <w:rFonts w:ascii="Garamond" w:hAnsi="Garamond"/>
          <w:sz w:val="26"/>
        </w:rPr>
        <w:t xml:space="preserve"> musí hráčovi umožniť požiadať o uzatvorenie jeho herného účtu. Všetky sumy nachádzajúce sa v hernom účte vrátane tých, ktoré môžu byť pripísané po zatvorení účtu, musia byť hráčovi vyplatené spôsobom a v lehotách stanovených platnou právnou úpravou.</w:t>
      </w:r>
    </w:p>
    <w:p w14:paraId="3C6C0E38" w14:textId="03EBAD90" w:rsidR="00913F2A" w:rsidRPr="00DF55D6" w:rsidRDefault="00913F2A" w:rsidP="00A60BEF">
      <w:pPr>
        <w:spacing w:after="120"/>
        <w:jc w:val="both"/>
        <w:rPr>
          <w:rFonts w:ascii="Garamond" w:hAnsi="Garamond"/>
          <w:sz w:val="26"/>
          <w:szCs w:val="26"/>
        </w:rPr>
      </w:pPr>
      <w:r>
        <w:rPr>
          <w:rFonts w:ascii="Garamond" w:hAnsi="Garamond"/>
          <w:sz w:val="26"/>
        </w:rPr>
        <w:t>Prístup hráča do zatvoreného herného účtu mu nesmie umožňovať uskutočňovať vklady a/alebo</w:t>
      </w:r>
      <w:r>
        <w:rPr>
          <w:rFonts w:ascii="Garamond" w:hAnsi="Garamond"/>
          <w:color w:val="FF0000"/>
          <w:sz w:val="26"/>
        </w:rPr>
        <w:t xml:space="preserve"> </w:t>
      </w:r>
      <w:r>
        <w:rPr>
          <w:rFonts w:ascii="Garamond" w:hAnsi="Garamond"/>
          <w:sz w:val="26"/>
        </w:rPr>
        <w:t xml:space="preserve">herné činnosti. </w:t>
      </w:r>
    </w:p>
    <w:p w14:paraId="13A88000" w14:textId="0CC06884" w:rsidR="00A57DA3" w:rsidRPr="00DF55D6" w:rsidRDefault="000B6D63" w:rsidP="00A60BEF">
      <w:pPr>
        <w:spacing w:after="120"/>
        <w:jc w:val="both"/>
        <w:rPr>
          <w:rFonts w:ascii="Garamond" w:hAnsi="Garamond"/>
          <w:sz w:val="26"/>
          <w:szCs w:val="26"/>
        </w:rPr>
      </w:pPr>
      <w:r>
        <w:rPr>
          <w:rFonts w:ascii="Garamond" w:hAnsi="Garamond"/>
          <w:sz w:val="26"/>
        </w:rPr>
        <w:t>Prístup do herných účtov, ktoré neboli aktívne tri roky, už viac nie je povolený.</w:t>
      </w:r>
    </w:p>
    <w:p w14:paraId="50ED65ED" w14:textId="69999C91" w:rsidR="00DF55D6" w:rsidRDefault="00DF55D6" w:rsidP="00A60BEF">
      <w:pPr>
        <w:spacing w:after="120"/>
        <w:jc w:val="both"/>
        <w:rPr>
          <w:rFonts w:ascii="Garamond" w:hAnsi="Garamond"/>
          <w:sz w:val="26"/>
          <w:szCs w:val="26"/>
        </w:rPr>
      </w:pPr>
      <w:bookmarkStart w:id="40" w:name="_Hlk170990327"/>
      <w:r>
        <w:rPr>
          <w:rFonts w:ascii="Garamond" w:hAnsi="Garamond"/>
          <w:b/>
          <w:sz w:val="26"/>
        </w:rPr>
        <w:t>Systém herných účtov koncesionára</w:t>
      </w:r>
      <w:r>
        <w:rPr>
          <w:rFonts w:ascii="Garamond" w:hAnsi="Garamond"/>
          <w:sz w:val="26"/>
        </w:rPr>
        <w:t xml:space="preserve"> musí mať funkcie na správu platobných nástrojov.</w:t>
      </w:r>
    </w:p>
    <w:bookmarkEnd w:id="40"/>
    <w:p w14:paraId="5CC4CDE5" w14:textId="014F0E8A" w:rsidR="00070B26" w:rsidRPr="00DF55D6" w:rsidRDefault="00070B26" w:rsidP="00A60BEF">
      <w:pPr>
        <w:spacing w:after="120"/>
        <w:jc w:val="both"/>
        <w:rPr>
          <w:rFonts w:ascii="Garamond" w:hAnsi="Garamond"/>
          <w:sz w:val="26"/>
          <w:szCs w:val="26"/>
        </w:rPr>
      </w:pPr>
      <w:r>
        <w:rPr>
          <w:rFonts w:ascii="Garamond" w:hAnsi="Garamond"/>
          <w:b/>
          <w:sz w:val="26"/>
        </w:rPr>
        <w:t>Systém herných účtov koncesionára</w:t>
      </w:r>
      <w:r>
        <w:rPr>
          <w:rFonts w:ascii="Garamond" w:hAnsi="Garamond"/>
          <w:sz w:val="26"/>
        </w:rPr>
        <w:t xml:space="preserve"> musí po pridelení jedinečného identifikátora stávok </w:t>
      </w:r>
      <w:r>
        <w:rPr>
          <w:rFonts w:ascii="Garamond" w:hAnsi="Garamond"/>
          <w:b/>
          <w:sz w:val="26"/>
        </w:rPr>
        <w:t>centralizovaným systémom</w:t>
      </w:r>
      <w:r>
        <w:rPr>
          <w:rFonts w:ascii="Garamond" w:hAnsi="Garamond"/>
          <w:sz w:val="26"/>
        </w:rPr>
        <w:t xml:space="preserve"> účtovať súvisiace debety a všetky kredity v prípade výhier alebo refundácií, ako aj všetky ďalšie identifikačné prvky hry.</w:t>
      </w:r>
    </w:p>
    <w:p w14:paraId="1CA655A6" w14:textId="57D3F1C3" w:rsidR="009511FE" w:rsidRPr="00DF55D6" w:rsidRDefault="009511FE" w:rsidP="009511FE">
      <w:pPr>
        <w:spacing w:after="120"/>
        <w:jc w:val="both"/>
        <w:rPr>
          <w:rFonts w:ascii="Garamond" w:hAnsi="Garamond"/>
          <w:sz w:val="26"/>
          <w:szCs w:val="26"/>
        </w:rPr>
      </w:pPr>
      <w:r>
        <w:rPr>
          <w:rFonts w:ascii="Garamond" w:hAnsi="Garamond"/>
          <w:b/>
          <w:sz w:val="26"/>
        </w:rPr>
        <w:t>Systém herných účtov koncesionára</w:t>
      </w:r>
      <w:r>
        <w:rPr>
          <w:rFonts w:ascii="Garamond" w:hAnsi="Garamond"/>
          <w:sz w:val="26"/>
        </w:rPr>
        <w:t xml:space="preserve"> musí pre každý herný účet zabezpečiť, aby sa uchovávali aspoň tieto informácie vrátane podrobností o každej transakcii:</w:t>
      </w:r>
    </w:p>
    <w:p w14:paraId="343088F0" w14:textId="460C4CAE"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vklady; </w:t>
      </w:r>
    </w:p>
    <w:p w14:paraId="45022B8A" w14:textId="065D3A5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pripisovanie výhier a refundácií;</w:t>
      </w:r>
    </w:p>
    <w:p w14:paraId="7F4D2A7D" w14:textId="0E30014C"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účtovanie prostriedkov stávok alebo vkladov do hry;</w:t>
      </w:r>
    </w:p>
    <w:p w14:paraId="4E640A0D" w14:textId="1A8FAF86"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lastRenderedPageBreak/>
        <w:t>výbery;</w:t>
      </w:r>
    </w:p>
    <w:p w14:paraId="6EE26C50" w14:textId="35306471"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celkové prémie; </w:t>
      </w:r>
    </w:p>
    <w:p w14:paraId="7F621FDC" w14:textId="3045C42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prémie pre každý typ hry, ktorých súčet sa musí zhodovať s celkovou prémiou.</w:t>
      </w:r>
    </w:p>
    <w:p w14:paraId="64B87E67" w14:textId="77777777" w:rsidR="009511FE" w:rsidRPr="00DF55D6" w:rsidRDefault="009511FE" w:rsidP="009511FE">
      <w:pPr>
        <w:spacing w:after="120"/>
        <w:jc w:val="both"/>
        <w:rPr>
          <w:rFonts w:ascii="Garamond" w:hAnsi="Garamond"/>
          <w:sz w:val="26"/>
          <w:szCs w:val="26"/>
        </w:rPr>
      </w:pPr>
      <w:r>
        <w:rPr>
          <w:rFonts w:ascii="Garamond" w:hAnsi="Garamond"/>
          <w:sz w:val="26"/>
        </w:rPr>
        <w:t>Všetky uvedené položky spolu predstavujú zostatok hráča.</w:t>
      </w:r>
    </w:p>
    <w:p w14:paraId="765B82E2" w14:textId="77777777" w:rsidR="009511FE" w:rsidRPr="00DF55D6" w:rsidRDefault="009511FE" w:rsidP="009511FE">
      <w:pPr>
        <w:spacing w:after="120"/>
        <w:jc w:val="both"/>
        <w:rPr>
          <w:rFonts w:ascii="Garamond" w:hAnsi="Garamond"/>
          <w:sz w:val="26"/>
          <w:szCs w:val="26"/>
        </w:rPr>
      </w:pPr>
      <w:r>
        <w:rPr>
          <w:rFonts w:ascii="Garamond" w:hAnsi="Garamond"/>
          <w:sz w:val="26"/>
        </w:rPr>
        <w:t>Sumy požadované hráčom vo fáze výberu nesmú zahŕňať sumy súvisiace s prémiami.</w:t>
      </w:r>
    </w:p>
    <w:p w14:paraId="68B8932B" w14:textId="74A0D738" w:rsidR="009511FE" w:rsidRPr="00DF55D6" w:rsidRDefault="009511FE" w:rsidP="009511FE">
      <w:pPr>
        <w:spacing w:after="120"/>
        <w:jc w:val="both"/>
        <w:rPr>
          <w:rFonts w:ascii="Garamond" w:hAnsi="Garamond"/>
          <w:sz w:val="26"/>
          <w:szCs w:val="26"/>
        </w:rPr>
      </w:pPr>
      <w:r>
        <w:rPr>
          <w:rFonts w:ascii="Garamond" w:hAnsi="Garamond"/>
          <w:sz w:val="26"/>
        </w:rPr>
        <w:t xml:space="preserve">Prémie poskytnuté </w:t>
      </w:r>
      <w:r>
        <w:rPr>
          <w:rFonts w:ascii="Garamond" w:hAnsi="Garamond"/>
          <w:b/>
          <w:sz w:val="26"/>
        </w:rPr>
        <w:t>koncesionárom</w:t>
      </w:r>
      <w:r>
        <w:rPr>
          <w:rFonts w:ascii="Garamond" w:hAnsi="Garamond"/>
          <w:sz w:val="26"/>
        </w:rPr>
        <w:t xml:space="preserve"> sa môžu použiť len na herné činnosti. </w:t>
      </w:r>
    </w:p>
    <w:p w14:paraId="2621E697" w14:textId="7E8347AD" w:rsidR="009511FE" w:rsidRDefault="009511FE" w:rsidP="009511FE">
      <w:pPr>
        <w:spacing w:after="120"/>
        <w:jc w:val="both"/>
        <w:rPr>
          <w:rFonts w:ascii="Garamond" w:hAnsi="Garamond"/>
          <w:sz w:val="26"/>
          <w:szCs w:val="26"/>
        </w:rPr>
      </w:pPr>
      <w:r>
        <w:rPr>
          <w:rFonts w:ascii="Garamond" w:hAnsi="Garamond"/>
          <w:b/>
          <w:sz w:val="26"/>
        </w:rPr>
        <w:t>Koncesionár</w:t>
      </w:r>
      <w:r>
        <w:rPr>
          <w:rFonts w:ascii="Garamond" w:hAnsi="Garamond"/>
          <w:sz w:val="26"/>
        </w:rPr>
        <w:t xml:space="preserve"> musí hráčovi poskytnúť a ľahko sprístupniť jeho stav využívania prémie a herné požiadavky potrebné na to, aby splnil podmienky na využitie prémie.</w:t>
      </w:r>
    </w:p>
    <w:p w14:paraId="27C21761" w14:textId="7809FBB4" w:rsidR="004C5C1C" w:rsidRPr="00FA1232" w:rsidRDefault="004C5C1C" w:rsidP="00A60BEF">
      <w:pPr>
        <w:spacing w:after="120"/>
        <w:jc w:val="both"/>
        <w:rPr>
          <w:rFonts w:ascii="Garamond" w:hAnsi="Garamond"/>
          <w:sz w:val="26"/>
          <w:szCs w:val="26"/>
        </w:rPr>
      </w:pPr>
      <w:r>
        <w:rPr>
          <w:rFonts w:ascii="Garamond" w:hAnsi="Garamond"/>
          <w:sz w:val="26"/>
        </w:rPr>
        <w:t>Kredity týkajúce sa výhier alebo refundácií sa musia do účtovného systému zaúčtovať do jednej hodiny od oficiálneho potvrdenia konania udalosti, ktorá viedla k výhre alebo refundácii, alebo do jednej hodiny od okamihu, keď hráč požiada o dostupné sumy týkajúce sa nadobudnutých práv na účasť, pokiaľ sa v osobitných predpisoch týkajúcich sa jednotlivých hier nestanovuje inak.</w:t>
      </w:r>
    </w:p>
    <w:p w14:paraId="2747CE91" w14:textId="5AAC256C" w:rsidR="00E824FC" w:rsidRDefault="00E824FC" w:rsidP="00365EF0">
      <w:pPr>
        <w:spacing w:after="120"/>
        <w:jc w:val="both"/>
        <w:rPr>
          <w:rFonts w:ascii="Garamond" w:hAnsi="Garamond"/>
          <w:sz w:val="26"/>
          <w:szCs w:val="26"/>
        </w:rPr>
      </w:pPr>
      <w:bookmarkStart w:id="41" w:name="_Hlk169795923"/>
      <w:r>
        <w:rPr>
          <w:rFonts w:ascii="Garamond" w:hAnsi="Garamond"/>
          <w:sz w:val="26"/>
        </w:rPr>
        <w:t xml:space="preserve">Sumy </w:t>
      </w:r>
      <w:bookmarkStart w:id="42" w:name="_Hlk170979694"/>
      <w:r>
        <w:rPr>
          <w:rFonts w:ascii="Garamond" w:hAnsi="Garamond"/>
          <w:sz w:val="26"/>
        </w:rPr>
        <w:t xml:space="preserve">vyžiadané hráčom vo fáze výberu </w:t>
      </w:r>
      <w:bookmarkEnd w:id="42"/>
      <w:r>
        <w:rPr>
          <w:rFonts w:ascii="Garamond" w:hAnsi="Garamond"/>
          <w:sz w:val="26"/>
        </w:rPr>
        <w:t>musia byť k dispozícii najneskôr do siedmich dní od podania žiadosti a v hodnote, ktorá zodpovedá hodnote v deň podania žiadosti o výber z herného účtu, pokiaľ sa v osobitných predpisoch týkajúcich sa jednotlivých hier nestanovuje inak.</w:t>
      </w:r>
    </w:p>
    <w:p w14:paraId="7B716898" w14:textId="46F1E87E" w:rsidR="00E824FC" w:rsidRDefault="00E824FC" w:rsidP="00365EF0">
      <w:pPr>
        <w:spacing w:after="120"/>
        <w:jc w:val="both"/>
        <w:rPr>
          <w:rFonts w:ascii="Garamond" w:hAnsi="Garamond"/>
          <w:sz w:val="26"/>
          <w:szCs w:val="26"/>
        </w:rPr>
      </w:pPr>
      <w:r>
        <w:rPr>
          <w:rFonts w:ascii="Garamond" w:hAnsi="Garamond"/>
          <w:b/>
          <w:sz w:val="26"/>
        </w:rPr>
        <w:t>Koncesionár</w:t>
      </w:r>
      <w:r>
        <w:rPr>
          <w:rFonts w:ascii="Garamond" w:hAnsi="Garamond"/>
          <w:sz w:val="26"/>
        </w:rPr>
        <w:t xml:space="preserve"> je zodpovedný za správne zúčtovanie a sprístupnenie sumy hráčovi dohodnutým spôsobom najneskôr do siedmich dní od podania žiadosti o výber a s dátumom hodnoty, ktorý zodpovedá dátumu žiadosti o sumu, ktorej výber hráč požadoval z herného účtu, pokiaľ sa v osobitných predpisoch týkajúcich sa jednotlivých hier nestanovuje inak; takisto na svojom webovom sídle a na akomkoľvek inom použitom vzdialenom webovom sídle či kanáli zabezpečí jasné a transparentné informácie o spôsoboch a časových rámcoch postupov výberu.</w:t>
      </w:r>
    </w:p>
    <w:p w14:paraId="0494A906" w14:textId="77777777" w:rsidR="005E0C66" w:rsidRPr="002B4D3F" w:rsidRDefault="005E0C66" w:rsidP="005E0C66">
      <w:pPr>
        <w:spacing w:after="120"/>
        <w:jc w:val="both"/>
        <w:rPr>
          <w:rFonts w:ascii="Garamond" w:hAnsi="Garamond"/>
          <w:b/>
          <w:bCs/>
          <w:sz w:val="26"/>
          <w:szCs w:val="26"/>
        </w:rPr>
      </w:pPr>
      <w:r>
        <w:rPr>
          <w:rFonts w:ascii="Garamond" w:hAnsi="Garamond"/>
          <w:sz w:val="26"/>
        </w:rPr>
        <w:t xml:space="preserve">Na účel vkladových a výberových transakcií sa smú používať len platobné nástroje, ktoré zabezpečujú vysledovateľnosť peňažných tokov, a to v mene majiteľa herného účtu. </w:t>
      </w:r>
      <w:r>
        <w:rPr>
          <w:rFonts w:ascii="Garamond" w:hAnsi="Garamond"/>
          <w:b/>
          <w:sz w:val="26"/>
        </w:rPr>
        <w:t xml:space="preserve">Ak sa uskutočňujú v maloobchodnej predajni a v rámci celkového týždenného limitu 100 EUR, </w:t>
      </w:r>
      <w:r>
        <w:rPr>
          <w:rFonts w:ascii="Garamond" w:hAnsi="Garamond"/>
          <w:sz w:val="26"/>
        </w:rPr>
        <w:t xml:space="preserve">môžu sa depozitné transakcie uskutočňovať </w:t>
      </w:r>
      <w:r>
        <w:rPr>
          <w:rFonts w:ascii="Garamond" w:hAnsi="Garamond"/>
          <w:b/>
          <w:sz w:val="26"/>
        </w:rPr>
        <w:t>v hotovosti alebo inými platobnými nástrojmi.</w:t>
      </w:r>
    </w:p>
    <w:p w14:paraId="56250626" w14:textId="77777777" w:rsidR="005E0C66" w:rsidRDefault="005E0C66" w:rsidP="005E0C66">
      <w:pPr>
        <w:spacing w:after="120"/>
        <w:jc w:val="both"/>
        <w:rPr>
          <w:rFonts w:ascii="Garamond" w:hAnsi="Garamond"/>
          <w:b/>
          <w:bCs/>
          <w:sz w:val="26"/>
          <w:szCs w:val="26"/>
        </w:rPr>
      </w:pPr>
      <w:r>
        <w:rPr>
          <w:rFonts w:ascii="Garamond" w:hAnsi="Garamond"/>
          <w:b/>
          <w:sz w:val="26"/>
        </w:rPr>
        <w:t>Okrem uchovávania podrobností o použitom platobnom nástroji musí mať systém herných účtov prevádzkovateľa zavedené kontrolné mechanizmy, ktoré zabránia prekročeniu limitu 100 EUR týždenne.</w:t>
      </w:r>
    </w:p>
    <w:bookmarkEnd w:id="41"/>
    <w:p w14:paraId="166D47C0" w14:textId="303B4693" w:rsidR="00365EF0" w:rsidRDefault="00FB0779" w:rsidP="00A60BEF">
      <w:pPr>
        <w:spacing w:after="120"/>
        <w:jc w:val="both"/>
        <w:rPr>
          <w:rFonts w:ascii="Garamond" w:hAnsi="Garamond"/>
          <w:sz w:val="26"/>
          <w:szCs w:val="26"/>
        </w:rPr>
      </w:pPr>
      <w:r>
        <w:rPr>
          <w:rFonts w:ascii="Garamond" w:hAnsi="Garamond"/>
          <w:sz w:val="26"/>
        </w:rPr>
        <w:t xml:space="preserve">Musia sa prijať technické opatrenia týkajúce sa geolokalizácie IP adries zariadení používaných jednotlivými hráčmi; musí sa zabrániť prístupu na webové sídla a/alebo do </w:t>
      </w:r>
      <w:r>
        <w:rPr>
          <w:rFonts w:ascii="Garamond" w:hAnsi="Garamond"/>
          <w:b/>
          <w:sz w:val="26"/>
        </w:rPr>
        <w:t>aplikácií</w:t>
      </w:r>
      <w:r>
        <w:rPr>
          <w:rFonts w:ascii="Garamond" w:hAnsi="Garamond"/>
          <w:sz w:val="26"/>
        </w:rPr>
        <w:t xml:space="preserve"> spravovaných priamo </w:t>
      </w:r>
      <w:r>
        <w:rPr>
          <w:rFonts w:ascii="Garamond" w:hAnsi="Garamond"/>
          <w:b/>
          <w:sz w:val="26"/>
        </w:rPr>
        <w:t>koncesionárom</w:t>
      </w:r>
      <w:r>
        <w:rPr>
          <w:rFonts w:ascii="Garamond" w:hAnsi="Garamond"/>
          <w:sz w:val="26"/>
        </w:rPr>
        <w:t xml:space="preserve"> alebo prostredníctvom jeho materských spoločností, dcérskych spoločností alebo pridružených spoločností ponúkajúcich iné herné služby, než sú služby povolené zo strany </w:t>
      </w:r>
      <w:r>
        <w:rPr>
          <w:rFonts w:ascii="Garamond" w:hAnsi="Garamond"/>
          <w:b/>
          <w:sz w:val="26"/>
        </w:rPr>
        <w:t>ADM</w:t>
      </w:r>
      <w:r>
        <w:rPr>
          <w:rFonts w:ascii="Garamond" w:hAnsi="Garamond"/>
          <w:sz w:val="26"/>
        </w:rPr>
        <w:t xml:space="preserve">; musí sa zabrániť poskytovaniu hier uvedených v článku 2 ods. 1 písm. a) až f) cez iné webové sídla, než sú tie, ktoré prevádzkuje </w:t>
      </w:r>
      <w:r>
        <w:rPr>
          <w:rFonts w:ascii="Garamond" w:hAnsi="Garamond"/>
          <w:b/>
          <w:sz w:val="26"/>
        </w:rPr>
        <w:t>koncesionár</w:t>
      </w:r>
      <w:r>
        <w:rPr>
          <w:rFonts w:ascii="Garamond" w:hAnsi="Garamond"/>
          <w:sz w:val="26"/>
        </w:rPr>
        <w:t xml:space="preserve"> v súlade s ustanoveniami o </w:t>
      </w:r>
      <w:r>
        <w:rPr>
          <w:rFonts w:ascii="Garamond" w:hAnsi="Garamond"/>
          <w:b/>
          <w:sz w:val="26"/>
        </w:rPr>
        <w:t>koncesii</w:t>
      </w:r>
      <w:r>
        <w:rPr>
          <w:rFonts w:ascii="Garamond" w:hAnsi="Garamond"/>
          <w:sz w:val="26"/>
        </w:rPr>
        <w:t xml:space="preserve">, a to aj v prípade, že ich </w:t>
      </w:r>
      <w:r>
        <w:rPr>
          <w:rFonts w:ascii="Garamond" w:hAnsi="Garamond"/>
          <w:b/>
          <w:sz w:val="26"/>
        </w:rPr>
        <w:t>koncesionár</w:t>
      </w:r>
      <w:r>
        <w:rPr>
          <w:rFonts w:ascii="Garamond" w:hAnsi="Garamond"/>
          <w:sz w:val="26"/>
        </w:rPr>
        <w:t xml:space="preserve"> spravuje, a to buď priamo alebo prostredníctvom materských spoločností, dcérskych spoločností alebo pridružených spoločností.</w:t>
      </w:r>
    </w:p>
    <w:p w14:paraId="17659462" w14:textId="25D8FC68" w:rsidR="00A60BEF" w:rsidRPr="00BE1796" w:rsidRDefault="00A60BEF" w:rsidP="00A60BEF">
      <w:pPr>
        <w:spacing w:after="120"/>
        <w:jc w:val="both"/>
        <w:rPr>
          <w:rFonts w:ascii="Garamond" w:hAnsi="Garamond"/>
          <w:sz w:val="26"/>
          <w:szCs w:val="26"/>
        </w:rPr>
      </w:pPr>
      <w:r>
        <w:rPr>
          <w:rFonts w:ascii="Garamond" w:hAnsi="Garamond"/>
          <w:b/>
          <w:sz w:val="26"/>
        </w:rPr>
        <w:lastRenderedPageBreak/>
        <w:t>Systém herných účtov koncesionára</w:t>
      </w:r>
      <w:r>
        <w:rPr>
          <w:rFonts w:ascii="Garamond" w:hAnsi="Garamond"/>
          <w:sz w:val="26"/>
        </w:rPr>
        <w:t xml:space="preserve"> musí okamžite a automaticky hráčovi sprístupniť záznam o uskutočnených transakciách vykonaných v období najmenej 30 dní. V prípade žiadostí o dlhšie lehoty musí </w:t>
      </w:r>
      <w:r>
        <w:rPr>
          <w:rFonts w:ascii="Garamond" w:hAnsi="Garamond"/>
          <w:b/>
          <w:sz w:val="26"/>
        </w:rPr>
        <w:t>koncesionár</w:t>
      </w:r>
      <w:r>
        <w:rPr>
          <w:rFonts w:ascii="Garamond" w:hAnsi="Garamond"/>
          <w:sz w:val="26"/>
        </w:rPr>
        <w:t xml:space="preserve"> tieto informácie sprístupniť v lehote stanovenej samotným </w:t>
      </w:r>
      <w:r>
        <w:rPr>
          <w:rFonts w:ascii="Garamond" w:hAnsi="Garamond"/>
          <w:b/>
          <w:sz w:val="26"/>
        </w:rPr>
        <w:t>koncesionárom</w:t>
      </w:r>
      <w:r>
        <w:rPr>
          <w:rFonts w:ascii="Garamond" w:hAnsi="Garamond"/>
          <w:sz w:val="26"/>
        </w:rPr>
        <w:t>. Táto správa musí v chronologickom poradí obsahovať tieto minimálne prvky každej vykonanej operácie:</w:t>
      </w:r>
    </w:p>
    <w:p w14:paraId="2EFA292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časová pečiatka vykonanej operácie;</w:t>
      </w:r>
    </w:p>
    <w:p w14:paraId="4E0A7851"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typ hry;</w:t>
      </w:r>
    </w:p>
    <w:p w14:paraId="02B69485"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príčina vykonanej operácie;</w:t>
      </w:r>
    </w:p>
    <w:p w14:paraId="316C64AB"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výška stávky;</w:t>
      </w:r>
    </w:p>
    <w:p w14:paraId="265ED05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výška výhier a/alebo refundácií;</w:t>
      </w:r>
    </w:p>
    <w:p w14:paraId="1E6C3AE8" w14:textId="33E97EFA"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jedinečný identifikátor prijatia účasti alebo práva na účasť vydaný </w:t>
      </w:r>
      <w:r>
        <w:rPr>
          <w:rFonts w:ascii="Garamond" w:hAnsi="Garamond"/>
          <w:b/>
          <w:sz w:val="26"/>
        </w:rPr>
        <w:t>centralizovaným systémom</w:t>
      </w:r>
      <w:r>
        <w:rPr>
          <w:rFonts w:ascii="Garamond" w:hAnsi="Garamond"/>
          <w:sz w:val="26"/>
        </w:rPr>
        <w:t>;</w:t>
      </w:r>
    </w:p>
    <w:p w14:paraId="391C95D2" w14:textId="7E2D6755"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informácie týkajúce sa vkladov; </w:t>
      </w:r>
    </w:p>
    <w:p w14:paraId="18AC7454"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informácie týkajúce sa výberov;</w:t>
      </w:r>
    </w:p>
    <w:p w14:paraId="2AF78898"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informácie o udelených prémiách;</w:t>
      </w:r>
    </w:p>
    <w:p w14:paraId="753FED08" w14:textId="4201723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akékoľvek ďalšie podrobnosti týkajúce sa objasnenia vykonanej transakcie.</w:t>
      </w:r>
    </w:p>
    <w:p w14:paraId="1E1E098C" w14:textId="1799B440" w:rsidR="00A60BEF" w:rsidRDefault="00A60BEF" w:rsidP="00A60BEF">
      <w:pPr>
        <w:spacing w:after="120"/>
        <w:jc w:val="both"/>
        <w:rPr>
          <w:rFonts w:ascii="Garamond" w:hAnsi="Garamond"/>
          <w:sz w:val="26"/>
          <w:szCs w:val="26"/>
        </w:rPr>
      </w:pPr>
      <w:r>
        <w:rPr>
          <w:rFonts w:ascii="Garamond" w:hAnsi="Garamond"/>
          <w:b/>
          <w:sz w:val="26"/>
        </w:rPr>
        <w:t>Systém herných účtov koncesionára</w:t>
      </w:r>
      <w:r>
        <w:rPr>
          <w:rFonts w:ascii="Garamond" w:hAnsi="Garamond"/>
          <w:sz w:val="26"/>
        </w:rPr>
        <w:t xml:space="preserve"> musí:</w:t>
      </w:r>
    </w:p>
    <w:p w14:paraId="0160F510"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uchovávať systémový protokol obsahujúci všetky čísla povolení vydaných prevádzkovateľmi služieb po schválení transakcie;</w:t>
      </w:r>
    </w:p>
    <w:p w14:paraId="191DD11B" w14:textId="1959B212" w:rsidR="0030629B" w:rsidRPr="00166473" w:rsidRDefault="0030629B" w:rsidP="0030629B">
      <w:pPr>
        <w:pStyle w:val="ListParagraph"/>
        <w:numPr>
          <w:ilvl w:val="0"/>
          <w:numId w:val="20"/>
        </w:numPr>
        <w:ind w:left="993" w:hanging="426"/>
        <w:jc w:val="both"/>
        <w:rPr>
          <w:rFonts w:ascii="Garamond" w:hAnsi="Garamond"/>
          <w:sz w:val="26"/>
          <w:szCs w:val="26"/>
        </w:rPr>
      </w:pPr>
      <w:r>
        <w:rPr>
          <w:rFonts w:ascii="Garamond" w:hAnsi="Garamond"/>
          <w:sz w:val="26"/>
        </w:rPr>
        <w:t xml:space="preserve">disponovať funkciami schopnými automaticky identifikovať herné účty, ktoré neboli aktívne tri roky, a sumy, ktoré sa majú previesť do štátnej pokladnice, pričom sa dbá na to, aby sa tieto informácie súčasne oznamovali </w:t>
      </w:r>
      <w:r>
        <w:rPr>
          <w:rFonts w:ascii="Garamond" w:hAnsi="Garamond"/>
          <w:b/>
          <w:sz w:val="26"/>
        </w:rPr>
        <w:t>centralizovanému systému</w:t>
      </w:r>
      <w:r>
        <w:rPr>
          <w:rFonts w:ascii="Garamond" w:hAnsi="Garamond"/>
          <w:sz w:val="26"/>
        </w:rPr>
        <w:t>;</w:t>
      </w:r>
    </w:p>
    <w:p w14:paraId="22179CE3" w14:textId="402B870A" w:rsidR="00A60BEF" w:rsidRPr="00166473" w:rsidRDefault="00166473" w:rsidP="00A60BEF">
      <w:pPr>
        <w:pStyle w:val="ListParagraph"/>
        <w:numPr>
          <w:ilvl w:val="0"/>
          <w:numId w:val="20"/>
        </w:numPr>
        <w:ind w:left="993" w:hanging="426"/>
        <w:jc w:val="both"/>
        <w:rPr>
          <w:rFonts w:ascii="Garamond" w:hAnsi="Garamond"/>
          <w:sz w:val="26"/>
          <w:szCs w:val="26"/>
        </w:rPr>
      </w:pPr>
      <w:r>
        <w:rPr>
          <w:rFonts w:ascii="Garamond" w:hAnsi="Garamond"/>
          <w:sz w:val="26"/>
        </w:rPr>
        <w:t>viesť počítačový záznam o transakciách herného účtu, v ktorom sa uchovávajú všetky nasledovné informácie, ktoré sú dostupné aj prostredníctvom jednoduchých nástrojov na podávanie správ:</w:t>
      </w:r>
    </w:p>
    <w:p w14:paraId="7EEA6C7B"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údaje o totožnosti hráča (vrátane výsledkov overenia totožnosti hráča);</w:t>
      </w:r>
    </w:p>
    <w:p w14:paraId="0250977C"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podrobné údaje o hernom účte a aktuálnom zostatku;</w:t>
      </w:r>
    </w:p>
    <w:p w14:paraId="68D019A1"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zmeny údajov o herných účtoch vrátane súvisiacich platobných nástrojov;</w:t>
      </w:r>
    </w:p>
    <w:p w14:paraId="12742E6E"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súhlas s použitím osobných údajov podľa právnych predpisov o ochrane súkromia;</w:t>
      </w:r>
    </w:p>
    <w:p w14:paraId="0E25DC86" w14:textId="615EC274"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vlastné obmedzenia nastavené samotným hráčom od jeho registrácie;</w:t>
      </w:r>
    </w:p>
    <w:p w14:paraId="5D89BABF" w14:textId="229D5FCE"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vlastné vylúčenia nastavené hráčom od jeho registrácie;</w:t>
      </w:r>
    </w:p>
    <w:p w14:paraId="07CE28D3" w14:textId="46CC1960"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podrobné údaje o akýchkoľvek predchádzajúcich herných účtoch daného hráča vrátane dôvodov ich zatvorenia;</w:t>
      </w:r>
    </w:p>
    <w:p w14:paraId="0B00EEA9" w14:textId="503FBDBF"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história vkladov/výberov;</w:t>
      </w:r>
    </w:p>
    <w:p w14:paraId="3DD0923A" w14:textId="404F1FDC" w:rsidR="00A60BEF"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história stávok s informáciami aspoň o type hry, vloženej stávke, výške sumy, o ktorú sa hrá, a akýchkoľvek zodpovedajúcich výhrach a/alebo refundáciách.</w:t>
      </w:r>
    </w:p>
    <w:p w14:paraId="1C68EA47" w14:textId="11314BD4" w:rsidR="002C1130" w:rsidRDefault="002C1130" w:rsidP="00A60BEF">
      <w:pPr>
        <w:spacing w:after="120"/>
        <w:jc w:val="both"/>
        <w:rPr>
          <w:rFonts w:ascii="Garamond" w:hAnsi="Garamond"/>
          <w:sz w:val="26"/>
          <w:szCs w:val="26"/>
        </w:rPr>
      </w:pPr>
      <w:r>
        <w:rPr>
          <w:rFonts w:ascii="Garamond" w:hAnsi="Garamond"/>
          <w:b/>
          <w:sz w:val="26"/>
        </w:rPr>
        <w:lastRenderedPageBreak/>
        <w:t>Systém herných účtov koncesionára</w:t>
      </w:r>
      <w:r>
        <w:rPr>
          <w:rFonts w:ascii="Garamond" w:hAnsi="Garamond"/>
          <w:sz w:val="26"/>
        </w:rPr>
        <w:t xml:space="preserve"> musí byť schopný prostredníctvom nástrojov na podávanie správ generovať tieto správy:</w:t>
      </w:r>
    </w:p>
    <w:p w14:paraId="562C7AD4" w14:textId="1936862B" w:rsidR="002C1130" w:rsidRDefault="002C1130" w:rsidP="002C1130">
      <w:pPr>
        <w:pStyle w:val="ListParagraph"/>
        <w:numPr>
          <w:ilvl w:val="0"/>
          <w:numId w:val="20"/>
        </w:numPr>
        <w:ind w:left="993" w:hanging="426"/>
        <w:jc w:val="both"/>
        <w:rPr>
          <w:rFonts w:ascii="Garamond" w:hAnsi="Garamond"/>
          <w:sz w:val="26"/>
          <w:szCs w:val="26"/>
        </w:rPr>
      </w:pPr>
      <w:r>
        <w:rPr>
          <w:rFonts w:ascii="Garamond" w:hAnsi="Garamond"/>
          <w:sz w:val="26"/>
        </w:rPr>
        <w:t xml:space="preserve">zoznam všetkých herných účtov k určitému dátumu, ktoré možno stanoviť prostredníctvom nástroja na podávanie správ; výsledok tohto zoznamu musí obsahovať informácie o stave herného účtu (otvorený, zatvorený, pozastavený alebo neaktívny počas troch rokov) a o akomkoľvek dátume zmeny stavu, mene, priezvisku, daňovom identifikačnom čísle, identifikátore hráča a dátume registrácie; </w:t>
      </w:r>
    </w:p>
    <w:p w14:paraId="7C483369" w14:textId="174E25D5" w:rsidR="008401FC" w:rsidRPr="00AC1217" w:rsidRDefault="002C1130" w:rsidP="005441FE">
      <w:pPr>
        <w:pStyle w:val="ListParagraph"/>
        <w:numPr>
          <w:ilvl w:val="0"/>
          <w:numId w:val="20"/>
        </w:numPr>
        <w:spacing w:after="120"/>
        <w:ind w:left="993" w:hanging="426"/>
        <w:jc w:val="both"/>
        <w:rPr>
          <w:rFonts w:ascii="Garamond" w:hAnsi="Garamond"/>
          <w:sz w:val="26"/>
          <w:szCs w:val="26"/>
        </w:rPr>
      </w:pPr>
      <w:r>
        <w:rPr>
          <w:rFonts w:ascii="Garamond" w:hAnsi="Garamond"/>
          <w:sz w:val="26"/>
        </w:rPr>
        <w:t>zoznam všetkých herných účtov k určitému dátumu, ktoré možno nastaviť prostredníctvom nástroja na podávanie správ, ak jeden alebo viac vkladov, výberov alebo výhier hráča prekročí určitý limit. Limit sa musí vzťahovať na jednotlivé transakcie, ako aj na všetky transakcie počas obdobia vymedzeného používateľom.</w:t>
      </w:r>
    </w:p>
    <w:sectPr w:rsidR="008401FC" w:rsidRPr="00AC1217" w:rsidSect="000223B5">
      <w:pgSz w:w="11906" w:h="16838" w:code="9"/>
      <w:pgMar w:top="2126"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35D4" w14:textId="77777777" w:rsidR="007E6A4D" w:rsidRDefault="007E6A4D" w:rsidP="004677E0">
      <w:r>
        <w:separator/>
      </w:r>
    </w:p>
  </w:endnote>
  <w:endnote w:type="continuationSeparator" w:id="0">
    <w:p w14:paraId="17C2206E" w14:textId="77777777" w:rsidR="007E6A4D" w:rsidRDefault="007E6A4D" w:rsidP="004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F522" w14:textId="77777777" w:rsidR="007E6A4D" w:rsidRDefault="007E6A4D" w:rsidP="004677E0">
      <w:r>
        <w:separator/>
      </w:r>
    </w:p>
  </w:footnote>
  <w:footnote w:type="continuationSeparator" w:id="0">
    <w:p w14:paraId="4F5E3A9E" w14:textId="77777777" w:rsidR="007E6A4D" w:rsidRDefault="007E6A4D" w:rsidP="0046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236"/>
    </w:tblGrid>
    <w:tr w:rsidR="00315074" w14:paraId="3C7595AD" w14:textId="77777777" w:rsidTr="00315074">
      <w:tc>
        <w:tcPr>
          <w:tcW w:w="3261" w:type="dxa"/>
        </w:tcPr>
        <w:p w14:paraId="7370C99C" w14:textId="2F119A1D" w:rsidR="00315074" w:rsidRDefault="000223B5">
          <w:pPr>
            <w:pStyle w:val="Header"/>
            <w:rPr>
              <w:rFonts w:ascii="Garamond" w:hAnsi="Garamond"/>
              <w:sz w:val="26"/>
              <w:szCs w:val="26"/>
            </w:rPr>
          </w:pPr>
          <w:r>
            <w:rPr>
              <w:noProof/>
            </w:rPr>
            <w:drawing>
              <wp:inline distT="0" distB="0" distL="0" distR="0" wp14:anchorId="51520760" wp14:editId="52F1DA98">
                <wp:extent cx="1907540" cy="581660"/>
                <wp:effectExtent l="0" t="0" r="0" b="8890"/>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581660"/>
                        </a:xfrm>
                        <a:prstGeom prst="rect">
                          <a:avLst/>
                        </a:prstGeom>
                        <a:noFill/>
                        <a:ln>
                          <a:noFill/>
                        </a:ln>
                      </pic:spPr>
                    </pic:pic>
                  </a:graphicData>
                </a:graphic>
              </wp:inline>
            </w:drawing>
          </w:r>
        </w:p>
      </w:tc>
      <w:tc>
        <w:tcPr>
          <w:tcW w:w="6367" w:type="dxa"/>
          <w:vAlign w:val="center"/>
        </w:tcPr>
        <w:p w14:paraId="48F364FA" w14:textId="1811EC22" w:rsidR="00315074" w:rsidRPr="000223B5" w:rsidRDefault="00315074" w:rsidP="00315074">
          <w:pPr>
            <w:pStyle w:val="Header"/>
            <w:jc w:val="right"/>
            <w:rPr>
              <w:rFonts w:ascii="Garamond" w:hAnsi="Garamond"/>
              <w:b/>
              <w:bCs/>
              <w:sz w:val="26"/>
              <w:szCs w:val="26"/>
            </w:rPr>
          </w:pPr>
          <w:r>
            <w:rPr>
              <w:rFonts w:ascii="Garamond" w:hAnsi="Garamond"/>
              <w:b/>
              <w:sz w:val="26"/>
            </w:rPr>
            <w:t>Technické pravidlá</w:t>
          </w:r>
        </w:p>
      </w:tc>
    </w:tr>
  </w:tbl>
  <w:p w14:paraId="608CAEF4" w14:textId="4E1AA3C4" w:rsidR="004677E0" w:rsidRPr="004677E0" w:rsidRDefault="004677E0">
    <w:pPr>
      <w:pStyle w:val="Header"/>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A9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E5145"/>
    <w:multiLevelType w:val="multilevel"/>
    <w:tmpl w:val="09F4534A"/>
    <w:lvl w:ilvl="0">
      <w:start w:val="1"/>
      <w:numFmt w:val="decimal"/>
      <w:lvlText w:val="%1."/>
      <w:lvlJc w:val="left"/>
      <w:pPr>
        <w:ind w:left="720" w:hanging="360"/>
      </w:pPr>
      <w:rPr>
        <w:rFonts w:hint="default"/>
      </w:rPr>
    </w:lvl>
    <w:lvl w:ilvl="1">
      <w:start w:val="1"/>
      <w:numFmt w:val="decimal"/>
      <w:pStyle w:val="Titolo2RT"/>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9321D"/>
    <w:multiLevelType w:val="hybridMultilevel"/>
    <w:tmpl w:val="F4A883C0"/>
    <w:lvl w:ilvl="0" w:tplc="BEE03502">
      <w:start w:val="1"/>
      <w:numFmt w:val="bullet"/>
      <w:lvlText w:val="–"/>
      <w:lvlJc w:val="left"/>
      <w:pPr>
        <w:ind w:left="1068" w:hanging="708"/>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CC9"/>
    <w:multiLevelType w:val="hybridMultilevel"/>
    <w:tmpl w:val="78F60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94EE4"/>
    <w:multiLevelType w:val="hybridMultilevel"/>
    <w:tmpl w:val="8342193A"/>
    <w:lvl w:ilvl="0" w:tplc="3030039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DE6944"/>
    <w:multiLevelType w:val="hybridMultilevel"/>
    <w:tmpl w:val="85D60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D4AFD"/>
    <w:multiLevelType w:val="hybridMultilevel"/>
    <w:tmpl w:val="86BC5FCC"/>
    <w:lvl w:ilvl="0" w:tplc="72B86CF6">
      <w:numFmt w:val="bullet"/>
      <w:lvlText w:val="-"/>
      <w:lvlJc w:val="left"/>
      <w:pPr>
        <w:tabs>
          <w:tab w:val="num" w:pos="927"/>
        </w:tabs>
        <w:ind w:left="927" w:hanging="360"/>
      </w:pPr>
      <w:rPr>
        <w:rFonts w:ascii="Garamond" w:eastAsia="Times New Roman" w:hAnsi="Garamond"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331B73"/>
    <w:multiLevelType w:val="hybridMultilevel"/>
    <w:tmpl w:val="513A749A"/>
    <w:lvl w:ilvl="0" w:tplc="94BEE7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A51E8"/>
    <w:multiLevelType w:val="hybridMultilevel"/>
    <w:tmpl w:val="CA0A61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8080078"/>
    <w:multiLevelType w:val="hybridMultilevel"/>
    <w:tmpl w:val="78F60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E177D"/>
    <w:multiLevelType w:val="hybridMultilevel"/>
    <w:tmpl w:val="BB30B36E"/>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1" w15:restartNumberingAfterBreak="0">
    <w:nsid w:val="2C2C5EE8"/>
    <w:multiLevelType w:val="hybridMultilevel"/>
    <w:tmpl w:val="75B88D9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D124E3F"/>
    <w:multiLevelType w:val="multilevel"/>
    <w:tmpl w:val="18720F7A"/>
    <w:lvl w:ilvl="0">
      <w:start w:val="2"/>
      <w:numFmt w:val="decimal"/>
      <w:lvlText w:val="%1"/>
      <w:lvlJc w:val="left"/>
      <w:pPr>
        <w:ind w:left="663" w:hanging="562"/>
      </w:pPr>
      <w:rPr>
        <w:rFonts w:hint="default"/>
      </w:rPr>
    </w:lvl>
    <w:lvl w:ilvl="1">
      <w:start w:val="4"/>
      <w:numFmt w:val="decimal"/>
      <w:lvlText w:val="%1.%2"/>
      <w:lvlJc w:val="left"/>
      <w:pPr>
        <w:ind w:left="663" w:hanging="562"/>
      </w:pPr>
      <w:rPr>
        <w:rFonts w:ascii="Arial" w:eastAsia="Arial" w:hAnsi="Arial" w:hint="default"/>
        <w:b/>
        <w:bCs/>
        <w:w w:val="102"/>
        <w:sz w:val="21"/>
        <w:szCs w:val="21"/>
      </w:rPr>
    </w:lvl>
    <w:lvl w:ilvl="2">
      <w:start w:val="1"/>
      <w:numFmt w:val="decimal"/>
      <w:lvlText w:val="%1.%2.%3"/>
      <w:lvlJc w:val="left"/>
      <w:pPr>
        <w:ind w:left="802" w:hanging="701"/>
      </w:pPr>
      <w:rPr>
        <w:rFonts w:ascii="Arial" w:eastAsia="Arial" w:hAnsi="Arial" w:hint="default"/>
        <w:b/>
        <w:bCs/>
        <w:i/>
        <w:w w:val="102"/>
        <w:sz w:val="21"/>
        <w:szCs w:val="21"/>
      </w:rPr>
    </w:lvl>
    <w:lvl w:ilvl="3">
      <w:start w:val="1"/>
      <w:numFmt w:val="decimal"/>
      <w:lvlText w:val="%4."/>
      <w:lvlJc w:val="left"/>
      <w:pPr>
        <w:ind w:left="1205" w:hanging="413"/>
      </w:pPr>
      <w:rPr>
        <w:rFonts w:ascii="Arial" w:eastAsia="Arial" w:hAnsi="Arial" w:hint="default"/>
        <w:spacing w:val="-2"/>
        <w:w w:val="102"/>
        <w:sz w:val="21"/>
        <w:szCs w:val="21"/>
      </w:rPr>
    </w:lvl>
    <w:lvl w:ilvl="4">
      <w:start w:val="1"/>
      <w:numFmt w:val="lowerLetter"/>
      <w:lvlText w:val="%5)"/>
      <w:lvlJc w:val="left"/>
      <w:pPr>
        <w:ind w:left="1620" w:hanging="416"/>
      </w:pPr>
      <w:rPr>
        <w:rFonts w:ascii="Arial" w:eastAsia="Arial" w:hAnsi="Arial" w:hint="default"/>
        <w:w w:val="102"/>
        <w:sz w:val="19"/>
        <w:szCs w:val="19"/>
      </w:rPr>
    </w:lvl>
    <w:lvl w:ilvl="5">
      <w:start w:val="1"/>
      <w:numFmt w:val="bullet"/>
      <w:lvlText w:val="•"/>
      <w:lvlJc w:val="left"/>
      <w:pPr>
        <w:ind w:left="1205" w:hanging="416"/>
      </w:pPr>
      <w:rPr>
        <w:rFonts w:hint="default"/>
      </w:rPr>
    </w:lvl>
    <w:lvl w:ilvl="6">
      <w:start w:val="1"/>
      <w:numFmt w:val="bullet"/>
      <w:lvlText w:val="•"/>
      <w:lvlJc w:val="left"/>
      <w:pPr>
        <w:ind w:left="1205" w:hanging="416"/>
      </w:pPr>
      <w:rPr>
        <w:rFonts w:hint="default"/>
      </w:rPr>
    </w:lvl>
    <w:lvl w:ilvl="7">
      <w:start w:val="1"/>
      <w:numFmt w:val="bullet"/>
      <w:lvlText w:val="•"/>
      <w:lvlJc w:val="left"/>
      <w:pPr>
        <w:ind w:left="1205" w:hanging="416"/>
      </w:pPr>
      <w:rPr>
        <w:rFonts w:hint="default"/>
      </w:rPr>
    </w:lvl>
    <w:lvl w:ilvl="8">
      <w:start w:val="1"/>
      <w:numFmt w:val="bullet"/>
      <w:lvlText w:val="•"/>
      <w:lvlJc w:val="left"/>
      <w:pPr>
        <w:ind w:left="1205" w:hanging="416"/>
      </w:pPr>
      <w:rPr>
        <w:rFonts w:hint="default"/>
      </w:rPr>
    </w:lvl>
  </w:abstractNum>
  <w:abstractNum w:abstractNumId="13" w15:restartNumberingAfterBreak="0">
    <w:nsid w:val="344F7E32"/>
    <w:multiLevelType w:val="hybridMultilevel"/>
    <w:tmpl w:val="78F60D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F4F85"/>
    <w:multiLevelType w:val="hybridMultilevel"/>
    <w:tmpl w:val="E0969C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F752A"/>
    <w:multiLevelType w:val="hybridMultilevel"/>
    <w:tmpl w:val="FDC03FC8"/>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B6405"/>
    <w:multiLevelType w:val="hybridMultilevel"/>
    <w:tmpl w:val="F5F09610"/>
    <w:lvl w:ilvl="0" w:tplc="759A2D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E992C60"/>
    <w:multiLevelType w:val="hybridMultilevel"/>
    <w:tmpl w:val="D444C058"/>
    <w:lvl w:ilvl="0" w:tplc="BFC6BCF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0B7CC5"/>
    <w:multiLevelType w:val="hybridMultilevel"/>
    <w:tmpl w:val="C67AD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50F1A"/>
    <w:multiLevelType w:val="hybridMultilevel"/>
    <w:tmpl w:val="52C85C00"/>
    <w:lvl w:ilvl="0" w:tplc="EC366030">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8C5C86"/>
    <w:multiLevelType w:val="hybridMultilevel"/>
    <w:tmpl w:val="771E1B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C47E07"/>
    <w:multiLevelType w:val="hybridMultilevel"/>
    <w:tmpl w:val="C0AACA5C"/>
    <w:lvl w:ilvl="0" w:tplc="04100019">
      <w:start w:val="1"/>
      <w:numFmt w:val="lowerLetter"/>
      <w:lvlText w:val="%1."/>
      <w:lvlJc w:val="left"/>
      <w:pPr>
        <w:tabs>
          <w:tab w:val="num" w:pos="927"/>
        </w:tabs>
        <w:ind w:left="927" w:hanging="360"/>
      </w:pPr>
      <w:rPr>
        <w:rFont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42310D"/>
    <w:multiLevelType w:val="hybridMultilevel"/>
    <w:tmpl w:val="04D0D95A"/>
    <w:lvl w:ilvl="0" w:tplc="761C8D16">
      <w:numFmt w:val="bullet"/>
      <w:lvlText w:val="–"/>
      <w:lvlJc w:val="left"/>
      <w:pPr>
        <w:ind w:left="1287" w:hanging="360"/>
      </w:pPr>
      <w:rPr>
        <w:rFonts w:ascii="Garamond" w:eastAsia="Times New Roman"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A481BC1"/>
    <w:multiLevelType w:val="hybridMultilevel"/>
    <w:tmpl w:val="FF4492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D74853"/>
    <w:multiLevelType w:val="hybridMultilevel"/>
    <w:tmpl w:val="A6408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336488"/>
    <w:multiLevelType w:val="hybridMultilevel"/>
    <w:tmpl w:val="13C2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952CA"/>
    <w:multiLevelType w:val="hybridMultilevel"/>
    <w:tmpl w:val="2AEA9B36"/>
    <w:lvl w:ilvl="0" w:tplc="CF8CE48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C78DD"/>
    <w:multiLevelType w:val="hybridMultilevel"/>
    <w:tmpl w:val="3604C34A"/>
    <w:lvl w:ilvl="0" w:tplc="FFFFFFFF">
      <w:start w:val="1"/>
      <w:numFmt w:val="decimal"/>
      <w:lvlText w:val="%1."/>
      <w:lvlJc w:val="left"/>
      <w:pPr>
        <w:ind w:left="720" w:hanging="360"/>
      </w:pPr>
    </w:lvl>
    <w:lvl w:ilvl="1" w:tplc="761C8D16">
      <w:numFmt w:val="bullet"/>
      <w:lvlText w:val="–"/>
      <w:lvlJc w:val="left"/>
      <w:pPr>
        <w:ind w:left="1440" w:hanging="360"/>
      </w:pPr>
      <w:rPr>
        <w:rFonts w:ascii="Garamond" w:eastAsia="Times New Roman" w:hAnsi="Garamond" w:cs="Times New Roman" w:hint="default"/>
      </w:rPr>
    </w:lvl>
    <w:lvl w:ilvl="2" w:tplc="6158C284">
      <w:numFmt w:val="bullet"/>
      <w:lvlText w:val="-"/>
      <w:lvlJc w:val="left"/>
      <w:pPr>
        <w:ind w:left="2400" w:hanging="420"/>
      </w:pPr>
      <w:rPr>
        <w:rFonts w:ascii="Garamond" w:eastAsia="Times New Roman"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E16D0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71729B"/>
    <w:multiLevelType w:val="hybridMultilevel"/>
    <w:tmpl w:val="E25A533A"/>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7ACF2AC7"/>
    <w:multiLevelType w:val="hybridMultilevel"/>
    <w:tmpl w:val="AFE20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8793869">
    <w:abstractNumId w:val="1"/>
  </w:num>
  <w:num w:numId="2" w16cid:durableId="1543208107">
    <w:abstractNumId w:val="25"/>
  </w:num>
  <w:num w:numId="3" w16cid:durableId="207107714">
    <w:abstractNumId w:val="2"/>
  </w:num>
  <w:num w:numId="4" w16cid:durableId="753547722">
    <w:abstractNumId w:val="9"/>
  </w:num>
  <w:num w:numId="5" w16cid:durableId="509879994">
    <w:abstractNumId w:val="26"/>
  </w:num>
  <w:num w:numId="6" w16cid:durableId="872498299">
    <w:abstractNumId w:val="3"/>
  </w:num>
  <w:num w:numId="7" w16cid:durableId="495347260">
    <w:abstractNumId w:val="18"/>
  </w:num>
  <w:num w:numId="8" w16cid:durableId="2080059684">
    <w:abstractNumId w:val="17"/>
  </w:num>
  <w:num w:numId="9" w16cid:durableId="315763210">
    <w:abstractNumId w:val="28"/>
  </w:num>
  <w:num w:numId="10" w16cid:durableId="481393127">
    <w:abstractNumId w:val="0"/>
  </w:num>
  <w:num w:numId="11" w16cid:durableId="1632400296">
    <w:abstractNumId w:val="14"/>
  </w:num>
  <w:num w:numId="12" w16cid:durableId="559249587">
    <w:abstractNumId w:val="13"/>
  </w:num>
  <w:num w:numId="13" w16cid:durableId="315036519">
    <w:abstractNumId w:val="15"/>
  </w:num>
  <w:num w:numId="14" w16cid:durableId="456946322">
    <w:abstractNumId w:val="27"/>
  </w:num>
  <w:num w:numId="15" w16cid:durableId="647587662">
    <w:abstractNumId w:val="22"/>
  </w:num>
  <w:num w:numId="16" w16cid:durableId="2087725871">
    <w:abstractNumId w:val="23"/>
  </w:num>
  <w:num w:numId="17" w16cid:durableId="2144153361">
    <w:abstractNumId w:val="20"/>
  </w:num>
  <w:num w:numId="18" w16cid:durableId="966349178">
    <w:abstractNumId w:val="24"/>
  </w:num>
  <w:num w:numId="19" w16cid:durableId="572937434">
    <w:abstractNumId w:val="30"/>
  </w:num>
  <w:num w:numId="20" w16cid:durableId="1426463205">
    <w:abstractNumId w:val="11"/>
  </w:num>
  <w:num w:numId="21" w16cid:durableId="1924759513">
    <w:abstractNumId w:val="29"/>
  </w:num>
  <w:num w:numId="22" w16cid:durableId="1987586939">
    <w:abstractNumId w:val="1"/>
  </w:num>
  <w:num w:numId="23" w16cid:durableId="1899395148">
    <w:abstractNumId w:val="1"/>
  </w:num>
  <w:num w:numId="24" w16cid:durableId="1151482150">
    <w:abstractNumId w:val="12"/>
  </w:num>
  <w:num w:numId="25" w16cid:durableId="392582588">
    <w:abstractNumId w:val="21"/>
  </w:num>
  <w:num w:numId="26" w16cid:durableId="92213540">
    <w:abstractNumId w:val="6"/>
  </w:num>
  <w:num w:numId="27" w16cid:durableId="687754092">
    <w:abstractNumId w:val="16"/>
  </w:num>
  <w:num w:numId="28" w16cid:durableId="1450202807">
    <w:abstractNumId w:val="16"/>
    <w:lvlOverride w:ilvl="0">
      <w:startOverride w:val="1"/>
    </w:lvlOverride>
  </w:num>
  <w:num w:numId="29" w16cid:durableId="1361206907">
    <w:abstractNumId w:val="19"/>
  </w:num>
  <w:num w:numId="30" w16cid:durableId="2103839657">
    <w:abstractNumId w:val="7"/>
  </w:num>
  <w:num w:numId="31" w16cid:durableId="82800667">
    <w:abstractNumId w:val="4"/>
  </w:num>
  <w:num w:numId="32" w16cid:durableId="81463076">
    <w:abstractNumId w:val="4"/>
    <w:lvlOverride w:ilvl="0">
      <w:startOverride w:val="1"/>
    </w:lvlOverride>
  </w:num>
  <w:num w:numId="33" w16cid:durableId="567154727">
    <w:abstractNumId w:val="5"/>
  </w:num>
  <w:num w:numId="34" w16cid:durableId="2118714638">
    <w:abstractNumId w:val="8"/>
  </w:num>
  <w:num w:numId="35" w16cid:durableId="390806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1"/>
    <w:rsid w:val="0000587B"/>
    <w:rsid w:val="000163A5"/>
    <w:rsid w:val="000223B5"/>
    <w:rsid w:val="000337A9"/>
    <w:rsid w:val="00036E8F"/>
    <w:rsid w:val="00043D2D"/>
    <w:rsid w:val="0005754F"/>
    <w:rsid w:val="00070959"/>
    <w:rsid w:val="00070B26"/>
    <w:rsid w:val="00071910"/>
    <w:rsid w:val="00076F97"/>
    <w:rsid w:val="00080301"/>
    <w:rsid w:val="00095E53"/>
    <w:rsid w:val="000A5A59"/>
    <w:rsid w:val="000B6D63"/>
    <w:rsid w:val="000C6C65"/>
    <w:rsid w:val="000D3385"/>
    <w:rsid w:val="000D6FBF"/>
    <w:rsid w:val="000E3FF0"/>
    <w:rsid w:val="000E6683"/>
    <w:rsid w:val="000F2CBC"/>
    <w:rsid w:val="001372ED"/>
    <w:rsid w:val="00152A8E"/>
    <w:rsid w:val="00153358"/>
    <w:rsid w:val="00166473"/>
    <w:rsid w:val="00187149"/>
    <w:rsid w:val="001926D1"/>
    <w:rsid w:val="00195D5C"/>
    <w:rsid w:val="001C6B0C"/>
    <w:rsid w:val="001D58B2"/>
    <w:rsid w:val="001E418B"/>
    <w:rsid w:val="001F0108"/>
    <w:rsid w:val="001F03D6"/>
    <w:rsid w:val="001F3B67"/>
    <w:rsid w:val="001F4D8A"/>
    <w:rsid w:val="00201F36"/>
    <w:rsid w:val="00204D0C"/>
    <w:rsid w:val="002101D3"/>
    <w:rsid w:val="0023046F"/>
    <w:rsid w:val="00233582"/>
    <w:rsid w:val="002428DA"/>
    <w:rsid w:val="00252BC9"/>
    <w:rsid w:val="00286DD0"/>
    <w:rsid w:val="002942D7"/>
    <w:rsid w:val="00295263"/>
    <w:rsid w:val="002979BD"/>
    <w:rsid w:val="002A6F58"/>
    <w:rsid w:val="002B4D3F"/>
    <w:rsid w:val="002B5038"/>
    <w:rsid w:val="002B7F9A"/>
    <w:rsid w:val="002C107D"/>
    <w:rsid w:val="002C1130"/>
    <w:rsid w:val="002C22DD"/>
    <w:rsid w:val="002C2B61"/>
    <w:rsid w:val="002C4DEE"/>
    <w:rsid w:val="002C661A"/>
    <w:rsid w:val="002D1A08"/>
    <w:rsid w:val="002F34C2"/>
    <w:rsid w:val="0030629B"/>
    <w:rsid w:val="0030687F"/>
    <w:rsid w:val="00311864"/>
    <w:rsid w:val="00315074"/>
    <w:rsid w:val="003243F2"/>
    <w:rsid w:val="00326FE6"/>
    <w:rsid w:val="00347574"/>
    <w:rsid w:val="0034762A"/>
    <w:rsid w:val="003507B1"/>
    <w:rsid w:val="003641C1"/>
    <w:rsid w:val="00365EF0"/>
    <w:rsid w:val="00372605"/>
    <w:rsid w:val="00376388"/>
    <w:rsid w:val="00387D57"/>
    <w:rsid w:val="00391384"/>
    <w:rsid w:val="003A3FF1"/>
    <w:rsid w:val="003B016B"/>
    <w:rsid w:val="003B67A5"/>
    <w:rsid w:val="003C4308"/>
    <w:rsid w:val="003D5668"/>
    <w:rsid w:val="003E2904"/>
    <w:rsid w:val="003E6D22"/>
    <w:rsid w:val="003F32F3"/>
    <w:rsid w:val="004061D6"/>
    <w:rsid w:val="004114E7"/>
    <w:rsid w:val="00427A37"/>
    <w:rsid w:val="00431968"/>
    <w:rsid w:val="00466B27"/>
    <w:rsid w:val="004677E0"/>
    <w:rsid w:val="00475C67"/>
    <w:rsid w:val="00486BE0"/>
    <w:rsid w:val="004900C9"/>
    <w:rsid w:val="00497DFA"/>
    <w:rsid w:val="004A2DE6"/>
    <w:rsid w:val="004B71C0"/>
    <w:rsid w:val="004C47AB"/>
    <w:rsid w:val="004C5C1C"/>
    <w:rsid w:val="004E52B2"/>
    <w:rsid w:val="004E64F7"/>
    <w:rsid w:val="004F76E3"/>
    <w:rsid w:val="00501179"/>
    <w:rsid w:val="0051178E"/>
    <w:rsid w:val="00530622"/>
    <w:rsid w:val="00536993"/>
    <w:rsid w:val="005376BE"/>
    <w:rsid w:val="005441FE"/>
    <w:rsid w:val="0054747F"/>
    <w:rsid w:val="00550402"/>
    <w:rsid w:val="00570DD5"/>
    <w:rsid w:val="00573CAC"/>
    <w:rsid w:val="00577A7D"/>
    <w:rsid w:val="0058250E"/>
    <w:rsid w:val="00584CA1"/>
    <w:rsid w:val="00584E5C"/>
    <w:rsid w:val="00592C82"/>
    <w:rsid w:val="005D1F8C"/>
    <w:rsid w:val="005D7C67"/>
    <w:rsid w:val="005E0C66"/>
    <w:rsid w:val="005E48E6"/>
    <w:rsid w:val="005F6AC8"/>
    <w:rsid w:val="005F7222"/>
    <w:rsid w:val="00604CA0"/>
    <w:rsid w:val="0065187B"/>
    <w:rsid w:val="006532DE"/>
    <w:rsid w:val="00656DB0"/>
    <w:rsid w:val="00663D3F"/>
    <w:rsid w:val="0067503F"/>
    <w:rsid w:val="00683030"/>
    <w:rsid w:val="006872B3"/>
    <w:rsid w:val="00687F99"/>
    <w:rsid w:val="006B0039"/>
    <w:rsid w:val="006B384B"/>
    <w:rsid w:val="006D25F3"/>
    <w:rsid w:val="006D665D"/>
    <w:rsid w:val="006F0333"/>
    <w:rsid w:val="006F2036"/>
    <w:rsid w:val="006F24EF"/>
    <w:rsid w:val="00700085"/>
    <w:rsid w:val="007051CE"/>
    <w:rsid w:val="007074B2"/>
    <w:rsid w:val="0071431D"/>
    <w:rsid w:val="007240B5"/>
    <w:rsid w:val="007274A6"/>
    <w:rsid w:val="00730685"/>
    <w:rsid w:val="00731A89"/>
    <w:rsid w:val="007327F8"/>
    <w:rsid w:val="00741753"/>
    <w:rsid w:val="0074693A"/>
    <w:rsid w:val="00762F1D"/>
    <w:rsid w:val="00781BD8"/>
    <w:rsid w:val="0078235D"/>
    <w:rsid w:val="00783657"/>
    <w:rsid w:val="0078452D"/>
    <w:rsid w:val="0079137A"/>
    <w:rsid w:val="0079549F"/>
    <w:rsid w:val="007A273C"/>
    <w:rsid w:val="007C18E3"/>
    <w:rsid w:val="007C1AA2"/>
    <w:rsid w:val="007D577E"/>
    <w:rsid w:val="007D62C0"/>
    <w:rsid w:val="007D642E"/>
    <w:rsid w:val="007E1B81"/>
    <w:rsid w:val="007E6A4D"/>
    <w:rsid w:val="0080674C"/>
    <w:rsid w:val="00821B20"/>
    <w:rsid w:val="008401FC"/>
    <w:rsid w:val="00864FE9"/>
    <w:rsid w:val="00867A63"/>
    <w:rsid w:val="008736C5"/>
    <w:rsid w:val="00882301"/>
    <w:rsid w:val="00882561"/>
    <w:rsid w:val="008B3B8E"/>
    <w:rsid w:val="008B3D83"/>
    <w:rsid w:val="008D79CC"/>
    <w:rsid w:val="008E07B1"/>
    <w:rsid w:val="008E23BC"/>
    <w:rsid w:val="009019A0"/>
    <w:rsid w:val="00913F2A"/>
    <w:rsid w:val="0091649B"/>
    <w:rsid w:val="0093798C"/>
    <w:rsid w:val="00940BDB"/>
    <w:rsid w:val="009511FE"/>
    <w:rsid w:val="00963C6F"/>
    <w:rsid w:val="009707F3"/>
    <w:rsid w:val="009A0491"/>
    <w:rsid w:val="009A6670"/>
    <w:rsid w:val="009B2331"/>
    <w:rsid w:val="009C48C0"/>
    <w:rsid w:val="009E30B1"/>
    <w:rsid w:val="009E77EE"/>
    <w:rsid w:val="009F3F76"/>
    <w:rsid w:val="00A0163C"/>
    <w:rsid w:val="00A10ED9"/>
    <w:rsid w:val="00A115F5"/>
    <w:rsid w:val="00A15D60"/>
    <w:rsid w:val="00A3512E"/>
    <w:rsid w:val="00A3594F"/>
    <w:rsid w:val="00A4301B"/>
    <w:rsid w:val="00A438BC"/>
    <w:rsid w:val="00A511AA"/>
    <w:rsid w:val="00A52A7C"/>
    <w:rsid w:val="00A57DA3"/>
    <w:rsid w:val="00A60BEF"/>
    <w:rsid w:val="00A7274F"/>
    <w:rsid w:val="00A75BB2"/>
    <w:rsid w:val="00A85528"/>
    <w:rsid w:val="00A90E12"/>
    <w:rsid w:val="00AA3316"/>
    <w:rsid w:val="00AA4708"/>
    <w:rsid w:val="00AA64D7"/>
    <w:rsid w:val="00AC1217"/>
    <w:rsid w:val="00AD5CFF"/>
    <w:rsid w:val="00AF2BDC"/>
    <w:rsid w:val="00B17907"/>
    <w:rsid w:val="00B323A7"/>
    <w:rsid w:val="00B343D9"/>
    <w:rsid w:val="00B44AA8"/>
    <w:rsid w:val="00B44D41"/>
    <w:rsid w:val="00B55C8A"/>
    <w:rsid w:val="00B634E3"/>
    <w:rsid w:val="00B71797"/>
    <w:rsid w:val="00B86262"/>
    <w:rsid w:val="00B8722A"/>
    <w:rsid w:val="00B907BE"/>
    <w:rsid w:val="00BA7508"/>
    <w:rsid w:val="00BB3911"/>
    <w:rsid w:val="00BC2A29"/>
    <w:rsid w:val="00BC544E"/>
    <w:rsid w:val="00BC6A6F"/>
    <w:rsid w:val="00BC6F27"/>
    <w:rsid w:val="00BD228E"/>
    <w:rsid w:val="00BD2B6D"/>
    <w:rsid w:val="00BE0316"/>
    <w:rsid w:val="00BE1796"/>
    <w:rsid w:val="00C0036E"/>
    <w:rsid w:val="00C52281"/>
    <w:rsid w:val="00C6026E"/>
    <w:rsid w:val="00C76CDF"/>
    <w:rsid w:val="00C90059"/>
    <w:rsid w:val="00C92145"/>
    <w:rsid w:val="00CA2340"/>
    <w:rsid w:val="00CB783D"/>
    <w:rsid w:val="00CC2DF4"/>
    <w:rsid w:val="00CC43ED"/>
    <w:rsid w:val="00CC61F5"/>
    <w:rsid w:val="00CE5D47"/>
    <w:rsid w:val="00D015F2"/>
    <w:rsid w:val="00D13397"/>
    <w:rsid w:val="00D173D9"/>
    <w:rsid w:val="00D32882"/>
    <w:rsid w:val="00D35708"/>
    <w:rsid w:val="00D4329E"/>
    <w:rsid w:val="00D45068"/>
    <w:rsid w:val="00D62EBC"/>
    <w:rsid w:val="00D669FD"/>
    <w:rsid w:val="00D6768D"/>
    <w:rsid w:val="00D710FA"/>
    <w:rsid w:val="00D7448B"/>
    <w:rsid w:val="00D82B03"/>
    <w:rsid w:val="00D93A7B"/>
    <w:rsid w:val="00D93CC8"/>
    <w:rsid w:val="00DC3DE2"/>
    <w:rsid w:val="00DC74D5"/>
    <w:rsid w:val="00DD4040"/>
    <w:rsid w:val="00DE4AE4"/>
    <w:rsid w:val="00DE7CDF"/>
    <w:rsid w:val="00DF55D6"/>
    <w:rsid w:val="00E102BD"/>
    <w:rsid w:val="00E332A6"/>
    <w:rsid w:val="00E534D3"/>
    <w:rsid w:val="00E60598"/>
    <w:rsid w:val="00E70B6C"/>
    <w:rsid w:val="00E824FC"/>
    <w:rsid w:val="00E94704"/>
    <w:rsid w:val="00EA0EE9"/>
    <w:rsid w:val="00EA7A33"/>
    <w:rsid w:val="00EB433A"/>
    <w:rsid w:val="00EB4A7F"/>
    <w:rsid w:val="00ED30E0"/>
    <w:rsid w:val="00ED6A77"/>
    <w:rsid w:val="00EE2A35"/>
    <w:rsid w:val="00EE328D"/>
    <w:rsid w:val="00F05439"/>
    <w:rsid w:val="00F15F6C"/>
    <w:rsid w:val="00F4784E"/>
    <w:rsid w:val="00F6434D"/>
    <w:rsid w:val="00F64CD4"/>
    <w:rsid w:val="00F65F63"/>
    <w:rsid w:val="00F75848"/>
    <w:rsid w:val="00F8315C"/>
    <w:rsid w:val="00F92D6B"/>
    <w:rsid w:val="00FA1232"/>
    <w:rsid w:val="00FB0779"/>
    <w:rsid w:val="00FB3C7E"/>
    <w:rsid w:val="00FB4B8E"/>
    <w:rsid w:val="00FC2B94"/>
    <w:rsid w:val="00FC2DCC"/>
    <w:rsid w:val="00FC3CFE"/>
    <w:rsid w:val="00FD44DC"/>
    <w:rsid w:val="00FF5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1A8"/>
  <w15:chartTrackingRefBased/>
  <w15:docId w15:val="{21BA8D9B-513F-4D85-8D00-B48E98A3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E0"/>
    <w:pPr>
      <w:spacing w:after="0" w:line="240" w:lineRule="auto"/>
    </w:pPr>
    <w:rPr>
      <w:rFonts w:ascii="Times New Roman" w:eastAsia="Times New Roman" w:hAnsi="Times New Roman" w:cs="Times New Roman"/>
      <w:kern w:val="0"/>
      <w:sz w:val="20"/>
      <w:szCs w:val="20"/>
      <w:lang w:eastAsia="it-IT"/>
      <w14:ligatures w14:val="none"/>
    </w:rPr>
  </w:style>
  <w:style w:type="paragraph" w:styleId="Heading1">
    <w:name w:val="heading 1"/>
    <w:basedOn w:val="Normal"/>
    <w:next w:val="Normal"/>
    <w:link w:val="Heading1Char"/>
    <w:uiPriority w:val="9"/>
    <w:qFormat/>
    <w:rsid w:val="00584C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4C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4C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4C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84C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84C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84C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84C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84C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1"/>
    <w:rPr>
      <w:rFonts w:eastAsiaTheme="majorEastAsia" w:cstheme="majorBidi"/>
      <w:color w:val="272727" w:themeColor="text1" w:themeTint="D8"/>
    </w:rPr>
  </w:style>
  <w:style w:type="paragraph" w:styleId="Title">
    <w:name w:val="Title"/>
    <w:basedOn w:val="Normal"/>
    <w:next w:val="Normal"/>
    <w:link w:val="TitleChar"/>
    <w:uiPriority w:val="10"/>
    <w:qFormat/>
    <w:rsid w:val="00584C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84CA1"/>
    <w:rPr>
      <w:i/>
      <w:iCs/>
      <w:color w:val="404040" w:themeColor="text1" w:themeTint="BF"/>
    </w:rPr>
  </w:style>
  <w:style w:type="paragraph" w:styleId="ListParagraph">
    <w:name w:val="List Paragraph"/>
    <w:basedOn w:val="Normal"/>
    <w:link w:val="ListParagraphChar"/>
    <w:uiPriority w:val="34"/>
    <w:qFormat/>
    <w:rsid w:val="00584C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84CA1"/>
    <w:rPr>
      <w:i/>
      <w:iCs/>
      <w:color w:val="0F4761" w:themeColor="accent1" w:themeShade="BF"/>
    </w:rPr>
  </w:style>
  <w:style w:type="paragraph" w:styleId="IntenseQuote">
    <w:name w:val="Intense Quote"/>
    <w:basedOn w:val="Normal"/>
    <w:next w:val="Normal"/>
    <w:link w:val="IntenseQuoteChar"/>
    <w:uiPriority w:val="30"/>
    <w:qFormat/>
    <w:rsid w:val="00584C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84CA1"/>
    <w:rPr>
      <w:i/>
      <w:iCs/>
      <w:color w:val="0F4761" w:themeColor="accent1" w:themeShade="BF"/>
    </w:rPr>
  </w:style>
  <w:style w:type="character" w:styleId="IntenseReference">
    <w:name w:val="Intense Reference"/>
    <w:basedOn w:val="DefaultParagraphFont"/>
    <w:uiPriority w:val="32"/>
    <w:qFormat/>
    <w:rsid w:val="00584CA1"/>
    <w:rPr>
      <w:b/>
      <w:bCs/>
      <w:smallCaps/>
      <w:color w:val="0F4761" w:themeColor="accent1" w:themeShade="BF"/>
      <w:spacing w:val="5"/>
    </w:rPr>
  </w:style>
  <w:style w:type="paragraph" w:styleId="Header">
    <w:name w:val="header"/>
    <w:basedOn w:val="Normal"/>
    <w:link w:val="Head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4677E0"/>
  </w:style>
  <w:style w:type="paragraph" w:styleId="Footer">
    <w:name w:val="footer"/>
    <w:basedOn w:val="Normal"/>
    <w:link w:val="Foot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4677E0"/>
  </w:style>
  <w:style w:type="table" w:styleId="TableGrid">
    <w:name w:val="Table Grid"/>
    <w:basedOn w:val="TableNormal"/>
    <w:uiPriority w:val="39"/>
    <w:rsid w:val="0031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RT">
    <w:name w:val="Titolo1RT"/>
    <w:basedOn w:val="ListParagraph"/>
    <w:link w:val="Titolo1RTCarattere"/>
    <w:autoRedefine/>
    <w:qFormat/>
    <w:rsid w:val="00AC1217"/>
    <w:pPr>
      <w:spacing w:after="240"/>
      <w:ind w:left="0"/>
      <w:jc w:val="both"/>
    </w:pPr>
    <w:rPr>
      <w:rFonts w:ascii="Garamond" w:hAnsi="Garamond"/>
      <w:b/>
      <w:bCs/>
      <w:sz w:val="28"/>
      <w:szCs w:val="28"/>
    </w:rPr>
  </w:style>
  <w:style w:type="character" w:customStyle="1" w:styleId="ListParagraphChar">
    <w:name w:val="List Paragraph Char"/>
    <w:basedOn w:val="DefaultParagraphFont"/>
    <w:link w:val="ListParagraph"/>
    <w:uiPriority w:val="34"/>
    <w:rsid w:val="000A5A59"/>
  </w:style>
  <w:style w:type="character" w:customStyle="1" w:styleId="Titolo1RTCarattere">
    <w:name w:val="Titolo1RT Carattere"/>
    <w:basedOn w:val="ListParagraphChar"/>
    <w:link w:val="Titolo1RT"/>
    <w:rsid w:val="00AC1217"/>
    <w:rPr>
      <w:rFonts w:ascii="Garamond" w:hAnsi="Garamond"/>
      <w:b/>
      <w:bCs/>
      <w:sz w:val="28"/>
      <w:szCs w:val="28"/>
    </w:rPr>
  </w:style>
  <w:style w:type="paragraph" w:customStyle="1" w:styleId="Titolo2RT">
    <w:name w:val="Titolo2RT"/>
    <w:basedOn w:val="ListParagraph"/>
    <w:link w:val="Titolo2RTCarattere"/>
    <w:qFormat/>
    <w:rsid w:val="000A5A59"/>
    <w:pPr>
      <w:numPr>
        <w:ilvl w:val="1"/>
        <w:numId w:val="1"/>
      </w:numPr>
      <w:spacing w:after="240"/>
      <w:ind w:left="567" w:hanging="567"/>
      <w:jc w:val="both"/>
    </w:pPr>
    <w:rPr>
      <w:rFonts w:ascii="Garamond" w:hAnsi="Garamond"/>
      <w:b/>
      <w:bCs/>
      <w:sz w:val="26"/>
      <w:szCs w:val="26"/>
    </w:rPr>
  </w:style>
  <w:style w:type="character" w:customStyle="1" w:styleId="Titolo2RTCarattere">
    <w:name w:val="Titolo2RT Carattere"/>
    <w:basedOn w:val="ListParagraphChar"/>
    <w:link w:val="Titolo2RT"/>
    <w:rsid w:val="000A5A59"/>
    <w:rPr>
      <w:rFonts w:ascii="Garamond" w:hAnsi="Garamond"/>
      <w:b/>
      <w:bCs/>
      <w:sz w:val="26"/>
      <w:szCs w:val="26"/>
    </w:rPr>
  </w:style>
  <w:style w:type="paragraph" w:styleId="TOC1">
    <w:name w:val="toc 1"/>
    <w:basedOn w:val="Normal"/>
    <w:next w:val="Normal"/>
    <w:autoRedefine/>
    <w:uiPriority w:val="39"/>
    <w:unhideWhenUsed/>
    <w:rsid w:val="00D669FD"/>
    <w:pPr>
      <w:tabs>
        <w:tab w:val="left" w:pos="426"/>
        <w:tab w:val="right" w:leader="underscore" w:pos="9498"/>
      </w:tabs>
      <w:spacing w:after="100"/>
      <w:ind w:left="426" w:right="-2" w:hanging="426"/>
    </w:pPr>
    <w:rPr>
      <w:rFonts w:ascii="Garamond" w:hAnsi="Garamond"/>
      <w:noProof/>
      <w:sz w:val="26"/>
      <w:szCs w:val="26"/>
    </w:rPr>
  </w:style>
  <w:style w:type="paragraph" w:styleId="TOC2">
    <w:name w:val="toc 2"/>
    <w:basedOn w:val="Normal"/>
    <w:next w:val="Normal"/>
    <w:autoRedefine/>
    <w:uiPriority w:val="39"/>
    <w:unhideWhenUsed/>
    <w:rsid w:val="000A5A59"/>
    <w:pPr>
      <w:spacing w:after="100"/>
      <w:ind w:left="200"/>
    </w:pPr>
  </w:style>
  <w:style w:type="character" w:styleId="Hyperlink">
    <w:name w:val="Hyperlink"/>
    <w:basedOn w:val="DefaultParagraphFont"/>
    <w:uiPriority w:val="99"/>
    <w:unhideWhenUsed/>
    <w:rsid w:val="000A5A59"/>
    <w:rPr>
      <w:color w:val="467886" w:themeColor="hyperlink"/>
      <w:u w:val="single"/>
    </w:rPr>
  </w:style>
  <w:style w:type="character" w:styleId="CommentReference">
    <w:name w:val="annotation reference"/>
    <w:basedOn w:val="DefaultParagraphFont"/>
    <w:uiPriority w:val="99"/>
    <w:semiHidden/>
    <w:unhideWhenUsed/>
    <w:rsid w:val="00DE4AE4"/>
    <w:rPr>
      <w:sz w:val="16"/>
      <w:szCs w:val="16"/>
    </w:rPr>
  </w:style>
  <w:style w:type="paragraph" w:styleId="CommentText">
    <w:name w:val="annotation text"/>
    <w:basedOn w:val="Normal"/>
    <w:link w:val="CommentTextChar"/>
    <w:uiPriority w:val="99"/>
    <w:unhideWhenUsed/>
    <w:rsid w:val="00DE4AE4"/>
  </w:style>
  <w:style w:type="character" w:customStyle="1" w:styleId="CommentTextChar">
    <w:name w:val="Comment Text Char"/>
    <w:basedOn w:val="DefaultParagraphFont"/>
    <w:link w:val="CommentText"/>
    <w:uiPriority w:val="99"/>
    <w:rsid w:val="00DE4AE4"/>
    <w:rPr>
      <w:rFonts w:ascii="Times New Roman" w:eastAsia="Times New Roman" w:hAnsi="Times New Roman" w:cs="Times New Roman"/>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58250E"/>
    <w:rPr>
      <w:b/>
      <w:bCs/>
    </w:rPr>
  </w:style>
  <w:style w:type="character" w:customStyle="1" w:styleId="CommentSubjectChar">
    <w:name w:val="Comment Subject Char"/>
    <w:basedOn w:val="CommentTextChar"/>
    <w:link w:val="CommentSubject"/>
    <w:uiPriority w:val="99"/>
    <w:semiHidden/>
    <w:rsid w:val="0058250E"/>
    <w:rPr>
      <w:rFonts w:ascii="Times New Roman" w:eastAsia="Times New Roman" w:hAnsi="Times New Roman" w:cs="Times New Roman"/>
      <w:b/>
      <w:bCs/>
      <w:kern w:val="0"/>
      <w:sz w:val="20"/>
      <w:szCs w:val="20"/>
      <w:lang w:eastAsia="it-IT"/>
      <w14:ligatures w14:val="none"/>
    </w:rPr>
  </w:style>
  <w:style w:type="paragraph" w:styleId="BodyText">
    <w:name w:val="Body Text"/>
    <w:basedOn w:val="Normal"/>
    <w:link w:val="BodyTextChar"/>
    <w:uiPriority w:val="1"/>
    <w:qFormat/>
    <w:rsid w:val="00A60BEF"/>
    <w:pPr>
      <w:widowControl w:val="0"/>
      <w:ind w:left="1205" w:hanging="413"/>
    </w:pPr>
    <w:rPr>
      <w:rFonts w:ascii="Arial" w:eastAsia="Arial" w:hAnsi="Arial" w:cstheme="minorBidi"/>
      <w:sz w:val="21"/>
      <w:szCs w:val="21"/>
      <w:lang w:eastAsia="en-US"/>
    </w:rPr>
  </w:style>
  <w:style w:type="character" w:customStyle="1" w:styleId="BodyTextChar">
    <w:name w:val="Body Text Char"/>
    <w:basedOn w:val="DefaultParagraphFont"/>
    <w:link w:val="BodyText"/>
    <w:uiPriority w:val="1"/>
    <w:rsid w:val="00A60BEF"/>
    <w:rPr>
      <w:rFonts w:ascii="Arial" w:eastAsia="Arial" w:hAnsi="Arial"/>
      <w:kern w:val="0"/>
      <w:sz w:val="21"/>
      <w:szCs w:val="21"/>
      <w:lang w:val="sk-SK"/>
      <w14:ligatures w14:val="none"/>
    </w:rPr>
  </w:style>
  <w:style w:type="paragraph" w:styleId="Revision">
    <w:name w:val="Revision"/>
    <w:hidden/>
    <w:uiPriority w:val="99"/>
    <w:semiHidden/>
    <w:rsid w:val="001926D1"/>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597">
      <w:bodyDiv w:val="1"/>
      <w:marLeft w:val="0"/>
      <w:marRight w:val="0"/>
      <w:marTop w:val="0"/>
      <w:marBottom w:val="0"/>
      <w:divBdr>
        <w:top w:val="none" w:sz="0" w:space="0" w:color="auto"/>
        <w:left w:val="none" w:sz="0" w:space="0" w:color="auto"/>
        <w:bottom w:val="none" w:sz="0" w:space="0" w:color="auto"/>
        <w:right w:val="none" w:sz="0" w:space="0" w:color="auto"/>
      </w:divBdr>
    </w:div>
    <w:div w:id="1487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C5F8-3FD9-4AA4-B591-E9AF618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7123</Words>
  <Characters>40605</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vector>
  </TitlesOfParts>
  <Company>Agenzia Dogane e Monopoli</Company>
  <LinksUpToDate>false</LinksUpToDate>
  <CharactersWithSpaces>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COSTANZO</dc:creator>
  <cp:keywords/>
  <dc:description/>
  <cp:lastModifiedBy>L. B.</cp:lastModifiedBy>
  <cp:revision>24</cp:revision>
  <cp:lastPrinted>2024-07-06T16:18:00Z</cp:lastPrinted>
  <dcterms:created xsi:type="dcterms:W3CDTF">2024-07-06T08:07:00Z</dcterms:created>
  <dcterms:modified xsi:type="dcterms:W3CDTF">2024-07-31T11:12:00Z</dcterms:modified>
</cp:coreProperties>
</file>