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868E" w14:textId="1491DFB4">
      <w:pPr>
        <w:pStyle w:val="P68B1DB1-P68B1DB1-Title11"/>
        <w:spacing w:before="0"/>
        <w:ind w:left="0"/>
        <w:jc w:val="right"/>
        <w:rPr>
          <w:i/>
          <w:iCs/>
          <w:color w:val="FF0000"/>
          <w:sz w:val="24"/>
          <w:szCs w:val="24"/>
          <w:u w:val="none"/>
        </w:rPr>
      </w:pPr>
      <w:r>
        <w:t xml:space="preserve">Kyseessä on konekäännös.</w:t>
      </w:r>
    </w:p>
    <w:p w14:paraId="48A46481" w14:textId="77777777">
      <w:pPr>
        <w:pStyle w:val="P68B1DB1-Title1"/>
        <w:spacing w:before="0"/>
        <w:ind w:left="0"/>
      </w:pPr>
    </w:p>
    <w:p w14:paraId="5DDBFD33" w14:textId="3AD4A40E">
      <w:pPr>
        <w:pStyle w:val="P68B1DB1-Title1"/>
        <w:spacing w:before="0"/>
        <w:ind w:left="0"/>
      </w:pPr>
      <w:r>
        <w:t xml:space="preserve">Direktiiviä (EU) 2015/1535 koskeva oikeuskäytäntö</w:t>
      </w:r>
    </w:p>
    <w:p w14:paraId="5AFCD03C" w14:textId="77777777">
      <w:pPr>
        <w:pStyle w:val="BodyText"/>
      </w:pPr>
    </w:p>
    <w:p w14:paraId="55805DA1" w14:textId="3A3D4AA9">
      <w:pPr>
        <w:pStyle w:val="BodyText"/>
      </w:pPr>
      <w:r>
        <w:t xml:space="preserve">Tässä asiakirjassa yksilöidään Euroopan unionin tuomioistuimen tärkeimmät tuomiot ja määräykset, jotka koskevat teknisiä määräyksiä ja tietoyhteiskunnan palveluja koskevia määräyksiä koskevien tietojen toimittamisessa noudatettavasta menettelystä annetun direktiivin (EU) 2015/1535 soveltamisalaa ja soveltamista. Sen tarkoituksena on toimia ohjenuorana jäsenvaltioiden hallinnoille, teollisuudelle ja kansalaisille.</w:t>
      </w:r>
    </w:p>
    <w:p w14:paraId="4F3E66AE" w14:textId="77777777">
      <w:pPr>
        <w:pStyle w:val="BodyText"/>
        <w:rPr>
          <w:sz w:val="22"/>
          <w:szCs w:val="18"/>
        </w:rPr>
      </w:pPr>
    </w:p>
    <w:p w14:paraId="53D6EBA0" w14:textId="77777777">
      <w:pPr>
        <w:pStyle w:val="BodyText"/>
      </w:pPr>
      <w:r>
        <w:t xml:space="preserve">Koska tämä asiakirja ei ole tyhjentävä, siihen ei välttämättä sisällytetä asiaan liittyviä päätöksiä.</w:t>
      </w:r>
    </w:p>
    <w:p w14:paraId="771A43E5" w14:textId="77777777">
      <w:pPr>
        <w:pStyle w:val="BodyText"/>
      </w:pPr>
    </w:p>
    <w:p w14:paraId="45186CE0" w14:textId="45ABA22D">
      <w:pPr>
        <w:pStyle w:val="BodyText"/>
      </w:pPr>
      <w:r>
        <w:t xml:space="preserve">Tuomiot esitetään aikajärjestyksessä, ja asiakirja jakautuu neljään osaan:</w:t>
      </w:r>
    </w:p>
    <w:p w14:paraId="267A7D41" w14:textId="77777777">
      <w:pPr>
        <w:pStyle w:val="P68B1DB1-Normal4"/>
        <w:spacing w:after="0" w:line="278" w:lineRule="auto"/>
        <w:rPr>
          <w:rFonts w:ascii="Times New Roman" w:hAnsi="Times New Roman" w:cs="Times New Roman"/>
        </w:rPr>
      </w:pPr>
      <w:bookmarkStart w:id="0" w:name="_Hlk194503326"/>
    </w:p>
    <w:p w14:paraId="7D859DD3" w14:textId="68537153">
      <w:pPr>
        <w:pStyle w:val="P68B1DB1-TOC12"/>
        <w:tabs>
          <w:tab w:val="left" w:pos="440"/>
          <w:tab w:val="right" w:leader="dot" w:pos="9016"/>
        </w:tabs>
        <w:rPr>
          <w:rFonts w:eastAsiaTheme="minorEastAsia"/>
          <w:b w:val="0"/>
          <w:bCs w:val="0"/>
          <w:caps w:val="0"/>
          <w:kern w:val="2"/>
          <w:sz w:val="24"/>
          <w:szCs w:val="24"/>
          <w14:ligatures w14:val="standardContextual"/>
        </w:rPr>
      </w:pPr>
      <w:r>
        <w:fldChar w:fldCharType="begin"/>
      </w:r>
      <w:r>
        <w:rPr>
          <w:rFonts w:ascii="Times New Roman" w:hAnsi="Times New Roman" w:cs="Times New Roman"/>
        </w:rPr>
        <w:instrText xml:space="preserve"> TOC \o "2-2" \h \z \t "Heading 1,1" </w:instrText>
      </w:r>
      <w:r>
        <w:rPr>
          <w:rFonts w:ascii="Times New Roman" w:hAnsi="Times New Roman" w:cs="Times New Roman"/>
        </w:rPr>
        <w:fldChar w:fldCharType="separate"/>
      </w:r>
      <w:hyperlink w:anchor="_Toc203035665" w:history="1">
        <w:r>
          <w:rPr>
            <w:rStyle w:val="Hyperlink"/>
          </w:rPr>
          <w:t>I.</w:t>
        </w:r>
        <w:r>
          <w:rPr>
            <w:rFonts w:eastAsiaTheme="minorEastAsia"/>
            <w:b w:val="0"/>
            <w:bCs w:val="0"/>
            <w:caps w:val="0"/>
            <w:kern w:val="2"/>
            <w:sz w:val="24"/>
            <w:szCs w:val="24"/>
            <w14:ligatures w14:val="standardContextual"/>
          </w:rPr>
          <w:tab/>
        </w:r>
        <w:r>
          <w:rPr>
            <w:rStyle w:val="Hyperlink"/>
          </w:rPr>
          <w:t>Classification as Technical Regulation</w:t>
        </w:r>
        <w:r>
          <w:rPr>
            <w:webHidden/>
          </w:rPr>
          <w:tab/>
        </w:r>
        <w:r>
          <w:rPr>
            <w:webHidden/>
          </w:rPr>
          <w:fldChar w:fldCharType="begin"/>
        </w:r>
        <w:r>
          <w:rPr>
            <w:webHidden/>
          </w:rPr>
          <w:instrText xml:space="preserve"> PAGEREF _Toc203035665 \h </w:instrText>
        </w:r>
        <w:r>
          <w:rPr>
            <w:webHidden/>
          </w:rPr>
        </w:r>
        <w:r>
          <w:rPr>
            <w:webHidden/>
          </w:rPr>
          <w:fldChar w:fldCharType="separate"/>
        </w:r>
        <w:r>
          <w:rPr>
            <w:webHidden/>
          </w:rPr>
          <w:t>4</w:t>
        </w:r>
        <w:r>
          <w:rPr>
            <w:webHidden/>
          </w:rPr>
          <w:fldChar w:fldCharType="end"/>
        </w:r>
      </w:hyperlink>
    </w:p>
    <w:p w14:paraId="0A04A47D" w14:textId="2BCBBFA9">
      <w:pPr>
        <w:pStyle w:val="TOC2"/>
        <w:tabs>
          <w:tab w:val="left" w:pos="660"/>
          <w:tab w:val="right" w:leader="dot" w:pos="9016"/>
        </w:tabs>
        <w:rPr>
          <w:rFonts w:eastAsiaTheme="minorEastAsia"/>
          <w:smallCaps w:val="0"/>
          <w:kern w:val="2"/>
          <w:sz w:val="24"/>
          <w:szCs w:val="24"/>
          <w14:ligatures w14:val="standardContextual"/>
        </w:rPr>
      </w:pPr>
      <w:hyperlink w:anchor="_Toc203035666" w:history="1">
        <w:r>
          <w:rPr>
            <w:rStyle w:val="Hyperlink"/>
            <w:bCs/>
          </w:rPr>
          <w:t>a.</w:t>
        </w:r>
        <w:r>
          <w:rPr>
            <w:rFonts w:eastAsiaTheme="minorEastAsia"/>
            <w:smallCaps w:val="0"/>
            <w:kern w:val="2"/>
            <w:sz w:val="24"/>
            <w:szCs w:val="24"/>
            <w14:ligatures w14:val="standardContextual"/>
          </w:rPr>
          <w:tab/>
        </w:r>
        <w:r>
          <w:rPr>
            <w:rStyle w:val="Hyperlink"/>
          </w:rPr>
          <w:t>Common Criteria for Technical Regulations</w:t>
        </w:r>
        <w:r>
          <w:rPr>
            <w:webHidden/>
          </w:rPr>
          <w:tab/>
        </w:r>
        <w:r>
          <w:rPr>
            <w:webHidden/>
          </w:rPr>
          <w:fldChar w:fldCharType="begin"/>
        </w:r>
        <w:r>
          <w:rPr>
            <w:webHidden/>
          </w:rPr>
          <w:instrText xml:space="preserve"> PAGEREF _Toc203035666 \h </w:instrText>
        </w:r>
        <w:r>
          <w:rPr>
            <w:webHidden/>
          </w:rPr>
        </w:r>
        <w:r>
          <w:rPr>
            <w:webHidden/>
          </w:rPr>
          <w:fldChar w:fldCharType="separate"/>
        </w:r>
        <w:r>
          <w:rPr>
            <w:webHidden/>
          </w:rPr>
          <w:t>4</w:t>
        </w:r>
        <w:r>
          <w:rPr>
            <w:webHidden/>
          </w:rPr>
          <w:fldChar w:fldCharType="end"/>
        </w:r>
      </w:hyperlink>
    </w:p>
    <w:p w14:paraId="6F26F433" w14:textId="185E7FA5">
      <w:pPr>
        <w:pStyle w:val="TOC2"/>
        <w:tabs>
          <w:tab w:val="left" w:pos="660"/>
          <w:tab w:val="right" w:leader="dot" w:pos="9016"/>
        </w:tabs>
        <w:rPr>
          <w:rFonts w:eastAsiaTheme="minorEastAsia"/>
          <w:smallCaps w:val="0"/>
          <w:kern w:val="2"/>
          <w:sz w:val="24"/>
          <w:szCs w:val="24"/>
          <w14:ligatures w14:val="standardContextual"/>
        </w:rPr>
      </w:pPr>
      <w:hyperlink w:anchor="_Toc203035667" w:history="1">
        <w:r>
          <w:rPr>
            <w:rStyle w:val="Hyperlink"/>
            <w:bCs/>
          </w:rPr>
          <w:t>b.</w:t>
        </w:r>
        <w:r>
          <w:rPr>
            <w:rFonts w:eastAsiaTheme="minorEastAsia"/>
            <w:smallCaps w:val="0"/>
            <w:kern w:val="2"/>
            <w:sz w:val="24"/>
            <w:szCs w:val="24"/>
            <w14:ligatures w14:val="standardContextual"/>
          </w:rPr>
          <w:tab/>
        </w:r>
        <w:r>
          <w:rPr>
            <w:rStyle w:val="Hyperlink"/>
          </w:rPr>
          <w:t>Technical Specifications</w:t>
        </w:r>
        <w:r>
          <w:rPr>
            <w:webHidden/>
          </w:rPr>
          <w:tab/>
        </w:r>
        <w:r>
          <w:rPr>
            <w:webHidden/>
          </w:rPr>
          <w:fldChar w:fldCharType="begin"/>
        </w:r>
        <w:r>
          <w:rPr>
            <w:webHidden/>
          </w:rPr>
          <w:instrText xml:space="preserve"> PAGEREF _Toc203035667 \h </w:instrText>
        </w:r>
        <w:r>
          <w:rPr>
            <w:webHidden/>
          </w:rPr>
        </w:r>
        <w:r>
          <w:rPr>
            <w:webHidden/>
          </w:rPr>
          <w:fldChar w:fldCharType="separate"/>
        </w:r>
        <w:r>
          <w:rPr>
            <w:webHidden/>
          </w:rPr>
          <w:t>6</w:t>
        </w:r>
        <w:r>
          <w:rPr>
            <w:webHidden/>
          </w:rPr>
          <w:fldChar w:fldCharType="end"/>
        </w:r>
      </w:hyperlink>
    </w:p>
    <w:p w14:paraId="4473297C" w14:textId="5097F959">
      <w:pPr>
        <w:pStyle w:val="TOC2"/>
        <w:tabs>
          <w:tab w:val="left" w:pos="660"/>
          <w:tab w:val="right" w:leader="dot" w:pos="9016"/>
        </w:tabs>
        <w:rPr>
          <w:rFonts w:eastAsiaTheme="minorEastAsia"/>
          <w:smallCaps w:val="0"/>
          <w:kern w:val="2"/>
          <w:sz w:val="24"/>
          <w:szCs w:val="24"/>
          <w14:ligatures w14:val="standardContextual"/>
        </w:rPr>
      </w:pPr>
      <w:hyperlink w:anchor="_Toc203035668" w:history="1">
        <w:r>
          <w:rPr>
            <w:rStyle w:val="Hyperlink"/>
            <w:bCs/>
          </w:rPr>
          <w:t>c.</w:t>
        </w:r>
        <w:r>
          <w:rPr>
            <w:rFonts w:eastAsiaTheme="minorEastAsia"/>
            <w:smallCaps w:val="0"/>
            <w:kern w:val="2"/>
            <w:sz w:val="24"/>
            <w:szCs w:val="24"/>
            <w14:ligatures w14:val="standardContextual"/>
          </w:rPr>
          <w:tab/>
        </w:r>
        <w:r>
          <w:rPr>
            <w:rStyle w:val="Hyperlink"/>
          </w:rPr>
          <w:t>Other Requirements</w:t>
        </w:r>
        <w:r>
          <w:rPr>
            <w:webHidden/>
          </w:rPr>
          <w:tab/>
        </w:r>
        <w:r>
          <w:rPr>
            <w:webHidden/>
          </w:rPr>
          <w:fldChar w:fldCharType="begin"/>
        </w:r>
        <w:r>
          <w:rPr>
            <w:webHidden/>
          </w:rPr>
          <w:instrText xml:space="preserve"> PAGEREF _Toc203035668 \h </w:instrText>
        </w:r>
        <w:r>
          <w:rPr>
            <w:webHidden/>
          </w:rPr>
        </w:r>
        <w:r>
          <w:rPr>
            <w:webHidden/>
          </w:rPr>
          <w:fldChar w:fldCharType="separate"/>
        </w:r>
        <w:r>
          <w:rPr>
            <w:webHidden/>
          </w:rPr>
          <w:t>14</w:t>
        </w:r>
        <w:r>
          <w:rPr>
            <w:webHidden/>
          </w:rPr>
          <w:fldChar w:fldCharType="end"/>
        </w:r>
      </w:hyperlink>
    </w:p>
    <w:p w14:paraId="110B55B0" w14:textId="4A4EB9AB">
      <w:pPr>
        <w:pStyle w:val="TOC2"/>
        <w:tabs>
          <w:tab w:val="left" w:pos="660"/>
          <w:tab w:val="right" w:leader="dot" w:pos="9016"/>
        </w:tabs>
        <w:rPr>
          <w:rFonts w:eastAsiaTheme="minorEastAsia"/>
          <w:smallCaps w:val="0"/>
          <w:kern w:val="2"/>
          <w:sz w:val="24"/>
          <w:szCs w:val="24"/>
          <w14:ligatures w14:val="standardContextual"/>
        </w:rPr>
      </w:pPr>
      <w:hyperlink w:anchor="_Toc203035669" w:history="1">
        <w:r>
          <w:rPr>
            <w:rStyle w:val="Hyperlink"/>
            <w:bCs/>
          </w:rPr>
          <w:t>d.</w:t>
        </w:r>
        <w:r>
          <w:rPr>
            <w:rFonts w:eastAsiaTheme="minorEastAsia"/>
            <w:smallCaps w:val="0"/>
            <w:kern w:val="2"/>
            <w:sz w:val="24"/>
            <w:szCs w:val="24"/>
            <w14:ligatures w14:val="standardContextual"/>
          </w:rPr>
          <w:tab/>
        </w:r>
        <w:r>
          <w:rPr>
            <w:rStyle w:val="Hyperlink"/>
          </w:rPr>
          <w:t>Rules on Services</w:t>
        </w:r>
        <w:r>
          <w:rPr>
            <w:webHidden/>
          </w:rPr>
          <w:tab/>
        </w:r>
        <w:r>
          <w:rPr>
            <w:webHidden/>
          </w:rPr>
          <w:fldChar w:fldCharType="begin"/>
        </w:r>
        <w:r>
          <w:rPr>
            <w:webHidden/>
          </w:rPr>
          <w:instrText xml:space="preserve"> PAGEREF _Toc203035669 \h </w:instrText>
        </w:r>
        <w:r>
          <w:rPr>
            <w:webHidden/>
          </w:rPr>
        </w:r>
        <w:r>
          <w:rPr>
            <w:webHidden/>
          </w:rPr>
          <w:fldChar w:fldCharType="separate"/>
        </w:r>
        <w:r>
          <w:rPr>
            <w:webHidden/>
          </w:rPr>
          <w:t>21</w:t>
        </w:r>
        <w:r>
          <w:rPr>
            <w:webHidden/>
          </w:rPr>
          <w:fldChar w:fldCharType="end"/>
        </w:r>
      </w:hyperlink>
    </w:p>
    <w:p w14:paraId="7AE2FA08" w14:textId="1FC0EAA8">
      <w:pPr>
        <w:pStyle w:val="TOC2"/>
        <w:tabs>
          <w:tab w:val="left" w:pos="660"/>
          <w:tab w:val="right" w:leader="dot" w:pos="9016"/>
        </w:tabs>
        <w:rPr>
          <w:rFonts w:eastAsiaTheme="minorEastAsia"/>
          <w:smallCaps w:val="0"/>
          <w:kern w:val="2"/>
          <w:sz w:val="24"/>
          <w:szCs w:val="24"/>
          <w14:ligatures w14:val="standardContextual"/>
        </w:rPr>
      </w:pPr>
      <w:hyperlink w:anchor="_Toc203035670" w:history="1">
        <w:r>
          <w:rPr>
            <w:rStyle w:val="Hyperlink"/>
            <w:bCs/>
          </w:rPr>
          <w:t>e.</w:t>
        </w:r>
        <w:r>
          <w:rPr>
            <w:rFonts w:eastAsiaTheme="minorEastAsia"/>
            <w:smallCaps w:val="0"/>
            <w:kern w:val="2"/>
            <w:sz w:val="24"/>
            <w:szCs w:val="24"/>
            <w14:ligatures w14:val="standardContextual"/>
          </w:rPr>
          <w:tab/>
        </w:r>
        <w:r>
          <w:rPr>
            <w:rStyle w:val="Hyperlink"/>
          </w:rPr>
          <w:t>Prohibition Provisions</w:t>
        </w:r>
        <w:r>
          <w:rPr>
            <w:webHidden/>
          </w:rPr>
          <w:tab/>
        </w:r>
        <w:r>
          <w:rPr>
            <w:webHidden/>
          </w:rPr>
          <w:fldChar w:fldCharType="begin"/>
        </w:r>
        <w:r>
          <w:rPr>
            <w:webHidden/>
          </w:rPr>
          <w:instrText xml:space="preserve"> PAGEREF _Toc203035670 \h </w:instrText>
        </w:r>
        <w:r>
          <w:rPr>
            <w:webHidden/>
          </w:rPr>
        </w:r>
        <w:r>
          <w:rPr>
            <w:webHidden/>
          </w:rPr>
          <w:fldChar w:fldCharType="separate"/>
        </w:r>
        <w:r>
          <w:rPr>
            <w:webHidden/>
          </w:rPr>
          <w:t>31</w:t>
        </w:r>
        <w:r>
          <w:rPr>
            <w:webHidden/>
          </w:rPr>
          <w:fldChar w:fldCharType="end"/>
        </w:r>
      </w:hyperlink>
    </w:p>
    <w:p w14:paraId="709EEE7A" w14:textId="670F7D1D">
      <w:pPr>
        <w:pStyle w:val="TOC2"/>
        <w:tabs>
          <w:tab w:val="left" w:pos="660"/>
          <w:tab w:val="right" w:leader="dot" w:pos="9016"/>
        </w:tabs>
        <w:rPr>
          <w:rFonts w:eastAsiaTheme="minorEastAsia"/>
          <w:smallCaps w:val="0"/>
          <w:kern w:val="2"/>
          <w:sz w:val="24"/>
          <w:szCs w:val="24"/>
          <w14:ligatures w14:val="standardContextual"/>
        </w:rPr>
      </w:pPr>
      <w:hyperlink w:anchor="_Toc203035671" w:history="1">
        <w:r>
          <w:rPr>
            <w:rStyle w:val="Hyperlink"/>
            <w:bCs/>
          </w:rPr>
          <w:t>f.</w:t>
        </w:r>
        <w:r>
          <w:rPr>
            <w:rFonts w:eastAsiaTheme="minorEastAsia"/>
            <w:smallCaps w:val="0"/>
            <w:kern w:val="2"/>
            <w:sz w:val="24"/>
            <w:szCs w:val="24"/>
            <w14:ligatures w14:val="standardContextual"/>
          </w:rPr>
          <w:tab/>
        </w:r>
        <w:r>
          <w:rPr>
            <w:rStyle w:val="Hyperlink"/>
          </w:rPr>
          <w:t>De Facto Technical Regulations</w:t>
        </w:r>
        <w:r>
          <w:rPr>
            <w:webHidden/>
          </w:rPr>
          <w:tab/>
        </w:r>
        <w:r>
          <w:rPr>
            <w:webHidden/>
          </w:rPr>
          <w:fldChar w:fldCharType="begin"/>
        </w:r>
        <w:r>
          <w:rPr>
            <w:webHidden/>
          </w:rPr>
          <w:instrText xml:space="preserve"> PAGEREF _Toc203035671 \h </w:instrText>
        </w:r>
        <w:r>
          <w:rPr>
            <w:webHidden/>
          </w:rPr>
        </w:r>
        <w:r>
          <w:rPr>
            <w:webHidden/>
          </w:rPr>
          <w:fldChar w:fldCharType="separate"/>
        </w:r>
        <w:r>
          <w:rPr>
            <w:webHidden/>
          </w:rPr>
          <w:t>34</w:t>
        </w:r>
        <w:r>
          <w:rPr>
            <w:webHidden/>
          </w:rPr>
          <w:fldChar w:fldCharType="end"/>
        </w:r>
      </w:hyperlink>
    </w:p>
    <w:p w14:paraId="1C2FBBFA" w14:textId="2ED58CFC">
      <w:pPr>
        <w:pStyle w:val="TOC2"/>
        <w:tabs>
          <w:tab w:val="left" w:pos="660"/>
          <w:tab w:val="right" w:leader="dot" w:pos="9016"/>
        </w:tabs>
        <w:rPr>
          <w:rFonts w:eastAsiaTheme="minorEastAsia"/>
          <w:smallCaps w:val="0"/>
          <w:kern w:val="2"/>
          <w:sz w:val="24"/>
          <w:szCs w:val="24"/>
          <w14:ligatures w14:val="standardContextual"/>
        </w:rPr>
      </w:pPr>
      <w:hyperlink w:anchor="_Toc203035672" w:history="1">
        <w:r>
          <w:rPr>
            <w:rStyle w:val="Hyperlink"/>
            <w:bCs/>
          </w:rPr>
          <w:t>g.</w:t>
        </w:r>
        <w:r>
          <w:rPr>
            <w:rFonts w:eastAsiaTheme="minorEastAsia"/>
            <w:smallCaps w:val="0"/>
            <w:kern w:val="2"/>
            <w:sz w:val="24"/>
            <w:szCs w:val="24"/>
            <w14:ligatures w14:val="standardContextual"/>
          </w:rPr>
          <w:tab/>
        </w:r>
        <w:r>
          <w:rPr>
            <w:rStyle w:val="Hyperlink"/>
          </w:rPr>
          <w:t>Excluded Matters</w:t>
        </w:r>
        <w:r>
          <w:rPr>
            <w:webHidden/>
          </w:rPr>
          <w:tab/>
        </w:r>
        <w:r>
          <w:rPr>
            <w:webHidden/>
          </w:rPr>
          <w:fldChar w:fldCharType="begin"/>
        </w:r>
        <w:r>
          <w:rPr>
            <w:webHidden/>
          </w:rPr>
          <w:instrText xml:space="preserve"> PAGEREF _Toc203035672 \h </w:instrText>
        </w:r>
        <w:r>
          <w:rPr>
            <w:webHidden/>
          </w:rPr>
        </w:r>
        <w:r>
          <w:rPr>
            <w:webHidden/>
          </w:rPr>
          <w:fldChar w:fldCharType="separate"/>
        </w:r>
        <w:r>
          <w:rPr>
            <w:webHidden/>
          </w:rPr>
          <w:t>37</w:t>
        </w:r>
        <w:r>
          <w:rPr>
            <w:webHidden/>
          </w:rPr>
          <w:fldChar w:fldCharType="end"/>
        </w:r>
      </w:hyperlink>
    </w:p>
    <w:p w14:paraId="6E4B30D2" w14:textId="492D7E3B">
      <w:pPr>
        <w:pStyle w:val="TOC1"/>
        <w:tabs>
          <w:tab w:val="left" w:pos="440"/>
          <w:tab w:val="right" w:leader="dot" w:pos="9016"/>
        </w:tabs>
        <w:rPr>
          <w:rFonts w:eastAsiaTheme="minorEastAsia"/>
          <w:b w:val="0"/>
          <w:bCs w:val="0"/>
          <w:caps w:val="0"/>
          <w:kern w:val="2"/>
          <w:sz w:val="24"/>
          <w:szCs w:val="24"/>
          <w14:ligatures w14:val="standardContextual"/>
        </w:rPr>
      </w:pPr>
      <w:hyperlink w:anchor="_Toc203035673" w:history="1">
        <w:r>
          <w:rPr>
            <w:rStyle w:val="Hyperlink"/>
          </w:rPr>
          <w:t>II.</w:t>
        </w:r>
        <w:r>
          <w:rPr>
            <w:rFonts w:eastAsiaTheme="minorEastAsia"/>
            <w:b w:val="0"/>
            <w:bCs w:val="0"/>
            <w:caps w:val="0"/>
            <w:kern w:val="2"/>
            <w:sz w:val="24"/>
            <w:szCs w:val="24"/>
            <w14:ligatures w14:val="standardContextual"/>
          </w:rPr>
          <w:tab/>
        </w:r>
        <w:r>
          <w:rPr>
            <w:rStyle w:val="Hyperlink"/>
          </w:rPr>
          <w:t>Notification Obligation</w:t>
        </w:r>
        <w:r>
          <w:rPr>
            <w:webHidden/>
          </w:rPr>
          <w:tab/>
        </w:r>
        <w:r>
          <w:rPr>
            <w:webHidden/>
          </w:rPr>
          <w:fldChar w:fldCharType="begin"/>
        </w:r>
        <w:r>
          <w:rPr>
            <w:webHidden/>
          </w:rPr>
          <w:instrText xml:space="preserve"> PAGEREF _Toc203035673 \h </w:instrText>
        </w:r>
        <w:r>
          <w:rPr>
            <w:webHidden/>
          </w:rPr>
        </w:r>
        <w:r>
          <w:rPr>
            <w:webHidden/>
          </w:rPr>
          <w:fldChar w:fldCharType="separate"/>
        </w:r>
        <w:r>
          <w:rPr>
            <w:webHidden/>
          </w:rPr>
          <w:t>39</w:t>
        </w:r>
        <w:r>
          <w:rPr>
            <w:webHidden/>
          </w:rPr>
          <w:fldChar w:fldCharType="end"/>
        </w:r>
      </w:hyperlink>
    </w:p>
    <w:p w14:paraId="559CE1AC" w14:textId="73AB7DFD">
      <w:pPr>
        <w:pStyle w:val="TOC2"/>
        <w:tabs>
          <w:tab w:val="left" w:pos="660"/>
          <w:tab w:val="right" w:leader="dot" w:pos="9016"/>
        </w:tabs>
        <w:rPr>
          <w:rFonts w:eastAsiaTheme="minorEastAsia"/>
          <w:smallCaps w:val="0"/>
          <w:kern w:val="2"/>
          <w:sz w:val="24"/>
          <w:szCs w:val="24"/>
          <w14:ligatures w14:val="standardContextual"/>
        </w:rPr>
      </w:pPr>
      <w:hyperlink w:anchor="_Toc203035674" w:history="1">
        <w:r>
          <w:rPr>
            <w:rStyle w:val="Hyperlink"/>
            <w:bCs/>
          </w:rPr>
          <w:t>a.</w:t>
        </w:r>
        <w:r>
          <w:rPr>
            <w:rFonts w:eastAsiaTheme="minorEastAsia"/>
            <w:smallCaps w:val="0"/>
            <w:kern w:val="2"/>
            <w:sz w:val="24"/>
            <w:szCs w:val="24"/>
            <w14:ligatures w14:val="standardContextual"/>
          </w:rPr>
          <w:tab/>
        </w:r>
        <w:r>
          <w:rPr>
            <w:rStyle w:val="Hyperlink"/>
          </w:rPr>
          <w:t>Notification at the Draft Stage</w:t>
        </w:r>
        <w:r>
          <w:rPr>
            <w:webHidden/>
          </w:rPr>
          <w:tab/>
        </w:r>
        <w:r>
          <w:rPr>
            <w:webHidden/>
          </w:rPr>
          <w:fldChar w:fldCharType="begin"/>
        </w:r>
        <w:r>
          <w:rPr>
            <w:webHidden/>
          </w:rPr>
          <w:instrText xml:space="preserve"> PAGEREF _Toc203035674 \h </w:instrText>
        </w:r>
        <w:r>
          <w:rPr>
            <w:webHidden/>
          </w:rPr>
        </w:r>
        <w:r>
          <w:rPr>
            <w:webHidden/>
          </w:rPr>
          <w:fldChar w:fldCharType="separate"/>
        </w:r>
        <w:r>
          <w:rPr>
            <w:webHidden/>
          </w:rPr>
          <w:t>39</w:t>
        </w:r>
        <w:r>
          <w:rPr>
            <w:webHidden/>
          </w:rPr>
          <w:fldChar w:fldCharType="end"/>
        </w:r>
      </w:hyperlink>
    </w:p>
    <w:p w14:paraId="7E8A6736" w14:textId="71519B8A">
      <w:pPr>
        <w:pStyle w:val="TOC2"/>
        <w:tabs>
          <w:tab w:val="left" w:pos="660"/>
          <w:tab w:val="right" w:leader="dot" w:pos="9016"/>
        </w:tabs>
        <w:rPr>
          <w:rFonts w:eastAsiaTheme="minorEastAsia"/>
          <w:smallCaps w:val="0"/>
          <w:kern w:val="2"/>
          <w:sz w:val="24"/>
          <w:szCs w:val="24"/>
          <w14:ligatures w14:val="standardContextual"/>
        </w:rPr>
      </w:pPr>
      <w:hyperlink w:anchor="_Toc203035675" w:history="1">
        <w:r>
          <w:rPr>
            <w:rStyle w:val="Hyperlink"/>
            <w:bCs/>
          </w:rPr>
          <w:t>b.</w:t>
        </w:r>
        <w:r>
          <w:rPr>
            <w:rFonts w:eastAsiaTheme="minorEastAsia"/>
            <w:smallCaps w:val="0"/>
            <w:kern w:val="2"/>
            <w:sz w:val="24"/>
            <w:szCs w:val="24"/>
            <w14:ligatures w14:val="standardContextual"/>
          </w:rPr>
          <w:tab/>
        </w:r>
        <w:r>
          <w:rPr>
            <w:rStyle w:val="Hyperlink"/>
          </w:rPr>
          <w:t>Notifications of New Technical Regulations</w:t>
        </w:r>
        <w:r>
          <w:rPr>
            <w:webHidden/>
          </w:rPr>
          <w:tab/>
        </w:r>
        <w:r>
          <w:rPr>
            <w:webHidden/>
          </w:rPr>
          <w:fldChar w:fldCharType="begin"/>
        </w:r>
        <w:r>
          <w:rPr>
            <w:webHidden/>
          </w:rPr>
          <w:instrText xml:space="preserve"> PAGEREF _Toc203035675 \h </w:instrText>
        </w:r>
        <w:r>
          <w:rPr>
            <w:webHidden/>
          </w:rPr>
        </w:r>
        <w:r>
          <w:rPr>
            <w:webHidden/>
          </w:rPr>
          <w:fldChar w:fldCharType="separate"/>
        </w:r>
        <w:r>
          <w:rPr>
            <w:webHidden/>
          </w:rPr>
          <w:t>41</w:t>
        </w:r>
        <w:r>
          <w:rPr>
            <w:webHidden/>
          </w:rPr>
          <w:fldChar w:fldCharType="end"/>
        </w:r>
      </w:hyperlink>
    </w:p>
    <w:p w14:paraId="1EA679C1" w14:textId="584C8B1D">
      <w:pPr>
        <w:pStyle w:val="TOC2"/>
        <w:tabs>
          <w:tab w:val="left" w:pos="660"/>
          <w:tab w:val="right" w:leader="dot" w:pos="9016"/>
        </w:tabs>
        <w:rPr>
          <w:rFonts w:eastAsiaTheme="minorEastAsia"/>
          <w:smallCaps w:val="0"/>
          <w:kern w:val="2"/>
          <w:sz w:val="24"/>
          <w:szCs w:val="24"/>
          <w14:ligatures w14:val="standardContextual"/>
        </w:rPr>
      </w:pPr>
      <w:hyperlink w:anchor="_Toc203035676" w:history="1">
        <w:r>
          <w:rPr>
            <w:rStyle w:val="Hyperlink"/>
            <w:bCs/>
          </w:rPr>
          <w:t>c.</w:t>
        </w:r>
        <w:r>
          <w:rPr>
            <w:rFonts w:eastAsiaTheme="minorEastAsia"/>
            <w:smallCaps w:val="0"/>
            <w:kern w:val="2"/>
            <w:sz w:val="24"/>
            <w:szCs w:val="24"/>
            <w14:ligatures w14:val="standardContextual"/>
          </w:rPr>
          <w:tab/>
        </w:r>
        <w:r>
          <w:rPr>
            <w:rStyle w:val="Hyperlink"/>
          </w:rPr>
          <w:t>Notification of the Full Text</w:t>
        </w:r>
        <w:r>
          <w:rPr>
            <w:webHidden/>
          </w:rPr>
          <w:tab/>
        </w:r>
        <w:r>
          <w:rPr>
            <w:webHidden/>
          </w:rPr>
          <w:fldChar w:fldCharType="begin"/>
        </w:r>
        <w:r>
          <w:rPr>
            <w:webHidden/>
          </w:rPr>
          <w:instrText xml:space="preserve"> PAGEREF _Toc203035676 \h </w:instrText>
        </w:r>
        <w:r>
          <w:rPr>
            <w:webHidden/>
          </w:rPr>
        </w:r>
        <w:r>
          <w:rPr>
            <w:webHidden/>
          </w:rPr>
          <w:fldChar w:fldCharType="separate"/>
        </w:r>
        <w:r>
          <w:rPr>
            <w:webHidden/>
          </w:rPr>
          <w:t>43</w:t>
        </w:r>
        <w:r>
          <w:rPr>
            <w:webHidden/>
          </w:rPr>
          <w:fldChar w:fldCharType="end"/>
        </w:r>
      </w:hyperlink>
    </w:p>
    <w:p w14:paraId="7399B3C2" w14:textId="37BC6B70">
      <w:pPr>
        <w:pStyle w:val="TOC2"/>
        <w:tabs>
          <w:tab w:val="left" w:pos="660"/>
          <w:tab w:val="right" w:leader="dot" w:pos="9016"/>
        </w:tabs>
        <w:rPr>
          <w:rFonts w:eastAsiaTheme="minorEastAsia"/>
          <w:smallCaps w:val="0"/>
          <w:kern w:val="2"/>
          <w:sz w:val="24"/>
          <w:szCs w:val="24"/>
          <w14:ligatures w14:val="standardContextual"/>
        </w:rPr>
      </w:pPr>
      <w:hyperlink w:anchor="_Toc203035677" w:history="1">
        <w:r>
          <w:rPr>
            <w:rStyle w:val="Hyperlink"/>
            <w:bCs/>
          </w:rPr>
          <w:t>d.</w:t>
        </w:r>
        <w:r>
          <w:rPr>
            <w:rFonts w:eastAsiaTheme="minorEastAsia"/>
            <w:smallCaps w:val="0"/>
            <w:kern w:val="2"/>
            <w:sz w:val="24"/>
            <w:szCs w:val="24"/>
            <w14:ligatures w14:val="standardContextual"/>
          </w:rPr>
          <w:tab/>
        </w:r>
        <w:r>
          <w:rPr>
            <w:rStyle w:val="Hyperlink"/>
          </w:rPr>
          <w:t>Notification of Concerned Basic Provisions</w:t>
        </w:r>
        <w:r>
          <w:rPr>
            <w:webHidden/>
          </w:rPr>
          <w:tab/>
        </w:r>
        <w:r>
          <w:rPr>
            <w:webHidden/>
          </w:rPr>
          <w:fldChar w:fldCharType="begin"/>
        </w:r>
        <w:r>
          <w:rPr>
            <w:webHidden/>
          </w:rPr>
          <w:instrText xml:space="preserve"> PAGEREF _Toc203035677 \h </w:instrText>
        </w:r>
        <w:r>
          <w:rPr>
            <w:webHidden/>
          </w:rPr>
        </w:r>
        <w:r>
          <w:rPr>
            <w:webHidden/>
          </w:rPr>
          <w:fldChar w:fldCharType="separate"/>
        </w:r>
        <w:r>
          <w:rPr>
            <w:webHidden/>
          </w:rPr>
          <w:t>44</w:t>
        </w:r>
        <w:r>
          <w:rPr>
            <w:webHidden/>
          </w:rPr>
          <w:fldChar w:fldCharType="end"/>
        </w:r>
      </w:hyperlink>
    </w:p>
    <w:p w14:paraId="6A9200BA" w14:textId="09F270C1">
      <w:pPr>
        <w:pStyle w:val="TOC2"/>
        <w:tabs>
          <w:tab w:val="left" w:pos="660"/>
          <w:tab w:val="right" w:leader="dot" w:pos="9016"/>
        </w:tabs>
        <w:rPr>
          <w:rFonts w:eastAsiaTheme="minorEastAsia"/>
          <w:smallCaps w:val="0"/>
          <w:kern w:val="2"/>
          <w:sz w:val="24"/>
          <w:szCs w:val="24"/>
          <w14:ligatures w14:val="standardContextual"/>
        </w:rPr>
      </w:pPr>
      <w:hyperlink w:anchor="_Toc203035678" w:history="1">
        <w:r>
          <w:rPr>
            <w:rStyle w:val="Hyperlink"/>
            <w:bCs/>
          </w:rPr>
          <w:t>e.</w:t>
        </w:r>
        <w:r>
          <w:rPr>
            <w:rFonts w:eastAsiaTheme="minorEastAsia"/>
            <w:smallCaps w:val="0"/>
            <w:kern w:val="2"/>
            <w:sz w:val="24"/>
            <w:szCs w:val="24"/>
            <w14:ligatures w14:val="standardContextual"/>
          </w:rPr>
          <w:tab/>
        </w:r>
        <w:r>
          <w:rPr>
            <w:rStyle w:val="Hyperlink"/>
          </w:rPr>
          <w:t>Re-Notification During the Standstill Period</w:t>
        </w:r>
        <w:r>
          <w:rPr>
            <w:webHidden/>
          </w:rPr>
          <w:tab/>
        </w:r>
        <w:r>
          <w:rPr>
            <w:webHidden/>
          </w:rPr>
          <w:fldChar w:fldCharType="begin"/>
        </w:r>
        <w:r>
          <w:rPr>
            <w:webHidden/>
          </w:rPr>
          <w:instrText xml:space="preserve"> PAGEREF _Toc203035678 \h </w:instrText>
        </w:r>
        <w:r>
          <w:rPr>
            <w:webHidden/>
          </w:rPr>
        </w:r>
        <w:r>
          <w:rPr>
            <w:webHidden/>
          </w:rPr>
          <w:fldChar w:fldCharType="separate"/>
        </w:r>
        <w:r>
          <w:rPr>
            <w:webHidden/>
          </w:rPr>
          <w:t>45</w:t>
        </w:r>
        <w:r>
          <w:rPr>
            <w:webHidden/>
          </w:rPr>
          <w:fldChar w:fldCharType="end"/>
        </w:r>
      </w:hyperlink>
    </w:p>
    <w:p w14:paraId="7E32C518" w14:textId="7B625DD7">
      <w:pPr>
        <w:pStyle w:val="TOC1"/>
        <w:tabs>
          <w:tab w:val="left" w:pos="660"/>
          <w:tab w:val="right" w:leader="dot" w:pos="9016"/>
        </w:tabs>
        <w:rPr>
          <w:rFonts w:eastAsiaTheme="minorEastAsia"/>
          <w:b w:val="0"/>
          <w:bCs w:val="0"/>
          <w:caps w:val="0"/>
          <w:kern w:val="2"/>
          <w:sz w:val="24"/>
          <w:szCs w:val="24"/>
          <w14:ligatures w14:val="standardContextual"/>
        </w:rPr>
      </w:pPr>
      <w:hyperlink w:anchor="_Toc203035679" w:history="1">
        <w:r>
          <w:rPr>
            <w:rStyle w:val="Hyperlink"/>
          </w:rPr>
          <w:t>III.</w:t>
        </w:r>
        <w:r>
          <w:rPr>
            <w:rFonts w:eastAsiaTheme="minorEastAsia"/>
            <w:b w:val="0"/>
            <w:bCs w:val="0"/>
            <w:caps w:val="0"/>
            <w:kern w:val="2"/>
            <w:sz w:val="24"/>
            <w:szCs w:val="24"/>
            <w14:ligatures w14:val="standardContextual"/>
          </w:rPr>
          <w:tab/>
        </w:r>
        <w:r>
          <w:rPr>
            <w:rStyle w:val="Hyperlink"/>
          </w:rPr>
          <w:t>Exceptions to the Obligation to Notify</w:t>
        </w:r>
        <w:r>
          <w:rPr>
            <w:webHidden/>
          </w:rPr>
          <w:tab/>
        </w:r>
        <w:r>
          <w:rPr>
            <w:webHidden/>
          </w:rPr>
          <w:fldChar w:fldCharType="begin"/>
        </w:r>
        <w:r>
          <w:rPr>
            <w:webHidden/>
          </w:rPr>
          <w:instrText xml:space="preserve"> PAGEREF _Toc203035679 \h </w:instrText>
        </w:r>
        <w:r>
          <w:rPr>
            <w:webHidden/>
          </w:rPr>
        </w:r>
        <w:r>
          <w:rPr>
            <w:webHidden/>
          </w:rPr>
          <w:fldChar w:fldCharType="separate"/>
        </w:r>
        <w:r>
          <w:rPr>
            <w:webHidden/>
          </w:rPr>
          <w:t>47</w:t>
        </w:r>
        <w:r>
          <w:rPr>
            <w:webHidden/>
          </w:rPr>
          <w:fldChar w:fldCharType="end"/>
        </w:r>
      </w:hyperlink>
    </w:p>
    <w:p w14:paraId="7CC02EA3" w14:textId="01C3FBA0">
      <w:pPr>
        <w:pStyle w:val="TOC2"/>
        <w:tabs>
          <w:tab w:val="left" w:pos="660"/>
          <w:tab w:val="right" w:leader="dot" w:pos="9016"/>
        </w:tabs>
        <w:rPr>
          <w:rFonts w:eastAsiaTheme="minorEastAsia"/>
          <w:smallCaps w:val="0"/>
          <w:kern w:val="2"/>
          <w:sz w:val="24"/>
          <w:szCs w:val="24"/>
          <w14:ligatures w14:val="standardContextual"/>
        </w:rPr>
      </w:pPr>
      <w:hyperlink w:anchor="_Toc203035680" w:history="1">
        <w:r>
          <w:rPr>
            <w:rStyle w:val="Hyperlink"/>
            <w:bCs/>
          </w:rPr>
          <w:t>a.</w:t>
        </w:r>
        <w:r>
          <w:rPr>
            <w:rFonts w:eastAsiaTheme="minorEastAsia"/>
            <w:smallCaps w:val="0"/>
            <w:kern w:val="2"/>
            <w:sz w:val="24"/>
            <w:szCs w:val="24"/>
            <w14:ligatures w14:val="standardContextual"/>
          </w:rPr>
          <w:tab/>
        </w:r>
        <w:r>
          <w:rPr>
            <w:rStyle w:val="Hyperlink"/>
          </w:rPr>
          <w:t>Transposition of a European Act</w:t>
        </w:r>
        <w:r>
          <w:rPr>
            <w:webHidden/>
          </w:rPr>
          <w:tab/>
        </w:r>
        <w:r>
          <w:rPr>
            <w:webHidden/>
          </w:rPr>
          <w:fldChar w:fldCharType="begin"/>
        </w:r>
        <w:r>
          <w:rPr>
            <w:webHidden/>
          </w:rPr>
          <w:instrText xml:space="preserve"> PAGEREF _Toc203035680 \h </w:instrText>
        </w:r>
        <w:r>
          <w:rPr>
            <w:webHidden/>
          </w:rPr>
        </w:r>
        <w:r>
          <w:rPr>
            <w:webHidden/>
          </w:rPr>
          <w:fldChar w:fldCharType="separate"/>
        </w:r>
        <w:r>
          <w:rPr>
            <w:webHidden/>
          </w:rPr>
          <w:t>47</w:t>
        </w:r>
        <w:r>
          <w:rPr>
            <w:webHidden/>
          </w:rPr>
          <w:fldChar w:fldCharType="end"/>
        </w:r>
      </w:hyperlink>
    </w:p>
    <w:p w14:paraId="73CA2C68" w14:textId="27F826B4">
      <w:pPr>
        <w:pStyle w:val="TOC2"/>
        <w:tabs>
          <w:tab w:val="left" w:pos="660"/>
          <w:tab w:val="right" w:leader="dot" w:pos="9016"/>
        </w:tabs>
        <w:rPr>
          <w:rFonts w:eastAsiaTheme="minorEastAsia"/>
          <w:smallCaps w:val="0"/>
          <w:kern w:val="2"/>
          <w:sz w:val="24"/>
          <w:szCs w:val="24"/>
          <w14:ligatures w14:val="standardContextual"/>
        </w:rPr>
      </w:pPr>
      <w:hyperlink w:anchor="_Toc203035681" w:history="1">
        <w:r>
          <w:rPr>
            <w:rStyle w:val="Hyperlink"/>
            <w:bCs/>
          </w:rPr>
          <w:t>b.</w:t>
        </w:r>
        <w:r>
          <w:rPr>
            <w:rFonts w:eastAsiaTheme="minorEastAsia"/>
            <w:smallCaps w:val="0"/>
            <w:kern w:val="2"/>
            <w:sz w:val="24"/>
            <w:szCs w:val="24"/>
            <w14:ligatures w14:val="standardContextual"/>
          </w:rPr>
          <w:tab/>
        </w:r>
        <w:r>
          <w:rPr>
            <w:rStyle w:val="Hyperlink"/>
          </w:rPr>
          <w:t>Use of a Safeguard Clause</w:t>
        </w:r>
        <w:r>
          <w:rPr>
            <w:webHidden/>
          </w:rPr>
          <w:tab/>
        </w:r>
        <w:r>
          <w:rPr>
            <w:webHidden/>
          </w:rPr>
          <w:fldChar w:fldCharType="begin"/>
        </w:r>
        <w:r>
          <w:rPr>
            <w:webHidden/>
          </w:rPr>
          <w:instrText xml:space="preserve"> PAGEREF _Toc203035681 \h </w:instrText>
        </w:r>
        <w:r>
          <w:rPr>
            <w:webHidden/>
          </w:rPr>
        </w:r>
        <w:r>
          <w:rPr>
            <w:webHidden/>
          </w:rPr>
          <w:fldChar w:fldCharType="separate"/>
        </w:r>
        <w:r>
          <w:rPr>
            <w:webHidden/>
          </w:rPr>
          <w:t>49</w:t>
        </w:r>
        <w:r>
          <w:rPr>
            <w:webHidden/>
          </w:rPr>
          <w:fldChar w:fldCharType="end"/>
        </w:r>
      </w:hyperlink>
    </w:p>
    <w:p w14:paraId="2E16821A" w14:textId="37A0CCE7">
      <w:pPr>
        <w:pStyle w:val="TOC2"/>
        <w:tabs>
          <w:tab w:val="left" w:pos="660"/>
          <w:tab w:val="right" w:leader="dot" w:pos="9016"/>
        </w:tabs>
        <w:rPr>
          <w:rFonts w:eastAsiaTheme="minorEastAsia"/>
          <w:smallCaps w:val="0"/>
          <w:kern w:val="2"/>
          <w:sz w:val="24"/>
          <w:szCs w:val="24"/>
          <w14:ligatures w14:val="standardContextual"/>
        </w:rPr>
      </w:pPr>
      <w:hyperlink w:anchor="_Toc203035682" w:history="1">
        <w:r>
          <w:rPr>
            <w:rStyle w:val="Hyperlink"/>
            <w:bCs/>
          </w:rPr>
          <w:t>c.</w:t>
        </w:r>
        <w:r>
          <w:rPr>
            <w:rFonts w:eastAsiaTheme="minorEastAsia"/>
            <w:smallCaps w:val="0"/>
            <w:kern w:val="2"/>
            <w:sz w:val="24"/>
            <w:szCs w:val="24"/>
            <w14:ligatures w14:val="standardContextual"/>
          </w:rPr>
          <w:tab/>
        </w:r>
        <w:r>
          <w:rPr>
            <w:rStyle w:val="Hyperlink"/>
          </w:rPr>
          <w:t>Amendment in Accordance with a Commission Request</w:t>
        </w:r>
        <w:r>
          <w:rPr>
            <w:webHidden/>
          </w:rPr>
          <w:tab/>
        </w:r>
        <w:r>
          <w:rPr>
            <w:webHidden/>
          </w:rPr>
          <w:fldChar w:fldCharType="begin"/>
        </w:r>
        <w:r>
          <w:rPr>
            <w:webHidden/>
          </w:rPr>
          <w:instrText xml:space="preserve"> PAGEREF _Toc203035682 \h </w:instrText>
        </w:r>
        <w:r>
          <w:rPr>
            <w:webHidden/>
          </w:rPr>
        </w:r>
        <w:r>
          <w:rPr>
            <w:webHidden/>
          </w:rPr>
          <w:fldChar w:fldCharType="separate"/>
        </w:r>
        <w:r>
          <w:rPr>
            <w:webHidden/>
          </w:rPr>
          <w:t>51</w:t>
        </w:r>
        <w:r>
          <w:rPr>
            <w:webHidden/>
          </w:rPr>
          <w:fldChar w:fldCharType="end"/>
        </w:r>
      </w:hyperlink>
    </w:p>
    <w:p w14:paraId="3089DDB6" w14:textId="5A964DBB">
      <w:pPr>
        <w:pStyle w:val="TOC2"/>
        <w:tabs>
          <w:tab w:val="left" w:pos="660"/>
          <w:tab w:val="right" w:leader="dot" w:pos="9016"/>
        </w:tabs>
        <w:rPr>
          <w:rFonts w:eastAsiaTheme="minorEastAsia"/>
          <w:smallCaps w:val="0"/>
          <w:kern w:val="2"/>
          <w:sz w:val="24"/>
          <w:szCs w:val="24"/>
          <w14:ligatures w14:val="standardContextual"/>
        </w:rPr>
      </w:pPr>
      <w:hyperlink w:anchor="_Toc203035683" w:history="1">
        <w:r>
          <w:rPr>
            <w:rStyle w:val="Hyperlink"/>
          </w:rPr>
          <w:t>a.</w:t>
        </w:r>
        <w:r>
          <w:rPr>
            <w:rFonts w:eastAsiaTheme="minorEastAsia"/>
            <w:smallCaps w:val="0"/>
            <w:kern w:val="2"/>
            <w:sz w:val="24"/>
            <w:szCs w:val="24"/>
            <w14:ligatures w14:val="standardContextual"/>
          </w:rPr>
          <w:tab/>
        </w:r>
        <w:r>
          <w:rPr>
            <w:rStyle w:val="Hyperlink"/>
          </w:rPr>
          <w:t>Circumstances That Do Not Constitute Exceptions</w:t>
        </w:r>
        <w:r>
          <w:rPr>
            <w:webHidden/>
          </w:rPr>
          <w:tab/>
        </w:r>
        <w:r>
          <w:rPr>
            <w:webHidden/>
          </w:rPr>
          <w:fldChar w:fldCharType="begin"/>
        </w:r>
        <w:r>
          <w:rPr>
            <w:webHidden/>
          </w:rPr>
          <w:instrText xml:space="preserve"> PAGEREF _Toc203035683 \h </w:instrText>
        </w:r>
        <w:r>
          <w:rPr>
            <w:webHidden/>
          </w:rPr>
        </w:r>
        <w:r>
          <w:rPr>
            <w:webHidden/>
          </w:rPr>
          <w:fldChar w:fldCharType="separate"/>
        </w:r>
        <w:r>
          <w:rPr>
            <w:webHidden/>
          </w:rPr>
          <w:t>52</w:t>
        </w:r>
        <w:r>
          <w:rPr>
            <w:webHidden/>
          </w:rPr>
          <w:fldChar w:fldCharType="end"/>
        </w:r>
      </w:hyperlink>
    </w:p>
    <w:p w14:paraId="340B66C9" w14:textId="65DEBB09">
      <w:pPr>
        <w:pStyle w:val="TOC1"/>
        <w:tabs>
          <w:tab w:val="left" w:pos="660"/>
          <w:tab w:val="right" w:leader="dot" w:pos="9016"/>
        </w:tabs>
        <w:rPr>
          <w:rFonts w:eastAsiaTheme="minorEastAsia"/>
          <w:b w:val="0"/>
          <w:bCs w:val="0"/>
          <w:caps w:val="0"/>
          <w:kern w:val="2"/>
          <w:sz w:val="24"/>
          <w:szCs w:val="24"/>
          <w14:ligatures w14:val="standardContextual"/>
        </w:rPr>
      </w:pPr>
      <w:hyperlink w:anchor="_Toc203035684" w:history="1">
        <w:r>
          <w:rPr>
            <w:rStyle w:val="Hyperlink"/>
          </w:rPr>
          <w:t>IV.</w:t>
        </w:r>
        <w:r>
          <w:rPr>
            <w:rFonts w:eastAsiaTheme="minorEastAsia"/>
            <w:b w:val="0"/>
            <w:bCs w:val="0"/>
            <w:caps w:val="0"/>
            <w:kern w:val="2"/>
            <w:sz w:val="24"/>
            <w:szCs w:val="24"/>
            <w14:ligatures w14:val="standardContextual"/>
          </w:rPr>
          <w:tab/>
        </w:r>
        <w:r>
          <w:rPr>
            <w:rStyle w:val="Hyperlink"/>
          </w:rPr>
          <w:t>Inapplicability</w:t>
        </w:r>
        <w:r>
          <w:rPr>
            <w:webHidden/>
          </w:rPr>
          <w:tab/>
        </w:r>
        <w:r>
          <w:rPr>
            <w:webHidden/>
          </w:rPr>
          <w:fldChar w:fldCharType="begin"/>
        </w:r>
        <w:r>
          <w:rPr>
            <w:webHidden/>
          </w:rPr>
          <w:instrText xml:space="preserve"> PAGEREF _Toc203035684 \h </w:instrText>
        </w:r>
        <w:r>
          <w:rPr>
            <w:webHidden/>
          </w:rPr>
        </w:r>
        <w:r>
          <w:rPr>
            <w:webHidden/>
          </w:rPr>
          <w:fldChar w:fldCharType="separate"/>
        </w:r>
        <w:r>
          <w:rPr>
            <w:webHidden/>
          </w:rPr>
          <w:t>54</w:t>
        </w:r>
        <w:r>
          <w:rPr>
            <w:webHidden/>
          </w:rPr>
          <w:fldChar w:fldCharType="end"/>
        </w:r>
      </w:hyperlink>
    </w:p>
    <w:p w14:paraId="3472F46D" w14:textId="5B898B42">
      <w:pPr>
        <w:pStyle w:val="TOC2"/>
        <w:tabs>
          <w:tab w:val="left" w:pos="660"/>
          <w:tab w:val="right" w:leader="dot" w:pos="9016"/>
        </w:tabs>
        <w:rPr>
          <w:rFonts w:eastAsiaTheme="minorEastAsia"/>
          <w:smallCaps w:val="0"/>
          <w:kern w:val="2"/>
          <w:sz w:val="24"/>
          <w:szCs w:val="24"/>
          <w14:ligatures w14:val="standardContextual"/>
        </w:rPr>
      </w:pPr>
      <w:hyperlink w:anchor="_Toc203035685" w:history="1">
        <w:r>
          <w:rPr>
            <w:rStyle w:val="Hyperlink"/>
            <w:bCs/>
          </w:rPr>
          <w:t>a.</w:t>
        </w:r>
        <w:r>
          <w:rPr>
            <w:rFonts w:eastAsiaTheme="minorEastAsia"/>
            <w:smallCaps w:val="0"/>
            <w:kern w:val="2"/>
            <w:sz w:val="24"/>
            <w:szCs w:val="24"/>
            <w14:ligatures w14:val="standardContextual"/>
          </w:rPr>
          <w:tab/>
        </w:r>
        <w:r>
          <w:rPr>
            <w:rStyle w:val="Hyperlink"/>
          </w:rPr>
          <w:t>Inapplicability in the Event of Non-Notification</w:t>
        </w:r>
        <w:r>
          <w:rPr>
            <w:webHidden/>
          </w:rPr>
          <w:tab/>
        </w:r>
        <w:r>
          <w:rPr>
            <w:webHidden/>
          </w:rPr>
          <w:fldChar w:fldCharType="begin"/>
        </w:r>
        <w:r>
          <w:rPr>
            <w:webHidden/>
          </w:rPr>
          <w:instrText xml:space="preserve"> PAGEREF _Toc203035685 \h </w:instrText>
        </w:r>
        <w:r>
          <w:rPr>
            <w:webHidden/>
          </w:rPr>
        </w:r>
        <w:r>
          <w:rPr>
            <w:webHidden/>
          </w:rPr>
          <w:fldChar w:fldCharType="separate"/>
        </w:r>
        <w:r>
          <w:rPr>
            <w:webHidden/>
          </w:rPr>
          <w:t>54</w:t>
        </w:r>
        <w:r>
          <w:rPr>
            <w:webHidden/>
          </w:rPr>
          <w:fldChar w:fldCharType="end"/>
        </w:r>
      </w:hyperlink>
    </w:p>
    <w:p w14:paraId="3917D769" w14:textId="59C074AB">
      <w:pPr>
        <w:pStyle w:val="TOC2"/>
        <w:tabs>
          <w:tab w:val="left" w:pos="660"/>
          <w:tab w:val="right" w:leader="dot" w:pos="9016"/>
        </w:tabs>
        <w:rPr>
          <w:rFonts w:eastAsiaTheme="minorEastAsia"/>
          <w:smallCaps w:val="0"/>
          <w:kern w:val="2"/>
          <w:sz w:val="24"/>
          <w:szCs w:val="24"/>
          <w14:ligatures w14:val="standardContextual"/>
        </w:rPr>
      </w:pPr>
      <w:hyperlink w:anchor="_Toc203035686" w:history="1">
        <w:r>
          <w:rPr>
            <w:rStyle w:val="Hyperlink"/>
            <w:bCs/>
          </w:rPr>
          <w:t>b.</w:t>
        </w:r>
        <w:r>
          <w:rPr>
            <w:rFonts w:eastAsiaTheme="minorEastAsia"/>
            <w:smallCaps w:val="0"/>
            <w:kern w:val="2"/>
            <w:sz w:val="24"/>
            <w:szCs w:val="24"/>
            <w14:ligatures w14:val="standardContextual"/>
          </w:rPr>
          <w:tab/>
        </w:r>
        <w:r>
          <w:rPr>
            <w:rStyle w:val="Hyperlink"/>
          </w:rPr>
          <w:t>Inapplicability in the Event of Adoption During the Standstill Period</w:t>
        </w:r>
        <w:r>
          <w:rPr>
            <w:webHidden/>
          </w:rPr>
          <w:tab/>
        </w:r>
        <w:r>
          <w:rPr>
            <w:webHidden/>
          </w:rPr>
          <w:fldChar w:fldCharType="begin"/>
        </w:r>
        <w:r>
          <w:rPr>
            <w:webHidden/>
          </w:rPr>
          <w:instrText xml:space="preserve"> PAGEREF _Toc203035686 \h </w:instrText>
        </w:r>
        <w:r>
          <w:rPr>
            <w:webHidden/>
          </w:rPr>
        </w:r>
        <w:r>
          <w:rPr>
            <w:webHidden/>
          </w:rPr>
          <w:fldChar w:fldCharType="separate"/>
        </w:r>
        <w:r>
          <w:rPr>
            <w:webHidden/>
          </w:rPr>
          <w:t>58</w:t>
        </w:r>
        <w:r>
          <w:rPr>
            <w:webHidden/>
          </w:rPr>
          <w:fldChar w:fldCharType="end"/>
        </w:r>
      </w:hyperlink>
    </w:p>
    <w:p w14:paraId="62AF9A81" w14:textId="5B90334F">
      <w:pPr>
        <w:pStyle w:val="TOC2"/>
        <w:tabs>
          <w:tab w:val="left" w:pos="660"/>
          <w:tab w:val="right" w:leader="dot" w:pos="9016"/>
        </w:tabs>
        <w:rPr>
          <w:rFonts w:eastAsiaTheme="minorEastAsia"/>
          <w:smallCaps w:val="0"/>
          <w:kern w:val="2"/>
          <w:sz w:val="24"/>
          <w:szCs w:val="24"/>
          <w14:ligatures w14:val="standardContextual"/>
        </w:rPr>
      </w:pPr>
      <w:hyperlink w:anchor="_Toc203035687" w:history="1">
        <w:r>
          <w:rPr>
            <w:rStyle w:val="Hyperlink"/>
            <w:bCs/>
          </w:rPr>
          <w:t>c.</w:t>
        </w:r>
        <w:r>
          <w:rPr>
            <w:rFonts w:eastAsiaTheme="minorEastAsia"/>
            <w:smallCaps w:val="0"/>
            <w:kern w:val="2"/>
            <w:sz w:val="24"/>
            <w:szCs w:val="24"/>
            <w14:ligatures w14:val="standardContextual"/>
          </w:rPr>
          <w:tab/>
        </w:r>
        <w:r>
          <w:rPr>
            <w:rStyle w:val="Hyperlink"/>
          </w:rPr>
          <w:t>Clarification as to the Effect of Inapplicability</w:t>
        </w:r>
        <w:r>
          <w:rPr>
            <w:webHidden/>
          </w:rPr>
          <w:tab/>
        </w:r>
        <w:r>
          <w:rPr>
            <w:webHidden/>
          </w:rPr>
          <w:fldChar w:fldCharType="begin"/>
        </w:r>
        <w:r>
          <w:rPr>
            <w:webHidden/>
          </w:rPr>
          <w:instrText xml:space="preserve"> PAGEREF _Toc203035687 \h </w:instrText>
        </w:r>
        <w:r>
          <w:rPr>
            <w:webHidden/>
          </w:rPr>
        </w:r>
        <w:r>
          <w:rPr>
            <w:webHidden/>
          </w:rPr>
          <w:fldChar w:fldCharType="separate"/>
        </w:r>
        <w:r>
          <w:rPr>
            <w:webHidden/>
          </w:rPr>
          <w:t>60</w:t>
        </w:r>
        <w:r>
          <w:rPr>
            <w:webHidden/>
          </w:rPr>
          <w:fldChar w:fldCharType="end"/>
        </w:r>
      </w:hyperlink>
    </w:p>
    <w:p w14:paraId="05C72C05" w14:textId="53813097">
      <w:pPr>
        <w:pStyle w:val="TOC2"/>
        <w:tabs>
          <w:tab w:val="left" w:pos="660"/>
          <w:tab w:val="right" w:leader="dot" w:pos="9016"/>
        </w:tabs>
        <w:rPr>
          <w:rFonts w:eastAsiaTheme="minorEastAsia"/>
          <w:smallCaps w:val="0"/>
          <w:kern w:val="2"/>
          <w:sz w:val="24"/>
          <w:szCs w:val="24"/>
          <w14:ligatures w14:val="standardContextual"/>
        </w:rPr>
      </w:pPr>
      <w:hyperlink w:anchor="_Toc203035688" w:history="1">
        <w:r>
          <w:rPr>
            <w:rStyle w:val="Hyperlink"/>
            <w:bCs/>
          </w:rPr>
          <w:t>d.</w:t>
        </w:r>
        <w:r>
          <w:rPr>
            <w:rFonts w:eastAsiaTheme="minorEastAsia"/>
            <w:smallCaps w:val="0"/>
            <w:kern w:val="2"/>
            <w:sz w:val="24"/>
            <w:szCs w:val="24"/>
            <w14:ligatures w14:val="standardContextual"/>
          </w:rPr>
          <w:tab/>
        </w:r>
        <w:r>
          <w:rPr>
            <w:rStyle w:val="Hyperlink"/>
          </w:rPr>
          <w:t>Infringement Procedure</w:t>
        </w:r>
        <w:r>
          <w:rPr>
            <w:webHidden/>
          </w:rPr>
          <w:tab/>
        </w:r>
        <w:r>
          <w:rPr>
            <w:webHidden/>
          </w:rPr>
          <w:fldChar w:fldCharType="begin"/>
        </w:r>
        <w:r>
          <w:rPr>
            <w:webHidden/>
          </w:rPr>
          <w:instrText xml:space="preserve"> PAGEREF _Toc203035688 \h </w:instrText>
        </w:r>
        <w:r>
          <w:rPr>
            <w:webHidden/>
          </w:rPr>
        </w:r>
        <w:r>
          <w:rPr>
            <w:webHidden/>
          </w:rPr>
          <w:fldChar w:fldCharType="separate"/>
        </w:r>
        <w:r>
          <w:rPr>
            <w:webHidden/>
          </w:rPr>
          <w:t>61</w:t>
        </w:r>
        <w:r>
          <w:rPr>
            <w:webHidden/>
          </w:rPr>
          <w:fldChar w:fldCharType="end"/>
        </w:r>
      </w:hyperlink>
    </w:p>
    <w:p w14:paraId="58AB357B" w14:textId="44F07789">
      <w:pPr>
        <w:pStyle w:val="P68B1DB1-Normal4"/>
        <w:spacing w:line="278" w:lineRule="auto"/>
        <w:rPr>
          <w:rFonts w:ascii="Times New Roman" w:hAnsi="Times New Roman" w:cs="Times New Roman"/>
        </w:rPr>
      </w:pPr>
      <w:r>
        <w:rPr>
          <w:rFonts w:ascii="Times New Roman" w:hAnsi="Times New Roman" w:cs="Times New Roman"/>
        </w:rPr>
        <w:fldChar w:fldCharType="end"/>
      </w:r>
    </w:p>
    <w:p w14:paraId="0EC5AF49" w14:textId="77777777">
      <w:pPr>
        <w:spacing w:line="278" w:lineRule="auto"/>
        <w:rPr>
          <w:sz w:val="20"/>
        </w:rPr>
      </w:pPr>
      <w:r>
        <w:br w:type="page"/>
      </w:r>
    </w:p>
    <w:p w14:paraId="6635D92A" w14:textId="484720D6">
      <w:pPr>
        <w:pStyle w:val="P68B1DB1-Normal4"/>
        <w:spacing w:line="278" w:lineRule="auto"/>
        <w:jc w:val="both"/>
      </w:pPr>
      <w:r>
        <w:rPr>
          <w:rFonts w:ascii="Times New Roman" w:hAnsi="Times New Roman" w:cs="Times New Roman"/>
          <w:sz w:val="24"/>
          <w:szCs w:val="24"/>
        </w:rPr>
        <w:t xml:space="preserve">Päätökset, joista on koottu otteita tässä asiakirjassa, viittaavat peräkkäisiin direktiiveihin, joissa säädetään teknisiä määräyksiä koskevien tietojen toimittamisessa noudatettavasta menettelystä. Seuraava vastaavuustaulukko havainnollistaa niiden tärkeimpien säännösten jatkuvuutta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EF257CD" w14:textId="77777777">
      <w:pPr>
        <w:spacing w:after="0" w:line="240" w:lineRule="auto"/>
        <w:jc w:val="both"/>
        <w:rPr>
          <w:rFonts w:ascii="Times New Roman" w:hAnsi="Times New Roman" w:cs="Times New Roman"/>
          <w:sz w:val="24"/>
          <w:szCs w:val="24"/>
        </w:rPr>
      </w:pPr>
    </w:p>
    <w:p w14:paraId="31BFF92A" w14:textId="3BC8AB17">
      <w:pPr>
        <w:pStyle w:val="P68B1DB1-Normal5"/>
        <w:spacing w:after="0" w:line="240" w:lineRule="auto"/>
        <w:jc w:val="center"/>
        <w:rPr>
          <w:bCs/>
        </w:rPr>
      </w:pPr>
      <w:r>
        <w:t xml:space="preserve">Tärkeimpien säännösten vastaavuustaulukko </w:t>
      </w:r>
    </w:p>
    <w:p w14:paraId="74F41B86" w14:textId="7258661E">
      <w:pPr>
        <w:pStyle w:val="P68B1DB1-Normal5"/>
        <w:spacing w:after="0" w:line="240" w:lineRule="auto"/>
        <w:jc w:val="center"/>
        <w:rPr>
          <w:bCs/>
        </w:rPr>
      </w:pPr>
      <w:r>
        <w:t xml:space="preserve">Direktiivit (EU) 2015/1535, 98/34/EY ja 83/189/ETY</w:t>
      </w:r>
    </w:p>
    <w:p w14:paraId="3AD91D64" w14:textId="77777777">
      <w:pPr>
        <w:spacing w:after="0" w:line="240" w:lineRule="auto"/>
      </w:pPr>
    </w:p>
    <w:tbl>
      <w:tblPr>
        <w:tblStyle w:val="TableGrid"/>
        <w:tblW w:w="10206" w:type="dxa"/>
        <w:tblInd w:w="-572" w:type="dxa"/>
        <w:tblLook w:val="04A0" w:firstRow="1" w:lastRow="0" w:firstColumn="1" w:lastColumn="0" w:noHBand="0" w:noVBand="1"/>
      </w:tblPr>
      <w:tblGrid>
        <w:gridCol w:w="3119"/>
        <w:gridCol w:w="2457"/>
        <w:gridCol w:w="2315"/>
        <w:gridCol w:w="2315"/>
      </w:tblGrid>
      <w:tr w14:paraId="3A08F315" w14:textId="77777777">
        <w:trPr>
          <w:trHeight w:val="599"/>
        </w:trPr>
        <w:tc>
          <w:tcPr>
            <w:tcW w:w="3119" w:type="dxa"/>
            <w:shd w:val="clear" w:color="auto" w:fill="auto"/>
          </w:tcPr>
          <w:p w14:paraId="364945D8" w14:textId="2E5772D6">
            <w:pPr>
              <w:pStyle w:val="P68B1DB1-Normal6"/>
              <w:spacing w:line="240" w:lineRule="auto"/>
              <w:rPr>
                <w:bCs/>
              </w:rPr>
            </w:pPr>
            <w:r>
              <w:t xml:space="preserve">Säännösten sisältö</w:t>
            </w:r>
          </w:p>
        </w:tc>
        <w:tc>
          <w:tcPr>
            <w:tcW w:w="2457" w:type="dxa"/>
            <w:shd w:val="clear" w:color="auto" w:fill="auto"/>
          </w:tcPr>
          <w:p w14:paraId="34093202" w14:textId="25E58692">
            <w:pPr>
              <w:spacing w:line="240" w:lineRule="auto"/>
              <w:rPr>
                <w:rFonts w:ascii="Times New Roman" w:hAnsi="Times New Roman" w:cs="Times New Roman"/>
                <w:b/>
                <w:bCs/>
                <w:sz w:val="24"/>
                <w:szCs w:val="24"/>
              </w:rPr>
            </w:pPr>
            <w:hyperlink r:id="rId8" w:history="1">
              <w:r>
                <w:rPr>
                  <w:rStyle w:val="Hyperlink"/>
                  <w:rFonts w:ascii="Times New Roman" w:hAnsi="Times New Roman" w:cs="Times New Roman"/>
                  <w:b/>
                  <w:color w:val="0000FF"/>
                  <w:sz w:val="24"/>
                  <w:szCs w:val="24"/>
                </w:rPr>
                <w:t xml:space="preserve">Direktiivi (EU) 2015/1535</w:t>
              </w:r>
            </w:hyperlink>
            <w:r>
              <w:rPr>
                <w:rStyle w:val="FootnoteReference"/>
                <w:rFonts w:ascii="Times New Roman" w:hAnsi="Times New Roman" w:cs="Times New Roman"/>
                <w:sz w:val="24"/>
                <w:szCs w:val="24"/>
              </w:rPr>
              <w:footnoteReference w:id="2"/>
            </w:r>
          </w:p>
        </w:tc>
        <w:tc>
          <w:tcPr>
            <w:tcW w:w="2315" w:type="dxa"/>
            <w:shd w:val="clear" w:color="auto" w:fill="auto"/>
          </w:tcPr>
          <w:p w14:paraId="5FD03597" w14:textId="330E7145">
            <w:pPr>
              <w:spacing w:line="240" w:lineRule="auto"/>
              <w:rPr>
                <w:rFonts w:ascii="Times New Roman" w:hAnsi="Times New Roman" w:cs="Times New Roman"/>
                <w:b/>
                <w:bCs/>
                <w:sz w:val="24"/>
                <w:szCs w:val="24"/>
              </w:rPr>
            </w:pPr>
            <w:hyperlink r:id="rId9" w:history="1">
              <w:r>
                <w:rPr>
                  <w:rStyle w:val="Hyperlink"/>
                  <w:rFonts w:ascii="Times New Roman" w:hAnsi="Times New Roman" w:cs="Times New Roman"/>
                  <w:b/>
                  <w:color w:val="0000FF"/>
                  <w:sz w:val="24"/>
                  <w:szCs w:val="24"/>
                </w:rPr>
                <w:t xml:space="preserve">Direktiivi 98/34</w:t>
              </w:r>
            </w:hyperlink>
            <w:r>
              <w:rPr>
                <w:rStyle w:val="FootnoteReference"/>
                <w:rFonts w:ascii="Times New Roman" w:hAnsi="Times New Roman" w:cs="Times New Roman"/>
                <w:sz w:val="24"/>
                <w:szCs w:val="24"/>
              </w:rPr>
              <w:footnoteReference w:id="3"/>
            </w:r>
          </w:p>
        </w:tc>
        <w:tc>
          <w:tcPr>
            <w:tcW w:w="2315" w:type="dxa"/>
            <w:shd w:val="clear" w:color="auto" w:fill="auto"/>
          </w:tcPr>
          <w:p w14:paraId="51A4CAE7" w14:textId="73C3CCF3">
            <w:pPr>
              <w:spacing w:line="240" w:lineRule="auto"/>
              <w:rPr>
                <w:rFonts w:ascii="Times New Roman" w:hAnsi="Times New Roman" w:cs="Times New Roman"/>
                <w:b/>
                <w:bCs/>
                <w:sz w:val="24"/>
                <w:szCs w:val="24"/>
              </w:rPr>
            </w:pPr>
            <w:hyperlink r:id="rId10" w:history="1">
              <w:r>
                <w:rPr>
                  <w:rStyle w:val="Hyperlink"/>
                  <w:rFonts w:ascii="Times New Roman" w:hAnsi="Times New Roman" w:cs="Times New Roman"/>
                  <w:b/>
                  <w:color w:val="0000FF"/>
                  <w:sz w:val="24"/>
                  <w:szCs w:val="24"/>
                </w:rPr>
                <w:t xml:space="preserve">Direktiivi 83/189/ETY</w:t>
              </w:r>
            </w:hyperlink>
            <w:r>
              <w:rPr>
                <w:rStyle w:val="FootnoteReference"/>
                <w:rFonts w:ascii="Times New Roman" w:hAnsi="Times New Roman" w:cs="Times New Roman"/>
                <w:sz w:val="24"/>
                <w:szCs w:val="24"/>
              </w:rPr>
              <w:footnoteReference w:id="4"/>
            </w:r>
          </w:p>
        </w:tc>
      </w:tr>
      <w:tr w14:paraId="72585BFB" w14:textId="77777777">
        <w:trPr>
          <w:trHeight w:val="599"/>
        </w:trPr>
        <w:tc>
          <w:tcPr>
            <w:tcW w:w="3119" w:type="dxa"/>
          </w:tcPr>
          <w:p w14:paraId="04624D71" w14:textId="77777777">
            <w:pPr>
              <w:pStyle w:val="P68B1DB1-Normal7"/>
              <w:spacing w:line="240" w:lineRule="auto"/>
            </w:pPr>
            <w:r>
              <w:t xml:space="preserve">”Tuotteiden” määritelmä</w:t>
            </w:r>
          </w:p>
        </w:tc>
        <w:tc>
          <w:tcPr>
            <w:tcW w:w="2457" w:type="dxa"/>
          </w:tcPr>
          <w:p w14:paraId="4A418F3D" w14:textId="11CADE6C">
            <w:pPr>
              <w:pStyle w:val="P68B1DB1-Normal7"/>
              <w:spacing w:line="240" w:lineRule="auto"/>
            </w:pPr>
            <w:r>
              <w:t xml:space="preserve">1 artiklan 1 kohdan a alakohta</w:t>
            </w:r>
          </w:p>
        </w:tc>
        <w:tc>
          <w:tcPr>
            <w:tcW w:w="2315" w:type="dxa"/>
          </w:tcPr>
          <w:p w14:paraId="5020F0EC" w14:textId="29FBC8B8">
            <w:pPr>
              <w:pStyle w:val="P68B1DB1-Normal7"/>
              <w:spacing w:line="240" w:lineRule="auto"/>
            </w:pPr>
            <w:r>
              <w:t xml:space="preserve">1 artiklan 1 kohta</w:t>
            </w:r>
          </w:p>
        </w:tc>
        <w:tc>
          <w:tcPr>
            <w:tcW w:w="2315" w:type="dxa"/>
          </w:tcPr>
          <w:p w14:paraId="1AC77ECE" w14:textId="6BC392C6">
            <w:pPr>
              <w:pStyle w:val="P68B1DB1-Normal7"/>
              <w:spacing w:line="240" w:lineRule="auto"/>
            </w:pPr>
            <w:r>
              <w:t xml:space="preserve">1 artiklan 7 kohta</w:t>
            </w:r>
          </w:p>
        </w:tc>
      </w:tr>
      <w:tr w14:paraId="4F3F95AF" w14:textId="77777777">
        <w:trPr>
          <w:trHeight w:val="599"/>
        </w:trPr>
        <w:tc>
          <w:tcPr>
            <w:tcW w:w="3119" w:type="dxa"/>
          </w:tcPr>
          <w:p w14:paraId="42CDA066" w14:textId="77777777">
            <w:pPr>
              <w:pStyle w:val="P68B1DB1-Normal7"/>
              <w:spacing w:line="240" w:lineRule="auto"/>
            </w:pPr>
            <w:r>
              <w:t xml:space="preserve">”Palvelujen” määritelmä</w:t>
            </w:r>
          </w:p>
        </w:tc>
        <w:tc>
          <w:tcPr>
            <w:tcW w:w="2457" w:type="dxa"/>
          </w:tcPr>
          <w:p w14:paraId="658F3867" w14:textId="6E2F4A98">
            <w:pPr>
              <w:pStyle w:val="P68B1DB1-Normal7"/>
              <w:spacing w:line="240" w:lineRule="auto"/>
            </w:pPr>
            <w:r>
              <w:t xml:space="preserve">1 artiklan 1 kohdan b alakohta</w:t>
            </w:r>
          </w:p>
        </w:tc>
        <w:tc>
          <w:tcPr>
            <w:tcW w:w="2315" w:type="dxa"/>
          </w:tcPr>
          <w:p w14:paraId="4273AEF8" w14:textId="51C8B937">
            <w:pPr>
              <w:pStyle w:val="P68B1DB1-Normal7"/>
              <w:spacing w:line="240" w:lineRule="auto"/>
            </w:pPr>
            <w:r>
              <w:t xml:space="preserve">1 artiklan 2 alakohta</w:t>
            </w:r>
          </w:p>
        </w:tc>
        <w:tc>
          <w:tcPr>
            <w:tcW w:w="2315" w:type="dxa"/>
          </w:tcPr>
          <w:p w14:paraId="6B0C3AFB" w14:textId="2BD4E0BD">
            <w:pPr>
              <w:pStyle w:val="P68B1DB1-Normal7"/>
              <w:spacing w:line="240" w:lineRule="auto"/>
              <w:jc w:val="center"/>
            </w:pPr>
            <w:r>
              <w:t>___</w:t>
            </w:r>
          </w:p>
        </w:tc>
      </w:tr>
      <w:tr w14:paraId="576462BF" w14:textId="77777777">
        <w:trPr>
          <w:trHeight w:val="599"/>
        </w:trPr>
        <w:tc>
          <w:tcPr>
            <w:tcW w:w="3119" w:type="dxa"/>
          </w:tcPr>
          <w:p w14:paraId="555E46FF" w14:textId="77777777">
            <w:pPr>
              <w:pStyle w:val="P68B1DB1-Normal7"/>
              <w:spacing w:line="240" w:lineRule="auto"/>
            </w:pPr>
            <w:r>
              <w:t xml:space="preserve">”Teknisen eritelmän” määritelmä</w:t>
            </w:r>
          </w:p>
        </w:tc>
        <w:tc>
          <w:tcPr>
            <w:tcW w:w="2457" w:type="dxa"/>
          </w:tcPr>
          <w:p w14:paraId="1CD6781C" w14:textId="4816FB95">
            <w:pPr>
              <w:pStyle w:val="P68B1DB1-Normal7"/>
              <w:spacing w:line="240" w:lineRule="auto"/>
            </w:pPr>
            <w:r>
              <w:t xml:space="preserve">1 artiklan 1 kohdan c alakohta</w:t>
            </w:r>
          </w:p>
        </w:tc>
        <w:tc>
          <w:tcPr>
            <w:tcW w:w="2315" w:type="dxa"/>
          </w:tcPr>
          <w:p w14:paraId="6ACA8AFC" w14:textId="5CBBFC47">
            <w:pPr>
              <w:pStyle w:val="P68B1DB1-Normal7"/>
              <w:spacing w:line="240" w:lineRule="auto"/>
            </w:pPr>
            <w:r>
              <w:t xml:space="preserve">2 artiklan 1 alakohta</w:t>
            </w:r>
          </w:p>
        </w:tc>
        <w:tc>
          <w:tcPr>
            <w:tcW w:w="2315" w:type="dxa"/>
          </w:tcPr>
          <w:p w14:paraId="7742C3F4" w14:textId="668574B6">
            <w:pPr>
              <w:pStyle w:val="P68B1DB1-Normal7"/>
              <w:spacing w:line="240" w:lineRule="auto"/>
            </w:pPr>
            <w:r>
              <w:t xml:space="preserve">1 artiklan 1 kohta</w:t>
            </w:r>
          </w:p>
        </w:tc>
      </w:tr>
      <w:tr w14:paraId="39DCA993" w14:textId="77777777">
        <w:trPr>
          <w:trHeight w:val="599"/>
        </w:trPr>
        <w:tc>
          <w:tcPr>
            <w:tcW w:w="3119" w:type="dxa"/>
          </w:tcPr>
          <w:p w14:paraId="412D2403" w14:textId="77777777">
            <w:pPr>
              <w:pStyle w:val="P68B1DB1-Normal7"/>
              <w:spacing w:line="240" w:lineRule="auto"/>
            </w:pPr>
            <w:r>
              <w:t xml:space="preserve">”Muiden vaatimusten” määritelmä</w:t>
            </w:r>
          </w:p>
        </w:tc>
        <w:tc>
          <w:tcPr>
            <w:tcW w:w="2457" w:type="dxa"/>
          </w:tcPr>
          <w:p w14:paraId="7BCB4CC5" w14:textId="4C804DFA">
            <w:pPr>
              <w:pStyle w:val="P68B1DB1-Normal7"/>
              <w:spacing w:line="240" w:lineRule="auto"/>
            </w:pPr>
            <w:r>
              <w:t xml:space="preserve">1 artiklan 1 kohdan d alakohta</w:t>
            </w:r>
          </w:p>
        </w:tc>
        <w:tc>
          <w:tcPr>
            <w:tcW w:w="2315" w:type="dxa"/>
          </w:tcPr>
          <w:p w14:paraId="414D1EEC" w14:textId="18CAA0FE">
            <w:pPr>
              <w:pStyle w:val="P68B1DB1-Normal7"/>
              <w:spacing w:line="240" w:lineRule="auto"/>
            </w:pPr>
            <w:r>
              <w:t xml:space="preserve">1 artiklan 4 kohta</w:t>
            </w:r>
          </w:p>
        </w:tc>
        <w:tc>
          <w:tcPr>
            <w:tcW w:w="2315" w:type="dxa"/>
          </w:tcPr>
          <w:p w14:paraId="46A8193A" w14:textId="477D2F0E">
            <w:pPr>
              <w:pStyle w:val="P68B1DB1-Normal7"/>
              <w:spacing w:line="240" w:lineRule="auto"/>
              <w:jc w:val="center"/>
            </w:pPr>
            <w:r>
              <w:t>___</w:t>
            </w:r>
          </w:p>
        </w:tc>
      </w:tr>
      <w:tr w14:paraId="48F0D2A4" w14:textId="77777777">
        <w:trPr>
          <w:trHeight w:val="599"/>
        </w:trPr>
        <w:tc>
          <w:tcPr>
            <w:tcW w:w="3119" w:type="dxa"/>
          </w:tcPr>
          <w:p w14:paraId="61624EA2" w14:textId="77777777">
            <w:pPr>
              <w:pStyle w:val="P68B1DB1-Normal7"/>
              <w:spacing w:line="240" w:lineRule="auto"/>
            </w:pPr>
            <w:r>
              <w:t xml:space="preserve">Palveluja koskevan määräyksen määritelmä</w:t>
            </w:r>
          </w:p>
        </w:tc>
        <w:tc>
          <w:tcPr>
            <w:tcW w:w="2457" w:type="dxa"/>
          </w:tcPr>
          <w:p w14:paraId="136F7BB7" w14:textId="4AA67A90">
            <w:pPr>
              <w:pStyle w:val="P68B1DB1-Normal7"/>
              <w:spacing w:line="240" w:lineRule="auto"/>
            </w:pPr>
            <w:r>
              <w:t xml:space="preserve">1 artiklan 1 kohdan e alakohta</w:t>
            </w:r>
          </w:p>
        </w:tc>
        <w:tc>
          <w:tcPr>
            <w:tcW w:w="2315" w:type="dxa"/>
          </w:tcPr>
          <w:p w14:paraId="36E9CD4F" w14:textId="1B75247A">
            <w:pPr>
              <w:pStyle w:val="P68B1DB1-Normal7"/>
              <w:spacing w:line="240" w:lineRule="auto"/>
            </w:pPr>
            <w:r>
              <w:t xml:space="preserve">1 artikla kohta 5)</w:t>
            </w:r>
          </w:p>
        </w:tc>
        <w:tc>
          <w:tcPr>
            <w:tcW w:w="2315" w:type="dxa"/>
          </w:tcPr>
          <w:p w14:paraId="42762185" w14:textId="37A509CA">
            <w:pPr>
              <w:pStyle w:val="P68B1DB1-Normal7"/>
              <w:spacing w:line="240" w:lineRule="auto"/>
              <w:jc w:val="center"/>
            </w:pPr>
            <w:r>
              <w:t>___</w:t>
            </w:r>
          </w:p>
        </w:tc>
      </w:tr>
      <w:tr w14:paraId="4622E632" w14:textId="77777777">
        <w:trPr>
          <w:trHeight w:val="599"/>
        </w:trPr>
        <w:tc>
          <w:tcPr>
            <w:tcW w:w="3119" w:type="dxa"/>
          </w:tcPr>
          <w:p w14:paraId="59CDC9EC" w14:textId="77777777">
            <w:pPr>
              <w:pStyle w:val="P68B1DB1-Normal7"/>
              <w:spacing w:line="240" w:lineRule="auto"/>
            </w:pPr>
            <w:r>
              <w:t xml:space="preserve">”Teknisen määräyksen” määritelmä</w:t>
            </w:r>
          </w:p>
        </w:tc>
        <w:tc>
          <w:tcPr>
            <w:tcW w:w="2457" w:type="dxa"/>
          </w:tcPr>
          <w:p w14:paraId="46C85599" w14:textId="1342B29E">
            <w:pPr>
              <w:pStyle w:val="P68B1DB1-Normal7"/>
              <w:spacing w:line="240" w:lineRule="auto"/>
            </w:pPr>
            <w:r>
              <w:t xml:space="preserve">1 artiklan 1 kohdan f alakohta</w:t>
            </w:r>
          </w:p>
        </w:tc>
        <w:tc>
          <w:tcPr>
            <w:tcW w:w="2315" w:type="dxa"/>
          </w:tcPr>
          <w:p w14:paraId="0E88B9E2" w14:textId="31F951B8">
            <w:pPr>
              <w:pStyle w:val="P68B1DB1-Normal7"/>
              <w:spacing w:line="240" w:lineRule="auto"/>
            </w:pPr>
            <w:r>
              <w:t xml:space="preserve">1 artiklan 11 alakohta</w:t>
            </w:r>
          </w:p>
        </w:tc>
        <w:tc>
          <w:tcPr>
            <w:tcW w:w="2315" w:type="dxa"/>
          </w:tcPr>
          <w:p w14:paraId="2E4FCAC6" w14:textId="1930FF48">
            <w:pPr>
              <w:pStyle w:val="P68B1DB1-Normal7"/>
              <w:spacing w:line="240" w:lineRule="auto"/>
            </w:pPr>
            <w:r>
              <w:t xml:space="preserve">1 artikla kohta 5)</w:t>
            </w:r>
          </w:p>
        </w:tc>
      </w:tr>
      <w:tr w14:paraId="0C829266" w14:textId="77777777">
        <w:trPr>
          <w:trHeight w:val="599"/>
        </w:trPr>
        <w:tc>
          <w:tcPr>
            <w:tcW w:w="3119" w:type="dxa"/>
          </w:tcPr>
          <w:p w14:paraId="2E36B6FC" w14:textId="77777777">
            <w:pPr>
              <w:pStyle w:val="P68B1DB1-Normal7"/>
              <w:spacing w:line="240" w:lineRule="auto"/>
            </w:pPr>
            <w:r>
              <w:t>Ilmoitusvelvollisuus</w:t>
            </w:r>
          </w:p>
        </w:tc>
        <w:tc>
          <w:tcPr>
            <w:tcW w:w="2457" w:type="dxa"/>
          </w:tcPr>
          <w:p w14:paraId="04169FF7" w14:textId="77777777">
            <w:pPr>
              <w:pStyle w:val="P68B1DB1-Normal7"/>
              <w:spacing w:line="240" w:lineRule="auto"/>
            </w:pPr>
            <w:r>
              <w:t xml:space="preserve">5 artiklan 1 kohdan ensimmäinen virke</w:t>
            </w:r>
          </w:p>
        </w:tc>
        <w:tc>
          <w:tcPr>
            <w:tcW w:w="2315" w:type="dxa"/>
          </w:tcPr>
          <w:p w14:paraId="730385F8" w14:textId="77777777">
            <w:pPr>
              <w:pStyle w:val="P68B1DB1-Normal7"/>
              <w:spacing w:line="240" w:lineRule="auto"/>
            </w:pPr>
            <w:r>
              <w:t xml:space="preserve">8 artiklan 1 kohdan ensimmäinen virke</w:t>
            </w:r>
          </w:p>
        </w:tc>
        <w:tc>
          <w:tcPr>
            <w:tcW w:w="2315" w:type="dxa"/>
          </w:tcPr>
          <w:p w14:paraId="6937609F" w14:textId="5A2377E0">
            <w:pPr>
              <w:pStyle w:val="P68B1DB1-Normal8"/>
              <w:spacing w:line="240" w:lineRule="auto"/>
            </w:pPr>
            <w:r>
              <w:t xml:space="preserve">8 artiklan 1 kohta</w:t>
            </w:r>
          </w:p>
        </w:tc>
      </w:tr>
      <w:tr w14:paraId="4472DE96" w14:textId="77777777">
        <w:trPr>
          <w:trHeight w:val="599"/>
        </w:trPr>
        <w:tc>
          <w:tcPr>
            <w:tcW w:w="3119" w:type="dxa"/>
          </w:tcPr>
          <w:p w14:paraId="08371658" w14:textId="2AE2569B">
            <w:pPr>
              <w:pStyle w:val="P68B1DB1-Normal7"/>
              <w:spacing w:line="240" w:lineRule="auto"/>
            </w:pPr>
            <w:r>
              <w:t xml:space="preserve">Perussäännösten tai asiaa koskevien säännösten ilmoittaminen</w:t>
            </w:r>
          </w:p>
        </w:tc>
        <w:tc>
          <w:tcPr>
            <w:tcW w:w="2457" w:type="dxa"/>
          </w:tcPr>
          <w:p w14:paraId="4460E5CA" w14:textId="77777777">
            <w:pPr>
              <w:pStyle w:val="P68B1DB1-Normal7"/>
              <w:spacing w:line="240" w:lineRule="auto"/>
            </w:pPr>
            <w:r>
              <w:t xml:space="preserve">5 artiklan 1 kohdan toinen virke</w:t>
            </w:r>
          </w:p>
        </w:tc>
        <w:tc>
          <w:tcPr>
            <w:tcW w:w="2315" w:type="dxa"/>
          </w:tcPr>
          <w:p w14:paraId="545C5C96" w14:textId="77777777">
            <w:pPr>
              <w:pStyle w:val="P68B1DB1-Normal7"/>
              <w:spacing w:line="240" w:lineRule="auto"/>
            </w:pPr>
            <w:r>
              <w:t xml:space="preserve">8 artiklan 1 kohdan toinen virke</w:t>
            </w:r>
          </w:p>
        </w:tc>
        <w:tc>
          <w:tcPr>
            <w:tcW w:w="2315" w:type="dxa"/>
          </w:tcPr>
          <w:p w14:paraId="7658B70A" w14:textId="43A43C7F">
            <w:pPr>
              <w:pStyle w:val="P68B1DB1-Normal7"/>
              <w:spacing w:line="240" w:lineRule="auto"/>
              <w:jc w:val="center"/>
              <w:rPr>
                <w:rFonts w:eastAsia="Times New Roman"/>
              </w:rPr>
            </w:pPr>
            <w:r>
              <w:t>___</w:t>
            </w:r>
          </w:p>
        </w:tc>
      </w:tr>
      <w:tr w14:paraId="6E207C21" w14:textId="77777777">
        <w:trPr>
          <w:trHeight w:val="599"/>
        </w:trPr>
        <w:tc>
          <w:tcPr>
            <w:tcW w:w="3119" w:type="dxa"/>
          </w:tcPr>
          <w:p w14:paraId="05D20653" w14:textId="1C493645">
            <w:pPr>
              <w:pStyle w:val="P68B1DB1-Normal7"/>
              <w:spacing w:line="240" w:lineRule="auto"/>
            </w:pPr>
            <w:r>
              <w:t xml:space="preserve">Uusi ilmoitus odotusajan aikana</w:t>
            </w:r>
          </w:p>
        </w:tc>
        <w:tc>
          <w:tcPr>
            <w:tcW w:w="2457" w:type="dxa"/>
          </w:tcPr>
          <w:p w14:paraId="65494BDB" w14:textId="77777777">
            <w:pPr>
              <w:pStyle w:val="P68B1DB1-Normal7"/>
              <w:spacing w:line="240" w:lineRule="auto"/>
            </w:pPr>
            <w:r>
              <w:t xml:space="preserve">5 artiklan 1 kohdan kolmas virke</w:t>
            </w:r>
          </w:p>
        </w:tc>
        <w:tc>
          <w:tcPr>
            <w:tcW w:w="2315" w:type="dxa"/>
          </w:tcPr>
          <w:p w14:paraId="47F0091E" w14:textId="77777777">
            <w:pPr>
              <w:pStyle w:val="P68B1DB1-Normal7"/>
              <w:spacing w:line="240" w:lineRule="auto"/>
            </w:pPr>
            <w:r>
              <w:t xml:space="preserve">8 artiklan 1 kohdan kolmas virke</w:t>
            </w:r>
          </w:p>
        </w:tc>
        <w:tc>
          <w:tcPr>
            <w:tcW w:w="2315" w:type="dxa"/>
          </w:tcPr>
          <w:p w14:paraId="5E9AA7B4" w14:textId="7B61CCCA">
            <w:pPr>
              <w:pStyle w:val="P68B1DB1-Normal7"/>
              <w:spacing w:line="240" w:lineRule="auto"/>
              <w:jc w:val="center"/>
              <w:rPr>
                <w:rFonts w:eastAsia="Times New Roman"/>
              </w:rPr>
            </w:pPr>
            <w:r>
              <w:t>___</w:t>
            </w:r>
          </w:p>
        </w:tc>
      </w:tr>
      <w:tr w14:paraId="7EEDDE8A" w14:textId="77777777">
        <w:trPr>
          <w:trHeight w:val="599"/>
        </w:trPr>
        <w:tc>
          <w:tcPr>
            <w:tcW w:w="3119" w:type="dxa"/>
          </w:tcPr>
          <w:p w14:paraId="6F46F2B9" w14:textId="77777777">
            <w:pPr>
              <w:pStyle w:val="P68B1DB1-Normal7"/>
              <w:spacing w:line="240" w:lineRule="auto"/>
            </w:pPr>
            <w:r>
              <w:t>Odotusaika</w:t>
            </w:r>
          </w:p>
        </w:tc>
        <w:tc>
          <w:tcPr>
            <w:tcW w:w="2457" w:type="dxa"/>
          </w:tcPr>
          <w:p w14:paraId="0FDAA36A" w14:textId="77777777">
            <w:pPr>
              <w:pStyle w:val="P68B1DB1-Normal7"/>
              <w:spacing w:line="240" w:lineRule="auto"/>
            </w:pPr>
            <w:r>
              <w:t xml:space="preserve">”6 artikla</w:t>
            </w:r>
          </w:p>
        </w:tc>
        <w:tc>
          <w:tcPr>
            <w:tcW w:w="2315" w:type="dxa"/>
          </w:tcPr>
          <w:p w14:paraId="51BBC4E4" w14:textId="77777777">
            <w:pPr>
              <w:pStyle w:val="P68B1DB1-Normal7"/>
              <w:spacing w:line="240" w:lineRule="auto"/>
            </w:pPr>
            <w:r>
              <w:t xml:space="preserve">9. artikla</w:t>
            </w:r>
          </w:p>
        </w:tc>
        <w:tc>
          <w:tcPr>
            <w:tcW w:w="2315" w:type="dxa"/>
          </w:tcPr>
          <w:p w14:paraId="2B7D3F30" w14:textId="77777777">
            <w:pPr>
              <w:pStyle w:val="P68B1DB1-Normal8"/>
              <w:spacing w:line="240" w:lineRule="auto"/>
            </w:pPr>
            <w:r>
              <w:t xml:space="preserve">9. artikla</w:t>
            </w:r>
          </w:p>
        </w:tc>
      </w:tr>
      <w:tr w14:paraId="31FCCE62" w14:textId="77777777">
        <w:trPr>
          <w:trHeight w:val="599"/>
        </w:trPr>
        <w:tc>
          <w:tcPr>
            <w:tcW w:w="3119" w:type="dxa"/>
          </w:tcPr>
          <w:p w14:paraId="067F46A1" w14:textId="77777777">
            <w:pPr>
              <w:pStyle w:val="P68B1DB1-Normal7"/>
              <w:spacing w:line="240" w:lineRule="auto"/>
            </w:pPr>
            <w:r>
              <w:t xml:space="preserve">Poikkeukset ilmoitus- ja standstill-velvoitteisiin</w:t>
            </w:r>
          </w:p>
        </w:tc>
        <w:tc>
          <w:tcPr>
            <w:tcW w:w="2457" w:type="dxa"/>
          </w:tcPr>
          <w:p w14:paraId="5BC53094" w14:textId="77777777">
            <w:pPr>
              <w:pStyle w:val="P68B1DB1-Normal7"/>
              <w:spacing w:line="240" w:lineRule="auto"/>
            </w:pPr>
            <w:r>
              <w:t xml:space="preserve">Päätöksen 7 artikla</w:t>
            </w:r>
          </w:p>
        </w:tc>
        <w:tc>
          <w:tcPr>
            <w:tcW w:w="2315" w:type="dxa"/>
          </w:tcPr>
          <w:p w14:paraId="36E59068" w14:textId="77777777">
            <w:pPr>
              <w:pStyle w:val="P68B1DB1-Normal7"/>
              <w:spacing w:line="240" w:lineRule="auto"/>
            </w:pPr>
            <w:r>
              <w:t xml:space="preserve">10 artikla Seurantaohjelmat</w:t>
            </w:r>
          </w:p>
        </w:tc>
        <w:tc>
          <w:tcPr>
            <w:tcW w:w="2315" w:type="dxa"/>
          </w:tcPr>
          <w:p w14:paraId="1FE1BC2D" w14:textId="77777777">
            <w:pPr>
              <w:pStyle w:val="P68B1DB1-Normal8"/>
              <w:spacing w:line="240" w:lineRule="auto"/>
            </w:pPr>
            <w:r>
              <w:t xml:space="preserve">10 artikla Seurantaohjelmat</w:t>
            </w:r>
          </w:p>
        </w:tc>
      </w:tr>
    </w:tbl>
    <w:p w14:paraId="4A865CBE" w14:textId="77777777">
      <w:pPr>
        <w:spacing w:after="0" w:line="240" w:lineRule="auto"/>
      </w:pPr>
    </w:p>
    <w:p w14:paraId="08C84FAC" w14:textId="77777777">
      <w:pPr>
        <w:spacing w:line="278" w:lineRule="auto"/>
      </w:pPr>
      <w:r>
        <w:br w:type="page"/>
      </w:r>
    </w:p>
    <w:p w14:paraId="0059B666" w14:textId="32BA8B95">
      <w:pPr>
        <w:jc w:val="both"/>
        <w:rPr>
          <w:rFonts w:ascii="Times New Roman" w:hAnsi="Times New Roman" w:cs="Times New Roman"/>
          <w:b/>
          <w:bCs/>
          <w:sz w:val="24"/>
          <w:szCs w:val="24"/>
          <w:u w:val="single"/>
        </w:rPr>
        <w:pStyle w:val="P68B1DB1-Normal5"/>
      </w:pPr>
      <w:r>
        <w:t>Vastuuvapauslauseke</w:t>
      </w:r>
    </w:p>
    <w:p w14:paraId="0CB71D4E" w14:textId="7BF1CD8D">
      <w:pPr>
        <w:jc w:val="both"/>
        <w:rPr>
          <w:rFonts w:ascii="Times New Roman" w:hAnsi="Times New Roman" w:cs="Times New Roman"/>
          <w:sz w:val="24"/>
          <w:szCs w:val="24"/>
        </w:rPr>
        <w:pStyle w:val="P68B1DB1-Normal7"/>
      </w:pPr>
      <w:r>
        <w:t xml:space="preserve">Tässä asiakirjassa olevien tietojen ja ohjeiden tarkoituksena on auttaa ymmärtämään paremmin direktiivin (EU) 2015/1535 ilmoitussääntöjä.</w:t>
      </w:r>
    </w:p>
    <w:p w14:paraId="67EC004B" w14:textId="434F8650">
      <w:pPr>
        <w:jc w:val="both"/>
        <w:rPr>
          <w:rFonts w:ascii="Times New Roman" w:hAnsi="Times New Roman" w:cs="Times New Roman"/>
          <w:sz w:val="24"/>
          <w:szCs w:val="24"/>
        </w:rPr>
        <w:pStyle w:val="P68B1DB1-Normal7"/>
      </w:pPr>
      <w:r>
        <w:t xml:space="preserve">Tämä on tarkoitettu ainoastaan ohjausvälineeksi. Ainoastaan direktiivin teksti on oikeudellisesti sitova, ja sillä voidaan luoda oikeuksia ja velvollisuuksia yksityisille ja jäsenvaltioille. Tämä asiakirja ei luo täytäntöönpanokelpoisia oikeuksia tai odotuksia.</w:t>
      </w:r>
    </w:p>
    <w:p w14:paraId="63D425FC" w14:textId="2836B58B">
      <w:pPr>
        <w:jc w:val="both"/>
        <w:rPr>
          <w:rFonts w:ascii="Times New Roman" w:hAnsi="Times New Roman" w:cs="Times New Roman"/>
          <w:sz w:val="24"/>
          <w:szCs w:val="24"/>
        </w:rPr>
        <w:pStyle w:val="P68B1DB1-Normal7"/>
      </w:pPr>
      <w:r>
        <w:t xml:space="preserve">Euroopan unionin lainsäädännön sitova tulkinta kuuluu Euroopan unionin tuomioistuimen yksinomaiseen toimivaltaan. Tässä asiakirjassa esitetyt näkemykset eivät vaikuta kantaan, jonka komissio saattaa esittää unionin tuomioistuimessa.</w:t>
      </w:r>
    </w:p>
    <w:p w14:paraId="5CC222EA" w14:textId="4A13BEE2">
      <w:pPr>
        <w:jc w:val="both"/>
        <w:rPr>
          <w:rFonts w:ascii="Times New Roman" w:hAnsi="Times New Roman" w:cs="Times New Roman"/>
          <w:sz w:val="24"/>
          <w:szCs w:val="24"/>
        </w:rPr>
        <w:pStyle w:val="P68B1DB1-Normal7"/>
      </w:pPr>
      <w:r>
        <w:t xml:space="preserve">Koska tämä asiakirja kuvastaa oikeuskäytännön tilaa sen laatimishetkellä, sitä olisi pidettävä parannettavana ”elävänä välineenä”, ja sen sisältöön voidaan tehdä muutoksia ilman ennakkoilmoitusta.</w:t>
      </w:r>
    </w:p>
    <w:p w14:paraId="00285176" w14:textId="09C940D1">
      <w:pPr>
        <w:spacing w:after="0" w:line="240" w:lineRule="auto"/>
      </w:pPr>
      <w:r>
        <w:br w:type="page"/>
      </w:r>
    </w:p>
    <w:p w14:paraId="16528720" w14:textId="3D5EAE69">
      <w:pPr>
        <w:pStyle w:val="P68B1DB1-Heading13"/>
        <w:numPr>
          <w:ilvl w:val="0"/>
          <w:numId w:val="34"/>
        </w:numPr>
        <w:spacing w:before="0" w:after="0"/>
        <w:jc w:val="center"/>
        <w:rPr>
          <w:color w:val="auto"/>
        </w:rPr>
      </w:pPr>
      <w:bookmarkStart w:id="1" w:name="_Ref194485731"/>
      <w:bookmarkStart w:id="2" w:name="_Toc198043782"/>
      <w:bookmarkStart w:id="3" w:name="_Toc198044080"/>
      <w:bookmarkStart w:id="4" w:name="_Toc203035665"/>
      <w:bookmarkStart w:id="5" w:name="_Ref194484508"/>
      <w:bookmarkEnd w:id="0"/>
      <w:r>
        <w:t xml:space="preserve">Luokittelu tekniseksi määräykseksi</w:t>
      </w:r>
      <w:bookmarkEnd w:id="1"/>
      <w:bookmarkEnd w:id="2"/>
      <w:bookmarkEnd w:id="3"/>
      <w:bookmarkEnd w:id="4"/>
    </w:p>
    <w:p w14:paraId="771697CF" w14:textId="77777777">
      <w:pPr>
        <w:pStyle w:val="BodyText"/>
        <w:jc w:val="left"/>
      </w:pPr>
    </w:p>
    <w:p w14:paraId="0A4D39B5" w14:textId="5B89CEFC">
      <w:pPr>
        <w:pStyle w:val="P68B1DB1-Normal12"/>
        <w:spacing w:after="0" w:line="240" w:lineRule="auto"/>
        <w:ind w:left="567"/>
        <w:jc w:val="both"/>
        <w:rPr>
          <w:iCs/>
        </w:rPr>
      </w:pPr>
      <w:r>
        <w:t xml:space="preserve">”[...] käsite ”tekninen määräys” käsittää neljä toimenpiteiden ryhmää: i) direktiivin 98/34 1 artiklan 3 alakohdassa tarkoitetut ”tekniset eritelmät”, ii) ”muut vaatimukset”, sellaisina kuin ne on määritelty kyseisen direktiivin 1 artiklan 4 kohdassa, iii) kyseisen direktiivin 1 artiklan 5 kohdassa tarkoitetut ”palveluja koskevat määräykset” ja iv) ”jäsenvaltioiden lait, asetukset ja hallinnolliset määräykset, joissa kielletään tuotteen valmistus, tuonti, kaupan pitäminen tai käyttö taikka joissa kielletään palvelujen tarjoaminen tai käyttö taikka sijoittautuminen palvelujen tarjoajana”.</w:t>
      </w:r>
    </w:p>
    <w:p w14:paraId="4FAB98F0" w14:textId="77777777">
      <w:pPr>
        <w:spacing w:after="0" w:line="240" w:lineRule="auto"/>
        <w:ind w:left="567"/>
        <w:jc w:val="both"/>
        <w:rPr>
          <w:rFonts w:ascii="Times New Roman" w:hAnsi="Times New Roman" w:cs="Times New Roman"/>
          <w:i/>
          <w:iCs/>
          <w:sz w:val="24"/>
          <w:szCs w:val="24"/>
        </w:rPr>
      </w:pPr>
    </w:p>
    <w:p w14:paraId="52EA0CC8" w14:textId="61714FD0">
      <w:pPr>
        <w:pStyle w:val="P68B1DB1-Normal7"/>
        <w:spacing w:after="0" w:line="240" w:lineRule="auto"/>
        <w:ind w:left="567"/>
        <w:jc w:val="right"/>
      </w:pPr>
      <w:hyperlink r:id="rId11" w:history="1">
        <w:r>
          <w:rPr>
            <w:rStyle w:val="Hyperlink"/>
            <w:color w:val="0000FF"/>
          </w:rPr>
          <w:t xml:space="preserve">(Tuomio 2.2.2016, </w:t>
        </w:r>
        <w:r>
          <w:rPr>
            <w:i/>
          </w:rPr>
          <w:t>Ince</w:t>
        </w:r>
        <w:r>
          <w:rPr>
            <w:rStyle w:val="Hyperlink"/>
            <w:color w:val="0000FF"/>
          </w:rPr>
          <w:t>,</w:t>
        </w:r>
      </w:hyperlink>
      <w:r>
        <w:t xml:space="preserve"> C-336/14, EU:C:2016:72, 70 kohta)</w:t>
      </w:r>
    </w:p>
    <w:p w14:paraId="39D1F0E4" w14:textId="77777777">
      <w:pPr>
        <w:pStyle w:val="BodyText"/>
        <w:jc w:val="left"/>
      </w:pPr>
    </w:p>
    <w:p w14:paraId="38CAE174" w14:textId="44091B45">
      <w:pPr>
        <w:pStyle w:val="P68B1DB1-Heading24"/>
        <w:numPr>
          <w:ilvl w:val="0"/>
          <w:numId w:val="35"/>
        </w:numPr>
        <w:spacing w:before="0" w:after="0"/>
        <w:jc w:val="center"/>
        <w:rPr>
          <w:bCs/>
          <w:color w:val="auto"/>
        </w:rPr>
      </w:pPr>
      <w:bookmarkStart w:id="6" w:name="_Ref194479747"/>
      <w:bookmarkStart w:id="7" w:name="_Ref196314191"/>
      <w:bookmarkStart w:id="8" w:name="_Toc198043783"/>
      <w:bookmarkStart w:id="9" w:name="_Toc198044081"/>
      <w:bookmarkStart w:id="10" w:name="_Toc203035666"/>
      <w:r>
        <w:t xml:space="preserve">Teknisiä määräyksiä koskevat yhteiset </w:t>
      </w:r>
      <w:bookmarkEnd w:id="6"/>
      <w:r>
        <w:t>perusteet</w:t>
      </w:r>
      <w:bookmarkEnd w:id="7"/>
      <w:bookmarkEnd w:id="8"/>
      <w:bookmarkEnd w:id="9"/>
      <w:bookmarkEnd w:id="10"/>
    </w:p>
    <w:p w14:paraId="5A37DF5A" w14:textId="77777777">
      <w:pPr>
        <w:pStyle w:val="BodyText"/>
      </w:pPr>
    </w:p>
    <w:p w14:paraId="2C807316" w14:textId="77777777">
      <w:pPr>
        <w:pStyle w:val="P68B1DB1-BodyText11"/>
        <w:ind w:left="567"/>
        <w:rPr>
          <w:iCs/>
        </w:rPr>
      </w:pPr>
      <w:r>
        <w:t xml:space="preserve">”’Teknisellä määräyksellä’ teknisiä eritelmiä ja muita vaatimuksia tai palveluja koskevia määräyksiä, mukaan lukien asiaankuuluvat hallinnolliset määräykset, joiden noudattaminen on oikeudellisesti tai tosiasiallisesti pakollista kaupan pitämisen, palvelujen tarjoamisen, palvelujen tarjoajan sijoittautumisen tai käytön yhteydessä jäsenvaltiossa tai suuressa osassa sen aluetta, sekä jäsenvaltioiden lakeja, asetuksia ja hallinnollisia määräyksiä, joissa kielletään tuotteen valmistus, tuonti, kaupan pitäminen tai käyttö taikka joissa kielletään palvelujen tarjoaminen tai käyttö taikka sijoittautuminen palvelujen tarjoajana, lukuun ottamatta 7 artiklassa säädettyjä lakeja, asetuksia ja hallinnollisia määräyksiä.”</w:t>
      </w:r>
    </w:p>
    <w:p w14:paraId="56CBE257" w14:textId="77777777">
      <w:pPr>
        <w:pStyle w:val="BodyText"/>
      </w:pPr>
    </w:p>
    <w:p w14:paraId="66B70B28" w14:textId="1278CE54">
      <w:pPr>
        <w:pStyle w:val="P68B1DB1-Normal7"/>
        <w:spacing w:after="0" w:line="240" w:lineRule="auto"/>
        <w:jc w:val="right"/>
      </w:pPr>
      <w:r>
        <w:t xml:space="preserve">(direktiivin (EU) 2015/1535 1 artiklan 1 kohdan f alakohdan ensimmäinen virke)</w:t>
      </w:r>
    </w:p>
    <w:p w14:paraId="4D7A236C" w14:textId="77777777">
      <w:pPr>
        <w:spacing w:after="0" w:line="240" w:lineRule="auto"/>
        <w:rPr>
          <w:sz w:val="24"/>
          <w:szCs w:val="24"/>
        </w:rPr>
      </w:pPr>
    </w:p>
    <w:p w14:paraId="61ADC4B8" w14:textId="2F4C951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2" w:history="1">
        <w:r>
          <w:rPr>
            <w:rStyle w:val="Hyperlink"/>
            <w:rFonts w:ascii="Times New Roman" w:hAnsi="Times New Roman" w:cs="Times New Roman" w:eastAsia="Times New Roman"/>
            <w:b/>
            <w:i/>
            <w:color w:val="0000FF"/>
            <w:szCs w:val="20"/>
          </w:rPr>
          <w:t xml:space="preserve">Tuomio 30.4.1996, CIA Security International</w:t>
        </w:r>
      </w:hyperlink>
      <w:r>
        <w:rPr>
          <w:rFonts w:ascii="Times New Roman" w:hAnsi="Times New Roman" w:cs="Times New Roman" w:eastAsia="Times New Roman"/>
          <w:b/>
          <w:i/>
          <w:szCs w:val="20"/>
        </w:rPr>
        <w:t xml:space="preserve"> SA, C-194/94, EU:C:1996:172, 29 kohta.</w:t>
      </w:r>
      <w:bookmarkEnd w:id="11"/>
    </w:p>
    <w:p w14:paraId="6260A28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490804" w14:textId="77777777">
      <w:pPr>
        <w:pStyle w:val="P68B1DB1-P68B1DB1-Normal135"/>
        <w:widowControl w:val="0"/>
        <w:tabs>
          <w:tab w:val="left" w:pos="393"/>
        </w:tabs>
        <w:autoSpaceDE w:val="0"/>
        <w:autoSpaceDN w:val="0"/>
        <w:spacing w:after="0" w:line="240" w:lineRule="auto"/>
        <w:jc w:val="both"/>
        <w:rPr>
          <w:b w:val="0"/>
          <w:bCs/>
          <w:i w:val="0"/>
          <w:iCs/>
        </w:rPr>
      </w:pPr>
      <w:r>
        <w:t xml:space="preserve">Sääntöä voidaan pitää ”teknisenä määräyksenä” vain, jos sillä on omia oikeusvaikutuksia. Näin ei ole sellaisen puitelain osalta, jolla ei ole oikeusvaikutuksia yksityisiin.</w:t>
      </w:r>
    </w:p>
    <w:p w14:paraId="7CC5408A" w14:textId="77777777">
      <w:pPr>
        <w:widowControl w:val="0"/>
        <w:tabs>
          <w:tab w:val="left" w:pos="393"/>
        </w:tabs>
        <w:autoSpaceDE w:val="0"/>
        <w:autoSpaceDN w:val="0"/>
        <w:spacing w:after="0" w:line="240" w:lineRule="auto"/>
        <w:jc w:val="both"/>
        <w:rPr>
          <w:rFonts w:ascii="Times New Roman" w:hAnsi="Times New Roman" w:cs="Times New Roman" w:eastAsia="Times New Roman"/>
          <w:sz w:val="20"/>
          <w:szCs w:val="20"/>
        </w:rPr>
      </w:pPr>
    </w:p>
    <w:p w14:paraId="3649EC17" w14:textId="62FD7542">
      <w:pPr>
        <w:pStyle w:val="P68B1DB1-P68B1DB1-Normal146"/>
        <w:widowControl w:val="0"/>
        <w:tabs>
          <w:tab w:val="left" w:pos="393"/>
        </w:tabs>
        <w:autoSpaceDE w:val="0"/>
        <w:autoSpaceDN w:val="0"/>
        <w:spacing w:after="0" w:line="240" w:lineRule="auto"/>
        <w:ind w:left="567"/>
        <w:jc w:val="both"/>
        <w:rPr>
          <w:i/>
          <w:iCs/>
          <w:sz w:val="20"/>
        </w:rPr>
      </w:pPr>
      <w:r>
        <w:t xml:space="preserve">”29. Tässä suhteessa on tärkeää todeta, että säännöstä on pidettävä direktiivissä 83/189/ETY tarkoitettuna teknisenä määräyksenä, jos sillä on omia oikeusvaikutuksia. Jos kansallisen oikeuden mukaan kyseisellä säännöllä ainoastaan mahdollistetaan sellaisten hallinnollisten asetusten antaminen, jotka sisältävät asianomaisia sitovia sääntöjä, joten sillä ei sellaisenaan ole oikeusvaikutuksia yksityisiin oikeussubjekteihin, kyseinen sääntö ei ole direktiivissä tarkoitettu tekninen määräys (ks. asia C-317/92, komissio v. Saksa, tuomio 5.10.1994, Kok. 1994, s. 1–2039, 26 kohta). Tässä yhteydessä on muistutettava, että direktiivin 83/189/ETY 8 artiklan 1 kohdan ensimmäisen alakohdan mukaan jäsenvaltioiden on annettava tiedoksi teknistä määräystä koskevan ehdotuksen kanssa valtuutusväline, jonka perusteella se on annettu, jos teksti on tarpeen teknistä määräystä koskevan ehdotuksen vaikutusten arvioimiseksi.”</w:t>
      </w:r>
    </w:p>
    <w:p w14:paraId="4CF2EEDE" w14:textId="77777777">
      <w:pPr>
        <w:spacing w:after="0" w:line="240" w:lineRule="auto"/>
      </w:pPr>
    </w:p>
    <w:p w14:paraId="1EC2A38D" w14:textId="4709776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3" w:history="1">
        <w:r>
          <w:rPr>
            <w:rStyle w:val="Hyperlink"/>
            <w:rFonts w:ascii="Times New Roman" w:hAnsi="Times New Roman" w:cs="Times New Roman" w:eastAsia="Times New Roman"/>
            <w:b/>
            <w:i/>
            <w:color w:val="0000FF"/>
            <w:szCs w:val="20"/>
          </w:rPr>
          <w:t xml:space="preserve">Tuomio 20.3.1997, Bic Benelux (</w:t>
        </w:r>
      </w:hyperlink>
      <w:r>
        <w:rPr>
          <w:rFonts w:ascii="Times New Roman" w:hAnsi="Times New Roman" w:cs="Times New Roman" w:eastAsia="Times New Roman"/>
          <w:b/>
          <w:i/>
          <w:szCs w:val="20"/>
        </w:rPr>
        <w:t xml:space="preserve"> C-13/96, EU:C:1997:173, 19 ja 20 kohta)</w:t>
      </w:r>
      <w:bookmarkEnd w:id="12"/>
    </w:p>
    <w:p w14:paraId="2C091717"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73C7900A" w14:textId="3F5D68F7">
      <w:pPr>
        <w:pStyle w:val="P68B1DB1-P68B1DB1-Normal135"/>
        <w:widowControl w:val="0"/>
        <w:tabs>
          <w:tab w:val="left" w:pos="396"/>
          <w:tab w:val="left" w:pos="400"/>
        </w:tabs>
        <w:autoSpaceDE w:val="0"/>
        <w:autoSpaceDN w:val="0"/>
        <w:spacing w:after="0" w:line="240" w:lineRule="auto"/>
        <w:jc w:val="both"/>
        <w:rPr>
          <w:b w:val="0"/>
          <w:bCs/>
          <w:i w:val="0"/>
          <w:iCs/>
        </w:rPr>
      </w:pPr>
      <w:r>
        <w:t xml:space="preserve">Kansallisen toimenpiteen toteuttamisen syillä ei ole merkitystä sen luokittelussa ”tekniseksi määräykseksi”. Direktiivin tavoitteena on ennalta ehkäisevän valvonnan avulla suojella tavaroiden vapaata liikkuvuutta, joka on yksi yhteisön perusperiaatteista.</w:t>
      </w:r>
    </w:p>
    <w:p w14:paraId="49EDC2CC" w14:textId="77777777">
      <w:pPr>
        <w:widowControl w:val="0"/>
        <w:autoSpaceDE w:val="0"/>
        <w:autoSpaceDN w:val="0"/>
        <w:spacing w:after="0" w:line="240" w:lineRule="auto"/>
        <w:jc w:val="both"/>
        <w:rPr>
          <w:rFonts w:ascii="Times New Roman" w:hAnsi="Times New Roman" w:cs="Times New Roman" w:eastAsia="Times New Roman"/>
          <w:szCs w:val="20"/>
        </w:rPr>
      </w:pPr>
    </w:p>
    <w:p w14:paraId="4156ECFE" w14:textId="7DEAF419">
      <w:pPr>
        <w:pStyle w:val="P68B1DB1-P68B1DB1-Normal146"/>
        <w:widowControl w:val="0"/>
        <w:autoSpaceDE w:val="0"/>
        <w:autoSpaceDN w:val="0"/>
        <w:spacing w:after="0" w:line="240" w:lineRule="auto"/>
        <w:ind w:left="510"/>
        <w:jc w:val="both"/>
        <w:rPr>
          <w:i/>
          <w:iCs/>
          <w:sz w:val="20"/>
        </w:rPr>
      </w:pPr>
      <w:r>
        <w:t xml:space="preserve">”19. [...] Direktiivissä 83/189/ETY ei ole mitään perustetta tulkinnalle, jonka soveltaminen rajattaisiin kansallisiin toimenpiteisiin, jotka voidaan yhdenmukaistaa ainoastaan perustamissopimuksen 100 a artiklan perusteella. Tämän direktiivin tavoite on turvata ennakkovalvonnan keinoin tavaroiden vapaa liikkuvuus, joka on yksi yhteisön perusperiaatteista. Valvonta on tarpeen, koska direktiivissä tarkoitetut tekniset määräykset voivat rajoittaa suoraan tai välillisesti taikka tosiasiallisesti tai mahdollisesti yhteisön sisäistä tavarakauppaa. Tällaiset rajoitukset voivat johtua kansallisten teknisten määräysten antamisesta, vaikka näillä teknisillä määräyksillä ei toistettaisi alkuperävaltiossa sovellettavaa velvollisuutta tehdä tietyt merkinnät ja riippumatta syistä, joihin niiden toteuttaminen perustuu. </w:t>
      </w:r>
    </w:p>
    <w:p w14:paraId="3ECEA0CB" w14:textId="77777777">
      <w:pPr>
        <w:pStyle w:val="P68B1DB1-Normal14"/>
        <w:widowControl w:val="0"/>
        <w:autoSpaceDE w:val="0"/>
        <w:autoSpaceDN w:val="0"/>
        <w:spacing w:after="0" w:line="240" w:lineRule="auto"/>
        <w:ind w:left="510"/>
        <w:jc w:val="both"/>
        <w:rPr>
          <w:i/>
          <w:iCs/>
          <w:sz w:val="20"/>
        </w:rPr>
      </w:pPr>
    </w:p>
    <w:p w14:paraId="17FB6164" w14:textId="39A34C5B">
      <w:pPr>
        <w:pStyle w:val="P68B1DB1-P68B1DB1-Normal146"/>
        <w:widowControl w:val="0"/>
        <w:autoSpaceDE w:val="0"/>
        <w:autoSpaceDN w:val="0"/>
        <w:spacing w:after="0" w:line="240" w:lineRule="auto"/>
        <w:ind w:left="510"/>
        <w:jc w:val="both"/>
        <w:rPr>
          <w:i/>
          <w:iCs/>
          <w:sz w:val="20"/>
        </w:rPr>
      </w:pPr>
      <w:r>
        <w:t xml:space="preserve">20. Näin ollen se, että kansallinen toimenpide on toteutettu ympäristön suojelemiseksi tai että sillä ei panna täytäntöön teknistä standardia, joka itsessään voi muodostaa esteen vapaalle liikkuvuudelle, ei merkitse sitä, että kyseinen toimenpide ei voi olla direktiivissä 83/189/ETY tarkoitettu tekninen määräys.”</w:t>
      </w:r>
    </w:p>
    <w:p w14:paraId="21D40469" w14:textId="77777777">
      <w:pPr>
        <w:spacing w:after="0" w:line="240" w:lineRule="auto"/>
      </w:pPr>
    </w:p>
    <w:p w14:paraId="5DB9E3C5" w14:textId="38D65933">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4" w:history="1">
        <w:r>
          <w:rPr>
            <w:rStyle w:val="Hyperlink"/>
            <w:rFonts w:ascii="Times New Roman" w:hAnsi="Times New Roman" w:cs="Times New Roman" w:eastAsia="Times New Roman"/>
            <w:b/>
            <w:i/>
            <w:color w:val="0000FF"/>
            <w:szCs w:val="20"/>
          </w:rPr>
          <w:t xml:space="preserve">Tuomio 16.11.2000, Donkersteeg (</w:t>
        </w:r>
      </w:hyperlink>
      <w:r>
        <w:rPr>
          <w:rFonts w:ascii="Times New Roman" w:hAnsi="Times New Roman" w:cs="Times New Roman" w:eastAsia="Times New Roman"/>
          <w:b/>
          <w:i/>
          <w:szCs w:val="20"/>
        </w:rPr>
        <w:t xml:space="preserve"> C-37/99, EU:C:2000:636, 30–34 kohta)</w:t>
      </w:r>
      <w:bookmarkEnd w:id="13"/>
    </w:p>
    <w:p w14:paraId="3F63DC2D" w14:textId="77777777">
      <w:pPr>
        <w:widowControl w:val="0"/>
        <w:autoSpaceDE w:val="0"/>
        <w:autoSpaceDN w:val="0"/>
        <w:spacing w:after="0" w:line="240" w:lineRule="auto"/>
        <w:jc w:val="both"/>
        <w:rPr>
          <w:rFonts w:ascii="Times New Roman" w:hAnsi="Times New Roman" w:cs="Times New Roman" w:eastAsia="Times New Roman"/>
          <w:szCs w:val="20"/>
        </w:rPr>
      </w:pPr>
    </w:p>
    <w:p w14:paraId="75027B7E" w14:textId="22C0CBFC">
      <w:pPr>
        <w:pStyle w:val="P68B1DB1-P68B1DB1-Normal135"/>
        <w:widowControl w:val="0"/>
        <w:autoSpaceDE w:val="0"/>
        <w:autoSpaceDN w:val="0"/>
        <w:spacing w:after="0" w:line="240" w:lineRule="auto"/>
        <w:jc w:val="both"/>
        <w:rPr>
          <w:b w:val="0"/>
          <w:bCs/>
          <w:i w:val="0"/>
          <w:iCs/>
        </w:rPr>
      </w:pPr>
      <w:r>
        <w:t xml:space="preserve">Eläinten rokottamista koskevat yksityiskohtaiset säännöt ovat ”tekninen eritelmä”. Kyseessä on kuitenkin ”tekninen määräys”, joka edellyttää ilmoittamista vain, jos sen noudattaminen on oikeudellisesti tai tosiasiallisesti pakollista. Näin ei ole silloin, kun sääntöä rikottaessa kyseisten tuotteiden markkinoille saattamista tai käyttöä ei rajoiteta.</w:t>
      </w:r>
    </w:p>
    <w:p w14:paraId="7B48861C" w14:textId="77777777">
      <w:pPr>
        <w:widowControl w:val="0"/>
        <w:autoSpaceDE w:val="0"/>
        <w:autoSpaceDN w:val="0"/>
        <w:spacing w:after="0" w:line="240" w:lineRule="auto"/>
        <w:jc w:val="both"/>
        <w:rPr>
          <w:rFonts w:ascii="Times New Roman" w:hAnsi="Times New Roman" w:cs="Times New Roman" w:eastAsia="Times New Roman"/>
          <w:szCs w:val="20"/>
        </w:rPr>
      </w:pPr>
    </w:p>
    <w:p w14:paraId="284DCB65" w14:textId="72CEBC4F">
      <w:pPr>
        <w:pStyle w:val="P68B1DB1-P68B1DB1-Normal146"/>
        <w:widowControl w:val="0"/>
        <w:autoSpaceDE w:val="0"/>
        <w:autoSpaceDN w:val="0"/>
        <w:spacing w:after="0"/>
        <w:ind w:left="567"/>
        <w:jc w:val="both"/>
        <w:rPr>
          <w:i/>
          <w:iCs/>
          <w:sz w:val="20"/>
        </w:rPr>
      </w:pPr>
      <w:r>
        <w:t xml:space="preserve">”30. direktiivin 1 artiklan 1 kohdan mukaan ”teknisellä eritelmällä” tarkoitetaan maataloustuotteiden osalta asiakirjaa, jossa vahvistetaan tuotteelta vaadittavat ominaisuudet tai sen tuotantomenetelmät ja -menetelmät.</w:t>
      </w:r>
    </w:p>
    <w:p w14:paraId="4B80B8D5" w14:textId="77777777">
      <w:pPr>
        <w:pStyle w:val="P68B1DB1-Normal14"/>
        <w:widowControl w:val="0"/>
        <w:autoSpaceDE w:val="0"/>
        <w:autoSpaceDN w:val="0"/>
        <w:spacing w:after="0"/>
        <w:ind w:left="567"/>
        <w:jc w:val="both"/>
        <w:rPr>
          <w:i/>
          <w:iCs/>
          <w:sz w:val="20"/>
        </w:rPr>
      </w:pPr>
    </w:p>
    <w:p w14:paraId="243FA6BC" w14:textId="77777777">
      <w:pPr>
        <w:pStyle w:val="P68B1DB1-P68B1DB1-Normal146"/>
        <w:widowControl w:val="0"/>
        <w:autoSpaceDE w:val="0"/>
        <w:autoSpaceDN w:val="0"/>
        <w:spacing w:after="0"/>
        <w:ind w:left="567"/>
        <w:jc w:val="both"/>
        <w:rPr>
          <w:i/>
          <w:iCs/>
          <w:sz w:val="20"/>
        </w:rPr>
      </w:pPr>
      <w:r>
        <w:t xml:space="preserve">31. Tältä osin on todettava, että Aujeszkyn taudin torjumisesta annetun asetuksen 2 §:n 1 momentissa olevan kaltainen sääntö on katsottava direktiivin 1 artiklan 1 kohdassa tarkoitetuksi tekniseksi eritelmäksi. Kuten komissio perustellusti väittää, koska Aujeszkyn tautia vastaan rokottamista koskevat täsmälliset ja yksityiskohtaiset säännöt liittyvät kyseisen maataloustuotteen varsinaiseen tuotantoon ja niitä on noudatettava koko tuotantosyklin ajan, tässä säännössä määritellään näin ollen ”menettely” kyseisen tuotteen tuotannossa.</w:t>
      </w:r>
    </w:p>
    <w:p w14:paraId="38EC4E98" w14:textId="77777777">
      <w:pPr>
        <w:pStyle w:val="P68B1DB1-Normal14"/>
        <w:widowControl w:val="0"/>
        <w:autoSpaceDE w:val="0"/>
        <w:autoSpaceDN w:val="0"/>
        <w:spacing w:after="0"/>
        <w:ind w:left="567"/>
        <w:jc w:val="both"/>
        <w:rPr>
          <w:i/>
          <w:iCs/>
          <w:sz w:val="20"/>
        </w:rPr>
      </w:pPr>
    </w:p>
    <w:p w14:paraId="5C8FDDF5" w14:textId="77777777">
      <w:pPr>
        <w:pStyle w:val="P68B1DB1-P68B1DB1-Normal146"/>
        <w:widowControl w:val="0"/>
        <w:autoSpaceDE w:val="0"/>
        <w:autoSpaceDN w:val="0"/>
        <w:spacing w:after="0"/>
        <w:ind w:left="567"/>
        <w:jc w:val="both"/>
        <w:rPr>
          <w:i/>
          <w:iCs/>
          <w:sz w:val="20"/>
        </w:rPr>
      </w:pPr>
      <w:r>
        <w:t xml:space="preserve">32. Jotta pääasiassa kyseessä oleva sääntö voitaisiin luokitella direktiivissä tarkoitetuksi tekniseksi määräykseksi, sen on kuitenkin sisällettävä direktiivin 1 artiklan 5 kohdan mukaisesti teknisiä eritelmiä, ”joiden noudattaminen on oikeudellisesti tai tosiasiallisesti pakollista kaupan pitämisen tai käytön yhteydessä jäsenvaltiossa tai suuressa osassa sen aluetta, lukuun ottamatta paikallisten julkisyhteisöjen antamia määräyksiä.</w:t>
      </w:r>
    </w:p>
    <w:p w14:paraId="1642D773" w14:textId="77777777">
      <w:pPr>
        <w:pStyle w:val="P68B1DB1-Normal14"/>
        <w:widowControl w:val="0"/>
        <w:autoSpaceDE w:val="0"/>
        <w:autoSpaceDN w:val="0"/>
        <w:spacing w:after="0"/>
        <w:ind w:left="567"/>
        <w:jc w:val="both"/>
        <w:rPr>
          <w:i/>
          <w:iCs/>
          <w:sz w:val="20"/>
        </w:rPr>
      </w:pPr>
    </w:p>
    <w:p w14:paraId="1D500948" w14:textId="77777777">
      <w:pPr>
        <w:pStyle w:val="P68B1DB1-P68B1DB1-Normal146"/>
        <w:widowControl w:val="0"/>
        <w:autoSpaceDE w:val="0"/>
        <w:autoSpaceDN w:val="0"/>
        <w:spacing w:after="0"/>
        <w:ind w:left="567"/>
        <w:jc w:val="both"/>
        <w:rPr>
          <w:i/>
          <w:iCs/>
          <w:sz w:val="20"/>
        </w:rPr>
      </w:pPr>
      <w:r>
        <w:t xml:space="preserve">33. Tältä osin on syytä huomauttaa, kuten Alankomaiden hallituskin on tehnyt, että Aujeszkyn taudin torjumisesta annetun asetuksen 2 §:n 1 momentin säännössä ei aseteta rajoituksia kyseisten tuotteiden markkinoille saattamiselle eikä niiden käytölle tilanteessa, jossa sikoja ei ole tämän oikeussäännön vastaisesti rokotettu Aujeszkyn tautia vastaan.</w:t>
      </w:r>
    </w:p>
    <w:p w14:paraId="2280D2F8" w14:textId="77777777">
      <w:pPr>
        <w:pStyle w:val="P68B1DB1-Normal14"/>
        <w:widowControl w:val="0"/>
        <w:autoSpaceDE w:val="0"/>
        <w:autoSpaceDN w:val="0"/>
        <w:spacing w:after="0"/>
        <w:ind w:left="567"/>
        <w:jc w:val="both"/>
        <w:rPr>
          <w:i/>
          <w:iCs/>
          <w:sz w:val="20"/>
        </w:rPr>
      </w:pPr>
    </w:p>
    <w:p w14:paraId="432A3655" w14:textId="77777777">
      <w:pPr>
        <w:pStyle w:val="P68B1DB1-P68B1DB1-Normal146"/>
        <w:widowControl w:val="0"/>
        <w:autoSpaceDE w:val="0"/>
        <w:autoSpaceDN w:val="0"/>
        <w:spacing w:after="0"/>
        <w:ind w:left="567"/>
        <w:jc w:val="both"/>
        <w:rPr>
          <w:i/>
          <w:iCs/>
          <w:sz w:val="20"/>
        </w:rPr>
      </w:pPr>
      <w:r>
        <w:t xml:space="preserve">34. Toiseen kysymykseen on näin ollen vastattava, että pääasiassa kyseessä olevan kaltainen säännös, jonka mukaan jokaisen viljelijän on rokotettava tilallaan olevat siat Aujeszkyn tautia vastaan, ei ole direktiivissä tarkoitettu tekninen määräys, josta olisi pitänyt ilmoittaa komissiolle ennen sen antamista.”</w:t>
      </w:r>
    </w:p>
    <w:p w14:paraId="4573243C" w14:textId="77777777">
      <w:pPr>
        <w:spacing w:after="0" w:line="240" w:lineRule="auto"/>
      </w:pPr>
    </w:p>
    <w:p w14:paraId="6D41E4F7" w14:textId="2DFA6AAE">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5" w:history="1">
        <w:r>
          <w:rPr>
            <w:rStyle w:val="Hyperlink"/>
            <w:rFonts w:ascii="Times New Roman" w:hAnsi="Times New Roman" w:cs="Times New Roman" w:eastAsia="Times New Roman"/>
            <w:b/>
            <w:i/>
            <w:color w:val="0000FF"/>
            <w:szCs w:val="20"/>
          </w:rPr>
          <w:t xml:space="preserve">Tuomio 3.12.2020, Star</w:t>
        </w:r>
      </w:hyperlink>
      <w:r>
        <w:rPr>
          <w:rFonts w:ascii="Times New Roman" w:hAnsi="Times New Roman" w:cs="Times New Roman" w:eastAsia="Times New Roman"/>
          <w:b/>
          <w:i/>
          <w:szCs w:val="20"/>
        </w:rPr>
        <w:t xml:space="preserve"> Taxi App, C-62/19, EU:C:2020:980, 60 ja 61 kohta.</w:t>
      </w:r>
      <w:bookmarkEnd w:id="14"/>
    </w:p>
    <w:p w14:paraId="13F9C96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B016A8" w14:textId="595E56D7">
      <w:pPr>
        <w:pStyle w:val="P68B1DB1-P68B1DB1-Normal135"/>
        <w:widowControl w:val="0"/>
        <w:autoSpaceDE w:val="0"/>
        <w:autoSpaceDN w:val="0"/>
        <w:spacing w:after="0" w:line="240" w:lineRule="auto"/>
        <w:jc w:val="both"/>
        <w:rPr>
          <w:b w:val="0"/>
          <w:bCs/>
          <w:i w:val="0"/>
          <w:iCs/>
        </w:rPr>
      </w:pPr>
      <w:r>
        <w:t xml:space="preserve">Jotta kansallista toimenpidettä voitaisiin pitää ”teknisenä määräyksenä”, sen on oikeudellisesti tai tosiasiallisesti sidottava kyseessä olevan palvelun tarjoamista tai käyttöä jäsenvaltiossa tai sen suuressa osassa.</w:t>
      </w:r>
    </w:p>
    <w:p w14:paraId="2E622B9C" w14:textId="77777777">
      <w:pPr>
        <w:widowControl w:val="0"/>
        <w:autoSpaceDE w:val="0"/>
        <w:autoSpaceDN w:val="0"/>
        <w:spacing w:after="0" w:line="240" w:lineRule="auto"/>
        <w:jc w:val="both"/>
        <w:rPr>
          <w:rFonts w:ascii="Times New Roman" w:hAnsi="Times New Roman" w:cs="Times New Roman" w:eastAsia="Times New Roman"/>
          <w:szCs w:val="20"/>
        </w:rPr>
      </w:pPr>
    </w:p>
    <w:p w14:paraId="072FCDD3" w14:textId="5A28BFDE">
      <w:pPr>
        <w:pStyle w:val="P68B1DB1-Normal15"/>
        <w:widowControl w:val="0"/>
        <w:autoSpaceDE w:val="0"/>
        <w:autoSpaceDN w:val="0"/>
        <w:spacing w:after="0" w:line="240" w:lineRule="auto"/>
        <w:ind w:left="567"/>
        <w:jc w:val="both"/>
        <w:rPr>
          <w:i w:val="0"/>
          <w:iCs/>
        </w:rPr>
      </w:pPr>
      <w:r>
        <w:t xml:space="preserve">”60. direktiivin 2015/1535 1 artiklan 1 kohdan f alakohdan ensimmäisestä alakohdasta ilmenee, että ”teknisellä määräyksellä” tarkoitetaan ”teknisiä eritelmiä ja muita vaatimuksia tai palveluja koskevia määräyksiä, mukaan lukien asiaa koskevat hallinnolliset määräykset, joiden noudattaminen on oikeudellisesti tai tosiasiallisesti pakollista, kun on kyse kaupan pitämisestä, palvelun tarjoamisesta, palvelujen tarjoajan sijoittautumisesta tai käytöstä jäsenvaltiossa tai suuressa osassa sen aluetta, sekä jäsenvaltioiden lakeja, asetuksia ja hallinnollisia määräyksiä, joissa kielletään tuotteen valmistus, tuonti, kaupan pitäminen tai käyttö taikka joissa kielletään palvelujen tarjoaminen tai käyttö taikka sijoittautuminen palvelujen tarjoajana”.</w:t>
      </w:r>
    </w:p>
    <w:p w14:paraId="4FF7DC70" w14:textId="77777777">
      <w:pPr>
        <w:pStyle w:val="P68B1DB1-Normal15"/>
        <w:widowControl w:val="0"/>
        <w:autoSpaceDE w:val="0"/>
        <w:autoSpaceDN w:val="0"/>
        <w:spacing w:after="0" w:line="240" w:lineRule="auto"/>
        <w:ind w:left="567"/>
        <w:jc w:val="both"/>
        <w:rPr>
          <w:i w:val="0"/>
          <w:iCs/>
        </w:rPr>
      </w:pPr>
    </w:p>
    <w:p w14:paraId="4482F387" w14:textId="50B8F03F">
      <w:pPr>
        <w:pStyle w:val="P68B1DB1-Normal15"/>
        <w:widowControl w:val="0"/>
        <w:autoSpaceDE w:val="0"/>
        <w:autoSpaceDN w:val="0"/>
        <w:spacing w:after="0" w:line="240" w:lineRule="auto"/>
        <w:ind w:left="567"/>
        <w:jc w:val="both"/>
        <w:rPr>
          <w:i w:val="0"/>
          <w:iCs/>
        </w:rPr>
      </w:pPr>
      <w:r>
        <w:t xml:space="preserve">61. Tästä seuraa, että jotta tietoyhteiskunnan palveluun vaikuttavaa kansallista lainsäädäntöä voitaisiin pitää ”teknisenä määräyksenä”, sitä on paitsi pidettävä direktiivin 2015/1535 1 artiklan 1 kohdan e alakohdassa tarkoitettuna palveluja koskevana määräyksenä myös sen on oltava oikeudellisesti tai tosiasiallisesti pakollinen muun muassa silloin, kun kyseessä on kyseisen palvelun suorittaminen tai sen käyttö jäsenvaltiossa tai sen suuressa osassa.”</w:t>
      </w:r>
    </w:p>
    <w:p w14:paraId="6EC55A15" w14:textId="67024D34">
      <w:pPr>
        <w:pStyle w:val="P68B1DB1-Heading24"/>
        <w:numPr>
          <w:ilvl w:val="0"/>
          <w:numId w:val="35"/>
        </w:numPr>
        <w:spacing w:before="0" w:after="0"/>
        <w:jc w:val="center"/>
        <w:rPr>
          <w:bCs/>
          <w:color w:val="auto"/>
        </w:rPr>
      </w:pPr>
      <w:bookmarkStart w:id="15" w:name="_Ref194481248"/>
      <w:bookmarkStart w:id="16" w:name="_Ref196314204"/>
      <w:bookmarkStart w:id="17" w:name="_Toc203035667"/>
      <w:r>
        <w:t>Tekniset</w:t>
      </w:r>
      <w:bookmarkEnd w:id="15"/>
      <w:r>
        <w:t xml:space="preserve"> eritelmät</w:t>
      </w:r>
      <w:bookmarkEnd w:id="16"/>
      <w:bookmarkEnd w:id="17"/>
    </w:p>
    <w:p w14:paraId="241DC1E1" w14:textId="77777777">
      <w:pPr>
        <w:pStyle w:val="BodyText"/>
      </w:pPr>
    </w:p>
    <w:p w14:paraId="24A39E18" w14:textId="77777777">
      <w:pPr>
        <w:pStyle w:val="P68B1DB1-BodyText11"/>
        <w:ind w:left="567"/>
      </w:pPr>
      <w:r>
        <w:t xml:space="preserve">”’teknisellä eritelmällä’ asiakirjaan sisältyvää eritelmää tuotteelta vaadittavista ominaisuuksista, kuten laadusta, suorituskyvystä, turvallisuudesta tai mitoista, mukaan lukien tuotteeseen sovellettavat myyntinimitystä, termistöä, tunnuksia, testejä ja testausmenetelmiä, pakkaamista, merkitsemistä tai selostetta sekä vaatimustenmukaisuuden arviointimenettelyjä koskevat vaatimukset.</w:t>
      </w:r>
    </w:p>
    <w:p w14:paraId="33F4D1E4" w14:textId="77777777">
      <w:pPr>
        <w:pStyle w:val="P68B1DB1-BodyText11"/>
        <w:ind w:left="567"/>
      </w:pPr>
    </w:p>
    <w:p w14:paraId="5224E321" w14:textId="77777777">
      <w:pPr>
        <w:pStyle w:val="P68B1DB1-BodyText11"/>
        <w:ind w:left="567"/>
        <w:rPr>
          <w:iCs/>
        </w:rPr>
      </w:pPr>
      <w:r>
        <w:t xml:space="preserve">’Teknisellä eritelmällä’ tarkoitetaan myös tuotantomenetelmiä ja -prosesseja, joita käytetään Euroopan unionin toiminnasta tehdyn sopimuksen (SEUT) 38 artiklan 1 kohdan toisessa alakohdassa tarkoitettujen maataloustuotteiden, ihmisten ja eläinten ravinnoksi tarkoitettujen tuotteiden sekä Euroopan parlamentin ja neuvoston direktiivin 2001/83/EY (1) 1 artiklassa määriteltyjen lääkkeiden osalta, sekä muihin tuotteisiin liittyviä tuotantomenetelmiä ja -prosesseja, jos ne vaikuttavat niiden ominaisuuksiin;”</w:t>
      </w:r>
    </w:p>
    <w:p w14:paraId="6C2A57E1" w14:textId="77777777">
      <w:pPr>
        <w:pStyle w:val="BodyText"/>
        <w:ind w:left="567"/>
        <w:rPr>
          <w:i/>
          <w:iCs/>
        </w:rPr>
      </w:pPr>
    </w:p>
    <w:p w14:paraId="2F7A4C59" w14:textId="62E0EC95">
      <w:pPr>
        <w:pStyle w:val="BodyText"/>
        <w:ind w:left="1440"/>
        <w:jc w:val="right"/>
      </w:pPr>
      <w:r>
        <w:t xml:space="preserve">(Direktiivin (EU) 2015/1535 1 artiklan 1 kohdan c alakohta)</w:t>
      </w:r>
    </w:p>
    <w:p w14:paraId="01CFC4AF" w14:textId="77777777">
      <w:pPr>
        <w:spacing w:after="0" w:line="240" w:lineRule="auto"/>
      </w:pPr>
    </w:p>
    <w:p w14:paraId="1AB91297" w14:textId="219B80DD">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6" w:history="1">
        <w:r>
          <w:rPr>
            <w:rStyle w:val="Hyperlink"/>
            <w:rFonts w:ascii="Times New Roman" w:hAnsi="Times New Roman" w:cs="Times New Roman" w:eastAsia="Times New Roman"/>
            <w:b/>
            <w:i/>
            <w:color w:val="0000FF"/>
            <w:szCs w:val="20"/>
          </w:rPr>
          <w:t xml:space="preserve">Tuomio 11.1.1996, komissio v.</w:t>
        </w:r>
      </w:hyperlink>
      <w:r>
        <w:rPr>
          <w:rFonts w:ascii="Times New Roman" w:hAnsi="Times New Roman" w:cs="Times New Roman" w:eastAsia="Times New Roman"/>
          <w:b/>
          <w:i/>
          <w:szCs w:val="20"/>
        </w:rPr>
        <w:t xml:space="preserve"> Alankomaat (C-273/94, EU:C:1996:4, 13 kohta).</w:t>
      </w:r>
      <w:bookmarkEnd w:id="18"/>
    </w:p>
    <w:p w14:paraId="490AFA5B"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45335B30" w14:textId="77777777">
      <w:pPr>
        <w:pStyle w:val="P68B1DB1-P68B1DB1-Normal135"/>
        <w:widowControl w:val="0"/>
        <w:tabs>
          <w:tab w:val="left" w:pos="396"/>
          <w:tab w:val="left" w:pos="405"/>
        </w:tabs>
        <w:autoSpaceDE w:val="0"/>
        <w:autoSpaceDN w:val="0"/>
        <w:spacing w:after="0" w:line="240" w:lineRule="auto"/>
        <w:jc w:val="both"/>
        <w:rPr>
          <w:b w:val="0"/>
          <w:bCs/>
          <w:i w:val="0"/>
          <w:iCs/>
        </w:rPr>
      </w:pPr>
      <w:r>
        <w:t xml:space="preserve">Kansallinen säännös, jolla otetaan käyttöön poikkeus voimassa olevasta teknisestä määräyksestä tietyn tuotteen osalta, on ”tekninen määräys”, jos siinä säädetään vaihtoehtoisista ”teknisistä eritelmistä”, joita jokaisen, joka haluaa hyötyä poikkeuksesta, on noudatettava. </w:t>
      </w:r>
    </w:p>
    <w:p w14:paraId="5E3E0A04"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0D132388" w14:textId="17D2E715">
      <w:pPr>
        <w:pStyle w:val="P68B1DB1-P68B1DB1-Normal147"/>
        <w:widowControl w:val="0"/>
        <w:tabs>
          <w:tab w:val="left" w:pos="405"/>
        </w:tabs>
        <w:autoSpaceDE w:val="0"/>
        <w:autoSpaceDN w:val="0"/>
        <w:spacing w:after="0" w:line="240" w:lineRule="auto"/>
        <w:ind w:left="567"/>
        <w:jc w:val="both"/>
        <w:rPr>
          <w:i/>
          <w:iCs/>
          <w:sz w:val="20"/>
          <w:szCs w:val="18"/>
        </w:rPr>
      </w:pPr>
      <w:r>
        <w:t xml:space="preserve">”13. Tiettyyn tuotteeseen kuten margariiniin sovellettava määräys, joka saa aikaan poikkeuksen olemassa olevaan samaa tuotetta koskevaan tekniseen määräykseen, on direktiivin 1 artiklan 5 kohdan mukainen tekninen määräys, koska sillä määrätään saman artiklan 1 kohdan mukaisesti teknisistä eritelmistä, joiden noudattaminen on lain nojalla tai käytännössä pakollista saatettaessa tuote markkinoille tai käytettäessä sitä. Jos margariinia ei näet valmisteta margariinia koskevan asetuksen säännösten mukaisesti, sitä voidaan valmistaa ainoastaan riidanalaisessa asetuksessa sallittujen korvaavien tuotteiden avulla. Näiden korvaavien tuotteiden käyttö ei ole rajoitettu pelkästään riidanalaisessa asetuksessa säädettyihin, vaan niiden käyttö on ainoa vaihtoehto margariinia koskevan asetuksen mukaisesti sallittujen tuotteiden käyttämiselle. Riidanalainen päätös olisi näin ollen pitänyt antaa tiedoksi direktiivin mukaisesti.”</w:t>
      </w:r>
    </w:p>
    <w:p w14:paraId="3246D759" w14:textId="77777777">
      <w:pPr>
        <w:spacing w:after="0" w:line="240" w:lineRule="auto"/>
      </w:pPr>
    </w:p>
    <w:bookmarkStart w:id="19" w:name="_Hlk193381440"/>
    <w:p w14:paraId="62C03AFC" w14:textId="2795F956">
      <w:pPr>
        <w:pStyle w:val="P68B1DB1-P68B1DB1-Normal168"/>
        <w:widowControl w:val="0"/>
        <w:autoSpaceDE w:val="0"/>
        <w:autoSpaceDN w:val="0"/>
        <w:spacing w:after="0" w:line="240" w:lineRule="auto"/>
        <w:jc w:val="both"/>
        <w:outlineLvl w:val="1"/>
        <w:rPr>
          <w:b/>
          <w:bCs/>
          <w:i/>
          <w:iCs/>
          <w:sz w:val="22"/>
          <w:szCs w:val="18"/>
          <w:u w:val="single"/>
        </w:rPr>
      </w:pPr>
      <w:r>
        <w:rPr>
          <w:u w:val="single"/>
        </w:rPr>
        <w:fldChar w:fldCharType="begin"/>
      </w:r>
      <w:r>
        <w:rPr>
          <w:b/>
          <w:bCs/>
          <w:i/>
          <w:iCs/>
          <w:sz w:val="22"/>
          <w:szCs w:val="18"/>
          <w:u w:val="single"/>
        </w:rPr>
        <w:instrText>HYPERLINK "https://eur-lex.europa.eu/legal-content/EN/TXT/PDF/?uri=CELEX:61994CJ0194"</w:instrText>
      </w:r>
      <w:r>
        <w:rPr>
          <w:b/>
          <w:bCs/>
          <w:i/>
          <w:iCs/>
          <w:sz w:val="22"/>
          <w:szCs w:val="18"/>
          <w:u w:val="single"/>
        </w:rPr>
      </w:r>
      <w:r>
        <w:rPr>
          <w:b/>
          <w:bCs/>
          <w:i/>
          <w:iCs/>
          <w:sz w:val="22"/>
          <w:szCs w:val="18"/>
          <w:u w:val="single"/>
        </w:rPr>
        <w:fldChar w:fldCharType="separate"/>
      </w:r>
      <w:bookmarkStart w:id="20" w:name="_Toc198043789"/>
      <w:r>
        <w:rPr>
          <w:b/>
          <w:bCs/>
          <w:i/>
          <w:iCs/>
          <w:color w:val="0000FF"/>
          <w:sz w:val="22"/>
          <w:szCs w:val="18"/>
          <w:u w:val="single"/>
        </w:rPr>
        <w:t xml:space="preserve">Tuomio 30.4.1996, CIA Security</w:t>
      </w:r>
      <w:r>
        <w:rPr>
          <w:b/>
          <w:bCs/>
          <w:i/>
          <w:iCs/>
          <w:color w:val="0000FF"/>
          <w:sz w:val="22"/>
          <w:szCs w:val="18"/>
          <w:u w:val="single"/>
        </w:rPr>
        <w:fldChar w:fldCharType="end"/>
        <w:t>International</w:t>
      </w:r>
      <w:r>
        <w:t xml:space="preserve"> SA, C-194/94, EU:C:1996:172, 30 kohta.</w:t>
      </w:r>
      <w:bookmarkEnd w:id="20"/>
    </w:p>
    <w:p w14:paraId="03A3C49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B9B60A" w14:textId="77777777">
      <w:pPr>
        <w:pStyle w:val="P68B1DB1-P68B1DB1-Normal135"/>
        <w:widowControl w:val="0"/>
        <w:tabs>
          <w:tab w:val="left" w:pos="393"/>
        </w:tabs>
        <w:autoSpaceDE w:val="0"/>
        <w:autoSpaceDN w:val="0"/>
        <w:spacing w:after="0" w:line="240" w:lineRule="auto"/>
        <w:jc w:val="both"/>
        <w:rPr>
          <w:b w:val="0"/>
          <w:bCs/>
          <w:i w:val="0"/>
          <w:iCs/>
        </w:rPr>
      </w:pPr>
      <w:r>
        <w:t xml:space="preserve">Sääntöä on pidettävä ”teknisenä määräyksenä”, jos siinä edellytetään, että asianomaiset yritykset hakevat etukäteen hyväksyntää laitteilleen, vaikka suunniteltuja hallinnollisia määräyksiä ei olisikaan annettu.</w:t>
      </w:r>
    </w:p>
    <w:p w14:paraId="3B8967AA"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215AA9EB" w14:textId="10F7CC33">
      <w:pPr>
        <w:pStyle w:val="P68B1DB1-P68B1DB1-Normal147"/>
        <w:widowControl w:val="0"/>
        <w:tabs>
          <w:tab w:val="left" w:pos="396"/>
        </w:tabs>
        <w:autoSpaceDE w:val="0"/>
        <w:autoSpaceDN w:val="0"/>
        <w:spacing w:after="0" w:line="240" w:lineRule="auto"/>
        <w:ind w:left="567"/>
        <w:jc w:val="both"/>
        <w:rPr>
          <w:i/>
          <w:iCs/>
          <w:sz w:val="20"/>
          <w:szCs w:val="18"/>
        </w:rPr>
      </w:pPr>
      <w:r>
        <w:t>”30</w:t>
      </w:r>
      <w:bookmarkEnd w:id="19"/>
      <w:r>
        <w:t xml:space="preserve">. säännöstä on pidettävä direktiivissä 83/189/ETY tarkoitettuna teknisenä määräyksenä, jos siinä edellytetään, kuten Belgian hallitus on suullisessa käsittelyssä todennut, että asianomaisten yritysten on haettava etukäteen hyväksyntää laitteilleen, vaikka suunniteltuja hallinnollisia sääntöjä ei olisikaan annettu.”</w:t>
      </w:r>
    </w:p>
    <w:p w14:paraId="2E3568F3" w14:textId="77777777">
      <w:pPr>
        <w:spacing w:after="0" w:line="240" w:lineRule="auto"/>
      </w:pPr>
    </w:p>
    <w:bookmarkStart w:id="21" w:name="_Hlk193380849"/>
    <w:p w14:paraId="5207FE2E" w14:textId="5E0891EF">
      <w:pPr>
        <w:pStyle w:val="P68B1DB1-P68B1DB1-Normal169"/>
        <w:widowControl w:val="0"/>
        <w:autoSpaceDE w:val="0"/>
        <w:autoSpaceDN w:val="0"/>
        <w:spacing w:after="0" w:line="240" w:lineRule="auto"/>
        <w:jc w:val="both"/>
        <w:outlineLvl w:val="1"/>
        <w:rPr>
          <w:b/>
          <w:bCs/>
          <w:i/>
          <w:iCs/>
          <w:sz w:val="24"/>
          <w:szCs w:val="20"/>
        </w:rPr>
      </w:pPr>
      <w:r>
        <w:fldChar w:fldCharType="begin"/>
      </w:r>
      <w:r>
        <w:rPr>
          <w:b/>
          <w:bCs/>
          <w:i/>
          <w:iCs/>
          <w:sz w:val="24"/>
          <w:szCs w:val="20"/>
        </w:rPr>
        <w:instrText>HYPERLINK "https://curia.europa.eu/juris/showPdf.jsf?text=&amp;docid=43725&amp;pageIndex=0&amp;doclang=EN&amp;mode=lst&amp;dir=&amp;occ=first&amp;part=1&amp;cid=10811412"</w:instrText>
      </w:r>
      <w:r>
        <w:rPr>
          <w:b/>
          <w:bCs/>
          <w:i/>
          <w:iCs/>
          <w:sz w:val="24"/>
          <w:szCs w:val="20"/>
        </w:rPr>
      </w:r>
      <w:r>
        <w:rPr>
          <w:b/>
          <w:bCs/>
          <w:i/>
          <w:iCs/>
          <w:sz w:val="24"/>
          <w:szCs w:val="20"/>
        </w:rPr>
        <w:fldChar w:fldCharType="separate"/>
      </w:r>
      <w:bookmarkStart w:id="22" w:name="_Toc198043790"/>
      <w:r>
        <w:rPr>
          <w:b/>
          <w:bCs/>
          <w:i/>
          <w:iCs/>
          <w:color w:val="0000FF"/>
          <w:sz w:val="24"/>
          <w:szCs w:val="20"/>
          <w:u w:val="single"/>
        </w:rPr>
        <w:t xml:space="preserve">Tuomio 16.9.1996, komissio</w:t>
      </w:r>
      <w:r>
        <w:rPr>
          <w:b/>
          <w:bCs/>
          <w:i/>
          <w:iCs/>
          <w:color w:val="0000FF"/>
          <w:sz w:val="24"/>
          <w:szCs w:val="20"/>
          <w:u w:val="single"/>
        </w:rPr>
        <w:fldChar w:fldCharType="end"/>
        <w:t xml:space="preserve">v. Italia, C-279/94, EU:C:1997:396, 34 kohta.</w:t>
      </w:r>
      <w:bookmarkEnd w:id="22"/>
    </w:p>
    <w:p w14:paraId="17AF04A1"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305146C4" w14:textId="48041DD6">
      <w:pPr>
        <w:pStyle w:val="P68B1DB1-P68B1DB1-Normal135"/>
        <w:widowControl w:val="0"/>
        <w:tabs>
          <w:tab w:val="left" w:pos="396"/>
          <w:tab w:val="left" w:pos="461"/>
        </w:tabs>
        <w:autoSpaceDE w:val="0"/>
        <w:autoSpaceDN w:val="0"/>
        <w:spacing w:after="0" w:line="240" w:lineRule="auto"/>
        <w:jc w:val="both"/>
        <w:rPr>
          <w:b w:val="0"/>
          <w:bCs/>
          <w:i w:val="0"/>
          <w:iCs/>
        </w:rPr>
      </w:pPr>
      <w:r>
        <w:t xml:space="preserve">Säännös, jossa asetetaan rajoituksia hengitettävien asbestikuitujen pitoisuuksille työpaikoilla, ei ole ”tekninen eritelmä”, koska siinä ei määritellä tuotteelta vaadittavia ominaisuuksia.</w:t>
      </w:r>
    </w:p>
    <w:bookmarkEnd w:id="21"/>
    <w:p w14:paraId="3914A279"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i/>
          <w:iCs/>
          <w:sz w:val="20"/>
          <w:szCs w:val="16"/>
        </w:rPr>
      </w:pPr>
    </w:p>
    <w:p w14:paraId="67A9CA8E" w14:textId="0D618384">
      <w:pPr>
        <w:pStyle w:val="P68B1DB1-P68B1DB1-Normal147"/>
        <w:widowControl w:val="0"/>
        <w:tabs>
          <w:tab w:val="left" w:pos="396"/>
          <w:tab w:val="left" w:pos="461"/>
        </w:tabs>
        <w:autoSpaceDE w:val="0"/>
        <w:autoSpaceDN w:val="0"/>
        <w:spacing w:after="0" w:line="240" w:lineRule="auto"/>
        <w:ind w:left="567"/>
        <w:jc w:val="both"/>
        <w:rPr>
          <w:i/>
          <w:iCs/>
          <w:sz w:val="20"/>
          <w:szCs w:val="18"/>
        </w:rPr>
      </w:pPr>
      <w:r>
        <w:t xml:space="preserve">”34. Direktiivin 1 artiklan 5 kohdan mukaan teknisellä määräyksellä tarkoitetaan ” teknistä eritelmää niihin liittyvine hallinnollisine määräyksineen, joiden noudattaminen on lain nojalla tai käytännössä pakollista saatettaessa tuote markkinoille tai käytettäessä sitä jäsenvaltion alueella ”. Direktiivin 1 artiklan 1 kohdan mukaan ”tekninen eritelmä” on asiakirjaan sisältyvä eritelmä tuotteelta vaadittavista ominaisuuksista, kuten laadusta, suorituskyvystä ja turvallisuude sta. Lain nro 257/92 3 §:n 1 momentissa vahvistetaan hengitettäviä asbestikuituja koskevat raja-arvot työpaikoilla. Koska tässä säännöksessä ei täsmennetty tuotteelta vaadittavaa ominaisuutta, säännös ei kuulu ensi arviolta teknisen eritelmän määritelmään eikä sitä näin ollen voida pitää teknisenä määräyksenä, joka on annettava tiedoksi komissiolle direktiivin 8 artiklan 1 kohdan ensimmäisen alakohdan mukaisesti. Vaikka lain nro 257/92 3 §:ssä säädettyjen hengitettävien asbestikuitujen pitoisuusrajojen noudattamisella voi olla vaikutuksia kyseisen tuotteen ominaisuuksiin, kuten direktiivin 1 artiklan 1 kohdassa säädetään, komissio ei ole osoittanut, miten näin voisi olla.”</w:t>
      </w:r>
    </w:p>
    <w:p w14:paraId="77CC982D" w14:textId="77777777">
      <w:pPr>
        <w:spacing w:after="0" w:line="240" w:lineRule="auto"/>
      </w:pPr>
    </w:p>
    <w:p w14:paraId="7EF6FA71" w14:textId="696433A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7" w:history="1">
        <w:r>
          <w:rPr>
            <w:color w:val="0000FF"/>
            <w:u w:val="single"/>
          </w:rPr>
          <w:t xml:space="preserve">Tuomio 17.9.1996, komissio v.</w:t>
        </w:r>
      </w:hyperlink>
      <w:r>
        <w:t xml:space="preserve"> Italia, C-289/94, EU:C:1996:330, 32 kohta.</w:t>
      </w:r>
      <w:bookmarkEnd w:id="23"/>
    </w:p>
    <w:p w14:paraId="63F2CA3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4459CD7" w14:textId="60F96DFC">
      <w:pPr>
        <w:pStyle w:val="P68B1DB1-P68B1DB1-Normal135"/>
        <w:widowControl w:val="0"/>
        <w:tabs>
          <w:tab w:val="left" w:pos="393"/>
          <w:tab w:val="left" w:pos="396"/>
        </w:tabs>
        <w:autoSpaceDE w:val="0"/>
        <w:autoSpaceDN w:val="0"/>
        <w:spacing w:after="0" w:line="240" w:lineRule="auto"/>
        <w:jc w:val="both"/>
        <w:rPr>
          <w:b w:val="0"/>
          <w:bCs/>
          <w:i w:val="0"/>
          <w:iCs/>
        </w:rPr>
      </w:pPr>
      <w:r>
        <w:t xml:space="preserve">Simpukoiden viljelyyn tarkoitetun veden laatua säätelevä asetus on ”tekninen määräys”, josta on ilmoitettava, koska sillä on välitön vaikutus kyseisten tuotteiden kaupan pitämiseen. </w:t>
      </w:r>
    </w:p>
    <w:p w14:paraId="2D9EC8A9"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3F84CC3E" w14:textId="06ABFE08">
      <w:pPr>
        <w:pStyle w:val="P68B1DB1-P68B1DB1-Normal147"/>
        <w:widowControl w:val="0"/>
        <w:tabs>
          <w:tab w:val="left" w:pos="393"/>
          <w:tab w:val="left" w:pos="396"/>
        </w:tabs>
        <w:autoSpaceDE w:val="0"/>
        <w:autoSpaceDN w:val="0"/>
        <w:spacing w:after="0" w:line="240" w:lineRule="auto"/>
        <w:ind w:left="567"/>
        <w:jc w:val="both"/>
        <w:rPr>
          <w:i/>
          <w:iCs/>
          <w:sz w:val="20"/>
          <w:szCs w:val="18"/>
        </w:rPr>
      </w:pPr>
      <w:r>
        <w:t xml:space="preserve">”32.  Vaikka asetus nro 256 koskee syötävien Lamellibranche-simpukoiden viljelyyn tarkoitettujen vesien laadun tiettyjä ominaisuuksia, siitä kuitenkin ilmenee, että ihmisravintona käytettävien simpukoiden viljelyyn tarkoitettujen vesien laatu ja simpukoiden markkinoille saattaminen ovat erittäin läheisessä yhteydessä toisiinsa, kuten komissio on perustellusti korostanut. Eli ainoastaan asetuksessa nro 256 säädettyjen teknisten eritelmien mukaisessa vedessä kasvatettuja simpukoita voidaan myydä. Näiden sitovien eritelmien noudattaminen vaikuttaa siten suoraan simpukoiden myyntiin, joten asetusta nro 256 on pidettävä teknisenä määräyksenä, johon sovelletaan direktiivin 83/189/ETY 8 artiklan mukaista ilmoitusvelvollisuutta.”</w:t>
      </w:r>
    </w:p>
    <w:p w14:paraId="649C3FFC" w14:textId="77777777">
      <w:pPr>
        <w:spacing w:after="0" w:line="240" w:lineRule="auto"/>
      </w:pPr>
    </w:p>
    <w:p w14:paraId="594FA21A" w14:textId="5BFD552E">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8" w:history="1">
        <w:r>
          <w:rPr>
            <w:color w:val="0000FF"/>
            <w:u w:val="single"/>
          </w:rPr>
          <w:t xml:space="preserve">Tuomio 11.5.1999, Albers ym.</w:t>
        </w:r>
      </w:hyperlink>
      <w:r>
        <w:t xml:space="preserve"> (C-425/97–427/97, EU:C:1999:243, 16 ja 17 kohta).</w:t>
      </w:r>
      <w:bookmarkEnd w:id="24"/>
    </w:p>
    <w:p w14:paraId="5F0AAD7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7AC9467" w14:textId="6F183D52">
      <w:pPr>
        <w:pStyle w:val="P68B1DB1-P68B1DB1-Normal135"/>
        <w:widowControl w:val="0"/>
        <w:tabs>
          <w:tab w:val="left" w:pos="403"/>
        </w:tabs>
        <w:autoSpaceDE w:val="0"/>
        <w:autoSpaceDN w:val="0"/>
        <w:spacing w:after="0" w:line="240" w:lineRule="auto"/>
        <w:jc w:val="both"/>
        <w:rPr>
          <w:b w:val="0"/>
          <w:bCs/>
          <w:i w:val="0"/>
          <w:iCs/>
        </w:rPr>
      </w:pPr>
      <w:r>
        <w:t xml:space="preserve">Säännöt, joilla kielletään tiettyjen lääkkeiden antaminen nautaeläimille, ovat ”teknisiä eritelmiä”, koska niissä määritellään maataloustuotteiden tuotantomenetelmät.</w:t>
      </w:r>
    </w:p>
    <w:p w14:paraId="72C610C7"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337E8892" w14:textId="77777777">
      <w:pPr>
        <w:pStyle w:val="P68B1DB1-P68B1DB1-Normal147"/>
        <w:widowControl w:val="0"/>
        <w:tabs>
          <w:tab w:val="left" w:pos="403"/>
        </w:tabs>
        <w:autoSpaceDE w:val="0"/>
        <w:autoSpaceDN w:val="0"/>
        <w:spacing w:after="0"/>
        <w:ind w:left="567"/>
        <w:jc w:val="both"/>
        <w:rPr>
          <w:i/>
          <w:iCs/>
          <w:sz w:val="20"/>
          <w:szCs w:val="18"/>
        </w:rPr>
      </w:pPr>
      <w:r>
        <w:t xml:space="preserve">”16. direktiivin 83/189/ETY 1 artiklan 1 kohdassa tarkoitetut tekniset vaatimukset, kuten nyt esillä olevassa asiassa, ovat direktiivin 83/189/ETY 1 artiklan 1 kohdassa tarkoitettuja teknisiä eritelmiä, joilla pyritään estämään yli 14 viikon ikäisten lihakarjojen sypatiittisten aineiden käyttö.</w:t>
      </w:r>
    </w:p>
    <w:p w14:paraId="184A20A2" w14:textId="77777777">
      <w:pPr>
        <w:pStyle w:val="P68B1DB1-Normal14"/>
        <w:widowControl w:val="0"/>
        <w:tabs>
          <w:tab w:val="left" w:pos="403"/>
        </w:tabs>
        <w:autoSpaceDE w:val="0"/>
        <w:autoSpaceDN w:val="0"/>
        <w:spacing w:after="0"/>
        <w:ind w:left="567"/>
        <w:jc w:val="both"/>
        <w:rPr>
          <w:i/>
          <w:iCs/>
          <w:sz w:val="20"/>
          <w:szCs w:val="18"/>
        </w:rPr>
      </w:pPr>
    </w:p>
    <w:p w14:paraId="6ED2A74A" w14:textId="77777777">
      <w:pPr>
        <w:pStyle w:val="P68B1DB1-P68B1DB1-Normal147"/>
        <w:widowControl w:val="0"/>
        <w:tabs>
          <w:tab w:val="left" w:pos="403"/>
        </w:tabs>
        <w:autoSpaceDE w:val="0"/>
        <w:autoSpaceDN w:val="0"/>
        <w:spacing w:after="0"/>
        <w:ind w:left="567"/>
        <w:jc w:val="both"/>
        <w:rPr>
          <w:i/>
          <w:iCs/>
          <w:sz w:val="20"/>
          <w:szCs w:val="18"/>
        </w:rPr>
      </w:pPr>
      <w:r>
        <w:t xml:space="preserve">17. Näissä säännöissä määritellään EY:n perustamissopimuksen 38 artiklan 1 kohdassa (josta on muutettuna tullut EY 32 artiklan 1 kohta) määriteltyjen ihmisravinnoksi tarkoitettujen maataloustuotteiden tuotantomenetelmät ja -menettelyt.”</w:t>
      </w:r>
    </w:p>
    <w:p w14:paraId="2268A3D1" w14:textId="77777777">
      <w:pPr>
        <w:pStyle w:val="P68B1DB1-Normal14"/>
        <w:widowControl w:val="0"/>
        <w:tabs>
          <w:tab w:val="left" w:pos="403"/>
        </w:tabs>
        <w:autoSpaceDE w:val="0"/>
        <w:autoSpaceDN w:val="0"/>
        <w:spacing w:after="0" w:line="240" w:lineRule="auto"/>
        <w:ind w:left="567"/>
        <w:jc w:val="both"/>
      </w:pPr>
    </w:p>
    <w:p w14:paraId="23614BFD" w14:textId="3A1567C1">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9" w:history="1">
        <w:r>
          <w:rPr>
            <w:color w:val="0000FF"/>
            <w:u w:val="single"/>
          </w:rPr>
          <w:t xml:space="preserve">Tuomio 22.1.2000, Canal Satélite</w:t>
        </w:r>
      </w:hyperlink>
      <w:r>
        <w:t xml:space="preserve"> Digital, C-390/99, EU:C:2002:34, 45–47 kohta.</w:t>
      </w:r>
      <w:bookmarkEnd w:id="25"/>
    </w:p>
    <w:p w14:paraId="66ACF23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3D40E02" w14:textId="3EBC10F3">
      <w:pPr>
        <w:pStyle w:val="P68B1DB1-P68B1DB1-Normal135"/>
        <w:widowControl w:val="0"/>
        <w:tabs>
          <w:tab w:val="left" w:pos="396"/>
          <w:tab w:val="left" w:pos="405"/>
        </w:tabs>
        <w:autoSpaceDE w:val="0"/>
        <w:autoSpaceDN w:val="0"/>
        <w:spacing w:after="0" w:line="240" w:lineRule="auto"/>
        <w:jc w:val="both"/>
        <w:rPr>
          <w:b w:val="0"/>
          <w:bCs/>
          <w:i w:val="0"/>
          <w:iCs/>
        </w:rPr>
      </w:pPr>
      <w:r>
        <w:t xml:space="preserve">Kansallinen säännös, jonka mukaan satelliittitelevisiosignaalien digitaaliseen lähettämiseen ja vastaanottamiseen tarkoitetut laitteet on rekisteröitävä ja sertifioitava etukäteen ennen niiden markkinoille saattamista, on ”tekninen määräys”, koska siinä määritellään kyseisten tuotteiden ominaisuudet. </w:t>
      </w:r>
    </w:p>
    <w:p w14:paraId="492A0BC9"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6D130C89" w14:textId="373E8FE6">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”45. unionin tuomioistuin on jo todennut, että kansalliset säännökset, joissa säädetään ainoastaan yritysten sijoittautumista koskevista edellytyksistä, kuten säännökset, joiden mukaan toiminnan harjoittaminen edellyttää ennakkolupaa, eivät ole direktiivin 83/189/ETY 1 artiklan 9 alakohdassa tarkoitettuja teknisiä määräyksiä. Tässä säännöksessä tarkoitetut tekniset määräykset ovat eritelmiä, joissa määritellään tuotteiden ominaisuudet, eivätkä taloudellisia toimijoita koskevia eritelmiä (asia C-194/94, CIA Security, tuomio 26.4.1996, Kok. 1996, s. I-2201, 25 kohta; Asia C-278/99, Van der Burg, Kok. 2001, s. I-2015, 20 kohta).</w:t>
      </w:r>
    </w:p>
    <w:p w14:paraId="0ED4E0E7"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17C4BE95"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46. Sitä vastoin kansallista säännöstä on pidettävä direktiivin 83/189/ETY 1 artiklan 9 kohdassa tarkoitettuna teknisenä määräyksenä silloin, jos asianomaisten yritysten on haettava sen perusteella laitteilleen ennakollinen hyväksyminen (ks. em. asia CIA Security International, tuomion 30 kohta).</w:t>
      </w:r>
    </w:p>
    <w:p w14:paraId="71D02A99"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59FF32EE"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47. Tästä seuraa, että kansallinen säännös, jonka mukaan ehdollisen pääsyn palvelujen tarjoajien on merkittävä satelliitin välityksellä tapahtuvaan televisiosignaalien digitaaliseen lähettämiseen ja vastaanottamiseen tarkoitetut laitteet, dekooderit tai järjestelmät, joita ne aikovat markkinoida, ja hankittava näille tuotteille ennakkosertifikaatti ennen kuin ne voivat myydä niitä, on direktiivin 83/189/ETY 1 artiklan 9 alakohdassa tarkoitettu tekninen määräys.”</w:t>
      </w:r>
    </w:p>
    <w:p w14:paraId="2E51BE56" w14:textId="77777777">
      <w:pPr>
        <w:spacing w:after="0" w:line="240" w:lineRule="auto"/>
      </w:pPr>
    </w:p>
    <w:p w14:paraId="10FFB5F9" w14:textId="668B4B2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0" w:history="1">
        <w:r>
          <w:rPr>
            <w:color w:val="0000FF"/>
            <w:u w:val="single"/>
          </w:rPr>
          <w:t xml:space="preserve">Tuomio 26.9.2000, Unilever Italia (</w:t>
        </w:r>
      </w:hyperlink>
      <w:r>
        <w:t xml:space="preserve"> C-443/98, EU:C:2000:496, 25 ja 26 kohta)</w:t>
      </w:r>
      <w:bookmarkEnd w:id="26"/>
    </w:p>
    <w:p w14:paraId="3CF4C4E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33D680" w14:textId="360C593C">
      <w:pPr>
        <w:pStyle w:val="P68B1DB1-P68B1DB1-Normal135"/>
        <w:widowControl w:val="0"/>
        <w:autoSpaceDE w:val="0"/>
        <w:autoSpaceDN w:val="0"/>
        <w:spacing w:after="0" w:line="240" w:lineRule="auto"/>
        <w:jc w:val="both"/>
        <w:rPr>
          <w:b w:val="0"/>
          <w:bCs/>
          <w:i w:val="0"/>
          <w:iCs/>
        </w:rPr>
      </w:pPr>
      <w:r>
        <w:t xml:space="preserve">Oliiviöljyn alkuperämerkintöjä koskeva säännös on ”tekninen eritelmä”, koska se on tuotteen merkintöjä koskeva vaatimus.</w:t>
      </w:r>
    </w:p>
    <w:p w14:paraId="00B89F88" w14:textId="77777777">
      <w:pPr>
        <w:widowControl w:val="0"/>
        <w:autoSpaceDE w:val="0"/>
        <w:autoSpaceDN w:val="0"/>
        <w:spacing w:after="0" w:line="240" w:lineRule="auto"/>
        <w:jc w:val="both"/>
        <w:rPr>
          <w:rFonts w:ascii="Times New Roman" w:hAnsi="Times New Roman" w:cs="Times New Roman" w:eastAsia="Times New Roman"/>
          <w:szCs w:val="20"/>
        </w:rPr>
      </w:pPr>
    </w:p>
    <w:p w14:paraId="45CCCC45" w14:textId="77777777">
      <w:pPr>
        <w:pStyle w:val="P68B1DB1-P68B1DB1-Normal147"/>
        <w:widowControl w:val="0"/>
        <w:autoSpaceDE w:val="0"/>
        <w:autoSpaceDN w:val="0"/>
        <w:spacing w:after="0"/>
        <w:ind w:left="567"/>
        <w:jc w:val="both"/>
        <w:rPr>
          <w:i/>
          <w:iCs/>
          <w:sz w:val="20"/>
          <w:szCs w:val="18"/>
        </w:rPr>
      </w:pPr>
      <w:r>
        <w:t xml:space="preserve">”25. Tältä osin riittää, kun todetaan, että direktiivin 83/189/ETY 1 artiklan 1 kohdan mukaan direktiivissä 83/189/ETY käsitellään ”tuotteina” sekä teollisuus- että maataloustuotteita ja että saman artiklan 2 kohdan mukaan direktiivissä 83/189/ETY käsitellään ”teknisinä eritelminä” kaikkia asiakirjaan sisältyviä eritelmiä, joissa vahvistetaan tuotteelta vaadittavat ominaisuudet, mukaan lukien tuotteeseen sovellettavat merkintävaatimukset. Tällaisia eritelmiä sisältävät kansalliset säännöt ovat direktiivissä 83/189/ETY tarkoitettuja teknisiä eritelmiä riippumatta syistä, joihin niiden toteuttaminen perustuu (ks. asia C-13/96, Bic Benelux, tuomio 20.3.1997, Kok. 1997, s. I-1753, 19 kohta).</w:t>
      </w:r>
    </w:p>
    <w:p w14:paraId="5CC53ED2" w14:textId="77777777">
      <w:pPr>
        <w:pStyle w:val="P68B1DB1-Normal14"/>
        <w:widowControl w:val="0"/>
        <w:autoSpaceDE w:val="0"/>
        <w:autoSpaceDN w:val="0"/>
        <w:spacing w:after="0"/>
        <w:ind w:left="567"/>
        <w:jc w:val="both"/>
        <w:rPr>
          <w:i/>
          <w:iCs/>
          <w:sz w:val="20"/>
          <w:szCs w:val="18"/>
        </w:rPr>
      </w:pPr>
    </w:p>
    <w:p w14:paraId="1607D5BC" w14:textId="596CB8C6">
      <w:pPr>
        <w:pStyle w:val="P68B1DB1-P68B1DB1-Normal147"/>
        <w:widowControl w:val="0"/>
        <w:autoSpaceDE w:val="0"/>
        <w:autoSpaceDN w:val="0"/>
        <w:spacing w:after="0"/>
        <w:ind w:left="567"/>
        <w:jc w:val="both"/>
        <w:rPr>
          <w:i/>
          <w:iCs/>
          <w:sz w:val="20"/>
          <w:szCs w:val="18"/>
        </w:rPr>
      </w:pPr>
      <w:r>
        <w:t xml:space="preserve">26. Näin ollen riidanalainen laki, jolla säännellään oliiviöljyn alkuperää osoittavia merkintöjä, sisältää säännöksiä, joita on pidettävä direktiivissä 83/189/ETY tarkoitettuina ”teknisinä eritelminä”.</w:t>
      </w:r>
    </w:p>
    <w:p w14:paraId="459F3FCC" w14:textId="77777777">
      <w:pPr>
        <w:spacing w:after="0" w:line="240" w:lineRule="auto"/>
      </w:pPr>
    </w:p>
    <w:p w14:paraId="095F5F49" w14:textId="2E38BF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1" w:history="1">
        <w:r>
          <w:rPr>
            <w:color w:val="0000FF"/>
            <w:u w:val="single"/>
          </w:rPr>
          <w:t xml:space="preserve">Tuomio 12.10.2000, Snellers,</w:t>
        </w:r>
      </w:hyperlink>
      <w:r>
        <w:t xml:space="preserve"> C-314/98, EU:C:2000:557, 37–39 kohta.</w:t>
      </w:r>
      <w:bookmarkEnd w:id="27"/>
    </w:p>
    <w:p w14:paraId="2AD735C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FFCEA8D" w14:textId="2B0D93B0">
      <w:pPr>
        <w:widowControl w:val="0"/>
        <w:tabs>
          <w:tab w:val="left" w:pos="403"/>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”Teknisen eritelmän” on liityttävä tuotteeseen sellaisenaan. Asetuksessa, jossa vahvistetaan perusteet sen ajankohdan määrittämiseksi, jona ajoneuvolla katsotaan olevan ensimmäisen kerran lupa liikennöidä yleisillä teillä, ei määritellä mitään itse tuotteelta vaadittavia ominaisuuksia, eikä sitä näin ollen voida pitää ”teknisenä määräyksenä”.</w:t>
      </w:r>
    </w:p>
    <w:p w14:paraId="4B51E0FD"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64BEEE86" w14:textId="77777777">
      <w:pPr>
        <w:pStyle w:val="P68B1DB1-P68B1DB1-Normal147"/>
        <w:widowControl w:val="0"/>
        <w:tabs>
          <w:tab w:val="left" w:pos="403"/>
        </w:tabs>
        <w:autoSpaceDE w:val="0"/>
        <w:autoSpaceDN w:val="0"/>
        <w:spacing w:after="0"/>
        <w:ind w:left="567"/>
        <w:jc w:val="both"/>
        <w:rPr>
          <w:i/>
          <w:iCs/>
          <w:sz w:val="20"/>
          <w:szCs w:val="18"/>
        </w:rPr>
      </w:pPr>
      <w:r>
        <w:t xml:space="preserve">”37. pääasiassa kyseessä olevien kaltaiset säännöt, joiden tarkoituksena on määrittää päivä, jona ajoneuvolle on myönnetty ensimmäinen lupa käytettäväksi yleisillä teillä, eivät ole direktiivissä 83/189/ETY tarkoitettuja teknisiä eritelmiä, eikä niitä näin ollen voida pitää kyseisen direktiivin soveltamisalaan kuuluvina teknisinä määräyksinä.</w:t>
      </w:r>
    </w:p>
    <w:p w14:paraId="0BD17994" w14:textId="77777777">
      <w:pPr>
        <w:pStyle w:val="P68B1DB1-Normal14"/>
        <w:widowControl w:val="0"/>
        <w:tabs>
          <w:tab w:val="left" w:pos="403"/>
        </w:tabs>
        <w:autoSpaceDE w:val="0"/>
        <w:autoSpaceDN w:val="0"/>
        <w:spacing w:after="0"/>
        <w:ind w:left="567"/>
        <w:jc w:val="both"/>
        <w:rPr>
          <w:i/>
          <w:iCs/>
          <w:sz w:val="20"/>
          <w:szCs w:val="18"/>
        </w:rPr>
      </w:pPr>
    </w:p>
    <w:p w14:paraId="7E31CFA5" w14:textId="094AFB8A">
      <w:pPr>
        <w:pStyle w:val="P68B1DB1-P68B1DB1-Normal147"/>
        <w:widowControl w:val="0"/>
        <w:tabs>
          <w:tab w:val="left" w:pos="403"/>
        </w:tabs>
        <w:autoSpaceDE w:val="0"/>
        <w:autoSpaceDN w:val="0"/>
        <w:spacing w:after="0"/>
        <w:ind w:left="567"/>
        <w:jc w:val="both"/>
        <w:rPr>
          <w:i/>
          <w:iCs/>
          <w:sz w:val="20"/>
          <w:szCs w:val="18"/>
        </w:rPr>
      </w:pPr>
      <w:r>
        <w:t xml:space="preserve">38. Direktiivin 83/189/ETY 1 artiklan 1 kohdassa säädetään, että pääasiassa kyseessä olevien kaltaisten tuotteiden osalta tässä direktiivissä tarkoitettu tekninen eritelmä on ”asiakirjaan sisältyvä eritelmä, jossa vahvistetaan tuotteelta vaadittavat ominaisuudet. Direktiivissä 83/189/ETY tarkoitetuissa teknisissä eritelmissä on siten viitattava tuotteeseen sellaisenaan; tämän vahvistaa lisäksi kyseisen direktiivin 1 artiklan 1 kohdassa esimerkinomaisesti esitetty luettelo, joka ei ole tyhjentävä.</w:t>
      </w:r>
    </w:p>
    <w:p w14:paraId="231677E0" w14:textId="77777777">
      <w:pPr>
        <w:pStyle w:val="P68B1DB1-Normal14"/>
        <w:widowControl w:val="0"/>
        <w:tabs>
          <w:tab w:val="left" w:pos="403"/>
        </w:tabs>
        <w:autoSpaceDE w:val="0"/>
        <w:autoSpaceDN w:val="0"/>
        <w:spacing w:after="0"/>
        <w:ind w:left="567"/>
        <w:jc w:val="both"/>
        <w:rPr>
          <w:i/>
          <w:iCs/>
          <w:sz w:val="20"/>
          <w:szCs w:val="18"/>
        </w:rPr>
      </w:pPr>
    </w:p>
    <w:p w14:paraId="57F7E593" w14:textId="77777777">
      <w:pPr>
        <w:pStyle w:val="P68B1DB1-P68B1DB1-Normal147"/>
        <w:widowControl w:val="0"/>
        <w:tabs>
          <w:tab w:val="left" w:pos="403"/>
        </w:tabs>
        <w:autoSpaceDE w:val="0"/>
        <w:autoSpaceDN w:val="0"/>
        <w:spacing w:after="0"/>
        <w:ind w:left="567"/>
        <w:jc w:val="both"/>
        <w:rPr>
          <w:i/>
          <w:iCs/>
          <w:sz w:val="20"/>
          <w:szCs w:val="18"/>
        </w:rPr>
      </w:pPr>
      <w:r>
        <w:t xml:space="preserve">39. Asetuksessa säädetään useista perusteista sen ajankohdan määrittämiseksi, jona Wegenverkeerswetissä tarkoitetulla ajoneuvolla katsotaan olevan rekisteröintitodistuksen laatimista varten ensimmäisen kerran lupa käyttää yleistä moottoritietä. Asetuksessa ei näin ollen määritellä tuotteelta sellaisenaan vaadittavia ominaisuuksia.”</w:t>
      </w:r>
    </w:p>
    <w:p w14:paraId="5C2F2353" w14:textId="77777777">
      <w:pPr>
        <w:spacing w:after="0" w:line="240" w:lineRule="auto"/>
      </w:pPr>
    </w:p>
    <w:p w14:paraId="176B08B6" w14:textId="7FC0C14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22" w:history="1">
        <w:r>
          <w:rPr>
            <w:rStyle w:val="Hyperlink"/>
            <w:rFonts w:ascii="Times New Roman" w:hAnsi="Times New Roman" w:cs="Times New Roman" w:eastAsia="Times New Roman"/>
            <w:b/>
            <w:i/>
            <w:color w:val="0000FF"/>
            <w:szCs w:val="20"/>
          </w:rPr>
          <w:t xml:space="preserve">Tuomio 16.11.2000, Donkersteeg (</w:t>
        </w:r>
      </w:hyperlink>
      <w:r>
        <w:rPr>
          <w:rFonts w:ascii="Times New Roman" w:hAnsi="Times New Roman" w:cs="Times New Roman" w:eastAsia="Times New Roman"/>
          <w:b/>
          <w:i/>
          <w:szCs w:val="20"/>
        </w:rPr>
        <w:t xml:space="preserve"> C-37/99, EU:C:2000:636, 30 ja 31 kohta)</w:t>
      </w:r>
      <w:bookmarkEnd w:id="28"/>
    </w:p>
    <w:p w14:paraId="0039F4A1" w14:textId="77777777">
      <w:pPr>
        <w:widowControl w:val="0"/>
        <w:autoSpaceDE w:val="0"/>
        <w:autoSpaceDN w:val="0"/>
        <w:spacing w:after="0" w:line="240" w:lineRule="auto"/>
        <w:jc w:val="both"/>
        <w:rPr>
          <w:rFonts w:ascii="Times New Roman" w:hAnsi="Times New Roman" w:cs="Times New Roman" w:eastAsia="Times New Roman"/>
          <w:szCs w:val="20"/>
        </w:rPr>
      </w:pPr>
    </w:p>
    <w:p w14:paraId="4A6A750B" w14:textId="411010F6">
      <w:pPr>
        <w:pStyle w:val="P68B1DB1-P68B1DB1-Normal135"/>
        <w:widowControl w:val="0"/>
        <w:autoSpaceDE w:val="0"/>
        <w:autoSpaceDN w:val="0"/>
        <w:spacing w:after="0" w:line="240" w:lineRule="auto"/>
        <w:jc w:val="both"/>
        <w:rPr>
          <w:b w:val="0"/>
          <w:bCs/>
          <w:i w:val="0"/>
          <w:iCs/>
        </w:rPr>
      </w:pPr>
      <w:r>
        <w:t xml:space="preserve">Maataloustuotteiden osalta ’teknisellä eritelmällä’ tarkoitetaan tekstiä, jossa määritellään tuotteilta vaadittavat ominaisuudet tai tuotantomenetelmät. Sääntö, jossa vahvistetaan karjan rokottamisen edellytykset, on tuotantosääntö ja siten ”tekninen eritelmä”. </w:t>
      </w:r>
    </w:p>
    <w:p w14:paraId="7118F572" w14:textId="77777777">
      <w:pPr>
        <w:widowControl w:val="0"/>
        <w:autoSpaceDE w:val="0"/>
        <w:autoSpaceDN w:val="0"/>
        <w:spacing w:after="0" w:line="240" w:lineRule="auto"/>
        <w:jc w:val="both"/>
        <w:rPr>
          <w:rFonts w:ascii="Times New Roman" w:hAnsi="Times New Roman" w:cs="Times New Roman" w:eastAsia="Times New Roman"/>
          <w:szCs w:val="20"/>
        </w:rPr>
      </w:pPr>
    </w:p>
    <w:p w14:paraId="658D0575" w14:textId="77777777">
      <w:pPr>
        <w:pStyle w:val="P68B1DB1-P68B1DB1-Normal147"/>
        <w:widowControl w:val="0"/>
        <w:autoSpaceDE w:val="0"/>
        <w:autoSpaceDN w:val="0"/>
        <w:spacing w:after="0" w:line="240" w:lineRule="auto"/>
        <w:ind w:left="567"/>
        <w:jc w:val="both"/>
        <w:rPr>
          <w:i/>
          <w:iCs/>
          <w:sz w:val="20"/>
          <w:szCs w:val="18"/>
        </w:rPr>
      </w:pPr>
      <w:r>
        <w:t xml:space="preserve">”30. Kuten tämän tuomion 20 kohdassa on todettu, direktiivin 1 artiklan 1 kohdan mukaan ”teknisellä eritelmällä” tarkoitetaan maataloustuotteiden osalta asiakirjaa, jossa vahvistetaan tuotteelta tai sen tuotantomenetelmistä ja -menetelmistä vaadittavat ominaisuudet.</w:t>
      </w:r>
    </w:p>
    <w:p w14:paraId="6E173AD5" w14:textId="77777777">
      <w:pPr>
        <w:pStyle w:val="P68B1DB1-Normal14"/>
        <w:widowControl w:val="0"/>
        <w:autoSpaceDE w:val="0"/>
        <w:autoSpaceDN w:val="0"/>
        <w:spacing w:after="0" w:line="240" w:lineRule="auto"/>
        <w:ind w:left="567"/>
        <w:jc w:val="both"/>
        <w:rPr>
          <w:i/>
          <w:iCs/>
          <w:sz w:val="20"/>
          <w:szCs w:val="18"/>
        </w:rPr>
      </w:pPr>
    </w:p>
    <w:p w14:paraId="0C38FBB6" w14:textId="77777777">
      <w:pPr>
        <w:pStyle w:val="P68B1DB1-P68B1DB1-Normal147"/>
        <w:widowControl w:val="0"/>
        <w:autoSpaceDE w:val="0"/>
        <w:autoSpaceDN w:val="0"/>
        <w:spacing w:after="0" w:line="240" w:lineRule="auto"/>
        <w:ind w:left="567"/>
        <w:jc w:val="both"/>
        <w:rPr>
          <w:i/>
          <w:iCs/>
          <w:sz w:val="20"/>
          <w:szCs w:val="18"/>
        </w:rPr>
      </w:pPr>
      <w:r>
        <w:t xml:space="preserve">31. Tältä osin on todettava, että Aujeszkyn taudin torjumisesta annetun asetuksen 2 §:n 1 momentissa olevan kaltainen sääntö on katsottava direktiivin 1 artiklan 1 kohdassa tarkoitetuksi tekniseksi eritelmäksi. Kuten komissio perustellusti toteaa, koska Aujeszkyn tautia vastaan rokottamista koskevat täsmälliset ja yksityiskohtaiset säännöt liittyvät kyseisen maataloustuotteen varsinaiseen tuotantoon ja niitä on noudatettava koko tuotantosyklin ajan, tässä säännössä määritellään näin ollen ”menettely” kyseisen tuotteen tuotannossa.”</w:t>
      </w:r>
    </w:p>
    <w:p w14:paraId="011D3230" w14:textId="77777777">
      <w:pPr>
        <w:spacing w:after="0" w:line="240" w:lineRule="auto"/>
      </w:pPr>
    </w:p>
    <w:p w14:paraId="581B1056" w14:textId="6342E1F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3" w:history="1">
        <w:r>
          <w:rPr>
            <w:color w:val="0000FF"/>
            <w:u w:val="single"/>
          </w:rPr>
          <w:t xml:space="preserve">Tuomio 8.3.2001, Van</w:t>
        </w:r>
      </w:hyperlink>
      <w:r>
        <w:t xml:space="preserve"> der Burg (C-278/99, EU:C:2001:143, 20 kohta).</w:t>
      </w:r>
      <w:bookmarkEnd w:id="29"/>
    </w:p>
    <w:p w14:paraId="214E963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EE5EBFC" w14:textId="4A41B3F9">
      <w:pPr>
        <w:pStyle w:val="P68B1DB1-P68B1DB1-Normal135"/>
        <w:widowControl w:val="0"/>
        <w:tabs>
          <w:tab w:val="left" w:pos="461"/>
        </w:tabs>
        <w:autoSpaceDE w:val="0"/>
        <w:autoSpaceDN w:val="0"/>
        <w:spacing w:after="0" w:line="240" w:lineRule="auto"/>
        <w:jc w:val="both"/>
        <w:rPr>
          <w:b w:val="0"/>
          <w:bCs/>
          <w:i w:val="0"/>
          <w:iCs/>
        </w:rPr>
      </w:pPr>
      <w:r>
        <w:t xml:space="preserve">Asetus, jossa ainoastaan kielletään kaupallinen mainonta mutta jossa ei vahvisteta tuotteelta vaadittavia ominaisuuksia, ei ole ”tekninen eritelmä”, eikä sitä näin ollen voida pitää ”teknisenä määräyksenä”.</w:t>
      </w:r>
    </w:p>
    <w:p w14:paraId="359B163D" w14:textId="77777777">
      <w:pPr>
        <w:widowControl w:val="0"/>
        <w:tabs>
          <w:tab w:val="left" w:pos="461"/>
        </w:tabs>
        <w:autoSpaceDE w:val="0"/>
        <w:autoSpaceDN w:val="0"/>
        <w:spacing w:after="0" w:line="240" w:lineRule="auto"/>
        <w:jc w:val="both"/>
        <w:rPr>
          <w:rFonts w:ascii="Times New Roman" w:hAnsi="Times New Roman" w:cs="Times New Roman" w:eastAsia="Times New Roman"/>
          <w:szCs w:val="20"/>
        </w:rPr>
      </w:pPr>
    </w:p>
    <w:p w14:paraId="19B0E706" w14:textId="76232F90">
      <w:pPr>
        <w:pStyle w:val="P68B1DB1-P68B1DB1-Normal1710"/>
        <w:widowControl w:val="0"/>
        <w:tabs>
          <w:tab w:val="left" w:pos="461"/>
        </w:tabs>
        <w:autoSpaceDE w:val="0"/>
        <w:autoSpaceDN w:val="0"/>
        <w:spacing w:after="0" w:line="240" w:lineRule="auto"/>
        <w:ind w:left="567"/>
        <w:jc w:val="both"/>
        <w:rPr>
          <w:i/>
          <w:iCs/>
          <w:sz w:val="20"/>
          <w:szCs w:val="18"/>
        </w:rPr>
      </w:pPr>
      <w:r>
        <w:t xml:space="preserve">”20. Direktiivin 83/189/ETY 1 artiklan 1 kohdan mukaan direktiivissä tarkoitetaan ”teknisellä eritelmällä” eritelmää, joka sisältyy asiakirjaan, jossa vahvistetaan tuotteelta vaadittavat ominaisuudet. Direktiivissä 83/189/ETY tarkoitetuissa teknisissä eritelmissä on siten viitattava tuotteeseen sellaisenaan (ks. asia C-314/98, Snellers Auto’s v. Algemeen Directeur van de Dienst Wegverkeer, tuomio 13.12.2000, 38 kohta, ei vielä julkaistu oikeustapauskokoelmassa). Asetuksen C.11.1 §:n 1 momentin kaltaisessa lainsäädännössä, jossa ainoastaan kielletään markkinointimenetelmä, ei kuitenkaan säädetä tuotteelta vaadittavista ominaisuuksista.”</w:t>
      </w:r>
    </w:p>
    <w:p w14:paraId="329B81E2" w14:textId="77777777">
      <w:pPr>
        <w:spacing w:after="0" w:line="240" w:lineRule="auto"/>
      </w:pPr>
    </w:p>
    <w:p w14:paraId="12D2977E" w14:textId="6E30277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4" w:history="1">
        <w:r>
          <w:rPr>
            <w:color w:val="0000FF"/>
            <w:u w:val="single"/>
          </w:rPr>
          <w:t xml:space="preserve">Tuomio 6.6.2002, Sapod Audic (</w:t>
        </w:r>
      </w:hyperlink>
      <w:r>
        <w:t xml:space="preserve"> C-159/00, EU:C:2002:343, 30–33 kohta)</w:t>
      </w:r>
      <w:bookmarkEnd w:id="30"/>
    </w:p>
    <w:p w14:paraId="340A6E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4A7B62" w14:textId="77777777">
      <w:pPr>
        <w:pStyle w:val="P68B1DB1-P68B1DB1-Normal135"/>
        <w:widowControl w:val="0"/>
        <w:tabs>
          <w:tab w:val="left" w:pos="443"/>
        </w:tabs>
        <w:autoSpaceDE w:val="0"/>
        <w:autoSpaceDN w:val="0"/>
        <w:spacing w:after="0" w:line="240" w:lineRule="auto"/>
        <w:jc w:val="both"/>
        <w:rPr>
          <w:b w:val="0"/>
          <w:bCs/>
          <w:i w:val="0"/>
          <w:iCs/>
        </w:rPr>
      </w:pPr>
      <w:r>
        <w:t xml:space="preserve">Kansallinen säännös, jossa säädetään velvollisuudesta tunnistaa pakkaus, on ”tekninen määräys”, joka on ilmoitettava siltä osin kuin siihen sisältyy velvollisuus merkitä tai merkitä pakkaus.</w:t>
      </w:r>
    </w:p>
    <w:p w14:paraId="376C1334" w14:textId="77777777">
      <w:pPr>
        <w:widowControl w:val="0"/>
        <w:tabs>
          <w:tab w:val="left" w:pos="443"/>
        </w:tabs>
        <w:autoSpaceDE w:val="0"/>
        <w:autoSpaceDN w:val="0"/>
        <w:spacing w:after="0" w:line="240" w:lineRule="auto"/>
        <w:jc w:val="both"/>
        <w:rPr>
          <w:rFonts w:ascii="Times New Roman" w:hAnsi="Times New Roman" w:cs="Times New Roman" w:eastAsia="Times New Roman"/>
          <w:szCs w:val="20"/>
        </w:rPr>
      </w:pPr>
    </w:p>
    <w:p w14:paraId="482978FF" w14:textId="77777777">
      <w:pPr>
        <w:pStyle w:val="P68B1DB1-P68B1DB1-Normal147"/>
        <w:widowControl w:val="0"/>
        <w:tabs>
          <w:tab w:val="left" w:pos="443"/>
        </w:tabs>
        <w:autoSpaceDE w:val="0"/>
        <w:autoSpaceDN w:val="0"/>
        <w:spacing w:after="0"/>
        <w:ind w:left="567"/>
        <w:jc w:val="both"/>
        <w:rPr>
          <w:i/>
          <w:iCs/>
          <w:sz w:val="20"/>
          <w:szCs w:val="18"/>
        </w:rPr>
      </w:pPr>
      <w:r>
        <w:t xml:space="preserve">”30. Koska asetuksen nro 92–377 4 §:n 2 momentissa säädetty pakkausten yksilöintivelvoite ei sisällä pakkausten merkitsemistä tai selostetta koskevaa velvoitetta, sillä ei välttämättä viitata tuotteeseen tai sen pakkaukseen sellaisenaan. Säännöstä näin tulkittaessa siinä ei siis vahvisteta direktiivin 83/189/ETY 1 artiklan 1 kohdassa tarkoitettuja tuotteelta vaadittavia ominaisuuksia, eikä sitä näin ollen ole pidettävä teknisenä</w:t>
      </w:r>
    </w:p>
    <w:p w14:paraId="7A13B6EF" w14:textId="77777777">
      <w:pPr>
        <w:pStyle w:val="P68B1DB1-Normal14"/>
        <w:widowControl w:val="0"/>
        <w:tabs>
          <w:tab w:val="left" w:pos="443"/>
        </w:tabs>
        <w:autoSpaceDE w:val="0"/>
        <w:autoSpaceDN w:val="0"/>
        <w:spacing w:after="0"/>
        <w:ind w:left="567"/>
        <w:jc w:val="both"/>
        <w:rPr>
          <w:i/>
          <w:iCs/>
          <w:sz w:val="20"/>
          <w:szCs w:val="18"/>
        </w:rPr>
      </w:pPr>
    </w:p>
    <w:p w14:paraId="615DE908" w14:textId="77777777">
      <w:pPr>
        <w:pStyle w:val="P68B1DB1-P68B1DB1-Normal147"/>
        <w:widowControl w:val="0"/>
        <w:tabs>
          <w:tab w:val="left" w:pos="443"/>
        </w:tabs>
        <w:autoSpaceDE w:val="0"/>
        <w:autoSpaceDN w:val="0"/>
        <w:spacing w:after="0"/>
        <w:ind w:left="567"/>
        <w:jc w:val="both"/>
        <w:rPr>
          <w:i/>
          <w:iCs/>
          <w:sz w:val="20"/>
          <w:szCs w:val="18"/>
        </w:rPr>
      </w:pPr>
      <w:r>
        <w:t xml:space="preserve">31.On kuitenkin todettava, että EY 234 artiklassa määrätyn toimivallanjaon nojalla kansallisen tuomioistuimen tehtävänä on tulkita kansallista oikeutta, tässä tapauksessa asetuksen nro 92–377 4 §:n 2 momenttia.</w:t>
      </w:r>
    </w:p>
    <w:p w14:paraId="6AC1BBA2" w14:textId="77777777">
      <w:pPr>
        <w:pStyle w:val="P68B1DB1-Normal14"/>
        <w:widowControl w:val="0"/>
        <w:tabs>
          <w:tab w:val="left" w:pos="443"/>
        </w:tabs>
        <w:autoSpaceDE w:val="0"/>
        <w:autoSpaceDN w:val="0"/>
        <w:spacing w:after="0"/>
        <w:ind w:left="567"/>
        <w:jc w:val="both"/>
        <w:rPr>
          <w:i/>
          <w:iCs/>
          <w:sz w:val="20"/>
          <w:szCs w:val="18"/>
        </w:rPr>
      </w:pPr>
    </w:p>
    <w:p w14:paraId="25482CFD" w14:textId="77777777">
      <w:pPr>
        <w:pStyle w:val="P68B1DB1-P68B1DB1-Normal147"/>
        <w:widowControl w:val="0"/>
        <w:tabs>
          <w:tab w:val="left" w:pos="443"/>
        </w:tabs>
        <w:autoSpaceDE w:val="0"/>
        <w:autoSpaceDN w:val="0"/>
        <w:spacing w:after="0"/>
        <w:ind w:left="567"/>
        <w:jc w:val="both"/>
        <w:rPr>
          <w:i/>
          <w:iCs/>
          <w:sz w:val="20"/>
          <w:szCs w:val="18"/>
        </w:rPr>
      </w:pPr>
      <w:r>
        <w:t xml:space="preserve">32. On siis tutkittava myös tilannetta, jossa kansallinen tuomioistuin kaikkien tiedossaan olevien tosiseikkojen ja oikeudellisten seikkojen perusteella tulee siihen tulokseen, että asetuksen nro 92–377 4 §:n toista momenttia on tulkittava siten, että siinä asetetaan tuottajille merkitsemistä tai selostetta koskeva velvoite, vaikka siinä ei täsmennetäkään, mikä merkki pitäisi kiinnittää.</w:t>
      </w:r>
    </w:p>
    <w:p w14:paraId="5CF2B868" w14:textId="77777777">
      <w:pPr>
        <w:pStyle w:val="P68B1DB1-Normal14"/>
        <w:widowControl w:val="0"/>
        <w:tabs>
          <w:tab w:val="left" w:pos="443"/>
        </w:tabs>
        <w:autoSpaceDE w:val="0"/>
        <w:autoSpaceDN w:val="0"/>
        <w:spacing w:after="0"/>
        <w:ind w:left="567"/>
        <w:jc w:val="both"/>
        <w:rPr>
          <w:i/>
          <w:iCs/>
          <w:sz w:val="20"/>
          <w:szCs w:val="18"/>
        </w:rPr>
      </w:pPr>
    </w:p>
    <w:p w14:paraId="66994718" w14:textId="77777777">
      <w:pPr>
        <w:pStyle w:val="P68B1DB1-P68B1DB1-Normal147"/>
        <w:widowControl w:val="0"/>
        <w:tabs>
          <w:tab w:val="left" w:pos="443"/>
        </w:tabs>
        <w:autoSpaceDE w:val="0"/>
        <w:autoSpaceDN w:val="0"/>
        <w:spacing w:after="0"/>
        <w:ind w:left="567"/>
        <w:jc w:val="both"/>
        <w:rPr>
          <w:i/>
          <w:iCs/>
          <w:sz w:val="20"/>
          <w:szCs w:val="18"/>
        </w:rPr>
      </w:pPr>
      <w:r>
        <w:t xml:space="preserve">33. Tällaisessa tapauksessa olisi katsottava, että kyseinen säännös on tosiasiallisesti direktiivissä 83/189/ETY tarkoitettu tekninen eritelmä, ja näin ollen, että koska velvollisuus on asetuksella asetettu silloin, kun pakattuja tuotteita pidetään kaupan koko jäsenvaltion alueella, tämä säännös on tekninen määräys.”</w:t>
      </w:r>
    </w:p>
    <w:p w14:paraId="21495157" w14:textId="77777777">
      <w:pPr>
        <w:spacing w:after="0" w:line="240" w:lineRule="auto"/>
      </w:pPr>
    </w:p>
    <w:p w14:paraId="14C2467B" w14:textId="611D935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5" w:history="1">
        <w:r>
          <w:rPr>
            <w:color w:val="0000FF"/>
            <w:u w:val="single"/>
          </w:rPr>
          <w:t xml:space="preserve">Tuomio 8.9.2005, C-</w:t>
        </w:r>
      </w:hyperlink>
      <w:r>
        <w:t xml:space="preserve"> 500/03, komissio v. Portugali, EU:C:2005:515, 30 kohta.</w:t>
      </w:r>
      <w:bookmarkEnd w:id="31"/>
    </w:p>
    <w:p w14:paraId="7C16A84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90F33F6" w14:textId="06F84E73">
      <w:pPr>
        <w:spacing w:after="0" w:line="240" w:lineRule="auto"/>
        <w:jc w:val="both"/>
        <w:rPr>
          <w:rFonts w:ascii="Times New Roman" w:hAnsi="Times New Roman" w:cs="Times New Roman" w:eastAsia="Times New Roman"/>
          <w:szCs w:val="20"/>
        </w:rPr>
        <w:pStyle w:val="P68B1DB1-Normal14"/>
      </w:pPr>
      <w:r>
        <w:t xml:space="preserve">Sääntö, jossa vahvistetaan huviveneiden enimmäispituus ja -korkeus ja rajoitetaan sen käyttövoimaa, on ”tekninen eritelmä”.</w:t>
      </w:r>
    </w:p>
    <w:p w14:paraId="37494660" w14:textId="77777777">
      <w:pPr>
        <w:spacing w:after="0" w:line="240" w:lineRule="auto"/>
        <w:jc w:val="both"/>
        <w:rPr>
          <w:rFonts w:ascii="Times New Roman" w:hAnsi="Times New Roman" w:cs="Times New Roman" w:eastAsia="Times New Roman"/>
          <w:szCs w:val="20"/>
        </w:rPr>
      </w:pPr>
    </w:p>
    <w:p w14:paraId="75D4A043" w14:textId="5A44D1CA">
      <w:pPr>
        <w:widowControl w:val="0"/>
        <w:tabs>
          <w:tab w:val="left" w:pos="467"/>
        </w:tabs>
        <w:autoSpaceDE w:val="0"/>
        <w:autoSpaceDN w:val="0"/>
        <w:spacing w:after="0" w:line="240" w:lineRule="auto"/>
        <w:ind w:left="567"/>
        <w:jc w:val="both"/>
        <w:rPr>
          <w:rFonts w:ascii="Times New Roman" w:hAnsi="Times New Roman" w:cs="Times New Roman" w:eastAsia="Times New Roman"/>
          <w:sz w:val="20"/>
          <w:szCs w:val="18"/>
        </w:rPr>
        <w:pStyle w:val="P68B1DB1-Normal11"/>
      </w:pPr>
      <w:r>
        <w:t xml:space="preserve">(Koska tuomio on saatavilla vain ranskaksi ja portugaliksi, seuraava teksti on käännös.)</w:t>
      </w:r>
    </w:p>
    <w:p w14:paraId="3C41A5EA" w14:textId="77777777">
      <w:pPr>
        <w:spacing w:after="0" w:line="240" w:lineRule="auto"/>
        <w:jc w:val="both"/>
        <w:rPr>
          <w:rFonts w:ascii="Times New Roman" w:hAnsi="Times New Roman" w:cs="Times New Roman" w:eastAsia="Times New Roman"/>
          <w:sz w:val="20"/>
          <w:szCs w:val="18"/>
        </w:rPr>
      </w:pPr>
    </w:p>
    <w:p w14:paraId="4AAF6423" w14:textId="3EE48C51">
      <w:pPr>
        <w:spacing w:after="0" w:line="240" w:lineRule="auto"/>
        <w:ind w:left="567"/>
        <w:jc w:val="both"/>
        <w:rPr>
          <w:i/>
          <w:iCs/>
          <w:sz w:val="20"/>
          <w:szCs w:val="20"/>
        </w:rPr>
        <w:pStyle w:val="P68B1DB1-Normal19"/>
      </w:pPr>
      <w:r>
        <w:t xml:space="preserve">”30. Kyseisen asetuksen 2 artiklan 1 kohdan sanamuodosta ilmenee, että se sisältää direktiivin 98/34 1 artiklan 3 alakohdassa tarkoitettuja teknisiä eritelmiä, jotka ovat kyseisessä direktiivissä tarkoitettuja teknisiä määräyksiä. Kyseiseen asetukseen sisältyvät vaatimukset koskevat enimmäispituutta ja -korkeutta sekä vesiliikenteessä käytettävien huviveneiden käyttövoiman rajoittamista. Näitä teknisiä rajoituksia sovelletaan kaikkiin Portugalin julkisen palvelun julkisiin vesilaguuneihin Douro-jokea lukuun ottamatta.”</w:t>
      </w:r>
    </w:p>
    <w:p w14:paraId="45A16E94" w14:textId="77777777">
      <w:pPr>
        <w:spacing w:after="0" w:line="240" w:lineRule="auto"/>
      </w:pPr>
    </w:p>
    <w:p w14:paraId="5D1BF1C4" w14:textId="698AC04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6" w:history="1">
        <w:r>
          <w:rPr>
            <w:color w:val="0000FF"/>
            <w:u w:val="single"/>
          </w:rPr>
          <w:t xml:space="preserve">Tuomio 8.11.2007, Schwibbert (</w:t>
        </w:r>
      </w:hyperlink>
      <w:r>
        <w:t xml:space="preserve"> C-20/05, EU:C:2007:652, 35–37 kohta)</w:t>
      </w:r>
      <w:bookmarkEnd w:id="32"/>
    </w:p>
    <w:p w14:paraId="1416C9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939BFD9" w14:textId="4D52F64B">
      <w:pPr>
        <w:pStyle w:val="P68B1DB1-P68B1DB1-Normal135"/>
        <w:widowControl w:val="0"/>
        <w:tabs>
          <w:tab w:val="left" w:pos="429"/>
        </w:tabs>
        <w:autoSpaceDE w:val="0"/>
        <w:autoSpaceDN w:val="0"/>
        <w:spacing w:after="0" w:line="240" w:lineRule="auto"/>
        <w:jc w:val="both"/>
        <w:rPr>
          <w:b w:val="0"/>
          <w:bCs/>
          <w:i w:val="0"/>
          <w:iCs/>
        </w:rPr>
      </w:pPr>
      <w:r>
        <w:t xml:space="preserve">Kansalliset säännökset, joissa säädetään velvollisuudesta kiinnittää erottuva merkki tuotteisiin niiden saattamiseksi markkinoille jäsenvaltiossa, ovat ”tekninen eritelmä”, koska ne ovat tuotteiden merkintöjä ja selosteita koskevia vaatimuksia.</w:t>
      </w:r>
    </w:p>
    <w:p w14:paraId="4781C797" w14:textId="77777777">
      <w:pPr>
        <w:widowControl w:val="0"/>
        <w:tabs>
          <w:tab w:val="left" w:pos="429"/>
        </w:tabs>
        <w:autoSpaceDE w:val="0"/>
        <w:autoSpaceDN w:val="0"/>
        <w:spacing w:after="0" w:line="240" w:lineRule="auto"/>
        <w:jc w:val="both"/>
        <w:rPr>
          <w:rFonts w:ascii="Times New Roman" w:hAnsi="Times New Roman" w:cs="Times New Roman" w:eastAsia="Times New Roman"/>
          <w:szCs w:val="20"/>
        </w:rPr>
      </w:pPr>
    </w:p>
    <w:p w14:paraId="58D2CAF0" w14:textId="38AC6134">
      <w:pPr>
        <w:pStyle w:val="P68B1DB1-Normal15"/>
        <w:widowControl w:val="0"/>
        <w:tabs>
          <w:tab w:val="left" w:pos="429"/>
        </w:tabs>
        <w:autoSpaceDE w:val="0"/>
        <w:autoSpaceDN w:val="0"/>
        <w:spacing w:after="0" w:line="240" w:lineRule="auto"/>
        <w:ind w:left="567"/>
        <w:jc w:val="both"/>
        <w:rPr>
          <w:i w:val="0"/>
          <w:iCs/>
        </w:rPr>
      </w:pPr>
      <w:r>
        <w:t xml:space="preserve">”35. Kuten unionin tuomioistuin on todennut, teknisen eritelmän käsite edellyttää, että kansallisella toimenpiteellä viitataan tuotteeseen tai sen pakkaukseen sellaisenaan ja että siinä vahvistetaan siten yksi tuotteelta edellytetyistä ominaisuuksista (ks. vastaavasti asia C-278/99, van der Burg, tuomio 15.2.2001, Kok. 2001, s. I-2015, 20 kohta; Asia C-390/99, Canal Satélite Digital, Kok. 2002, s. I-607, 45 kohta; sekä em. asia Sapod Audic, tuomion 30 kohta ja em. asia Lindberg, tuomion 57 kohta.</w:t>
      </w:r>
    </w:p>
    <w:p w14:paraId="29C04649" w14:textId="77777777">
      <w:pPr>
        <w:pStyle w:val="P68B1DB1-Normal15"/>
        <w:widowControl w:val="0"/>
        <w:tabs>
          <w:tab w:val="left" w:pos="429"/>
        </w:tabs>
        <w:autoSpaceDE w:val="0"/>
        <w:autoSpaceDN w:val="0"/>
        <w:spacing w:after="0" w:line="240" w:lineRule="auto"/>
        <w:ind w:left="567"/>
        <w:jc w:val="both"/>
        <w:rPr>
          <w:i w:val="0"/>
          <w:iCs/>
        </w:rPr>
      </w:pPr>
    </w:p>
    <w:p w14:paraId="505523FA" w14:textId="38C71B2C">
      <w:pPr>
        <w:pStyle w:val="P68B1DB1-Normal15"/>
        <w:widowControl w:val="0"/>
        <w:tabs>
          <w:tab w:val="left" w:pos="429"/>
        </w:tabs>
        <w:autoSpaceDE w:val="0"/>
        <w:autoSpaceDN w:val="0"/>
        <w:spacing w:after="0" w:line="240" w:lineRule="auto"/>
        <w:ind w:left="567"/>
        <w:jc w:val="both"/>
        <w:rPr>
          <w:i w:val="0"/>
          <w:iCs/>
        </w:rPr>
      </w:pPr>
      <w:r>
        <w:t xml:space="preserve">36. Nyt käsiteltävässä asiassa on todettava, kuten julkisasiamies on todennut ratkaisuehdotuksensa 46 ja 48 kohdassa, että erottamiskykyinen merkki ”SIAE”, jonka tarkoituksena on antaa kuluttajille ja kansallisille viranomaisille tietoa siitä, että kappaleet ovat laillisia, on kiinnitetty henkistä teosta sisältävään varsinaiseen välineeseen ja siten itse tuotteeseen. Näin ollen ei ole oikein väittää, kuten Società Italiana degli Autori ed Editori ja Italian hallitus ovat tehneet, että tämä merkki koskee yksinomaan henkistä teosta.</w:t>
      </w:r>
    </w:p>
    <w:p w14:paraId="6D521645" w14:textId="77777777">
      <w:pPr>
        <w:pStyle w:val="P68B1DB1-Normal15"/>
        <w:widowControl w:val="0"/>
        <w:tabs>
          <w:tab w:val="left" w:pos="429"/>
        </w:tabs>
        <w:autoSpaceDE w:val="0"/>
        <w:autoSpaceDN w:val="0"/>
        <w:spacing w:after="0" w:line="240" w:lineRule="auto"/>
        <w:ind w:left="567"/>
        <w:jc w:val="both"/>
        <w:rPr>
          <w:i w:val="0"/>
          <w:iCs/>
        </w:rPr>
      </w:pPr>
    </w:p>
    <w:p w14:paraId="012D36DA" w14:textId="1659A5D5">
      <w:pPr>
        <w:pStyle w:val="P68B1DB1-Normal15"/>
        <w:widowControl w:val="0"/>
        <w:tabs>
          <w:tab w:val="left" w:pos="429"/>
        </w:tabs>
        <w:autoSpaceDE w:val="0"/>
        <w:autoSpaceDN w:val="0"/>
        <w:spacing w:after="0" w:line="240" w:lineRule="auto"/>
        <w:ind w:left="567"/>
        <w:jc w:val="both"/>
      </w:pPr>
      <w:r>
        <w:t xml:space="preserve">37. Tällainen erottamiskykyinen merkki on direktiivin 98/34 1 artiklan 3 alakohdassa tarkoitettu ”tekninen eritelmä”, koska se täyttää kyseisiin tuotteisiin sovellettavat merkitsemistä tai selostetta koskevat vaatimukset. Koska tämän eritelmän noudattaminen on oikeudellisesti pakollista näiden tuotteiden kaupan pitämisessä, eritelmä on näin ollen kyseisen direktiivin 1 artiklan 11 alakohdassa tarkoitettu ”tekninen määräys” (ks. vastaavasti asia C-13/96, Bic Benelux, tuomio 17.3.1997, Kok. 1997, s. I-1753, 23 kohta).”</w:t>
      </w:r>
    </w:p>
    <w:p w14:paraId="3E9DFE52" w14:textId="77777777">
      <w:pPr>
        <w:pStyle w:val="P68B1DB1-Normal15"/>
        <w:widowControl w:val="0"/>
        <w:tabs>
          <w:tab w:val="left" w:pos="429"/>
        </w:tabs>
        <w:autoSpaceDE w:val="0"/>
        <w:autoSpaceDN w:val="0"/>
        <w:spacing w:after="0" w:line="240" w:lineRule="auto"/>
        <w:ind w:left="567"/>
        <w:jc w:val="both"/>
      </w:pPr>
    </w:p>
    <w:p w14:paraId="4E326150" w14:textId="1B9A65A2">
      <w:pPr>
        <w:widowControl w:val="0"/>
        <w:autoSpaceDE w:val="0"/>
        <w:autoSpaceDN w:val="0"/>
        <w:spacing w:after="0" w:line="240" w:lineRule="auto"/>
        <w:jc w:val="both"/>
        <w:rPr>
          <w:rFonts w:ascii="Times New Roman" w:hAnsi="Times New Roman" w:cs="Times New Roman" w:eastAsia="Times New Roman"/>
          <w:b/>
          <w:i/>
          <w:szCs w:val="20"/>
        </w:rPr>
        <w:pStyle w:val="P68B1DB1-Normal13"/>
      </w:pPr>
      <w:hyperlink r:id="rId27" w:history="1">
        <w:r>
          <w:rPr>
            <w:color w:val="0000FF"/>
            <w:u w:val="single"/>
          </w:rPr>
          <w:t xml:space="preserve">Tuomio 14.4.2011, Vlaamse</w:t>
        </w:r>
      </w:hyperlink>
      <w:r>
        <w:t xml:space="preserve"> Dierenartsenvereniging ja Janssens (C-42/10, C-45/10 ja C-57/10, EU:C:2011:253, 68–70 kohta).</w:t>
      </w:r>
    </w:p>
    <w:p w14:paraId="7DCC10FA"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18B43BA3" w14:textId="6DE800EE">
      <w:pPr>
        <w:pStyle w:val="P68B1DB1-P68B1DB1-Normal135"/>
        <w:widowControl w:val="0"/>
        <w:tabs>
          <w:tab w:val="left" w:pos="431"/>
        </w:tabs>
        <w:autoSpaceDE w:val="0"/>
        <w:autoSpaceDN w:val="0"/>
        <w:spacing w:after="0" w:line="240" w:lineRule="auto"/>
        <w:jc w:val="both"/>
        <w:rPr>
          <w:b w:val="0"/>
          <w:bCs/>
          <w:i w:val="0"/>
          <w:iCs/>
        </w:rPr>
      </w:pPr>
      <w:r>
        <w:t xml:space="preserve">Direktiiviä ei sovelleta lemmikkieläinpasseihin, joita ei voida luokitella tuotteiksi, koska ne eivät voi olla kaupallisten toimien kohteena. Lemmikkieläinpasseja koskevat kansalliset säännökset eivät siis ole ”teknisiä eritelmiä”, jotka olisi toimitettava komissiolle.</w:t>
      </w:r>
    </w:p>
    <w:p w14:paraId="55609695"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757DBF12" w14:textId="28188743">
      <w:pPr>
        <w:pStyle w:val="P68B1DB1-P68B1DB1-Normal147"/>
        <w:widowControl w:val="0"/>
        <w:tabs>
          <w:tab w:val="left" w:pos="403"/>
        </w:tabs>
        <w:autoSpaceDE w:val="0"/>
        <w:autoSpaceDN w:val="0"/>
        <w:spacing w:after="0" w:line="240" w:lineRule="auto"/>
        <w:ind w:left="567"/>
        <w:jc w:val="both"/>
        <w:rPr>
          <w:i/>
          <w:sz w:val="20"/>
          <w:szCs w:val="18"/>
        </w:rPr>
      </w:pPr>
      <w:r>
        <w:t xml:space="preserve">”68. yhteisöjen tuomioistuimella on ollut tilaisuus korostaa, että tavaroiden vapaan liikkuvuuden soveltamisalaan kuuluvat ainoastaan tuotteet, jotka voidaan arvottaa rahassa ja jotka voivat sellaisinaan olla liiketoimien kohteena (ks. vastaavasti mm. asia 7/68, komissio v. Italia, tuomio 14.7.1968, Kok. 1968, s. 617 ja 626 ja asia C-65/05, komissio v. Kreikka, tuomio 12.12.2006, Kok., s. I-10341, 23–25 kohta).</w:t>
      </w:r>
    </w:p>
    <w:p w14:paraId="741819C9" w14:textId="77777777">
      <w:pPr>
        <w:pStyle w:val="P68B1DB1-Normal14"/>
        <w:widowControl w:val="0"/>
        <w:tabs>
          <w:tab w:val="left" w:pos="403"/>
        </w:tabs>
        <w:autoSpaceDE w:val="0"/>
        <w:autoSpaceDN w:val="0"/>
        <w:spacing w:after="0" w:line="240" w:lineRule="auto"/>
        <w:ind w:left="567"/>
        <w:jc w:val="both"/>
        <w:rPr>
          <w:i/>
          <w:sz w:val="20"/>
          <w:szCs w:val="18"/>
        </w:rPr>
      </w:pPr>
    </w:p>
    <w:p w14:paraId="5BA224C9" w14:textId="68AC5503">
      <w:pPr>
        <w:pStyle w:val="P68B1DB1-P68B1DB1-Normal147"/>
        <w:widowControl w:val="0"/>
        <w:tabs>
          <w:tab w:val="left" w:pos="403"/>
        </w:tabs>
        <w:autoSpaceDE w:val="0"/>
        <w:autoSpaceDN w:val="0"/>
        <w:spacing w:after="0" w:line="240" w:lineRule="auto"/>
        <w:ind w:left="567"/>
        <w:jc w:val="both"/>
        <w:rPr>
          <w:i/>
          <w:sz w:val="20"/>
          <w:szCs w:val="18"/>
        </w:rPr>
      </w:pPr>
      <w:r>
        <w:t xml:space="preserve">69. On selvää, että heti kun lemmikkieläinten todistuksissa on ainutkertainen numero ja niillä tunnistetaan tietty eläin, ne eivät voi sellaisenaan olla liiketoimien kohteena.</w:t>
      </w:r>
    </w:p>
    <w:p w14:paraId="766A1B18" w14:textId="77777777">
      <w:pPr>
        <w:pStyle w:val="P68B1DB1-Normal14"/>
        <w:widowControl w:val="0"/>
        <w:tabs>
          <w:tab w:val="left" w:pos="403"/>
        </w:tabs>
        <w:autoSpaceDE w:val="0"/>
        <w:autoSpaceDN w:val="0"/>
        <w:spacing w:after="0" w:line="240" w:lineRule="auto"/>
        <w:ind w:left="567"/>
        <w:jc w:val="both"/>
        <w:rPr>
          <w:i/>
          <w:sz w:val="20"/>
          <w:szCs w:val="18"/>
        </w:rPr>
      </w:pPr>
    </w:p>
    <w:p w14:paraId="5F9E4D05" w14:textId="4BF6B0DF">
      <w:pPr>
        <w:pStyle w:val="P68B1DB1-P68B1DB1-Normal147"/>
        <w:widowControl w:val="0"/>
        <w:tabs>
          <w:tab w:val="left" w:pos="403"/>
        </w:tabs>
        <w:autoSpaceDE w:val="0"/>
        <w:autoSpaceDN w:val="0"/>
        <w:spacing w:after="0" w:line="240" w:lineRule="auto"/>
        <w:ind w:left="567"/>
        <w:jc w:val="both"/>
        <w:rPr>
          <w:i/>
          <w:sz w:val="20"/>
          <w:szCs w:val="18"/>
        </w:rPr>
      </w:pPr>
      <w:r>
        <w:t xml:space="preserve">70. Näitä passeja ei näin ollen voida pitää unionin tuomioistuimen oikeuskäytännössä tarkoitettuina tuotteina. niihin ei myöskään voida soveltaa direktiiviä 98/34. Näin ollen pääasiassa kyseessä olevaan Belgian lainsäädäntöön sisältyvien kaltaisia eritelmiä ei voida pitää teknisinä eritelminä, jotka on kyseisen direktiivin 8 artiklan mukaan annettava etukäteen tiedoksi komissiolle, ja jos näin ei ole, kansallisen tuomioistuimen ei pitäisi soveltaa niitä (ks. vastaavasti asia C-20/05, Schwibbert, tuomio 18.10.2007, Kok., s. I-9447, 33 ja 44 kohta oikeuskäytäntöviittauksineen).”</w:t>
      </w:r>
    </w:p>
    <w:p w14:paraId="56FDA8D5" w14:textId="77777777">
      <w:pPr>
        <w:spacing w:after="0" w:line="240" w:lineRule="auto"/>
      </w:pPr>
    </w:p>
    <w:p w14:paraId="5C42E26C" w14:textId="7797D2A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8" w:history="1">
        <w:r>
          <w:rPr>
            <w:color w:val="0000FF"/>
            <w:u w:val="single"/>
          </w:rPr>
          <w:t xml:space="preserve">Tuomio 9.6.2011, Intercommunale</w:t>
        </w:r>
      </w:hyperlink>
      <w:r>
        <w:t xml:space="preserve"> Intermosane ja Fédération de l’industrie et du gaz (C-361/10, EU:C:2011:382, 14–18 kohta)</w:t>
      </w:r>
      <w:bookmarkEnd w:id="33"/>
    </w:p>
    <w:p w14:paraId="0CF52A6B"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346914E7" w14:textId="1F11C7F6">
      <w:pPr>
        <w:pStyle w:val="P68B1DB1-P68B1DB1-Normal135"/>
        <w:widowControl w:val="0"/>
        <w:autoSpaceDE w:val="0"/>
        <w:autoSpaceDN w:val="0"/>
        <w:spacing w:after="0" w:line="240" w:lineRule="auto"/>
        <w:jc w:val="both"/>
        <w:rPr>
          <w:b w:val="0"/>
          <w:bCs/>
          <w:i w:val="0"/>
          <w:iCs/>
        </w:rPr>
      </w:pPr>
      <w:r>
        <w:t xml:space="preserve">Kansalliset säännökset, joissa säädetään sähkölaitteistojen rakennetta ja työntekijöiden turvallisuutta koskevista vähimmäisvaatimuksista, eivät ole ”teknisiä eritelmiä”, koska niissä asetetaan yleiset turvallisuus- ja suojelutavoitteet viittaamatta suoraan tuotteeseen tai sen pakkaukseen ja määrittelemättä sen ominaisuuksia. </w:t>
      </w:r>
    </w:p>
    <w:p w14:paraId="3E53A714"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3D76D8" w14:textId="3110737E">
      <w:pPr>
        <w:pStyle w:val="P68B1DB1-P68B1DB1-Normal147"/>
        <w:widowControl w:val="0"/>
        <w:autoSpaceDE w:val="0"/>
        <w:autoSpaceDN w:val="0"/>
        <w:spacing w:after="0" w:line="240" w:lineRule="auto"/>
        <w:ind w:left="567"/>
        <w:jc w:val="both"/>
        <w:rPr>
          <w:i/>
          <w:iCs/>
          <w:sz w:val="20"/>
          <w:szCs w:val="18"/>
        </w:rPr>
      </w:pPr>
      <w:r>
        <w:t xml:space="preserve">”14. on selvitettävä, kuuluvatko pääasiassa kyseessä olevat kansalliset säännökset direktiivin 98/34 1 artiklan 11 alakohdassa tarkoitettuun ensimmäiseen teknisten määräysten ryhmään eli teknisen eritelmän käsitteeseen.</w:t>
      </w:r>
    </w:p>
    <w:p w14:paraId="13050860" w14:textId="77777777">
      <w:pPr>
        <w:pStyle w:val="P68B1DB1-Normal14"/>
        <w:widowControl w:val="0"/>
        <w:autoSpaceDE w:val="0"/>
        <w:autoSpaceDN w:val="0"/>
        <w:spacing w:after="0" w:line="240" w:lineRule="auto"/>
        <w:ind w:left="567"/>
        <w:jc w:val="both"/>
        <w:rPr>
          <w:i/>
          <w:iCs/>
          <w:sz w:val="20"/>
          <w:szCs w:val="18"/>
        </w:rPr>
      </w:pPr>
    </w:p>
    <w:p w14:paraId="431EFE6D" w14:textId="5A6B8906">
      <w:pPr>
        <w:pStyle w:val="P68B1DB1-P68B1DB1-Normal147"/>
        <w:widowControl w:val="0"/>
        <w:autoSpaceDE w:val="0"/>
        <w:autoSpaceDN w:val="0"/>
        <w:spacing w:after="0" w:line="240" w:lineRule="auto"/>
        <w:ind w:left="567"/>
        <w:jc w:val="both"/>
        <w:rPr>
          <w:i/>
          <w:iCs/>
          <w:sz w:val="20"/>
          <w:szCs w:val="18"/>
        </w:rPr>
      </w:pPr>
      <w:r>
        <w:t xml:space="preserve">15. Oikeuskäytännöstä ilmenee, että tämä käsite, joka määritellään mainitun 1 artiklan 3 alakohdassa, edellyttää, että kansallisella toimenpiteellä viitataan välttämättä tuotteeseen tai sen pakkaukseen sellaisenaan ja vahvistetaan näin ollen yksi tuotteelta vaadittava ominaisuus (ks. em. asia Schwibbert, tuomion 35 kohta oikeuskäytäntöviittauksineen).</w:t>
      </w:r>
    </w:p>
    <w:p w14:paraId="1713743E" w14:textId="77777777">
      <w:pPr>
        <w:pStyle w:val="P68B1DB1-Normal14"/>
        <w:widowControl w:val="0"/>
        <w:autoSpaceDE w:val="0"/>
        <w:autoSpaceDN w:val="0"/>
        <w:spacing w:after="0" w:line="240" w:lineRule="auto"/>
        <w:ind w:left="567"/>
        <w:jc w:val="both"/>
        <w:rPr>
          <w:i/>
          <w:iCs/>
          <w:sz w:val="20"/>
          <w:szCs w:val="18"/>
        </w:rPr>
      </w:pPr>
    </w:p>
    <w:p w14:paraId="605F1D6D" w14:textId="72688735">
      <w:pPr>
        <w:pStyle w:val="P68B1DB1-P68B1DB1-Normal147"/>
        <w:widowControl w:val="0"/>
        <w:autoSpaceDE w:val="0"/>
        <w:autoSpaceDN w:val="0"/>
        <w:spacing w:after="0" w:line="240" w:lineRule="auto"/>
        <w:ind w:left="567"/>
        <w:jc w:val="both"/>
        <w:rPr>
          <w:i/>
          <w:iCs/>
          <w:sz w:val="20"/>
          <w:szCs w:val="18"/>
        </w:rPr>
      </w:pPr>
      <w:r>
        <w:t xml:space="preserve">16. Pääasiassa kyseessä olevien kansallisten säännösten osalta on todettava, että näissä säännöksissä säädetyillä, tiettyjä sähkölaitteistoja koskevilla vähimmäisvaatimuksilla on tarkoitus varmistaa näiden laitteistojen turvallisuus niitä käyttävien työntekijöiden suojelemiseksi.</w:t>
      </w:r>
    </w:p>
    <w:p w14:paraId="3BF8D390" w14:textId="77777777">
      <w:pPr>
        <w:pStyle w:val="P68B1DB1-Normal14"/>
        <w:widowControl w:val="0"/>
        <w:autoSpaceDE w:val="0"/>
        <w:autoSpaceDN w:val="0"/>
        <w:spacing w:after="0" w:line="240" w:lineRule="auto"/>
        <w:ind w:left="567"/>
        <w:jc w:val="both"/>
        <w:rPr>
          <w:i/>
          <w:iCs/>
          <w:sz w:val="20"/>
          <w:szCs w:val="18"/>
        </w:rPr>
      </w:pPr>
    </w:p>
    <w:p w14:paraId="53D9038B" w14:textId="44B3180B">
      <w:pPr>
        <w:pStyle w:val="P68B1DB1-P68B1DB1-Normal147"/>
        <w:widowControl w:val="0"/>
        <w:autoSpaceDE w:val="0"/>
        <w:autoSpaceDN w:val="0"/>
        <w:spacing w:after="0" w:line="240" w:lineRule="auto"/>
        <w:ind w:left="567"/>
        <w:jc w:val="both"/>
        <w:rPr>
          <w:i/>
          <w:iCs/>
          <w:sz w:val="20"/>
          <w:szCs w:val="18"/>
        </w:rPr>
      </w:pPr>
      <w:r>
        <w:t xml:space="preserve">17. Näin ollen on todettava, että nämä vähimmäisvaatimukset sisältävät turvallisuutta ja suojelua koskevia yleisiä vaatimuksia ja tavoitteita ja että niissä ei välttämättä viitata kyseessä olevaan tuotteeseen tai sen pakkaukseen sellaisenaan eikä niissä näin ollen vahvisteta tämän tuotteen ominaisuuksia.</w:t>
      </w:r>
    </w:p>
    <w:p w14:paraId="4769C93B" w14:textId="77777777">
      <w:pPr>
        <w:pStyle w:val="P68B1DB1-Normal14"/>
        <w:widowControl w:val="0"/>
        <w:autoSpaceDE w:val="0"/>
        <w:autoSpaceDN w:val="0"/>
        <w:spacing w:after="0" w:line="240" w:lineRule="auto"/>
        <w:ind w:left="567"/>
        <w:jc w:val="both"/>
        <w:rPr>
          <w:i/>
          <w:iCs/>
          <w:sz w:val="20"/>
          <w:szCs w:val="18"/>
        </w:rPr>
      </w:pPr>
    </w:p>
    <w:p w14:paraId="4059BF30" w14:textId="7521DC11">
      <w:pPr>
        <w:pStyle w:val="P68B1DB1-P68B1DB1-Normal147"/>
        <w:widowControl w:val="0"/>
        <w:autoSpaceDE w:val="0"/>
        <w:autoSpaceDN w:val="0"/>
        <w:spacing w:after="0" w:line="240" w:lineRule="auto"/>
        <w:ind w:left="567"/>
        <w:jc w:val="both"/>
        <w:rPr>
          <w:bCs/>
          <w:i/>
          <w:iCs/>
          <w:sz w:val="20"/>
          <w:szCs w:val="18"/>
        </w:rPr>
      </w:pPr>
      <w:r>
        <w:t xml:space="preserve">18. Näin ollen pääasiassa kyseessä olevat kansalliset säännökset eivät sisällä direktiivissä 98/34 tarkoitettuja teknisiä eritelmiä.”</w:t>
      </w:r>
    </w:p>
    <w:p w14:paraId="4E087DB6"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36CB90D3" w14:textId="0830F120">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9" w:history="1">
        <w:r>
          <w:rPr>
            <w:color w:val="0000FF"/>
            <w:u w:val="single"/>
          </w:rPr>
          <w:t xml:space="preserve">Tuomio 19.7.2012, Fortuna ym.</w:t>
        </w:r>
      </w:hyperlink>
      <w:r>
        <w:t xml:space="preserve"> (C-213/11, C-214/11 ja C-217/11, EU:C:2012:495, 28–30 kohta).</w:t>
      </w:r>
      <w:bookmarkEnd w:id="34"/>
    </w:p>
    <w:p w14:paraId="3A7FC31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26C64C2" w14:textId="77777777">
      <w:pPr>
        <w:pStyle w:val="P68B1DB1-P68B1DB1-Normal135"/>
        <w:widowControl w:val="0"/>
        <w:tabs>
          <w:tab w:val="left" w:pos="451"/>
        </w:tabs>
        <w:autoSpaceDE w:val="0"/>
        <w:autoSpaceDN w:val="0"/>
        <w:spacing w:after="0" w:line="240" w:lineRule="auto"/>
        <w:jc w:val="both"/>
        <w:rPr>
          <w:b w:val="0"/>
          <w:bCs/>
          <w:i w:val="0"/>
          <w:iCs/>
        </w:rPr>
      </w:pPr>
      <w:r>
        <w:t xml:space="preserve">Kansalliset säännökset, joilla rajoitetaan halpapeliautomaattien käyttöä kasinoiden ulkopuolella, eivät ole ”teknisiä määräyksiä”, koska niissä ei viitata peliautomaattien tai niiden pakkausten ominaisuuksiin.</w:t>
      </w:r>
    </w:p>
    <w:p w14:paraId="236235AE"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18"/>
          <w:szCs w:val="14"/>
        </w:rPr>
      </w:pPr>
    </w:p>
    <w:p w14:paraId="09B20777" w14:textId="6018D3B7">
      <w:pPr>
        <w:pStyle w:val="P68B1DB1-P68B1DB1-Normal147"/>
        <w:widowControl w:val="0"/>
        <w:autoSpaceDE w:val="0"/>
        <w:autoSpaceDN w:val="0"/>
        <w:spacing w:after="0" w:line="240" w:lineRule="auto"/>
        <w:ind w:left="567"/>
        <w:jc w:val="both"/>
        <w:rPr>
          <w:i/>
          <w:iCs/>
          <w:sz w:val="20"/>
          <w:szCs w:val="18"/>
        </w:rPr>
      </w:pPr>
      <w:r>
        <w:t xml:space="preserve">”28. jotta kansallinen toimenpide kuuluisi direktiivin 98/34 1 artiklan 11 alakohdassa tarkoitettuun teknisten määräysten ensimmäiseen ryhmään eli teknisen eritelmän käsitteeseen, sen on välttämättä viitattava tuotteeseen tai sen pakkaukseen sellaisenaan ja siinä on näin ollen vahvistettava yksi tuotteelta edellytetyistä ominaisuuksista (ks. em. asia Intercommunale Intermosane ja Fédération de l’industrie et du gaz, tuomion 15 kohta).</w:t>
      </w:r>
    </w:p>
    <w:p w14:paraId="0DD51D00" w14:textId="77777777">
      <w:pPr>
        <w:pStyle w:val="P68B1DB1-Normal14"/>
        <w:widowControl w:val="0"/>
        <w:autoSpaceDE w:val="0"/>
        <w:autoSpaceDN w:val="0"/>
        <w:spacing w:after="0" w:line="240" w:lineRule="auto"/>
        <w:ind w:left="567"/>
        <w:jc w:val="both"/>
        <w:rPr>
          <w:i/>
          <w:iCs/>
          <w:sz w:val="20"/>
          <w:szCs w:val="18"/>
        </w:rPr>
      </w:pPr>
    </w:p>
    <w:p w14:paraId="43C64864" w14:textId="4E72B44D">
      <w:pPr>
        <w:pStyle w:val="P68B1DB1-P68B1DB1-Normal147"/>
        <w:widowControl w:val="0"/>
        <w:autoSpaceDE w:val="0"/>
        <w:autoSpaceDN w:val="0"/>
        <w:spacing w:after="0" w:line="240" w:lineRule="auto"/>
        <w:ind w:left="567"/>
        <w:jc w:val="both"/>
        <w:rPr>
          <w:i/>
          <w:iCs/>
          <w:sz w:val="20"/>
          <w:szCs w:val="18"/>
        </w:rPr>
      </w:pPr>
      <w:r>
        <w:t xml:space="preserve">29. On riittävää todeta, että uhkapeleistä annetun lain siirtymäsäännökset koskevat lupia pienivoittoisen automaattipelitoiminnan harjoittamiseen. Niillä ei viitata pienivoittoisiin peliautomaatteihin tai niiden pakkaukseen sellaisenaan eikä näin ollen vahvisteta niiden ominaisuuksia.</w:t>
      </w:r>
    </w:p>
    <w:p w14:paraId="28D3F16E" w14:textId="77777777">
      <w:pPr>
        <w:pStyle w:val="P68B1DB1-Normal14"/>
        <w:widowControl w:val="0"/>
        <w:autoSpaceDE w:val="0"/>
        <w:autoSpaceDN w:val="0"/>
        <w:spacing w:after="0" w:line="240" w:lineRule="auto"/>
        <w:ind w:left="567"/>
        <w:jc w:val="both"/>
        <w:rPr>
          <w:i/>
          <w:iCs/>
          <w:sz w:val="20"/>
          <w:szCs w:val="18"/>
        </w:rPr>
      </w:pPr>
    </w:p>
    <w:p w14:paraId="65E1DF47" w14:textId="1076F250">
      <w:pPr>
        <w:pStyle w:val="P68B1DB1-P68B1DB1-Normal147"/>
        <w:widowControl w:val="0"/>
        <w:autoSpaceDE w:val="0"/>
        <w:autoSpaceDN w:val="0"/>
        <w:spacing w:after="0" w:line="240" w:lineRule="auto"/>
        <w:ind w:left="567"/>
        <w:jc w:val="both"/>
        <w:rPr>
          <w:bCs/>
          <w:i/>
          <w:iCs/>
          <w:sz w:val="20"/>
          <w:szCs w:val="18"/>
        </w:rPr>
      </w:pPr>
      <w:r>
        <w:t xml:space="preserve">30. Näin ollen pääasiassa kyseessä olevat kansalliset säännökset eivät sisällä direktiivissä 98/34 tarkoitettuja teknisiä eritelmiä.”</w:t>
      </w:r>
    </w:p>
    <w:p w14:paraId="253F8A3A"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11A687F9" w14:textId="7673430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0" w:history="1">
        <w:r>
          <w:rPr>
            <w:b/>
            <w:i/>
            <w:color w:val="0000FF"/>
            <w:u w:val="single"/>
          </w:rPr>
          <w:t xml:space="preserve">Tuomio 10.7.2014,</w:t>
        </w:r>
        <w:r>
          <w:rPr>
            <w:b/>
            <w:i/>
          </w:rPr>
          <w:t xml:space="preserve">Ivansson ym.,</w:t>
        </w:r>
        <w:r>
          <w:rPr>
            <w:b/>
            <w:i/>
            <w:color w:val="0000FF"/>
            <w:u w:val="single"/>
          </w:rPr>
          <w:t xml:space="preserve"> </w:t>
        </w:r>
        <w:r>
          <w:rPr>
            <w:b/>
            <w:i/>
          </w:rPr>
          <w:t xml:space="preserve"> C-</w:t>
        </w:r>
        <w:r>
          <w:rPr>
            <w:b/>
            <w:i/>
            <w:color w:val="0000FF"/>
            <w:u w:val="single"/>
          </w:rPr>
          <w:t xml:space="preserve"> 307/13, EU:C:2014:2058, 19–23 kohta</w:t>
        </w:r>
      </w:hyperlink>
      <w:bookmarkEnd w:id="35"/>
    </w:p>
    <w:p w14:paraId="3CBB181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9768B7" w14:textId="77777777">
      <w:pPr>
        <w:pStyle w:val="P68B1DB1-P68B1DB1-Normal135"/>
        <w:widowControl w:val="0"/>
        <w:tabs>
          <w:tab w:val="left" w:pos="396"/>
          <w:tab w:val="left" w:pos="407"/>
        </w:tabs>
        <w:autoSpaceDE w:val="0"/>
        <w:autoSpaceDN w:val="0"/>
        <w:spacing w:after="0" w:line="240" w:lineRule="auto"/>
        <w:jc w:val="both"/>
        <w:rPr>
          <w:b w:val="0"/>
          <w:bCs/>
          <w:i w:val="0"/>
          <w:iCs/>
        </w:rPr>
      </w:pPr>
      <w:r>
        <w:t xml:space="preserve">Sääntö, jossa vahvistetaan siipikarjan mukavuutta ja kasvatustilojen laatua koskeva yleinen tavoite, ei ole ”tekninen eritelmä”, koska siinä ei vahvisteta tuotteen ominaisuuksia eikä se ole riittävän täsmällinen tuotantomenetelmän määrittelemiseksi. </w:t>
      </w:r>
    </w:p>
    <w:p w14:paraId="7B99302F"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EDA7715" w14:textId="0C493BF1">
      <w:pPr>
        <w:pStyle w:val="P68B1DB1-P68B1DB1-Normal147"/>
        <w:widowControl w:val="0"/>
        <w:autoSpaceDE w:val="0"/>
        <w:autoSpaceDN w:val="0"/>
        <w:spacing w:after="0" w:line="240" w:lineRule="auto"/>
        <w:ind w:left="567"/>
        <w:jc w:val="both"/>
        <w:rPr>
          <w:i/>
          <w:iCs/>
          <w:sz w:val="20"/>
          <w:szCs w:val="18"/>
        </w:rPr>
      </w:pPr>
      <w:r>
        <w:t xml:space="preserve">”19. On todettava, että oikeuskäytännön mukaan tämä [teknisen eritelmän] käsite edellyttää, että kansallisessa toimenpiteessä on välttämättä viitattava tuotteeseen tai sen pakkaukseen sellaisenaan ja vahvistettava siten yksi tuotteelta edellytetyistä ominaisuuksista (ks. vastaavasti tuomio Fortuna ym., EU:C:2012:495, 28 kohta).</w:t>
      </w:r>
    </w:p>
    <w:p w14:paraId="5E172BC8" w14:textId="77777777">
      <w:pPr>
        <w:pStyle w:val="P68B1DB1-Normal14"/>
        <w:widowControl w:val="0"/>
        <w:autoSpaceDE w:val="0"/>
        <w:autoSpaceDN w:val="0"/>
        <w:spacing w:after="0" w:line="240" w:lineRule="auto"/>
        <w:ind w:left="567"/>
        <w:jc w:val="both"/>
        <w:rPr>
          <w:i/>
          <w:iCs/>
          <w:sz w:val="20"/>
          <w:szCs w:val="18"/>
        </w:rPr>
      </w:pPr>
    </w:p>
    <w:p w14:paraId="39F7789D" w14:textId="31D50226">
      <w:pPr>
        <w:pStyle w:val="P68B1DB1-P68B1DB1-Normal147"/>
        <w:widowControl w:val="0"/>
        <w:autoSpaceDE w:val="0"/>
        <w:autoSpaceDN w:val="0"/>
        <w:spacing w:after="0" w:line="240" w:lineRule="auto"/>
        <w:ind w:left="567"/>
        <w:jc w:val="both"/>
        <w:rPr>
          <w:i/>
          <w:iCs/>
          <w:sz w:val="20"/>
          <w:szCs w:val="18"/>
        </w:rPr>
      </w:pPr>
      <w:r>
        <w:t xml:space="preserve">20. Lisäksi oikeuskäytännössä on mainittu maataloustuotteista, että teknisen eritelmän käsitteellä tarkoitetaan asiakirjaan sisältyvää eritelmää, jossa määritellään tuotteen ominaisuudet tai sen tuotantomenetelmät ja ‐prosessit (ks. vastaavasti tuomio Donkersteeg, C-37/99, EU:C:2000:636, 30 kohta).</w:t>
      </w:r>
    </w:p>
    <w:p w14:paraId="65DAFA85" w14:textId="77777777">
      <w:pPr>
        <w:pStyle w:val="P68B1DB1-Normal14"/>
        <w:widowControl w:val="0"/>
        <w:autoSpaceDE w:val="0"/>
        <w:autoSpaceDN w:val="0"/>
        <w:spacing w:after="0" w:line="240" w:lineRule="auto"/>
        <w:ind w:left="567"/>
        <w:jc w:val="both"/>
        <w:rPr>
          <w:i/>
          <w:iCs/>
          <w:sz w:val="20"/>
          <w:szCs w:val="18"/>
        </w:rPr>
      </w:pPr>
    </w:p>
    <w:p w14:paraId="1CC9B834" w14:textId="7551980C">
      <w:pPr>
        <w:pStyle w:val="P68B1DB1-P68B1DB1-Normal147"/>
        <w:widowControl w:val="0"/>
        <w:autoSpaceDE w:val="0"/>
        <w:autoSpaceDN w:val="0"/>
        <w:spacing w:after="0" w:line="240" w:lineRule="auto"/>
        <w:ind w:left="567"/>
        <w:jc w:val="both"/>
        <w:rPr>
          <w:i/>
          <w:iCs/>
          <w:sz w:val="20"/>
          <w:szCs w:val="18"/>
        </w:rPr>
      </w:pPr>
      <w:r>
        <w:t xml:space="preserve">21. On todettava yhtäältä, että vaikka eläinsuojeluasetuksen 9 § koskee munivien kanojen kasvatuksessa käytettävien rakenteiden eli varusteltujen häkkien mukavuutta ja laatua, kyseisessä säännöksessä ei kuitenkaan, kuten Puolan hallitus on todennut, määritetä ominaisuuksia, joita pääasiassa kyseessä olevilla tuotteilla pitää olla.</w:t>
      </w:r>
    </w:p>
    <w:p w14:paraId="01AC6E59" w14:textId="77777777">
      <w:pPr>
        <w:pStyle w:val="P68B1DB1-Normal14"/>
        <w:widowControl w:val="0"/>
        <w:autoSpaceDE w:val="0"/>
        <w:autoSpaceDN w:val="0"/>
        <w:spacing w:after="0" w:line="240" w:lineRule="auto"/>
        <w:ind w:left="567"/>
        <w:jc w:val="both"/>
        <w:rPr>
          <w:i/>
          <w:iCs/>
          <w:sz w:val="20"/>
          <w:szCs w:val="18"/>
        </w:rPr>
      </w:pPr>
    </w:p>
    <w:p w14:paraId="4F11FC6F" w14:textId="24A20F05">
      <w:pPr>
        <w:pStyle w:val="P68B1DB1-P68B1DB1-Normal147"/>
        <w:widowControl w:val="0"/>
        <w:autoSpaceDE w:val="0"/>
        <w:autoSpaceDN w:val="0"/>
        <w:spacing w:after="0" w:line="240" w:lineRule="auto"/>
        <w:ind w:left="567"/>
        <w:jc w:val="both"/>
        <w:rPr>
          <w:i/>
          <w:iCs/>
          <w:sz w:val="20"/>
          <w:szCs w:val="18"/>
        </w:rPr>
      </w:pPr>
      <w:r>
        <w:t xml:space="preserve">22. Toisaalta, vaikka oletettaisiin, että voidaan katsoa, että kyseinen säännös koskee tuotantomenetelmää, koska se liittyy munivien kanojen kasvattamiseen varustelluissa häkeissä, kuten edellisessä kohdassa on mainittu, on kuitenkin todettava, että mainitussa säännöksessä tyydytään mainitsemaan yleisesti vaatimus pesistä, orsista ja hiekkakylvyistä kyseisten rakenteiden yhteydessä mutta siinä ei silti määritetä nimenomaisesti kyseisen kasvatustavan eri näkökohtia. Eläinsuojeluasetuksen 9 § ei nimittäin sisällä mitään mainintaa, joka liittyisi esimerkiksi mainittujen varustelujen mittoihin, lukumäärään, lämpötilaan, kunnossapitoon tai toimintaan munivien kanojen valolle altistumisen kannalta taikka ruokinta- tai juottovarustukseen. Koska eläinsuojeluasetuksen 9 § ei sisällä mitään täsmennystä, ei voida katsoa, että siinä määritellään tuotantomenetelmä tai ‐prosessi.</w:t>
      </w:r>
    </w:p>
    <w:p w14:paraId="000E1FB3" w14:textId="77777777">
      <w:pPr>
        <w:pStyle w:val="P68B1DB1-Normal14"/>
        <w:widowControl w:val="0"/>
        <w:autoSpaceDE w:val="0"/>
        <w:autoSpaceDN w:val="0"/>
        <w:spacing w:after="0" w:line="240" w:lineRule="auto"/>
        <w:ind w:left="567"/>
        <w:jc w:val="both"/>
        <w:rPr>
          <w:i/>
          <w:iCs/>
          <w:sz w:val="20"/>
          <w:szCs w:val="18"/>
        </w:rPr>
      </w:pPr>
    </w:p>
    <w:p w14:paraId="38E2B353" w14:textId="549AB11B">
      <w:pPr>
        <w:pStyle w:val="P68B1DB1-P68B1DB1-Normal147"/>
        <w:widowControl w:val="0"/>
        <w:autoSpaceDE w:val="0"/>
        <w:autoSpaceDN w:val="0"/>
        <w:spacing w:after="0" w:line="240" w:lineRule="auto"/>
        <w:ind w:left="567"/>
        <w:jc w:val="both"/>
        <w:rPr>
          <w:i/>
          <w:iCs/>
          <w:sz w:val="20"/>
          <w:szCs w:val="18"/>
        </w:rPr>
      </w:pPr>
      <w:r>
        <w:t xml:space="preserve">23. Lisäksi on todettava, että kun DSF:n 9 §:n ensimmäisessä alakohdassa todetaan, että ”kasvatusjärjestelmän on oltava sellainen, että kanojen kuolleisuus ja käyttäytymishäiriöt pysyvät alhaisella tasolla” ilman mitään muuta mainintaa, siinä ainoastaan täsmennetään munien tuotantoon tarkoitettujen kanojen hyvinvointia koskevia yleisiä tavoitteita viittaamatta välttämättä kyseiseen tuotteeseen ja täsmentämättä siten kyseisen tuotteen ominaisuuksia (ks. analogisesti tuomio Intercommunale Intermosane ja Fédération de l’Industrie et du gaz, C-361/10, EU:C:2011:382, 17 kohta).”</w:t>
      </w:r>
    </w:p>
    <w:p w14:paraId="6C0651D1" w14:textId="77777777">
      <w:pPr>
        <w:pStyle w:val="P68B1DB1-Normal14"/>
        <w:widowControl w:val="0"/>
        <w:autoSpaceDE w:val="0"/>
        <w:autoSpaceDN w:val="0"/>
        <w:spacing w:after="0" w:line="240" w:lineRule="auto"/>
        <w:ind w:left="567"/>
        <w:jc w:val="both"/>
      </w:pPr>
    </w:p>
    <w:p w14:paraId="497D9E29" w14:textId="02A14E4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1" w:history="1">
        <w:r>
          <w:rPr>
            <w:color w:val="0000FF"/>
            <w:u w:val="single"/>
          </w:rPr>
          <w:t xml:space="preserve">Tuomio 27.10.2016, James Elliott</w:t>
        </w:r>
      </w:hyperlink>
      <w:r>
        <w:t xml:space="preserve"> Construction, C-613/14, EU:C:2016:821, 67 kohta.</w:t>
      </w:r>
      <w:bookmarkEnd w:id="36"/>
    </w:p>
    <w:p w14:paraId="73295FA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46DAC4" w14:textId="10617266">
      <w:pPr>
        <w:pStyle w:val="P68B1DB1-P68B1DB1-Normal135"/>
        <w:widowControl w:val="0"/>
        <w:tabs>
          <w:tab w:val="left" w:pos="430"/>
        </w:tabs>
        <w:autoSpaceDE w:val="0"/>
        <w:autoSpaceDN w:val="0"/>
        <w:spacing w:after="0" w:line="240" w:lineRule="auto"/>
        <w:jc w:val="both"/>
        <w:rPr>
          <w:b w:val="0"/>
          <w:bCs/>
          <w:i w:val="0"/>
          <w:iCs/>
        </w:rPr>
      </w:pPr>
      <w:r>
        <w:t xml:space="preserve">Kansalliset säännökset, joissa vahvistetaan myytyjen tuotteiden laatua koskevat implisiittiset sopimusehdot, eivät ole ”teknisiä eritelmiä”, koska niissä ei määritellä kyseisen tuotteen ominaisuuksia.</w:t>
      </w:r>
    </w:p>
    <w:p w14:paraId="6818C835" w14:textId="77777777">
      <w:pPr>
        <w:pStyle w:val="P68B1DB1-Normal14"/>
        <w:widowControl w:val="0"/>
        <w:tabs>
          <w:tab w:val="left" w:pos="430"/>
        </w:tabs>
        <w:autoSpaceDE w:val="0"/>
        <w:autoSpaceDN w:val="0"/>
        <w:spacing w:after="0" w:line="240" w:lineRule="auto"/>
        <w:jc w:val="both"/>
        <w:rPr>
          <w:i/>
          <w:iCs/>
          <w:sz w:val="20"/>
          <w:szCs w:val="18"/>
        </w:rPr>
      </w:pPr>
    </w:p>
    <w:p w14:paraId="63638539" w14:textId="7DA96F1E">
      <w:pPr>
        <w:pStyle w:val="P68B1DB1-P68B1DB1-Normal147"/>
        <w:widowControl w:val="0"/>
        <w:tabs>
          <w:tab w:val="left" w:pos="430"/>
        </w:tabs>
        <w:autoSpaceDE w:val="0"/>
        <w:autoSpaceDN w:val="0"/>
        <w:spacing w:after="0" w:line="240" w:lineRule="auto"/>
        <w:ind w:left="567"/>
        <w:jc w:val="both"/>
        <w:rPr>
          <w:i/>
          <w:iCs/>
          <w:sz w:val="20"/>
          <w:szCs w:val="18"/>
        </w:rPr>
      </w:pPr>
      <w:r>
        <w:t>”</w:t>
      </w:r>
      <w:bookmarkStart w:id="37" w:name="point67"/>
      <w:r>
        <w:t>67</w:t>
      </w:r>
      <w:bookmarkEnd w:id="37"/>
      <w:r>
        <w:t xml:space="preserve">. Käsiteltävässä asiassa on todettava yhtäältä, että pääasiassa kyseessä olevan kaltaiset säännökset eivät sellaisenaan tai irlantilaisten tuomioistuinten tulkinnan mukaan kuulu direktiivin 98/34 1 artiklan 3 alakohdassa tarkoitetun teknisen eritelmän käsitteen alaan. Tämä käsite kattaa ainoastaan kansalliset toimenpiteet, joissa viitataan tuotteeseen tai sen pakkaukseen sellaisenaan ja joilla siten vahvistetaan jokin tuotteelta edellytetyistä ominaisuuksista (tuomio 10.7.2014, Ivansson ym., C</w:t>
        <w:noBreakHyphen/>
        <w:t xml:space="preserve">307/13, EU:C:2014:2058, 19 kohta oikeuskäytäntöviittauksineen). Tämä ei selvästikään päde vaatimukseen, jota sovelletaan yleisesti kaikkien tuotteiden myyntiin, elleivät osapuolet ole sopineet toisin.”</w:t>
      </w:r>
    </w:p>
    <w:p w14:paraId="7BFACEDE" w14:textId="77777777">
      <w:pPr>
        <w:spacing w:after="0" w:line="240" w:lineRule="auto"/>
      </w:pPr>
    </w:p>
    <w:p w14:paraId="5FDF21D1" w14:textId="0085E99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2" w:history="1">
        <w:r>
          <w:rPr>
            <w:color w:val="0000FF"/>
            <w:u w:val="single"/>
          </w:rPr>
          <w:t xml:space="preserve">Tuomio 1.2.2017, Município de</w:t>
        </w:r>
      </w:hyperlink>
      <w:r>
        <w:t xml:space="preserve"> Palmela (C-144/16, EU:C:2017:76, 30 kohta)</w:t>
      </w:r>
      <w:bookmarkEnd w:id="38"/>
    </w:p>
    <w:p w14:paraId="0E2142D8" w14:textId="77777777">
      <w:pPr>
        <w:widowControl w:val="0"/>
        <w:tabs>
          <w:tab w:val="left" w:pos="396"/>
          <w:tab w:val="left" w:pos="435"/>
        </w:tabs>
        <w:autoSpaceDE w:val="0"/>
        <w:autoSpaceDN w:val="0"/>
        <w:spacing w:after="0" w:line="240" w:lineRule="auto"/>
        <w:jc w:val="both"/>
        <w:rPr>
          <w:rFonts w:ascii="Times New Roman" w:hAnsi="Times New Roman" w:cs="Times New Roman" w:eastAsia="Times New Roman"/>
          <w:szCs w:val="20"/>
        </w:rPr>
      </w:pPr>
    </w:p>
    <w:p w14:paraId="2D0E0BDF" w14:textId="77777777">
      <w:pPr>
        <w:pStyle w:val="P68B1DB1-P68B1DB1-Normal135"/>
        <w:widowControl w:val="0"/>
        <w:tabs>
          <w:tab w:val="left" w:pos="396"/>
          <w:tab w:val="left" w:pos="399"/>
        </w:tabs>
        <w:autoSpaceDE w:val="0"/>
        <w:autoSpaceDN w:val="0"/>
        <w:spacing w:after="0" w:line="240" w:lineRule="auto"/>
        <w:jc w:val="both"/>
        <w:rPr>
          <w:b w:val="0"/>
          <w:bCs/>
          <w:i w:val="0"/>
          <w:iCs/>
        </w:rPr>
      </w:pPr>
      <w:r>
        <w:t xml:space="preserve">Asetus, jossa edellytetään, että vapaa-ajan alueella on esitettävä tiedot tämän alueen enimmäiskapasiteetista, ei ole ”tekninen eritelmä”, koska siinä ei vahvisteta tuotteen ominaisuuksia.</w:t>
      </w:r>
    </w:p>
    <w:p w14:paraId="0EEA34B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49F52DFE" w14:textId="22C34708">
      <w:pPr>
        <w:pStyle w:val="P68B1DB1-P68B1DB1-Normal147"/>
        <w:widowControl w:val="0"/>
        <w:autoSpaceDE w:val="0"/>
        <w:autoSpaceDN w:val="0"/>
        <w:spacing w:after="0" w:line="240" w:lineRule="auto"/>
        <w:ind w:left="567"/>
        <w:jc w:val="both"/>
        <w:rPr>
          <w:i/>
          <w:iCs/>
          <w:sz w:val="20"/>
          <w:szCs w:val="18"/>
        </w:rPr>
      </w:pPr>
      <w:r>
        <w:t xml:space="preserve">”30. [...] tällainen säännös ei kuulu direktiivin 98/34 1 artiklan 3 alakohdassa tarkoitettujen teknisten eritelmien luokkaan, koska on kiistatonta, että säännökset, joissa vahvistetaan turvallisuutta ja suojelua koskevat vaatimukset ja yleiset tavoitteet ja joissa ei välttämättä viitata asianomaiseen tuotteeseen tai sen pakkaukseen sellaisenaan ja joissa näin ollen ei vahvisteta kyseisen tuotteen ominaisuuksia, eivät ole teknisiä eritelmiä (ks. vastaavasti tuomio 9.6.2011, Intercommunale Intermosane ja Fédération de l’industrie et du gaz, C-361/10, EU:C:2011:382, 17 ja 18 kohta).”</w:t>
      </w:r>
    </w:p>
    <w:p w14:paraId="5DF2371F" w14:textId="77777777">
      <w:pPr>
        <w:spacing w:after="0" w:line="240" w:lineRule="auto"/>
      </w:pPr>
    </w:p>
    <w:p w14:paraId="303995E7" w14:textId="23CEFD0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3" w:history="1">
        <w:r>
          <w:rPr>
            <w:color w:val="0000FF"/>
            <w:u w:val="single"/>
          </w:rPr>
          <w:t xml:space="preserve">Tuomio 26.9.2018, Van Gennip</w:t>
        </w:r>
      </w:hyperlink>
      <w:r>
        <w:t xml:space="preserve"> ym., C-137/17, EU:C:2018:771, 38 kohta.</w:t>
      </w:r>
      <w:bookmarkEnd w:id="39"/>
    </w:p>
    <w:p w14:paraId="2C38792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8C12BA" w14:textId="71921C3D">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Kansalliset säännökset, joissa asetetaan tuotteiden markkinoille saattamisen edellytykseksi se, että ostajalla on lupa, eivät kuulu ”teknisen eritelmän” käsitteeseen, koska niissä ei määritellä itse tuotteen tai sen pakkauksen ominaisuuksia.</w:t>
      </w:r>
    </w:p>
    <w:p w14:paraId="51B72955" w14:textId="77777777">
      <w:pPr>
        <w:widowControl w:val="0"/>
        <w:tabs>
          <w:tab w:val="left" w:pos="404"/>
        </w:tabs>
        <w:autoSpaceDE w:val="0"/>
        <w:autoSpaceDN w:val="0"/>
        <w:spacing w:after="0" w:line="240" w:lineRule="auto"/>
        <w:jc w:val="both"/>
        <w:rPr>
          <w:rFonts w:ascii="Times New Roman" w:hAnsi="Times New Roman" w:cs="Times New Roman" w:eastAsia="Times New Roman"/>
          <w:sz w:val="20"/>
          <w:szCs w:val="18"/>
        </w:rPr>
      </w:pPr>
    </w:p>
    <w:p w14:paraId="7AB991D2" w14:textId="4B88FB97">
      <w:pPr>
        <w:pStyle w:val="P68B1DB1-P68B1DB1-Normal147"/>
        <w:widowControl w:val="0"/>
        <w:tabs>
          <w:tab w:val="left" w:pos="404"/>
        </w:tabs>
        <w:autoSpaceDE w:val="0"/>
        <w:autoSpaceDN w:val="0"/>
        <w:spacing w:after="0" w:line="240" w:lineRule="auto"/>
        <w:ind w:left="567"/>
        <w:jc w:val="both"/>
        <w:rPr>
          <w:i/>
          <w:iCs/>
          <w:sz w:val="20"/>
          <w:szCs w:val="18"/>
        </w:rPr>
      </w:pPr>
      <w:r>
        <w:t>”</w:t>
      </w:r>
      <w:bookmarkStart w:id="40" w:name="point38"/>
      <w:r>
        <w:t>38</w:t>
      </w:r>
      <w:bookmarkEnd w:id="40"/>
      <w:r>
        <w:t xml:space="preserve">. Ensinnäkin teknisen eritelmän käsitteestä on muistutettava, että tämä käsite edellyttää, että kansallisessa toimenpiteessä viitataan välttämättä tuotteeseen tai sen pakkaukseen sellaisenaan ja että siinä vahvistetaan siten yksi tuotteelta edellytetyistä ominaisuuksista, kuten mitat, myyntinimitys, etiketti tai merkintä (tuomio 10.7.2014, Ivansson ym., C 307/13</w:t>
        <w:noBreakHyphen/>
        <w:t xml:space="preserve">, EU:C:2014:2058, 19 kohta oikeuskäytäntöviittauksineen). Kuten julkisasiamies on todennut ratkaisuehdotuksensa 74 kohdassa, Belgian säännöstöllä ei kuitenkaan viitata pyroteknisiin tuotteisiin tai niiden pakkaukseen sellaisenaan, joten sillä ei vahvisteta yhtä näiltä tuotteilta vaadittavaa ominaisuutta. Kyseinen lainsäädäntö ei näin ollen ole direktiivin 98/34 1 artiklan 3 alakohdassa tarkoitettu ”tekninen eritelmä”.”</w:t>
      </w:r>
    </w:p>
    <w:p w14:paraId="3C1C0D5D" w14:textId="77777777">
      <w:pPr>
        <w:spacing w:after="0" w:line="240" w:lineRule="auto"/>
      </w:pPr>
    </w:p>
    <w:p w14:paraId="1B398E2A" w14:textId="0E921DB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4" w:anchor="ctx1" w:history="1">
        <w:r>
          <w:rPr>
            <w:color w:val="0000FF"/>
            <w:u w:val="single"/>
          </w:rPr>
          <w:t xml:space="preserve">Tuomio 28.5.2020, ECO</w:t>
        </w:r>
      </w:hyperlink>
      <w:r>
        <w:t xml:space="preserve"> -WIND Construction, C-727/17, EU:C:2020:393, 36 ja 37 kohta.</w:t>
      </w:r>
      <w:bookmarkEnd w:id="41"/>
    </w:p>
    <w:p w14:paraId="0A0FB1E2" w14:textId="77777777">
      <w:pPr>
        <w:widowControl w:val="0"/>
        <w:autoSpaceDE w:val="0"/>
        <w:autoSpaceDN w:val="0"/>
        <w:spacing w:after="0" w:line="240" w:lineRule="auto"/>
        <w:jc w:val="both"/>
        <w:rPr>
          <w:rFonts w:ascii="Times New Roman" w:hAnsi="Times New Roman" w:cs="Times New Roman" w:eastAsia="Times New Roman"/>
          <w:szCs w:val="20"/>
        </w:rPr>
      </w:pPr>
    </w:p>
    <w:p w14:paraId="1727EFAA" w14:textId="2501EFD3">
      <w:pPr>
        <w:pStyle w:val="P68B1DB1-P68B1DB1-Normal135"/>
        <w:widowControl w:val="0"/>
        <w:autoSpaceDE w:val="0"/>
        <w:autoSpaceDN w:val="0"/>
        <w:spacing w:after="0" w:line="240" w:lineRule="auto"/>
        <w:jc w:val="both"/>
        <w:rPr>
          <w:b w:val="0"/>
          <w:bCs/>
          <w:i w:val="0"/>
          <w:iCs/>
        </w:rPr>
      </w:pPr>
      <w:r>
        <w:t xml:space="preserve">Asetus, jossa asetetaan vähimmäisetäisyys tuuliturbiinien asentamiselle, ei ole ”tekninen eritelmä”, koska siinä ei vahvisteta tuotteen ominaisuuksia. </w:t>
      </w:r>
    </w:p>
    <w:p w14:paraId="722207F3" w14:textId="77777777">
      <w:pPr>
        <w:widowControl w:val="0"/>
        <w:autoSpaceDE w:val="0"/>
        <w:autoSpaceDN w:val="0"/>
        <w:spacing w:after="0" w:line="240" w:lineRule="auto"/>
        <w:jc w:val="both"/>
        <w:rPr>
          <w:rFonts w:ascii="Times New Roman" w:hAnsi="Times New Roman" w:cs="Times New Roman" w:eastAsia="Times New Roman"/>
          <w:szCs w:val="20"/>
        </w:rPr>
      </w:pPr>
    </w:p>
    <w:p w14:paraId="1E97E227" w14:textId="71BD8F6B">
      <w:pPr>
        <w:pStyle w:val="P68B1DB1-P68B1DB1-Normal1820"/>
        <w:widowControl w:val="0"/>
        <w:autoSpaceDE w:val="0"/>
        <w:autoSpaceDN w:val="0"/>
        <w:spacing w:after="0" w:line="240" w:lineRule="auto"/>
        <w:ind w:left="567"/>
        <w:jc w:val="both"/>
        <w:rPr>
          <w:sz w:val="18"/>
          <w:szCs w:val="18"/>
        </w:rPr>
      </w:pPr>
      <w:r>
        <w:t xml:space="preserve">”36. siltä osin kuin on kyse saman vaatimuksen mahdollisesta luokittelusta tekniseksi määräykseksi sillä perusteella, että se kuuluu ”teknisten eritelmien” luokkaan, on todettava, että tekninen eritelmä edellyttää, että kansallisessa toimenpiteessä, jossa se määrätään, viitataan tuotteeseen tai sen pakkaukseen sellaisenaan ja että siinä vahvistetaan siten yksi tälle tuotteelle vaadituista ominaisuuksista (tuomio 21.4.2005, Lindberg, C-267/03, EU:C:2005:246, 57 kohta ja tuomio 19.7.2012, Fortuna ym., C-213/11, C-214/11 ja C-217/11, EU:C:2012:495, 28 kohta).</w:t>
      </w:r>
    </w:p>
    <w:p w14:paraId="43CBA2CC" w14:textId="77777777">
      <w:pPr>
        <w:pStyle w:val="P68B1DB1-Normal18"/>
        <w:widowControl w:val="0"/>
        <w:autoSpaceDE w:val="0"/>
        <w:autoSpaceDN w:val="0"/>
        <w:spacing w:after="0" w:line="240" w:lineRule="auto"/>
        <w:ind w:left="567"/>
        <w:jc w:val="both"/>
        <w:rPr>
          <w:sz w:val="18"/>
          <w:szCs w:val="18"/>
        </w:rPr>
      </w:pPr>
    </w:p>
    <w:p w14:paraId="76314186" w14:textId="0AD1E5B8">
      <w:pPr>
        <w:pStyle w:val="P68B1DB1-P68B1DB1-Normal1820"/>
        <w:widowControl w:val="0"/>
        <w:autoSpaceDE w:val="0"/>
        <w:autoSpaceDN w:val="0"/>
        <w:spacing w:after="0" w:line="240" w:lineRule="auto"/>
        <w:ind w:left="567"/>
        <w:jc w:val="both"/>
        <w:rPr>
          <w:iCs/>
          <w:sz w:val="18"/>
          <w:szCs w:val="18"/>
        </w:rPr>
      </w:pPr>
      <w:r>
        <w:t xml:space="preserve">37. Nyt käsiteltävässä asiassa pääasiassa kyseessä oleva säännöstö koskee vain tuulivoimaloiden perustamisen sääntelyä vahvistamalla sitova vähimmäisetäisyys, jota on noudatettava niiden sijoittamiseksi. Näin ollen kyseisessä lainsäädännössä ei viitata tuotteeseen sellaisenaan, tässä tapauksessa tuuligeneraattoriin, eikä siinä näin ollen vahvisteta yhtä direktiivin 2015/1535 1 artiklan 1 kohdan f alakohdassa, luettuna yhdessä kyseisen direktiivin 1 artiklan 1 kohdan c alakohdan kanssa, tarkoitettuja tuotteelta vaadittavia ominaisuuksia.”</w:t>
      </w:r>
    </w:p>
    <w:p w14:paraId="5AABB494" w14:textId="77777777">
      <w:pPr>
        <w:spacing w:after="0" w:line="240" w:lineRule="auto"/>
      </w:pPr>
    </w:p>
    <w:p w14:paraId="083B7832" w14:textId="56CC78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5" w:history="1">
        <w:r>
          <w:rPr>
            <w:color w:val="0000FF"/>
            <w:u w:val="single"/>
          </w:rPr>
          <w:t xml:space="preserve">Tuomio 22.10.2020, Sportingbet</w:t>
        </w:r>
      </w:hyperlink>
      <w:r>
        <w:t xml:space="preserve"> ja Internet Opportunity Entertainment, C-275/19, EU:C:2020:856, 42 ja 43 kohta.</w:t>
      </w:r>
      <w:bookmarkEnd w:id="42"/>
    </w:p>
    <w:p w14:paraId="6C7ED54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8C7F634" w14:textId="48937F16">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43" w:name="_Toc198043809"/>
      <w:r>
        <w:t xml:space="preserve">Kansallinen lainsäädäntö, jossa onnenpelien pelaaminen varataan valtiolle ja jossa edellytetään, että lupia myönnetään ainoastaan julkisille yhtiöille, ei ole ”tekninen eritelmä”, koska siinä ei määritellä tuotteelta vaadittavia ominaisuuksia.</w:t>
      </w:r>
      <w:bookmarkEnd w:id="43"/>
    </w:p>
    <w:p w14:paraId="0A3D0FC5"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6392BB1A" w14:textId="67B2E488">
      <w:pPr>
        <w:pStyle w:val="P68B1DB1-P68B1DB1-Normal147"/>
        <w:widowControl w:val="0"/>
        <w:autoSpaceDE w:val="0"/>
        <w:autoSpaceDN w:val="0"/>
        <w:spacing w:after="0" w:line="240" w:lineRule="auto"/>
        <w:ind w:left="567"/>
        <w:jc w:val="both"/>
        <w:outlineLvl w:val="1"/>
        <w:rPr>
          <w:i/>
          <w:iCs/>
          <w:sz w:val="20"/>
          <w:szCs w:val="18"/>
        </w:rPr>
      </w:pPr>
      <w:bookmarkStart w:id="44" w:name="_Toc198043810"/>
      <w:r>
        <w:t xml:space="preserve">”42. Direktiivin 83/189 1 artiklan 1 alakohdan mukaan tässä direktiivissä tarkoitettu ”tekninen eritelmä” on asiakirjaan sisältyvä eritelmä tuotteelta vaadittavista ominaisuuksista, kuten laadusta, suorituskyvystä, turvallisuudesta tai mitoista, mukaan lukien tuotteita koskevat termistöä, tunnuksia, kokeita ja testausmenetelmiä, pakkaamista, merkitsemistä tai selostetta koskevat vaatimukset (ks. vastaavasti tuomio 8.3.2001, van der Burg, C-278/99, EU:C:2001:143, 20 kohta).</w:t>
      </w:r>
      <w:bookmarkEnd w:id="44"/>
    </w:p>
    <w:p w14:paraId="0F20B9AD" w14:textId="77777777">
      <w:pPr>
        <w:pStyle w:val="P68B1DB1-Normal14"/>
        <w:widowControl w:val="0"/>
        <w:autoSpaceDE w:val="0"/>
        <w:autoSpaceDN w:val="0"/>
        <w:spacing w:after="0" w:line="240" w:lineRule="auto"/>
        <w:ind w:left="567"/>
        <w:jc w:val="both"/>
        <w:outlineLvl w:val="1"/>
        <w:rPr>
          <w:i/>
          <w:iCs/>
          <w:sz w:val="20"/>
          <w:szCs w:val="18"/>
        </w:rPr>
      </w:pPr>
    </w:p>
    <w:p w14:paraId="757FE488" w14:textId="2F0812B7">
      <w:pPr>
        <w:pStyle w:val="P68B1DB1-P68B1DB1-Normal147"/>
        <w:widowControl w:val="0"/>
        <w:autoSpaceDE w:val="0"/>
        <w:autoSpaceDN w:val="0"/>
        <w:spacing w:after="0" w:line="240" w:lineRule="auto"/>
        <w:ind w:left="567"/>
        <w:jc w:val="both"/>
        <w:outlineLvl w:val="1"/>
        <w:rPr>
          <w:i/>
          <w:iCs/>
          <w:sz w:val="20"/>
          <w:szCs w:val="18"/>
        </w:rPr>
      </w:pPr>
      <w:bookmarkStart w:id="45" w:name="_Toc198043811"/>
      <w:r>
        <w:t xml:space="preserve">43. Koska asetuksen nro 422/89 3 ja 9 §:ssä säädetään onnen- tai onnenpelitoiminnan harjoittamista koskevista konsessiosäännöistä sekä tämän toiminnan harjoittamisen edellytyksistä ja vyöhykkeistä, ei vaikuta siltä, että nämä säännökset koskisivat direktiivin 83/189/ETY 1 artiklan 1 kohdassa tarkoitetuilta tuotteilta vaadittavia ominaisuuksia, joten niitä ei voida pitää kyseisen direktiivin 1 artiklan 5 kohdassa tarkoitettuina ”teknisinä määräyksinä”.</w:t>
      </w:r>
      <w:bookmarkEnd w:id="45"/>
    </w:p>
    <w:p w14:paraId="317449EC" w14:textId="20C2AD43">
      <w:pPr>
        <w:spacing w:after="0" w:line="240" w:lineRule="auto"/>
      </w:pPr>
      <w:r>
        <w:br w:type="page"/>
      </w:r>
    </w:p>
    <w:p w14:paraId="5544B741" w14:textId="1E79FEAA">
      <w:pPr>
        <w:pStyle w:val="P68B1DB1-Heading24"/>
        <w:numPr>
          <w:ilvl w:val="0"/>
          <w:numId w:val="35"/>
        </w:numPr>
        <w:spacing w:before="0" w:after="0"/>
        <w:jc w:val="center"/>
        <w:rPr>
          <w:bCs/>
          <w:color w:val="auto"/>
        </w:rPr>
      </w:pPr>
      <w:bookmarkStart w:id="46" w:name="_Ref194484250"/>
      <w:bookmarkStart w:id="47" w:name="_Toc203035668"/>
      <w:r>
        <w:t xml:space="preserve">Muut vaatimukset</w:t>
      </w:r>
      <w:bookmarkEnd w:id="46"/>
      <w:bookmarkEnd w:id="47"/>
    </w:p>
    <w:p w14:paraId="48370E42" w14:textId="77777777">
      <w:pPr>
        <w:pStyle w:val="BodyText"/>
      </w:pPr>
    </w:p>
    <w:p w14:paraId="032AC50F" w14:textId="77777777">
      <w:pPr>
        <w:pStyle w:val="P68B1DB1-BodyText11"/>
        <w:ind w:left="567"/>
        <w:rPr>
          <w:i/>
        </w:rPr>
      </w:pPr>
      <w:r>
        <w:t xml:space="preserve">”’muilla vaatimuksilla’ vaatimusta, joka ei ole tekninen eritelmä ja joka asetetaan tuotteelle erityisesti kuluttajien tai ympäristön suojelemiseksi ja joka vaikuttaa tuotteen elinkaareen sen markkinoille saattamisen jälkeen, kuten käyttöä, kierrätystä, uudelleenkäyttöä tai hävittämistä koskevat edellytykset, jos tällaiset edellytykset voivat vaikuttaa merkittävästi tuotteen koostumukseen tai luonteeseen tai sen kaupan pitämiseen;”</w:t>
      </w:r>
    </w:p>
    <w:p w14:paraId="1AD68414" w14:textId="77777777">
      <w:pPr>
        <w:pStyle w:val="BodyText"/>
        <w:ind w:left="567"/>
        <w:rPr>
          <w:i/>
          <w:iCs/>
        </w:rPr>
      </w:pPr>
    </w:p>
    <w:p w14:paraId="3295AC84" w14:textId="258D2B2D">
      <w:pPr>
        <w:pStyle w:val="BodyText"/>
        <w:ind w:left="1440"/>
        <w:jc w:val="right"/>
      </w:pPr>
      <w:r>
        <w:t xml:space="preserve">(Direktiivin (EU) 2015/1535 1 artiklan 1 kohdan d alakohta)</w:t>
      </w:r>
    </w:p>
    <w:p w14:paraId="330805BE" w14:textId="77777777">
      <w:pPr>
        <w:spacing w:after="0" w:line="240" w:lineRule="auto"/>
      </w:pPr>
    </w:p>
    <w:p w14:paraId="55D10FEE" w14:textId="55169F6A">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6" w:history="1">
        <w:r>
          <w:rPr>
            <w:color w:val="0000FF"/>
            <w:u w:val="single"/>
          </w:rPr>
          <w:t xml:space="preserve">Tuomio 21.4.2005, Lindberg (</w:t>
        </w:r>
      </w:hyperlink>
      <w:r>
        <w:t xml:space="preserve"> C-267/03, EU:C:2005:246, 68–78 kohta)</w:t>
      </w:r>
      <w:bookmarkEnd w:id="48"/>
    </w:p>
    <w:p w14:paraId="505D095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3CD77B" w14:textId="14D45A80">
      <w:pPr>
        <w:pStyle w:val="P68B1DB1-P68B1DB1-Normal135"/>
        <w:widowControl w:val="0"/>
        <w:tabs>
          <w:tab w:val="left" w:pos="396"/>
          <w:tab w:val="left" w:pos="425"/>
        </w:tabs>
        <w:autoSpaceDE w:val="0"/>
        <w:autoSpaceDN w:val="0"/>
        <w:spacing w:after="0" w:line="240" w:lineRule="auto"/>
        <w:jc w:val="both"/>
        <w:rPr>
          <w:b w:val="0"/>
          <w:bCs/>
          <w:i w:val="0"/>
          <w:iCs/>
        </w:rPr>
      </w:pPr>
      <w:r>
        <w:t xml:space="preserve">Kansallinen kielto, joka koskee tiettyjä onnenpelejä, voidaan luokitella ”muuksi vaatimukseksi”, jos se on omiaan vaikuttamaan tuotteen koostumukseen, luonteeseen tai markkinointiin. Jos kielto ei kuitenkaan jätä tilaa tuotteen käytölle, sitä kuvataan kieltomääräykseksi (ks. tämän asiakirjan I luvun e luku ”Kieltomääräykset”).</w:t>
      </w:r>
    </w:p>
    <w:p w14:paraId="652340FB"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1480B8F9" w14:textId="6F01164B">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”68. on todettava, että pääasiassa kyseessä olevan kiellon kaltainen kansallinen toimenpide näyttää kuuluvan direktiivillä 94/10/EY direktiiviin 83/189 lisätyn käsitteen ”muut vaatimukset” soveltamisalaan sen soveltamisalan laajentamiseksi ja että se ei näin ollen kuulu teknisten eritelmien luokkaan.</w:t>
      </w:r>
    </w:p>
    <w:p w14:paraId="2944EF7E"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54A46FBE" w14:textId="533DD288">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69. Kyse on nimittäin tuotteeseen eli pelilaitteisiin lähinnä kuluttajien, joita ovat tässä tapauksessa asianomaiset pelaajat, suojaamiseksi kohdistuvasta vaatimuksesta.</w:t>
      </w:r>
    </w:p>
    <w:p w14:paraId="435FA3FD"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7230431" w14:textId="24C978CF">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70. Näin ollen muutetun arpajaislain kyseessä olevissa säännöksissä säädetyn kaltainen kielto koskee tuotteen käyttöä direktiivin 83/189 1 artiklan 9 alakohdassa tarkoitetulla tavalla.</w:t>
      </w:r>
    </w:p>
    <w:p w14:paraId="25649921"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F534BDA" w14:textId="11B53D06">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71. Lisäksi pääasiassa kyseessä olevaa vaatimusta ei aseteta pelilaitteille niiden markkinoille saattamista silmällä pitäen, vaan se koskee kyseisten pelilaitteiden elinkaarta markkinoille saattamisen jälkeen direktiivin 83/189 1 artiklan 3 alakohdassa säädetyssä muun vaatimuksen käsitteen määritelmässä tarkoitetulla tavalla.</w:t>
      </w:r>
    </w:p>
    <w:p w14:paraId="59919AE6"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1F045F1" w14:textId="2B5F018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72. Jotta pääasiassa kyseessä olevan pelilaitteiden käyttökiellon kaltainen vaatimus voitaisiin luokitella direktiivin 83/189 1 artiklan 3 alakohdassa tarkoitetuksi muuksi vaatimukseksi, sen on oltava ”edellytys”, joka liittyy tässä tapauksessa kyseessä olevan tuotteen käyttöön ja joka voi vaikuttaa merkittävästi tuotteen koostumukseen, luonteeseen tai sen kaupan pitämiseen.</w:t>
      </w:r>
    </w:p>
    <w:p w14:paraId="39B806F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3F01875" w14:textId="05AA70B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73. Esiin nousee kuitenkin kysymys siitä, onko mainittu kielto luokiteltava kyseessä olevan tuotteen käyttöön liittyväksi edellytykseksi, vai onko kyseisessä kiellossa sitä vastoin kyse kansallisesta toimenpiteestä, joka kuuluu direktiivin 83/189 1 artiklan 9 alakohdassa mainittuun kolmanteen teknisten määräysten luokkaan, joka sisällytettiin kyseiseen direktiiviin niin ikään direktiivillä 94/10, eli luokkaan, johon sisältyvät muun muassa ”jäsenvaltioiden lait – –, joissa kielletään tuotteen – – käyttö”.</w:t>
      </w:r>
    </w:p>
    <w:p w14:paraId="0CE71B7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91591B4" w14:textId="6B2734B5">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74. Pääasiassa kyseessä olevan kaltaisen kansallisen toimenpiteen kuuluminen jompaankumpaan näistä teknisten määräysten luokasta riippuu kyseisellä toimenpiteellä määrätyn kiellon ulottuvuudesta.</w:t>
      </w:r>
    </w:p>
    <w:p w14:paraId="6B836853"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2B46325D" w14:textId="0B46917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75. Tältä osin on merkityksellistä, että mainittuun direktiivin 83/189 1 artiklan 9 alakohdassa määriteltyyn kolmanteen teknisten määräysten luokkaan ei sisälly, toisin kuin saman artiklan 3 alakohdassa tarkoitetuista muista vaatimuksista muodostuvaan toiseen luokkaan, edellytystä, jonka mukaan kyseessä olevan kiellon on oltava sellainen, että se voi vaikuttaa merkittävästi tuotteen koostumukseen, luonteeseen tai kaupan pitämiseen.</w:t>
      </w:r>
    </w:p>
    <w:p w14:paraId="3F06D727"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0478C3F2" w14:textId="527C7CD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76. Koska tämä kolmas teknisten määräysten luokka koskee muun muassa käyttöön kohdistuvaa kieltoa, siinä on oltava kyse toimenpiteistä, jotka ulottuvat selvästi pidemmälle kuin kyseessä olevan tuotteen käytön rajoittaminen tiettyihin mahdollisiin käyttömuotoihin ja joissa ei siis rajoituta pelkkään kyseisen tuotteen käytön säännöstelyyn.</w:t>
      </w:r>
    </w:p>
    <w:p w14:paraId="2801C70C"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73DF0AC" w14:textId="160B2A71">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77. Kuten julkisasiamies on ratkaisuehdotuksensa 70 kohdassa huomauttanut, tämä teknisten määräysten luokka koskee tarkemmin ottaen kansallisia toimenpiteitä, joiden vaikutuksesta tuotetta ei voida käyttää mihinkään muuhun kuin täysin marginaaliseen kyseisen tuotteen osalta kohtuudella odotettavissa olevaan käyttötarkoitukseen. Ennakkoratkaisua pyytäneen tuomioistuimen on tutkittava, onko asia näin pääasiassa kyseessä olevan kansallisen säännöksen sisältämän kiellon osalta.</w:t>
      </w:r>
    </w:p>
    <w:p w14:paraId="4E46E41B"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0A9AFAF" w14:textId="62EB4C4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78. Jos kyseisen tutkimisen jälkeen ilmenee, että pääasiassa näin ei ole, mainittu kansallinen säännös voitaisiin luokitella ”muuksi vaatimukseksi”, koska on kiistatonta, että tällaisen vaatimuksen noudattaminen on direktiivin 83/189 1 artiklan 9 alakohdassa tarkoitetulla tavalla oikeudellisesti pakollista käytettäessä tuotetta kyseessä olevassa jäsenvaltiossa. Tässä tapauksessa ennakkoratkaisua pyytäneen tuomioistuimen on kuitenkin myös tarkistettava, että kyseessä oleva kielto voi vaikuttaa merkittävästi tuotteen koostumukseen, luonteeseen tai kaupan pitämiseen 1 artiklan 3 kohdassa tarkoitetulla tavalla.”</w:t>
      </w:r>
    </w:p>
    <w:p w14:paraId="58C5982D" w14:textId="77777777">
      <w:pPr>
        <w:widowControl w:val="0"/>
        <w:autoSpaceDE w:val="0"/>
        <w:autoSpaceDN w:val="0"/>
        <w:spacing w:after="0" w:line="240" w:lineRule="auto"/>
        <w:jc w:val="both"/>
        <w:outlineLvl w:val="1"/>
      </w:pPr>
    </w:p>
    <w:p w14:paraId="2F6BDAC1" w14:textId="2FA8E91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7" w:history="1">
        <w:r>
          <w:rPr>
            <w:color w:val="0000FF"/>
            <w:u w:val="single"/>
          </w:rPr>
          <w:t xml:space="preserve">Tuomio 9.6.2011, Intercommunale</w:t>
        </w:r>
      </w:hyperlink>
      <w:r>
        <w:t xml:space="preserve"> Intermosane ja Fédération de l’industrie et du gaz (C-361/10, EU:C:2011:382, 20 ja 21 kohta)</w:t>
      </w:r>
      <w:bookmarkEnd w:id="49"/>
    </w:p>
    <w:p w14:paraId="57B3E0E0"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C6C525" w14:textId="4FA3F43D">
      <w:pPr>
        <w:pStyle w:val="P68B1DB1-P68B1DB1-Normal135"/>
        <w:widowControl w:val="0"/>
        <w:autoSpaceDE w:val="0"/>
        <w:autoSpaceDN w:val="0"/>
        <w:spacing w:after="0" w:line="240" w:lineRule="auto"/>
        <w:jc w:val="both"/>
        <w:rPr>
          <w:b w:val="0"/>
          <w:bCs/>
          <w:i w:val="0"/>
          <w:iCs/>
        </w:rPr>
      </w:pPr>
      <w:r>
        <w:t xml:space="preserve">Kansallisia säännöksiä, joissa säädetään sähkölaitteistojen rakentamista ja työntekijöiden turvallisuutta koskevista vähimmäisvaatimuksista, ei voida pitää ”muina vaatimuksina”, koska niiden yleinen luonne ei mahdollista merkittävää vaikutusta kyseisten tuotteiden koostumukseen, luonteeseen tai markkinoille saattamiseen.</w:t>
      </w:r>
    </w:p>
    <w:p w14:paraId="2685F921" w14:textId="77777777">
      <w:pPr>
        <w:pStyle w:val="P68B1DB1-Normal14"/>
        <w:widowControl w:val="0"/>
        <w:autoSpaceDE w:val="0"/>
        <w:autoSpaceDN w:val="0"/>
        <w:spacing w:after="0" w:line="240" w:lineRule="auto"/>
        <w:ind w:left="567"/>
        <w:jc w:val="both"/>
      </w:pPr>
    </w:p>
    <w:p w14:paraId="7CB334E9" w14:textId="5A4E49E5">
      <w:pPr>
        <w:pStyle w:val="P68B1DB1-P68B1DB1-Normal147"/>
        <w:widowControl w:val="0"/>
        <w:autoSpaceDE w:val="0"/>
        <w:autoSpaceDN w:val="0"/>
        <w:spacing w:after="0" w:line="240" w:lineRule="auto"/>
        <w:ind w:left="567"/>
        <w:jc w:val="both"/>
        <w:rPr>
          <w:i/>
          <w:iCs/>
          <w:sz w:val="20"/>
          <w:szCs w:val="18"/>
        </w:rPr>
      </w:pPr>
      <w:r>
        <w:t xml:space="preserve">”20. Jotta mainituilla säännöksillä säädetyt vähimmäisvaatimukset voitaisiin luokitella direktiivin 98/34 1 artiklan 4 alakohdassa tarkoitetuiksi muiksi vaatimuksiksi, niiden on oikeuskäytännön mukaan oltava ”edellytyksiä”, jotka voivat vaikuttaa merkittävästi kyseessä olevan tuotteen koostumukseen, luonteeseen tai sen kaupan pitämiseen (ks. vastaavasti em. asia Lindberg, tuomion 72 kohta).</w:t>
      </w:r>
    </w:p>
    <w:p w14:paraId="0201CB41" w14:textId="77777777">
      <w:pPr>
        <w:pStyle w:val="P68B1DB1-Normal14"/>
        <w:widowControl w:val="0"/>
        <w:autoSpaceDE w:val="0"/>
        <w:autoSpaceDN w:val="0"/>
        <w:spacing w:after="0" w:line="240" w:lineRule="auto"/>
        <w:ind w:left="567"/>
        <w:jc w:val="both"/>
        <w:rPr>
          <w:i/>
          <w:iCs/>
          <w:sz w:val="20"/>
          <w:szCs w:val="18"/>
        </w:rPr>
      </w:pPr>
    </w:p>
    <w:p w14:paraId="19DF32CA" w14:textId="1B626E8C">
      <w:pPr>
        <w:pStyle w:val="P68B1DB1-P68B1DB1-Normal147"/>
        <w:widowControl w:val="0"/>
        <w:autoSpaceDE w:val="0"/>
        <w:autoSpaceDN w:val="0"/>
        <w:spacing w:after="0" w:line="240" w:lineRule="auto"/>
        <w:ind w:left="567"/>
        <w:jc w:val="both"/>
        <w:rPr>
          <w:bCs/>
          <w:i/>
          <w:iCs/>
          <w:sz w:val="20"/>
          <w:szCs w:val="18"/>
        </w:rPr>
      </w:pPr>
      <w:r>
        <w:t xml:space="preserve">21. Kun otetaan huomioon näiden vaatimusten yleinen luonne, ne eivät voi olla tällaisia edellytyksiä eikä niitä näin ollen voida luokitella direktiivin 1 artiklan 4 kohdassa tarkoitetuiksi ”muiksi vaatimuksiksi”.”</w:t>
      </w:r>
    </w:p>
    <w:p w14:paraId="22AC2F60" w14:textId="77777777">
      <w:pPr>
        <w:spacing w:after="0" w:line="240" w:lineRule="auto"/>
      </w:pPr>
    </w:p>
    <w:p w14:paraId="42A24500" w14:textId="38331AD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8" w:history="1">
        <w:r>
          <w:rPr>
            <w:color w:val="0000FF"/>
            <w:u w:val="single"/>
          </w:rPr>
          <w:t xml:space="preserve">Tuomio 19.7.2012, Fortuna ym.</w:t>
        </w:r>
      </w:hyperlink>
      <w:r>
        <w:t xml:space="preserve"> (C-213/11, C-214/11 ja C-217/11, EU:C:2012:495, 35, 36 ja 40 kohta)</w:t>
      </w:r>
      <w:bookmarkEnd w:id="50"/>
    </w:p>
    <w:p w14:paraId="663DE3A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F531831" w14:textId="1178CA17">
      <w:pPr>
        <w:pStyle w:val="P68B1DB1-P68B1DB1-Normal135"/>
        <w:widowControl w:val="0"/>
        <w:tabs>
          <w:tab w:val="left" w:pos="451"/>
        </w:tabs>
        <w:autoSpaceDE w:val="0"/>
        <w:autoSpaceDN w:val="0"/>
        <w:spacing w:after="0" w:line="240" w:lineRule="auto"/>
        <w:jc w:val="both"/>
        <w:rPr>
          <w:b w:val="0"/>
          <w:bCs/>
          <w:i w:val="0"/>
          <w:iCs/>
        </w:rPr>
      </w:pPr>
      <w:r>
        <w:t xml:space="preserve">Kansalliset säännökset, joilla rajoitetaan peliautomaattien käyttöä kasinoiden ulkopuolella, voidaan luokitella ”muiksi vaatimuksiksi” ja siten ”teknisiksi säännöiksi”, jos ne vaikuttavat merkittävästi kyseisten tuotteiden luonteeseen tai markkinointiin. </w:t>
      </w:r>
    </w:p>
    <w:p w14:paraId="61D3F52D"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20"/>
          <w:szCs w:val="16"/>
        </w:rPr>
      </w:pPr>
    </w:p>
    <w:p w14:paraId="1B71B669" w14:textId="30006E3D">
      <w:pPr>
        <w:pStyle w:val="P68B1DB1-P68B1DB1-Normal147"/>
        <w:widowControl w:val="0"/>
        <w:tabs>
          <w:tab w:val="left" w:pos="451"/>
        </w:tabs>
        <w:autoSpaceDE w:val="0"/>
        <w:autoSpaceDN w:val="0"/>
        <w:spacing w:after="0" w:line="240" w:lineRule="auto"/>
        <w:ind w:left="567"/>
        <w:jc w:val="both"/>
        <w:rPr>
          <w:i/>
          <w:sz w:val="20"/>
          <w:szCs w:val="18"/>
        </w:rPr>
      </w:pPr>
      <w:r>
        <w:t xml:space="preserve">”35. unionin tuomioistuin on todennut, että jotta kyseiset kansalliset toimenpiteet voidaan luokitella direktiivin 98/34 1 artiklan 4 alakohdassa tarkoitetuiksi ”muiksi vaatimuksiksi”, niiden on oltava ”edellytyksiä”, jotka voivat vaikuttaa merkittävästi kyseisen tuotteen koostumukseen, luonteeseen tai markkinoille saattamiseen (ks. vastaavasti em. asia Lindberg, tuomion 72 kohta ja em. asia Intercommunale Intermosane ja Fédération de l’industrie et du gaz, tuomion 20 kohta).</w:t>
      </w:r>
    </w:p>
    <w:p w14:paraId="746FA5AB" w14:textId="77777777">
      <w:pPr>
        <w:pStyle w:val="P68B1DB1-Normal14"/>
        <w:widowControl w:val="0"/>
        <w:tabs>
          <w:tab w:val="left" w:pos="451"/>
        </w:tabs>
        <w:autoSpaceDE w:val="0"/>
        <w:autoSpaceDN w:val="0"/>
        <w:spacing w:after="0" w:line="240" w:lineRule="auto"/>
        <w:ind w:left="567"/>
        <w:jc w:val="both"/>
        <w:rPr>
          <w:i/>
          <w:sz w:val="20"/>
          <w:szCs w:val="18"/>
        </w:rPr>
      </w:pPr>
    </w:p>
    <w:p w14:paraId="7A3394EB" w14:textId="0B6B76F9">
      <w:pPr>
        <w:pStyle w:val="P68B1DB1-P68B1DB1-Normal147"/>
        <w:widowControl w:val="0"/>
        <w:tabs>
          <w:tab w:val="left" w:pos="451"/>
        </w:tabs>
        <w:autoSpaceDE w:val="0"/>
        <w:autoSpaceDN w:val="0"/>
        <w:spacing w:after="0" w:line="240" w:lineRule="auto"/>
        <w:ind w:left="567"/>
        <w:jc w:val="both"/>
        <w:rPr>
          <w:i/>
          <w:sz w:val="20"/>
          <w:szCs w:val="18"/>
        </w:rPr>
      </w:pPr>
      <w:r>
        <w:t xml:space="preserve">36. Tästä on todettava, että uhkapeleistä annetun lain siirtymäsäännöksissä asetetaan edellytyksiä, jotka voivat vaikuttaa pienivoittoisten peliautomaattien kaupan pitämiseen. Kielto myöntää, laajentaa tai muuttaa lupia pienivoittoisten peliautomaattien toimintaan kasinoiden ulkopuolella on omiaan vaikuttamaan suoraan pienivoittoisten peliautomaattien kauppaan.”</w:t>
      </w:r>
    </w:p>
    <w:p w14:paraId="27E4E8B1" w14:textId="77777777">
      <w:pPr>
        <w:widowControl w:val="0"/>
        <w:tabs>
          <w:tab w:val="left" w:pos="451"/>
        </w:tabs>
        <w:autoSpaceDE w:val="0"/>
        <w:autoSpaceDN w:val="0"/>
        <w:spacing w:after="0" w:line="240" w:lineRule="auto"/>
        <w:ind w:left="567"/>
        <w:jc w:val="both"/>
        <w:rPr>
          <w:rFonts w:ascii="Times New Roman" w:hAnsi="Times New Roman" w:cs="Times New Roman" w:eastAsia="Times New Roman"/>
          <w:i/>
          <w:sz w:val="18"/>
          <w:szCs w:val="14"/>
        </w:rPr>
      </w:pPr>
    </w:p>
    <w:p w14:paraId="13BFA8BE" w14:textId="303CF5F4">
      <w:pPr>
        <w:pStyle w:val="P68B1DB1-P68B1DB1-Normal147"/>
        <w:widowControl w:val="0"/>
        <w:tabs>
          <w:tab w:val="left" w:pos="451"/>
        </w:tabs>
        <w:autoSpaceDE w:val="0"/>
        <w:autoSpaceDN w:val="0"/>
        <w:spacing w:after="0" w:line="240" w:lineRule="auto"/>
        <w:ind w:left="567"/>
        <w:jc w:val="both"/>
        <w:rPr>
          <w:i/>
          <w:sz w:val="20"/>
          <w:szCs w:val="18"/>
        </w:rPr>
      </w:pPr>
      <w:r>
        <w:t xml:space="preserve">”40. esitettyihin kysymyksiin on vastattava, että direktiivin 98/34 1 artiklan 11 alakohtaa on tulkittava siten, että onnenpeleistä annetun lain säännösten kaltaiset kansalliset säännökset, joiden seurauksena onnenpelien pelaaminen pienivoittoisilla laitteilla missä tahansa muualla kuin kasinoissa ja pelisaleissa saatetaan rajoittaa tai jopa vähitellen tehdä mahdottomaksi, voivat olla kyseisessä säännöksessä tarkoitettuja ”teknisiä määräyksiä”, joita koskevat ehdotukset on välitettävä direktiivin 8 artiklan 1 kohdan ensimmäisessä alakohdassa tarkoitetulla tavalla, siltä osin kuin on osoitettu, että nämä säännökset ovat edellytyksiä, jotka voivat vaikuttaa merkittävästi kyseisen tuotteen luonteeseen tai kaupan pitämiseen, mikä ennakkoratkaisua pyytäneen tuomioistuimen on tarkistettava.”</w:t>
      </w:r>
    </w:p>
    <w:p w14:paraId="3AB93DB7" w14:textId="77777777">
      <w:pPr>
        <w:spacing w:after="0" w:line="240" w:lineRule="auto"/>
      </w:pPr>
    </w:p>
    <w:p w14:paraId="6F817443" w14:textId="50BA543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9" w:history="1">
        <w:r>
          <w:rPr>
            <w:b/>
            <w:i/>
            <w:color w:val="0000FF"/>
            <w:u w:val="single"/>
          </w:rPr>
          <w:t xml:space="preserve">Tuomio 10.7.2014,</w:t>
        </w:r>
        <w:r>
          <w:rPr>
            <w:b/>
            <w:i/>
          </w:rPr>
          <w:t xml:space="preserve">Ivansson ym.,</w:t>
        </w:r>
        <w:r>
          <w:rPr>
            <w:b/>
            <w:i/>
            <w:color w:val="0000FF"/>
            <w:u w:val="single"/>
          </w:rPr>
          <w:t xml:space="preserve"> </w:t>
        </w:r>
        <w:r>
          <w:rPr>
            <w:b/>
            <w:i/>
          </w:rPr>
          <w:t xml:space="preserve"> C-</w:t>
        </w:r>
        <w:r>
          <w:rPr>
            <w:b/>
            <w:i/>
            <w:color w:val="0000FF"/>
            <w:u w:val="single"/>
          </w:rPr>
          <w:t xml:space="preserve"> 307/13, EU:C:2014:2058, 26–28 kohta</w:t>
        </w:r>
      </w:hyperlink>
      <w:bookmarkEnd w:id="51"/>
    </w:p>
    <w:p w14:paraId="545625E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7F9CB0B" w14:textId="6B35A590">
      <w:pPr>
        <w:pStyle w:val="P68B1DB1-P68B1DB1-Normal135"/>
        <w:widowControl w:val="0"/>
        <w:tabs>
          <w:tab w:val="left" w:pos="396"/>
          <w:tab w:val="left" w:pos="407"/>
        </w:tabs>
        <w:autoSpaceDE w:val="0"/>
        <w:autoSpaceDN w:val="0"/>
        <w:spacing w:after="0" w:line="240" w:lineRule="auto"/>
        <w:jc w:val="both"/>
        <w:rPr>
          <w:b w:val="0"/>
          <w:bCs/>
          <w:i w:val="0"/>
          <w:iCs/>
        </w:rPr>
      </w:pPr>
      <w:r>
        <w:t xml:space="preserve">Sääntö, jossa vahvistetaan siipikarjan mukavuutta ja kasvatustilojen laatua koskeva yleinen tavoite, ei ole ”muu vaatimus”, koska sen yleisluonne ei todennäköisesti vaikuta lopputuotteen koostumukseen, luonteeseen tai kaupan pitämiseen. </w:t>
      </w:r>
    </w:p>
    <w:p w14:paraId="14EF2596"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581B4FF" w14:textId="624DB181">
      <w:pPr>
        <w:pStyle w:val="P68B1DB1-P68B1DB1-Normal147"/>
        <w:spacing w:after="0" w:line="240" w:lineRule="auto"/>
        <w:ind w:left="567"/>
        <w:jc w:val="both"/>
        <w:rPr>
          <w:i/>
          <w:iCs/>
          <w:sz w:val="20"/>
          <w:szCs w:val="18"/>
        </w:rPr>
      </w:pPr>
      <w:r>
        <w:t xml:space="preserve">”26. unionin tuomioistuin on jo todennut, että jotta kyseessä olevat kansalliset toimenpiteet voidaan luokitella direktiivin 98/34 1 artiklan 4 alakohdassa tarkoitetuiksi ”muiksi vaatimuksiksi”, niiden on oltava ”edellytyksiä”, jotka voivat vaikuttaa merkittävästi kyseisen tuotteen koostumukseen, luonteeseen tai markkinoille saattamiseen (ks. tuomio Fortuna ym., EU:C:2012:495, 35 kohta oikeuskäytäntöviittauksineen).</w:t>
      </w:r>
    </w:p>
    <w:p w14:paraId="4C097BBE" w14:textId="77777777">
      <w:pPr>
        <w:pStyle w:val="P68B1DB1-Normal14"/>
        <w:spacing w:after="0" w:line="240" w:lineRule="auto"/>
        <w:ind w:left="567"/>
        <w:jc w:val="both"/>
        <w:rPr>
          <w:i/>
          <w:iCs/>
          <w:sz w:val="20"/>
          <w:szCs w:val="18"/>
        </w:rPr>
      </w:pPr>
    </w:p>
    <w:p w14:paraId="22DD1173" w14:textId="5E72285F">
      <w:pPr>
        <w:pStyle w:val="P68B1DB1-P68B1DB1-Normal147"/>
        <w:spacing w:after="0" w:line="240" w:lineRule="auto"/>
        <w:ind w:left="567"/>
        <w:jc w:val="both"/>
        <w:rPr>
          <w:i/>
          <w:iCs/>
          <w:sz w:val="20"/>
          <w:szCs w:val="18"/>
        </w:rPr>
      </w:pPr>
      <w:r>
        <w:t xml:space="preserve">27. Unionin tuomioistuin on katsonut myös, että kun kansalliseen lainsäädäntöön sisältyvät säännökset ovat luonteeltaan yleisiä, ne eivät voi olla tällaisia edellytyksiä eikä niitä näin ollen voida luokitella mainitun 1 artiklan 4 alakohdassa tarkoitetuiksi ”muiksi vaatimuksiksi” (ks. vastaavasti tuomio Intercommunale Intermosane ja Fédération de l’industrie et du gaz, EU:C:2011:382, 21 kohta).</w:t>
      </w:r>
    </w:p>
    <w:p w14:paraId="15F3320F" w14:textId="77777777">
      <w:pPr>
        <w:pStyle w:val="P68B1DB1-Normal14"/>
        <w:spacing w:after="0" w:line="240" w:lineRule="auto"/>
        <w:ind w:left="567"/>
        <w:jc w:val="both"/>
        <w:rPr>
          <w:i/>
          <w:iCs/>
          <w:sz w:val="20"/>
          <w:szCs w:val="18"/>
        </w:rPr>
      </w:pPr>
    </w:p>
    <w:p w14:paraId="2DD435A7" w14:textId="30F8D24A">
      <w:pPr>
        <w:pStyle w:val="P68B1DB1-P68B1DB1-Normal147"/>
        <w:spacing w:after="0" w:line="240" w:lineRule="auto"/>
        <w:ind w:left="567"/>
        <w:jc w:val="both"/>
        <w:rPr>
          <w:bCs/>
          <w:i/>
          <w:iCs/>
          <w:sz w:val="20"/>
          <w:szCs w:val="18"/>
        </w:rPr>
      </w:pPr>
      <w:r>
        <w:t xml:space="preserve">28. DSF:n 9 §:n hyvin yleinen sanamuoto, sellaisena kuin se on todettu tämän tuomion 22 ja 23 kohdassa, estää näin ollen katsomasta, että kyseisessä säännöksessä asetetaan edellytyksiä kyseisten tuotteiden koostumukselle, luonteelle tai kaupan pitämiselle.”</w:t>
      </w:r>
    </w:p>
    <w:p w14:paraId="411B1718" w14:textId="77777777">
      <w:pPr>
        <w:spacing w:after="0" w:line="240" w:lineRule="auto"/>
        <w:rPr>
          <w:rFonts w:ascii="Times New Roman" w:hAnsi="Times New Roman" w:cs="Times New Roman" w:eastAsia="Times New Roman"/>
          <w:bCs/>
          <w:i/>
          <w:sz w:val="20"/>
          <w:szCs w:val="16"/>
        </w:rPr>
      </w:pPr>
    </w:p>
    <w:p w14:paraId="4751BBE0" w14:textId="22592B0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0" w:anchor="ctx1" w:history="1">
        <w:r>
          <w:rPr>
            <w:color w:val="0000FF"/>
            <w:u w:val="single"/>
          </w:rPr>
          <w:t xml:space="preserve">Tuomio 11.6.2015, Berlington Hungary</w:t>
        </w:r>
      </w:hyperlink>
      <w:r>
        <w:t xml:space="preserve"> ym. (C-98/14, EU:C:2015:386, 98 ja 99 kohta)</w:t>
      </w:r>
      <w:bookmarkEnd w:id="52"/>
    </w:p>
    <w:p w14:paraId="25A1572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998E6F5" w14:textId="77777777">
      <w:pPr>
        <w:pStyle w:val="P68B1DB1-P68B1DB1-Normal135"/>
        <w:widowControl w:val="0"/>
        <w:tabs>
          <w:tab w:val="left" w:pos="396"/>
          <w:tab w:val="left" w:pos="449"/>
        </w:tabs>
        <w:autoSpaceDE w:val="0"/>
        <w:autoSpaceDN w:val="0"/>
        <w:spacing w:after="0" w:line="240" w:lineRule="auto"/>
        <w:jc w:val="both"/>
        <w:rPr>
          <w:b w:val="0"/>
          <w:bCs/>
          <w:i w:val="0"/>
          <w:iCs/>
        </w:rPr>
      </w:pPr>
      <w:r>
        <w:t xml:space="preserve">Kansalliset säännökset, joilla kielletään raha-automaattien käyttö kasinoiden ulkopuolella, ovat ”muita vaatimuksia”, koska ne voivat vaikuttaa merkittävästi tällaisten automaattien luonteeseen tai markkinointiin.</w:t>
      </w:r>
    </w:p>
    <w:p w14:paraId="39E1078A"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08EB1E5D" w14:textId="2E1379BD">
      <w:pPr>
        <w:pStyle w:val="P68B1DB1-P68B1DB1-Normal147"/>
        <w:widowControl w:val="0"/>
        <w:tabs>
          <w:tab w:val="left" w:pos="396"/>
          <w:tab w:val="left" w:pos="449"/>
        </w:tabs>
        <w:autoSpaceDE w:val="0"/>
        <w:autoSpaceDN w:val="0"/>
        <w:spacing w:after="0" w:line="240" w:lineRule="auto"/>
        <w:ind w:left="567"/>
        <w:jc w:val="both"/>
        <w:rPr>
          <w:i/>
          <w:iCs/>
          <w:sz w:val="20"/>
          <w:szCs w:val="18"/>
        </w:rPr>
      </w:pPr>
      <w:bookmarkStart w:id="53" w:name="point98"/>
      <w:r>
        <w:t>”</w:t>
      </w:r>
      <w:bookmarkEnd w:id="53"/>
      <w:r>
        <w:t xml:space="preserve">98. unionin tuomioistuin on jo todennut, että kansallinen toimenpide, jolla rajoitetaan tiettyjen onnenpelien järjestäminen kasinoihin, on ainoastaan direktiivin 1 artiklan 11 alakohdassa tarkoitettu ”tekninen määräys”, koska se voi vaikuttaa merkittävästi tässä yhteydessä käytettyjen tuotteiden luonteeseen tai markkinointiin (ks. vastaavasti tuomio komissio v. Kreikka, C-65/05, EU:C:2006:673, 61 kohta ja tuomio Fortuna ym., C-213/11, C-214/11 ja C-217/11, EU:C:2012:495, 24 ja 40 kohta).</w:t>
      </w:r>
    </w:p>
    <w:p w14:paraId="3EF89879" w14:textId="77777777">
      <w:pPr>
        <w:pStyle w:val="P68B1DB1-Normal14"/>
        <w:widowControl w:val="0"/>
        <w:tabs>
          <w:tab w:val="left" w:pos="396"/>
          <w:tab w:val="left" w:pos="449"/>
        </w:tabs>
        <w:autoSpaceDE w:val="0"/>
        <w:autoSpaceDN w:val="0"/>
        <w:spacing w:after="0" w:line="240" w:lineRule="auto"/>
        <w:ind w:left="567"/>
        <w:jc w:val="both"/>
        <w:rPr>
          <w:i/>
          <w:iCs/>
          <w:sz w:val="20"/>
          <w:szCs w:val="18"/>
        </w:rPr>
      </w:pPr>
    </w:p>
    <w:p w14:paraId="61FE26C2" w14:textId="47FD8C72">
      <w:pPr>
        <w:pStyle w:val="P68B1DB1-P68B1DB1-Normal147"/>
        <w:widowControl w:val="0"/>
        <w:tabs>
          <w:tab w:val="left" w:pos="396"/>
          <w:tab w:val="left" w:pos="449"/>
        </w:tabs>
        <w:autoSpaceDE w:val="0"/>
        <w:autoSpaceDN w:val="0"/>
        <w:spacing w:after="0" w:line="240" w:lineRule="auto"/>
        <w:ind w:left="567"/>
        <w:jc w:val="both"/>
        <w:rPr>
          <w:i/>
          <w:iCs/>
          <w:sz w:val="20"/>
          <w:szCs w:val="18"/>
        </w:rPr>
      </w:pPr>
      <w:r>
        <w:t xml:space="preserve">99. Vuoden 2012 muutoslailla käyttöön otetun kaltainen kielto käyttää raha-automaatteja kasinoiden ulkopuolella voi kuitenkin vaikuttaa merkittävästi näiden automaattien luonteeseen tai markkinointiin, sillä ne ovat tavaroita, jotka voivat kuulua SEUT 34 artiklan soveltamisalaan (ks. tuomio Läärä ym., C-124/97, EU:C:1999:435, 20 ja 24 kohta), vähentämällä niiden käyttömahdollisuuksia.”</w:t>
      </w:r>
    </w:p>
    <w:p w14:paraId="6E21C148" w14:textId="77777777">
      <w:pPr>
        <w:pStyle w:val="P68B1DB1-Normal14"/>
        <w:widowControl w:val="0"/>
        <w:tabs>
          <w:tab w:val="left" w:pos="396"/>
          <w:tab w:val="left" w:pos="449"/>
        </w:tabs>
        <w:autoSpaceDE w:val="0"/>
        <w:autoSpaceDN w:val="0"/>
        <w:spacing w:after="0" w:line="240" w:lineRule="auto"/>
        <w:ind w:left="567"/>
        <w:jc w:val="both"/>
      </w:pPr>
    </w:p>
    <w:p w14:paraId="2000DB13" w14:textId="27A949A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1" w:history="1">
        <w:r>
          <w:rPr>
            <w:color w:val="0000FF"/>
            <w:u w:val="single"/>
          </w:rPr>
          <w:t xml:space="preserve">Tuomio 13.10.2016, Naczelnik</w:t>
        </w:r>
      </w:hyperlink>
      <w:r>
        <w:t xml:space="preserve"> Urzędu Celnego I w Ł., C-303/15, EU:C:2016:771, 25–30 kohta.</w:t>
      </w:r>
      <w:bookmarkEnd w:id="54"/>
    </w:p>
    <w:p w14:paraId="5BE11B60"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65E429E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Säännös, jonka mukaan rahapelitoiminnan harjoittamisen edellytyksenä on kasinon toimilupa, ei ole ”muu vaatimus”. Vaikka säännökset, joilla rajoitetaan onnenpelien järjestämistä kasinoihin, voivat vaikuttaa merkittävästi toisiinsa liittyvien tuotteiden markkinointiin vähentämällä niiden jakelukanavia, yritysten sijoittautumisedellytyksiä koskevilla säännöillä ei todennäköisesti ole merkittävää vaikutusta käytettyjen tuotteiden luonteeseen tai markkinointiin.</w:t>
      </w:r>
    </w:p>
    <w:p w14:paraId="7D28A90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 w:val="20"/>
          <w:szCs w:val="18"/>
        </w:rPr>
      </w:pPr>
    </w:p>
    <w:p w14:paraId="1BE98C7F" w14:textId="7F54B5A4">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”25. Lopuksi sen määrittämiseksi, kuuluuko onnenpeleistä annetun lain 6 §:n 1 momentti joko direktiivin 98/34 1 artiklan 4 alakohdan tai 11 kohdan soveltamisalaan, on tutkittava, voiko tällainen säännös vaikuttaa merkittävästi kyseessä olevan tuotteen, tässä tapauksessa peliautomaattien, koostumukseen, luonteeseen tai markkinointiin kyseessä olevan tuotteen käyttöä koskevana ”edellytyksenä”, vai onko kyseessä kansallinen toimenpide, joka kuuluu kyseisen direktiivin 1 artiklan 11 kohdassa tarkoitettujen kieltojen ryhmään.</w:t>
      </w:r>
    </w:p>
    <w:p w14:paraId="69BFAFE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9CB89CD" w14:textId="3DFDE1A5">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26. Tästä on palautettava mieleen, että ruletti-, kortti-, noppa- ja automaattipelien järjestäminen rajataan pelikasinoihin onnenpelilain 14 §:n 1 momentissa. Mainittu säännös on ilmoitettu komissiolle ”teknisenä määräyksenä” ottaen huomioon se, että unionin tuomioistuin on jo todennut yhtäältä, että kansallinen toimenpide, jolla oikeus tiettyjen onnenpelien järjestämiseen varataan yksinomaan kasinoille, on mainitussa 1 artiklan 11 alakohdassa tarkoitettu ˮtekninen määräysˮ, koska se voi vaikuttaa merkittävästi kyseessä olevassa yhteydessä käytettävien tuotteiden luonteeseen tai kaupan pitämiseen, ja toisaalta, että kielto harjoittaa toimintaa tietyillä tuotteilla muualla kuin kasinoissa voi vaikuttaa merkittävästi kyseisten tuotteiden kaupan pitämiseen rajoittamalla niiden käyttömahdollisuuksia (ks. vastaavasti tuomio 11.6.2015, Berlington Hungary ym., C-98/14, EU:C:2015:386, 98 ja 99 kohta).</w:t>
      </w:r>
    </w:p>
    <w:p w14:paraId="107284B9"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145A5B71" w14:textId="6CEF0E10">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27. Kyseisen lain 6 §:n 1 momenttia, jossa säädetään, että toiminnan harjoittaminen ruletin, korttipelien, noppapelien ja automaattipelien alalla edellyttää pelikasinotoiminnan harjoittamiseen myönnettyä toimilupaa, ei sitä vastoin ole ilmoitettu.</w:t>
      </w:r>
    </w:p>
    <w:p w14:paraId="6972B44C"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07BB4ED" w14:textId="2BEC0401">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28.Komission väitettä, jonka mukaan onnenpeleistä annetun lain 14 §:n 1 momenttia on mahdotonta erottaa kyseisen lain 6 §:n 1 momentista, ei voida hyväksyä, koska kyseisten kahden kansallisen säännöksen välillä on läheinen yhteys. Kuten julkisasiamies on todennut ratkaisuehdotuksensa 38–44 kohdassa, mainitun lain 6 §:n 1 momentilla ja 14 §:n 1 momentilla on erilaiset tehtävät ja soveltamisalat. Kyseisen lain 6 §:n 1 momentissa oleva kuvaileva tekijä, jolla kyseinen lupa määritellään ”pelikasinotoiminnan harjoittamiseen” myönnetyksi toimiluvaksi, ei muuta kyseistä päätelmää.</w:t>
      </w:r>
    </w:p>
    <w:p w14:paraId="54D8E8D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2068C2E4" w14:textId="0FD51152">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29. Näin ollen on todettava, ettei onnenpelilain 6 §:n 1 momenttia voida pitää direktiivin 98/34 1 artiklan 4 alakohdassa tarkoitettuna ”muuna vaatimuksena”, koska se lupa, jota kyseisessä kansallisessa säännöksessä edellytetään onnenpelien järjestämiseksi, on edellytys, joka koskee tällaisten pelien järjestämistä koskevaa toimintaa, toisin kuin kyseisen lain 14 §:n 1 momentti, jossa asetetaan edellytyksiä kyseisille tuotteille kieltämällä niiden käyttö muualla kuin kasinoissa.</w:t>
      </w:r>
    </w:p>
    <w:p w14:paraId="6E096F4E"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AFFF24D" w14:textId="079610FD">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30. Lisäksi vakiintuneen oikeuskäytännön mukaan direktiivin 98/34 1 artiklan 11 alakohdassa tarkoitetut tekniset määräykset eivät ole direktiivin 98/34 1 artiklan 11 alakohdassa tarkoitettuja teknisiä määräyksiä (ks. vastaavasti tuomio 4.2.2016, Ince, C-336/14, EU:C:2016:72, 76 kohta oikeuskäytäntöviittauksineen).</w:t>
      </w:r>
    </w:p>
    <w:p w14:paraId="47FF74A0" w14:textId="77777777">
      <w:pPr>
        <w:spacing w:after="0" w:line="240" w:lineRule="auto"/>
        <w:rPr>
          <w:sz w:val="20"/>
          <w:szCs w:val="20"/>
        </w:rPr>
      </w:pPr>
    </w:p>
    <w:p w14:paraId="2E29F352" w14:textId="7C1F042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2" w:history="1">
        <w:r>
          <w:rPr>
            <w:color w:val="0000FF"/>
            <w:u w:val="single"/>
          </w:rPr>
          <w:t xml:space="preserve">Tuomio 27.10.2016, James</w:t>
        </w:r>
      </w:hyperlink>
      <w:r>
        <w:t xml:space="preserve"> Elliott Construction, C-613/14, EU:C:2016:821, 67–69 kohta.</w:t>
      </w:r>
      <w:bookmarkEnd w:id="55"/>
    </w:p>
    <w:p w14:paraId="1A68586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ED19EDB" w14:textId="566C76FE">
      <w:pPr>
        <w:widowControl w:val="0"/>
        <w:tabs>
          <w:tab w:val="left" w:pos="430"/>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Kansalliset säännökset, joissa vahvistetaan kaupattavien tuotteiden myyntikelpoisuuteen, käyttöönsoveltuvuuteen tai laatuun liittyvät implisiittiset sopimusehdot, eivät ole ”muita vaatimuksia”, koska ne eivät niiden yleisluonteen vuoksi todennäköisesti vaikuta merkittävästi kyseisten tuotteiden koostumukseen, luonteeseen tai kaupan pitämiseen.</w:t>
      </w:r>
    </w:p>
    <w:p w14:paraId="030038CF" w14:textId="77777777">
      <w:pPr>
        <w:widowControl w:val="0"/>
        <w:tabs>
          <w:tab w:val="left" w:pos="430"/>
        </w:tabs>
        <w:autoSpaceDE w:val="0"/>
        <w:autoSpaceDN w:val="0"/>
        <w:spacing w:after="0" w:line="240" w:lineRule="auto"/>
        <w:jc w:val="both"/>
        <w:rPr>
          <w:rFonts w:ascii="Times New Roman" w:hAnsi="Times New Roman" w:cs="Times New Roman" w:eastAsia="Times New Roman"/>
          <w:sz w:val="20"/>
          <w:szCs w:val="18"/>
        </w:rPr>
      </w:pPr>
    </w:p>
    <w:p w14:paraId="3AC7F779" w14:textId="3E2215BE">
      <w:pPr>
        <w:pStyle w:val="P68B1DB1-P68B1DB1-Normal147"/>
        <w:widowControl w:val="0"/>
        <w:tabs>
          <w:tab w:val="left" w:pos="430"/>
        </w:tabs>
        <w:autoSpaceDE w:val="0"/>
        <w:autoSpaceDN w:val="0"/>
        <w:spacing w:after="0" w:line="240" w:lineRule="auto"/>
        <w:ind w:left="567"/>
        <w:jc w:val="both"/>
        <w:rPr>
          <w:i/>
          <w:iCs/>
          <w:sz w:val="20"/>
          <w:szCs w:val="18"/>
        </w:rPr>
      </w:pPr>
      <w:r>
        <w:t xml:space="preserve">”67. Käsiteltävässä asiassa on todettava yhtäältä, että pääasiassa kyseessä olevan kaltaiset säännökset eivät sellaisenaan tai irlantilaisten tuomioistuinten tulkinnan mukaan kuulu direktiivin 98/34 1 artiklan 3 alakohdassa tarkoitetun teknisen eritelmän käsitteen alaan. Tämä käsite kattaa ainoastaan kansalliset toimenpiteet, joissa viitataan tuotteeseen tai sen pakkaukseen sellaisenaan ja joilla siten vahvistetaan jokin tuotteelta edellytetyistä ominaisuuksista (tuomio 10.7.2014, Ivansson ym., C-307/13, EU:C:2014:2058, 19 kohta oikeuskäytäntöviittauksineen). Tämä ei selvästikään päde sellaiseen vaatimukseen, jota on sovellettava yleisesti kaikkien tuotteiden myyntiin, jolleivät sopimuspuolet toisin sovi.</w:t>
      </w:r>
    </w:p>
    <w:p w14:paraId="246DB47A" w14:textId="77777777">
      <w:pPr>
        <w:pStyle w:val="P68B1DB1-Normal14"/>
        <w:widowControl w:val="0"/>
        <w:tabs>
          <w:tab w:val="left" w:pos="430"/>
        </w:tabs>
        <w:autoSpaceDE w:val="0"/>
        <w:autoSpaceDN w:val="0"/>
        <w:spacing w:after="0" w:line="240" w:lineRule="auto"/>
        <w:ind w:left="567"/>
        <w:jc w:val="both"/>
        <w:rPr>
          <w:i/>
          <w:iCs/>
          <w:sz w:val="20"/>
          <w:szCs w:val="18"/>
        </w:rPr>
      </w:pPr>
    </w:p>
    <w:p w14:paraId="1FB165CB" w14:textId="02F7A50F">
      <w:pPr>
        <w:pStyle w:val="P68B1DB1-P68B1DB1-Normal147"/>
        <w:widowControl w:val="0"/>
        <w:tabs>
          <w:tab w:val="left" w:pos="430"/>
        </w:tabs>
        <w:autoSpaceDE w:val="0"/>
        <w:autoSpaceDN w:val="0"/>
        <w:spacing w:after="0" w:line="240" w:lineRule="auto"/>
        <w:ind w:left="567"/>
        <w:jc w:val="both"/>
        <w:rPr>
          <w:i/>
          <w:iCs/>
          <w:sz w:val="20"/>
          <w:szCs w:val="18"/>
        </w:rPr>
      </w:pPr>
      <w:r>
        <w:t xml:space="preserve">68. Toiseksi ja samasta syystä näitä säännöksiä ei voida luokitella direktiivin 98/34 1 artiklan 4 alakohdassa tarkoitetuiksi ”muiksi vaatimuksiksi”.</w:t>
      </w:r>
    </w:p>
    <w:p w14:paraId="739ADC6F" w14:textId="77777777">
      <w:pPr>
        <w:pStyle w:val="P68B1DB1-Normal14"/>
        <w:widowControl w:val="0"/>
        <w:tabs>
          <w:tab w:val="left" w:pos="430"/>
        </w:tabs>
        <w:autoSpaceDE w:val="0"/>
        <w:autoSpaceDN w:val="0"/>
        <w:spacing w:after="0" w:line="240" w:lineRule="auto"/>
        <w:ind w:left="567"/>
        <w:jc w:val="both"/>
        <w:rPr>
          <w:i/>
          <w:iCs/>
          <w:sz w:val="20"/>
          <w:szCs w:val="18"/>
        </w:rPr>
      </w:pPr>
    </w:p>
    <w:p w14:paraId="1707774D" w14:textId="76CDFE30">
      <w:pPr>
        <w:pStyle w:val="P68B1DB1-P68B1DB1-Normal147"/>
        <w:widowControl w:val="0"/>
        <w:tabs>
          <w:tab w:val="left" w:pos="430"/>
        </w:tabs>
        <w:autoSpaceDE w:val="0"/>
        <w:autoSpaceDN w:val="0"/>
        <w:spacing w:after="0" w:line="240" w:lineRule="auto"/>
        <w:ind w:left="567"/>
        <w:jc w:val="both"/>
        <w:rPr>
          <w:i/>
          <w:iCs/>
          <w:sz w:val="20"/>
          <w:szCs w:val="18"/>
        </w:rPr>
      </w:pPr>
      <w:r>
        <w:t xml:space="preserve">69. Unionin tuomioistuin on tältä osin täsmentänyt, että jotta kyseessä olevia kansallisia toimenpiteitä voidaan pitää kyseisessä säännöksessä tarkoitettuina ”muina vaatimuksina”, niiden on oltava edellytyksiä, jotka voivat vaikuttaa merkittävästi kyseisen tuotteen koostumukseen tai luonteeseen tai sen markkinoille saattamiseen, koska yleisluonteiset vaatimukset eivät voi olla tällaisia edellytyksiä eikä niitä näin ollen voida luokitella ”muiksi vaatimuksiksi” (ks. tuomio 10.7.2014, Ivansson ym., C-307/13, EU:C:2014:2058, 26 ja 27 kohta oikeuskäytäntöviittauksineen).”</w:t>
      </w:r>
    </w:p>
    <w:p w14:paraId="14788AE2" w14:textId="77777777">
      <w:pPr>
        <w:pStyle w:val="P68B1DB1-Normal14"/>
        <w:widowControl w:val="0"/>
        <w:tabs>
          <w:tab w:val="left" w:pos="430"/>
        </w:tabs>
        <w:autoSpaceDE w:val="0"/>
        <w:autoSpaceDN w:val="0"/>
        <w:spacing w:after="0" w:line="240" w:lineRule="auto"/>
        <w:ind w:left="567"/>
        <w:jc w:val="both"/>
      </w:pPr>
    </w:p>
    <w:p w14:paraId="6F74C5A2" w14:textId="059511E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3" w:history="1">
        <w:r>
          <w:rPr>
            <w:color w:val="0000FF"/>
            <w:u w:val="single"/>
          </w:rPr>
          <w:t xml:space="preserve">Tuomio 1.2.2017, Município</w:t>
        </w:r>
      </w:hyperlink>
      <w:r>
        <w:t xml:space="preserve"> de Palmela (C-144/16, EU:C:2017:76, 23 ja 33 kohta)</w:t>
      </w:r>
      <w:bookmarkEnd w:id="56"/>
    </w:p>
    <w:p w14:paraId="6DCEC74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BF7FCE" w14:textId="77777777">
      <w:pPr>
        <w:pStyle w:val="P68B1DB1-P68B1DB1-Normal135"/>
        <w:widowControl w:val="0"/>
        <w:tabs>
          <w:tab w:val="left" w:pos="396"/>
          <w:tab w:val="left" w:pos="435"/>
        </w:tabs>
        <w:autoSpaceDE w:val="0"/>
        <w:autoSpaceDN w:val="0"/>
        <w:spacing w:after="0" w:line="240" w:lineRule="auto"/>
        <w:jc w:val="both"/>
        <w:rPr>
          <w:b w:val="0"/>
          <w:bCs/>
          <w:i w:val="0"/>
          <w:iCs/>
        </w:rPr>
      </w:pPr>
      <w:r>
        <w:t xml:space="preserve">Säännös, jossa asetetaan tuotteelle kuluttajansuojan vuoksi asetettuja pakkausvaatimuksia, on ”muu vaatimus”, koska se liittyy tuotteiden elinkaareen markkinoille saattamisen jälkeen ja vaikuttaa merkittävästi niiden koostumukseen ja markkinointiin.</w:t>
      </w:r>
    </w:p>
    <w:p w14:paraId="3D96BE4E" w14:textId="77777777">
      <w:pPr>
        <w:widowControl w:val="0"/>
        <w:tabs>
          <w:tab w:val="left" w:pos="396"/>
          <w:tab w:val="left" w:pos="435"/>
        </w:tabs>
        <w:autoSpaceDE w:val="0"/>
        <w:autoSpaceDN w:val="0"/>
        <w:spacing w:after="0" w:line="240" w:lineRule="auto"/>
        <w:ind w:hanging="142"/>
        <w:jc w:val="both"/>
        <w:rPr>
          <w:rFonts w:ascii="Times New Roman" w:hAnsi="Times New Roman" w:cs="Times New Roman" w:eastAsia="Times New Roman"/>
          <w:bCs/>
          <w:iCs/>
          <w:szCs w:val="20"/>
        </w:rPr>
      </w:pPr>
    </w:p>
    <w:p w14:paraId="5B0F8037" w14:textId="25CE703A">
      <w:pPr>
        <w:pStyle w:val="P68B1DB1-P68B1DB1-Normal135"/>
        <w:widowControl w:val="0"/>
        <w:tabs>
          <w:tab w:val="left" w:pos="396"/>
          <w:tab w:val="left" w:pos="399"/>
        </w:tabs>
        <w:autoSpaceDE w:val="0"/>
        <w:autoSpaceDN w:val="0"/>
        <w:spacing w:after="0" w:line="240" w:lineRule="auto"/>
        <w:jc w:val="both"/>
        <w:rPr>
          <w:b w:val="0"/>
          <w:bCs/>
          <w:i w:val="0"/>
          <w:iCs/>
        </w:rPr>
      </w:pPr>
      <w:r>
        <w:t xml:space="preserve">Sitä vastoin asetus, jossa edellytetään, että tiedot vapaa-ajan tilan enimmäiskapasiteetista on esitettävä useassa paikassa kyseisellä alueella, ei ole ”muu vaatimus” sen yleisen luonteen vuoksi.</w:t>
      </w:r>
    </w:p>
    <w:p w14:paraId="7CB69B90" w14:textId="77777777">
      <w:pPr>
        <w:widowControl w:val="0"/>
        <w:tabs>
          <w:tab w:val="left" w:pos="396"/>
          <w:tab w:val="left" w:pos="399"/>
        </w:tabs>
        <w:autoSpaceDE w:val="0"/>
        <w:autoSpaceDN w:val="0"/>
        <w:spacing w:after="0" w:line="240" w:lineRule="auto"/>
        <w:ind w:hanging="142"/>
        <w:jc w:val="both"/>
        <w:rPr>
          <w:rFonts w:ascii="Times New Roman" w:hAnsi="Times New Roman" w:cs="Times New Roman" w:eastAsia="Times New Roman"/>
          <w:szCs w:val="20"/>
        </w:rPr>
      </w:pPr>
    </w:p>
    <w:p w14:paraId="047ADE80" w14:textId="3A89FEEF">
      <w:pPr>
        <w:pStyle w:val="P68B1DB1-P68B1DB1-Normal1421"/>
        <w:widowControl w:val="0"/>
        <w:tabs>
          <w:tab w:val="left" w:pos="396"/>
          <w:tab w:val="left" w:pos="399"/>
        </w:tabs>
        <w:autoSpaceDE w:val="0"/>
        <w:autoSpaceDN w:val="0"/>
        <w:spacing w:after="0" w:line="240" w:lineRule="auto"/>
        <w:ind w:left="567" w:hanging="142"/>
        <w:jc w:val="both"/>
        <w:rPr>
          <w:i/>
          <w:iCs/>
        </w:rPr>
      </w:pPr>
      <w:r>
        <w:tab/>
        <w:t>”</w:t>
      </w:r>
      <w:bookmarkStart w:id="57" w:name="point23"/>
      <w:r>
        <w:t>23</w:t>
      </w:r>
      <w:bookmarkEnd w:id="57"/>
      <w:r>
        <w:t xml:space="preserve">. Leikki- ja oleskelupaikoista annetun asetuksen, sellaisena kuin se on muutettuna asetuksella nro 119/2009, 16 §:n 1 ja 2 momentin osalta on todettava ennakkoratkaisua pyytäneen tuomioistuimen tavoin, että se on todellakin direktiiveissä 83/189 ja 98/34 tarkoitettu tekninen määräys, koska tässä säännöksessä asetetaan tuotteelle kuluttajansuojelutarkoituksessa vaatimuksia, jotka koskevat tuotteen elinkaarta markkinoille saattamisen jälkeen ja jotka voivat vaikuttaa merkittävästi tuotteen koostumukseen ja sen kaupan pitämiseen. Näin ollen kyseinen säännös kuuluu sekä direktiivin 83/189 1 artiklan 3 kohdassa että direktiivin 98/34 1 artiklan 4 kohdassa tarkoitettujen ”muiden vaatimusten” luokkaan.”</w:t>
      </w:r>
    </w:p>
    <w:p w14:paraId="78B67949"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0B57ECD8" w14:textId="7EBBFF11">
      <w:pPr>
        <w:pStyle w:val="P68B1DB1-P68B1DB1-Normal1421"/>
        <w:widowControl w:val="0"/>
        <w:autoSpaceDE w:val="0"/>
        <w:autoSpaceDN w:val="0"/>
        <w:spacing w:after="0" w:line="240" w:lineRule="auto"/>
        <w:ind w:left="567"/>
        <w:jc w:val="both"/>
        <w:rPr>
          <w:i/>
          <w:iCs/>
        </w:rPr>
      </w:pPr>
      <w:r>
        <w:t>”</w:t>
      </w:r>
      <w:bookmarkStart w:id="58" w:name="point33"/>
      <w:r>
        <w:t>33</w:t>
      </w:r>
      <w:bookmarkEnd w:id="58"/>
      <w:r>
        <w:t xml:space="preserve">. pääasiassa kyseessä olevan kaltainen säännös ei ole direktiivin 98/34 1 artiklan 4 alakohdassa tarkoitettu muu vaatimus, kun otetaan huomioon siinä esitettyjen vaatimusten yleinen luonne (ks. vastaavasti tuomio 9.6.2011, Intercommunale Intermosane ja Fédération de l’industrie et du gaz, C 361/10,</w:t>
        <w:noBreakHyphen/>
        <w:t xml:space="preserve">EU:C:2011:382, 21 kohta). Se ei sitä vastoin sisällä kieltoja, joiden perusteella se voitaisiin sisällyttää kyseisen direktiivin 1 artiklan 11 kohdassa säädettyihin kieltoihin.”</w:t>
      </w:r>
    </w:p>
    <w:p w14:paraId="4725CFBE" w14:textId="77777777">
      <w:pPr>
        <w:spacing w:after="0" w:line="240" w:lineRule="auto"/>
      </w:pPr>
    </w:p>
    <w:bookmarkStart w:id="59" w:name="_Hlk193299811"/>
    <w:p w14:paraId="109F8B7C" w14:textId="6B0FA9E0">
      <w:pPr>
        <w:pStyle w:val="P68B1DB1-P68B1DB1-Normal1622"/>
        <w:widowControl w:val="0"/>
        <w:autoSpaceDE w:val="0"/>
        <w:autoSpaceDN w:val="0"/>
        <w:spacing w:after="0" w:line="240" w:lineRule="auto"/>
        <w:jc w:val="both"/>
        <w:outlineLvl w:val="1"/>
        <w:rPr>
          <w:b/>
          <w:bCs/>
          <w:i/>
          <w:iCs/>
          <w:sz w:val="22"/>
          <w:szCs w:val="22"/>
        </w:rPr>
      </w:pPr>
      <w:r>
        <w:fldChar w:fldCharType="begin"/>
      </w:r>
      <w:r>
        <w:rPr>
          <w:b/>
          <w:bCs/>
          <w:i/>
          <w:iCs/>
          <w:sz w:val="22"/>
          <w:szCs w:val="22"/>
        </w:rPr>
        <w:instrText>HYPERLINK "https://curia.europa.eu/juris/document/document.jsf?text=&amp;docid=206117&amp;pageIndex=0&amp;doclang=EN&amp;mode=lst&amp;dir=&amp;occ=first&amp;part=1&amp;cid=9777324"</w:instrText>
      </w:r>
      <w:r>
        <w:rPr>
          <w:b/>
          <w:bCs/>
          <w:i/>
          <w:iCs/>
          <w:sz w:val="22"/>
          <w:szCs w:val="22"/>
        </w:rPr>
      </w:r>
      <w:r>
        <w:rPr>
          <w:b/>
          <w:bCs/>
          <w:i/>
          <w:iCs/>
          <w:sz w:val="22"/>
          <w:szCs w:val="22"/>
        </w:rPr>
        <w:fldChar w:fldCharType="separate"/>
      </w:r>
      <w:bookmarkStart w:id="60" w:name="_Toc198043820"/>
      <w:r>
        <w:rPr>
          <w:b/>
          <w:bCs/>
          <w:i/>
          <w:iCs/>
          <w:color w:val="0000FF"/>
          <w:sz w:val="22"/>
          <w:szCs w:val="22"/>
          <w:u w:val="single"/>
        </w:rPr>
        <w:t xml:space="preserve">Tuomio 26.9.2018, Van</w:t>
      </w:r>
      <w:r>
        <w:rPr>
          <w:b/>
          <w:bCs/>
          <w:i/>
          <w:iCs/>
          <w:color w:val="0000FF"/>
          <w:sz w:val="22"/>
          <w:szCs w:val="22"/>
          <w:u w:val="single"/>
        </w:rPr>
        <w:fldChar w:fldCharType="end"/>
        <w:t xml:space="preserve">Gennip ym., C-137/17, EU:C:2018:771, 39 ja 40 kohta.</w:t>
      </w:r>
      <w:bookmarkEnd w:id="60"/>
    </w:p>
    <w:p w14:paraId="53B6D74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86CD632" w14:textId="77777777">
      <w:pPr>
        <w:pStyle w:val="P68B1DB1-P68B1DB1-Normal135"/>
        <w:widowControl w:val="0"/>
        <w:tabs>
          <w:tab w:val="left" w:pos="404"/>
        </w:tabs>
        <w:autoSpaceDE w:val="0"/>
        <w:autoSpaceDN w:val="0"/>
        <w:spacing w:after="0" w:line="240" w:lineRule="auto"/>
        <w:jc w:val="both"/>
        <w:rPr>
          <w:b w:val="0"/>
          <w:bCs/>
          <w:i w:val="0"/>
          <w:iCs/>
        </w:rPr>
      </w:pPr>
      <w:r>
        <w:t xml:space="preserve">Kansalliset säännökset, joissa asetetaan tuotteiden markkinoille saattamisen edellytykseksi se, että ostajalla on lupa, eivät kuulu ”muiden vaatimusten” käsitteeseen, koska kyseessä ei ole edellytys, jota ei aseteta tuotteille vaan ostajille.</w:t>
      </w:r>
    </w:p>
    <w:bookmarkEnd w:id="59"/>
    <w:p w14:paraId="7262001F"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34AB9BCD" w14:textId="723202BE">
      <w:pPr>
        <w:pStyle w:val="P68B1DB1-P68B1DB1-Normal147"/>
        <w:widowControl w:val="0"/>
        <w:tabs>
          <w:tab w:val="left" w:pos="404"/>
        </w:tabs>
        <w:autoSpaceDE w:val="0"/>
        <w:autoSpaceDN w:val="0"/>
        <w:spacing w:after="0" w:line="240" w:lineRule="auto"/>
        <w:ind w:left="567"/>
        <w:jc w:val="both"/>
        <w:rPr>
          <w:i/>
          <w:iCs/>
          <w:sz w:val="20"/>
          <w:szCs w:val="18"/>
        </w:rPr>
      </w:pPr>
      <w:r>
        <w:t xml:space="preserve">”39. muiden vaatimusten luokasta on todettava, että jotta kansallinen toimenpide voidaan luokitella direktiivin 98/34 1 artiklan 4 alakohdassa tarkoitetuksi ”muuksi vaatimukseksi”, sen on oltava edellytys, joka voi vaikuttaa merkittävästi kyseisen tuotteen koostumukseen, luonteeseen tai markkinoille saattamiseen (tuomio 13.10.2016, M. ja S., C-303/15, EU:C:2016:771, 20 kohta oikeuskäytäntöviittauksineen).</w:t>
      </w:r>
    </w:p>
    <w:p w14:paraId="3684C8BC" w14:textId="77777777">
      <w:pPr>
        <w:pStyle w:val="P68B1DB1-Normal14"/>
        <w:widowControl w:val="0"/>
        <w:tabs>
          <w:tab w:val="left" w:pos="404"/>
        </w:tabs>
        <w:autoSpaceDE w:val="0"/>
        <w:autoSpaceDN w:val="0"/>
        <w:spacing w:after="0" w:line="240" w:lineRule="auto"/>
        <w:ind w:left="567"/>
        <w:jc w:val="both"/>
        <w:rPr>
          <w:i/>
          <w:iCs/>
          <w:sz w:val="20"/>
          <w:szCs w:val="18"/>
        </w:rPr>
      </w:pPr>
    </w:p>
    <w:p w14:paraId="1F15B628" w14:textId="0E023F78">
      <w:pPr>
        <w:pStyle w:val="P68B1DB1-P68B1DB1-Normal147"/>
        <w:widowControl w:val="0"/>
        <w:tabs>
          <w:tab w:val="left" w:pos="404"/>
        </w:tabs>
        <w:autoSpaceDE w:val="0"/>
        <w:autoSpaceDN w:val="0"/>
        <w:spacing w:after="0" w:line="240" w:lineRule="auto"/>
        <w:ind w:left="567"/>
        <w:jc w:val="both"/>
        <w:rPr>
          <w:i/>
          <w:iCs/>
          <w:sz w:val="20"/>
          <w:szCs w:val="18"/>
        </w:rPr>
      </w:pPr>
      <w:r>
        <w:t xml:space="preserve">40. Tästä on todettava – kuten julkisasiamies on tehnyt ratkaisuehdotuksensa 76 kohdassa –, että Belgian säännöstön mukaisesti yli 1 kg pyroteknistä seosta sisältäviä tuotteita saa myydä vain luvan saaneille ostajille. Vaadittu lupa ei siis ole edellytys kyseessä olevalle tuotteelle vaan mahdollisille ostajille ja välillisesti pyroteknisiä tuotteita myyville talouden toimijoille (ks. vastaavasti tuomio 21.4.2005, Lindberg, C-267/03, EU:C:2005:246, 87 kohta ja tuomio 13.10.2016, M. ja S., C-303/15, EU:C:2016:771, 29 kohta).”</w:t>
      </w:r>
    </w:p>
    <w:p w14:paraId="1EF9D88D" w14:textId="77777777">
      <w:pPr>
        <w:spacing w:after="0" w:line="240" w:lineRule="auto"/>
      </w:pPr>
    </w:p>
    <w:p w14:paraId="71F55FA7" w14:textId="4326F27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4" w:anchor="ctx1" w:history="1">
        <w:r>
          <w:rPr>
            <w:color w:val="0000FF"/>
            <w:u w:val="single"/>
          </w:rPr>
          <w:t xml:space="preserve">Tuomio 28.5.2020, ECO</w:t>
        </w:r>
      </w:hyperlink>
      <w:r>
        <w:t xml:space="preserve"> -WIND Construction, C-727/17, EU:C:2020:393, 40 ja 41 kohta.</w:t>
      </w:r>
      <w:bookmarkEnd w:id="61"/>
    </w:p>
    <w:p w14:paraId="6D637FFA" w14:textId="77777777">
      <w:pPr>
        <w:widowControl w:val="0"/>
        <w:autoSpaceDE w:val="0"/>
        <w:autoSpaceDN w:val="0"/>
        <w:spacing w:after="0" w:line="240" w:lineRule="auto"/>
        <w:jc w:val="both"/>
        <w:rPr>
          <w:rFonts w:ascii="Times New Roman" w:hAnsi="Times New Roman" w:cs="Times New Roman" w:eastAsia="Times New Roman"/>
          <w:szCs w:val="20"/>
        </w:rPr>
      </w:pPr>
    </w:p>
    <w:p w14:paraId="1D3192D5" w14:textId="77777777">
      <w:pPr>
        <w:pStyle w:val="P68B1DB1-P68B1DB1-Normal135"/>
        <w:widowControl w:val="0"/>
        <w:autoSpaceDE w:val="0"/>
        <w:autoSpaceDN w:val="0"/>
        <w:spacing w:after="0" w:line="240" w:lineRule="auto"/>
        <w:jc w:val="both"/>
        <w:rPr>
          <w:b w:val="0"/>
          <w:bCs/>
          <w:i w:val="0"/>
          <w:iCs/>
        </w:rPr>
      </w:pPr>
      <w:r>
        <w:t xml:space="preserve">Asetus, jossa säädetään vähimmäisetäisyydestä tuuliturbiinien asentamiselle, ei kuulu ”muiden vaatimusten” luokkaan, koska sen vaikutus kyseisten tuotteiden kaupan pitämiseen ei ole riittävän suora.</w:t>
      </w:r>
    </w:p>
    <w:p w14:paraId="11DAB658" w14:textId="77777777">
      <w:pPr>
        <w:widowControl w:val="0"/>
        <w:autoSpaceDE w:val="0"/>
        <w:autoSpaceDN w:val="0"/>
        <w:spacing w:after="0" w:line="240" w:lineRule="auto"/>
        <w:jc w:val="both"/>
        <w:rPr>
          <w:rFonts w:ascii="Times New Roman" w:hAnsi="Times New Roman" w:cs="Times New Roman" w:eastAsia="Times New Roman"/>
          <w:szCs w:val="20"/>
        </w:rPr>
      </w:pPr>
    </w:p>
    <w:p w14:paraId="0E9213F5" w14:textId="153822EB">
      <w:pPr>
        <w:pStyle w:val="P68B1DB1-BodyText19"/>
        <w:ind w:left="567"/>
        <w:rPr>
          <w:iCs/>
        </w:rPr>
      </w:pPr>
      <w:r>
        <w:t xml:space="preserve">”40. vakiintuneesta oikeuskäytännöstä ilmenee, että tähän ryhmään kuuluu säännöstö, jossa säädetään edellytyksestä, joka voi vaikuttaa merkittävästi tuotteen koostumukseen, luonteeseen tai kaupan pitämiseen (tuomio 21.4.2005, Lindberg, C-267/03, EU:C:2005:246, 69–72 kohta ja tuomio 19.7.2012, Fortuna ym., C-213/11, C-214/11 ja C-217/11, EU:C:2012:495, 35 kohta), ja nämä ”muut vaatimukset”, jotka koskevat kyseisen tuotteen elinkaaren huomioon ottamista sen markkinoille saattamisen jälkeen ja jotka koskevat erityisesti sen käyttöä.</w:t>
      </w:r>
    </w:p>
    <w:p w14:paraId="15144425" w14:textId="77777777">
      <w:pPr>
        <w:pStyle w:val="P68B1DB1-BodyText19"/>
        <w:ind w:left="567"/>
        <w:rPr>
          <w:iCs/>
        </w:rPr>
      </w:pPr>
    </w:p>
    <w:p w14:paraId="45870460" w14:textId="6B88BEBE">
      <w:pPr>
        <w:pStyle w:val="P68B1DB1-BodyText19"/>
        <w:ind w:left="567"/>
        <w:rPr>
          <w:iCs/>
        </w:rPr>
      </w:pPr>
      <w:r>
        <w:t xml:space="preserve">41. Nyt käsiteltävässä asiassa on tämän tuomion 37 kohdassa esitetyn arvioinnin tavoin todettava, että vaatimuksella siitä, että tuulivoimalan perustamisessa on noudatettava sen ja asumistarkoitukseen käytetyn rakennuksen välistä vähimmäisetäisyyttä, ei ole välitöntä yhteyttä tuulivoimageneraattorin koostumukseen, luonteeseen tai kaupan pitämiseen. Tältä osin on todettava, että vaikka tämä vaatimus johtaisi tuuliturbiinien asentamiseen soveltuvien paikkojen rajoittamiseen ja näin ollen sillä olisi vaikutusta tuuligeneraattoreiden markkinointiin, tämä vaikutus ei olisi riittävän suora, jotta tämä vaatimus kuuluisi direktiivin 2015/1535 1 artiklan 1 kohdan f alakohdassa tarkoitettuun ”muiden vaatimusten” luokkaan.”</w:t>
      </w:r>
    </w:p>
    <w:p w14:paraId="67BFB4E8" w14:textId="77777777">
      <w:pPr>
        <w:spacing w:after="0" w:line="240" w:lineRule="auto"/>
      </w:pPr>
    </w:p>
    <w:p w14:paraId="408C26E9" w14:textId="6A65B0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5" w:history="1">
        <w:r>
          <w:rPr>
            <w:rStyle w:val="Hyperlink"/>
            <w:rFonts w:ascii="Times New Roman" w:hAnsi="Times New Roman" w:cs="Times New Roman" w:eastAsia="Times New Roman"/>
            <w:b/>
            <w:i/>
            <w:color w:val="0000FF"/>
            <w:szCs w:val="20"/>
          </w:rPr>
          <w:t xml:space="preserve">Tuomio 4.11.2022, Phytofar (</w:t>
        </w:r>
      </w:hyperlink>
      <w:r>
        <w:rPr>
          <w:rFonts w:ascii="Times New Roman" w:hAnsi="Times New Roman" w:cs="Times New Roman" w:eastAsia="Times New Roman"/>
          <w:b/>
          <w:i/>
          <w:szCs w:val="20"/>
        </w:rPr>
        <w:t xml:space="preserve"> C 658/21,</w:t>
        <w:noBreakHyphen/>
        <w:t xml:space="preserve">EU:C:2022:925, 36–42 kohta)</w:t>
      </w:r>
      <w:bookmarkEnd w:id="62"/>
    </w:p>
    <w:p w14:paraId="5BBD916F" w14:textId="77777777">
      <w:pPr>
        <w:widowControl w:val="0"/>
        <w:autoSpaceDE w:val="0"/>
        <w:autoSpaceDN w:val="0"/>
        <w:spacing w:after="0" w:line="240" w:lineRule="auto"/>
        <w:jc w:val="both"/>
        <w:rPr>
          <w:rFonts w:ascii="Times New Roman" w:hAnsi="Times New Roman" w:cs="Times New Roman" w:eastAsia="Times New Roman"/>
          <w:szCs w:val="20"/>
        </w:rPr>
      </w:pPr>
    </w:p>
    <w:p w14:paraId="12813288" w14:textId="64B11198">
      <w:pPr>
        <w:pStyle w:val="P68B1DB1-P68B1DB1-Normal135"/>
        <w:widowControl w:val="0"/>
        <w:autoSpaceDE w:val="0"/>
        <w:autoSpaceDN w:val="0"/>
        <w:spacing w:after="0" w:line="240" w:lineRule="auto"/>
        <w:jc w:val="both"/>
        <w:outlineLvl w:val="1"/>
        <w:rPr>
          <w:b w:val="0"/>
          <w:bCs/>
          <w:i w:val="0"/>
          <w:iCs/>
          <w:sz w:val="20"/>
        </w:rPr>
      </w:pPr>
      <w:bookmarkStart w:id="63" w:name="_Toc198043823"/>
      <w:r>
        <w:t xml:space="preserve">Lainsäädäntö, jolla kielletään henkilöitä, joilla ei ole ammattilaisille myönnettyä lupaa, käyttämästä glyfosaattia sisältäviä torjunta-aineita, on todennäköisesti ”muu vaatimus”, koska se voisi vaikuttaa merkittävästi glyfosaatin markkinointiin. Tämän vaikutuksen merkittävyyttä arvioidaan kyseisten tuotteiden ostojen määrän ja myyntitottumusten muutosten perusteella.</w:t>
      </w:r>
      <w:bookmarkEnd w:id="63"/>
    </w:p>
    <w:p w14:paraId="017C51C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19599530" w14:textId="17AE1EBB">
      <w:pPr>
        <w:spacing w:after="0" w:line="240" w:lineRule="auto"/>
        <w:ind w:left="567"/>
        <w:jc w:val="both"/>
        <w:rPr>
          <w:rFonts w:ascii="Times New Roman" w:hAnsi="Times New Roman" w:cs="Times New Roman"/>
          <w:i/>
          <w:sz w:val="20"/>
          <w:szCs w:val="20"/>
        </w:rPr>
        <w:pStyle w:val="P68B1DB1-Normal20"/>
      </w:pPr>
      <w:r>
        <w:t xml:space="preserve">”36. Nyt käsiteltävässä asiassa 14.7.2017 annetun päätöksen johdanto-osasta ilmenee ensinnäkin, että siinä säädetty kielto on asetettu ihmisten terveyden ja ympäristön suojelemiseksi.</w:t>
      </w:r>
    </w:p>
    <w:p w14:paraId="1CBD02C5" w14:textId="77777777">
      <w:pPr>
        <w:spacing w:after="0" w:line="240" w:lineRule="auto"/>
        <w:ind w:left="567"/>
        <w:jc w:val="both"/>
        <w:rPr>
          <w:rFonts w:ascii="Times New Roman" w:hAnsi="Times New Roman" w:cs="Times New Roman"/>
          <w:i/>
          <w:sz w:val="20"/>
          <w:szCs w:val="20"/>
        </w:rPr>
      </w:pPr>
    </w:p>
    <w:p w14:paraId="1A20049E" w14:textId="08504F01">
      <w:pPr>
        <w:spacing w:after="0" w:line="240" w:lineRule="auto"/>
        <w:ind w:left="567"/>
        <w:jc w:val="both"/>
        <w:rPr>
          <w:rFonts w:ascii="Times New Roman" w:hAnsi="Times New Roman" w:cs="Times New Roman"/>
          <w:i/>
          <w:sz w:val="20"/>
          <w:szCs w:val="20"/>
        </w:rPr>
        <w:pStyle w:val="P68B1DB1-Normal20"/>
      </w:pPr>
      <w:r>
        <w:t xml:space="preserve">37. Sitten on korostettava, että tämä kielto koskee glyfosaattia sisältävien torjunta-aineiden elinkaarta niiden markkinoille saattamisen jälkeen siten, että sillä asetetaan näiden tuotteiden käyttöön liittyvä edellytys siltä osin kuin ainoastaan ammattikäyttäjät, joilla on kasvinsuojeluainelisenssi, saavat käyttää niitä yksityiskäytössä olevilla maa-alueilla.</w:t>
      </w:r>
    </w:p>
    <w:p w14:paraId="595DD057" w14:textId="77777777">
      <w:pPr>
        <w:spacing w:after="0" w:line="240" w:lineRule="auto"/>
        <w:ind w:left="567"/>
        <w:jc w:val="both"/>
        <w:rPr>
          <w:rFonts w:ascii="Times New Roman" w:hAnsi="Times New Roman" w:cs="Times New Roman"/>
          <w:i/>
          <w:sz w:val="20"/>
          <w:szCs w:val="20"/>
        </w:rPr>
      </w:pPr>
    </w:p>
    <w:p w14:paraId="7F0E7EDE" w14:textId="698ECA01">
      <w:pPr>
        <w:spacing w:after="0" w:line="240" w:lineRule="auto"/>
        <w:ind w:left="567"/>
        <w:jc w:val="both"/>
        <w:rPr>
          <w:rFonts w:ascii="Times New Roman" w:hAnsi="Times New Roman" w:cs="Times New Roman"/>
          <w:i/>
          <w:sz w:val="20"/>
          <w:szCs w:val="20"/>
        </w:rPr>
        <w:pStyle w:val="P68B1DB1-Normal20"/>
      </w:pPr>
      <w:r>
        <w:t xml:space="preserve">38. Lopuksi on todettava, että tällainen kieltotoimenpide voi vaikuttaa asianomaisten tuotteiden kaupan pitämiseen.</w:t>
      </w:r>
    </w:p>
    <w:p w14:paraId="6A260A53" w14:textId="77777777">
      <w:pPr>
        <w:spacing w:after="0" w:line="240" w:lineRule="auto"/>
        <w:ind w:left="567"/>
        <w:jc w:val="both"/>
        <w:rPr>
          <w:rFonts w:ascii="Times New Roman" w:hAnsi="Times New Roman" w:cs="Times New Roman"/>
          <w:i/>
          <w:sz w:val="20"/>
          <w:szCs w:val="20"/>
        </w:rPr>
      </w:pPr>
    </w:p>
    <w:p w14:paraId="5066FFC6" w14:textId="1BDD0139">
      <w:pPr>
        <w:spacing w:after="0" w:line="240" w:lineRule="auto"/>
        <w:ind w:left="567"/>
        <w:jc w:val="both"/>
        <w:rPr>
          <w:rFonts w:ascii="Times New Roman" w:hAnsi="Times New Roman" w:cs="Times New Roman"/>
          <w:i/>
          <w:sz w:val="20"/>
          <w:szCs w:val="20"/>
        </w:rPr>
        <w:pStyle w:val="P68B1DB1-Normal20"/>
      </w:pPr>
      <w:r>
        <w:t xml:space="preserve">39. Kyseinen toimenpide nimittäin johtaa glyfosaattia sisältävien torjunta-aineiden mahdollisten ostajien kategorian häviämiseen; kyseessä ovat sellaiset yksityishenkilöt, jotka itse haluavat käyttää tällaisia torjunta-aineita turvautumatta ammattikäyttäjien, joilla on vaadittu kasvinsuojeluainelisenssi, palveluihin. Kyseinen glyfosaattia sisältävien torjunta-aineiden käyttömahdollisuuden rajoittaminen vaikuttaa siis niiden kaupan pitämiseen (ks. analogisesti tuomio 13.10.2016, M. ja S., C-303/15, EU:C:2016:771, 26 kohta oikeuskäytäntöviittauksineen).</w:t>
      </w:r>
    </w:p>
    <w:p w14:paraId="1A6F1ECE" w14:textId="77777777">
      <w:pPr>
        <w:spacing w:after="0" w:line="240" w:lineRule="auto"/>
        <w:ind w:left="567"/>
        <w:jc w:val="both"/>
        <w:rPr>
          <w:rFonts w:ascii="Times New Roman" w:hAnsi="Times New Roman" w:cs="Times New Roman"/>
          <w:i/>
          <w:sz w:val="20"/>
          <w:szCs w:val="20"/>
        </w:rPr>
      </w:pPr>
    </w:p>
    <w:p w14:paraId="33FD9071" w14:textId="2955C650">
      <w:pPr>
        <w:spacing w:after="0" w:line="240" w:lineRule="auto"/>
        <w:ind w:left="567"/>
        <w:jc w:val="both"/>
        <w:rPr>
          <w:rFonts w:ascii="Times New Roman" w:hAnsi="Times New Roman" w:cs="Times New Roman"/>
          <w:i/>
          <w:sz w:val="20"/>
          <w:szCs w:val="20"/>
        </w:rPr>
        <w:pStyle w:val="P68B1DB1-Normal20"/>
      </w:pPr>
      <w:r>
        <w:t xml:space="preserve">40. On kuitenkin niin, kuten komissio kirjallisissa huomautuksissaan toteaa, että jotta 14.7.2017 annetulla päätöksellä käyttöön otettua toimenpidettä voitaisiin pitää direktiivin 2015/1535 1 artiklan 1 kohdan d ja f alakohdassa tarkoitettuun ”muiden vaatimusten” luokkaan kuuluvana ”teknisenä määräyksenä”, on tarpeen, että kyseinen toimenpide vaikuttaa glyfosaattia sisältävien torjunta-aineiden kaupan pitämiseen ”merkittävästi”.</w:t>
      </w:r>
    </w:p>
    <w:p w14:paraId="219AFD18" w14:textId="77777777">
      <w:pPr>
        <w:spacing w:after="0" w:line="240" w:lineRule="auto"/>
        <w:ind w:left="567"/>
        <w:jc w:val="both"/>
        <w:rPr>
          <w:rFonts w:ascii="Times New Roman" w:hAnsi="Times New Roman" w:cs="Times New Roman"/>
          <w:i/>
          <w:sz w:val="20"/>
          <w:szCs w:val="20"/>
        </w:rPr>
      </w:pPr>
    </w:p>
    <w:p w14:paraId="51EC447B" w14:textId="2F0134D7">
      <w:pPr>
        <w:spacing w:after="0" w:line="240" w:lineRule="auto"/>
        <w:ind w:left="567"/>
        <w:jc w:val="both"/>
        <w:rPr>
          <w:rFonts w:ascii="Times New Roman" w:hAnsi="Times New Roman" w:cs="Times New Roman"/>
          <w:i/>
          <w:sz w:val="20"/>
          <w:szCs w:val="20"/>
        </w:rPr>
        <w:pStyle w:val="P68B1DB1-Normal20"/>
      </w:pPr>
      <w:r>
        <w:t xml:space="preserve">41. Ennakkoratkaisua pyytäneen tuomioistuimen tehtävänä on selvittää, onko niin nyt kyseessä olevassa asiassa.</w:t>
      </w:r>
    </w:p>
    <w:p w14:paraId="700BF673" w14:textId="77777777">
      <w:pPr>
        <w:spacing w:after="0" w:line="240" w:lineRule="auto"/>
        <w:ind w:left="567"/>
        <w:jc w:val="both"/>
        <w:rPr>
          <w:rFonts w:ascii="Times New Roman" w:hAnsi="Times New Roman" w:cs="Times New Roman"/>
          <w:i/>
          <w:sz w:val="20"/>
          <w:szCs w:val="20"/>
        </w:rPr>
      </w:pPr>
    </w:p>
    <w:p w14:paraId="15FA9CD4" w14:textId="12DBE6E1">
      <w:pPr>
        <w:spacing w:after="0" w:line="240" w:lineRule="auto"/>
        <w:ind w:left="567"/>
        <w:jc w:val="both"/>
        <w:rPr>
          <w:rFonts w:ascii="Times New Roman" w:hAnsi="Times New Roman" w:cs="Times New Roman"/>
          <w:i/>
          <w:sz w:val="20"/>
          <w:szCs w:val="20"/>
        </w:rPr>
        <w:pStyle w:val="P68B1DB1-Normal20"/>
      </w:pPr>
      <w:r>
        <w:t xml:space="preserve">42. Ennakkoratkaisua pyytänyt tuomioistuin voi tällaisen arvioinnin yhteydessä ottaa muun muassa huomioon glyfosaattia sisältävien torjunta-aineiden myynnin kokonaismäärän Flanderin hallintoalueella ja muutoksen kunkin ostajakategorian ostotottumuksissa näiden tekemien ostojen tiheyden ja ostetun tuotteen määrän perusteella sekä muutoksen ostopaikkojen ja jakelukanavien osalta. Tässä yhteydessä kyseinen tuomioistuin voi ottaa huomioon sen, missä määrin yhtäältä ammattikäyttäjien vaatimukset korvaavat ammattikäyttäjien palveluja käyttävien henkilöiden vaatimukset ja toisaalta yksittäiset käyttäjät saavat glyfosaattia sisältämättömien torjunta-aineiden sijaan glyfosaattia sisältäviä torjunta-aineita.”</w:t>
      </w:r>
    </w:p>
    <w:p w14:paraId="4A5F3F04" w14:textId="77777777">
      <w:pPr>
        <w:spacing w:after="0" w:line="240" w:lineRule="auto"/>
        <w:ind w:left="567"/>
        <w:jc w:val="both"/>
      </w:pPr>
    </w:p>
    <w:p w14:paraId="430159AA" w14:textId="501CF88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6" w:history="1">
        <w:r>
          <w:rPr>
            <w:rStyle w:val="Hyperlink"/>
            <w:rFonts w:ascii="Times New Roman" w:hAnsi="Times New Roman" w:cs="Times New Roman" w:eastAsia="Times New Roman"/>
            <w:b/>
            <w:i/>
            <w:color w:val="0000FF"/>
            <w:szCs w:val="20"/>
          </w:rPr>
          <w:t xml:space="preserve">Tuomio 9.3.2023, Vapo Atlantic (</w:t>
        </w:r>
      </w:hyperlink>
      <w:r>
        <w:rPr>
          <w:rFonts w:ascii="Times New Roman" w:hAnsi="Times New Roman" w:cs="Times New Roman" w:eastAsia="Times New Roman"/>
          <w:b/>
          <w:i/>
          <w:szCs w:val="20"/>
        </w:rPr>
        <w:t xml:space="preserve"> C-604/21, EU:C:2023:175, 40 ja 41 kohta)</w:t>
      </w:r>
      <w:bookmarkEnd w:id="64"/>
    </w:p>
    <w:p w14:paraId="25D9A71A" w14:textId="77777777">
      <w:pPr>
        <w:widowControl w:val="0"/>
        <w:autoSpaceDE w:val="0"/>
        <w:autoSpaceDN w:val="0"/>
        <w:spacing w:after="0" w:line="240" w:lineRule="auto"/>
        <w:jc w:val="both"/>
        <w:rPr>
          <w:rFonts w:ascii="Times New Roman" w:hAnsi="Times New Roman" w:cs="Times New Roman" w:eastAsia="Times New Roman"/>
          <w:szCs w:val="20"/>
        </w:rPr>
      </w:pPr>
    </w:p>
    <w:p w14:paraId="68D99C30" w14:textId="07845CAB">
      <w:pPr>
        <w:widowControl w:val="0"/>
        <w:autoSpaceDE w:val="0"/>
        <w:autoSpaceDN w:val="0"/>
        <w:spacing w:after="0" w:line="240" w:lineRule="auto"/>
        <w:jc w:val="both"/>
        <w:outlineLvl w:val="1"/>
        <w:rPr>
          <w:rFonts w:ascii="Times New Roman" w:hAnsi="Times New Roman" w:cs="Times New Roman" w:eastAsia="Times New Roman"/>
          <w:bCs/>
          <w:iCs/>
          <w:szCs w:val="20"/>
        </w:rPr>
        <w:pStyle w:val="P68B1DB1-Normal14"/>
      </w:pPr>
      <w:bookmarkStart w:id="65" w:name="_Toc198043825"/>
      <w:r>
        <w:t xml:space="preserve">Kansallinen lainsäädäntö, jossa velvoitetaan toimijat, jotka luovuttavat moottoripolttoaineita kulutukseen, edistämään biopolttoaineiden sisällyttämistä moottoripolttoaineisiin koskevien tavoitteiden saavuttamista ja jonka rikkominen voi johtaa taloudellisiin seuraamuksiin, voi vaikuttaa merkittävästi polttoaineiden markkinointiin. Se on näin ollen ”muu vaatimus”.</w:t>
      </w:r>
      <w:bookmarkEnd w:id="65"/>
    </w:p>
    <w:p w14:paraId="397991C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F49CA88" w14:textId="0C6B3003">
      <w:pPr>
        <w:pStyle w:val="P68B1DB1-Normal20"/>
        <w:widowControl w:val="0"/>
        <w:autoSpaceDE w:val="0"/>
        <w:autoSpaceDN w:val="0"/>
        <w:spacing w:after="0" w:line="240" w:lineRule="auto"/>
        <w:ind w:left="567"/>
        <w:jc w:val="both"/>
        <w:outlineLvl w:val="1"/>
      </w:pPr>
      <w:bookmarkStart w:id="66" w:name="_Toc198043826"/>
      <w:r>
        <w:t xml:space="preserve">”40. Nyt käsiteltävässä asiassa ennakkoratkaisua pyytäneen tuomioistuimen kysymykset koskevat kansallista säännöstöä, jossa edellytetään, että talouden toimijat, jotka luovuttavat kulutukseen maantiepolttoaineita, lukuun ottamatta nestekaasua ja maakaasua, osaltaan noudattavat tavoitetta sisällyttää kulutukseen luovuttamiinsa maantiepolttoaineiden vuosittaisiin määriin biopolttoaineita, mitä koskeva tavoite on 10 prosenttia vuoteen 2020 mennessä. Vaikka tällaisessa säännöstössä ei täsmennetä kyseessä olevaa maantiepolttoainetyyppiä, vahvisteta niiden biopolttoaineiden prosenttiosuutta, jotka maantiepolttoaineisiin on fyysisesti sisällytettävä, eikä täsmennetä sekoitettavaa biopolttoainetyyppiä, siinä ympäristönsuojelutarkoituksessa säädetty vaatimus koskee maantiepolttoaineiden elinkaarta niiden markkinoille saattamisen jälkeen, ja se voi vaikuttaa merkittävästi mainittujen tuotteiden kaupan pitämiseen, koska siinä säädetyn biopolttoaineiden sisällyttämisvelvoitteen laiminlyönnistä voi seurata maksuvelvollisuus.</w:t>
      </w:r>
      <w:bookmarkEnd w:id="66"/>
    </w:p>
    <w:p w14:paraId="4CEBAF3A" w14:textId="77777777">
      <w:pPr>
        <w:pStyle w:val="P68B1DB1-Normal20"/>
        <w:widowControl w:val="0"/>
        <w:autoSpaceDE w:val="0"/>
        <w:autoSpaceDN w:val="0"/>
        <w:spacing w:after="0" w:line="240" w:lineRule="auto"/>
        <w:ind w:left="567"/>
        <w:jc w:val="both"/>
        <w:outlineLvl w:val="1"/>
      </w:pPr>
    </w:p>
    <w:p w14:paraId="08AE2C99" w14:textId="38734870">
      <w:pPr>
        <w:pStyle w:val="P68B1DB1-Normal20"/>
        <w:widowControl w:val="0"/>
        <w:autoSpaceDE w:val="0"/>
        <w:autoSpaceDN w:val="0"/>
        <w:spacing w:after="0" w:line="240" w:lineRule="auto"/>
        <w:ind w:left="567"/>
        <w:jc w:val="both"/>
        <w:outlineLvl w:val="1"/>
        <w:rPr>
          <w:iCs/>
        </w:rPr>
      </w:pPr>
      <w:bookmarkStart w:id="67" w:name="_Toc198043827"/>
      <w:r>
        <w:t xml:space="preserve">41. Tästä seuraa, että kansallinen laki, jossa asetetaan tavoitteeksi sisällyttää 10 prosenttia biopolttoaineista talouden toimijan kulutukseen luovuttamiin moottoripolttoaineisiin vuonna 2020, kuuluu direktiivin 98/34 1 artiklan 4 alakohdassa tarkoitetun muiden vaatimusten käsitteen alaan ja on siten kyseisen direktiivin 1 artiklan 11 alakohdassa tarkoitettu tekninen määräys.”</w:t>
      </w:r>
      <w:bookmarkEnd w:id="67"/>
    </w:p>
    <w:p w14:paraId="6064CE7D" w14:textId="77777777">
      <w:pPr>
        <w:pStyle w:val="P68B1DB1-BodyText10"/>
        <w:rPr>
          <w:bCs/>
        </w:rPr>
      </w:pPr>
    </w:p>
    <w:p w14:paraId="3F05E4B7" w14:textId="77777777">
      <w:pPr>
        <w:spacing w:after="0" w:line="278" w:lineRule="auto"/>
        <w:rPr>
          <w:rFonts w:ascii="Times New Roman" w:hAnsi="Times New Roman" w:cs="Times New Roman" w:eastAsia="Times New Roman"/>
          <w:b/>
          <w:sz w:val="24"/>
          <w:szCs w:val="20"/>
        </w:rPr>
      </w:pPr>
      <w:r>
        <w:br w:type="page"/>
      </w:r>
    </w:p>
    <w:p w14:paraId="39F57DA0" w14:textId="51AFFAF0">
      <w:pPr>
        <w:pStyle w:val="P68B1DB1-Heading24"/>
        <w:numPr>
          <w:ilvl w:val="0"/>
          <w:numId w:val="35"/>
        </w:numPr>
        <w:spacing w:before="0" w:after="0"/>
        <w:jc w:val="center"/>
        <w:rPr>
          <w:bCs/>
          <w:color w:val="auto"/>
        </w:rPr>
      </w:pPr>
      <w:bookmarkStart w:id="68" w:name="_Ref196314214"/>
      <w:bookmarkStart w:id="69" w:name="_Toc203035669"/>
      <w:r>
        <w:t xml:space="preserve">Palveluja koskevat säännöt</w:t>
      </w:r>
      <w:bookmarkEnd w:id="5"/>
      <w:bookmarkEnd w:id="68"/>
      <w:bookmarkEnd w:id="69"/>
    </w:p>
    <w:p w14:paraId="19E12A03" w14:textId="77777777">
      <w:pPr>
        <w:pStyle w:val="BodyText"/>
      </w:pPr>
    </w:p>
    <w:p w14:paraId="6D8B2150" w14:textId="77777777">
      <w:pPr>
        <w:pStyle w:val="P68B1DB1-BodyText11"/>
        <w:ind w:left="567"/>
        <w:rPr>
          <w:iCs/>
        </w:rPr>
      </w:pPr>
      <w:r>
        <w:t xml:space="preserve">”’palveluja koskevalla määräyksellä’ yleisluonteista vaatimusta, joka koskee b alakohdassa tarkoitetun palvelutoiminnan aloittamista ja harjoittamista, erityisesti palvelun tarjoajaa, palveluja ja palvelujen vastaanottajaa koskevia säännöksiä, lukuun ottamatta sääntöjä, jotka eivät erityisesti koske kyseisessä alakohdassa määriteltyjä palveluja. </w:t>
      </w:r>
    </w:p>
    <w:p w14:paraId="7C9B8AC3" w14:textId="77777777">
      <w:pPr>
        <w:pStyle w:val="P68B1DB1-BodyText11"/>
        <w:ind w:left="567"/>
        <w:rPr>
          <w:iCs/>
        </w:rPr>
      </w:pPr>
    </w:p>
    <w:p w14:paraId="46FCE36C" w14:textId="0D89DACC">
      <w:pPr>
        <w:pStyle w:val="P68B1DB1-BodyText11"/>
        <w:ind w:left="567"/>
        <w:rPr>
          <w:iCs/>
        </w:rPr>
      </w:pPr>
      <w:r>
        <w:t xml:space="preserve">Tässä määritelmässä: </w:t>
      </w:r>
    </w:p>
    <w:p w14:paraId="0FA17B64" w14:textId="77777777">
      <w:pPr>
        <w:pStyle w:val="P68B1DB1-BodyText11"/>
        <w:ind w:left="567"/>
        <w:rPr>
          <w:iCs/>
        </w:rPr>
      </w:pPr>
    </w:p>
    <w:p w14:paraId="5287D99C" w14:textId="40B4253E">
      <w:pPr>
        <w:pStyle w:val="P68B1DB1-BodyText11"/>
        <w:numPr>
          <w:ilvl w:val="0"/>
          <w:numId w:val="30"/>
        </w:numPr>
        <w:rPr>
          <w:iCs/>
        </w:rPr>
      </w:pPr>
      <w:r>
        <w:t xml:space="preserve">määräyksen katsotaan koskevan nimenomaisesti tietoyhteiskunnan palveluja, jos sen perusteluissa ja sen säädösosassa todetaan, että sen erityistavoitteena on joko kokonaisuudessaan tai tiettyjen erikseen täsmennettyjen säännösten osalta nimenomaisesti ja kohdennetusti säännellä näitä palveluja; </w:t>
      </w:r>
    </w:p>
    <w:p w14:paraId="112BC54B" w14:textId="13ACB17B">
      <w:pPr>
        <w:pStyle w:val="P68B1DB1-BodyText11"/>
        <w:numPr>
          <w:ilvl w:val="0"/>
          <w:numId w:val="30"/>
        </w:numPr>
        <w:rPr>
          <w:iCs/>
        </w:rPr>
      </w:pPr>
      <w:r>
        <w:t xml:space="preserve">säännön ei katsota koskevan erityisesti tietoyhteiskunnan palveluja, jos se vaikuttaa tällaisiin palveluihin vain epäsuorasti tai satunnaisesti;”</w:t>
      </w:r>
    </w:p>
    <w:p w14:paraId="573C811F" w14:textId="77777777">
      <w:pPr>
        <w:pStyle w:val="BodyText"/>
        <w:ind w:left="567"/>
        <w:rPr>
          <w:i/>
          <w:iCs/>
        </w:rPr>
      </w:pPr>
    </w:p>
    <w:p w14:paraId="2735376A" w14:textId="709F0465">
      <w:pPr>
        <w:pStyle w:val="BodyText"/>
        <w:ind w:left="1440"/>
        <w:jc w:val="right"/>
      </w:pPr>
      <w:r>
        <w:t xml:space="preserve">(Direktiivin (EU) 2015/1535 1 artiklan 1 kohdan e alakohta)</w:t>
      </w:r>
    </w:p>
    <w:p w14:paraId="2412BA9D" w14:textId="7742CFA6">
      <w:pPr>
        <w:spacing w:after="0" w:line="240" w:lineRule="auto"/>
      </w:pPr>
    </w:p>
    <w:p w14:paraId="047B2ADB" w14:textId="17E336C2">
      <w:pPr>
        <w:spacing w:after="0" w:line="240" w:lineRule="auto"/>
        <w:ind w:left="567"/>
        <w:jc w:val="both"/>
        <w:rPr>
          <w:rFonts w:ascii="Times New Roman" w:hAnsi="Times New Roman" w:cs="Times New Roman"/>
          <w:i/>
          <w:sz w:val="24"/>
          <w:szCs w:val="24"/>
        </w:rPr>
        <w:pStyle w:val="P68B1DB1-Normal12"/>
      </w:pPr>
      <w:r>
        <w:t xml:space="preserve">”’palvelulla’ kaikkia tietoyhteiskunnan palveluja, toisin sanoen kaikkia etäpalveluina sähköisessä muodossa palvelun vastaanottajan henkilökohtaisesta pyynnöstä toimitettavia palveluja, joista tavallisesti maksetaan korvaus. </w:t>
      </w:r>
    </w:p>
    <w:p w14:paraId="0A07BEF1" w14:textId="77777777">
      <w:pPr>
        <w:spacing w:after="0" w:line="240" w:lineRule="auto"/>
        <w:ind w:left="567"/>
        <w:jc w:val="both"/>
        <w:rPr>
          <w:rFonts w:ascii="Times New Roman" w:hAnsi="Times New Roman" w:cs="Times New Roman"/>
          <w:i/>
          <w:sz w:val="24"/>
          <w:szCs w:val="24"/>
        </w:rPr>
      </w:pPr>
    </w:p>
    <w:p w14:paraId="0427D520" w14:textId="77777777">
      <w:pPr>
        <w:spacing w:after="0" w:line="240" w:lineRule="auto"/>
        <w:ind w:left="567"/>
        <w:jc w:val="both"/>
        <w:rPr>
          <w:rFonts w:ascii="Times New Roman" w:hAnsi="Times New Roman" w:cs="Times New Roman"/>
          <w:i/>
          <w:sz w:val="24"/>
          <w:szCs w:val="24"/>
        </w:rPr>
        <w:pStyle w:val="P68B1DB1-Normal12"/>
      </w:pPr>
      <w:r>
        <w:t xml:space="preserve">Tässä määritelmässä: </w:t>
      </w:r>
    </w:p>
    <w:p w14:paraId="14B11324" w14:textId="77777777">
      <w:pPr>
        <w:spacing w:after="0" w:line="240" w:lineRule="auto"/>
        <w:ind w:left="567"/>
        <w:jc w:val="both"/>
        <w:rPr>
          <w:rFonts w:ascii="Times New Roman" w:hAnsi="Times New Roman" w:cs="Times New Roman"/>
          <w:i/>
          <w:sz w:val="24"/>
          <w:szCs w:val="24"/>
        </w:rPr>
      </w:pPr>
    </w:p>
    <w:p w14:paraId="0727DDA2" w14:textId="77777777">
      <w:pPr>
        <w:spacing w:after="0" w:line="240" w:lineRule="auto"/>
        <w:ind w:left="1440"/>
        <w:jc w:val="both"/>
        <w:rPr>
          <w:rFonts w:ascii="Times New Roman" w:hAnsi="Times New Roman" w:cs="Times New Roman"/>
          <w:i/>
          <w:sz w:val="24"/>
          <w:szCs w:val="24"/>
        </w:rPr>
        <w:pStyle w:val="P68B1DB1-Normal12"/>
      </w:pPr>
      <w:r>
        <w:t xml:space="preserve">I) ’etäpalvelulla’ sitä, että palvelu tarjotaan ilman, että osapuolet ovat samanaikaisesti läsnä; </w:t>
      </w:r>
    </w:p>
    <w:p w14:paraId="21A0956B" w14:textId="56365680">
      <w:pPr>
        <w:spacing w:after="0" w:line="240" w:lineRule="auto"/>
        <w:ind w:left="1440"/>
        <w:jc w:val="both"/>
        <w:rPr>
          <w:rFonts w:ascii="Times New Roman" w:hAnsi="Times New Roman" w:cs="Times New Roman"/>
          <w:i/>
          <w:sz w:val="24"/>
          <w:szCs w:val="24"/>
        </w:rPr>
        <w:pStyle w:val="P68B1DB1-Normal12"/>
      </w:pPr>
      <w:r>
        <w:t xml:space="preserve">II) ’sähköisessä muodossa’ palvelua, joka lähetetään ja vastaanotetaan määränpäässä sähköisten tietojenkäsittelylaitteiden (mukaan lukien digitaalinen pakkaaminen) ja tallentamisen avulla ja joka lähetetään, siirretään ja vastaanotetaan kokonaan johtoja, radioyhteyttä, optisia tai muita sähkömagneettisia keinoja käyttäen; </w:t>
      </w:r>
    </w:p>
    <w:p w14:paraId="5C56E529" w14:textId="12F1F1E7">
      <w:pPr>
        <w:spacing w:after="0" w:line="240" w:lineRule="auto"/>
        <w:ind w:left="1440"/>
        <w:jc w:val="both"/>
        <w:rPr>
          <w:rFonts w:ascii="Times New Roman" w:hAnsi="Times New Roman" w:cs="Times New Roman"/>
          <w:i/>
          <w:sz w:val="24"/>
          <w:szCs w:val="24"/>
        </w:rPr>
        <w:pStyle w:val="P68B1DB1-Normal12"/>
      </w:pPr>
      <w:r>
        <w:t xml:space="preserve">III) ’palvelun vastaanottajan henkilökohtaisesta pyynnöstä’ sitä, että palvelu tarjotaan siirtämällä tietoja henkilökohtaisesta pyynnöstä. </w:t>
      </w:r>
    </w:p>
    <w:p w14:paraId="514F222E" w14:textId="77777777">
      <w:pPr>
        <w:spacing w:after="0" w:line="240" w:lineRule="auto"/>
        <w:jc w:val="both"/>
        <w:rPr>
          <w:rFonts w:ascii="Times New Roman" w:hAnsi="Times New Roman" w:cs="Times New Roman"/>
          <w:i/>
          <w:sz w:val="24"/>
          <w:szCs w:val="24"/>
        </w:rPr>
      </w:pPr>
    </w:p>
    <w:p w14:paraId="11E4DACC" w14:textId="7501B95E">
      <w:pPr>
        <w:spacing w:after="0" w:line="240" w:lineRule="auto"/>
        <w:ind w:left="567"/>
        <w:jc w:val="both"/>
        <w:rPr>
          <w:rFonts w:ascii="Times New Roman" w:hAnsi="Times New Roman" w:cs="Times New Roman"/>
          <w:i/>
          <w:sz w:val="24"/>
          <w:szCs w:val="24"/>
        </w:rPr>
        <w:pStyle w:val="P68B1DB1-Normal12"/>
      </w:pPr>
      <w:r>
        <w:t xml:space="preserve">Liitteessä I on ohjeellinen luettelo palveluista, joita tämä määritelmä ei kata;”</w:t>
      </w:r>
    </w:p>
    <w:p w14:paraId="1FF17DD0" w14:textId="77777777">
      <w:pPr>
        <w:spacing w:after="0" w:line="240" w:lineRule="auto"/>
        <w:ind w:left="567"/>
        <w:jc w:val="both"/>
        <w:rPr>
          <w:rFonts w:ascii="Times New Roman" w:hAnsi="Times New Roman" w:cs="Times New Roman"/>
          <w:i/>
          <w:iCs/>
          <w:sz w:val="24"/>
          <w:szCs w:val="24"/>
        </w:rPr>
      </w:pPr>
    </w:p>
    <w:p w14:paraId="6EAE1680" w14:textId="066C5520">
      <w:pPr>
        <w:pStyle w:val="BodyText"/>
        <w:ind w:left="1440"/>
        <w:jc w:val="right"/>
      </w:pPr>
      <w:r>
        <w:t xml:space="preserve">(Direktiivin (EU) 2015/1535 1 artiklan 1 kohdan b alakohta)</w:t>
      </w:r>
    </w:p>
    <w:p w14:paraId="3979F0D8" w14:textId="77777777">
      <w:pPr>
        <w:spacing w:after="0" w:line="240" w:lineRule="auto"/>
        <w:ind w:left="567"/>
        <w:jc w:val="both"/>
        <w:rPr>
          <w:rFonts w:ascii="Times New Roman" w:hAnsi="Times New Roman" w:cs="Times New Roman"/>
          <w:i/>
          <w:iCs/>
          <w:sz w:val="24"/>
          <w:szCs w:val="24"/>
        </w:rPr>
      </w:pPr>
    </w:p>
    <w:p w14:paraId="325579F5" w14:textId="5717D74C">
      <w:pPr>
        <w:pStyle w:val="P68B1DB1-Normal12"/>
        <w:spacing w:after="0" w:line="240" w:lineRule="auto"/>
        <w:ind w:left="567"/>
        <w:jc w:val="both"/>
        <w:rPr>
          <w:iCs/>
        </w:rPr>
      </w:pPr>
      <w:r>
        <w:t xml:space="preserve">”Alustava luettelo palveluista, jotka eivät kuulu 1 artiklan 1 kohdan b alakohdan toisen alakohdan soveltamisalaan </w:t>
      </w:r>
    </w:p>
    <w:p w14:paraId="2833D888" w14:textId="77777777">
      <w:pPr>
        <w:spacing w:after="0" w:line="240" w:lineRule="auto"/>
        <w:ind w:left="567"/>
        <w:jc w:val="both"/>
        <w:rPr>
          <w:rFonts w:ascii="Times New Roman" w:hAnsi="Times New Roman" w:cs="Times New Roman"/>
          <w:i/>
          <w:iCs/>
          <w:sz w:val="24"/>
          <w:szCs w:val="24"/>
        </w:rPr>
      </w:pPr>
    </w:p>
    <w:p w14:paraId="45BC8C0F" w14:textId="59EDD8A8">
      <w:pPr>
        <w:pStyle w:val="P68B1DB1-ListParagraph21"/>
        <w:numPr>
          <w:ilvl w:val="0"/>
          <w:numId w:val="33"/>
        </w:numPr>
        <w:spacing w:after="0" w:line="240" w:lineRule="auto"/>
        <w:jc w:val="center"/>
        <w:rPr>
          <w:rFonts w:ascii="Times New Roman" w:hAnsi="Times New Roman" w:cs="Times New Roman"/>
          <w:i/>
          <w:sz w:val="24"/>
          <w:szCs w:val="24"/>
        </w:rPr>
      </w:pPr>
      <w:r>
        <w:t xml:space="preserve">Muut kuin etäpalvelut</w:t>
      </w:r>
    </w:p>
    <w:p w14:paraId="0869B267" w14:textId="77777777">
      <w:pPr>
        <w:pStyle w:val="ListParagraph"/>
        <w:spacing w:after="0" w:line="240" w:lineRule="auto"/>
        <w:ind w:left="927"/>
        <w:rPr>
          <w:rFonts w:ascii="Times New Roman" w:hAnsi="Times New Roman" w:cs="Times New Roman"/>
          <w:i/>
          <w:sz w:val="24"/>
          <w:szCs w:val="24"/>
        </w:rPr>
      </w:pPr>
    </w:p>
    <w:p w14:paraId="15316F3F" w14:textId="637F4A7C">
      <w:pPr>
        <w:spacing w:after="0" w:line="240" w:lineRule="auto"/>
        <w:ind w:left="567"/>
        <w:rPr>
          <w:rFonts w:ascii="Times New Roman" w:hAnsi="Times New Roman" w:cs="Times New Roman"/>
          <w:i/>
          <w:sz w:val="24"/>
          <w:szCs w:val="24"/>
        </w:rPr>
        <w:pStyle w:val="P68B1DB1-Normal12"/>
      </w:pPr>
      <w:r>
        <w:t xml:space="preserve">Palvelut, jotka toimitetaan siten, että palvelun suorittaja ja vastaanottaja ovat fyysisesti läsnä, vaikka käytetäänkin elektronisia laitteita: </w:t>
      </w:r>
    </w:p>
    <w:p w14:paraId="3362CCDE" w14:textId="74A453DA">
      <w:pPr>
        <w:spacing w:after="0" w:line="240" w:lineRule="auto"/>
        <w:ind w:left="1287"/>
        <w:rPr>
          <w:rFonts w:ascii="Times New Roman" w:hAnsi="Times New Roman" w:cs="Times New Roman"/>
          <w:i/>
          <w:sz w:val="24"/>
          <w:szCs w:val="24"/>
        </w:rPr>
        <w:pStyle w:val="P68B1DB1-Normal12"/>
      </w:pPr>
      <w:r>
        <w:t xml:space="preserve">lääkärintarkastukset tai hoito lääkärin kirurgiassa käyttäen sähköisiä laitteita, joissa potilas on fyysisesti läsnä; </w:t>
      </w:r>
    </w:p>
    <w:p w14:paraId="705A25A8" w14:textId="77777777">
      <w:pPr>
        <w:spacing w:after="0" w:line="240" w:lineRule="auto"/>
        <w:ind w:left="567" w:firstLine="720"/>
        <w:rPr>
          <w:rFonts w:ascii="Times New Roman" w:hAnsi="Times New Roman" w:cs="Times New Roman"/>
          <w:i/>
          <w:sz w:val="24"/>
          <w:szCs w:val="24"/>
        </w:rPr>
        <w:pStyle w:val="P68B1DB1-Normal12"/>
      </w:pPr>
      <w:r>
        <w:t xml:space="preserve">b) tutustuminen sähköiseen luetteloon myymälässä asiakkaan kanssa paikan päällä; </w:t>
      </w:r>
    </w:p>
    <w:p w14:paraId="7DA6C469" w14:textId="5F31D5B1">
      <w:pPr>
        <w:spacing w:after="0" w:line="240" w:lineRule="auto"/>
        <w:ind w:left="1287"/>
        <w:rPr>
          <w:rFonts w:ascii="Times New Roman" w:hAnsi="Times New Roman" w:cs="Times New Roman"/>
          <w:i/>
          <w:sz w:val="24"/>
          <w:szCs w:val="24"/>
        </w:rPr>
        <w:pStyle w:val="P68B1DB1-Normal12"/>
      </w:pPr>
      <w:r>
        <w:t xml:space="preserve">C) lentolipun varaaminen matkatoimistoon asiakkaan ollessa fyysisesti läsnä tietokoneverkon avulla; </w:t>
      </w:r>
    </w:p>
    <w:p w14:paraId="01C9EFAD" w14:textId="77777777">
      <w:pPr>
        <w:spacing w:after="0" w:line="240" w:lineRule="auto"/>
        <w:ind w:left="1287"/>
        <w:rPr>
          <w:rFonts w:ascii="Times New Roman" w:hAnsi="Times New Roman" w:cs="Times New Roman"/>
          <w:i/>
          <w:sz w:val="24"/>
          <w:szCs w:val="24"/>
        </w:rPr>
        <w:pStyle w:val="P68B1DB1-Normal12"/>
      </w:pPr>
      <w:r>
        <w:t xml:space="preserve">d) sähköiset pelit, jotka asetetaan saataville videokeskuksessa, jossa asiakas on fyysisesti läsnä. </w:t>
      </w:r>
    </w:p>
    <w:p w14:paraId="487F2005" w14:textId="77777777">
      <w:pPr>
        <w:spacing w:after="0" w:line="240" w:lineRule="auto"/>
        <w:ind w:left="567"/>
        <w:rPr>
          <w:rFonts w:ascii="Times New Roman" w:hAnsi="Times New Roman" w:cs="Times New Roman"/>
          <w:i/>
          <w:sz w:val="24"/>
          <w:szCs w:val="24"/>
        </w:rPr>
      </w:pPr>
    </w:p>
    <w:p w14:paraId="3AFC7951" w14:textId="251CDA9A">
      <w:pPr>
        <w:pStyle w:val="P68B1DB1-ListParagraph21"/>
        <w:numPr>
          <w:ilvl w:val="0"/>
          <w:numId w:val="33"/>
        </w:numPr>
        <w:spacing w:after="0" w:line="240" w:lineRule="auto"/>
        <w:jc w:val="center"/>
        <w:rPr>
          <w:rFonts w:ascii="Times New Roman" w:hAnsi="Times New Roman" w:cs="Times New Roman"/>
          <w:i/>
          <w:sz w:val="24"/>
          <w:szCs w:val="24"/>
        </w:rPr>
      </w:pPr>
      <w:r>
        <w:t xml:space="preserve">Muut kuin sähköisessä muodossa toimitettavat palvelut</w:t>
      </w:r>
    </w:p>
    <w:p w14:paraId="7F20B717" w14:textId="77777777">
      <w:pPr>
        <w:pStyle w:val="ListParagraph"/>
        <w:spacing w:after="0" w:line="240" w:lineRule="auto"/>
        <w:ind w:left="927"/>
        <w:rPr>
          <w:rFonts w:ascii="Times New Roman" w:hAnsi="Times New Roman" w:cs="Times New Roman"/>
          <w:i/>
          <w:sz w:val="24"/>
          <w:szCs w:val="24"/>
        </w:rPr>
      </w:pPr>
    </w:p>
    <w:p w14:paraId="02C6FE7C" w14:textId="77777777">
      <w:pPr>
        <w:spacing w:after="0" w:line="240" w:lineRule="auto"/>
        <w:ind w:left="567"/>
        <w:rPr>
          <w:rFonts w:ascii="Times New Roman" w:hAnsi="Times New Roman" w:cs="Times New Roman"/>
          <w:i/>
          <w:sz w:val="24"/>
          <w:szCs w:val="24"/>
        </w:rPr>
        <w:pStyle w:val="P68B1DB1-Normal12"/>
      </w:pPr>
      <w:r>
        <w:t xml:space="preserve">— palvelut, joilla on aineellista sisältöä, vaikka ne tarjottaisiinkin elektronisten laitteiden kautta: </w:t>
      </w:r>
    </w:p>
    <w:p w14:paraId="271D8E4D" w14:textId="77777777">
      <w:pPr>
        <w:spacing w:after="0" w:line="240" w:lineRule="auto"/>
        <w:ind w:left="567" w:firstLine="720"/>
        <w:rPr>
          <w:rFonts w:ascii="Times New Roman" w:hAnsi="Times New Roman" w:cs="Times New Roman"/>
          <w:i/>
          <w:sz w:val="24"/>
          <w:szCs w:val="24"/>
        </w:rPr>
        <w:pStyle w:val="P68B1DB1-Normal12"/>
      </w:pPr>
      <w:r>
        <w:t xml:space="preserve">a) automaattiset käteis- tai lipunmyyntiautomaatit (setelit, junaliput); </w:t>
      </w:r>
    </w:p>
    <w:p w14:paraId="07693B6B" w14:textId="1A59726A">
      <w:pPr>
        <w:spacing w:after="0" w:line="240" w:lineRule="auto"/>
        <w:ind w:left="1287"/>
        <w:rPr>
          <w:rFonts w:ascii="Times New Roman" w:hAnsi="Times New Roman" w:cs="Times New Roman"/>
          <w:i/>
          <w:sz w:val="24"/>
          <w:szCs w:val="24"/>
        </w:rPr>
        <w:pStyle w:val="P68B1DB1-Normal12"/>
      </w:pPr>
      <w:r>
        <w:t xml:space="preserve">b) pääsy tieverkkoihin, pysäköintialueille jne., käyttömaksut, vaikka sisään- tai uloskäynnissä olisi elektronisia laitteita, joilla ohjataan pääsyä ja/tai varmistetaan asianmukainen maksu, </w:t>
      </w:r>
    </w:p>
    <w:p w14:paraId="6B193BE7" w14:textId="77777777">
      <w:pPr>
        <w:spacing w:after="0" w:line="240" w:lineRule="auto"/>
        <w:ind w:left="567"/>
        <w:rPr>
          <w:rFonts w:ascii="Times New Roman" w:hAnsi="Times New Roman" w:cs="Times New Roman"/>
          <w:i/>
          <w:sz w:val="24"/>
          <w:szCs w:val="24"/>
        </w:rPr>
        <w:pStyle w:val="P68B1DB1-Normal12"/>
      </w:pPr>
      <w:r>
        <w:t xml:space="preserve">— verkon ulkopuoliset palvelut: CD-rom:ien tai levykkeillä olevien ohjelmien jakelu. </w:t>
      </w:r>
    </w:p>
    <w:p w14:paraId="421C0A6C" w14:textId="77777777">
      <w:pPr>
        <w:spacing w:after="0" w:line="240" w:lineRule="auto"/>
        <w:ind w:left="567"/>
        <w:rPr>
          <w:rFonts w:ascii="Times New Roman" w:hAnsi="Times New Roman" w:cs="Times New Roman"/>
          <w:i/>
          <w:sz w:val="24"/>
          <w:szCs w:val="24"/>
        </w:rPr>
        <w:pStyle w:val="P68B1DB1-Normal12"/>
      </w:pPr>
      <w:r>
        <w:t xml:space="preserve">— palvelut, joita ei tarjota sähköisten tietojenkäsittely-/inventaariojärjestelmien kautta: </w:t>
      </w:r>
    </w:p>
    <w:p w14:paraId="48C8B4AA" w14:textId="77777777">
      <w:pPr>
        <w:spacing w:after="0" w:line="240" w:lineRule="auto"/>
        <w:ind w:left="567" w:firstLine="720"/>
        <w:rPr>
          <w:rFonts w:ascii="Times New Roman" w:hAnsi="Times New Roman" w:cs="Times New Roman"/>
          <w:i/>
          <w:sz w:val="24"/>
          <w:szCs w:val="24"/>
        </w:rPr>
        <w:pStyle w:val="P68B1DB1-Normal12"/>
      </w:pPr>
      <w:r>
        <w:t xml:space="preserve">a) puhelintoimintapalvelut; </w:t>
      </w:r>
    </w:p>
    <w:p w14:paraId="56C7B905" w14:textId="77777777">
      <w:pPr>
        <w:spacing w:after="0" w:line="240" w:lineRule="auto"/>
        <w:ind w:left="567" w:firstLine="720"/>
        <w:rPr>
          <w:rFonts w:ascii="Times New Roman" w:hAnsi="Times New Roman" w:cs="Times New Roman"/>
          <w:i/>
          <w:sz w:val="24"/>
          <w:szCs w:val="24"/>
        </w:rPr>
        <w:pStyle w:val="P68B1DB1-Normal12"/>
      </w:pPr>
      <w:r>
        <w:t xml:space="preserve">b) telekopio- ja teleksipalvelut; </w:t>
      </w:r>
    </w:p>
    <w:p w14:paraId="4711D7CC" w14:textId="77777777">
      <w:pPr>
        <w:spacing w:after="0" w:line="240" w:lineRule="auto"/>
        <w:ind w:left="567" w:firstLine="720"/>
        <w:rPr>
          <w:rFonts w:ascii="Times New Roman" w:hAnsi="Times New Roman" w:cs="Times New Roman"/>
          <w:i/>
          <w:sz w:val="24"/>
          <w:szCs w:val="24"/>
        </w:rPr>
        <w:pStyle w:val="P68B1DB1-Normal12"/>
      </w:pPr>
      <w:r>
        <w:t xml:space="preserve">C) puhelimitse tai faksilla tarjottavat palvelut; </w:t>
      </w:r>
    </w:p>
    <w:p w14:paraId="129084EE" w14:textId="77777777">
      <w:pPr>
        <w:spacing w:after="0" w:line="240" w:lineRule="auto"/>
        <w:ind w:left="567" w:firstLine="720"/>
        <w:rPr>
          <w:rFonts w:ascii="Times New Roman" w:hAnsi="Times New Roman" w:cs="Times New Roman"/>
          <w:i/>
          <w:sz w:val="24"/>
          <w:szCs w:val="24"/>
        </w:rPr>
        <w:pStyle w:val="P68B1DB1-Normal12"/>
      </w:pPr>
      <w:r>
        <w:t xml:space="preserve">d) lääkärin puhelin- tai telekopiokuuleminen; </w:t>
      </w:r>
    </w:p>
    <w:p w14:paraId="4D484D71" w14:textId="77777777">
      <w:pPr>
        <w:spacing w:after="0" w:line="240" w:lineRule="auto"/>
        <w:ind w:left="567" w:firstLine="720"/>
        <w:rPr>
          <w:rFonts w:ascii="Times New Roman" w:hAnsi="Times New Roman" w:cs="Times New Roman"/>
          <w:i/>
          <w:sz w:val="24"/>
          <w:szCs w:val="24"/>
        </w:rPr>
        <w:pStyle w:val="P68B1DB1-Normal12"/>
      </w:pPr>
      <w:r>
        <w:t xml:space="preserve">e) asianajajan kuuleminen puhelimitse/telefaksilla; </w:t>
      </w:r>
    </w:p>
    <w:p w14:paraId="69CFBD9E" w14:textId="77777777">
      <w:pPr>
        <w:spacing w:after="0" w:line="240" w:lineRule="auto"/>
        <w:ind w:left="567" w:firstLine="720"/>
        <w:rPr>
          <w:rFonts w:ascii="Times New Roman" w:hAnsi="Times New Roman" w:cs="Times New Roman"/>
          <w:i/>
          <w:sz w:val="24"/>
          <w:szCs w:val="24"/>
        </w:rPr>
        <w:pStyle w:val="P68B1DB1-Normal12"/>
      </w:pPr>
      <w:r>
        <w:t xml:space="preserve">f) suoramarkkinointi puhelimitse/telefaksilla. </w:t>
      </w:r>
    </w:p>
    <w:p w14:paraId="7998BDE8" w14:textId="77777777">
      <w:pPr>
        <w:spacing w:after="0" w:line="240" w:lineRule="auto"/>
        <w:ind w:left="567" w:firstLine="720"/>
        <w:rPr>
          <w:rFonts w:ascii="Times New Roman" w:hAnsi="Times New Roman" w:cs="Times New Roman"/>
          <w:i/>
          <w:sz w:val="24"/>
          <w:szCs w:val="24"/>
        </w:rPr>
      </w:pPr>
    </w:p>
    <w:p w14:paraId="61AA40DF" w14:textId="73BA62B1">
      <w:pPr>
        <w:spacing w:after="0" w:line="240" w:lineRule="auto"/>
        <w:ind w:left="567"/>
        <w:jc w:val="center"/>
        <w:rPr>
          <w:rFonts w:ascii="Times New Roman" w:hAnsi="Times New Roman" w:cs="Times New Roman"/>
          <w:i/>
          <w:sz w:val="24"/>
          <w:szCs w:val="24"/>
        </w:rPr>
        <w:pStyle w:val="P68B1DB1-Normal12"/>
      </w:pPr>
      <w:r>
        <w:t xml:space="preserve">3. Muut kuin palvelun vastaanottajan henkilökohtaisesta pyynnöstä toimitettavat palvelut</w:t>
      </w:r>
    </w:p>
    <w:p w14:paraId="36C37D64" w14:textId="77777777">
      <w:pPr>
        <w:spacing w:after="0" w:line="240" w:lineRule="auto"/>
        <w:ind w:left="567"/>
        <w:jc w:val="center"/>
        <w:rPr>
          <w:rFonts w:ascii="Times New Roman" w:hAnsi="Times New Roman" w:cs="Times New Roman"/>
          <w:i/>
          <w:sz w:val="24"/>
          <w:szCs w:val="24"/>
        </w:rPr>
      </w:pPr>
    </w:p>
    <w:p w14:paraId="79A4497E" w14:textId="5069126A">
      <w:pPr>
        <w:spacing w:after="0" w:line="240" w:lineRule="auto"/>
        <w:ind w:left="567"/>
        <w:rPr>
          <w:rFonts w:ascii="Times New Roman" w:hAnsi="Times New Roman" w:cs="Times New Roman"/>
          <w:i/>
          <w:sz w:val="24"/>
          <w:szCs w:val="24"/>
        </w:rPr>
        <w:pStyle w:val="P68B1DB1-Normal12"/>
      </w:pPr>
      <w:r>
        <w:t xml:space="preserve">Palvelut, jotka toimitetaan lähettämällä tietoja ilman yksittäistä pyyntöä ja jotka on tarkoitettu samanaikaisesti rajoittamattomalle määrälle vastaanottajia (ryhmälähetys): </w:t>
      </w:r>
    </w:p>
    <w:p w14:paraId="7348FF90" w14:textId="622E29E3">
      <w:pPr>
        <w:spacing w:after="0" w:line="240" w:lineRule="auto"/>
        <w:ind w:left="1287"/>
        <w:rPr>
          <w:rFonts w:ascii="Times New Roman" w:hAnsi="Times New Roman" w:cs="Times New Roman"/>
          <w:i/>
          <w:sz w:val="24"/>
          <w:szCs w:val="24"/>
        </w:rPr>
        <w:pStyle w:val="P68B1DB1-Normal12"/>
      </w:pPr>
      <w:r>
        <w:t xml:space="preserve">a) direktiivin 2010/13/EU 1 artiklan 1 kohdan e alakohdan soveltamisalaan kuuluvat televisiolähetyspalvelut (mukaan lukien tilausvideopalvelut); </w:t>
      </w:r>
    </w:p>
    <w:p w14:paraId="52812E73" w14:textId="77777777">
      <w:pPr>
        <w:spacing w:after="0" w:line="240" w:lineRule="auto"/>
        <w:ind w:left="567" w:firstLine="720"/>
        <w:rPr>
          <w:rFonts w:ascii="Times New Roman" w:hAnsi="Times New Roman" w:cs="Times New Roman"/>
          <w:i/>
          <w:sz w:val="24"/>
          <w:szCs w:val="24"/>
        </w:rPr>
        <w:pStyle w:val="P68B1DB1-Normal12"/>
      </w:pPr>
      <w:r>
        <w:t xml:space="preserve">b) radiolähetyspalvelut; </w:t>
      </w:r>
    </w:p>
    <w:p w14:paraId="50FD6B17" w14:textId="6C6940F1">
      <w:pPr>
        <w:spacing w:after="0" w:line="240" w:lineRule="auto"/>
        <w:ind w:left="567" w:firstLine="720"/>
        <w:pStyle w:val="P68B1DB1-Normal12"/>
      </w:pPr>
      <w:r>
        <w:t xml:space="preserve">C) (teleteksti).”</w:t>
      </w:r>
    </w:p>
    <w:p w14:paraId="4CB8A09D" w14:textId="49490E91">
      <w:pPr>
        <w:pStyle w:val="BodyText"/>
        <w:ind w:left="1440"/>
        <w:jc w:val="right"/>
      </w:pPr>
      <w:r>
        <w:t xml:space="preserve">(Direktiivin (EU) 2015/1535 liite I)</w:t>
      </w:r>
    </w:p>
    <w:p w14:paraId="4AFCA90D" w14:textId="77777777">
      <w:pPr>
        <w:spacing w:after="0" w:line="240" w:lineRule="auto"/>
      </w:pPr>
    </w:p>
    <w:p w14:paraId="27152DAF" w14:textId="403C1BD4">
      <w:pPr>
        <w:widowControl w:val="0"/>
        <w:autoSpaceDE w:val="0"/>
        <w:autoSpaceDN w:val="0"/>
        <w:spacing w:after="0" w:line="240" w:lineRule="auto"/>
        <w:jc w:val="both"/>
        <w:rPr>
          <w:rFonts w:ascii="Times New Roman" w:hAnsi="Times New Roman" w:cs="Times New Roman" w:eastAsia="Times New Roman"/>
          <w:i/>
          <w:iCs/>
          <w:sz w:val="20"/>
          <w:szCs w:val="16"/>
        </w:rPr>
      </w:pPr>
      <w:hyperlink r:id="rId47" w:history="1">
        <w:r>
          <w:rPr>
            <w:rStyle w:val="Hyperlink"/>
            <w:rFonts w:ascii="Times New Roman" w:hAnsi="Times New Roman" w:cs="Times New Roman" w:eastAsia="Times New Roman"/>
            <w:b/>
            <w:i/>
            <w:color w:val="0000FF"/>
            <w:szCs w:val="20"/>
          </w:rPr>
          <w:t xml:space="preserve">Tuomio 2.6.2005, Mediakabel BV (</w:t>
        </w:r>
      </w:hyperlink>
      <w:r>
        <w:rPr>
          <w:rFonts w:ascii="Times New Roman" w:hAnsi="Times New Roman" w:cs="Times New Roman" w:eastAsia="Times New Roman"/>
          <w:b/>
          <w:i/>
          <w:szCs w:val="20"/>
        </w:rPr>
        <w:t xml:space="preserve"> C-89/04, EU:C:2005:348, 38 ja 39 kohta)</w:t>
      </w:r>
    </w:p>
    <w:p w14:paraId="72864DF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0D3FE7F" w14:textId="7CBF6B01">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Televisiointipalvelu, joka asetetaan saataville tilaajan pyynnöstä mutta jonka osalta palveluntarjoaja määrittää elokuvien taajuuden ja ajankohdan, ei ole ”tietoyhteiskunnan palvelu”, koska palveluntarjoaja valitsee ja suunnittelee sisällön eikä sitä näin ollen toimiteta vastaanottajan henkilökohtaisesta pyynnöstä.</w:t>
      </w:r>
    </w:p>
    <w:p w14:paraId="35F17E14"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DC4243A" w14:textId="1EBB386A">
      <w:pPr>
        <w:pStyle w:val="P68B1DB1-Normal15"/>
        <w:widowControl w:val="0"/>
        <w:autoSpaceDE w:val="0"/>
        <w:autoSpaceDN w:val="0"/>
        <w:spacing w:after="0" w:line="240" w:lineRule="auto"/>
        <w:ind w:left="567"/>
        <w:jc w:val="both"/>
      </w:pPr>
      <w:r>
        <w:t xml:space="preserve">”38. Vaikka tuollainen palvelu onkin direktiivin 98/34 1 artiklan 2 kohdassa tarkoitetulle käsitteelle tietoyhteiskunnan palvelu asetetun kahden ensimmäisen perusteen mukainen eli vaikka se toimitetaan etäpalveluna ja lähetetään osittain elektronisten laitteiden avulla, se ei kuitenkaan ole kyseiselle käsitteelle asetetun kolmannen perusteen mukainen, jonka mukaan kyseinen palvelu on toimitettava ”palvelun vastaanottajan henkilökohtaisesta pyynnöstä”. Palvelun tarjoaja laatii Filmtime-palvelun kaltaisella palvelulla tarjottavia elokuvia koskevan luettelon. Tätä elokuvavalikoimaa tarjotaan samoin edellytyksin kaikille tilaajille joko sanomalehdissä tai televisioruudussa annettavilla tiedoilla, ja nämä elokuvat ovat katsottavissa palvelun tarjoajan vahvistamina ajankohtina. Elokuvien katsomisen mahdollistava henkilökohtainen avain on vain keino purkaa koodaus kuvista, jotka lähetetään samanaikaisesti kaikille tilaajille.</w:t>
      </w:r>
    </w:p>
    <w:p w14:paraId="68AEB66F" w14:textId="77777777">
      <w:pPr>
        <w:pStyle w:val="P68B1DB1-Normal15"/>
        <w:widowControl w:val="0"/>
        <w:autoSpaceDE w:val="0"/>
        <w:autoSpaceDN w:val="0"/>
        <w:spacing w:after="0" w:line="240" w:lineRule="auto"/>
        <w:ind w:left="567"/>
        <w:jc w:val="both"/>
      </w:pPr>
    </w:p>
    <w:p w14:paraId="145EEF38" w14:textId="74B1BC98">
      <w:pPr>
        <w:pStyle w:val="P68B1DB1-Normal15"/>
        <w:widowControl w:val="0"/>
        <w:autoSpaceDE w:val="0"/>
        <w:autoSpaceDN w:val="0"/>
        <w:spacing w:after="0" w:line="240" w:lineRule="auto"/>
        <w:ind w:left="567"/>
        <w:jc w:val="both"/>
        <w:rPr>
          <w:iCs/>
        </w:rPr>
      </w:pPr>
      <w:r>
        <w:t xml:space="preserve">39. Tätä palvelua ei siis ole tilannut henkilökohtaisesti yksittäinen vastaanottaja, joka voisi vapaasti valita ohjelmansa interaktiivisessa ympäristössä. Sitä on pidettävä tilausvideopalveluna, joka tarjotaan ”point-multipoint” -periaatteella eikä ”palvelun vastaanottajan henkilökohtaisesta pyynnöstä”.”</w:t>
      </w:r>
    </w:p>
    <w:p w14:paraId="5E8F8952" w14:textId="190BF10B">
      <w:pPr>
        <w:widowControl w:val="0"/>
        <w:autoSpaceDE w:val="0"/>
        <w:autoSpaceDN w:val="0"/>
        <w:spacing w:after="0" w:line="240" w:lineRule="auto"/>
        <w:ind w:left="567"/>
        <w:jc w:val="both"/>
      </w:pPr>
    </w:p>
    <w:p w14:paraId="6027638F" w14:textId="40792564">
      <w:pPr>
        <w:pStyle w:val="P68B1DB1-Normal13"/>
        <w:widowControl w:val="0"/>
        <w:autoSpaceDE w:val="0"/>
        <w:autoSpaceDN w:val="0"/>
        <w:spacing w:after="0" w:line="240" w:lineRule="auto"/>
        <w:jc w:val="both"/>
        <w:outlineLvl w:val="1"/>
      </w:pPr>
      <w:hyperlink r:id="rId48" w:history="1">
        <w:r>
          <w:rPr>
            <w:color w:val="0000FF"/>
            <w:u w:val="single"/>
          </w:rPr>
          <w:t xml:space="preserve">Tuomio 2.2.2016, Ince</w:t>
        </w:r>
      </w:hyperlink>
      <w:r>
        <w:t xml:space="preserve"> (C-336/14, EU:C:2016:72, 75 ja 76 kohta).</w:t>
      </w:r>
      <w:bookmarkEnd w:id="70"/>
    </w:p>
    <w:p w14:paraId="62235723"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32F669F1" w14:textId="7D474CDE">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Style w:val="P68B1DB1-Normal14"/>
      </w:pPr>
      <w:r>
        <w:t xml:space="preserve">Kansallisia säännöksiä, joilla rajoitetaan onnenpelien tarjoamista verkossa tai kielletään tällaisten pelien verkkomainonta, voidaan pitää ”palveluja koskevina säännöksinä”, koska ne koskevat ”tietoyhteiskunnan palvelua”. Sitä vastoin säännökset, joissa edellytetään onnenpelien järjestäjien ennakkolupaa tai kielletään tällaisen luvan myöntäminen yksityisille toimijoille, liittyvät yritysten sijoittautumisedellytyksiin eivätkä siten ole ”palveluja koskevia sääntöjä”.</w:t>
      </w:r>
    </w:p>
    <w:p w14:paraId="156FC50A"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26E8979D" w14:textId="42272F10">
      <w:pPr>
        <w:pStyle w:val="P68B1DB1-Normal15"/>
        <w:widowControl w:val="0"/>
        <w:autoSpaceDE w:val="0"/>
        <w:autoSpaceDN w:val="0"/>
        <w:spacing w:after="0" w:line="240" w:lineRule="auto"/>
        <w:ind w:left="567"/>
        <w:jc w:val="both"/>
      </w:pPr>
      <w:r>
        <w:t xml:space="preserve">”75. [...] tietyt onnenpelejä koskevat perustamissopimuksen määräykset voidaan luokitella ”palveluja koskeviksi säännöiksi”, koska ne koskevat direktiivin 98/34 1 artiklan 2 alakohdassa tarkoitettua ”tietoyhteiskunnan palvelua”. Näihin määräyksiin kuuluvat onnenpelien tarjoamista internetissä koskeva kielto, josta määrätään onnenpelejä koskevan sopimuksen 4 §:n 4 momentissa, kyseisen sopimuksen 25 §:n 6 momentissa luetellut poikkeukset tästä kiellosta, kyseisen sopimuksen 21 §:n 2 momentin mukaiset rajoitukset, jotka koskevat urheiluvedonlyöntien tarjoamista telemediapalvelujen kautta, sekä kielto välittää onnenpelejä koskevia mainoksia internetissä tai televiestintälaitteiden välityksellä kyseisen sopimuksen 5 §:n 3 momentin mukaisesti.</w:t>
      </w:r>
    </w:p>
    <w:p w14:paraId="440D35CE" w14:textId="77777777">
      <w:pPr>
        <w:pStyle w:val="P68B1DB1-Normal15"/>
        <w:widowControl w:val="0"/>
        <w:autoSpaceDE w:val="0"/>
        <w:autoSpaceDN w:val="0"/>
        <w:spacing w:after="0" w:line="240" w:lineRule="auto"/>
        <w:ind w:left="567"/>
        <w:jc w:val="both"/>
      </w:pPr>
    </w:p>
    <w:p w14:paraId="7CF19AC0" w14:textId="0AA0DFE8">
      <w:pPr>
        <w:pStyle w:val="P68B1DB1-Normal15"/>
        <w:widowControl w:val="0"/>
        <w:autoSpaceDE w:val="0"/>
        <w:autoSpaceDN w:val="0"/>
        <w:spacing w:after="0" w:line="240" w:lineRule="auto"/>
        <w:ind w:left="567"/>
        <w:jc w:val="both"/>
        <w:rPr>
          <w:iCs/>
        </w:rPr>
      </w:pPr>
      <w:r>
        <w:t xml:space="preserve">76. Sitä vastoin muita kuin direktiivin 98/34 1 artiklan 2 alakohdassa tarkoitettuja ”tietoyhteiskunnan palveluja” koskevia pelejä koskevia perussopimuksen määräyksiä, kuten säännöksiä, joissa säädetään velvollisuudesta hankkia lupa urheiluvedonlyöntien järjestämiseen tai keräämiseen ja sitä, että tällaista lupaa ei voida myöntää yksityisille toimijoille, ei voida pitää kyseisen direktiivin 1 artiklan 11 alakohdassa tarkoitettuina ”teknisinä määräyksinä”. Kansalliset säännökset, joissa säädetään ainoastaan yritysten sijoittautumista tai palvelujen tarjoamista koskevista edellytyksistä, kuten säännökset, joiden mukaan toiminnan harjoittaminen edellyttää ennakkolupaa, eivät ole tässä säännöksessä tarkoitettuja teknisiä määräyksiä (ks. vastaavasti tuomio Lindberg, C-267/03, EU:C:2005:246, 87 kohta).”</w:t>
      </w:r>
    </w:p>
    <w:p w14:paraId="284BC1DD" w14:textId="77777777">
      <w:pPr>
        <w:spacing w:after="0" w:line="240" w:lineRule="auto"/>
      </w:pPr>
    </w:p>
    <w:p w14:paraId="792D1FCB" w14:textId="5D8C5452">
      <w:pPr>
        <w:pStyle w:val="P68B1DB1-Normal13"/>
        <w:widowControl w:val="0"/>
        <w:autoSpaceDE w:val="0"/>
        <w:autoSpaceDN w:val="0"/>
        <w:spacing w:after="0" w:line="240" w:lineRule="auto"/>
        <w:jc w:val="both"/>
        <w:outlineLvl w:val="1"/>
      </w:pPr>
      <w:hyperlink r:id="rId49" w:history="1">
        <w:r>
          <w:rPr>
            <w:color w:val="0000FF"/>
            <w:u w:val="single"/>
          </w:rPr>
          <w:t xml:space="preserve">Unionin tuomioistuimen tuomio 13.10.2016, Naczelnik</w:t>
        </w:r>
      </w:hyperlink>
      <w:r>
        <w:t xml:space="preserve"> Urzędu Celnego I w., C 303/15</w:t>
        <w:noBreakHyphen/>
        <w:t xml:space="preserve">, EU:C:2016:771, 24 kohta.</w:t>
      </w:r>
      <w:bookmarkEnd w:id="71"/>
    </w:p>
    <w:p w14:paraId="5329A61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0996FF96" w14:textId="3530BD3E">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Säännös, jonka mukaan rahapelitoiminnan harjoittaminen edellyttää kasinon toimilupaa, ei ole ”palvelumääräys”, koska se ei koske ”tietoyhteiskunnan palvelua”.</w:t>
      </w:r>
    </w:p>
    <w:p w14:paraId="1E1EAAA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7469D564" w14:textId="52BCBAAC">
      <w:pPr>
        <w:pStyle w:val="P68B1DB1-Normal15"/>
        <w:widowControl w:val="0"/>
        <w:tabs>
          <w:tab w:val="left" w:pos="396"/>
          <w:tab w:val="left" w:pos="399"/>
        </w:tabs>
        <w:autoSpaceDE w:val="0"/>
        <w:autoSpaceDN w:val="0"/>
        <w:spacing w:after="0" w:line="240" w:lineRule="auto"/>
        <w:ind w:left="567" w:hanging="142"/>
        <w:jc w:val="both"/>
        <w:rPr>
          <w:iCs/>
        </w:rPr>
      </w:pPr>
      <w:r>
        <w:t>”</w:t>
      </w:r>
      <w:bookmarkStart w:id="72" w:name="point24"/>
      <w:r>
        <w:t>24</w:t>
      </w:r>
      <w:bookmarkEnd w:id="72"/>
      <w:r>
        <w:t xml:space="preserve">. [...] tätä säännöstä ei voida luokitella direktiivin 98/34 1 artiklan 5 alakohdassa tarkoitettujen tietoyhteiskunnan palveluja koskevien sääntöjen luokkaan, koska se ei koske kyseisen direktiivin 1 artiklan 2 kohdassa tarkoitettua tietoyhteiskunnan palvelua.”</w:t>
      </w:r>
    </w:p>
    <w:p w14:paraId="2022FC13" w14:textId="77777777">
      <w:pPr>
        <w:spacing w:after="0" w:line="240" w:lineRule="auto"/>
      </w:pPr>
    </w:p>
    <w:bookmarkStart w:id="73" w:name="_Hlk202362486"/>
    <w:p w14:paraId="3ED876F3" w14:textId="767BC230">
      <w:pPr>
        <w:pStyle w:val="P68B1DB1-Normal13"/>
        <w:widowControl w:val="0"/>
        <w:autoSpaceDE w:val="0"/>
        <w:autoSpaceDN w:val="0"/>
        <w:spacing w:after="0" w:line="240" w:lineRule="auto"/>
        <w:jc w:val="both"/>
        <w:outlineLvl w:val="1"/>
      </w:pPr>
      <w:r>
        <w:fldChar w:fldCharType="begin"/>
      </w:r>
      <w:r>
        <w:instrText>HYPERLINK "https://curia.europa.eu/juris/document/document.jsf?text=&amp;docid=198051&amp;pageIndex=0&amp;doclang=EN&amp;mode=lst&amp;dir=&amp;occ=first&amp;part=1&amp;cid=10880021"</w:instrText>
      </w:r>
      <w:r>
        <w:fldChar w:fldCharType="separate"/>
      </w:r>
      <w:bookmarkStart w:id="74" w:name="_Toc198043830"/>
      <w:r>
        <w:rPr>
          <w:color w:val="0000FF"/>
          <w:u w:val="single"/>
        </w:rPr>
        <w:t xml:space="preserve">Tuomio 20.12.2017, Falbert</w:t>
      </w:r>
      <w:r>
        <w:rPr>
          <w:color w:val="0000FF"/>
          <w:u w:val="single"/>
        </w:rPr>
        <w:fldChar w:fldCharType="end"/>
        <w:t xml:space="preserve">ym. (C 255/16</w:t>
        <w:noBreakHyphen/>
        <w:t xml:space="preserve">, EU:C:2017:983, 27–29, 32 ja 33 kohta)</w:t>
      </w:r>
      <w:bookmarkEnd w:id="74"/>
    </w:p>
    <w:bookmarkEnd w:id="73"/>
    <w:p w14:paraId="1158306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227D8B" w14:textId="4F8DA22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Onnenpeli- tai mainontapalveluja koskevat kansalliset säännökset voivat olla ”palveluja koskevia määräyksiä”, jos ne koskevat suoraan etäpalveluina sähköisessä muodossa ja vastaanottajan henkilökohtaisesta pyynnöstä tarjottavia palveluja. Vaikka tällaisten säännösten sanamuodossa ei tehdä eroa verkkopalvelujen ja verkon ulkopuolisten palvelujen välillä, niiden tavoite tietoyhteiskunnan palvelujen osalta voidaan päätellä niiden johdanto-osan perustelukappaleista tai </w:t>
      </w:r>
      <w:r>
        <w:rPr>
          <w:i/>
        </w:rPr>
        <w:t>valmisteluasiakirjoista</w:t>
      </w:r>
      <w:r>
        <w:t>.</w:t>
      </w:r>
    </w:p>
    <w:p w14:paraId="7F177100" w14:textId="77777777">
      <w:pPr>
        <w:widowControl w:val="0"/>
        <w:autoSpaceDE w:val="0"/>
        <w:autoSpaceDN w:val="0"/>
        <w:spacing w:after="0" w:line="240" w:lineRule="auto"/>
        <w:jc w:val="both"/>
        <w:rPr>
          <w:rFonts w:ascii="Times New Roman" w:hAnsi="Times New Roman" w:cs="Times New Roman" w:eastAsia="Times New Roman"/>
          <w:szCs w:val="20"/>
        </w:rPr>
      </w:pPr>
    </w:p>
    <w:p w14:paraId="7F9B9A73" w14:textId="7410A16D">
      <w:pPr>
        <w:pStyle w:val="P68B1DB1-Normal15"/>
        <w:widowControl w:val="0"/>
        <w:autoSpaceDE w:val="0"/>
        <w:autoSpaceDN w:val="0"/>
        <w:spacing w:after="0" w:line="240" w:lineRule="auto"/>
        <w:ind w:left="567"/>
        <w:jc w:val="both"/>
      </w:pPr>
      <w:r>
        <w:t xml:space="preserve">”27. On palautettava mieleen, että tämän direktiivin 1 artiklan 2 alakohdan sanamuodon mukaan ”teknisen määräyksen” luokka kattaa yksinomaan säännöt, jotka koskevat tietoyhteiskunnan palveluja, toisin sanoen kaikkia etäpalveluina sähköisessä muodossa palvelun vastaanottajan henkilökohtaisesta pyynnöstä toimitettavia palveluja (ks. tuomio 13.10.2016, M. ja S., C-303/15, EU:C:2016:771, 21 kohta ja tuomio 1.2.2017, Município de Palmela, C-144/16, EU:C:2017:76, 28 kohta).</w:t>
      </w:r>
    </w:p>
    <w:p w14:paraId="0F8135B3" w14:textId="77777777">
      <w:pPr>
        <w:pStyle w:val="P68B1DB1-Normal15"/>
        <w:widowControl w:val="0"/>
        <w:autoSpaceDE w:val="0"/>
        <w:autoSpaceDN w:val="0"/>
        <w:spacing w:after="0" w:line="240" w:lineRule="auto"/>
        <w:ind w:left="567"/>
        <w:jc w:val="both"/>
      </w:pPr>
    </w:p>
    <w:p w14:paraId="6AF5DAAF" w14:textId="403D67A9">
      <w:pPr>
        <w:pStyle w:val="P68B1DB1-Normal15"/>
        <w:widowControl w:val="0"/>
        <w:autoSpaceDE w:val="0"/>
        <w:autoSpaceDN w:val="0"/>
        <w:spacing w:after="0" w:line="240" w:lineRule="auto"/>
        <w:ind w:left="567"/>
        <w:jc w:val="both"/>
      </w:pPr>
      <w:r>
        <w:t xml:space="preserve">28. Tästä on tarkennettava, että peleistä annetun lain 10 §:n 3 momentin 3 kohta koskee periaatteessa kahdenlaisia palveluja, nimittäin yhtäältä mainostamispalveluja, joihin säännöksessä säädetyt seuraamukset kohdistuvat välittömästi, ja toisaalta pelipalveluja, joihin mainostamiskiellolla viitataan ja jotka ovat peleistä annetun lain pääasiallinen kohde, kun sitä tarkastellaan kokonaisuutena.</w:t>
      </w:r>
    </w:p>
    <w:p w14:paraId="74D3506D" w14:textId="77777777">
      <w:pPr>
        <w:pStyle w:val="P68B1DB1-Normal15"/>
        <w:widowControl w:val="0"/>
        <w:autoSpaceDE w:val="0"/>
        <w:autoSpaceDN w:val="0"/>
        <w:spacing w:after="0" w:line="240" w:lineRule="auto"/>
        <w:ind w:left="567"/>
        <w:jc w:val="both"/>
      </w:pPr>
    </w:p>
    <w:p w14:paraId="5664402E" w14:textId="11E23D14">
      <w:pPr>
        <w:pStyle w:val="P68B1DB1-Normal15"/>
        <w:widowControl w:val="0"/>
        <w:autoSpaceDE w:val="0"/>
        <w:autoSpaceDN w:val="0"/>
        <w:spacing w:after="0" w:line="240" w:lineRule="auto"/>
        <w:ind w:left="567"/>
        <w:jc w:val="both"/>
        <w:rPr>
          <w:iCs/>
        </w:rPr>
      </w:pPr>
      <w:r>
        <w:t xml:space="preserve">29. Sekä mainontapalvelut että pelipalvelut, siltä osin kuin niitä tarjotaan muun muassa sähköisesti (verkossa), ovat direktiivin 98/34 1 artiklan 2 kohdassa ja siihen liittyvissä säännöissä tarkoitettuja tietoyhteiskunnan palveluja, joiden voidaan näin ollen katsoa olevan direktiivin 98/34 1 artiklan 5 alakohdassa tarkoitettuja ”palveluja koskevia määräyksiä”.”</w:t>
      </w:r>
    </w:p>
    <w:p w14:paraId="5EFEFCC0" w14:textId="77777777">
      <w:pPr>
        <w:widowControl w:val="0"/>
        <w:autoSpaceDE w:val="0"/>
        <w:autoSpaceDN w:val="0"/>
        <w:spacing w:after="0" w:line="240" w:lineRule="auto"/>
        <w:ind w:left="567"/>
        <w:jc w:val="both"/>
        <w:rPr>
          <w:rFonts w:ascii="Times New Roman" w:hAnsi="Times New Roman" w:cs="Times New Roman" w:eastAsia="Times New Roman"/>
          <w:i/>
          <w:iCs/>
          <w:szCs w:val="20"/>
        </w:rPr>
      </w:pPr>
    </w:p>
    <w:p w14:paraId="41A42BF7" w14:textId="5C64577C">
      <w:pPr>
        <w:pStyle w:val="P68B1DB1-Normal15"/>
        <w:widowControl w:val="0"/>
        <w:autoSpaceDE w:val="0"/>
        <w:autoSpaceDN w:val="0"/>
        <w:spacing w:after="0" w:line="240" w:lineRule="auto"/>
        <w:ind w:left="567"/>
        <w:jc w:val="both"/>
      </w:pPr>
      <w:r>
        <w:t xml:space="preserve">”32. Tästä on todettava ensinnäkin, että kysymys siitä, koskeeko määräys nimenomaisesti tietoyhteiskunnan palveluja, on ratkaistava direktiivin 98/34 1 artiklan 5 alakohdan ensimmäisen luetelmakohdan sanamuodon mukaan kyseisen määräyksen perusteluiden ja sen säädösosan perusteella. Saman säännöksen mukaan ei vaadita, että koko määräyksen ”erityistavoitteena” on oltava tietoyhteiskunnan palvelujen säänteleminen, koska riittää, että määräyksellä on tämä tavoite sen tiettyjen säännösten osalta.</w:t>
      </w:r>
    </w:p>
    <w:p w14:paraId="52376DA8" w14:textId="77777777">
      <w:pPr>
        <w:pStyle w:val="P68B1DB1-Normal15"/>
        <w:widowControl w:val="0"/>
        <w:autoSpaceDE w:val="0"/>
        <w:autoSpaceDN w:val="0"/>
        <w:spacing w:after="0" w:line="240" w:lineRule="auto"/>
        <w:ind w:left="567"/>
        <w:jc w:val="both"/>
      </w:pPr>
    </w:p>
    <w:p w14:paraId="0315D791" w14:textId="4196282E">
      <w:pPr>
        <w:pStyle w:val="P68B1DB1-Normal15"/>
        <w:widowControl w:val="0"/>
        <w:autoSpaceDE w:val="0"/>
        <w:autoSpaceDN w:val="0"/>
        <w:spacing w:after="0" w:line="240" w:lineRule="auto"/>
        <w:ind w:left="567"/>
        <w:jc w:val="both"/>
        <w:rPr>
          <w:iCs/>
        </w:rPr>
      </w:pPr>
      <w:r>
        <w:t xml:space="preserve">33. Näin ollen on niin, että jos pelkästään kansallisen säännöksen sanamuodosta ei ilmene, että sillä pyritään ainakin osittain sääntelemään erityisesti tietoyhteiskunnan palveluja – kuten nyt käsiteltävässä asiassa, jossa sanamuodossa ei tehdä eroa verkon ulkopuolella tarjottavien palvelujen ja verkossa tarjottavien palvelujen välillä – tämä tavoite voidaan kuitenkin helposti erottaa säännön perusteluista, kuten nyt käsiteltävässä asiassa, myös asiaa koskevien kansallisten tulkintasääntöjen nojalla, joiden mukaan muun muassa säännöksen valmisteluasiakirjat ovat ohjeellisia.”</w:t>
      </w:r>
    </w:p>
    <w:p w14:paraId="4FC111DB" w14:textId="77777777">
      <w:pPr>
        <w:spacing w:after="0" w:line="240" w:lineRule="auto"/>
      </w:pPr>
    </w:p>
    <w:p w14:paraId="61BC4E90" w14:textId="11306B2B">
      <w:pPr>
        <w:pStyle w:val="P68B1DB1-Normal13"/>
        <w:widowControl w:val="0"/>
        <w:autoSpaceDE w:val="0"/>
        <w:autoSpaceDN w:val="0"/>
        <w:spacing w:after="0" w:line="240" w:lineRule="auto"/>
        <w:jc w:val="both"/>
        <w:outlineLvl w:val="1"/>
      </w:pPr>
      <w:hyperlink r:id="rId50" w:history="1">
        <w:r>
          <w:rPr>
            <w:color w:val="0000FF"/>
            <w:u w:val="single"/>
          </w:rPr>
          <w:t xml:space="preserve">Tuomio 20.12.2017, Asociación</w:t>
        </w:r>
      </w:hyperlink>
      <w:r>
        <w:t xml:space="preserve"> Profesional Elite Taxi (C 434/15</w:t>
        <w:noBreakHyphen/>
        <w:t xml:space="preserve">, EU:C:2017:981, 37 ja 39–41 kohta)</w:t>
      </w:r>
      <w:bookmarkEnd w:id="75"/>
    </w:p>
    <w:p w14:paraId="101ED87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7072DE" w14:textId="5D866F13">
      <w:pPr>
        <w:widowControl w:val="0"/>
        <w:tabs>
          <w:tab w:val="left" w:pos="446"/>
        </w:tabs>
        <w:autoSpaceDE w:val="0"/>
        <w:autoSpaceDN w:val="0"/>
        <w:spacing w:after="0" w:line="240" w:lineRule="auto"/>
        <w:jc w:val="both"/>
        <w:rPr>
          <w:rFonts w:ascii="Times New Roman" w:hAnsi="Times New Roman" w:cs="Times New Roman" w:eastAsia="Times New Roman"/>
          <w:szCs w:val="20"/>
        </w:rPr>
        <w:pStyle w:val="P68B1DB1-Normal14"/>
      </w:pPr>
      <w:r>
        <w:t xml:space="preserve">Välityspalvelun, joka yhdistää älypuhelinsovelluksella ja korvausta vastaan omia ajoneuvojaan käyttävät muut kuin ammattikuljettajat kaupunkiliikennettä hakeviin henkilöihin, on katsottava liittyvän erottamattomasti kuljetuspalveluun ja näin ollen luokiteltava ”liikennealan palveluksi” (ei ”tietoyhteiskunnan palveluksi”).</w:t>
      </w:r>
    </w:p>
    <w:p w14:paraId="39437988" w14:textId="77777777">
      <w:pPr>
        <w:widowControl w:val="0"/>
        <w:tabs>
          <w:tab w:val="left" w:pos="446"/>
        </w:tabs>
        <w:autoSpaceDE w:val="0"/>
        <w:autoSpaceDN w:val="0"/>
        <w:spacing w:after="0" w:line="240" w:lineRule="auto"/>
        <w:jc w:val="both"/>
        <w:rPr>
          <w:rFonts w:ascii="Times New Roman" w:hAnsi="Times New Roman" w:cs="Times New Roman" w:eastAsia="Times New Roman"/>
          <w:szCs w:val="20"/>
        </w:rPr>
      </w:pPr>
    </w:p>
    <w:p w14:paraId="2DF36F50" w14:textId="0FDBA667">
      <w:pPr>
        <w:pStyle w:val="P68B1DB1-Normal15"/>
        <w:widowControl w:val="0"/>
        <w:tabs>
          <w:tab w:val="left" w:pos="446"/>
        </w:tabs>
        <w:autoSpaceDE w:val="0"/>
        <w:autoSpaceDN w:val="0"/>
        <w:spacing w:after="0" w:line="240" w:lineRule="auto"/>
        <w:ind w:left="567"/>
        <w:jc w:val="both"/>
        <w:rPr>
          <w:iCs/>
        </w:rPr>
      </w:pPr>
      <w:r>
        <w:t>”</w:t>
      </w:r>
      <w:bookmarkStart w:id="76" w:name="point37"/>
      <w:r>
        <w:t>37</w:t>
      </w:r>
      <w:bookmarkEnd w:id="76"/>
      <w:r>
        <w:t xml:space="preserve">. On kuitenkin todettava, että pääasiassa kyseessä olevan kaltainen palvelu on enemmän kuin välityspalvelu, jossa älypuhelinsovelluksella yhdistetään omaa ajoneuvoaan käyttävä muu kuin ammattikuljettaja henkilö, joka haluaa tehdä kaupunkimatkan.”</w:t>
      </w:r>
    </w:p>
    <w:p w14:paraId="6F022088" w14:textId="77777777">
      <w:pPr>
        <w:widowControl w:val="0"/>
        <w:tabs>
          <w:tab w:val="left" w:pos="446"/>
        </w:tabs>
        <w:autoSpaceDE w:val="0"/>
        <w:autoSpaceDN w:val="0"/>
        <w:spacing w:after="0" w:line="240" w:lineRule="auto"/>
        <w:ind w:left="567"/>
        <w:jc w:val="both"/>
        <w:rPr>
          <w:rFonts w:ascii="Times New Roman" w:hAnsi="Times New Roman" w:cs="Times New Roman" w:eastAsia="Times New Roman"/>
          <w:i/>
          <w:iCs/>
          <w:sz w:val="20"/>
          <w:szCs w:val="16"/>
        </w:rPr>
      </w:pPr>
    </w:p>
    <w:p w14:paraId="311F194E" w14:textId="26FAB3A7">
      <w:pPr>
        <w:pStyle w:val="P68B1DB1-Normal15"/>
        <w:widowControl w:val="0"/>
        <w:tabs>
          <w:tab w:val="left" w:pos="446"/>
        </w:tabs>
        <w:autoSpaceDE w:val="0"/>
        <w:autoSpaceDN w:val="0"/>
        <w:spacing w:after="0" w:line="240" w:lineRule="auto"/>
        <w:ind w:left="567"/>
        <w:jc w:val="both"/>
      </w:pPr>
      <w:r>
        <w:t xml:space="preserve">”39. Unionin tuomioistuimen käytettävissä olevista tiedoista ilmenee, että Uberin välityspalvelu perustuu sellaisten omaa ajoneuvoaan käyttävien ei-ammattimaisten kuljettajien joukkoon, joille mainittu yhtiö toimittaa sovelluksen, jota ilman nämä kuljettajat eivät yhtäältä päätyisi tarjoamaan kuljetuspalveluita eivätkä kaupunginsisäisiä kuljetuksia haluavat henkilöt toisaalta käyttäisi mainittujen kuljettajien palveluita. Uber käyttää lisäksi ratkaisevaa vaikutusvaltaa kyseisten kuljettajien tarjoamien palveluiden edellytyksiin. Viimeksi mainitusta seikasta on todettava, että asiassa on selvää muun muassa, että Uber määrittää samannimisen sovelluksen välityksellä ainakin matkan enimmäishinnan, että se kerää tämän hinnan asiakkaalta ja suorittaa sen jälkeen osan siitä ajoneuvon ei-ammattimaiselle kuljettajalle ja että sillä on sellainen valvontavalta ajoneuvojen ja niiden kuljettajien laadun sekä heidän käytöksensä suhteen, että kuljettajat voidaan tarvittaessa sulkea toiminnan ulkopuolelle.</w:t>
      </w:r>
    </w:p>
    <w:p w14:paraId="111A8FD1" w14:textId="77777777">
      <w:pPr>
        <w:pStyle w:val="P68B1DB1-Normal15"/>
        <w:widowControl w:val="0"/>
        <w:tabs>
          <w:tab w:val="left" w:pos="446"/>
        </w:tabs>
        <w:autoSpaceDE w:val="0"/>
        <w:autoSpaceDN w:val="0"/>
        <w:spacing w:after="0" w:line="240" w:lineRule="auto"/>
        <w:ind w:left="567"/>
        <w:jc w:val="both"/>
      </w:pPr>
    </w:p>
    <w:p w14:paraId="430C0D88" w14:textId="0D13D8D2">
      <w:pPr>
        <w:pStyle w:val="P68B1DB1-Normal15"/>
        <w:widowControl w:val="0"/>
        <w:tabs>
          <w:tab w:val="left" w:pos="446"/>
        </w:tabs>
        <w:autoSpaceDE w:val="0"/>
        <w:autoSpaceDN w:val="0"/>
        <w:spacing w:after="0" w:line="240" w:lineRule="auto"/>
        <w:ind w:left="567"/>
        <w:jc w:val="both"/>
      </w:pPr>
      <w:r>
        <w:t xml:space="preserve">40. Tämän välityspalvelun on näin ollen katsottava olevan erottamaton osa kokonaispalvelua, jonka pääasiallinen osatekijä on kuljetuspalvelu, ja täten se ei vastaa direktiivin 98/34 1 artiklan 2 alakohdassa, johon viitataan direktiivin 2000/31 2 artiklan a alakohdassa, tarkoitetun ”tietoyhteiskunnan palvelun” määritelmää vaan direktiivin 2006/123 2 artiklan 2 kohdan d alakohdassa tarkoitettua ”kuljetusalan palvelun” määritelmää.</w:t>
      </w:r>
    </w:p>
    <w:p w14:paraId="406FF49F" w14:textId="77777777">
      <w:pPr>
        <w:pStyle w:val="P68B1DB1-Normal15"/>
        <w:widowControl w:val="0"/>
        <w:tabs>
          <w:tab w:val="left" w:pos="446"/>
        </w:tabs>
        <w:autoSpaceDE w:val="0"/>
        <w:autoSpaceDN w:val="0"/>
        <w:spacing w:after="0" w:line="240" w:lineRule="auto"/>
        <w:ind w:left="567"/>
        <w:jc w:val="both"/>
      </w:pPr>
    </w:p>
    <w:p w14:paraId="048208D6" w14:textId="0944F089">
      <w:pPr>
        <w:pStyle w:val="P68B1DB1-Normal15"/>
        <w:widowControl w:val="0"/>
        <w:tabs>
          <w:tab w:val="left" w:pos="446"/>
        </w:tabs>
        <w:autoSpaceDE w:val="0"/>
        <w:autoSpaceDN w:val="0"/>
        <w:spacing w:after="0" w:line="240" w:lineRule="auto"/>
        <w:ind w:left="567"/>
        <w:jc w:val="both"/>
        <w:rPr>
          <w:iCs/>
        </w:rPr>
      </w:pPr>
      <w:r>
        <w:t xml:space="preserve">41. Tämän luokittelun vahvistaa unionin tuomioistuimen oikeuskäytäntö, jonka mukaan kuljetusalan palvelujen käsite kattaa paitsi kuljetuspalvelut itsessään myös kaikki palvelut, jotka liittyvät erottamattomasti mihin tahansa fyysiseen toimintaan, jossa henkilöitä tai tavaroita siirretään paikasta toiseen kuljetusvälineellä (ks. vastaavasti tuomio 15.10.2015, Grupo Itevelesa ym., C-168/14, EU:C:2015:685, 45 ja 46 kohta ja lausunto 2/15 (Vapaakauppasopimus Singaporen kanssa), 16.5.2017, EU:C:2017:376, 61 kohta).”</w:t>
      </w:r>
    </w:p>
    <w:p w14:paraId="058FA7B6" w14:textId="77777777">
      <w:pPr>
        <w:spacing w:after="0" w:line="240" w:lineRule="auto"/>
      </w:pPr>
    </w:p>
    <w:p w14:paraId="21433E65" w14:textId="390C959B">
      <w:pPr>
        <w:pStyle w:val="P68B1DB1-Normal13"/>
        <w:widowControl w:val="0"/>
        <w:autoSpaceDE w:val="0"/>
        <w:autoSpaceDN w:val="0"/>
        <w:spacing w:after="0" w:line="240" w:lineRule="auto"/>
        <w:jc w:val="both"/>
        <w:outlineLvl w:val="1"/>
      </w:pPr>
      <w:hyperlink r:id="rId51" w:history="1">
        <w:r>
          <w:rPr>
            <w:color w:val="0000FF"/>
            <w:u w:val="single"/>
          </w:rPr>
          <w:t xml:space="preserve">Tuomio 10.4.2018, Uber France (</w:t>
        </w:r>
      </w:hyperlink>
      <w:r>
        <w:t xml:space="preserve"> C 320/16</w:t>
        <w:noBreakHyphen/>
        <w:t xml:space="preserve">, EU:C:2018:221, 21 ja 22 kohta).</w:t>
      </w:r>
      <w:bookmarkEnd w:id="77"/>
    </w:p>
    <w:p w14:paraId="2BBD650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1778BB" w14:textId="6B5C30AB">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Kansallinen säännös, jossa säädetään rikosoikeudellisista seuraamuksista sellaisen järjestelmän järjestämiseksi, jolla asiakkaat yhdistetään kuljettajiin ilman tarvittavaa lupaa, koskee ”kuljetusalan palvelua” (eikä ”tietoyhteiskunnan palvelua”), koska välityspalvelu, johon sitä sovelletaan, on erottamaton osa kokonaispalvelua, jonka keskeinen osa on kuljetuspalvelu.</w:t>
      </w:r>
    </w:p>
    <w:p w14:paraId="484E7398" w14:textId="77777777">
      <w:pPr>
        <w:widowControl w:val="0"/>
        <w:autoSpaceDE w:val="0"/>
        <w:autoSpaceDN w:val="0"/>
        <w:spacing w:after="0" w:line="240" w:lineRule="auto"/>
        <w:jc w:val="both"/>
        <w:rPr>
          <w:rFonts w:ascii="Times New Roman" w:hAnsi="Times New Roman" w:cs="Times New Roman" w:eastAsia="Times New Roman"/>
          <w:szCs w:val="20"/>
        </w:rPr>
      </w:pPr>
    </w:p>
    <w:p w14:paraId="279EDA7F" w14:textId="32F45CF2">
      <w:pPr>
        <w:pStyle w:val="P68B1DB1-Normal15"/>
        <w:widowControl w:val="0"/>
        <w:autoSpaceDE w:val="0"/>
        <w:autoSpaceDN w:val="0"/>
        <w:spacing w:after="0" w:line="240" w:lineRule="auto"/>
        <w:ind w:left="567"/>
        <w:jc w:val="both"/>
      </w:pPr>
      <w:r>
        <w:t xml:space="preserve">”21. unionin tuomioistuin katsoi, että kyseisen yhtiön tarjoama välityspalvelu liittyi erottamattomasti kyseisen yhtiön muiden kuin julkisten kaupunkiliikennepalvelujen tarjontaan, kun otetaan huomioon ensinnäkin se, että kyseinen yhtiö esitti hakemuksen, jota ilman kyseiset kuljettajat eivät olisi saaneet kuljetuspalveluja, ja että henkilöt, jotka halusivat tehdä kaupunkimatkan, eivät olisi käyttäneet näiden kuljettajien tarjoamia palveluja, ja toiseksi kyseinen yhtiö käytti ratkaisevaa vaikutusvaltaa ehtoihin, joilla kyseiset kuljettajat tarjosivat palveluja, erityisesti määrittämällä enimmäishinta, perimällä tämä hinta asiakkaalta ennen kuin hän maksaa osan siitä ajoneuvon muulle kuin ammattimaiselle kuljettajalle ja valvomalla tiettyä ajoneuvojen laatua, kuljettajia ja heidän käyttäytymistään, mikä voi tietyissä olosuhteissa johtaa niiden poissulkemiseen (ks. vastaavasti tuomio 20.12.2017, Asociación Profesional Elite Taxi, C-434/15, EU:C:2017:981, 38 ja 39 kohta).</w:t>
      </w:r>
    </w:p>
    <w:p w14:paraId="14310B36" w14:textId="77777777">
      <w:pPr>
        <w:pStyle w:val="P68B1DB1-Normal15"/>
        <w:widowControl w:val="0"/>
        <w:autoSpaceDE w:val="0"/>
        <w:autoSpaceDN w:val="0"/>
        <w:spacing w:after="0" w:line="240" w:lineRule="auto"/>
        <w:ind w:left="567"/>
        <w:jc w:val="both"/>
      </w:pPr>
    </w:p>
    <w:p w14:paraId="5AB6B3C6" w14:textId="7B9B1FC8">
      <w:pPr>
        <w:pStyle w:val="P68B1DB1-Normal15"/>
        <w:widowControl w:val="0"/>
        <w:autoSpaceDE w:val="0"/>
        <w:autoSpaceDN w:val="0"/>
        <w:spacing w:after="0" w:line="240" w:lineRule="auto"/>
        <w:ind w:left="567"/>
        <w:jc w:val="both"/>
        <w:rPr>
          <w:iCs/>
        </w:rPr>
      </w:pPr>
      <w:r>
        <w:t xml:space="preserve">22. Unionin tuomioistuin katsoi näiden seikkojen perusteella, että kyseisessä asiassa kyseessä olleen välityspalvelun oli katsottava olevan erottamaton osa kokonaispalvelua, jonka pääasiallinen osatekijä oli kuljetuspalvelu, eikä sitä näin ollen pitänyt luokitella direktiivin 98/34 1 artiklan 2 alakohdassa tarkoitetuksi tietoyhteiskunnan palveluksi vaan direktiivin 2006/123 2 artiklan 2 kohdan d alakohdassa tarkoitetuksi ”kuljetusalan palveluksi” (ks. vastaavasti tuomio 20.12.2017, Asociación Profesional Elite Taxi, C-434/15, EU:C:2017:981, 40 kohta).”</w:t>
      </w:r>
    </w:p>
    <w:p w14:paraId="061F40AB" w14:textId="77777777">
      <w:pPr>
        <w:spacing w:after="0" w:line="240" w:lineRule="auto"/>
      </w:pPr>
    </w:p>
    <w:p w14:paraId="3262279E" w14:textId="468F0EDF">
      <w:pPr>
        <w:pStyle w:val="P68B1DB1-Normal13"/>
        <w:widowControl w:val="0"/>
        <w:autoSpaceDE w:val="0"/>
        <w:autoSpaceDN w:val="0"/>
        <w:spacing w:after="0" w:line="240" w:lineRule="auto"/>
        <w:jc w:val="both"/>
        <w:outlineLvl w:val="1"/>
      </w:pPr>
      <w:hyperlink r:id="rId52" w:history="1">
        <w:r>
          <w:rPr>
            <w:color w:val="0000FF"/>
            <w:u w:val="single"/>
          </w:rPr>
          <w:t xml:space="preserve">Tuomio 26.9.2018, Van Gennip</w:t>
        </w:r>
      </w:hyperlink>
      <w:r>
        <w:t xml:space="preserve"> ym. (C-137/17, EU:C:2018:771, 42 ja 43 kohta)</w:t>
      </w:r>
      <w:bookmarkEnd w:id="78"/>
    </w:p>
    <w:p w14:paraId="7A96B26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0CD5B8C" w14:textId="4108D99A">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Kansalliset säännökset, joissa asetetaan tuotteiden markkinoille saattamisen edellytykseksi se, että ostajalla on lupa, eivät kuulu palveluja koskevan määräyksen käsitteeseen, koska ne eivät koske ”tietoyhteiskunnan palveluja”.</w:t>
      </w:r>
    </w:p>
    <w:p w14:paraId="5542E2DA"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725B02E1" w14:textId="700F7E6F">
      <w:pPr>
        <w:pStyle w:val="P68B1DB1-Normal15"/>
        <w:widowControl w:val="0"/>
        <w:tabs>
          <w:tab w:val="left" w:pos="404"/>
        </w:tabs>
        <w:autoSpaceDE w:val="0"/>
        <w:autoSpaceDN w:val="0"/>
        <w:spacing w:after="0" w:line="240" w:lineRule="auto"/>
        <w:ind w:left="567"/>
        <w:jc w:val="both"/>
      </w:pPr>
      <w:r>
        <w:t xml:space="preserve">”42. Kolmanneksi direktiivin 98/34 1 artiklan 5 alakohdassa tarkoitetusta luokasta ”palveluja koskevat määräykset” on palautettava mieleen, että kyseisen direktiivin 1 artiklan 5 alakohdan mukaisesti tällaisia määräyksiä ovat kaikki yleisluontoiset vaatimukset, jotka koskevat saman direktiivin 1 artiklan 2 alakohdassa tarkoitettujen niiden palvelujen saatavuutta, joilla tarkoitetaan ”kaikkia tietoyhteiskunnan palveluja, toisin sanoen kaikkia etäpalveluina sähköisessä muodossa palvelun vastaanottajan henkilökohtaisesta pyynnöstä toimitettavia palveluja, joista tavallisesti maksetaan korvaus” (tuomio 4.2.2016, Ince, C-336/14, EU:C:2016:72, 74 kohta).</w:t>
      </w:r>
    </w:p>
    <w:p w14:paraId="288A6CC6" w14:textId="77777777">
      <w:pPr>
        <w:pStyle w:val="P68B1DB1-Normal15"/>
        <w:widowControl w:val="0"/>
        <w:tabs>
          <w:tab w:val="left" w:pos="404"/>
        </w:tabs>
        <w:autoSpaceDE w:val="0"/>
        <w:autoSpaceDN w:val="0"/>
        <w:spacing w:after="0" w:line="240" w:lineRule="auto"/>
        <w:ind w:left="567"/>
        <w:jc w:val="both"/>
      </w:pPr>
    </w:p>
    <w:p w14:paraId="3C78C196" w14:textId="64CBA9D2">
      <w:pPr>
        <w:pStyle w:val="P68B1DB1-Normal15"/>
        <w:widowControl w:val="0"/>
        <w:tabs>
          <w:tab w:val="left" w:pos="404"/>
        </w:tabs>
        <w:autoSpaceDE w:val="0"/>
        <w:autoSpaceDN w:val="0"/>
        <w:spacing w:after="0" w:line="240" w:lineRule="auto"/>
        <w:ind w:left="567"/>
        <w:jc w:val="both"/>
        <w:rPr>
          <w:iCs/>
        </w:rPr>
      </w:pPr>
      <w:r>
        <w:t xml:space="preserve">43. Kuten julkisasiamies on esittänyt ratkaisuehdotuksensa 73 kohdassa, käsiteltävässä asiassa on todettava, että pääasiassa kyseessä oleva säännöstö ei koske direktiivin 98/34 1 artiklan 2 alakohdassa tarkoitettuja tietoyhteiskunnan palveluja. Näin ollen kyseinen lainsäädäntö ei voi kuulua kyseisen direktiivin 1 artiklan 5 alakohdassa tarkoitettuun tietoyhteiskunnan käsitteeseen ”palveluja koskeva määräys”.</w:t>
      </w:r>
    </w:p>
    <w:p w14:paraId="09A4A6F8" w14:textId="77777777">
      <w:pPr>
        <w:spacing w:after="0" w:line="240" w:lineRule="auto"/>
      </w:pPr>
    </w:p>
    <w:p w14:paraId="037D644A" w14:textId="0A9F4072">
      <w:pPr>
        <w:pStyle w:val="P68B1DB1-Normal13"/>
        <w:widowControl w:val="0"/>
        <w:autoSpaceDE w:val="0"/>
        <w:autoSpaceDN w:val="0"/>
        <w:spacing w:after="0" w:line="240" w:lineRule="auto"/>
        <w:jc w:val="both"/>
        <w:outlineLvl w:val="1"/>
      </w:pPr>
      <w:hyperlink r:id="rId53" w:history="1">
        <w:r>
          <w:rPr>
            <w:color w:val="0000FF"/>
            <w:u w:val="single"/>
          </w:rPr>
          <w:t xml:space="preserve">Tuomio 12.9.2019, VG Media (</w:t>
        </w:r>
      </w:hyperlink>
      <w:r>
        <w:t xml:space="preserve"> C-299/17, EU:C:2019:716, 32, 33 ja 36 kohta)</w:t>
      </w:r>
      <w:bookmarkEnd w:id="79"/>
    </w:p>
    <w:p w14:paraId="7C7D0A2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D8C5548"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Kansallinen säännös, jolla kielletään hakukoneiden kaupallisia ylläpitäjiä ja kaupallisten sisältöpalvelujen tarjoajia asettamasta sanomalehtiä yleisön saataville, on ”tekninen määräys”, ja siitä on ilmoitettava komissiolle.</w:t>
      </w:r>
    </w:p>
    <w:p w14:paraId="0BB0ABF6" w14:textId="77777777">
      <w:pPr>
        <w:widowControl w:val="0"/>
        <w:autoSpaceDE w:val="0"/>
        <w:autoSpaceDN w:val="0"/>
        <w:spacing w:after="0" w:line="240" w:lineRule="auto"/>
        <w:jc w:val="both"/>
        <w:rPr>
          <w:rFonts w:ascii="Times New Roman" w:hAnsi="Times New Roman" w:cs="Times New Roman" w:eastAsia="Times New Roman"/>
          <w:szCs w:val="20"/>
        </w:rPr>
      </w:pPr>
    </w:p>
    <w:p w14:paraId="358DF62E" w14:textId="3E77F068">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Säännön katsotaan koskevan nimenomaisesti ”tietoyhteiskunnan palveluja”, jos tietyillä säännöksillä pyritään tähän tavoitteeseen, vaikka se ei olisikaan säännön yksinomainen tavoite. Tämä tavoite voidaan päätellä säännöksen perusteluista, jotka voivat ilmetä valmisteluasiakirjoissa, vaikka ne eivät käy nimenomaisesti ilmi itse säännön sanamuodosta.</w:t>
      </w:r>
    </w:p>
    <w:p w14:paraId="2BFD5FE9" w14:textId="77777777">
      <w:pPr>
        <w:widowControl w:val="0"/>
        <w:autoSpaceDE w:val="0"/>
        <w:autoSpaceDN w:val="0"/>
        <w:spacing w:after="0" w:line="240" w:lineRule="auto"/>
        <w:jc w:val="both"/>
        <w:rPr>
          <w:rFonts w:ascii="Times New Roman" w:hAnsi="Times New Roman" w:cs="Times New Roman" w:eastAsia="Times New Roman"/>
          <w:szCs w:val="20"/>
        </w:rPr>
      </w:pPr>
    </w:p>
    <w:p w14:paraId="2032E553" w14:textId="2A9A7661">
      <w:pPr>
        <w:pStyle w:val="P68B1DB1-Normal15"/>
        <w:widowControl w:val="0"/>
        <w:autoSpaceDE w:val="0"/>
        <w:autoSpaceDN w:val="0"/>
        <w:spacing w:after="0" w:line="240" w:lineRule="auto"/>
        <w:ind w:left="567"/>
        <w:jc w:val="both"/>
      </w:pPr>
      <w:r>
        <w:t xml:space="preserve">”32. Tältä osin on todettava, että tämän direktiivin 1 artiklan 5 alakohdan viidennen alakohdan ensimmäisen luetelmakohdan mukaan määräyksen katsotaan koskevan nimenomaisesti tietoyhteiskunnan palveluja sekä määräyksen perusteluiden että säädösosan perusteella. Saman säännöksen mukaan ei vaadita, että koko määräyksen ”erityistavoitteena” on oltava tietoyhteiskunnan palvelujen säänteleminen, koska riittää, että määräyksellä on tämä tavoite sen tiettyjen säännösten osalta (tuomio 20.12.2017, Falbert ym., C-255/16, EU:C:2017:983, 32 kohta).</w:t>
      </w:r>
    </w:p>
    <w:p w14:paraId="5B946C01" w14:textId="77777777">
      <w:pPr>
        <w:pStyle w:val="P68B1DB1-Normal15"/>
        <w:widowControl w:val="0"/>
        <w:autoSpaceDE w:val="0"/>
        <w:autoSpaceDN w:val="0"/>
        <w:spacing w:after="0" w:line="240" w:lineRule="auto"/>
        <w:ind w:left="567"/>
        <w:jc w:val="both"/>
      </w:pPr>
    </w:p>
    <w:p w14:paraId="6C09ADB6" w14:textId="15077D61">
      <w:pPr>
        <w:pStyle w:val="P68B1DB1-Normal15"/>
        <w:widowControl w:val="0"/>
        <w:autoSpaceDE w:val="0"/>
        <w:autoSpaceDN w:val="0"/>
        <w:spacing w:after="0" w:line="240" w:lineRule="auto"/>
        <w:ind w:left="567"/>
        <w:jc w:val="both"/>
        <w:rPr>
          <w:iCs/>
        </w:rPr>
      </w:pPr>
      <w:r>
        <w:t xml:space="preserve">33. Lisäksi on niin, että vaikka pelkästään kansallisen säännöksen sanamuodosta ei ilmene, että sillä pyritään ainakin osittain sääntelemään erityisesti tietoyhteiskunnan palveluja, tämä tavoite voi kuitenkin ilmetä varsin helposti säännön perusteluista, sellaisina kuin ne ilmenevät asiaa koskevien kansallisten tulkintasääntöjen mukaisesti, muun muassa kyseisen säännön valmisteluasiakirjoista (ks. vastaavasti tuomio 20.12.2017, Falbert ym., C-255/16, EU:C:2017:983, 33 kohta).”</w:t>
      </w:r>
    </w:p>
    <w:p w14:paraId="4A5A1EDF"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7E5F1F4F" w14:textId="288395A0">
      <w:pPr>
        <w:pStyle w:val="P68B1DB1-Normal15"/>
        <w:widowControl w:val="0"/>
        <w:autoSpaceDE w:val="0"/>
        <w:autoSpaceDN w:val="0"/>
        <w:spacing w:after="0" w:line="240" w:lineRule="auto"/>
        <w:ind w:left="567"/>
        <w:jc w:val="both"/>
        <w:rPr>
          <w:iCs/>
        </w:rPr>
      </w:pPr>
      <w:r>
        <w:t>”</w:t>
      </w:r>
      <w:bookmarkStart w:id="80" w:name="point36"/>
      <w:r>
        <w:t>36</w:t>
      </w:r>
      <w:bookmarkEnd w:id="80"/>
      <w:r>
        <w:t xml:space="preserve">. Vaikka ennakkoratkaisua pyytänyt tuomioistuin ei esitä selkeitä tietoja pääasiassa kyseessä olevan kansallisen lainsäädännön erityistavoitteesta, Saksan hallituksen unionin tuomioistuimessa pidetyssä istunnossa esittämistä huomautuksista käy kuitenkin ilmi, että UrhG:n muuttaminen koski aluksi erityisesti internetin hakukoneiden tarjoajia. Lisäksi pääasian asianosaiset ja komissio toteavat kirjallisissa huomautuksissaan, että tämän lainsäädännön tavoitteena oli suojella lehtikustantajien oikeutettuja etuja digitaalisessa maailmassa. Näin ollen on ilmeistä, että pääasiassa kyseessä olevan kansallisen säännöksen pääasiallinen tavoite oli näiden kustantajien suojaaminen verkkohakukoneiden aiheuttamia tekijänoikeuden loukkauksia vastaan. Tässä yhteydessä näyttää siltä, että suojaa on pidetty tarpeellisena ainoastaan silloin, kun tietoyhteiskunnan palvelujen tarjoajat rikkovat järjestelmällisesti verkkokustantajien teoksia.”</w:t>
      </w:r>
    </w:p>
    <w:p w14:paraId="5918FFD9" w14:textId="77777777">
      <w:pPr>
        <w:spacing w:after="0" w:line="240" w:lineRule="auto"/>
      </w:pPr>
    </w:p>
    <w:p w14:paraId="76F47905" w14:textId="651D9AB2">
      <w:pPr>
        <w:pStyle w:val="P68B1DB1-Normal13"/>
        <w:spacing w:after="0" w:line="240" w:lineRule="auto"/>
      </w:pPr>
      <w:hyperlink r:id="rId54" w:history="1">
        <w:r>
          <w:rPr>
            <w:color w:val="0000FF"/>
            <w:u w:val="single"/>
          </w:rPr>
          <w:t xml:space="preserve">Tuomio 19.12.2019, Airbnb Ireland (</w:t>
        </w:r>
      </w:hyperlink>
      <w:r>
        <w:t xml:space="preserve"> C 390/18</w:t>
        <w:noBreakHyphen/>
        <w:t xml:space="preserve">, EU:C:2019:1112, 64–68 ja 99 kohta)</w:t>
      </w:r>
    </w:p>
    <w:p w14:paraId="1BD3BE16" w14:textId="77777777">
      <w:pPr>
        <w:widowControl w:val="0"/>
        <w:autoSpaceDE w:val="0"/>
        <w:autoSpaceDN w:val="0"/>
        <w:spacing w:after="0" w:line="240" w:lineRule="auto"/>
        <w:jc w:val="both"/>
        <w:rPr>
          <w:rFonts w:ascii="Times New Roman" w:hAnsi="Times New Roman" w:cs="Times New Roman" w:eastAsia="Times New Roman"/>
          <w:szCs w:val="20"/>
        </w:rPr>
      </w:pPr>
    </w:p>
    <w:p w14:paraId="5CA625E2"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Välityspalvelu, joka yhdistää asiakkaat majoittajiin, jotka tarjoavat lyhytaikaista majoitusta sähköisen alustan kautta ja tarjoaa samalla oheispalveluja, on ”tietoyhteiskunnan palvelu”, koska oheispalvelut eivät anna merkittävää vaikutusvaltaa majoituspalvelujen tarjoamiseen.</w:t>
      </w:r>
    </w:p>
    <w:p w14:paraId="6D083E5E" w14:textId="77777777">
      <w:pPr>
        <w:widowControl w:val="0"/>
        <w:autoSpaceDE w:val="0"/>
        <w:autoSpaceDN w:val="0"/>
        <w:spacing w:after="0" w:line="240" w:lineRule="auto"/>
        <w:jc w:val="both"/>
        <w:rPr>
          <w:rFonts w:ascii="Times New Roman" w:hAnsi="Times New Roman" w:cs="Times New Roman" w:eastAsia="Times New Roman"/>
          <w:szCs w:val="20"/>
        </w:rPr>
      </w:pPr>
    </w:p>
    <w:p w14:paraId="42B56B92" w14:textId="704D923C">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Jotta palvelu voidaan luokitella tietoyhteiskunnan palveluksi, sen on täytettävä neljä edellytystä: se on annettava korvausta vastaan etäpalveluna sähköisessä muodossa ja vastaanottajan henkilökohtaisesta pyynnöstä.</w:t>
      </w:r>
    </w:p>
    <w:p w14:paraId="1136EA60" w14:textId="77777777">
      <w:pPr>
        <w:widowControl w:val="0"/>
        <w:autoSpaceDE w:val="0"/>
        <w:autoSpaceDN w:val="0"/>
        <w:spacing w:after="0" w:line="240" w:lineRule="auto"/>
        <w:jc w:val="both"/>
        <w:rPr>
          <w:rFonts w:ascii="Times New Roman" w:hAnsi="Times New Roman" w:cs="Times New Roman" w:eastAsia="Times New Roman"/>
          <w:szCs w:val="20"/>
        </w:rPr>
      </w:pPr>
    </w:p>
    <w:p w14:paraId="6389A1A6" w14:textId="0A8C6391">
      <w:pPr>
        <w:pStyle w:val="P68B1DB1-Normal15"/>
        <w:widowControl w:val="0"/>
        <w:autoSpaceDE w:val="0"/>
        <w:autoSpaceDN w:val="0"/>
        <w:spacing w:after="0" w:line="240" w:lineRule="auto"/>
        <w:ind w:left="567"/>
        <w:jc w:val="both"/>
      </w:pPr>
      <w:r>
        <w:t xml:space="preserve">”64. Vaikka tämän tuomion 59–63 kohdassa mainittuja Airbnb Irelandin tarjoamia palveluita, ovatpa ne vaihtoehtoisia tai eivät, tarkasteltaisiin kokonaisuutena, niiden vuoksi ei voida kyseenalaistaa sitä, että tämän yhtiön tarjoama välityspalvelu on erotettavissa oleva ja että se on siis luokiteltava tietoyhteiskunnan palveluksi, koska muuten tämän palvelun ominaispiirteitä muutettaisiin olennaisella tavalla. Tältä osin olisi sitä paitsi ristiriitaista, että tällaiset lisäarvoa tuovat liitännäiset palvelut, joita sähköinen alusta tarjoaa asiakkailleen muun muassa erottuakseen kilpailijoistaan, voisivat muiden seikkojen puuttuessa muuttaa tämän sähköisen alustan toiminnan luonnetta ja näin ollen sen oikeudellista luonnehdintaa, kuten julkisasiamies ratkaisuehdotuksensa 46 kohdassa toteaa.</w:t>
      </w:r>
    </w:p>
    <w:p w14:paraId="320B5232" w14:textId="77777777">
      <w:pPr>
        <w:pStyle w:val="P68B1DB1-Normal15"/>
        <w:widowControl w:val="0"/>
        <w:autoSpaceDE w:val="0"/>
        <w:autoSpaceDN w:val="0"/>
        <w:spacing w:after="0" w:line="240" w:lineRule="auto"/>
        <w:ind w:left="567"/>
        <w:jc w:val="both"/>
      </w:pPr>
    </w:p>
    <w:p w14:paraId="775D096C" w14:textId="35786B0F">
      <w:pPr>
        <w:pStyle w:val="P68B1DB1-Normal15"/>
        <w:widowControl w:val="0"/>
        <w:autoSpaceDE w:val="0"/>
        <w:autoSpaceDN w:val="0"/>
        <w:spacing w:after="0" w:line="240" w:lineRule="auto"/>
        <w:ind w:left="567"/>
        <w:jc w:val="both"/>
      </w:pPr>
      <w:r>
        <w:t xml:space="preserve">65. Lisäksi, ja toisin kuin AHTOP ja Ranskan hallitus väittävät, Airbnb Irelandin tarjoaman kaltaisen välityspalvelun toimintatapoja ei voida rinnastaa sen kaltaisen välityspalvelun toimintatapoihin, joka oli kyseessä 20.12.2017 annetussa tuomiossa Asociación Profesional Elite Taxi (C-434/15, EU:C:2017:981, 39 kohta) ja 10.4.2018 annetussa tuomiossa Uber France (C-320/16, EU:C:2018:221, 21 kohta).</w:t>
      </w:r>
    </w:p>
    <w:p w14:paraId="473F7C74" w14:textId="77777777">
      <w:pPr>
        <w:pStyle w:val="P68B1DB1-Normal15"/>
        <w:widowControl w:val="0"/>
        <w:autoSpaceDE w:val="0"/>
        <w:autoSpaceDN w:val="0"/>
        <w:spacing w:after="0" w:line="240" w:lineRule="auto"/>
        <w:ind w:left="567"/>
        <w:jc w:val="both"/>
      </w:pPr>
    </w:p>
    <w:p w14:paraId="699650AB" w14:textId="336149BD">
      <w:pPr>
        <w:pStyle w:val="P68B1DB1-Normal15"/>
        <w:widowControl w:val="0"/>
        <w:autoSpaceDE w:val="0"/>
        <w:autoSpaceDN w:val="0"/>
        <w:spacing w:after="0" w:line="240" w:lineRule="auto"/>
        <w:ind w:left="567"/>
        <w:jc w:val="both"/>
      </w:pPr>
      <w:r>
        <w:t xml:space="preserve">66. Sen lisäksi, että mainitut tuomiot liittyvät kaupunginsisäisten henkilökuljetusten erityiseen asiayhteyteen, johon sovelletaan SEUT 58 artiklan 1 kohtaa, ja että Airbnb Irelandin tarjoamia palveluita ei voida verrata edeltävässä tuomion kohdassa mainittuihin tuomioihin johtaneissa asioissa kyseessä olleisiin palveluihin, tämän tuomion 59–63 kohdassa mainituista liitännäispalveluista ei ole tullut ilmi sellaista määräysvallan tasoa, jonka unionin tuomioistuin totesi kyseisissä tuomioissa.</w:t>
      </w:r>
    </w:p>
    <w:p w14:paraId="46A1AADB" w14:textId="77777777">
      <w:pPr>
        <w:pStyle w:val="P68B1DB1-Normal15"/>
        <w:widowControl w:val="0"/>
        <w:autoSpaceDE w:val="0"/>
        <w:autoSpaceDN w:val="0"/>
        <w:spacing w:after="0" w:line="240" w:lineRule="auto"/>
        <w:ind w:left="567"/>
        <w:jc w:val="both"/>
      </w:pPr>
    </w:p>
    <w:p w14:paraId="43245B44" w14:textId="73F9E124">
      <w:pPr>
        <w:pStyle w:val="P68B1DB1-Normal15"/>
        <w:widowControl w:val="0"/>
        <w:autoSpaceDE w:val="0"/>
        <w:autoSpaceDN w:val="0"/>
        <w:spacing w:after="0" w:line="240" w:lineRule="auto"/>
        <w:ind w:left="567"/>
        <w:jc w:val="both"/>
      </w:pPr>
      <w:r>
        <w:t xml:space="preserve">67. Unionin tuomioistuin katsoi kyseisissä tuomioissa, että Uber käytti ratkaisevaa vaikutusvaltaa sellaisten ei-ammattimaisten kuljettajien tarjoamien kuljetuspalvelujen edellytyksiin, jotka käyttivät kyseisen yhtiön niiden käyttöön asettamaa sovellusta (tuomio 20.12.2017, Asociación Profesional Elite Taxi, C-434/15, EU:C:2017:981, 39 kohta ja tuomio 10.4.2018, Uber France, C-320/16, EU:C:2018:221, 21 kohta).</w:t>
      </w:r>
    </w:p>
    <w:p w14:paraId="64CE1305" w14:textId="77777777">
      <w:pPr>
        <w:pStyle w:val="P68B1DB1-Normal15"/>
        <w:widowControl w:val="0"/>
        <w:autoSpaceDE w:val="0"/>
        <w:autoSpaceDN w:val="0"/>
        <w:spacing w:after="0" w:line="240" w:lineRule="auto"/>
        <w:ind w:left="567"/>
        <w:jc w:val="both"/>
      </w:pPr>
    </w:p>
    <w:p w14:paraId="44EC953C" w14:textId="0BF6EC00">
      <w:pPr>
        <w:pStyle w:val="P68B1DB1-Normal15"/>
        <w:widowControl w:val="0"/>
        <w:autoSpaceDE w:val="0"/>
        <w:autoSpaceDN w:val="0"/>
        <w:spacing w:after="0" w:line="240" w:lineRule="auto"/>
        <w:ind w:left="567"/>
        <w:jc w:val="both"/>
      </w:pPr>
      <w:r>
        <w:t xml:space="preserve">68. Ennakkoratkaisua pyytäneen tuomioistuimen mainitsemat seikat, jotka on palautettu mieleen tämän tuomion 19 kohdassa, eivät osoita, että Airbnb Ireland käyttäisi tällaista ratkaisevaa vaikutusvaltaa niiden majoituspalvelujen tarjoamisen edellytyksiin, joihin sen välityspalvelu liittyy, varsinkin kun Airbnb Ireland ei suoraan tai välillisesti määritä laskutettavaa vuokrahintaa, kuten tämän tuomion 56 ja 62 kohdassa on todettu, eikä varsinkaan valitse majoittajia tai vuokrattavaa majoitusta alustallaan.”</w:t>
      </w:r>
    </w:p>
    <w:p w14:paraId="4325E66E"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2005D651" w14:textId="190F88B2">
      <w:pPr>
        <w:pStyle w:val="P68B1DB1-Normal15"/>
        <w:widowControl w:val="0"/>
        <w:autoSpaceDE w:val="0"/>
        <w:autoSpaceDN w:val="0"/>
        <w:spacing w:after="0" w:line="240" w:lineRule="auto"/>
        <w:ind w:left="567"/>
        <w:jc w:val="both"/>
        <w:rPr>
          <w:iCs/>
        </w:rPr>
      </w:pPr>
      <w:r>
        <w:t>”</w:t>
      </w:r>
      <w:bookmarkStart w:id="81" w:name="point99"/>
      <w:r>
        <w:t>99</w:t>
      </w:r>
      <w:bookmarkEnd w:id="81"/>
      <w:r>
        <w:t xml:space="preserve">. Kun otetaan huomioon, että Ranskan tasavalta ei ole ilmoittanut Hoguet-laista ja että direktiivin 2000/31 3 artiklan 4 kohdassa säädetyt edellytykset, jotka on palautettu mieleen tämän tuomion 84 ja 85 kohdassa, ovat kumulatiivisia, on katsottava, ettei kyseistä lakia voida missään tapauksessa soveltaa pääasiassa Airbnb Irelandin kaltaisessa tilanteessa olevaan yksityiseen riippumatta siitä, täyttääkö kyseinen laki muut kyseisessä säännöksessä säädetyt edellytykset.”</w:t>
      </w:r>
    </w:p>
    <w:p w14:paraId="261461B1" w14:textId="77777777">
      <w:pPr>
        <w:spacing w:after="0" w:line="240" w:lineRule="auto"/>
      </w:pPr>
    </w:p>
    <w:p w14:paraId="602C58A9" w14:textId="0E3EBA31">
      <w:pPr>
        <w:pStyle w:val="P68B1DB1-Normal13"/>
        <w:widowControl w:val="0"/>
        <w:autoSpaceDE w:val="0"/>
        <w:autoSpaceDN w:val="0"/>
        <w:spacing w:after="0" w:line="240" w:lineRule="auto"/>
        <w:jc w:val="both"/>
        <w:outlineLvl w:val="1"/>
      </w:pPr>
      <w:hyperlink r:id="rId55" w:history="1">
        <w:r>
          <w:rPr>
            <w:color w:val="0000FF"/>
            <w:u w:val="single"/>
          </w:rPr>
          <w:t xml:space="preserve">Tuomio 22.10.2020, Sportingbet</w:t>
        </w:r>
      </w:hyperlink>
      <w:r>
        <w:t xml:space="preserve"> ja Internet Opportunity Entertainment, C 275/19</w:t>
        <w:noBreakHyphen/>
        <w:t xml:space="preserve">, EU:C:2020:856, 47–49 kohta.</w:t>
      </w:r>
      <w:bookmarkEnd w:id="82"/>
    </w:p>
    <w:p w14:paraId="2052450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2E09A3" w14:textId="049CB57F">
      <w:pPr>
        <w:pStyle w:val="P68B1DB1-Normal14"/>
        <w:widowControl w:val="0"/>
        <w:autoSpaceDE w:val="0"/>
        <w:autoSpaceDN w:val="0"/>
        <w:spacing w:after="0" w:line="240" w:lineRule="auto"/>
        <w:jc w:val="both"/>
        <w:outlineLvl w:val="1"/>
      </w:pPr>
      <w:bookmarkStart w:id="83" w:name="_Toc198043836"/>
      <w:r>
        <w:t xml:space="preserve">Lainsäädäntö, jossa julkiselle elimelle annetaan yksinoikeus tiettyjen onnenpelien järjestämiseen, myös internetissä, kuuluu palveluja koskevien sääntöjen käsitteen alaan siltä osin kuin ne koskevat tietoyhteiskunnan palvelua.</w:t>
      </w:r>
      <w:bookmarkEnd w:id="83"/>
    </w:p>
    <w:p w14:paraId="7434769F"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312EA22E" w14:textId="5FE50AED">
      <w:pPr>
        <w:pStyle w:val="P68B1DB1-Normal15"/>
        <w:widowControl w:val="0"/>
        <w:autoSpaceDE w:val="0"/>
        <w:autoSpaceDN w:val="0"/>
        <w:spacing w:after="0" w:line="240" w:lineRule="auto"/>
        <w:ind w:left="567"/>
        <w:jc w:val="both"/>
        <w:outlineLvl w:val="1"/>
        <w:rPr>
          <w:bCs/>
        </w:rPr>
      </w:pPr>
      <w:bookmarkStart w:id="84" w:name="_Toc198043837"/>
      <w:r>
        <w:t xml:space="preserve">”47. Kyseisen direktiivin 1 artiklan 5 alakohdan mukaisesti ”palveluja koskevia määräyksiä” ovat kaikki yleisluontoiset vaatimukset, jotka koskevat tämän direktiivin 1 artiklan 2 alakohdassa tarkoitettujen palvelujen, eli niiden kuvauksen mukaisesti kaikkien tietoyhteiskunnan palvelujen, toisin sanoen kaikkien etäpalveluina sähköisessä muodossa palvelun vastaanottajan henkilökohtaisesta pyynnöstä toimitettavien palvelujen, joista tavallisesti maksetaan korvaus, saatavuutta.</w:t>
      </w:r>
      <w:bookmarkEnd w:id="84"/>
    </w:p>
    <w:p w14:paraId="65107F99" w14:textId="77777777">
      <w:pPr>
        <w:pStyle w:val="P68B1DB1-Normal15"/>
        <w:widowControl w:val="0"/>
        <w:autoSpaceDE w:val="0"/>
        <w:autoSpaceDN w:val="0"/>
        <w:spacing w:after="0" w:line="240" w:lineRule="auto"/>
        <w:ind w:left="567"/>
        <w:jc w:val="both"/>
        <w:outlineLvl w:val="1"/>
        <w:rPr>
          <w:bCs/>
        </w:rPr>
      </w:pPr>
    </w:p>
    <w:p w14:paraId="44FBF5F6" w14:textId="02996DEF">
      <w:pPr>
        <w:pStyle w:val="P68B1DB1-Normal15"/>
        <w:widowControl w:val="0"/>
        <w:autoSpaceDE w:val="0"/>
        <w:autoSpaceDN w:val="0"/>
        <w:spacing w:after="0" w:line="240" w:lineRule="auto"/>
        <w:ind w:left="567"/>
        <w:jc w:val="both"/>
        <w:outlineLvl w:val="1"/>
        <w:rPr>
          <w:bCs/>
        </w:rPr>
      </w:pPr>
      <w:bookmarkStart w:id="85" w:name="_Toc198043838"/>
      <w:r>
        <w:t xml:space="preserve">48. Unionin tuomioistuin on jo todennut tästä, että säännökset, jotka koskevat kieltoa tarjota onnenpelejä internetin välityksellä, poikkeuksia tästä kiellosta, rajoituksia mahdollisuuteen tarjota urheiluvedonlyöntejä internetissä sekä kieltoa mainostaa internetin välityksellä tarjottavia onnenpelejä, voidaan luokitella direktiivin 98/34 1 artiklan 5 alakohdassa tarkoitetuiksi ”palveluja koskeviksi määräyksiksi”, koska ne koskevat tämän direktiivin 1 artiklan 2 alakohdassa tarkoitettua ”tietoyhteiskunnan palvelua” (ks. analogisesti tuomio 4.2.2016, Ince, C-336/14, EU:C:2016:72, 75 kohta).</w:t>
      </w:r>
      <w:bookmarkEnd w:id="85"/>
    </w:p>
    <w:p w14:paraId="1117AEFE" w14:textId="77777777">
      <w:pPr>
        <w:pStyle w:val="P68B1DB1-Normal15"/>
        <w:widowControl w:val="0"/>
        <w:autoSpaceDE w:val="0"/>
        <w:autoSpaceDN w:val="0"/>
        <w:spacing w:after="0" w:line="240" w:lineRule="auto"/>
        <w:ind w:left="567"/>
        <w:jc w:val="both"/>
        <w:outlineLvl w:val="1"/>
        <w:rPr>
          <w:bCs/>
        </w:rPr>
      </w:pPr>
    </w:p>
    <w:p w14:paraId="6626E676" w14:textId="509677C9">
      <w:pPr>
        <w:pStyle w:val="P68B1DB1-Normal15"/>
        <w:widowControl w:val="0"/>
        <w:autoSpaceDE w:val="0"/>
        <w:autoSpaceDN w:val="0"/>
        <w:spacing w:after="0" w:line="240" w:lineRule="auto"/>
        <w:ind w:left="567"/>
        <w:jc w:val="both"/>
        <w:outlineLvl w:val="1"/>
        <w:rPr>
          <w:bCs/>
        </w:rPr>
      </w:pPr>
      <w:bookmarkStart w:id="86" w:name="_Toc198043839"/>
      <w:r>
        <w:t xml:space="preserve">49. Käsiteltävässä asiassa asetuksen nro 282/2003 2 ja 3 §:ssä säädetyt määräykset koskevat erityisesti tietoyhteiskunnan palveluja. Koska Santa Casalle on myönnetty yksinoikeus onnenpelien järjestämiseen internetissä, kyseisissä säännöksissä kielletään lisäksi kaikkia taloudellisia toimijoita tarjoamasta näitä palveluja Santa Casaa lukuun ottamatta.”</w:t>
      </w:r>
      <w:bookmarkEnd w:id="86"/>
    </w:p>
    <w:p w14:paraId="4D056F67" w14:textId="77777777">
      <w:pPr>
        <w:spacing w:after="0" w:line="240" w:lineRule="auto"/>
      </w:pPr>
    </w:p>
    <w:p w14:paraId="07196289" w14:textId="29A89F4E">
      <w:pPr>
        <w:pStyle w:val="P68B1DB1-Normal13"/>
        <w:widowControl w:val="0"/>
        <w:autoSpaceDE w:val="0"/>
        <w:autoSpaceDN w:val="0"/>
        <w:spacing w:after="0" w:line="240" w:lineRule="auto"/>
        <w:jc w:val="both"/>
        <w:outlineLvl w:val="1"/>
      </w:pPr>
      <w:hyperlink r:id="rId56" w:history="1">
        <w:r>
          <w:rPr>
            <w:color w:val="0000FF"/>
            <w:u w:val="single"/>
          </w:rPr>
          <w:t xml:space="preserve">Tuomio 3.12.2020, Star</w:t>
        </w:r>
      </w:hyperlink>
      <w:r>
        <w:t xml:space="preserve"> Taxi App, C 62/19</w:t>
        <w:noBreakHyphen/>
        <w:t xml:space="preserve">, EU:C:2020:980, 52–54 ja 64–66 kohta</w:t>
      </w:r>
      <w:bookmarkEnd w:id="87"/>
    </w:p>
    <w:p w14:paraId="73E5D15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B75F1E" w14:textId="4E123154">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Välityspalvelu, joka ainoastaan yhdistää asiakkaat jo luvan saaneisiin taksinkuljettajiin järjestämättä itse kuljetuspalvelua, valitsematta kuljettajia, asettamatta hintoja tai valvomatta ajoneuvoja tai kuljettajia, kuuluu tietoyhteiskunnan palvelujen luokkaan.</w:t>
      </w:r>
    </w:p>
    <w:p w14:paraId="53C8E268" w14:textId="77777777">
      <w:pPr>
        <w:widowControl w:val="0"/>
        <w:tabs>
          <w:tab w:val="left" w:pos="437"/>
        </w:tabs>
        <w:autoSpaceDE w:val="0"/>
        <w:autoSpaceDN w:val="0"/>
        <w:spacing w:after="0" w:line="240" w:lineRule="auto"/>
        <w:ind w:hanging="142"/>
        <w:jc w:val="both"/>
        <w:rPr>
          <w:rFonts w:ascii="Times New Roman" w:hAnsi="Times New Roman" w:cs="Times New Roman" w:eastAsia="Times New Roman"/>
          <w:szCs w:val="20"/>
        </w:rPr>
      </w:pPr>
    </w:p>
    <w:p w14:paraId="6B04D4DF" w14:textId="22C1A495">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Lisäksi lainsäädäntöä, joka ei koske nimenomaisesti tällaisia palveluja vaan jota sovelletaan erotuksetta kaikentyyppiseen lähettämiseen, myös puhelimitse tai sovelluksen välityksellä, ei voida pitää ”palveluja koskevana sääntönä”.</w:t>
      </w:r>
    </w:p>
    <w:p w14:paraId="03141058"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7BBE402" w14:textId="02641065">
      <w:pPr>
        <w:pStyle w:val="P68B1DB1-Normal15"/>
        <w:widowControl w:val="0"/>
        <w:tabs>
          <w:tab w:val="left" w:pos="437"/>
        </w:tabs>
        <w:autoSpaceDE w:val="0"/>
        <w:autoSpaceDN w:val="0"/>
        <w:spacing w:after="0" w:line="240" w:lineRule="auto"/>
        <w:ind w:left="567"/>
        <w:jc w:val="both"/>
      </w:pPr>
      <w:r>
        <w:t xml:space="preserve">”52. Ennakkoratkaisupyynnöstä ilmenee ensinnäkin, että toisin kuin 20.12.2017 annetun tuomion Asociación Profesional Elite Taxi (C-434/15, EU:C:2017:981) taustalla olleessa asiassa kyseessä olleen välityspalvelun, jolla luotiin ja saatettiin käytettäväksi sellaisten ei-ammattimaisten kuljettajien, jotka eivät olleet aiemmin toimineet markkinoilla, suorittama kaupunkiensisäinen kuljetuspalvelu, pääasiassa kyseessä olevalla palvelulla vain mahdollistetaan – kuten julkisasiamies on esittänyt ratkaisuehdotuksensa 49 kohdassa – yhteys henkilöiden, jotka haluavat tehdä kaupunginsisäisen matkan, ja sellaisten luvan saaneiden ja toimintaa jo harjoittavien taksinkuljettajien välillä, joille mainittu välityspalvelu on vain yksi asiakashankintamuoto muiden joukossa ja joilla ei ole mitään velvollisuutta käyttää sitä.</w:t>
      </w:r>
    </w:p>
    <w:p w14:paraId="0E270EA6" w14:textId="77777777">
      <w:pPr>
        <w:pStyle w:val="P68B1DB1-Normal15"/>
        <w:widowControl w:val="0"/>
        <w:tabs>
          <w:tab w:val="left" w:pos="437"/>
        </w:tabs>
        <w:autoSpaceDE w:val="0"/>
        <w:autoSpaceDN w:val="0"/>
        <w:spacing w:after="0" w:line="240" w:lineRule="auto"/>
        <w:ind w:left="567"/>
        <w:jc w:val="both"/>
      </w:pPr>
    </w:p>
    <w:p w14:paraId="0B69BBB1" w14:textId="47B62163">
      <w:pPr>
        <w:pStyle w:val="P68B1DB1-Normal15"/>
        <w:widowControl w:val="0"/>
        <w:tabs>
          <w:tab w:val="left" w:pos="437"/>
        </w:tabs>
        <w:autoSpaceDE w:val="0"/>
        <w:autoSpaceDN w:val="0"/>
        <w:spacing w:after="0" w:line="240" w:lineRule="auto"/>
        <w:ind w:left="567"/>
        <w:jc w:val="both"/>
      </w:pPr>
      <w:r>
        <w:t xml:space="preserve">53. Toiseksi tällaisella välityspalvelulla ei voida katsoa järjestettävän sitä seuraavan kaupunginsisäisen kuljetuspalvelun yleistä toimintaa, koska palvelunsuorittaja ei valitse taksinkuljettajia, määritä tai peri taksimatkan hintaa eikä valvo ajoneuvojen ja niiden kuljettajien laatua tai kuljettajien käyttäytymistä.</w:t>
      </w:r>
    </w:p>
    <w:p w14:paraId="7252306B" w14:textId="77777777">
      <w:pPr>
        <w:pStyle w:val="P68B1DB1-Normal15"/>
        <w:widowControl w:val="0"/>
        <w:tabs>
          <w:tab w:val="left" w:pos="437"/>
        </w:tabs>
        <w:autoSpaceDE w:val="0"/>
        <w:autoSpaceDN w:val="0"/>
        <w:spacing w:after="0" w:line="240" w:lineRule="auto"/>
        <w:ind w:left="567"/>
        <w:jc w:val="both"/>
      </w:pPr>
    </w:p>
    <w:p w14:paraId="40C8D3C8" w14:textId="75B913AD">
      <w:pPr>
        <w:pStyle w:val="P68B1DB1-Normal15"/>
        <w:widowControl w:val="0"/>
        <w:tabs>
          <w:tab w:val="left" w:pos="437"/>
        </w:tabs>
        <w:autoSpaceDE w:val="0"/>
        <w:autoSpaceDN w:val="0"/>
        <w:spacing w:after="0" w:line="240" w:lineRule="auto"/>
        <w:ind w:left="567"/>
        <w:jc w:val="both"/>
        <w:rPr>
          <w:iCs/>
        </w:rPr>
      </w:pPr>
      <w:r>
        <w:t xml:space="preserve">54. Tästä seuraa, että Star Taxi Appin tarjoaman kaltaista välityspalvelua ei voida pitää erottamattomana osana kokonaispalvelua, jonka pääasiallinen osa on kuljetuspalvelu, ja sitä on näin ollen pidettävä direktiivin 2000/31 2 artiklan a alakohdassa tarkoitettuna tietoyhteiskunnan palveluna.”</w:t>
      </w:r>
    </w:p>
    <w:p w14:paraId="737174FF" w14:textId="77777777">
      <w:pPr>
        <w:widowControl w:val="0"/>
        <w:tabs>
          <w:tab w:val="left" w:pos="437"/>
        </w:tabs>
        <w:autoSpaceDE w:val="0"/>
        <w:autoSpaceDN w:val="0"/>
        <w:spacing w:after="0" w:line="240" w:lineRule="auto"/>
        <w:ind w:left="567" w:hanging="142"/>
        <w:jc w:val="both"/>
        <w:rPr>
          <w:rFonts w:ascii="Times New Roman" w:hAnsi="Times New Roman" w:cs="Times New Roman" w:eastAsia="Times New Roman"/>
          <w:i/>
          <w:iCs/>
          <w:sz w:val="20"/>
          <w:szCs w:val="16"/>
        </w:rPr>
      </w:pPr>
    </w:p>
    <w:p w14:paraId="2D6C8DFE" w14:textId="7A0EB2A0">
      <w:pPr>
        <w:pStyle w:val="P68B1DB1-Normal15"/>
        <w:widowControl w:val="0"/>
        <w:tabs>
          <w:tab w:val="left" w:pos="437"/>
        </w:tabs>
        <w:autoSpaceDE w:val="0"/>
        <w:autoSpaceDN w:val="0"/>
        <w:spacing w:after="0" w:line="240" w:lineRule="auto"/>
        <w:ind w:left="567"/>
        <w:jc w:val="both"/>
      </w:pPr>
      <w:r>
        <w:t xml:space="preserve">”64. Nyt käsiteltävässä asiassa ennakkoratkaisupyynnöstä ilmenee, että pääasiassa kyseessä olevassa Romanian säännöstössä – olipa kyse laista nro 38/2003 tai päätöksestä nro 178/2008 – ei mainita lainkaan tietoyhteiskunnan palveluja. Lisäksi päätöksen N:o 178/2008 liitteessä 1 oleva 3 §, 21 §:n 1 ja 31 momentti sekä 41 §:n 21 momentti koskevat erotuksetta kaikenlaisia taksinlähetyspalveluja riippumatta siitä, tarjotaanko niitä puhelimitse vai muulla tavalla, kuten tietoteknisellä sovelluksella.</w:t>
      </w:r>
    </w:p>
    <w:p w14:paraId="38902729" w14:textId="77777777">
      <w:pPr>
        <w:pStyle w:val="P68B1DB1-Normal15"/>
        <w:widowControl w:val="0"/>
        <w:tabs>
          <w:tab w:val="left" w:pos="437"/>
        </w:tabs>
        <w:autoSpaceDE w:val="0"/>
        <w:autoSpaceDN w:val="0"/>
        <w:spacing w:after="0" w:line="240" w:lineRule="auto"/>
        <w:ind w:left="567"/>
        <w:jc w:val="both"/>
      </w:pPr>
    </w:p>
    <w:p w14:paraId="0D3B1A3A" w14:textId="72AECFA4">
      <w:pPr>
        <w:pStyle w:val="P68B1DB1-Normal15"/>
        <w:widowControl w:val="0"/>
        <w:tabs>
          <w:tab w:val="left" w:pos="437"/>
        </w:tabs>
        <w:autoSpaceDE w:val="0"/>
        <w:autoSpaceDN w:val="0"/>
        <w:spacing w:after="0" w:line="240" w:lineRule="auto"/>
        <w:ind w:left="567"/>
        <w:jc w:val="both"/>
      </w:pPr>
      <w:r>
        <w:t xml:space="preserve">65. Lisäksi – kuten julkisasiamies on esittänyt ratkaisuehdotuksensa 108 kohdassa – laissa nro 38/2003 edellytetään, että toimintaansa älypuhelinsovelluksen avulla harjoittavilla taksinlähetyspalvelujen tarjoajilla on kaikkien muiden taksinlähetyspalveluja tarjoavien toimijoiden tavoin käytössään laitteita – tässä tapauksessa radiolähetin-vastaanottimia –, joista ei ole kyseisen palvelun tarjoamistavan vuoksi mitään hyötyä. Niinpä on katsottava, että pääasiassa kyseessä olevan kaltainen säännöstö ei koske tietoyhteiskunnan palveluja nimenomaisesti vaan vain epäsuorasti tai satunnaisesti.</w:t>
      </w:r>
    </w:p>
    <w:p w14:paraId="2F69DDBE" w14:textId="77777777">
      <w:pPr>
        <w:pStyle w:val="P68B1DB1-Normal15"/>
        <w:widowControl w:val="0"/>
        <w:tabs>
          <w:tab w:val="left" w:pos="437"/>
        </w:tabs>
        <w:autoSpaceDE w:val="0"/>
        <w:autoSpaceDN w:val="0"/>
        <w:spacing w:after="0" w:line="240" w:lineRule="auto"/>
        <w:ind w:left="567"/>
        <w:jc w:val="both"/>
      </w:pPr>
    </w:p>
    <w:p w14:paraId="7495A598" w14:textId="143B7510">
      <w:pPr>
        <w:pStyle w:val="P68B1DB1-Normal15"/>
        <w:widowControl w:val="0"/>
        <w:tabs>
          <w:tab w:val="left" w:pos="437"/>
        </w:tabs>
        <w:autoSpaceDE w:val="0"/>
        <w:autoSpaceDN w:val="0"/>
        <w:spacing w:after="0" w:line="240" w:lineRule="auto"/>
        <w:ind w:left="567"/>
        <w:jc w:val="both"/>
        <w:rPr>
          <w:iCs/>
        </w:rPr>
      </w:pPr>
      <w:r>
        <w:t xml:space="preserve">66. Tällaista säännöstä ei siten voida pitää direktiivin 2015/1535 1 artiklan 1 kohdan e alakohdassa tarkoitettuna ”palveluja koskevana määräyksenä” eikä tämän seurauksena myöskään saman direktiivin 1 artiklan 1 kohdan f alakohdassa tarkoitettuna ”teknisenä määräyksenä”. Tällaista sääntöä ei näin ollen voida pitää direktiivin 2015/1535 1 artiklan 1 kohdan e alakohdassa tarkoitettuna palveluja koskevana määräyksenä eikä näin ollen kyseisen direktiivin 1 artiklan 1 kohdan f alakohdassa tarkoitettuna ”teknisenä määräyksenä”.”</w:t>
      </w:r>
    </w:p>
    <w:p w14:paraId="74769673" w14:textId="77777777">
      <w:pPr>
        <w:widowControl w:val="0"/>
        <w:tabs>
          <w:tab w:val="left" w:pos="437"/>
        </w:tabs>
        <w:autoSpaceDE w:val="0"/>
        <w:autoSpaceDN w:val="0"/>
        <w:spacing w:after="0" w:line="240" w:lineRule="auto"/>
        <w:jc w:val="both"/>
        <w:rPr>
          <w:rFonts w:ascii="Times New Roman" w:hAnsi="Times New Roman" w:cs="Times New Roman" w:eastAsia="Times New Roman"/>
          <w:i/>
          <w:iCs/>
          <w:sz w:val="20"/>
          <w:szCs w:val="16"/>
        </w:rPr>
      </w:pPr>
    </w:p>
    <w:p w14:paraId="4ECE591C" w14:textId="291CA601">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7" w:history="1">
        <w:r>
          <w:rPr>
            <w:rStyle w:val="Hyperlink"/>
            <w:rFonts w:ascii="Times New Roman" w:hAnsi="Times New Roman" w:cs="Times New Roman" w:eastAsia="Times New Roman"/>
            <w:b/>
            <w:i/>
            <w:color w:val="0000FF"/>
            <w:szCs w:val="20"/>
          </w:rPr>
          <w:t xml:space="preserve">Tuomio 29.2.2024, Doctipharma</w:t>
        </w:r>
      </w:hyperlink>
      <w:r>
        <w:rPr>
          <w:rFonts w:ascii="Times New Roman" w:hAnsi="Times New Roman" w:cs="Times New Roman" w:eastAsia="Times New Roman"/>
          <w:b/>
          <w:i/>
          <w:szCs w:val="20"/>
        </w:rPr>
        <w:t xml:space="preserve"> SAS (C-606/21, EU:C:2024:179, 26–30 ja 34–36 kohta)</w:t>
      </w:r>
      <w:bookmarkEnd w:id="88"/>
    </w:p>
    <w:p w14:paraId="5D3D60EF"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3D0A5D9F" w14:textId="5B25CF88">
      <w:pPr>
        <w:pStyle w:val="P68B1DB1-BodyText22"/>
      </w:pPr>
      <w:r>
        <w:t xml:space="preserve">Palvelun tarjoajan taloudellisen toiminnan yhteydessä tarjoamasta palvelusta ei välttämättä tarvitse maksaa korvausta edunsaajina olevilta henkilöiltä. Tämä koskee verkkosivustolla tarjottua palvelua, joka koostuu apteekkarien ja asiakkaiden yhdistämisestä lääkkeiden myyntiä varten ja jossa palvelusta maksavat sen alustan tilaaneet proviisorit kiinteän maksun perusteella.</w:t>
      </w:r>
    </w:p>
    <w:p w14:paraId="60E238C1" w14:textId="77777777">
      <w:pPr>
        <w:pStyle w:val="P68B1DB1-BodyText22"/>
      </w:pPr>
    </w:p>
    <w:p w14:paraId="16BCA1E5" w14:textId="5221BD03">
      <w:pPr>
        <w:pStyle w:val="P68B1DB1-BodyText22"/>
      </w:pPr>
      <w:r>
        <w:t xml:space="preserve">Tällainen palvelu ei ole osa kokonaispalvelua, jonka keskeistä osatekijää luonnehditaan oikeudellisesti eri tavalla kuin tietoyhteiskunnan palvelua.</w:t>
      </w:r>
    </w:p>
    <w:p w14:paraId="5D9B8556" w14:textId="77777777">
      <w:pPr>
        <w:pStyle w:val="BodyText"/>
      </w:pPr>
      <w:r>
        <w:t xml:space="preserve"> </w:t>
      </w:r>
    </w:p>
    <w:p w14:paraId="06EE7590" w14:textId="40E0F47A">
      <w:pPr>
        <w:pStyle w:val="P68B1DB1-Normal20"/>
        <w:widowControl w:val="0"/>
        <w:autoSpaceDE w:val="0"/>
        <w:autoSpaceDN w:val="0"/>
        <w:spacing w:after="0" w:line="240" w:lineRule="auto"/>
        <w:ind w:left="567"/>
        <w:jc w:val="both"/>
        <w:outlineLvl w:val="1"/>
        <w:rPr>
          <w:iCs/>
        </w:rPr>
      </w:pPr>
      <w:bookmarkStart w:id="89" w:name="_Toc198043843"/>
      <w:r>
        <w:t xml:space="preserve">”26. Direktiivin 98/34 1 artiklan 2 kohdassa ja direktiivin 2015/1535 1 artiklan 1 kohdan b alakohdassa määritellään tietoyhteiskunnan palvelun käsite siten, että sillä tarkoitetaan ”kaikkia etäpalveluina sähköisessä muodossa palvelun vastaanottajan henkilökohtaisesta pyynnöstä toimitettavia palveluja, joista tavallisesti maksetaan korvaus”.</w:t>
      </w:r>
      <w:bookmarkEnd w:id="89"/>
    </w:p>
    <w:p w14:paraId="0520C499" w14:textId="77777777">
      <w:pPr>
        <w:pStyle w:val="P68B1DB1-Normal20"/>
        <w:widowControl w:val="0"/>
        <w:autoSpaceDE w:val="0"/>
        <w:autoSpaceDN w:val="0"/>
        <w:spacing w:after="0" w:line="240" w:lineRule="auto"/>
        <w:ind w:left="567"/>
        <w:jc w:val="both"/>
        <w:outlineLvl w:val="1"/>
        <w:rPr>
          <w:iCs/>
        </w:rPr>
      </w:pPr>
    </w:p>
    <w:p w14:paraId="5522C64C" w14:textId="2B939575">
      <w:pPr>
        <w:pStyle w:val="P68B1DB1-Normal20"/>
        <w:widowControl w:val="0"/>
        <w:autoSpaceDE w:val="0"/>
        <w:autoSpaceDN w:val="0"/>
        <w:spacing w:after="0" w:line="240" w:lineRule="auto"/>
        <w:ind w:left="567"/>
        <w:jc w:val="both"/>
        <w:outlineLvl w:val="1"/>
        <w:rPr>
          <w:iCs/>
        </w:rPr>
      </w:pPr>
      <w:bookmarkStart w:id="90" w:name="_Toc198043844"/>
      <w:r>
        <w:t xml:space="preserve">27. Nyt käsiteltävässä asiassa on muistutettava kyseisissä säännöksissä asetetusta viimeisestä edellytyksestä, että vakiintuneen oikeuskäytännön mukaan palvelun vastaanottajan ei välttämättä tarvitse maksaa korvausta palvelun tarjoajan taloudellisen toiminnan yhteydessä tarjoamasta palvelusta (ks. vastaavasti tuomio 15.9.2016, Mc Fadden, C-484/14, EU:C:2016:689, 41 kohta ja tuomio 4.5.2017, Vanderborght, C-339/15, EU:C:2017:335, 36 kohta).</w:t>
      </w:r>
      <w:bookmarkEnd w:id="90"/>
    </w:p>
    <w:p w14:paraId="321E2B99" w14:textId="77777777">
      <w:pPr>
        <w:pStyle w:val="P68B1DB1-Normal20"/>
        <w:widowControl w:val="0"/>
        <w:autoSpaceDE w:val="0"/>
        <w:autoSpaceDN w:val="0"/>
        <w:spacing w:after="0" w:line="240" w:lineRule="auto"/>
        <w:ind w:left="567"/>
        <w:jc w:val="both"/>
        <w:outlineLvl w:val="1"/>
        <w:rPr>
          <w:iCs/>
        </w:rPr>
      </w:pPr>
    </w:p>
    <w:p w14:paraId="4A7B6C31" w14:textId="12F86ADD">
      <w:pPr>
        <w:pStyle w:val="P68B1DB1-Normal20"/>
        <w:widowControl w:val="0"/>
        <w:autoSpaceDE w:val="0"/>
        <w:autoSpaceDN w:val="0"/>
        <w:spacing w:after="0" w:line="240" w:lineRule="auto"/>
        <w:ind w:left="567"/>
        <w:jc w:val="both"/>
        <w:outlineLvl w:val="1"/>
        <w:rPr>
          <w:iCs/>
        </w:rPr>
      </w:pPr>
      <w:bookmarkStart w:id="91" w:name="_Toc198043845"/>
      <w:r>
        <w:t xml:space="preserve">28. Näin ollen pääasiassa kyseessä olevan kaltaisen palvelun luokittelemiseksi direktiivin 98/34 1 artiklan 2 alakohdassa ja direktiivin 2015/1535 1 artiklan 1 kohdan b alakohdassa tarkoitetun käsitteen ”tietoyhteiskunnan palvelu” alaan kuuluvaksi palveluksi merkitystä ei ole sillä, että kyseinen palvelu tarjotaan ilmaiseksi henkilölle, joka ostaa lääkkeen, joka ei edellytä lääkemääräystä, koska kyseisen palvelun tarjoaja ja kukin mainittua palvelua käyttävä apteekkari tekevät palvelun suorittamista koskevan sopimuksen, johon liittyy maksu.</w:t>
      </w:r>
      <w:bookmarkEnd w:id="91"/>
    </w:p>
    <w:p w14:paraId="7BF264F2" w14:textId="77777777">
      <w:pPr>
        <w:pStyle w:val="P68B1DB1-Normal20"/>
        <w:widowControl w:val="0"/>
        <w:autoSpaceDE w:val="0"/>
        <w:autoSpaceDN w:val="0"/>
        <w:spacing w:after="0" w:line="240" w:lineRule="auto"/>
        <w:ind w:left="567"/>
        <w:jc w:val="both"/>
        <w:outlineLvl w:val="1"/>
        <w:rPr>
          <w:iCs/>
        </w:rPr>
      </w:pPr>
    </w:p>
    <w:p w14:paraId="1D178D41" w14:textId="602A287A">
      <w:pPr>
        <w:pStyle w:val="P68B1DB1-Normal20"/>
        <w:widowControl w:val="0"/>
        <w:autoSpaceDE w:val="0"/>
        <w:autoSpaceDN w:val="0"/>
        <w:spacing w:after="0" w:line="240" w:lineRule="auto"/>
        <w:ind w:left="567"/>
        <w:jc w:val="both"/>
        <w:outlineLvl w:val="1"/>
        <w:rPr>
          <w:iCs/>
        </w:rPr>
      </w:pPr>
      <w:bookmarkStart w:id="92" w:name="_Toc198043846"/>
      <w:r>
        <w:t xml:space="preserve">29. Tältä osin merkitystä ei ole myöskään sillä, kuten Doctipharma on todennut, että sen palvelualustan tilanneet apteekkarit maksoivat sille yleisten myyntiehtojen nojalla korvauksen pakettihintana, tai, kuten Ranskan hallitus on ilmoittanut, sillä, että Doctipharman tarjoamasta palvelusta tehtiin kuukausittainen tilaus, josta asiakasapteekit maksoivat Doctipharmalle kuukausimaksua, ja että alusta pidätti tietyn prosenttiosuuden myynnin arvosta.</w:t>
      </w:r>
      <w:bookmarkEnd w:id="92"/>
    </w:p>
    <w:p w14:paraId="2B92BB79" w14:textId="77777777">
      <w:pPr>
        <w:pStyle w:val="P68B1DB1-Normal20"/>
        <w:widowControl w:val="0"/>
        <w:autoSpaceDE w:val="0"/>
        <w:autoSpaceDN w:val="0"/>
        <w:spacing w:after="0" w:line="240" w:lineRule="auto"/>
        <w:ind w:left="567"/>
        <w:jc w:val="both"/>
        <w:outlineLvl w:val="1"/>
        <w:rPr>
          <w:iCs/>
        </w:rPr>
      </w:pPr>
    </w:p>
    <w:p w14:paraId="7E01A0AB" w14:textId="05C25972">
      <w:pPr>
        <w:pStyle w:val="P68B1DB1-Normal20"/>
        <w:widowControl w:val="0"/>
        <w:autoSpaceDE w:val="0"/>
        <w:autoSpaceDN w:val="0"/>
        <w:spacing w:after="0" w:line="240" w:lineRule="auto"/>
        <w:ind w:left="567"/>
        <w:jc w:val="both"/>
        <w:outlineLvl w:val="1"/>
        <w:rPr>
          <w:iCs/>
        </w:rPr>
      </w:pPr>
      <w:bookmarkStart w:id="93" w:name="_Toc198043847"/>
      <w:r>
        <w:t xml:space="preserve">30. Tästä seuraa, että jollei ennakkoratkaisua pyytäneen tuomioistuimen suorittamista tarkistuksista muuta johdu, pääasiassa kyseessä oleva palvelu on joka tapauksessa katsottava toimitetuksi korvausta vastaan.”</w:t>
      </w:r>
      <w:bookmarkEnd w:id="93"/>
    </w:p>
    <w:p w14:paraId="1F7DABA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01B24EB0" w14:textId="2D56DEB8">
      <w:pPr>
        <w:pStyle w:val="P68B1DB1-Normal20"/>
        <w:widowControl w:val="0"/>
        <w:autoSpaceDE w:val="0"/>
        <w:autoSpaceDN w:val="0"/>
        <w:spacing w:after="0" w:line="240" w:lineRule="auto"/>
        <w:ind w:left="567"/>
        <w:jc w:val="both"/>
        <w:outlineLvl w:val="1"/>
      </w:pPr>
      <w:bookmarkStart w:id="94" w:name="_Toc198043848"/>
      <w:r>
        <w:t xml:space="preserve">”34. Tätä päätelmää ei horjuta unionin tuomioistuimen 20.12.2017 antamassa tuomiossa Asociación Profesional Elite Taxi (C-434/15, EU:C:2017:981), 19.12.2019 antamassa tuomiossa Airbnb Ireland (C-390/18, EU:C:2019:1112) ja 3.12.2020 antamassa tuomiossa Star Taxi App (C-62/19, EU:C:2020:980) vahvistama oikeuskäytäntö.</w:t>
      </w:r>
      <w:bookmarkEnd w:id="94"/>
    </w:p>
    <w:p w14:paraId="30816B83" w14:textId="77777777">
      <w:pPr>
        <w:pStyle w:val="P68B1DB1-Normal20"/>
        <w:widowControl w:val="0"/>
        <w:autoSpaceDE w:val="0"/>
        <w:autoSpaceDN w:val="0"/>
        <w:spacing w:after="0" w:line="240" w:lineRule="auto"/>
        <w:ind w:left="567"/>
        <w:jc w:val="both"/>
        <w:outlineLvl w:val="1"/>
      </w:pPr>
    </w:p>
    <w:p w14:paraId="7006558F" w14:textId="15BDEB5C">
      <w:pPr>
        <w:pStyle w:val="P68B1DB1-Normal20"/>
        <w:widowControl w:val="0"/>
        <w:autoSpaceDE w:val="0"/>
        <w:autoSpaceDN w:val="0"/>
        <w:spacing w:after="0" w:line="240" w:lineRule="auto"/>
        <w:ind w:left="567"/>
        <w:jc w:val="both"/>
        <w:outlineLvl w:val="1"/>
      </w:pPr>
      <w:bookmarkStart w:id="95" w:name="_Toc198043849"/>
      <w:r>
        <w:t xml:space="preserve">35. Kyseisestä oikeuskäytännöstä nimittäin ilmenee, että palvelu, jonka tarkoituksena on saattaa yhteen asiakkaat ja toisen luonteeltaan erilaisen palvelun tarjoajat ja joka täyttää kaikki direktiivin 98/34 1 artiklan 2 alakohdassa ja direktiivin 2015/1535 1 artiklan 1 kohdan b alakohdassa säädetyt edellytykset, on luokiteltava ”tietoyhteiskunnan palveluksi”, kun tällainen palvelu on kyseisten palveluntarjoajien tarjoamasta luonteeltaan erilaisesta palvelusta erillinen palvelu. Asian on kuitenkin oltava eri tavalla, jos käy ilmi, että tämä välityspalvelu on erottamaton osa kokonaispalvelua, jonka pääasiallinen osatekijä on palvelu, joka luokitellaan oikeudellisesti muuksi kuin ”tietoyhteiskunnan palveluksi” (tuomio 3.12.2020, Star Taxi App, C-62/19, EU:C:2020:980, 49 kohta oikeuskäytäntöviittauksineen).</w:t>
      </w:r>
      <w:bookmarkEnd w:id="95"/>
    </w:p>
    <w:p w14:paraId="3E0D3F0B" w14:textId="77777777">
      <w:pPr>
        <w:pStyle w:val="P68B1DB1-Normal20"/>
        <w:widowControl w:val="0"/>
        <w:autoSpaceDE w:val="0"/>
        <w:autoSpaceDN w:val="0"/>
        <w:spacing w:after="0" w:line="240" w:lineRule="auto"/>
        <w:ind w:left="567"/>
        <w:jc w:val="both"/>
        <w:outlineLvl w:val="1"/>
      </w:pPr>
    </w:p>
    <w:p w14:paraId="236402DB" w14:textId="039485E5">
      <w:pPr>
        <w:pStyle w:val="P68B1DB1-Normal20"/>
        <w:widowControl w:val="0"/>
        <w:autoSpaceDE w:val="0"/>
        <w:autoSpaceDN w:val="0"/>
        <w:spacing w:after="0" w:line="240" w:lineRule="auto"/>
        <w:ind w:left="567"/>
        <w:jc w:val="both"/>
        <w:outlineLvl w:val="1"/>
      </w:pPr>
      <w:bookmarkStart w:id="96" w:name="_Toc198043850"/>
      <w:r>
        <w:t xml:space="preserve">36. Kuten julkisasiamies on todennut ratkaisuehdotuksensa 28 ja 29 kohdassa, palvelu, jonka tarkoituksena on yhdistää apteekkareita ja asiakkaita käsikauppalääkkeiden myymiseksi kyseisen palvelun tilaaneiden apteekkien internetsivustoilta, ei voi olla erottamaton osa kokonaispalvelua, jonka keskeistä osaa ei voida pitää tietoyhteiskunnan palveluna.”</w:t>
      </w:r>
      <w:bookmarkEnd w:id="96"/>
    </w:p>
    <w:p w14:paraId="066794C6" w14:textId="77777777">
      <w:pPr>
        <w:pStyle w:val="P68B1DB1-Normal20"/>
        <w:widowControl w:val="0"/>
        <w:autoSpaceDE w:val="0"/>
        <w:autoSpaceDN w:val="0"/>
        <w:spacing w:after="0" w:line="240" w:lineRule="auto"/>
        <w:jc w:val="both"/>
        <w:outlineLvl w:val="1"/>
      </w:pPr>
    </w:p>
    <w:p w14:paraId="3456AF7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8" w:history="1">
        <w:r>
          <w:rPr>
            <w:rStyle w:val="Hyperlink"/>
            <w:rFonts w:ascii="Times New Roman" w:hAnsi="Times New Roman" w:cs="Times New Roman" w:eastAsia="Times New Roman"/>
            <w:b/>
            <w:i/>
            <w:color w:val="0000FF"/>
            <w:szCs w:val="20"/>
          </w:rPr>
          <w:t xml:space="preserve">Tuomio 13.3.2025, Unigames UAB,</w:t>
        </w:r>
      </w:hyperlink>
      <w:r>
        <w:rPr>
          <w:rFonts w:ascii="Times New Roman" w:hAnsi="Times New Roman" w:cs="Times New Roman" w:eastAsia="Times New Roman"/>
          <w:b/>
          <w:i/>
          <w:szCs w:val="20"/>
        </w:rPr>
        <w:t xml:space="preserve"> C 120/24,</w:t>
        <w:noBreakHyphen/>
        <w:t xml:space="preserve">EU:C:2025:174, 38–42 kohta.</w:t>
      </w:r>
      <w:bookmarkEnd w:id="97"/>
    </w:p>
    <w:p w14:paraId="7C95759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0CCCFF25"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Onnenpelimainonnan kielto ei koske rahapelipalvelusta riippumatonta mainospalvelua vaan palvelua, joka on erottamaton osa sähköistä rahapelipalvelua. Näin ollen sen määrittämiseksi, onko kyseessä palveluja koskeva määräys, on ensin tarkasteltava online-pelipalvelujen luokittelua ”tietoyhteiskunnan palveluiksi”.</w:t>
      </w:r>
    </w:p>
    <w:p w14:paraId="2F64E777"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D107C79" w14:textId="74EE0F8E">
      <w:pPr>
        <w:pStyle w:val="P68B1DB1-Normal15"/>
        <w:widowControl w:val="0"/>
        <w:tabs>
          <w:tab w:val="left" w:pos="437"/>
        </w:tabs>
        <w:autoSpaceDE w:val="0"/>
        <w:autoSpaceDN w:val="0"/>
        <w:spacing w:after="0" w:line="240" w:lineRule="auto"/>
        <w:ind w:left="567"/>
        <w:jc w:val="both"/>
        <w:rPr>
          <w:iCs/>
        </w:rPr>
      </w:pPr>
      <w:r>
        <w:t xml:space="preserve">”38. Tämän tuomion 36 ja 37 kohdassa esitettyjä toteamuksia</w:t>
      </w:r>
      <w:r>
        <w:rPr>
          <w:i w:val="0"/>
        </w:rPr>
        <w:t xml:space="preserve"> [joiden mukaan sähköisesti välitettäviä rahapelipalveluja on pidettävä tietoyhteiskunnan palveluina] </w:t>
      </w:r>
      <w:r>
        <w:t xml:space="preserve">ei kyseenalaista se, että rahapelitoiminnan harjoittajan internetsivustollaan julkaisemia rahapelitietoja ei välttämättä anneta ”palvelujen vastaanottajan henkilökohtaisesta pyynnöstä”. Tätä tietojen julkaisemista ei voida pääasiassa kyseessä olevan kaltaisissa olosuhteissa pitää mainospalveluna tai muuna etäpelipalvelujen vastaanottajille tarjottavana palveluna, vaan se on kyseessä oleviin etäpelipalveluihin nähden liitännäinen ja erottamaton toiminta, josta se saa kaiken taloudellisen merkityksensä (ks. analogisesti tuomio 1.10.2020, A (Lääkkeiden mainonta ja myynti verkossa), C-649/18, EU:C:2020:764, 56 kohta). Näin ollen ainoastaan itse rahapelipalvelujen on täytettävä asiaankuuluvat edellytykset, jotta ne kuuluisivat direktiivin 2015/1535 1 artiklan 1 kohdan b alakohdassa tarkoitetun palvelun käsitteen alaan, ja pääasiassa kyseessä olevan kiellon, joka koskee tällaista tietojen julkaisemista, on puolestaan täytettävä kyseisen direktiivin 1 artiklan 1 kohdan e alakohdassa säädetyt erityiset edellytykset, jotta niitä voidaan pitää viimeksi mainitussa säännöksessä tarkoitettuna kyseisiä palveluja koskevana määräyksenä.</w:t>
      </w:r>
    </w:p>
    <w:p w14:paraId="0C84094C" w14:textId="77777777">
      <w:pPr>
        <w:pStyle w:val="P68B1DB1-Normal15"/>
        <w:widowControl w:val="0"/>
        <w:tabs>
          <w:tab w:val="left" w:pos="437"/>
        </w:tabs>
        <w:autoSpaceDE w:val="0"/>
        <w:autoSpaceDN w:val="0"/>
        <w:spacing w:after="0" w:line="240" w:lineRule="auto"/>
        <w:ind w:left="567"/>
        <w:jc w:val="both"/>
        <w:rPr>
          <w:iCs/>
        </w:rPr>
      </w:pPr>
    </w:p>
    <w:p w14:paraId="40656C32" w14:textId="179B1E83">
      <w:pPr>
        <w:pStyle w:val="P68B1DB1-Normal15"/>
        <w:widowControl w:val="0"/>
        <w:tabs>
          <w:tab w:val="left" w:pos="437"/>
        </w:tabs>
        <w:autoSpaceDE w:val="0"/>
        <w:autoSpaceDN w:val="0"/>
        <w:spacing w:after="0" w:line="240" w:lineRule="auto"/>
        <w:ind w:left="567"/>
        <w:jc w:val="both"/>
        <w:rPr>
          <w:iCs/>
        </w:rPr>
      </w:pPr>
      <w:r>
        <w:t xml:space="preserve">39. Viimeksi mainitun osalta on todettava, että vaikka on kiistatonta, että pääasiassa kyseessä oleva kielto on direktiivin 2015/1535 1 artiklan 1 kohdan e alakohdassa tarkoitettu ”yleisluonteinen vaatimus”, on vielä tutkittava yhtäältä, voidaanko sen katsoa liittyvän ”palvelutoiminnan aloittamiseen ja harjoittamiseen”, ja kyseisessä säännöksessä täsmennetään, että näin on erityisesti palvelun tarjoajaa, palveluja ja palvelujen vastaanottajaa koskevien säännösten osalta.</w:t>
      </w:r>
    </w:p>
    <w:p w14:paraId="0DF48DDD" w14:textId="77777777">
      <w:pPr>
        <w:pStyle w:val="P68B1DB1-Normal15"/>
        <w:widowControl w:val="0"/>
        <w:tabs>
          <w:tab w:val="left" w:pos="437"/>
        </w:tabs>
        <w:autoSpaceDE w:val="0"/>
        <w:autoSpaceDN w:val="0"/>
        <w:spacing w:after="0" w:line="240" w:lineRule="auto"/>
        <w:ind w:left="567"/>
        <w:jc w:val="both"/>
        <w:rPr>
          <w:iCs/>
        </w:rPr>
      </w:pPr>
    </w:p>
    <w:p w14:paraId="79F306A3" w14:textId="7430EFC3">
      <w:pPr>
        <w:pStyle w:val="P68B1DB1-Normal15"/>
        <w:widowControl w:val="0"/>
        <w:tabs>
          <w:tab w:val="left" w:pos="437"/>
        </w:tabs>
        <w:autoSpaceDE w:val="0"/>
        <w:autoSpaceDN w:val="0"/>
        <w:spacing w:after="0" w:line="240" w:lineRule="auto"/>
        <w:ind w:left="567"/>
        <w:jc w:val="both"/>
        <w:rPr>
          <w:iCs/>
        </w:rPr>
      </w:pPr>
      <w:r>
        <w:t xml:space="preserve">40. Tältä osin on todettava, että onnenpelilain 10 §:n 19 momentti voi kuulua palveluja koskevan määräyksen käsitteeseen, koska siinä kielletään muun muassa kannustamasta etärahapeleihin osallistumista ja erityisesti julkaisemasta rahapelejä koskevia tietoja rahapelitoiminnan harjoittajan internetsivustolla tai harjoittamasta toimia, joilla kannustetaan osallistumaan onnenpeleihin (ks. vastaavasti tuomio 22.10.2020, Sportingbet ja Internet Opportunity Entertainment, C-275/19, EU:C:2020:856, 48 kohta oikeuskäytäntöviittauksineen).</w:t>
      </w:r>
    </w:p>
    <w:p w14:paraId="7B52939F" w14:textId="77777777">
      <w:pPr>
        <w:pStyle w:val="P68B1DB1-Normal15"/>
        <w:widowControl w:val="0"/>
        <w:tabs>
          <w:tab w:val="left" w:pos="437"/>
        </w:tabs>
        <w:autoSpaceDE w:val="0"/>
        <w:autoSpaceDN w:val="0"/>
        <w:spacing w:after="0" w:line="240" w:lineRule="auto"/>
        <w:ind w:left="567"/>
        <w:jc w:val="both"/>
        <w:rPr>
          <w:iCs/>
        </w:rPr>
      </w:pPr>
    </w:p>
    <w:p w14:paraId="29F63712" w14:textId="4449F712">
      <w:pPr>
        <w:pStyle w:val="P68B1DB1-Normal15"/>
        <w:widowControl w:val="0"/>
        <w:tabs>
          <w:tab w:val="left" w:pos="437"/>
        </w:tabs>
        <w:autoSpaceDE w:val="0"/>
        <w:autoSpaceDN w:val="0"/>
        <w:spacing w:after="0" w:line="240" w:lineRule="auto"/>
        <w:ind w:left="567"/>
        <w:jc w:val="both"/>
        <w:rPr>
          <w:iCs/>
        </w:rPr>
      </w:pPr>
      <w:r>
        <w:t xml:space="preserve">41. Toisaalta, kuten direktiivin 2015/1535 1 artiklan 1 kohdan e alakohdan sanamuodostakin ilmenee, jotta pääasiassa kyseessä oleva kielto voidaan luokitella palveluja koskevaksi säännöksi, sen on oltava ”erityisesti” tietoyhteiskunnan palveluja koskeva kielto (ks. vastaavasti tuomio 12.9.2019, VG Media, C-299/17, EU:C:2019:716, 31 kohta).</w:t>
      </w:r>
    </w:p>
    <w:p w14:paraId="65AB6E33" w14:textId="77777777">
      <w:pPr>
        <w:pStyle w:val="P68B1DB1-Normal15"/>
        <w:widowControl w:val="0"/>
        <w:tabs>
          <w:tab w:val="left" w:pos="437"/>
        </w:tabs>
        <w:autoSpaceDE w:val="0"/>
        <w:autoSpaceDN w:val="0"/>
        <w:spacing w:after="0" w:line="240" w:lineRule="auto"/>
        <w:ind w:left="567"/>
        <w:jc w:val="both"/>
        <w:rPr>
          <w:iCs/>
        </w:rPr>
      </w:pPr>
    </w:p>
    <w:p w14:paraId="3176C455" w14:textId="3F47F94F">
      <w:pPr>
        <w:pStyle w:val="P68B1DB1-Normal15"/>
        <w:widowControl w:val="0"/>
        <w:tabs>
          <w:tab w:val="left" w:pos="437"/>
        </w:tabs>
        <w:autoSpaceDE w:val="0"/>
        <w:autoSpaceDN w:val="0"/>
        <w:spacing w:after="0" w:line="240" w:lineRule="auto"/>
        <w:ind w:left="567"/>
        <w:jc w:val="both"/>
        <w:rPr>
          <w:iCs/>
        </w:rPr>
      </w:pPr>
      <w:r>
        <w:t xml:space="preserve">42. Tältä osin direktiivin 2015/1535 1 artiklan 1 kohdan e alakohdan toisen alakohdan i alakohdasta ilmenee, että sen tarkistaminen, että säännös koskee erityisesti tietoyhteiskunnan palveluja, on suoritettava sekä kyseisen säännön sanamuodon että sillä tavoitellun päämäärän valossa. Kyseisen säännöksen mukaan ei myöskään edellytetä, että koko kyseessä olevan säännön ”erityisenä tarkoituksena ja päämääränä” on tietoyhteiskunnan palvelujen sääntely, vaan riittää, että sillä pyritään tähän tavoitteeseen joidenkin sen säännösten avulla (ks. vastaavasti tuomio 12.9.2019, VG Media, C-299/17, EU:C:2019:716, 32 kohta oikeuskäytäntöviittauksineen). Kyseisen direktiivin 1 artiklan 1 kohdan e alakohdan toisen alakohdan ii alakohdan mukaan säännön ei katsota koskevan erityisesti tietoyhteiskunnan palveluja, jos se vaikuttaa tällaisiin palveluihin vain epäsuorasti tai satunnaisesti.”</w:t>
      </w:r>
    </w:p>
    <w:p w14:paraId="755B8A78" w14:textId="53DC1D1F">
      <w:pPr>
        <w:spacing w:after="0" w:line="278" w:lineRule="auto"/>
      </w:pPr>
      <w:r>
        <w:br w:type="page"/>
      </w:r>
    </w:p>
    <w:p w14:paraId="66BD9244" w14:textId="7BFF7921">
      <w:pPr>
        <w:pStyle w:val="P68B1DB1-Heading24"/>
        <w:numPr>
          <w:ilvl w:val="0"/>
          <w:numId w:val="35"/>
        </w:numPr>
        <w:spacing w:before="0" w:after="0"/>
        <w:jc w:val="center"/>
        <w:rPr>
          <w:bCs/>
          <w:color w:val="auto"/>
        </w:rPr>
      </w:pPr>
      <w:bookmarkStart w:id="98" w:name="_Ref194484584"/>
      <w:bookmarkStart w:id="99" w:name="_Toc203035670"/>
      <w:r>
        <w:t>Kieltomääräykset</w:t>
      </w:r>
      <w:bookmarkEnd w:id="98"/>
      <w:bookmarkEnd w:id="99"/>
    </w:p>
    <w:p w14:paraId="11A12362" w14:textId="77777777">
      <w:pPr>
        <w:pStyle w:val="BodyText"/>
      </w:pPr>
    </w:p>
    <w:p w14:paraId="6DD7108F" w14:textId="22E84863">
      <w:pPr>
        <w:pStyle w:val="P68B1DB1-BodyText11"/>
        <w:ind w:left="567"/>
        <w:rPr>
          <w:iCs/>
        </w:rPr>
      </w:pPr>
      <w:r>
        <w:t xml:space="preserve">”’teknisellä määräyksellä’ [...] jäsenvaltioiden lakeja, asetuksia ja hallinnollisia määräyksiä, joissa kielletään tuotteen valmistus, tuonti, kaupan pitäminen tai käyttö taikka kielletään palvelujen tarjoaminen tai käyttö taikka sijoittautuminen palvelujen tarjoajana, lukuun ottamatta 7 artiklassa säädettyjä lakeja, asetuksia ja hallinnollisia määräyksiä.”</w:t>
      </w:r>
    </w:p>
    <w:p w14:paraId="6EA3335C" w14:textId="77777777">
      <w:pPr>
        <w:pStyle w:val="BodyText"/>
        <w:ind w:left="567"/>
        <w:rPr>
          <w:i/>
          <w:iCs/>
        </w:rPr>
      </w:pPr>
    </w:p>
    <w:p w14:paraId="05F6428B" w14:textId="3C27EE7A">
      <w:pPr>
        <w:pStyle w:val="BodyText"/>
        <w:ind w:left="1440"/>
        <w:jc w:val="right"/>
      </w:pPr>
      <w:r>
        <w:t xml:space="preserve">(direktiivin (EU) 2015/1535 1 artiklan 1 kohdan f alakohdan ensimmäinen virke)</w:t>
      </w:r>
    </w:p>
    <w:p w14:paraId="38D8F2AB" w14:textId="77777777">
      <w:pPr>
        <w:spacing w:after="0" w:line="240" w:lineRule="auto"/>
      </w:pPr>
    </w:p>
    <w:p w14:paraId="0D9AB62C" w14:textId="1C629A78">
      <w:pPr>
        <w:pStyle w:val="P68B1DB1-Normal13"/>
        <w:widowControl w:val="0"/>
        <w:autoSpaceDE w:val="0"/>
        <w:autoSpaceDN w:val="0"/>
        <w:spacing w:after="0" w:line="240" w:lineRule="auto"/>
        <w:jc w:val="both"/>
        <w:outlineLvl w:val="1"/>
      </w:pPr>
      <w:hyperlink r:id="rId59" w:history="1">
        <w:r>
          <w:rPr>
            <w:color w:val="0000FF"/>
            <w:u w:val="single"/>
          </w:rPr>
          <w:t xml:space="preserve">Tuomio 16.9.1996, komissio v.</w:t>
        </w:r>
      </w:hyperlink>
      <w:r>
        <w:t xml:space="preserve"> Italia, C-279/94, EU:C:1997:396, 30 kohta.</w:t>
      </w:r>
      <w:bookmarkEnd w:id="100"/>
    </w:p>
    <w:p w14:paraId="034B7933"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01754A62" w14:textId="3AFCB111">
      <w:pPr>
        <w:pStyle w:val="P68B1DB1-Normal14"/>
        <w:widowControl w:val="0"/>
        <w:tabs>
          <w:tab w:val="left" w:pos="396"/>
          <w:tab w:val="left" w:pos="461"/>
        </w:tabs>
        <w:autoSpaceDE w:val="0"/>
        <w:autoSpaceDN w:val="0"/>
        <w:spacing w:after="0" w:line="240" w:lineRule="auto"/>
        <w:jc w:val="both"/>
      </w:pPr>
      <w:r>
        <w:t xml:space="preserve">Asbestin markkinoille saattamista ja käyttöä koskeva kielto on ilmoitettava ”tekninen määräys”, koska siinä kielletään tuotteen markkinoille saattaminen ja käyttö.</w:t>
      </w:r>
    </w:p>
    <w:p w14:paraId="0BB35591"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9E65C7B" w14:textId="4734296F">
      <w:pPr>
        <w:pStyle w:val="P68B1DB1-Normal15"/>
        <w:widowControl w:val="0"/>
        <w:tabs>
          <w:tab w:val="left" w:pos="396"/>
          <w:tab w:val="left" w:pos="461"/>
        </w:tabs>
        <w:autoSpaceDE w:val="0"/>
        <w:autoSpaceDN w:val="0"/>
        <w:spacing w:after="0" w:line="240" w:lineRule="auto"/>
        <w:ind w:left="567"/>
        <w:jc w:val="both"/>
        <w:rPr>
          <w:iCs/>
        </w:rPr>
      </w:pPr>
      <w:r>
        <w:t xml:space="preserve">”30. Lain nro 257/92 1 §:n 2 momentin osalta on huomautettava, että tässä säännöksessä kielletään asbestin, asbestituotteiden ja asbestia sisältävien tuotteiden louhinta, tuonti, vienti, tuotanto ja myynti vuoden kuluttua lain voimaantulosta. Tällainen säännös, jossa kielletään asbestin markkinoille saattaminen ja käyttö, on tekninen määräys, josta Italian hallituksen olisi pitänyt ilmoittaa direktiivin 8 artiklan 1 kohdan ensimmäisen alakohdan mukaisesti.”</w:t>
      </w:r>
    </w:p>
    <w:p w14:paraId="4C0F9A2E" w14:textId="77777777">
      <w:pPr>
        <w:spacing w:after="0" w:line="240" w:lineRule="auto"/>
      </w:pPr>
    </w:p>
    <w:p w14:paraId="6933A43F" w14:textId="3FDFB590">
      <w:pPr>
        <w:pStyle w:val="P68B1DB1-Normal13"/>
        <w:widowControl w:val="0"/>
        <w:autoSpaceDE w:val="0"/>
        <w:autoSpaceDN w:val="0"/>
        <w:spacing w:after="0" w:line="240" w:lineRule="auto"/>
        <w:jc w:val="both"/>
        <w:outlineLvl w:val="1"/>
      </w:pPr>
      <w:hyperlink r:id="rId60" w:history="1">
        <w:r>
          <w:rPr>
            <w:rStyle w:val="Hyperlink"/>
            <w:color w:val="0000FF"/>
          </w:rPr>
          <w:t xml:space="preserve">Tuomio 21.4.2005, Lindberg,</w:t>
        </w:r>
      </w:hyperlink>
      <w:r>
        <w:t xml:space="preserve"> C-267/03, EU:C:2005:246, 75–77 kohta.</w:t>
      </w:r>
      <w:bookmarkEnd w:id="101"/>
    </w:p>
    <w:p w14:paraId="7D30FB0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1BE65B" w14:textId="4B7342F7">
      <w:pPr>
        <w:pStyle w:val="P68B1DB1-Normal14"/>
        <w:widowControl w:val="0"/>
        <w:tabs>
          <w:tab w:val="left" w:pos="396"/>
          <w:tab w:val="left" w:pos="425"/>
        </w:tabs>
        <w:autoSpaceDE w:val="0"/>
        <w:autoSpaceDN w:val="0"/>
        <w:spacing w:after="0" w:line="240" w:lineRule="auto"/>
        <w:jc w:val="both"/>
      </w:pPr>
      <w:r>
        <w:t xml:space="preserve">Kansallista kieltoa, joka koskee tiettyjä onnenpelejä, voidaan pitää kieltosäännöksenä, jos se ei jätä mitään tilaa kyseisen tuotteen järkevälle käytölle, lukuun ottamatta täysin marginaalista käyttöä. Kielloksi luokittelu ei sitä vastoin riipu kiellon vaikutuksesta kyseisten tuotteiden koostumukseen, luonteeseen tai kaupan pitämiseen.</w:t>
      </w:r>
    </w:p>
    <w:p w14:paraId="58611995"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EBF5D94" w14:textId="0BC411D8">
      <w:pPr>
        <w:pStyle w:val="P68B1DB1-Normal15"/>
        <w:widowControl w:val="0"/>
        <w:tabs>
          <w:tab w:val="left" w:pos="396"/>
          <w:tab w:val="left" w:pos="425"/>
        </w:tabs>
        <w:autoSpaceDE w:val="0"/>
        <w:autoSpaceDN w:val="0"/>
        <w:spacing w:after="0" w:line="240" w:lineRule="auto"/>
        <w:ind w:left="567"/>
        <w:jc w:val="both"/>
      </w:pPr>
      <w:r>
        <w:t xml:space="preserve">”75. Tältä osin on merkityksellistä, että mainittuun direktiivin 83/189 1 artiklan 9 alakohdassa määriteltyyn kolmanteen teknisten määräysten luokkaan ei sisälly, toisin kuin saman artiklan 3 alakohdassa tarkoitetuista muista vaatimuksista muodostuvaan toiseen luokkaan, edellytystä, jonka mukaan kyseessä olevan kiellon on oltava sellainen, että se voi vaikuttaa merkittävästi tuotteen koostumukseen, luonteeseen tai kaupan pitämiseen.</w:t>
      </w:r>
    </w:p>
    <w:p w14:paraId="4E75D46D" w14:textId="77777777">
      <w:pPr>
        <w:pStyle w:val="P68B1DB1-Normal15"/>
        <w:widowControl w:val="0"/>
        <w:tabs>
          <w:tab w:val="left" w:pos="396"/>
          <w:tab w:val="left" w:pos="425"/>
        </w:tabs>
        <w:autoSpaceDE w:val="0"/>
        <w:autoSpaceDN w:val="0"/>
        <w:spacing w:after="0" w:line="240" w:lineRule="auto"/>
        <w:ind w:left="567"/>
        <w:jc w:val="both"/>
      </w:pPr>
    </w:p>
    <w:p w14:paraId="19633563" w14:textId="56C5A4E5">
      <w:pPr>
        <w:pStyle w:val="P68B1DB1-Normal15"/>
        <w:widowControl w:val="0"/>
        <w:tabs>
          <w:tab w:val="left" w:pos="396"/>
          <w:tab w:val="left" w:pos="425"/>
        </w:tabs>
        <w:autoSpaceDE w:val="0"/>
        <w:autoSpaceDN w:val="0"/>
        <w:spacing w:after="0" w:line="240" w:lineRule="auto"/>
        <w:ind w:left="567"/>
        <w:jc w:val="both"/>
      </w:pPr>
      <w:r>
        <w:t xml:space="preserve">76. Koska tämä kolmas teknisten määräysten luokka koskee muun muassa käyttöön kohdistuvaa kieltoa, siinä on oltava kyse toimenpiteistä, jotka ulottuvat selvästi pidemmälle kuin kyseessä olevan tuotteen käytön rajoittaminen tiettyihin mahdollisiin käyttömuotoihin ja joissa ei siis rajoituta pelkkään kyseisen tuotteen käytön säännöstelyyn.</w:t>
      </w:r>
    </w:p>
    <w:p w14:paraId="0E03DE00" w14:textId="77777777">
      <w:pPr>
        <w:pStyle w:val="P68B1DB1-Normal15"/>
        <w:widowControl w:val="0"/>
        <w:tabs>
          <w:tab w:val="left" w:pos="396"/>
          <w:tab w:val="left" w:pos="425"/>
        </w:tabs>
        <w:autoSpaceDE w:val="0"/>
        <w:autoSpaceDN w:val="0"/>
        <w:spacing w:after="0" w:line="240" w:lineRule="auto"/>
        <w:ind w:left="567"/>
        <w:jc w:val="both"/>
      </w:pPr>
    </w:p>
    <w:p w14:paraId="2FD32D99" w14:textId="6701B778">
      <w:pPr>
        <w:pStyle w:val="P68B1DB1-Normal15"/>
        <w:widowControl w:val="0"/>
        <w:tabs>
          <w:tab w:val="left" w:pos="396"/>
          <w:tab w:val="left" w:pos="425"/>
        </w:tabs>
        <w:autoSpaceDE w:val="0"/>
        <w:autoSpaceDN w:val="0"/>
        <w:spacing w:after="0" w:line="240" w:lineRule="auto"/>
        <w:ind w:left="567"/>
        <w:jc w:val="both"/>
        <w:rPr>
          <w:iCs/>
        </w:rPr>
      </w:pPr>
      <w:r>
        <w:t xml:space="preserve">77. Kuten julkisasiamies on ratkaisuehdotuksensa 70 kohdassa huomauttanut, tämä teknisten määräysten luokka koskee tarkemmin ottaen kansallisia toimenpiteitä, joiden vaikutuksesta tuotetta ei voida käyttää mihinkään muuhun kuin täysin marginaaliseen kyseisen tuotteen osalta kohtuudella odotettavissa olevaan käyttötarkoitukseen. Kansallisen tuomioistuimen tehtävänä on tarkistaa, onko pääasiassa kyseessä olevaan kansalliseen säännökseen sisältyvä kielto tällainen toimenpide.”</w:t>
      </w:r>
    </w:p>
    <w:p w14:paraId="67FF74EE"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8FE6490" w14:textId="328430DD">
      <w:pPr>
        <w:pStyle w:val="P68B1DB1-Normal13"/>
        <w:widowControl w:val="0"/>
        <w:autoSpaceDE w:val="0"/>
        <w:autoSpaceDN w:val="0"/>
        <w:spacing w:after="0" w:line="240" w:lineRule="auto"/>
        <w:jc w:val="both"/>
        <w:outlineLvl w:val="1"/>
      </w:pPr>
      <w:hyperlink r:id="rId61" w:history="1">
        <w:r>
          <w:rPr>
            <w:color w:val="0000FF"/>
            <w:u w:val="single"/>
          </w:rPr>
          <w:t xml:space="preserve">Tuomio 8.9.2005, Lidl Italia (</w:t>
        </w:r>
      </w:hyperlink>
      <w:r>
        <w:t xml:space="preserve"> C-303/04, EU:C:2005:528, 12 ja 13 kohta)</w:t>
      </w:r>
      <w:bookmarkEnd w:id="102"/>
    </w:p>
    <w:p w14:paraId="0264E5E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3D45D27" w14:textId="04452AA9">
      <w:pPr>
        <w:pStyle w:val="P68B1DB1-Normal14"/>
        <w:widowControl w:val="0"/>
        <w:tabs>
          <w:tab w:val="left" w:pos="393"/>
        </w:tabs>
        <w:autoSpaceDE w:val="0"/>
        <w:autoSpaceDN w:val="0"/>
        <w:spacing w:after="0" w:line="240" w:lineRule="auto"/>
        <w:jc w:val="both"/>
      </w:pPr>
      <w:r>
        <w:t xml:space="preserve">Kansallinen kielto saattaa markkinoille tuotteita, joita ei ole valmistettu tietyistä aineksista, on säännös, jolla kielletään tuotteiden valmistus ja kaupan pitäminen.</w:t>
      </w:r>
    </w:p>
    <w:p w14:paraId="35068EA4"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4997783D" w14:textId="60D54546">
      <w:pPr>
        <w:pStyle w:val="P68B1DB1-Normal15"/>
        <w:widowControl w:val="0"/>
        <w:tabs>
          <w:tab w:val="left" w:pos="393"/>
        </w:tabs>
        <w:autoSpaceDE w:val="0"/>
        <w:autoSpaceDN w:val="0"/>
        <w:spacing w:after="0" w:line="240" w:lineRule="auto"/>
        <w:ind w:left="567"/>
        <w:jc w:val="both"/>
      </w:pPr>
      <w:r>
        <w:t xml:space="preserve">”12. direktiivin 98/34 1 artiklan 11 alakohdan mukaan jäsenvaltion kansallista säännöstä, jossa kielletään tuotteen valmistaminen, tuonti, markkinoille saattaminen tai käyttö, on pidettävä teknisenä määräyksenä (ks. asia C-267/03, Lindberg, tuomio 15.12.2005, 54 kohta, ei vielä julkaistu oikeustapauskokoelmassa).</w:t>
      </w:r>
    </w:p>
    <w:p w14:paraId="52ECA4AF" w14:textId="77777777">
      <w:pPr>
        <w:pStyle w:val="P68B1DB1-Normal15"/>
        <w:widowControl w:val="0"/>
        <w:tabs>
          <w:tab w:val="left" w:pos="393"/>
        </w:tabs>
        <w:autoSpaceDE w:val="0"/>
        <w:autoSpaceDN w:val="0"/>
        <w:spacing w:after="0" w:line="240" w:lineRule="auto"/>
        <w:ind w:left="567"/>
        <w:jc w:val="both"/>
      </w:pPr>
    </w:p>
    <w:p w14:paraId="08984434" w14:textId="6B561E58">
      <w:pPr>
        <w:pStyle w:val="P68B1DB1-Normal15"/>
        <w:widowControl w:val="0"/>
        <w:tabs>
          <w:tab w:val="left" w:pos="393"/>
        </w:tabs>
        <w:autoSpaceDE w:val="0"/>
        <w:autoSpaceDN w:val="0"/>
        <w:spacing w:after="0" w:line="240" w:lineRule="auto"/>
        <w:ind w:left="567"/>
        <w:jc w:val="both"/>
        <w:rPr>
          <w:iCs/>
        </w:rPr>
      </w:pPr>
      <w:r>
        <w:t xml:space="preserve">13. Käsiteltävänä olevassa tapauksessa on riittävää todeta, että lain nro 93/2001 19 §:n 2 momentti on tällainen säännös. Kyseisen säännöksen mukaan sellaisten puuvillannuppujen valmistus ja kaupan pitäminen, joilla ei ole edellä mainittuja ominaisuuksia eli joita ei ole valmistettu kokonaan UNI 10785 -standardin mukaisista biohajoavista materiaaleista, ovat rikkomuksia, joista voidaan määrätä hallinnollisia seuraamuksia.”</w:t>
      </w:r>
    </w:p>
    <w:p w14:paraId="7E80215F"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717B4ED" w14:textId="65166FE4">
      <w:pPr>
        <w:pStyle w:val="P68B1DB1-Normal13"/>
        <w:widowControl w:val="0"/>
        <w:autoSpaceDE w:val="0"/>
        <w:autoSpaceDN w:val="0"/>
        <w:spacing w:after="0" w:line="240" w:lineRule="auto"/>
        <w:jc w:val="both"/>
        <w:outlineLvl w:val="1"/>
      </w:pPr>
      <w:hyperlink r:id="rId62" w:history="1">
        <w:r>
          <w:rPr>
            <w:color w:val="0000FF"/>
            <w:u w:val="single"/>
          </w:rPr>
          <w:t xml:space="preserve">Tuomio 26.10.2006, komissio v.</w:t>
        </w:r>
      </w:hyperlink>
      <w:r>
        <w:t xml:space="preserve"> Kreikka, C-65/05, EU:C:2006:673, 61 kohta.</w:t>
      </w:r>
      <w:bookmarkEnd w:id="103"/>
    </w:p>
    <w:p w14:paraId="1384E7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CAE2532" w14:textId="2EC175AF">
      <w:pPr>
        <w:pStyle w:val="P68B1DB1-Normal14"/>
        <w:widowControl w:val="0"/>
        <w:tabs>
          <w:tab w:val="left" w:pos="415"/>
        </w:tabs>
        <w:autoSpaceDE w:val="0"/>
        <w:autoSpaceDN w:val="0"/>
        <w:spacing w:after="0" w:line="240" w:lineRule="auto"/>
        <w:jc w:val="both"/>
      </w:pPr>
      <w:r>
        <w:t xml:space="preserve">Teknisinä määräyksinä on pidettävä toimenpiteitä, joilla kielletään kaikkien sähköisten tai elektronisten pelilaitteiden asentaminen kasinoiden ulkopuolelle ja tietokonepelien käyttö Internet-palveluja tarjoavissa yrityksissä sekä asetetaan tällaisten yritysten toiminnan edellytykseksi erityislupa.</w:t>
      </w:r>
    </w:p>
    <w:p w14:paraId="6FD5D3A4" w14:textId="77777777">
      <w:pPr>
        <w:widowControl w:val="0"/>
        <w:tabs>
          <w:tab w:val="left" w:pos="415"/>
        </w:tabs>
        <w:autoSpaceDE w:val="0"/>
        <w:autoSpaceDN w:val="0"/>
        <w:spacing w:after="0" w:line="240" w:lineRule="auto"/>
        <w:jc w:val="both"/>
        <w:rPr>
          <w:rFonts w:ascii="Times New Roman" w:hAnsi="Times New Roman" w:cs="Times New Roman" w:eastAsia="Times New Roman"/>
          <w:szCs w:val="20"/>
        </w:rPr>
      </w:pPr>
    </w:p>
    <w:p w14:paraId="79252ABE" w14:textId="0E924053">
      <w:pPr>
        <w:pStyle w:val="P68B1DB1-Normal15"/>
        <w:widowControl w:val="0"/>
        <w:tabs>
          <w:tab w:val="left" w:pos="415"/>
        </w:tabs>
        <w:autoSpaceDE w:val="0"/>
        <w:autoSpaceDN w:val="0"/>
        <w:spacing w:after="0" w:line="240" w:lineRule="auto"/>
        <w:ind w:left="567"/>
        <w:jc w:val="both"/>
        <w:rPr>
          <w:iCs/>
        </w:rPr>
      </w:pPr>
      <w:r>
        <w:t>”</w:t>
      </w:r>
      <w:bookmarkStart w:id="104" w:name="point61"/>
      <w:r>
        <w:t>61</w:t>
      </w:r>
      <w:bookmarkEnd w:id="104"/>
      <w:r>
        <w:t xml:space="preserve">. direktiivin 98/34 1 artiklan 11 alakohdassa tarkoitettuina teknisinä määräyksinä on pidettävä lain nro 3037/2002 2 §:n 1 momentissa ja 3 §:ssä säädettyjen kaltaisia toimenpiteitä siltä osin kuin niissä kielletään kaikkien sähköisten, sähkömekaanisten ja elektronisten pelien, mukaan lukien kaikki tietokonepelit, asentaminen kaikkiin julkisiin ja yksityisiin tiloihin kasinoita lukuun ottamatta sekä pelien käyttö tietokoneilla internetpalveluja tarjoavissa yrityksissä ja siltä osin kuin niissä asetetaan tällaisten yritysten toiminnan edellytykseksi erityisluvan myöntäminen (ks. vastaavasti asia C 267/03,</w:t>
        <w:noBreakHyphen/>
        <w:t xml:space="preserve">Lindberg, tuomio 12.7.2005, Kok. 2005, s. I</w:t>
        <w:noBreakHyphen/>
        <w:t>3247).”</w:t>
      </w:r>
    </w:p>
    <w:p w14:paraId="0089E684"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03A587DA" w14:textId="394DDB7B">
      <w:pPr>
        <w:pStyle w:val="P68B1DB1-Normal13"/>
        <w:widowControl w:val="0"/>
        <w:autoSpaceDE w:val="0"/>
        <w:autoSpaceDN w:val="0"/>
        <w:spacing w:after="0" w:line="240" w:lineRule="auto"/>
        <w:jc w:val="both"/>
        <w:outlineLvl w:val="1"/>
      </w:pPr>
      <w:hyperlink r:id="rId63" w:history="1">
        <w:r>
          <w:rPr>
            <w:color w:val="0000FF"/>
            <w:u w:val="single"/>
          </w:rPr>
          <w:t xml:space="preserve">Tuomio 19.7.2012, Fortuna ym.</w:t>
        </w:r>
      </w:hyperlink>
      <w:r>
        <w:t xml:space="preserve"> (C-213/11, C-214/11 ja C-217/11, EU:C:2012:495, 24 ja 25 kohta)</w:t>
      </w:r>
      <w:bookmarkEnd w:id="105"/>
    </w:p>
    <w:p w14:paraId="005978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7C6309" w14:textId="4A0E435F">
      <w:pPr>
        <w:pStyle w:val="P68B1DB1-Normal14"/>
        <w:widowControl w:val="0"/>
        <w:tabs>
          <w:tab w:val="left" w:pos="451"/>
        </w:tabs>
        <w:autoSpaceDE w:val="0"/>
        <w:autoSpaceDN w:val="0"/>
        <w:spacing w:after="0" w:line="240" w:lineRule="auto"/>
        <w:jc w:val="both"/>
      </w:pPr>
      <w:r>
        <w:t xml:space="preserve">Toimenpidettä, jolla kielletään peliautomaattien käyttö kasinoiden ulkopuolella, on pidettävä ”teknisenä määräyksenä”.</w:t>
      </w:r>
    </w:p>
    <w:p w14:paraId="55F00ED6" w14:textId="77777777">
      <w:pPr>
        <w:widowControl w:val="0"/>
        <w:tabs>
          <w:tab w:val="left" w:pos="451"/>
        </w:tabs>
        <w:autoSpaceDE w:val="0"/>
        <w:autoSpaceDN w:val="0"/>
        <w:spacing w:after="0" w:line="240" w:lineRule="auto"/>
        <w:jc w:val="both"/>
        <w:rPr>
          <w:rFonts w:ascii="Times New Roman" w:hAnsi="Times New Roman" w:cs="Times New Roman" w:eastAsia="Times New Roman"/>
          <w:szCs w:val="20"/>
        </w:rPr>
      </w:pPr>
    </w:p>
    <w:p w14:paraId="4C7F2437" w14:textId="071474DD">
      <w:pPr>
        <w:pStyle w:val="P68B1DB1-Normal15"/>
        <w:widowControl w:val="0"/>
        <w:tabs>
          <w:tab w:val="left" w:pos="451"/>
        </w:tabs>
        <w:autoSpaceDE w:val="0"/>
        <w:autoSpaceDN w:val="0"/>
        <w:spacing w:after="0" w:line="240" w:lineRule="auto"/>
        <w:ind w:left="567"/>
        <w:jc w:val="both"/>
      </w:pPr>
      <w:r>
        <w:t xml:space="preserve">”24. unionin tuomioistuin on jo todennut, että toimenpiteitä, joilla kielletään kaikkien sähköisten, sähkömekaanisten ja elektronisten pelien käyttö kaikissa julkisissa ja yksityisissä tiloissa kasinoita lukuun ottamatta, on pidettävä direktiivin 98/34 1 artiklan 11 alakohdassa tarkoitettuina teknisinä määräyksinä (asia C-65/05, komissio v. Kreikka, tuomio 12.12.2006, Kok., s. I-10341, 61 kohta).</w:t>
      </w:r>
    </w:p>
    <w:p w14:paraId="449D41B3" w14:textId="77777777">
      <w:pPr>
        <w:pStyle w:val="P68B1DB1-Normal15"/>
        <w:widowControl w:val="0"/>
        <w:tabs>
          <w:tab w:val="left" w:pos="451"/>
        </w:tabs>
        <w:autoSpaceDE w:val="0"/>
        <w:autoSpaceDN w:val="0"/>
        <w:spacing w:after="0" w:line="240" w:lineRule="auto"/>
        <w:ind w:left="567"/>
        <w:jc w:val="both"/>
      </w:pPr>
    </w:p>
    <w:p w14:paraId="19795D70" w14:textId="79DBEA4A">
      <w:pPr>
        <w:pStyle w:val="P68B1DB1-Normal15"/>
        <w:widowControl w:val="0"/>
        <w:tabs>
          <w:tab w:val="left" w:pos="451"/>
        </w:tabs>
        <w:autoSpaceDE w:val="0"/>
        <w:autoSpaceDN w:val="0"/>
        <w:spacing w:after="0" w:line="240" w:lineRule="auto"/>
        <w:ind w:left="567"/>
        <w:jc w:val="both"/>
        <w:rPr>
          <w:iCs/>
        </w:rPr>
      </w:pPr>
      <w:r>
        <w:t xml:space="preserve">25. Näin ollen onnenpeleistä annetun lain 14 §:n 1 momentin kaltainen toimenpide, jonka nojalla ainoastaan pelikasinot voivat järjestää pelejä koneilla, on luokiteltava direktiivin 98/34 1 artiklan 11 alakohdassa tarkoitetuksi tekniseksi määräykseksi.”</w:t>
      </w:r>
    </w:p>
    <w:p w14:paraId="4A0CD426" w14:textId="77777777">
      <w:pPr>
        <w:spacing w:after="0" w:line="240" w:lineRule="auto"/>
      </w:pPr>
    </w:p>
    <w:p w14:paraId="1675A539" w14:textId="6C824499">
      <w:pPr>
        <w:pStyle w:val="P68B1DB1-Normal13"/>
        <w:widowControl w:val="0"/>
        <w:autoSpaceDE w:val="0"/>
        <w:autoSpaceDN w:val="0"/>
        <w:spacing w:after="0" w:line="240" w:lineRule="auto"/>
        <w:jc w:val="both"/>
        <w:outlineLvl w:val="1"/>
      </w:pPr>
      <w:hyperlink r:id="rId64" w:history="1">
        <w:r>
          <w:rPr>
            <w:color w:val="0000FF"/>
            <w:u w:val="single"/>
          </w:rPr>
          <w:t xml:space="preserve">Tuomio 27.10.2016, James Elliott</w:t>
        </w:r>
      </w:hyperlink>
      <w:r>
        <w:t xml:space="preserve"> Construction, C-613/14, EU:C:2016:821, 70 kohta.</w:t>
      </w:r>
      <w:bookmarkEnd w:id="106"/>
    </w:p>
    <w:p w14:paraId="3A50454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D45187" w14:textId="07CFD998">
      <w:pPr>
        <w:widowControl w:val="0"/>
        <w:tabs>
          <w:tab w:val="left" w:pos="430"/>
        </w:tabs>
        <w:autoSpaceDE w:val="0"/>
        <w:autoSpaceDN w:val="0"/>
        <w:spacing w:after="0" w:line="240" w:lineRule="auto"/>
        <w:jc w:val="both"/>
        <w:rPr>
          <w:rFonts w:ascii="Times New Roman" w:hAnsi="Times New Roman" w:cs="Times New Roman" w:eastAsia="Times New Roman"/>
          <w:szCs w:val="20"/>
        </w:rPr>
        <w:pStyle w:val="P68B1DB1-Normal14"/>
      </w:pPr>
      <w:r>
        <w:t xml:space="preserve">Kansalliset säännökset, joissa vahvistetaan myytävän tuotteen myyntikelpoista laatua, käyttökelpoisuutta tai yleistä laatua koskevat implisiittiset sopimusehdot, eivät ole kieltosäännöksiä.</w:t>
      </w:r>
    </w:p>
    <w:p w14:paraId="399B39AC" w14:textId="77777777">
      <w:pPr>
        <w:widowControl w:val="0"/>
        <w:tabs>
          <w:tab w:val="left" w:pos="430"/>
        </w:tabs>
        <w:autoSpaceDE w:val="0"/>
        <w:autoSpaceDN w:val="0"/>
        <w:spacing w:after="0" w:line="240" w:lineRule="auto"/>
        <w:jc w:val="both"/>
        <w:rPr>
          <w:rFonts w:ascii="Times New Roman" w:hAnsi="Times New Roman" w:cs="Times New Roman" w:eastAsia="Times New Roman"/>
          <w:i/>
          <w:iCs/>
          <w:sz w:val="20"/>
          <w:szCs w:val="16"/>
        </w:rPr>
      </w:pPr>
    </w:p>
    <w:p w14:paraId="03484B57" w14:textId="639C0DF2">
      <w:pPr>
        <w:pStyle w:val="P68B1DB1-Normal15"/>
        <w:widowControl w:val="0"/>
        <w:tabs>
          <w:tab w:val="left" w:pos="430"/>
        </w:tabs>
        <w:autoSpaceDE w:val="0"/>
        <w:autoSpaceDN w:val="0"/>
        <w:spacing w:after="0" w:line="240" w:lineRule="auto"/>
        <w:ind w:left="567"/>
        <w:jc w:val="both"/>
        <w:rPr>
          <w:iCs/>
        </w:rPr>
      </w:pPr>
      <w:r>
        <w:t>”</w:t>
      </w:r>
      <w:bookmarkStart w:id="107" w:name="point70"/>
      <w:r>
        <w:t>70</w:t>
      </w:r>
      <w:bookmarkEnd w:id="107"/>
      <w:r>
        <w:t xml:space="preserve">. [– –] pääasiassa kyseessä oleva lainsäädäntö ei kuulu direktiivin 98/34 1 artiklan 11 alakohdassa tarkoitettujen teknisten määräysten soveltamisalaan, koska siinä ainoastaan asetetaan implisiittisiä sopimusmääräyksiä, eikä siinä kielletä kyseisessä direktiivissä tarkoitetulla tavalla tuotteen valmistamista, maahantuontia, kaupan pitämistä tai käyttöä, palvelun tarjoamista tai käyttöä eikä sijoittautumista palvelujen tarjoajana.”</w:t>
      </w:r>
    </w:p>
    <w:p w14:paraId="444E99F8" w14:textId="77777777">
      <w:pPr>
        <w:spacing w:after="0" w:line="240" w:lineRule="auto"/>
      </w:pPr>
    </w:p>
    <w:p w14:paraId="178807FF" w14:textId="18545DE8">
      <w:pPr>
        <w:pStyle w:val="P68B1DB1-Normal13"/>
        <w:widowControl w:val="0"/>
        <w:autoSpaceDE w:val="0"/>
        <w:autoSpaceDN w:val="0"/>
        <w:spacing w:after="0" w:line="240" w:lineRule="auto"/>
        <w:jc w:val="both"/>
        <w:outlineLvl w:val="1"/>
      </w:pPr>
      <w:hyperlink r:id="rId65" w:anchor="ctx1" w:history="1">
        <w:r>
          <w:rPr>
            <w:color w:val="0000FF"/>
            <w:u w:val="single"/>
          </w:rPr>
          <w:t xml:space="preserve">Tuomio 28.5.2020, ECO</w:t>
        </w:r>
      </w:hyperlink>
      <w:r>
        <w:t xml:space="preserve"> -WIND Construction, C-727/17, EU:C:2020:393, 45–47 kohta.</w:t>
      </w:r>
      <w:bookmarkEnd w:id="108"/>
    </w:p>
    <w:p w14:paraId="58A77184" w14:textId="77777777">
      <w:pPr>
        <w:widowControl w:val="0"/>
        <w:autoSpaceDE w:val="0"/>
        <w:autoSpaceDN w:val="0"/>
        <w:spacing w:after="0" w:line="240" w:lineRule="auto"/>
        <w:jc w:val="both"/>
        <w:rPr>
          <w:rFonts w:ascii="Times New Roman" w:hAnsi="Times New Roman" w:cs="Times New Roman" w:eastAsia="Times New Roman"/>
          <w:szCs w:val="20"/>
        </w:rPr>
      </w:pPr>
    </w:p>
    <w:p w14:paraId="2ABAB16B" w14:textId="5B45D2BF">
      <w:pPr>
        <w:pStyle w:val="P68B1DB1-Normal14"/>
        <w:widowControl w:val="0"/>
        <w:autoSpaceDE w:val="0"/>
        <w:autoSpaceDN w:val="0"/>
        <w:spacing w:after="0" w:line="240" w:lineRule="auto"/>
        <w:jc w:val="both"/>
      </w:pPr>
      <w:r>
        <w:t xml:space="preserve">Lainsäädäntö, jossa säädetään vähimmäisetäisyydestä tuuliturbiinien asentamiselle, ei merkitse tuotteen valmistusta, maahantuontia, myyntiä tai käyttöä koskevaa kieltoa, ellei siinä tosiasiallisesti kielletä tuuliturbiinien markkinoille saattamista, jolloin tuuliturbiinien käyttö on mahdollista vain marginaalisesti.</w:t>
      </w:r>
    </w:p>
    <w:p w14:paraId="57350EE4" w14:textId="77777777">
      <w:pPr>
        <w:pStyle w:val="BodyText"/>
        <w:jc w:val="left"/>
      </w:pPr>
    </w:p>
    <w:p w14:paraId="671DACC6" w14:textId="1CB89713">
      <w:pPr>
        <w:pStyle w:val="P68B1DB1-BodyText19"/>
        <w:ind w:left="567"/>
        <w:rPr>
          <w:iCs/>
        </w:rPr>
      </w:pPr>
      <w:r>
        <w:t xml:space="preserve">”45. Tämä luokka edellyttää, että kyseessä oleva toimenpide ulottuu selvästi pidemmälle kuin kyseessä olevan tuotteen käytön rajoittamiseen tiettyihin mahdollisiin käyttömuotoihin eikä rajoitu pelkkään kyseisen tuotteen käytön säännöstelyyn (tuomio 21.4.2005, Lindberg, C-267/03, EU:C:2005:246, 76 kohta ja tuomio 19.7.2012, Fortuna ym., C-213/11, C-214/11 ja C-217/11, EU:C:2012:495, 31 kohta).</w:t>
      </w:r>
    </w:p>
    <w:p w14:paraId="787A0A4F" w14:textId="77777777">
      <w:pPr>
        <w:pStyle w:val="P68B1DB1-BodyText19"/>
        <w:ind w:left="567"/>
        <w:rPr>
          <w:iCs/>
        </w:rPr>
      </w:pPr>
    </w:p>
    <w:p w14:paraId="7CEA657E" w14:textId="35F61E5B">
      <w:pPr>
        <w:pStyle w:val="P68B1DB1-BodyText19"/>
        <w:ind w:left="567"/>
        <w:rPr>
          <w:iCs/>
        </w:rPr>
      </w:pPr>
      <w:r>
        <w:t xml:space="preserve">46. Mainittu luokka koskee nimittäin tarkemmin ottaen kansallisia toimenpiteitä, joiden vaikutuksesta tuotetta ei voida käyttää mihinkään muuhun kuin täysin marginaaliseen kyseisen tuotteen osalta kohtuudella odotettavissa olevaan käyttötarkoitukseen (tuomio 21.4.2005, Lindberg, C-267/03, EU:C:2005:246, 77 kohta ja tuomio 19.7.2012, Fortuna ym., C-213/11, C-214/11 ja C-217/11, EU:C:2012:495, 32 kohta).</w:t>
      </w:r>
    </w:p>
    <w:p w14:paraId="47448916" w14:textId="77777777">
      <w:pPr>
        <w:pStyle w:val="P68B1DB1-BodyText19"/>
        <w:ind w:left="567"/>
        <w:rPr>
          <w:iCs/>
        </w:rPr>
      </w:pPr>
    </w:p>
    <w:p w14:paraId="6508CA59" w14:textId="00D7F268">
      <w:pPr>
        <w:pStyle w:val="P68B1DB1-BodyText19"/>
        <w:ind w:left="567"/>
        <w:rPr>
          <w:iCs/>
        </w:rPr>
      </w:pPr>
      <w:r>
        <w:t xml:space="preserve">47. Nyt käsiteltävässä asiassa on niin, että vaikka pääasiassa kyseessä olevassa kansallisessa lainsäädännössä asetettu vaatimus, jonka mukaan tuuliturbiinin ja asuinkäytössä olevien rakennusten välisen vähimmäisetäisyyden on täytyttävä, sisältää tosin kiellon asentaa tuuliturbiinia vähimmäisetäisyydellä, joka on alle kymmenen kertaa suunnitellun laitoksen kokonaiskorkeus, kaikista asuinkäytössä olevista rakennuksista, on todettava, että kyseisessä säännöstössä ei kuitenkaan kielletä talouden toimijoita jatkamasta tuuliturbiinien asentamista ja siten käyttämästä ja markkinoimasta tuuligeneraattoreita.”</w:t>
      </w:r>
    </w:p>
    <w:p w14:paraId="17B77596" w14:textId="77777777">
      <w:pPr>
        <w:pStyle w:val="P68B1DB1-Normal4"/>
        <w:spacing w:after="0" w:line="240" w:lineRule="auto"/>
        <w:rPr>
          <w:rFonts w:ascii="Times New Roman" w:hAnsi="Times New Roman" w:cs="Times New Roman" w:eastAsia="Times New Roman"/>
          <w:i/>
          <w:iCs/>
          <w:szCs w:val="20"/>
        </w:rPr>
      </w:pPr>
      <w:r>
        <w:br w:type="page"/>
      </w:r>
    </w:p>
    <w:p w14:paraId="235FB3C0" w14:textId="44F6C5C7">
      <w:pPr>
        <w:pStyle w:val="P68B1DB1-Heading24"/>
        <w:numPr>
          <w:ilvl w:val="0"/>
          <w:numId w:val="35"/>
        </w:numPr>
        <w:spacing w:before="0" w:after="0"/>
        <w:jc w:val="center"/>
        <w:rPr>
          <w:bCs/>
          <w:color w:val="auto"/>
        </w:rPr>
      </w:pPr>
      <w:bookmarkStart w:id="109" w:name="_Ref194484603"/>
      <w:bookmarkStart w:id="110" w:name="_Toc203035671"/>
      <w:r>
        <w:t xml:space="preserve">De Facto – tekniset määräykset</w:t>
      </w:r>
      <w:bookmarkEnd w:id="109"/>
      <w:bookmarkEnd w:id="110"/>
    </w:p>
    <w:p w14:paraId="297F85EC" w14:textId="77777777">
      <w:pPr>
        <w:pStyle w:val="BodyText"/>
      </w:pPr>
    </w:p>
    <w:p w14:paraId="6C908457" w14:textId="3B825828">
      <w:pPr>
        <w:pStyle w:val="P68B1DB1-BodyText11"/>
        <w:ind w:left="567"/>
        <w:rPr>
          <w:i/>
        </w:rPr>
      </w:pPr>
      <w:r>
        <w:t xml:space="preserve">”Teknisiin määräyksiin sisältyvät tosiasiallisesti: </w:t>
      </w:r>
    </w:p>
    <w:p w14:paraId="277715A6" w14:textId="77777777">
      <w:pPr>
        <w:pStyle w:val="BodyText"/>
        <w:ind w:left="567"/>
        <w:rPr>
          <w:i/>
        </w:rPr>
      </w:pPr>
    </w:p>
    <w:p w14:paraId="28BCD2BD" w14:textId="757EEC79">
      <w:pPr>
        <w:pStyle w:val="P68B1DB1-BodyText11"/>
        <w:numPr>
          <w:ilvl w:val="0"/>
          <w:numId w:val="31"/>
        </w:numPr>
        <w:rPr>
          <w:i/>
        </w:rPr>
      </w:pPr>
      <w:r>
        <w:t xml:space="preserve">jäsenvaltion lait, asetukset ja hallinnolliset määräykset, jotka koskevat joko teknisiä eritelmiä tai muita vaatimuksia taikka palveluja koskevia määräyksiä tai ammatillisia sääntöjä tai menettelyohjeita, joissa itsessään viitataan teknisiin eritelmiin tai muihin vaatimuksiin taikka palveluja koskeviin määräyksiin, ja joiden noudattaminen antaa edellyttää näissä laeissa, asetuksissa ja hallinnollisissa määräyksissä vahvistettujen vaatimusten mukaisuutta; </w:t>
      </w:r>
    </w:p>
    <w:p w14:paraId="32E4257D" w14:textId="77777777">
      <w:pPr>
        <w:pStyle w:val="BodyText"/>
        <w:ind w:left="1287"/>
        <w:rPr>
          <w:i/>
        </w:rPr>
      </w:pPr>
    </w:p>
    <w:p w14:paraId="5E0B6B62" w14:textId="2D5EF06C">
      <w:pPr>
        <w:pStyle w:val="P68B1DB1-BodyText11"/>
        <w:numPr>
          <w:ilvl w:val="0"/>
          <w:numId w:val="31"/>
        </w:numPr>
        <w:rPr>
          <w:i/>
        </w:rPr>
      </w:pPr>
      <w:r>
        <w:t xml:space="preserve">vapaaehtoiset sopimukset, joissa viranomainen on osapuolena ja joiden tarkoituksena on yleisen edun nimissä teknisten eritelmien tai muiden vaatimusten taikka palveluja koskevien määräysten noudattaminen, lukuun ottamatta julkisia hankintoja koskevia sopimuksia; </w:t>
      </w:r>
    </w:p>
    <w:p w14:paraId="4BEF10A9" w14:textId="77777777">
      <w:pPr>
        <w:pStyle w:val="BodyText"/>
        <w:rPr>
          <w:i/>
        </w:rPr>
      </w:pPr>
    </w:p>
    <w:p w14:paraId="5C79F6B1" w14:textId="7967F579">
      <w:pPr>
        <w:pStyle w:val="P68B1DB1-BodyText11"/>
        <w:numPr>
          <w:ilvl w:val="0"/>
          <w:numId w:val="31"/>
        </w:numPr>
        <w:rPr>
          <w:i/>
        </w:rPr>
      </w:pPr>
      <w:r>
        <w:t xml:space="preserve">tekniset eritelmät tai muut vaatimukset tai palveluja koskevat säännöt, jotka liittyvät verotus- tai rahoitustoimenpiteisiin, jotka vaikuttavat tuotteiden tai palveluiden kulutukseen rohkaisemalla näiden teknisten eritelmien tai muiden vaatimusten taikka palveluja koskevien sääntöjen noudattamiseen; kansallisiin sosiaaliturvajärjestelmiin liittyvät tekniset eritelmät tai muut vaatimukset tai palveluja koskevat säännöt eivät sisälly tähän. </w:t>
      </w:r>
    </w:p>
    <w:p w14:paraId="712A28B1" w14:textId="77777777">
      <w:pPr>
        <w:pStyle w:val="BodyText"/>
        <w:rPr>
          <w:i/>
        </w:rPr>
      </w:pPr>
    </w:p>
    <w:p w14:paraId="24545D3F" w14:textId="615DFC82">
      <w:pPr>
        <w:pStyle w:val="P68B1DB1-BodyText11"/>
        <w:ind w:left="567"/>
        <w:rPr>
          <w:i/>
        </w:rPr>
      </w:pPr>
      <w:r>
        <w:t xml:space="preserve">Tähän sisältyvät jäsenvaltioiden nimeämien viranomaisten asettamat tekniset määräykset, jotka sisältyvät komission 2 artiklassa tarkoitetun komitean puitteissa laatimaan ja tarvittaessa ajantasaistettuun luetteloon.”</w:t>
      </w:r>
    </w:p>
    <w:p w14:paraId="5E87FB40" w14:textId="77777777">
      <w:pPr>
        <w:pStyle w:val="BodyText"/>
        <w:ind w:left="567"/>
        <w:rPr>
          <w:i/>
        </w:rPr>
      </w:pPr>
    </w:p>
    <w:p w14:paraId="5389ED96" w14:textId="0CBC1966">
      <w:pPr>
        <w:pStyle w:val="BodyText"/>
        <w:jc w:val="right"/>
      </w:pPr>
      <w:r>
        <w:t xml:space="preserve">(direktiivin (EU) 2015/1535 1 artiklan 1 kohdan f alakohdan toinen ja kolmas virke)</w:t>
      </w:r>
    </w:p>
    <w:p w14:paraId="1343FCC6" w14:textId="77777777">
      <w:pPr>
        <w:pStyle w:val="BodyText"/>
        <w:ind w:left="567"/>
        <w:rPr>
          <w:i/>
          <w:iCs/>
          <w:sz w:val="20"/>
        </w:rPr>
      </w:pPr>
    </w:p>
    <w:p w14:paraId="46B01CEE" w14:textId="37C6A676">
      <w:pPr>
        <w:pStyle w:val="P68B1DB1-Normal13"/>
        <w:widowControl w:val="0"/>
        <w:autoSpaceDE w:val="0"/>
        <w:autoSpaceDN w:val="0"/>
        <w:spacing w:after="0" w:line="240" w:lineRule="auto"/>
        <w:jc w:val="both"/>
        <w:outlineLvl w:val="1"/>
      </w:pPr>
      <w:hyperlink r:id="rId66" w:history="1">
        <w:r>
          <w:rPr>
            <w:color w:val="0000FF"/>
            <w:u w:val="single"/>
          </w:rPr>
          <w:t xml:space="preserve">Tuomio 20.3.1997, Bic Benelux (</w:t>
        </w:r>
      </w:hyperlink>
      <w:r>
        <w:t xml:space="preserve"> C-13/96, EU:C:1997:173, 23–25 kohta)</w:t>
      </w:r>
      <w:bookmarkEnd w:id="111"/>
    </w:p>
    <w:p w14:paraId="6D52B9D0"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19AF5B39" w14:textId="5DD94CEA">
      <w:pPr>
        <w:pStyle w:val="P68B1DB1-Normal14"/>
        <w:widowControl w:val="0"/>
        <w:tabs>
          <w:tab w:val="left" w:pos="396"/>
          <w:tab w:val="left" w:pos="400"/>
        </w:tabs>
        <w:autoSpaceDE w:val="0"/>
        <w:autoSpaceDN w:val="0"/>
        <w:spacing w:after="0" w:line="240" w:lineRule="auto"/>
        <w:jc w:val="both"/>
      </w:pPr>
      <w:r>
        <w:t xml:space="preserve">Merkintävaatimus, jonka tarkoituksena on tiedottaa kuluttajalle tiettyjen tuotteiden ympäristöjalanjäljestä ja joka liittyy veroon, mutta se on tekninen eritelmä. Sen ei voida katsoa liittyvän yksinomaan verotukselliseen toimenpiteeseen, eikä se näin ollen kuulu ”tosiasiallisten teknisten määräysten” määritelmään.</w:t>
      </w:r>
    </w:p>
    <w:p w14:paraId="34416FD0" w14:textId="77777777">
      <w:pPr>
        <w:pStyle w:val="P68B1DB1-Normal15"/>
        <w:widowControl w:val="0"/>
        <w:autoSpaceDE w:val="0"/>
        <w:autoSpaceDN w:val="0"/>
        <w:spacing w:after="0" w:line="240" w:lineRule="auto"/>
        <w:jc w:val="both"/>
      </w:pPr>
    </w:p>
    <w:p w14:paraId="308DB606" w14:textId="777B30B5">
      <w:pPr>
        <w:pStyle w:val="P68B1DB1-Normal15"/>
        <w:widowControl w:val="0"/>
        <w:autoSpaceDE w:val="0"/>
        <w:autoSpaceDN w:val="0"/>
        <w:spacing w:after="0" w:line="240" w:lineRule="auto"/>
        <w:ind w:left="510"/>
        <w:jc w:val="both"/>
      </w:pPr>
      <w:r>
        <w:t xml:space="preserve">”23. yhtäältä pääasiassa kyseessä oleva merkintävaatimus on direktiivin 83/189/ETY 1 artiklan 5 kohdan määritelmän mukaan oikeudellinen tekninen määräys siltä osin kuin sen ”noudattaminen on pakollista – – kaupan pitämisen yhteydessä” ja koska se on 1 artiklan 1 kohdan määritelmän mukaan tekninen eritelmä, koska säädöksessä määritellään ”tuotteelta vaadittavat ominaisuudet, kuten – – tuotteeseen sovellettavat – – merkintä- tai merkintävaatimukset”. </w:t>
      </w:r>
    </w:p>
    <w:p w14:paraId="05172C30" w14:textId="77777777">
      <w:pPr>
        <w:pStyle w:val="P68B1DB1-Normal15"/>
        <w:widowControl w:val="0"/>
        <w:autoSpaceDE w:val="0"/>
        <w:autoSpaceDN w:val="0"/>
        <w:spacing w:after="0" w:line="240" w:lineRule="auto"/>
        <w:ind w:left="510"/>
        <w:jc w:val="both"/>
      </w:pPr>
    </w:p>
    <w:p w14:paraId="136F7452" w14:textId="4C08810C">
      <w:pPr>
        <w:pStyle w:val="P68B1DB1-Normal15"/>
        <w:widowControl w:val="0"/>
        <w:autoSpaceDE w:val="0"/>
        <w:autoSpaceDN w:val="0"/>
        <w:spacing w:after="0" w:line="240" w:lineRule="auto"/>
        <w:ind w:left="510"/>
        <w:jc w:val="both"/>
      </w:pPr>
      <w:r>
        <w:t xml:space="preserve">24. Toiseksi on huomattava, että kyseessä olevan merkinnän pääasiallisena tarkoituksena on tiedottaa kuluttajille tuotteiden ympäristövaikutuksista ja että Belgian hallitus on vahvistanut, että merkintään liittyvät säännöt ovat tärkeitä juuri tämän vuoksi. Ympäristöveron ympäristönsuojelutavoitteen toteutumista edistetään tällä merkinnällä, joka muiden ympäristömerkkien liittyivät ne ympäristöveroon tai eivät tavoin muistuttavat kuluttajia kyseisten tuotteiden haitallisista ympäristövaikutuksista. </w:t>
      </w:r>
    </w:p>
    <w:p w14:paraId="630640E3" w14:textId="77777777">
      <w:pPr>
        <w:pStyle w:val="P68B1DB1-Normal15"/>
        <w:widowControl w:val="0"/>
        <w:autoSpaceDE w:val="0"/>
        <w:autoSpaceDN w:val="0"/>
        <w:spacing w:after="0" w:line="240" w:lineRule="auto"/>
        <w:ind w:left="510"/>
        <w:jc w:val="both"/>
      </w:pPr>
    </w:p>
    <w:p w14:paraId="2F553F93" w14:textId="7D4B80F2">
      <w:pPr>
        <w:pStyle w:val="P68B1DB1-Normal15"/>
        <w:widowControl w:val="0"/>
        <w:autoSpaceDE w:val="0"/>
        <w:autoSpaceDN w:val="0"/>
        <w:spacing w:after="0" w:line="240" w:lineRule="auto"/>
        <w:ind w:left="510"/>
        <w:jc w:val="both"/>
      </w:pPr>
      <w:r>
        <w:t xml:space="preserve">25. Koska kyseessä olevaa merkitsemisvaatimusta ei voida missään tapauksessa pitää yksinomaan verotukseen liittyvänä liitännäistoimenpiteenä, se ei näin ollen ole direktiivin 83/189/ETY, sellaisena kuin se on muutettuna direktiivillä 94/10/EY, 1 artiklan 9 kohdan toisen alakohdan kolmannessa luetelmakohdassa tarkoitettu verotukselliseen toimenpiteeseen liittyvä vaatimus.”</w:t>
      </w:r>
    </w:p>
    <w:p w14:paraId="2A051963" w14:textId="77777777">
      <w:pPr>
        <w:pStyle w:val="BodyText"/>
        <w:rPr>
          <w:i/>
          <w:iCs/>
          <w:sz w:val="20"/>
        </w:rPr>
      </w:pPr>
    </w:p>
    <w:p w14:paraId="0C96C56C" w14:textId="48164FB1">
      <w:pPr>
        <w:pStyle w:val="P68B1DB1-Normal14"/>
        <w:widowControl w:val="0"/>
        <w:autoSpaceDE w:val="0"/>
        <w:autoSpaceDN w:val="0"/>
        <w:spacing w:after="0" w:line="240" w:lineRule="auto"/>
        <w:jc w:val="both"/>
        <w:outlineLvl w:val="1"/>
        <w:rPr>
          <w:b/>
          <w:i/>
        </w:rPr>
      </w:pPr>
      <w:hyperlink r:id="rId67" w:history="1">
        <w:r>
          <w:rPr>
            <w:b/>
            <w:i/>
            <w:color w:val="0000FF"/>
            <w:u w:val="single"/>
          </w:rPr>
          <w:t xml:space="preserve">Tuomio 10.7.2014,</w:t>
        </w:r>
        <w:r>
          <w:rPr>
            <w:b/>
            <w:i/>
          </w:rPr>
          <w:t xml:space="preserve"> Ivansson ym.,</w:t>
        </w:r>
        <w:r>
          <w:rPr>
            <w:b/>
            <w:i/>
            <w:color w:val="0000FF"/>
            <w:u w:val="single"/>
          </w:rPr>
          <w:t xml:space="preserve"> </w:t>
        </w:r>
        <w:r>
          <w:rPr>
            <w:b/>
            <w:i/>
          </w:rPr>
          <w:t xml:space="preserve"> C-</w:t>
        </w:r>
        <w:r>
          <w:rPr>
            <w:b/>
            <w:i/>
            <w:color w:val="0000FF"/>
            <w:u w:val="single"/>
          </w:rPr>
          <w:t xml:space="preserve"> 307/13, EU:C:2014:2058, 30 ja 31 kohta</w:t>
        </w:r>
      </w:hyperlink>
      <w:bookmarkEnd w:id="112"/>
    </w:p>
    <w:p w14:paraId="0F2071D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BC0205" w14:textId="0A761A08">
      <w:pPr>
        <w:pStyle w:val="P68B1DB1-Normal14"/>
        <w:widowControl w:val="0"/>
        <w:tabs>
          <w:tab w:val="left" w:pos="396"/>
          <w:tab w:val="left" w:pos="407"/>
        </w:tabs>
        <w:autoSpaceDE w:val="0"/>
        <w:autoSpaceDN w:val="0"/>
        <w:spacing w:after="0" w:line="240" w:lineRule="auto"/>
        <w:jc w:val="both"/>
      </w:pPr>
      <w:r>
        <w:t xml:space="preserve">Viittaus teknisiin eritelmiin tai muihin vaatimuksiin sisältäviin yksityiskohtaisiin hallinnollisiin sääntöihin voi antaa lakiehdotukselle tosiasiallisesti teknisen määräyksen aseman.</w:t>
      </w:r>
    </w:p>
    <w:p w14:paraId="49A66D81" w14:textId="77777777">
      <w:pPr>
        <w:widowControl w:val="0"/>
        <w:tabs>
          <w:tab w:val="left" w:pos="396"/>
          <w:tab w:val="left" w:pos="407"/>
        </w:tabs>
        <w:autoSpaceDE w:val="0"/>
        <w:autoSpaceDN w:val="0"/>
        <w:spacing w:after="0" w:line="240" w:lineRule="auto"/>
        <w:jc w:val="both"/>
        <w:rPr>
          <w:rFonts w:ascii="Times New Roman" w:hAnsi="Times New Roman" w:cs="Times New Roman" w:eastAsia="Times New Roman"/>
          <w:szCs w:val="20"/>
        </w:rPr>
      </w:pPr>
    </w:p>
    <w:p w14:paraId="5AA4573D" w14:textId="6BC7CE32">
      <w:pPr>
        <w:pStyle w:val="P68B1DB1-Normal15"/>
        <w:widowControl w:val="0"/>
        <w:tabs>
          <w:tab w:val="left" w:pos="396"/>
          <w:tab w:val="left" w:pos="407"/>
        </w:tabs>
        <w:autoSpaceDE w:val="0"/>
        <w:autoSpaceDN w:val="0"/>
        <w:spacing w:after="0" w:line="240" w:lineRule="auto"/>
        <w:ind w:left="567"/>
        <w:jc w:val="both"/>
        <w:rPr>
          <w:iCs/>
        </w:rPr>
      </w:pPr>
      <w:r>
        <w:t xml:space="preserve">”30. on todettava, että vaikka tämä </w:t>
      </w:r>
      <w:r>
        <w:rPr>
          <w:i w:val="0"/>
        </w:rPr>
        <w:t xml:space="preserve">[kansallisen lain]</w:t>
      </w:r>
      <w:r>
        <w:t xml:space="preserve"> kohta ei itsessään ole tekninen määräys, sen toisessa alakohdassa viitataan kanojen kasvattamista koskeviin lisäsäännöksiin, jotka maatalouslautakunta antaisi myöhemmin tiedoksi.</w:t>
      </w:r>
    </w:p>
    <w:p w14:paraId="6DB3B6F8" w14:textId="77777777">
      <w:pPr>
        <w:pStyle w:val="P68B1DB1-Normal15"/>
        <w:widowControl w:val="0"/>
        <w:tabs>
          <w:tab w:val="left" w:pos="396"/>
          <w:tab w:val="left" w:pos="407"/>
        </w:tabs>
        <w:autoSpaceDE w:val="0"/>
        <w:autoSpaceDN w:val="0"/>
        <w:spacing w:after="0" w:line="240" w:lineRule="auto"/>
        <w:ind w:left="567"/>
        <w:jc w:val="both"/>
        <w:rPr>
          <w:iCs/>
        </w:rPr>
      </w:pPr>
    </w:p>
    <w:p w14:paraId="7D1833D5" w14:textId="7451C7D7">
      <w:pPr>
        <w:pStyle w:val="P68B1DB1-Normal15"/>
        <w:widowControl w:val="0"/>
        <w:tabs>
          <w:tab w:val="left" w:pos="396"/>
          <w:tab w:val="left" w:pos="407"/>
        </w:tabs>
        <w:autoSpaceDE w:val="0"/>
        <w:autoSpaceDN w:val="0"/>
        <w:spacing w:after="0" w:line="240" w:lineRule="auto"/>
        <w:ind w:left="567"/>
        <w:jc w:val="both"/>
        <w:rPr>
          <w:iCs/>
        </w:rPr>
      </w:pPr>
      <w:r>
        <w:t xml:space="preserve">31. Tällainen viittaus yksityiskohtaisempiin hallinnollisiin sääntöihin on omiaan antamaan DSF:n 9 §:lle direktiivin 98/34 1 artiklan 11 alakohdan ensimmäisen luetelmakohdan mukaisesti ”tosiasiallisen teknisen määräyksen” aseman edellyttäen, että näitä sääntöjä voidaan pitää ”teknisinä eritelminä” tai ”muina vaatimuksina”.</w:t>
      </w:r>
    </w:p>
    <w:p w14:paraId="770077A5" w14:textId="77777777">
      <w:pPr>
        <w:pStyle w:val="BodyText"/>
        <w:rPr>
          <w:i/>
          <w:iCs/>
          <w:sz w:val="20"/>
        </w:rPr>
      </w:pPr>
    </w:p>
    <w:p w14:paraId="0CF29864" w14:textId="5F056C69">
      <w:pPr>
        <w:pStyle w:val="P68B1DB1-Normal13"/>
        <w:widowControl w:val="0"/>
        <w:autoSpaceDE w:val="0"/>
        <w:autoSpaceDN w:val="0"/>
        <w:spacing w:after="0" w:line="240" w:lineRule="auto"/>
        <w:jc w:val="both"/>
        <w:outlineLvl w:val="1"/>
      </w:pPr>
      <w:hyperlink r:id="rId68" w:anchor="ctx1" w:history="1">
        <w:r>
          <w:rPr>
            <w:color w:val="0000FF"/>
            <w:u w:val="single"/>
          </w:rPr>
          <w:t xml:space="preserve">Tuomio 11.6.2015, Berlington Hungary</w:t>
        </w:r>
      </w:hyperlink>
      <w:r>
        <w:t xml:space="preserve"> ym. (C-98/14, EU:C:2015:386, 95–97 kohta)</w:t>
      </w:r>
      <w:bookmarkEnd w:id="113"/>
    </w:p>
    <w:p w14:paraId="51CCE70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C8DCCD" w14:textId="152D2442">
      <w:pPr>
        <w:pStyle w:val="P68B1DB1-Normal14"/>
        <w:widowControl w:val="0"/>
        <w:tabs>
          <w:tab w:val="left" w:pos="396"/>
          <w:tab w:val="left" w:pos="398"/>
        </w:tabs>
        <w:autoSpaceDE w:val="0"/>
        <w:autoSpaceDN w:val="0"/>
        <w:spacing w:after="0" w:line="240" w:lineRule="auto"/>
        <w:jc w:val="both"/>
      </w:pPr>
      <w:r>
        <w:t xml:space="preserve">Kansalliset säännökset, joissa kerrotaan viittä kertaa pelisaleissa toimivista raha-automaateista kannettava vero ja otetaan käyttöön tähän toimintaan kohdistuva suhteellinen vero, eivät ole ”tosiasiallisia teknisiä määräyksiä”, koska ne ovat direktiivissä tarkoitettuja verosäännöksiä eivätkä ”verosäännökseen liittyviä teknisiä eritelmiä”.</w:t>
      </w:r>
    </w:p>
    <w:p w14:paraId="00CB80B7"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5DBF183B" w14:textId="70A7203F">
      <w:pPr>
        <w:pStyle w:val="P68B1DB1-Normal15"/>
        <w:widowControl w:val="0"/>
        <w:tabs>
          <w:tab w:val="left" w:pos="396"/>
          <w:tab w:val="left" w:pos="449"/>
        </w:tabs>
        <w:autoSpaceDE w:val="0"/>
        <w:autoSpaceDN w:val="0"/>
        <w:spacing w:after="0" w:line="240" w:lineRule="auto"/>
        <w:ind w:left="567"/>
        <w:jc w:val="both"/>
      </w:pPr>
      <w:r>
        <w:t xml:space="preserve">”95. Kyseisen direktiivin 1 artiklan 11 kohdan kolmannen luetelmakohdan mukaan kyseisessä säännöksessä tarkoitettuja ”tosiasiallisia teknisiä määräyksiä” ovat ”tekniset eritelmät tai muut vaatimukset tai palveluja koskevat määräykset, jotka liittyvät verotuksellisiin tai taloudellisiin toimenpiteisiin, jotka vaikuttavat tuotteiden tai palvelujen kulutukseen edistämällä tällaisten teknisten eritelmien tai muiden vaatimusten tai palveluja koskevien määräysten noudattamista”.</w:t>
      </w:r>
    </w:p>
    <w:p w14:paraId="07116B99" w14:textId="77777777">
      <w:pPr>
        <w:pStyle w:val="P68B1DB1-Normal15"/>
        <w:widowControl w:val="0"/>
        <w:tabs>
          <w:tab w:val="left" w:pos="396"/>
          <w:tab w:val="left" w:pos="449"/>
        </w:tabs>
        <w:autoSpaceDE w:val="0"/>
        <w:autoSpaceDN w:val="0"/>
        <w:spacing w:after="0" w:line="240" w:lineRule="auto"/>
        <w:ind w:left="567"/>
        <w:jc w:val="both"/>
      </w:pPr>
    </w:p>
    <w:p w14:paraId="42599018" w14:textId="2DFE2CF5">
      <w:pPr>
        <w:pStyle w:val="P68B1DB1-Normal15"/>
        <w:widowControl w:val="0"/>
        <w:tabs>
          <w:tab w:val="left" w:pos="396"/>
          <w:tab w:val="left" w:pos="449"/>
        </w:tabs>
        <w:autoSpaceDE w:val="0"/>
        <w:autoSpaceDN w:val="0"/>
        <w:spacing w:after="0" w:line="240" w:lineRule="auto"/>
        <w:ind w:left="567"/>
        <w:jc w:val="both"/>
      </w:pPr>
      <w:r>
        <w:t xml:space="preserve">96. Tästä sanamuodosta seuraa, että käsitteellä ”tosiasialliset tekniset määräykset” ei tarkoiteta itse verotuksellisia toimenpiteitä vaan niihin liittyviä teknisiä eritelmiä tai muita vaatimuksia.</w:t>
      </w:r>
    </w:p>
    <w:p w14:paraId="00F9B573" w14:textId="77777777">
      <w:pPr>
        <w:pStyle w:val="P68B1DB1-Normal15"/>
        <w:widowControl w:val="0"/>
        <w:tabs>
          <w:tab w:val="left" w:pos="396"/>
          <w:tab w:val="left" w:pos="449"/>
        </w:tabs>
        <w:autoSpaceDE w:val="0"/>
        <w:autoSpaceDN w:val="0"/>
        <w:spacing w:after="0" w:line="240" w:lineRule="auto"/>
        <w:ind w:left="567"/>
        <w:jc w:val="both"/>
      </w:pPr>
    </w:p>
    <w:p w14:paraId="60E2105A" w14:textId="6B2A54B5">
      <w:pPr>
        <w:pStyle w:val="P68B1DB1-Normal15"/>
        <w:widowControl w:val="0"/>
        <w:tabs>
          <w:tab w:val="left" w:pos="396"/>
          <w:tab w:val="left" w:pos="449"/>
        </w:tabs>
        <w:autoSpaceDE w:val="0"/>
        <w:autoSpaceDN w:val="0"/>
        <w:spacing w:after="0" w:line="240" w:lineRule="auto"/>
        <w:ind w:left="567"/>
        <w:jc w:val="both"/>
        <w:rPr>
          <w:iCs/>
        </w:rPr>
      </w:pPr>
      <w:r>
        <w:t xml:space="preserve">97. Näin ollen pääasiassa kyseessä olevan kaltaista verolainsäädäntöä, johon ei ole liitetty mitään teknistä eritelmää tai muuta vaatimusta, jonka noudattamisen sillä väitetään olevan tarkoitus varmistaa, ei voida pitää ”tosiasiallisena teknisenä määräyksenä”.”</w:t>
      </w:r>
    </w:p>
    <w:p w14:paraId="37BAFBC9" w14:textId="77777777">
      <w:pPr>
        <w:pStyle w:val="BodyText"/>
        <w:rPr>
          <w:i/>
          <w:iCs/>
          <w:sz w:val="20"/>
        </w:rPr>
      </w:pPr>
    </w:p>
    <w:p w14:paraId="7274149C" w14:textId="5D545442">
      <w:pPr>
        <w:pStyle w:val="P68B1DB1-Normal13"/>
        <w:widowControl w:val="0"/>
        <w:autoSpaceDE w:val="0"/>
        <w:autoSpaceDN w:val="0"/>
        <w:spacing w:after="0" w:line="240" w:lineRule="auto"/>
        <w:jc w:val="both"/>
        <w:outlineLvl w:val="1"/>
      </w:pPr>
      <w:hyperlink r:id="rId69" w:history="1">
        <w:r>
          <w:rPr>
            <w:color w:val="0000FF"/>
            <w:u w:val="single"/>
          </w:rPr>
          <w:t xml:space="preserve">Tuomio 8.10.2020, Admiral Sportwetten</w:t>
        </w:r>
      </w:hyperlink>
      <w:r>
        <w:t xml:space="preserve"> ym. (EU:C:2020:812, 38 ja 41 kohta)</w:t>
      </w:r>
      <w:bookmarkEnd w:id="114"/>
    </w:p>
    <w:p w14:paraId="6A479E47"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58900280" w14:textId="5B06B273">
      <w:pPr>
        <w:pStyle w:val="P68B1DB1-Normal14"/>
        <w:widowControl w:val="0"/>
        <w:tabs>
          <w:tab w:val="left" w:pos="537"/>
          <w:tab w:val="left" w:pos="539"/>
        </w:tabs>
        <w:autoSpaceDE w:val="0"/>
        <w:autoSpaceDN w:val="0"/>
        <w:spacing w:after="0" w:line="240" w:lineRule="auto"/>
        <w:jc w:val="both"/>
      </w:pPr>
      <w:r>
        <w:t xml:space="preserve">Verolainsäädäntöä, johon ei liity mitään ”teknistä eritelmää” tai muuta vaatimusta, jonka noudattaminen sillä pyritään varmistamaan, ei voida pitää ”tosiasiallisena teknisenä määräyksenä”. Kansallinen verolainsäädäntö, jossa säädetään urheiluvedonlyöntiautomaattien toiminnan verottamisesta, ei siis ole ”tekninen määräys”.</w:t>
      </w:r>
    </w:p>
    <w:p w14:paraId="27BCDA3E"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130D4C07" w14:textId="276A8931">
      <w:pPr>
        <w:pStyle w:val="P68B1DB1-Normal15"/>
        <w:widowControl w:val="0"/>
        <w:tabs>
          <w:tab w:val="left" w:pos="537"/>
          <w:tab w:val="left" w:pos="539"/>
        </w:tabs>
        <w:autoSpaceDE w:val="0"/>
        <w:autoSpaceDN w:val="0"/>
        <w:spacing w:after="0" w:line="240" w:lineRule="auto"/>
        <w:ind w:left="567"/>
        <w:jc w:val="both"/>
        <w:rPr>
          <w:iCs/>
        </w:rPr>
      </w:pPr>
      <w:r>
        <w:t xml:space="preserve">”38. unionin tuomioistuin on jo todennut direktiivin 2015/1535 1 artiklan 1 kohdan f alakohdan iii alakohdassa tarkoitettujen tosiasiallisten teknisten määräysten osalta, että verolainsäädäntöä, johon ei ole liitetty mitään teknistä eritelmää tai muuta vaatimusta, jonka noudattamisen sillä väitetään olevan tarkoitus varmistaa, ei voida pitää ”tosiasiallisena teknisenä määräyksenä” (ks. vastaavasti tuomio 11.6.2015, Berlington Hungary ym., C 98/14</w:t>
        <w:noBreakHyphen/>
        <w:t xml:space="preserve">, EU:C:2015:386, 97 kohta).”</w:t>
      </w:r>
    </w:p>
    <w:p w14:paraId="002A514F" w14:textId="77777777">
      <w:pPr>
        <w:widowControl w:val="0"/>
        <w:tabs>
          <w:tab w:val="left" w:pos="537"/>
          <w:tab w:val="left" w:pos="539"/>
        </w:tabs>
        <w:autoSpaceDE w:val="0"/>
        <w:autoSpaceDN w:val="0"/>
        <w:spacing w:after="0" w:line="240" w:lineRule="auto"/>
        <w:ind w:left="567"/>
        <w:jc w:val="both"/>
        <w:rPr>
          <w:rFonts w:ascii="Times New Roman" w:hAnsi="Times New Roman" w:cs="Times New Roman" w:eastAsia="Times New Roman"/>
          <w:i/>
          <w:iCs/>
          <w:sz w:val="20"/>
          <w:szCs w:val="16"/>
        </w:rPr>
      </w:pPr>
    </w:p>
    <w:p w14:paraId="727DEFFB" w14:textId="18B04311">
      <w:pPr>
        <w:pStyle w:val="P68B1DB1-Normal15"/>
        <w:widowControl w:val="0"/>
        <w:tabs>
          <w:tab w:val="left" w:pos="537"/>
          <w:tab w:val="left" w:pos="539"/>
        </w:tabs>
        <w:autoSpaceDE w:val="0"/>
        <w:autoSpaceDN w:val="0"/>
        <w:spacing w:after="0" w:line="240" w:lineRule="auto"/>
        <w:ind w:left="567"/>
        <w:jc w:val="both"/>
        <w:rPr>
          <w:iCs/>
        </w:rPr>
      </w:pPr>
      <w:r>
        <w:t>”</w:t>
      </w:r>
      <w:bookmarkStart w:id="115" w:name="point41"/>
      <w:r>
        <w:t>41</w:t>
      </w:r>
      <w:bookmarkEnd w:id="115"/>
      <w:r>
        <w:t xml:space="preserve">. Kaiken edellä esitetyn perusteella ensimmäiseen kysymykseen on näin ollen vastattava, että direktiivin 2015/1535 1 artiklaa on tulkittava siten, että kansallinen verosääntö, jossa säädetään vedonlyöntiterminaalien toiminnan verottamisesta, ei ole kyseisessä artiklassa tarkoitettu tekninen määräys.”</w:t>
      </w:r>
    </w:p>
    <w:p w14:paraId="5C076B9C" w14:textId="77777777">
      <w:pPr>
        <w:pStyle w:val="BodyText"/>
        <w:rPr>
          <w:i/>
          <w:iCs/>
          <w:sz w:val="20"/>
        </w:rPr>
      </w:pPr>
    </w:p>
    <w:p w14:paraId="5F483606" w14:textId="4F0BCA0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70" w:history="1">
        <w:r>
          <w:rPr>
            <w:rStyle w:val="Hyperlink"/>
            <w:rFonts w:ascii="Times New Roman" w:hAnsi="Times New Roman" w:cs="Times New Roman" w:eastAsia="Times New Roman"/>
            <w:b/>
            <w:i/>
            <w:color w:val="0000FF"/>
            <w:szCs w:val="20"/>
          </w:rPr>
          <w:t xml:space="preserve">Tuomio 22.12.2022, Airbnb Ireland ja Airbnb</w:t>
        </w:r>
      </w:hyperlink>
      <w:r>
        <w:rPr>
          <w:rFonts w:ascii="Times New Roman" w:hAnsi="Times New Roman" w:cs="Times New Roman" w:eastAsia="Times New Roman"/>
          <w:b/>
          <w:i/>
          <w:szCs w:val="20"/>
        </w:rPr>
        <w:t xml:space="preserve"> Payments UK (C 83/21</w:t>
        <w:noBreakHyphen/>
        <w:t xml:space="preserve">, EU:C:2022:1018, 29 ja 30 kohta)</w:t>
      </w:r>
      <w:bookmarkEnd w:id="116"/>
    </w:p>
    <w:p w14:paraId="704D5C2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1AD7B89C" w14:textId="00C14D39">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Style w:val="P68B1DB1-Normal14"/>
      </w:pPr>
      <w:r>
        <w:t xml:space="preserve">Verolainsäädäntöä ei sellaisenaan voida pitää ”tosiasiallisena teknisenä määräyksenä”.</w:t>
      </w:r>
    </w:p>
    <w:p w14:paraId="19FFADF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7EE5EF44" w14:textId="19450D26">
      <w:pPr>
        <w:pStyle w:val="P68B1DB1-BodyText19"/>
        <w:ind w:left="567"/>
      </w:pPr>
      <w:r>
        <w:t xml:space="preserve">”29. Kolmanneksi direktiivistä 2015/1535 on todettava, että se koskee ”EUT-sopimusta ja erityisesti sen 114, 337 ja 43 artikla[a]”. Aluksi on todettava, että SEUT 114 artiklan 2 kohdan mukaista määräystä siitä, että ”veroja koskevat säännökset tai määräykset” jätetään soveltamisalan ulkopuolelle, sovelletaan myös kyseiseen direktiiviin tämän tuomion 25 kohdassa esitetyistä syistä.</w:t>
      </w:r>
    </w:p>
    <w:p w14:paraId="5619063A" w14:textId="77777777">
      <w:pPr>
        <w:pStyle w:val="P68B1DB1-BodyText19"/>
        <w:ind w:left="567"/>
      </w:pPr>
    </w:p>
    <w:p w14:paraId="43BD732D" w14:textId="6B6E6B11">
      <w:pPr>
        <w:pStyle w:val="P68B1DB1-BodyText19"/>
        <w:ind w:left="567"/>
        <w:rPr>
          <w:iCs/>
        </w:rPr>
      </w:pPr>
      <w:r>
        <w:t xml:space="preserve">30. Lisäksi direktiivin 2015/1535 sisältö vahvistaa välillisesti sen, että ”veroja koskevat säännökset tai määräykset” on jätetty sen soveltamisalan ulkopuolelle, koska kyseisen direktiivin 1 artiklan 1 kohdan f alakohdan iii alakohdassa mainitaan tosiasiallisten teknisten määräysten joukossa tekniset eritelmät tai muut vaatimukset tai palveluja koskevat säännöt, jotka ”liittyvät verotus- tai rahoitustoimenpiteisiin”. Kyse ei siis ole sellaisinaan verotuksellisista toimenpiteistä vaan ainoastaan Kyse ei siis ole tosiasiallisista verotuksellisista toimenpiteistä vaan ainoastaan verotuksellisiin toimenpiteisiin liittyvistä toimenpiteistä (ks. vastaavasti tuomio 8.10.2020, Admiral Sportwetten ym., C-711/19, EU:C:2020:812, 38 kohta); viimeksi mainitut jäävät näin ollen sellaisinaan kyseisen direktiivin soveltamisalan ulkopuolelle.”</w:t>
      </w:r>
    </w:p>
    <w:p w14:paraId="5775DA65" w14:textId="01ED6DBB">
      <w:pPr>
        <w:pStyle w:val="P68B1DB1-Normal4"/>
        <w:spacing w:after="0" w:line="240" w:lineRule="auto"/>
        <w:rPr>
          <w:rFonts w:ascii="Times New Roman" w:hAnsi="Times New Roman" w:cs="Times New Roman" w:eastAsia="Times New Roman"/>
          <w:i/>
          <w:iCs/>
          <w:szCs w:val="20"/>
        </w:rPr>
      </w:pPr>
      <w:r>
        <w:br w:type="page"/>
      </w:r>
    </w:p>
    <w:p w14:paraId="5F7E7C6E" w14:textId="032BD921">
      <w:pPr>
        <w:pStyle w:val="P68B1DB1-Heading24"/>
        <w:numPr>
          <w:ilvl w:val="0"/>
          <w:numId w:val="35"/>
        </w:numPr>
        <w:spacing w:before="0" w:after="0"/>
        <w:jc w:val="center"/>
        <w:rPr>
          <w:bCs/>
          <w:color w:val="auto"/>
        </w:rPr>
      </w:pPr>
      <w:bookmarkStart w:id="117" w:name="_Ref196314231"/>
      <w:bookmarkStart w:id="118" w:name="_Ref194484613"/>
      <w:bookmarkStart w:id="119" w:name="_Toc203035672"/>
      <w:r>
        <w:t xml:space="preserve">Soveltamisalan ulkopuolelle jätetyt asiat</w:t>
      </w:r>
      <w:bookmarkEnd w:id="117"/>
      <w:bookmarkEnd w:id="118"/>
      <w:bookmarkEnd w:id="119"/>
    </w:p>
    <w:p w14:paraId="1278603B" w14:textId="77777777">
      <w:pPr>
        <w:pStyle w:val="BodyText"/>
        <w:rPr>
          <w:b/>
          <w:bCs/>
        </w:rPr>
      </w:pPr>
    </w:p>
    <w:p w14:paraId="1B32B976" w14:textId="77777777">
      <w:pPr>
        <w:pStyle w:val="P68B1DB1-BodyText11"/>
        <w:ind w:left="567"/>
      </w:pPr>
      <w:r>
        <w:t xml:space="preserve">”2. Tätä direktiiviä ei sovelleta seuraaviin: </w:t>
      </w:r>
    </w:p>
    <w:p w14:paraId="04019AF2" w14:textId="77777777">
      <w:pPr>
        <w:pStyle w:val="P68B1DB1-BodyText11"/>
        <w:ind w:left="1287" w:firstLine="153"/>
      </w:pPr>
      <w:r>
        <w:t xml:space="preserve">a) radiolähetyspalvelut; </w:t>
      </w:r>
    </w:p>
    <w:p w14:paraId="1EADA741" w14:textId="108B47F0">
      <w:pPr>
        <w:pStyle w:val="P68B1DB1-BodyText11"/>
        <w:ind w:left="1440"/>
      </w:pPr>
      <w:r>
        <w:t xml:space="preserve">b) Euroopan parlamentin ja neuvoston direktiivin 2010/13/EU (1) 1 artiklan 1 kohdan e alakohdan soveltamisalaan kuuluvat televisiolähetyspalvelut. </w:t>
      </w:r>
    </w:p>
    <w:p w14:paraId="7DD31811" w14:textId="77777777">
      <w:pPr>
        <w:pStyle w:val="P68B1DB1-BodyText11"/>
        <w:ind w:left="567"/>
      </w:pPr>
    </w:p>
    <w:p w14:paraId="21C04911" w14:textId="0885ED27">
      <w:pPr>
        <w:pStyle w:val="P68B1DB1-BodyText11"/>
        <w:ind w:left="567"/>
      </w:pPr>
      <w:r>
        <w:t xml:space="preserve">3. Tätä direktiiviä ei sovelleta sääntöihin, jotka koskevat Euroopan parlamentin ja neuvoston direktiivin 2002/21/EY (2) soveltamisalaan kuuluvia televiestintäpalveluja koskevan unionin lainsäädännön soveltamisalaan kuuluvia asioita. </w:t>
      </w:r>
    </w:p>
    <w:p w14:paraId="14E66827" w14:textId="77777777">
      <w:pPr>
        <w:pStyle w:val="P68B1DB1-BodyText11"/>
        <w:ind w:left="567"/>
      </w:pPr>
    </w:p>
    <w:p w14:paraId="21D3AD3B" w14:textId="663656A4">
      <w:pPr>
        <w:pStyle w:val="P68B1DB1-BodyText11"/>
        <w:ind w:left="567"/>
      </w:pPr>
      <w:r>
        <w:t xml:space="preserve">4. Tätä direktiiviä ei sovelleta sellaisiin asioihin liittyviin sääntöihin, jotka kuuluvat rahoituspalveluja koskevan unionin lainsäädännön soveltamisalaan ja jotka luetellaan ei-tyhjentävästi tämän direktiivin liitteessä II. </w:t>
      </w:r>
    </w:p>
    <w:p w14:paraId="0E58960E" w14:textId="77777777">
      <w:pPr>
        <w:pStyle w:val="P68B1DB1-BodyText11"/>
        <w:ind w:left="567"/>
      </w:pPr>
    </w:p>
    <w:p w14:paraId="66AEA247" w14:textId="77777777">
      <w:pPr>
        <w:pStyle w:val="P68B1DB1-BodyText11"/>
        <w:ind w:left="567"/>
      </w:pPr>
      <w:r>
        <w:t xml:space="preserve">5. Tätä direktiiviä ei 5 artiklan 3 kohtaa lukuun ottamatta sovelleta sääntöihin, jotka on annettu Euroopan parlamentin ja neuvoston direktiivissä 2004/39/EY (3) tarkoitettujen säänneltyjen markkinoiden toimesta tai niitä varten tai jotka muut markkinat tai elimet, jotka suorittavat selvitys- tai toimitustoimintoja kyseisillä markkinoilla, ovat antaneet tai joita varten ne ovat antaneet.</w:t>
      </w:r>
    </w:p>
    <w:p w14:paraId="5D510CB9" w14:textId="77777777">
      <w:pPr>
        <w:pStyle w:val="P68B1DB1-BodyText11"/>
        <w:ind w:left="567"/>
      </w:pPr>
    </w:p>
    <w:p w14:paraId="70E3F74F" w14:textId="117D7E99">
      <w:pPr>
        <w:pStyle w:val="P68B1DB1-BodyText11"/>
        <w:ind w:left="567"/>
      </w:pPr>
      <w:r>
        <w:t xml:space="preserve">6. Tätä direktiiviä ei sovelleta sellaisiin toimenpiteisiin, jotka jäsenvaltiot arvioivat tarpeellisiksi osana perussopimuksia henkilöiden ja erityisesti työntekijöiden suojelun varmistamiseksi tuotteita käytettäessä edellyttäen, että nämä toimenpiteet eivät vaikuta tuotteisiin.</w:t>
      </w:r>
    </w:p>
    <w:p w14:paraId="24FE75EA" w14:textId="77777777">
      <w:pPr>
        <w:pStyle w:val="P68B1DB1-BodyText11"/>
        <w:ind w:left="567"/>
      </w:pPr>
    </w:p>
    <w:p w14:paraId="74938EC0" w14:textId="5965F3C9">
      <w:pPr>
        <w:pStyle w:val="BodyText"/>
        <w:ind w:left="1080"/>
        <w:jc w:val="right"/>
      </w:pPr>
      <w:r>
        <w:t xml:space="preserve">(Direktiivin (EU) 2015/1535 1 artiklan 2–6 kohta)</w:t>
      </w:r>
    </w:p>
    <w:p w14:paraId="2BAD670C" w14:textId="77777777">
      <w:pPr>
        <w:pStyle w:val="BodyText"/>
        <w:rPr>
          <w:i/>
          <w:iCs/>
          <w:sz w:val="20"/>
        </w:rPr>
      </w:pPr>
    </w:p>
    <w:p w14:paraId="0C974BBF" w14:textId="3B58908A">
      <w:pPr>
        <w:pStyle w:val="P68B1DB1-BodyText23"/>
        <w:ind w:left="567"/>
        <w:rPr>
          <w:iCs/>
        </w:rPr>
      </w:pPr>
      <w:r>
        <w:t xml:space="preserve">”’televisiolähetyksellä’ tai ’televisiolähetyksellä’ (eli lineaarisella audiovisuaalisella mediapalvelulla) audiovisuaalista mediapalvelua, jonka mediapalvelun tarjoaja tarjoaa ohjelmien samanaikaista katselua varten ohjelma-aikataulun perusteella;”</w:t>
      </w:r>
    </w:p>
    <w:p w14:paraId="68D48BC5" w14:textId="77777777">
      <w:pPr>
        <w:pStyle w:val="BodyText"/>
        <w:ind w:left="567"/>
        <w:rPr>
          <w:i/>
          <w:iCs/>
          <w:szCs w:val="24"/>
        </w:rPr>
      </w:pPr>
    </w:p>
    <w:p w14:paraId="1E9F9AD6" w14:textId="648E8643">
      <w:pPr>
        <w:pStyle w:val="BodyText"/>
        <w:ind w:left="1080"/>
        <w:jc w:val="right"/>
      </w:pPr>
      <w:r>
        <w:t xml:space="preserve">(Direktiivin 2010/13/EU 1 artiklan 1 kohdan e alakohta)</w:t>
      </w:r>
    </w:p>
    <w:p w14:paraId="13E3D11F" w14:textId="77777777">
      <w:pPr>
        <w:pStyle w:val="BodyText"/>
        <w:ind w:left="1080"/>
        <w:jc w:val="right"/>
      </w:pPr>
    </w:p>
    <w:p w14:paraId="6E0ADBB8" w14:textId="55100584">
      <w:pPr>
        <w:pStyle w:val="P68B1DB1-BodyText11"/>
        <w:jc w:val="center"/>
        <w:rPr>
          <w:i/>
        </w:rPr>
      </w:pPr>
      <w:r>
        <w:t xml:space="preserve">Ohjeellinen luettelo 1 artiklan 4 kohdassa tarkoitetuista finanssipalveluista</w:t>
      </w:r>
    </w:p>
    <w:p w14:paraId="25F72A02" w14:textId="77777777">
      <w:pPr>
        <w:pStyle w:val="BodyText"/>
        <w:jc w:val="center"/>
        <w:rPr>
          <w:i/>
        </w:rPr>
      </w:pPr>
    </w:p>
    <w:p w14:paraId="319C26B1" w14:textId="77777777">
      <w:pPr>
        <w:pStyle w:val="P68B1DB1-BodyText11"/>
        <w:ind w:left="567"/>
        <w:rPr>
          <w:i/>
        </w:rPr>
      </w:pPr>
      <w:r>
        <w:t xml:space="preserve">— Sijoituspalvelut, </w:t>
      </w:r>
    </w:p>
    <w:p w14:paraId="4E853016" w14:textId="77777777">
      <w:pPr>
        <w:pStyle w:val="P68B1DB1-BodyText11"/>
        <w:ind w:left="567"/>
        <w:rPr>
          <w:i/>
        </w:rPr>
      </w:pPr>
      <w:r>
        <w:t xml:space="preserve">— vakuutus- ja jälleenvakuutustoiminta, </w:t>
      </w:r>
    </w:p>
    <w:p w14:paraId="6692A963" w14:textId="77777777">
      <w:pPr>
        <w:pStyle w:val="P68B1DB1-BodyText11"/>
        <w:ind w:left="567"/>
        <w:rPr>
          <w:i/>
        </w:rPr>
      </w:pPr>
      <w:r>
        <w:t xml:space="preserve">—pankkipalvelut, </w:t>
      </w:r>
    </w:p>
    <w:p w14:paraId="23791C4C" w14:textId="77777777">
      <w:pPr>
        <w:pStyle w:val="P68B1DB1-BodyText11"/>
        <w:ind w:left="567"/>
        <w:rPr>
          <w:i/>
        </w:rPr>
      </w:pPr>
      <w:r>
        <w:t xml:space="preserve">— eläkerahastoihin liittyvät toimet, </w:t>
      </w:r>
    </w:p>
    <w:p w14:paraId="783F6792" w14:textId="77777777">
      <w:pPr>
        <w:pStyle w:val="P68B1DB1-BodyText11"/>
        <w:ind w:left="567"/>
        <w:rPr>
          <w:i/>
        </w:rPr>
      </w:pPr>
      <w:r>
        <w:t xml:space="preserve">— futuuri- tai optiokauppoihin liittyvät palvelut. </w:t>
      </w:r>
    </w:p>
    <w:p w14:paraId="2DCD1B55" w14:textId="77777777">
      <w:pPr>
        <w:pStyle w:val="BodyText"/>
        <w:ind w:left="567"/>
        <w:rPr>
          <w:i/>
        </w:rPr>
      </w:pPr>
    </w:p>
    <w:p w14:paraId="337555AF" w14:textId="77777777">
      <w:pPr>
        <w:pStyle w:val="P68B1DB1-BodyText11"/>
        <w:ind w:left="567"/>
        <w:rPr>
          <w:i/>
        </w:rPr>
      </w:pPr>
      <w:r>
        <w:t xml:space="preserve">Tällaisia palveluja ovat erityisesti seuraavat: </w:t>
      </w:r>
    </w:p>
    <w:p w14:paraId="3764E7FA" w14:textId="7CA8CD82">
      <w:pPr>
        <w:pStyle w:val="P68B1DB1-BodyText11"/>
        <w:ind w:left="567"/>
        <w:rPr>
          <w:i/>
        </w:rPr>
      </w:pPr>
      <w:r>
        <w:t xml:space="preserve">a) direktiivin 2004/39/EY liitteessä tarkoitetut sijoituspalvelut; yhteissijoitusyritysten tarjoamat palvelut; </w:t>
      </w:r>
    </w:p>
    <w:p w14:paraId="5E0AD7FB" w14:textId="67C20460">
      <w:pPr>
        <w:pStyle w:val="P68B1DB1-BodyText11"/>
        <w:ind w:left="567"/>
        <w:rPr>
          <w:i/>
        </w:rPr>
      </w:pPr>
      <w:r>
        <w:t xml:space="preserve">b) palvelut, jotka kuuluvat Euroopan parlamentin ja neuvoston direktiivin 2013/36/EU (1) liitteessä I tarkoitettuun vastavuoroisen tunnustamisen piiriin kuuluvaan toimintaan; </w:t>
      </w:r>
    </w:p>
    <w:p w14:paraId="48C2F22B" w14:textId="3B1B8A48">
      <w:pPr>
        <w:pStyle w:val="P68B1DB1-BodyText11"/>
        <w:ind w:left="567"/>
        <w:rPr>
          <w:i/>
        </w:rPr>
      </w:pPr>
      <w:r>
        <w:t xml:space="preserve">C) Euroopan parlamentin ja neuvoston direktiivissä 2009/138/EY (2) tarkoitetun vakuutus- ja jälleenvakuutustoiminnan kattama toiminta.</w:t>
      </w:r>
    </w:p>
    <w:p w14:paraId="29E9A8E3" w14:textId="77777777">
      <w:pPr>
        <w:pStyle w:val="BodyText"/>
        <w:ind w:left="720"/>
        <w:rPr>
          <w:i/>
        </w:rPr>
      </w:pPr>
    </w:p>
    <w:p w14:paraId="79D13F1F" w14:textId="142C9AC5">
      <w:pPr>
        <w:pStyle w:val="BodyText"/>
        <w:ind w:left="1080"/>
        <w:jc w:val="right"/>
      </w:pPr>
      <w:r>
        <w:t xml:space="preserve">(Direktiivin (EU) 2015/1535 liite II)</w:t>
      </w:r>
    </w:p>
    <w:p w14:paraId="0C95D790" w14:textId="77777777">
      <w:pPr>
        <w:pStyle w:val="BodyText"/>
        <w:ind w:left="567"/>
        <w:rPr>
          <w:i/>
          <w:iCs/>
          <w:szCs w:val="24"/>
        </w:rPr>
      </w:pPr>
    </w:p>
    <w:p w14:paraId="7A47117F" w14:textId="7E196DE2">
      <w:pPr>
        <w:pStyle w:val="P68B1DB1-BodyText23"/>
        <w:ind w:left="567"/>
        <w:rPr>
          <w:iCs/>
        </w:rPr>
      </w:pPr>
      <w:r>
        <w:t xml:space="preserve">”’säännellyllä markkinalla’ markkinoiden ylläpitäjän ylläpitämää ja/tai hallinnoimaa monenkeskistä järjestelmää, joka kokoaa yhteen rahoitusvälineitä koskevat useiden kolmansien osapuolten osto- ja myynti-intressit järjestelmässä ja sen ehdottomien sääntöjen mukaisesti tavalla, joka johtaa sopimukseen niiden rahoitusvälineiden osalta, jotka on otettu kaupankäynnin kohteeksi sen sääntöjen ja/tai järjestelmien mukaisesti, tai helpottaa niiden yhteen kokoamista ja jolla on toimilupa ja joka toimii säännöllisesti ja tämän direktiivin III osaston mukaisesti;”</w:t>
      </w:r>
    </w:p>
    <w:p w14:paraId="326B89D5" w14:textId="77777777">
      <w:pPr>
        <w:pStyle w:val="BodyText"/>
        <w:ind w:left="567"/>
        <w:rPr>
          <w:i/>
          <w:iCs/>
          <w:szCs w:val="24"/>
        </w:rPr>
      </w:pPr>
    </w:p>
    <w:p w14:paraId="2EE59DAD" w14:textId="7FE2F68F">
      <w:pPr>
        <w:pStyle w:val="P68B1DB1-BodyText24"/>
        <w:ind w:left="567"/>
        <w:jc w:val="right"/>
      </w:pPr>
      <w:r>
        <w:t xml:space="preserve">(Direktiivin 2014/65 4 artiklan 21 kohta) </w:t>
      </w:r>
    </w:p>
    <w:p w14:paraId="510D994F" w14:textId="6EE676DC">
      <w:pPr>
        <w:pStyle w:val="P68B1DB1-BodyText24"/>
        <w:ind w:left="567"/>
        <w:jc w:val="right"/>
      </w:pPr>
      <w:r>
        <w:t xml:space="preserve">direktiivin 2004/39/EY uudelleenlaatiminen) </w:t>
      </w:r>
    </w:p>
    <w:p w14:paraId="4A6FAABA" w14:textId="77777777">
      <w:pPr>
        <w:pStyle w:val="BodyText"/>
        <w:rPr>
          <w:i/>
          <w:iCs/>
          <w:sz w:val="20"/>
        </w:rPr>
      </w:pPr>
    </w:p>
    <w:p w14:paraId="0469372E" w14:textId="4281AF71">
      <w:pPr>
        <w:widowControl w:val="0"/>
        <w:autoSpaceDE w:val="0"/>
        <w:autoSpaceDN w:val="0"/>
        <w:spacing w:after="0" w:line="240" w:lineRule="auto"/>
        <w:jc w:val="both"/>
        <w:rPr>
          <w:rFonts w:ascii="Times New Roman" w:hAnsi="Times New Roman" w:cs="Times New Roman" w:eastAsia="Times New Roman"/>
          <w:i/>
          <w:iCs/>
          <w:sz w:val="20"/>
          <w:szCs w:val="16"/>
        </w:rPr>
      </w:pPr>
      <w:hyperlink r:id="rId71" w:history="1">
        <w:r>
          <w:rPr>
            <w:rStyle w:val="Hyperlink"/>
            <w:rFonts w:ascii="Times New Roman" w:hAnsi="Times New Roman" w:cs="Times New Roman" w:eastAsia="Times New Roman"/>
            <w:b/>
            <w:i/>
            <w:color w:val="0000FF"/>
            <w:szCs w:val="20"/>
          </w:rPr>
          <w:t xml:space="preserve">Tuomio 2.6.2005, Mediakabel BV (</w:t>
        </w:r>
      </w:hyperlink>
      <w:r>
        <w:rPr>
          <w:rFonts w:ascii="Times New Roman" w:hAnsi="Times New Roman" w:cs="Times New Roman" w:eastAsia="Times New Roman"/>
          <w:b/>
          <w:i/>
          <w:szCs w:val="20"/>
        </w:rPr>
        <w:t xml:space="preserve"> C-89/04, EU:C:2005:348, 22 ja 23 kohta)</w:t>
      </w:r>
    </w:p>
    <w:p w14:paraId="5376935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F56159" w14:textId="0FDB95BE">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Tilaajan pyynnöstä saatavilla oleva televisiolähetyspalvelu, joka koostuu elokuvista, joiden taajuuden ja ajankohdan palveluntarjoaja määrää, on tilausvideopalvelu, joka kuuluu ”televisiolähetyspalvelujen” käsitteeseen. Tämä käsite määritellään itsenäisesti direktiivissä 2010/13/EU (aiemmin direktiivi 89/552/ETY) tietoyhteiskunnan palvelun käsitteestä riippumatta.</w:t>
      </w:r>
    </w:p>
    <w:p w14:paraId="558582FC"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B878292" w14:textId="6F6E7A42">
      <w:pPr>
        <w:pStyle w:val="P68B1DB1-Normal15"/>
        <w:widowControl w:val="0"/>
        <w:autoSpaceDE w:val="0"/>
        <w:autoSpaceDN w:val="0"/>
        <w:spacing w:after="0" w:line="240" w:lineRule="auto"/>
        <w:ind w:left="567"/>
        <w:jc w:val="both"/>
      </w:pPr>
      <w:r>
        <w:t xml:space="preserve">”22. [...] käsitteen ”televisiolähetys” ulottuvuutta ei tietenkään voida päätellä jättämällä tietoyhteiskunnan palvelun käsitteen ulkopuolelle. Kyseisellä liitteellä on kuitenkin sen otsikon ja direktiivin 98/34 1 artiklan 2 kohdan mukaisesti vain viitteellinen arvo ja käsite ”tietoyhteiskunnan palvelu” on määritelty siinä poissulkien. Sen tavoitteena ja seurauksena ei siis ole käsitteen ”televisiolähetyspalvelut” rajojen hahmottaminen, joten tuon käsitteen määrittely on yksin direktiivin 89/552 1 artiklan a alakohdasta ilmenevien perusteiden varassa. 22 Käsitteen ”televisiolähetys” soveltamisalaa ei myöskään voida millään tavoin päätellä käsitteen ”tietoyhteiskunnan palvelu” soveltamisalan perusteella poissuljentaa käyttäen. Direktiivin 98/34 1 artiklan 2 kohdassa ja sen liitteessä V mainitaan palveluja, jotka eivät kuulu käsitteen ”tietoyhteiskunnan palvelu” alaan ja jotka eivät kuitenkaan ole televisiolähetyspalveluja. Jos tätä tulkintaa noudatettaisiin, tilaustelevision kaltaiset palvelut, jotka lähetetään rajoitetulle määrälle vastaanottajia, jäisivät televisiolähetystoiminnan käsitteen ulkopuolelle, vaikka ne kuuluvat tämän käsitteen alaan direktiivin 89/552 1 artiklan a alakohdassa säädettyjen perusteiden nojalla.</w:t>
      </w:r>
    </w:p>
    <w:p w14:paraId="08A8E406" w14:textId="77777777">
      <w:pPr>
        <w:pStyle w:val="P68B1DB1-Normal15"/>
        <w:widowControl w:val="0"/>
        <w:autoSpaceDE w:val="0"/>
        <w:autoSpaceDN w:val="0"/>
        <w:spacing w:after="0" w:line="240" w:lineRule="auto"/>
        <w:ind w:left="567"/>
        <w:jc w:val="both"/>
      </w:pPr>
    </w:p>
    <w:p w14:paraId="1DB468BF" w14:textId="6C9EEDEF">
      <w:pPr>
        <w:pStyle w:val="P68B1DB1-Normal15"/>
        <w:widowControl w:val="0"/>
        <w:autoSpaceDE w:val="0"/>
        <w:autoSpaceDN w:val="0"/>
        <w:spacing w:after="0" w:line="240" w:lineRule="auto"/>
        <w:ind w:left="567"/>
        <w:jc w:val="both"/>
        <w:rPr>
          <w:iCs/>
        </w:rPr>
      </w:pPr>
      <w:r>
        <w:t xml:space="preserve">23. Lopuksi on todettava, että yhteisön lainsäätäjän tarkoituksena ei ollut direktiivien 98/34 ja 98/48 antamisen yhteydessä muuttaa direktiiviä 89/552, jota oli muutettu alle vuotta aikaisemmin direktiivillä 97/36. Direktiivin 98/48, jolla muutettiin direktiiviä 98/34, johdanto-osan 20 perustelukappaleessa todetaan, että direktiivi 98/48 ”ei vaikuta – – direktiivin 89/552 soveltamisalaan”.</w:t>
      </w:r>
    </w:p>
    <w:p w14:paraId="044761EE" w14:textId="77777777">
      <w:pPr>
        <w:widowControl w:val="0"/>
        <w:autoSpaceDE w:val="0"/>
        <w:autoSpaceDN w:val="0"/>
        <w:spacing w:after="0" w:line="240" w:lineRule="auto"/>
        <w:jc w:val="both"/>
        <w:outlineLvl w:val="1"/>
      </w:pPr>
    </w:p>
    <w:p w14:paraId="52CB59CA" w14:textId="489ADDC7">
      <w:pPr>
        <w:pStyle w:val="P68B1DB1-Normal13"/>
        <w:widowControl w:val="0"/>
        <w:autoSpaceDE w:val="0"/>
        <w:autoSpaceDN w:val="0"/>
        <w:spacing w:after="0" w:line="240" w:lineRule="auto"/>
        <w:jc w:val="both"/>
        <w:outlineLvl w:val="1"/>
      </w:pPr>
      <w:hyperlink r:id="rId72" w:history="1">
        <w:r>
          <w:rPr>
            <w:color w:val="0000FF"/>
            <w:u w:val="single"/>
          </w:rPr>
          <w:t xml:space="preserve">Tuomio 12.9.2019, VG Media,</w:t>
        </w:r>
      </w:hyperlink>
      <w:r>
        <w:t xml:space="preserve"> C-299/17, EU:C:2019:716, 38 kohta.</w:t>
      </w:r>
      <w:bookmarkEnd w:id="120"/>
    </w:p>
    <w:p w14:paraId="5E406CB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8980D4F" w14:textId="59AFD09D">
      <w:pPr>
        <w:pStyle w:val="P68B1DB1-Normal14"/>
        <w:widowControl w:val="0"/>
        <w:autoSpaceDE w:val="0"/>
        <w:autoSpaceDN w:val="0"/>
        <w:spacing w:after="0" w:line="240" w:lineRule="auto"/>
        <w:jc w:val="both"/>
      </w:pPr>
      <w:r>
        <w:t xml:space="preserve">Teollis- ja tekijänoikeuksia koskevat ”tekniset säännöt” eivät jää direktiivin soveltamisalan ulkopuolelle, toisin kuin televiestintää tai rahoituspalveluja koskevat säännöt.</w:t>
      </w:r>
    </w:p>
    <w:p w14:paraId="2C438590"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A61B68C" w14:textId="2AD8E891">
      <w:pPr>
        <w:pStyle w:val="P68B1DB1-Normal15"/>
        <w:widowControl w:val="0"/>
        <w:autoSpaceDE w:val="0"/>
        <w:autoSpaceDN w:val="0"/>
        <w:spacing w:after="0" w:line="240" w:lineRule="auto"/>
        <w:ind w:left="567"/>
        <w:jc w:val="both"/>
        <w:rPr>
          <w:iCs/>
        </w:rPr>
      </w:pPr>
      <w:r>
        <w:t>”</w:t>
      </w:r>
      <w:r>
        <w:rPr>
          <w:rFonts w:ascii="Open Sans" w:hAnsi="Open Sans" w:cs="Open Sans" w:eastAsiaTheme="minorHAnsi"/>
          <w:i w:val="0"/>
          <w:color w:val="006699"/>
          <w:sz w:val="18"/>
          <w:szCs w:val="18"/>
        </w:rPr>
        <w:t xml:space="preserve"> </w:t>
      </w:r>
      <w:r>
        <w:t xml:space="preserve">38. [– –] se seikka, että UrhG:n 87 g §:n 4 momentti on osa tekijänoikeutta tai tekijänoikeuden lähioikeuksia koskevaa kansallista lainsäädäntöä, ei ole omiaan kyseenalaistamaan tätä arviointia. Immateriaalioikeuksia koskevia teknisiä määräyksiä ei nimittäin ole nimenomaisesti suljettu pois direktiivin 98/34 1 artiklan 5 alakohdan soveltamisalasta, toisin kuin määräyksiä, joita koskee eurooppalainen televiestintäalan tai rahoituspalvelujen alan lainsäädäntö. Lisäksi 8.11.2007 annetusta tuomiosta Schwibbert (C 20/05, EU:C:2007:652) ilmenee</w:t>
        <w:noBreakHyphen/>
        <w:t xml:space="preserve">, että teollis- ja tekijänoikeuksia koskevan kansallisen lainsäädännön säännökset voivat olla ”teknisiä määräyksiä”, joista on ilmoitettava kyseisen direktiivin 8 artiklan 1 kohdan mukaisesti.”</w:t>
      </w:r>
    </w:p>
    <w:p w14:paraId="0BCBB4FB" w14:textId="0520F280">
      <w:pPr>
        <w:pStyle w:val="P68B1DB1-Normal16"/>
        <w:spacing w:after="0" w:line="240" w:lineRule="auto"/>
        <w:rPr>
          <w:i/>
          <w:iCs/>
        </w:rPr>
      </w:pPr>
      <w:r>
        <w:br w:type="page"/>
      </w:r>
    </w:p>
    <w:p w14:paraId="2B0FDBC5" w14:textId="7963B447">
      <w:pPr>
        <w:pStyle w:val="P68B1DB1-Heading13"/>
        <w:numPr>
          <w:ilvl w:val="0"/>
          <w:numId w:val="34"/>
        </w:numPr>
        <w:spacing w:before="0" w:after="0"/>
        <w:jc w:val="center"/>
        <w:rPr>
          <w:color w:val="auto"/>
        </w:rPr>
      </w:pPr>
      <w:bookmarkStart w:id="121" w:name="_Ref194485776"/>
      <w:bookmarkStart w:id="122" w:name="_Toc203035673"/>
      <w:r>
        <w:t>Ilmoitusvelvollisuus</w:t>
      </w:r>
      <w:bookmarkEnd w:id="121"/>
      <w:bookmarkEnd w:id="122"/>
    </w:p>
    <w:p w14:paraId="29E2BE4E" w14:textId="77777777">
      <w:pPr>
        <w:pStyle w:val="BodyText"/>
      </w:pPr>
    </w:p>
    <w:p w14:paraId="480A7F64" w14:textId="46AC3047">
      <w:pPr>
        <w:pStyle w:val="P68B1DB1-Heading24"/>
        <w:numPr>
          <w:ilvl w:val="0"/>
          <w:numId w:val="36"/>
        </w:numPr>
        <w:spacing w:before="0" w:after="0"/>
        <w:jc w:val="center"/>
        <w:rPr>
          <w:bCs/>
          <w:color w:val="auto"/>
        </w:rPr>
      </w:pPr>
      <w:bookmarkStart w:id="123" w:name="_Ref194942628"/>
      <w:bookmarkStart w:id="124" w:name="_Toc203035674"/>
      <w:bookmarkStart w:id="125" w:name="_Ref194484702"/>
      <w:r>
        <w:t xml:space="preserve">Ilmoitus luonnoksen vaiheessa</w:t>
      </w:r>
      <w:bookmarkEnd w:id="123"/>
      <w:bookmarkEnd w:id="124"/>
    </w:p>
    <w:p w14:paraId="27EBED2C" w14:textId="3CCBF668">
      <w:pPr>
        <w:pStyle w:val="BodyText"/>
        <w:rPr>
          <w:b/>
          <w:bCs/>
        </w:rPr>
      </w:pPr>
    </w:p>
    <w:p w14:paraId="58135D0C" w14:textId="021350D1">
      <w:pPr>
        <w:pStyle w:val="P68B1DB1-BodyText11"/>
        <w:ind w:left="567"/>
        <w:rPr>
          <w:iCs/>
        </w:rPr>
      </w:pPr>
      <w:r>
        <w:t xml:space="preserve">”Jollei 7 artiklasta muuta johdu, jäsenvaltioiden on välittömästi toimitettava komissiolle kaikki teknistä määräystä koskevat ehdotukset, paitsi jos niillä ainoastaan saatetaan kansainvälisen tai eurooppalaisen standardin teksti osaksi kansallista lainsäädäntöä, jolloin asianomaista standardia koskevat tiedot riittävät; niiden on myös annettava komissiolle selvitys niistä syistä, joiden vuoksi tällaisen teknisen määräyksen antaminen on tarpeen, jos näitä perusteita ei ole jo selvitetty ehdotuksessa.”</w:t>
      </w:r>
    </w:p>
    <w:p w14:paraId="79E57C28" w14:textId="77777777">
      <w:pPr>
        <w:pStyle w:val="BodyText"/>
        <w:ind w:left="567"/>
        <w:rPr>
          <w:i/>
          <w:iCs/>
        </w:rPr>
      </w:pPr>
    </w:p>
    <w:p w14:paraId="4348B9F9" w14:textId="1F348A6E">
      <w:pPr>
        <w:pStyle w:val="BodyText"/>
        <w:jc w:val="right"/>
      </w:pPr>
      <w:r>
        <w:t xml:space="preserve">(direktiivin (EU) 2015/1535 5 artiklan 1 kohdan ensimmäinen virke)</w:t>
      </w:r>
    </w:p>
    <w:p w14:paraId="41A26F8C" w14:textId="77777777">
      <w:pPr>
        <w:pStyle w:val="BodyText"/>
        <w:rPr>
          <w:b/>
          <w:bCs/>
        </w:rPr>
      </w:pPr>
    </w:p>
    <w:p w14:paraId="39D0E534" w14:textId="627C2341">
      <w:pPr>
        <w:pStyle w:val="P68B1DB1-Normal13"/>
        <w:widowControl w:val="0"/>
        <w:autoSpaceDE w:val="0"/>
        <w:autoSpaceDN w:val="0"/>
        <w:spacing w:after="0" w:line="240" w:lineRule="auto"/>
        <w:jc w:val="both"/>
        <w:outlineLvl w:val="1"/>
      </w:pPr>
      <w:hyperlink r:id="rId73" w:history="1">
        <w:r>
          <w:rPr>
            <w:color w:val="0000FF"/>
            <w:u w:val="single"/>
          </w:rPr>
          <w:t xml:space="preserve">Tuomio 2.8.1993, komissio v.</w:t>
        </w:r>
      </w:hyperlink>
      <w:r>
        <w:t xml:space="preserve"> Italia, C-139/92, EU:C:1993:346, 8 ja 9 kohta.</w:t>
      </w:r>
      <w:bookmarkEnd w:id="126"/>
    </w:p>
    <w:p w14:paraId="1DF5BE2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7852024" w14:textId="67891414">
      <w:pPr>
        <w:widowControl w:val="0"/>
        <w:tabs>
          <w:tab w:val="left" w:pos="413"/>
        </w:tabs>
        <w:autoSpaceDE w:val="0"/>
        <w:autoSpaceDN w:val="0"/>
        <w:spacing w:after="0" w:line="240" w:lineRule="auto"/>
        <w:jc w:val="both"/>
        <w:rPr>
          <w:rFonts w:ascii="Times New Roman" w:hAnsi="Times New Roman" w:cs="Times New Roman" w:eastAsia="Times New Roman"/>
          <w:szCs w:val="20"/>
        </w:rPr>
        <w:pStyle w:val="P68B1DB1-Normal14"/>
      </w:pPr>
      <w:r>
        <w:t xml:space="preserve">Italia ei ole noudattanut teknisten määräysten luonnoksia koskevia ilmoitusvelvollisuuksiaan, koska se ei ole antanut tiedoksi ministeriön asetusta enimmäistehon määrittelystä ja tarkastamisesta sekä huvialusten moottoreiden rakentamisesta ja asentamisesta.</w:t>
      </w:r>
    </w:p>
    <w:p w14:paraId="478B471D" w14:textId="77777777">
      <w:pPr>
        <w:widowControl w:val="0"/>
        <w:tabs>
          <w:tab w:val="left" w:pos="413"/>
        </w:tabs>
        <w:autoSpaceDE w:val="0"/>
        <w:autoSpaceDN w:val="0"/>
        <w:spacing w:after="0" w:line="240" w:lineRule="auto"/>
        <w:jc w:val="both"/>
        <w:rPr>
          <w:rFonts w:ascii="Times New Roman" w:hAnsi="Times New Roman" w:cs="Times New Roman" w:eastAsia="Times New Roman"/>
          <w:szCs w:val="20"/>
        </w:rPr>
      </w:pPr>
    </w:p>
    <w:p w14:paraId="622C52BD" w14:textId="5E5EDE3D">
      <w:pPr>
        <w:pStyle w:val="P68B1DB1-Normal15"/>
        <w:widowControl w:val="0"/>
        <w:tabs>
          <w:tab w:val="left" w:pos="413"/>
        </w:tabs>
        <w:autoSpaceDE w:val="0"/>
        <w:autoSpaceDN w:val="0"/>
        <w:spacing w:after="0" w:line="240" w:lineRule="auto"/>
        <w:ind w:left="567"/>
        <w:jc w:val="both"/>
      </w:pPr>
      <w:r>
        <w:t xml:space="preserve">”8. Italian hallitus ei kiistä sitä, ettei se ole antanut kyseistä ministeriön asetusta tiedoksi komissiolle luonnosvaiheessa. </w:t>
      </w:r>
    </w:p>
    <w:p w14:paraId="7A672690" w14:textId="77777777">
      <w:pPr>
        <w:pStyle w:val="P68B1DB1-Normal15"/>
        <w:widowControl w:val="0"/>
        <w:tabs>
          <w:tab w:val="left" w:pos="413"/>
        </w:tabs>
        <w:autoSpaceDE w:val="0"/>
        <w:autoSpaceDN w:val="0"/>
        <w:spacing w:after="0" w:line="240" w:lineRule="auto"/>
        <w:ind w:left="567"/>
        <w:jc w:val="both"/>
      </w:pPr>
    </w:p>
    <w:p w14:paraId="29BAA761" w14:textId="7880A2A6">
      <w:pPr>
        <w:pStyle w:val="P68B1DB1-Normal15"/>
        <w:widowControl w:val="0"/>
        <w:tabs>
          <w:tab w:val="left" w:pos="413"/>
        </w:tabs>
        <w:autoSpaceDE w:val="0"/>
        <w:autoSpaceDN w:val="0"/>
        <w:spacing w:after="0" w:line="240" w:lineRule="auto"/>
        <w:ind w:left="567"/>
        <w:jc w:val="both"/>
      </w:pPr>
      <w:r>
        <w:t xml:space="preserve">9. Koska on osoitettu, että direktiivin 8 ja 9 artiklaa on rikottu, jäsenyysvelvoitteiden noudattamatta jättäminen on todettava komission vaatimusten mukaisesti.”</w:t>
      </w:r>
    </w:p>
    <w:p w14:paraId="78B40755" w14:textId="77777777">
      <w:pPr>
        <w:widowControl w:val="0"/>
        <w:tabs>
          <w:tab w:val="left" w:pos="413"/>
        </w:tabs>
        <w:autoSpaceDE w:val="0"/>
        <w:autoSpaceDN w:val="0"/>
        <w:spacing w:after="0" w:line="240" w:lineRule="auto"/>
        <w:ind w:left="567"/>
        <w:jc w:val="both"/>
        <w:rPr>
          <w:rFonts w:ascii="Times New Roman" w:hAnsi="Times New Roman" w:cs="Times New Roman" w:eastAsia="Times New Roman"/>
          <w:i/>
          <w:iCs/>
          <w:sz w:val="20"/>
          <w:szCs w:val="16"/>
        </w:rPr>
      </w:pPr>
    </w:p>
    <w:p w14:paraId="2D8A3294" w14:textId="363AC32B">
      <w:pPr>
        <w:pStyle w:val="P68B1DB1-Normal13"/>
        <w:widowControl w:val="0"/>
        <w:autoSpaceDE w:val="0"/>
        <w:autoSpaceDN w:val="0"/>
        <w:spacing w:after="0" w:line="240" w:lineRule="auto"/>
        <w:jc w:val="both"/>
        <w:outlineLvl w:val="1"/>
      </w:pPr>
      <w:hyperlink r:id="rId74" w:history="1">
        <w:r>
          <w:rPr>
            <w:color w:val="0000FF"/>
            <w:u w:val="single"/>
          </w:rPr>
          <w:t xml:space="preserve">Tuomio 14.7.1994, komissio v.</w:t>
        </w:r>
      </w:hyperlink>
      <w:r>
        <w:t xml:space="preserve"> Alankomaat (C-61/93, EU:C:1994:302, 6 ja 10 kohta).</w:t>
      </w:r>
      <w:bookmarkEnd w:id="127"/>
    </w:p>
    <w:p w14:paraId="29C324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E58EFBE" w14:textId="7468B0CD">
      <w:pPr>
        <w:pStyle w:val="P68B1DB1-Normal14"/>
        <w:widowControl w:val="0"/>
        <w:tabs>
          <w:tab w:val="left" w:pos="405"/>
        </w:tabs>
        <w:autoSpaceDE w:val="0"/>
        <w:autoSpaceDN w:val="0"/>
        <w:spacing w:after="0" w:line="240" w:lineRule="auto"/>
        <w:jc w:val="both"/>
      </w:pPr>
      <w:r>
        <w:t xml:space="preserve">Koska Alankomaat on antanut virvoitusjuomapullojen vastustuskykyvaatimuksista sekä torjunta-aineiden koostumuksesta, luokituksesta, pakkaamisesta ja merkinnöistä asetuksia ilmoittamatta niistä komissiolle luonnosvaiheessa, se ei ole noudattanut velvollisuuttaan ilmoittaa teknisiä määräyksiä koskevista ehdotuksista.</w:t>
      </w:r>
    </w:p>
    <w:p w14:paraId="74F221D0" w14:textId="77777777">
      <w:pPr>
        <w:widowControl w:val="0"/>
        <w:tabs>
          <w:tab w:val="left" w:pos="405"/>
        </w:tabs>
        <w:autoSpaceDE w:val="0"/>
        <w:autoSpaceDN w:val="0"/>
        <w:spacing w:after="0" w:line="240" w:lineRule="auto"/>
        <w:jc w:val="both"/>
        <w:rPr>
          <w:rFonts w:ascii="Times New Roman" w:hAnsi="Times New Roman" w:cs="Times New Roman" w:eastAsia="Times New Roman"/>
          <w:szCs w:val="20"/>
        </w:rPr>
      </w:pPr>
    </w:p>
    <w:p w14:paraId="080827F2" w14:textId="79ECA7FF">
      <w:pPr>
        <w:pStyle w:val="P68B1DB1-Normal15"/>
        <w:widowControl w:val="0"/>
        <w:tabs>
          <w:tab w:val="left" w:pos="405"/>
        </w:tabs>
        <w:autoSpaceDE w:val="0"/>
        <w:autoSpaceDN w:val="0"/>
        <w:spacing w:after="0" w:line="240" w:lineRule="auto"/>
        <w:ind w:left="567"/>
        <w:jc w:val="both"/>
        <w:rPr>
          <w:iCs/>
        </w:rPr>
      </w:pPr>
      <w:r>
        <w:t xml:space="preserve">”6. Alankomaiden viranomaiset myönsivät 17.11.1989 päivätyssä kirjeessään, että 16.1.1989 annettu asetus sisälsi direktiivin 83/189/ETY soveltamisalaan kuuluvia teknisiä standardeja ja että ne eivät olleet ilmoittaneet muutosluonnoksesta komissiolle. Ne huomauttivat kuitenkin, että asetus oli lähetetty komissiolle, joka oli liitetty 22.5.1989 päivättyyn kirjeeseen, jossa tälle toimielimelle annettiin tietoja painoista ja toimenpiteistä vastaavien viranomaisten yksityistämisestä.”</w:t>
      </w:r>
    </w:p>
    <w:p w14:paraId="3BF11A4C" w14:textId="77777777">
      <w:pPr>
        <w:widowControl w:val="0"/>
        <w:tabs>
          <w:tab w:val="left" w:pos="405"/>
        </w:tabs>
        <w:autoSpaceDE w:val="0"/>
        <w:autoSpaceDN w:val="0"/>
        <w:spacing w:after="0" w:line="240" w:lineRule="auto"/>
        <w:ind w:left="567"/>
        <w:jc w:val="both"/>
        <w:rPr>
          <w:rFonts w:ascii="Times New Roman" w:hAnsi="Times New Roman" w:cs="Times New Roman" w:eastAsia="Times New Roman"/>
          <w:i/>
          <w:iCs/>
          <w:sz w:val="20"/>
          <w:szCs w:val="16"/>
        </w:rPr>
      </w:pPr>
    </w:p>
    <w:p w14:paraId="2B8AB5F8" w14:textId="06F5DED9">
      <w:pPr>
        <w:pStyle w:val="P68B1DB1-Normal15"/>
        <w:widowControl w:val="0"/>
        <w:tabs>
          <w:tab w:val="left" w:pos="405"/>
        </w:tabs>
        <w:autoSpaceDE w:val="0"/>
        <w:autoSpaceDN w:val="0"/>
        <w:spacing w:after="0" w:line="240" w:lineRule="auto"/>
        <w:ind w:left="567"/>
        <w:jc w:val="both"/>
        <w:rPr>
          <w:iCs/>
        </w:rPr>
      </w:pPr>
      <w:r>
        <w:t xml:space="preserve">”10. On kiistatonta, että direktiivin 8 artiklan mukaan 16.1.1989, 24.8.1988 ja 21.10.1988 päivätyt asetusluonnokset olisi pitänyt ilmoittaa komissiolle välittömästi niiden valmisteluvaiheessa ja että tällaista ilmoitusta ei ollut tehty.”</w:t>
      </w:r>
    </w:p>
    <w:p w14:paraId="0373B53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8FB31A8" w14:textId="5B58EFDA">
      <w:pPr>
        <w:pStyle w:val="P68B1DB1-Normal13"/>
        <w:widowControl w:val="0"/>
        <w:autoSpaceDE w:val="0"/>
        <w:autoSpaceDN w:val="0"/>
        <w:spacing w:after="0" w:line="240" w:lineRule="auto"/>
        <w:jc w:val="both"/>
        <w:outlineLvl w:val="1"/>
      </w:pPr>
      <w:hyperlink r:id="rId75" w:history="1">
        <w:r>
          <w:rPr>
            <w:color w:val="0000FF"/>
            <w:u w:val="single"/>
          </w:rPr>
          <w:t xml:space="preserve">Tuomio 14.7.1994, komissio v.</w:t>
        </w:r>
      </w:hyperlink>
      <w:r>
        <w:t xml:space="preserve"> Alankomaat, C-52/93, EU:C:1994:301, 6 ja 10 kohta.</w:t>
      </w:r>
      <w:bookmarkEnd w:id="128"/>
    </w:p>
    <w:p w14:paraId="27ACC27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9AE01B0" w14:textId="3AD35C06">
      <w:pPr>
        <w:pStyle w:val="P68B1DB1-Normal14"/>
        <w:widowControl w:val="0"/>
        <w:tabs>
          <w:tab w:val="left" w:pos="400"/>
        </w:tabs>
        <w:autoSpaceDE w:val="0"/>
        <w:autoSpaceDN w:val="0"/>
        <w:spacing w:after="0" w:line="240" w:lineRule="auto"/>
        <w:jc w:val="both"/>
      </w:pPr>
      <w:r>
        <w:t xml:space="preserve">Alankomaat ei ole noudattanut teknisten määräysten luonnoksia koskevia ilmoitusvelvollisuuksiaan, koska se on muuttanut kukkasipulien laatuvaatimuksia koskevaa asetusta ilmoittamatta siitä komissiolle luonnosvaiheessa.</w:t>
      </w:r>
    </w:p>
    <w:p w14:paraId="13839355" w14:textId="77777777">
      <w:pPr>
        <w:widowControl w:val="0"/>
        <w:tabs>
          <w:tab w:val="left" w:pos="400"/>
        </w:tabs>
        <w:autoSpaceDE w:val="0"/>
        <w:autoSpaceDN w:val="0"/>
        <w:spacing w:after="0" w:line="240" w:lineRule="auto"/>
        <w:jc w:val="both"/>
        <w:rPr>
          <w:rFonts w:ascii="Times New Roman" w:hAnsi="Times New Roman" w:cs="Times New Roman" w:eastAsia="Times New Roman"/>
          <w:szCs w:val="20"/>
        </w:rPr>
      </w:pPr>
    </w:p>
    <w:p w14:paraId="39B7E7EA" w14:textId="2172CC07">
      <w:pPr>
        <w:pStyle w:val="P68B1DB1-Normal15"/>
        <w:widowControl w:val="0"/>
        <w:tabs>
          <w:tab w:val="left" w:pos="400"/>
        </w:tabs>
        <w:autoSpaceDE w:val="0"/>
        <w:autoSpaceDN w:val="0"/>
        <w:spacing w:after="0" w:line="240" w:lineRule="auto"/>
        <w:ind w:left="567"/>
        <w:jc w:val="both"/>
        <w:rPr>
          <w:iCs/>
        </w:rPr>
      </w:pPr>
      <w:r>
        <w:t xml:space="preserve">”6. Alankomaiden viranomaiset myönsivät 4.11.1991 päivätyssä kirjeessään, että kyseinen asetus oli direktiivissä 83/189/ETY tarkoitettu tekninen määräys ja että ne eivät olleet ilmoittaneet komissiolle muutosehdotusta.”</w:t>
      </w:r>
    </w:p>
    <w:p w14:paraId="5F48D326" w14:textId="77777777">
      <w:pPr>
        <w:widowControl w:val="0"/>
        <w:tabs>
          <w:tab w:val="left" w:pos="400"/>
        </w:tabs>
        <w:autoSpaceDE w:val="0"/>
        <w:autoSpaceDN w:val="0"/>
        <w:spacing w:after="0" w:line="240" w:lineRule="auto"/>
        <w:ind w:left="567"/>
        <w:jc w:val="both"/>
        <w:rPr>
          <w:rFonts w:ascii="Times New Roman" w:hAnsi="Times New Roman" w:cs="Times New Roman" w:eastAsia="Times New Roman"/>
          <w:i/>
          <w:iCs/>
          <w:sz w:val="20"/>
          <w:szCs w:val="16"/>
        </w:rPr>
      </w:pPr>
    </w:p>
    <w:p w14:paraId="07D93C2A" w14:textId="4C09EDED">
      <w:pPr>
        <w:pStyle w:val="P68B1DB1-Normal15"/>
        <w:widowControl w:val="0"/>
        <w:tabs>
          <w:tab w:val="left" w:pos="400"/>
        </w:tabs>
        <w:autoSpaceDE w:val="0"/>
        <w:autoSpaceDN w:val="0"/>
        <w:spacing w:after="0" w:line="240" w:lineRule="auto"/>
        <w:ind w:left="567"/>
        <w:jc w:val="both"/>
        <w:rPr>
          <w:iCs/>
        </w:rPr>
      </w:pPr>
      <w:r>
        <w:t xml:space="preserve">”10. On kiistatonta, että PVS-asetuksen muutosehdotuksen XIII 8 artiklan mukaan siitä olisi pitänyt ilmoittaa komissiolle viipymättä ja että tällaista ilmoitusta ei ole tehty.”</w:t>
      </w:r>
    </w:p>
    <w:p w14:paraId="33E5C53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0CAA98B" w14:textId="07507EC2">
      <w:pPr>
        <w:pStyle w:val="P68B1DB1-Normal13"/>
        <w:widowControl w:val="0"/>
        <w:autoSpaceDE w:val="0"/>
        <w:autoSpaceDN w:val="0"/>
        <w:spacing w:after="0" w:line="240" w:lineRule="auto"/>
        <w:jc w:val="both"/>
        <w:outlineLvl w:val="1"/>
      </w:pPr>
      <w:hyperlink r:id="rId76" w:history="1">
        <w:r>
          <w:rPr>
            <w:color w:val="0000FF"/>
            <w:u w:val="single"/>
          </w:rPr>
          <w:t xml:space="preserve">Tuomio 8.9.2005, komissio v.</w:t>
        </w:r>
      </w:hyperlink>
      <w:r>
        <w:t xml:space="preserve"> Portugali, C-500/03, EU:C:2005:515, 39–41 kohta.</w:t>
      </w:r>
      <w:bookmarkEnd w:id="129"/>
    </w:p>
    <w:p w14:paraId="49D6EA9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4F1E244" w14:textId="4211A048">
      <w:pPr>
        <w:pStyle w:val="P68B1DB1-Normal14"/>
        <w:widowControl w:val="0"/>
        <w:tabs>
          <w:tab w:val="left" w:pos="467"/>
        </w:tabs>
        <w:autoSpaceDE w:val="0"/>
        <w:autoSpaceDN w:val="0"/>
        <w:spacing w:after="0" w:line="240" w:lineRule="auto"/>
        <w:jc w:val="both"/>
      </w:pPr>
      <w:r>
        <w:t xml:space="preserve">Direktiivissä edellytetään, että jäsenvaltiot ilmoittavat komissiolle välittömästi kaikista teknisiä määräyksiä koskevista ehdotuksista. Koska Portugali on antanut teknisen määräyksen ilmoittamatta siitä komissiolle, se ei ole noudattanut velvollisuuttaan ilmoittaa teknisiä määräyksiä koskevista ehdotuksista.</w:t>
      </w:r>
    </w:p>
    <w:p w14:paraId="5E8234E0"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3B2937C4" w14:textId="73811036">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(Koska tuomio on saatavilla ainoastaan ranskaksi ja portugaliksi, seuraava teksti on käännös.)</w:t>
      </w:r>
    </w:p>
    <w:p w14:paraId="534A01FA"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44335DFA" w14:textId="33F97E95">
      <w:pPr>
        <w:pStyle w:val="P68B1DB1-Normal15"/>
        <w:widowControl w:val="0"/>
        <w:tabs>
          <w:tab w:val="left" w:pos="467"/>
        </w:tabs>
        <w:autoSpaceDE w:val="0"/>
        <w:autoSpaceDN w:val="0"/>
        <w:spacing w:after="0" w:line="240" w:lineRule="auto"/>
        <w:ind w:left="567"/>
        <w:jc w:val="both"/>
        <w:rPr>
          <w:iCs/>
        </w:rPr>
      </w:pPr>
      <w:r>
        <w:t xml:space="preserve">”39. Koska nyt käsiteltävänä oleva jäsenyysvelvoitteiden noudattamatta jättämistä koskeva kanne rajoittuu muodollisen ennakkoilmoitusmenettelyn noudattamatta jättämistä koskevaan vaatimukseen, riittää, kun todetaan ilman, että asianosaisten muihin väitteisiin olisi tarpeen vastata, että unionin tuomioistuin on jo todennut, että direktiivin 98/34 8 artiklan 1 kohdassa velvoitetaan jäsenvaltiot toimittamaan komissiolle välittömästi kaikki teknisiä määräyksiä koskevat ehdotukset (ks. vastaavasti erityisesti tämän direktiivin säännöksiä vastaavien säännösten osalta asia 139/92, komissio v. Italia, tuomio 2.8.1993, Kok. 1993, s.</w:t>
        <w:noBreakHyphen/>
        <w:t xml:space="preserve">I 3,</w:t>
        <w:noBreakHyphen/>
        <w:t xml:space="preserve">31 kohta ja asia 273/94, komissio v. Alankomaat, tuomio 11.1.1996, Kok., s. I-35</w:t>
        <w:noBreakHyphen/>
        <w:t xml:space="preserve">, 31 kohta).</w:t>
      </w:r>
    </w:p>
    <w:p w14:paraId="01A9092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4CD1D685" w14:textId="0579D9AC">
      <w:pPr>
        <w:pStyle w:val="P68B1DB1-Normal15"/>
        <w:widowControl w:val="0"/>
        <w:tabs>
          <w:tab w:val="left" w:pos="467"/>
        </w:tabs>
        <w:autoSpaceDE w:val="0"/>
        <w:autoSpaceDN w:val="0"/>
        <w:spacing w:after="0" w:line="240" w:lineRule="auto"/>
        <w:ind w:left="567"/>
        <w:jc w:val="both"/>
        <w:rPr>
          <w:iCs/>
        </w:rPr>
      </w:pPr>
      <w:r>
        <w:t xml:space="preserve">40. Koska asetuksen nro 783/98 asian kannalta merkitykselliset säännökset ovat direktiivissä 98/34 tarkoitettuja teknisiä määräyksiä, kuten tämän tuomion 31 kohdassa on todettu, Portugalin tasavallan oli direktiivin 98/34 8 artiklan 1 kohdan nojalla annettava ne tiedoksi luonnosmuodossa (ks. vastaavasti direktiivin 98/34 säännöksiä vastaavien säännösten osalta asia 145/97, komissio v. Belgia, tuomio 7.5.1998, Kok., s.</w:t>
        <w:noBreakHyphen/>
        <w:t xml:space="preserve">I-13, 43 kohta ja asia 267/03, Lindberg, tuomio 21.4.2005,</w:t>
        <w:noBreakHyphen/>
        <w:t xml:space="preserve">Kok. 2005, s. I-, Kok. </w:t>
        <w:noBreakHyphen/>
        <w:t xml:space="preserve">Ep. VIII, s. I-1, 43 kohta).</w:t>
      </w:r>
    </w:p>
    <w:p w14:paraId="291F779F"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06E06802" w14:textId="376F605B">
      <w:pPr>
        <w:pStyle w:val="P68B1DB1-Normal15"/>
        <w:widowControl w:val="0"/>
        <w:tabs>
          <w:tab w:val="left" w:pos="467"/>
        </w:tabs>
        <w:autoSpaceDE w:val="0"/>
        <w:autoSpaceDN w:val="0"/>
        <w:spacing w:after="0" w:line="240" w:lineRule="auto"/>
        <w:ind w:left="567"/>
        <w:jc w:val="both"/>
        <w:rPr>
          <w:iCs/>
        </w:rPr>
      </w:pPr>
      <w:r>
        <w:t xml:space="preserve">41. Näin ollen on todettava, että Portugalin tasavalta ei ole noudattanut direktiivin 98/34 8 artiklan mukaisia velvoitteitaan, koska se on antanut asetuksen nro 783/98 ilmoittamatta siitä komissiolle luonnosvaiheessa.”</w:t>
      </w:r>
    </w:p>
    <w:p w14:paraId="46D65C64" w14:textId="77777777">
      <w:pPr>
        <w:widowControl w:val="0"/>
        <w:tabs>
          <w:tab w:val="left" w:pos="467"/>
        </w:tabs>
        <w:autoSpaceDE w:val="0"/>
        <w:autoSpaceDN w:val="0"/>
        <w:spacing w:after="0" w:line="240" w:lineRule="auto"/>
        <w:jc w:val="both"/>
        <w:rPr>
          <w:rFonts w:ascii="Times New Roman" w:hAnsi="Times New Roman" w:cs="Times New Roman" w:eastAsia="Times New Roman"/>
          <w:i/>
          <w:iCs/>
          <w:sz w:val="20"/>
          <w:szCs w:val="16"/>
        </w:rPr>
      </w:pPr>
    </w:p>
    <w:p w14:paraId="0E3DB178" w14:textId="7EEA9154">
      <w:pPr>
        <w:pStyle w:val="P68B1DB1-Normal13"/>
        <w:widowControl w:val="0"/>
        <w:autoSpaceDE w:val="0"/>
        <w:autoSpaceDN w:val="0"/>
        <w:spacing w:after="0" w:line="240" w:lineRule="auto"/>
        <w:jc w:val="both"/>
        <w:outlineLvl w:val="1"/>
      </w:pPr>
      <w:hyperlink r:id="rId77" w:history="1">
        <w:r>
          <w:rPr>
            <w:rStyle w:val="Hyperlink"/>
            <w:color w:val="0000FF"/>
          </w:rPr>
          <w:t xml:space="preserve">Tuomio 26.10.2006, komissio v.</w:t>
        </w:r>
      </w:hyperlink>
      <w:r>
        <w:t xml:space="preserve"> Kreikka, C-65/05, EU:C:2006:673, 60–62 kohta.</w:t>
      </w:r>
      <w:bookmarkEnd w:id="130"/>
    </w:p>
    <w:p w14:paraId="6FCE0CC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ECD135F" w14:textId="0E173B3B">
      <w:pPr>
        <w:pStyle w:val="P68B1DB1-Normal14"/>
        <w:widowControl w:val="0"/>
        <w:tabs>
          <w:tab w:val="left" w:pos="467"/>
        </w:tabs>
        <w:autoSpaceDE w:val="0"/>
        <w:autoSpaceDN w:val="0"/>
        <w:spacing w:after="0" w:line="240" w:lineRule="auto"/>
        <w:jc w:val="both"/>
      </w:pPr>
      <w:r>
        <w:t xml:space="preserve">Direktiivissä edellytetään, että jäsenvaltiot ilmoittavat komissiolle välittömästi kaikista teknisiä määräyksiä koskevista ehdotuksista. Kreikka ei ole noudattanut tämän direktiivin mukaisia velvoitteitaan, koska se ei ole antanut tällaista ilmoitusta ennen teknisen määräyksen antamista.</w:t>
      </w:r>
    </w:p>
    <w:p w14:paraId="2C6CFEB3"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282FC740" w14:textId="4215BA66">
      <w:pPr>
        <w:pStyle w:val="P68B1DB1-BodyText25"/>
        <w:ind w:left="510"/>
      </w:pPr>
      <w:r>
        <w:t xml:space="preserve">”60. asetuksessa N:o 1367/2006 ei ole mitään seikkaa, jonka perusteella voitaisiin katsoa, että kyseisen asetuksen 6 artiklan 1 kohdan ensimmäisessä virkkeessä tarkoitetun ympäristöön joutuvien päästöjen käsitteen olisi rajoituttava päästöihin, jotka ovat peräisin tietyistä teollisuuslaitoksista, kuten tehtaista ja voimalaitoksista.</w:t>
      </w:r>
    </w:p>
    <w:p w14:paraId="4BFB9A72" w14:textId="77777777">
      <w:pPr>
        <w:pStyle w:val="P68B1DB1-BodyText25"/>
        <w:ind w:left="510"/>
      </w:pPr>
    </w:p>
    <w:p w14:paraId="0E60EA19" w14:textId="5C6F09B6">
      <w:pPr>
        <w:pStyle w:val="P68B1DB1-BodyText25"/>
        <w:ind w:left="510"/>
      </w:pPr>
      <w:r>
        <w:t xml:space="preserve">61. Tällaista rajaamista ei myöskään voida perustaa Århusin yleissopimukseen, joka on otettava huomioon asetuksen N:o 1367/2006 tulkitsemiseksi, koska – kuten kyseisen asetuksen 1 artiklassa säädetään – asetuksen tavoitteena on edistää kyseisen yleissopimuksen mukaisten velvoitteiden täytäntöönpanoa antamalla säännökset yleissopimuksen määräysten soveltamisesta yhteisön toimielimiin ja elimiin.</w:t>
      </w:r>
    </w:p>
    <w:p w14:paraId="37017D07" w14:textId="77777777">
      <w:pPr>
        <w:pStyle w:val="P68B1DB1-BodyText25"/>
        <w:ind w:left="510"/>
      </w:pPr>
    </w:p>
    <w:p w14:paraId="36CD38D8" w14:textId="043FC15A">
      <w:pPr>
        <w:pStyle w:val="P68B1DB1-BodyText25"/>
        <w:ind w:left="510"/>
        <w:rPr>
          <w:iCs/>
        </w:rPr>
      </w:pPr>
      <w:r>
        <w:t xml:space="preserve">62. Kuten unionin tuomioistuin korosti tänään antamansa tuomion Bayer CropScience ja Stichting De Bijenstichting (C-442/14) 72 kohdassa, tällainen rajoitus olisi päinvastoin ristiriidassa Århusin yleissopimuksen 4 artiklan 4 kappaleen ensimmäisen kohdan d alakohdan sanamuodon kanssa. Kyseisessä määräyksessä nimittäin määrätään, että sellaisia päästöjä koskevat tiedot, jotka ovat ympäristönsuojelun kannalta oleellisia, on ilmaistava. Muista lähteistä kuin teollisuuslaitoksista peräisin olevia päästöjä koskevat tiedot, kuten kasvinsuojeluaineiden käytöstä kasveissa tai maaperässä aiheutuvat päästöt, ovat yhtä tärkeitä ympäristönsuojelun kannalta kuin teollista alkuperää olevia päästöjä koskevat tiedot.”</w:t>
      </w:r>
    </w:p>
    <w:p w14:paraId="5A47A683" w14:textId="63BA7C02">
      <w:pPr>
        <w:spacing w:after="0" w:line="278" w:lineRule="auto"/>
        <w:rPr>
          <w:rFonts w:ascii="Times New Roman" w:hAnsi="Times New Roman" w:cs="Times New Roman" w:eastAsia="Times New Roman"/>
          <w:b/>
          <w:bCs/>
          <w:sz w:val="24"/>
          <w:szCs w:val="20"/>
        </w:rPr>
      </w:pPr>
      <w:r>
        <w:br w:type="page"/>
      </w:r>
    </w:p>
    <w:p w14:paraId="04343D49" w14:textId="77777777">
      <w:pPr>
        <w:pStyle w:val="BodyText"/>
        <w:rPr>
          <w:b/>
          <w:bCs/>
        </w:rPr>
      </w:pPr>
    </w:p>
    <w:p w14:paraId="7E3DD826" w14:textId="7480DFAD">
      <w:pPr>
        <w:pStyle w:val="P68B1DB1-Heading24"/>
        <w:numPr>
          <w:ilvl w:val="0"/>
          <w:numId w:val="36"/>
        </w:numPr>
        <w:spacing w:before="0" w:after="0"/>
        <w:jc w:val="center"/>
        <w:rPr>
          <w:bCs/>
          <w:color w:val="auto"/>
        </w:rPr>
      </w:pPr>
      <w:bookmarkStart w:id="131" w:name="_Ref195518088"/>
      <w:bookmarkStart w:id="132" w:name="_Toc203035675"/>
      <w:bookmarkEnd w:id="125"/>
      <w:r>
        <w:t xml:space="preserve">Ilmoitukset uusista teknisistä määräyksistä</w:t>
      </w:r>
      <w:bookmarkEnd w:id="131"/>
      <w:bookmarkEnd w:id="132"/>
    </w:p>
    <w:p w14:paraId="411799D7"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6C5E8F90" w14:textId="38D84DF9">
      <w:pPr>
        <w:pStyle w:val="P68B1DB1-Normal13"/>
        <w:widowControl w:val="0"/>
        <w:autoSpaceDE w:val="0"/>
        <w:autoSpaceDN w:val="0"/>
        <w:spacing w:after="0" w:line="240" w:lineRule="auto"/>
        <w:jc w:val="both"/>
        <w:outlineLvl w:val="1"/>
      </w:pPr>
      <w:hyperlink r:id="rId78" w:history="1">
        <w:r>
          <w:rPr>
            <w:color w:val="0000FF"/>
            <w:u w:val="single"/>
          </w:rPr>
          <w:t xml:space="preserve">Tuomio 1.6.1994, komissio v.</w:t>
        </w:r>
      </w:hyperlink>
      <w:r>
        <w:t xml:space="preserve"> Saksa, C-317/92, EU:C:1994:212, 25 ja 26 kohta.</w:t>
      </w:r>
      <w:bookmarkEnd w:id="133"/>
    </w:p>
    <w:p w14:paraId="02B677B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1B1FEA" w14:textId="0EA3039C">
      <w:pPr>
        <w:pStyle w:val="P68B1DB1-Normal14"/>
        <w:widowControl w:val="0"/>
        <w:autoSpaceDE w:val="0"/>
        <w:autoSpaceDN w:val="0"/>
        <w:spacing w:after="0" w:line="240" w:lineRule="auto"/>
        <w:jc w:val="both"/>
      </w:pPr>
      <w:r>
        <w:t xml:space="preserve">Voimassa olevan ”teknisen määräyksen” laajentaminen uusiin tuotteisiin kuuluu ilmoitusvelvollisuuden piiriin, vaikka alkuperäinen tekninen määräys, jonka soveltamisalaa ollaan laajentamassa, on jo ilmoitettu komissiolle.</w:t>
      </w:r>
    </w:p>
    <w:p w14:paraId="04A42097" w14:textId="77777777">
      <w:pPr>
        <w:widowControl w:val="0"/>
        <w:autoSpaceDE w:val="0"/>
        <w:autoSpaceDN w:val="0"/>
        <w:spacing w:after="0" w:line="240" w:lineRule="auto"/>
        <w:jc w:val="both"/>
        <w:rPr>
          <w:rFonts w:ascii="Times New Roman" w:hAnsi="Times New Roman" w:cs="Times New Roman" w:eastAsia="Times New Roman"/>
          <w:szCs w:val="20"/>
        </w:rPr>
      </w:pPr>
    </w:p>
    <w:p w14:paraId="357AEE3D" w14:textId="1CE95929">
      <w:pPr>
        <w:pStyle w:val="P68B1DB1-Normal15"/>
        <w:widowControl w:val="0"/>
        <w:autoSpaceDE w:val="0"/>
        <w:autoSpaceDN w:val="0"/>
        <w:spacing w:after="0" w:line="240" w:lineRule="auto"/>
        <w:ind w:left="567"/>
        <w:jc w:val="both"/>
      </w:pPr>
      <w:r>
        <w:t xml:space="preserve">”25. Väitettä ei voida hyväksyä. Kyseessä oleva Saksan asetus on edellä mainitussa 1 artiklassa tarkoitettu uusi tekninen eritelmä, koska Saksassa voidaan vastedes pitää kaupan tai käyttää uudelleenkäytettäviä steriiliä lääketieteellistä laitetta vain, jos tietyt velvoitteet on täytetty ja niiden soveltaminen on aiemmin rajoittunut lääkkeiden pakkausmerkintöihin. Sellaisen säännön soveltaminen tiettyihin tuotteisiin, joka aiemmin koski ainoastaan muita tuotteita, on ensin mainittuun nähden uusi asetus, josta on näin ollen ilmoitettava direktiivin mukaisesti.</w:t>
      </w:r>
    </w:p>
    <w:p w14:paraId="6F610070" w14:textId="77777777">
      <w:pPr>
        <w:pStyle w:val="P68B1DB1-Normal15"/>
        <w:widowControl w:val="0"/>
        <w:autoSpaceDE w:val="0"/>
        <w:autoSpaceDN w:val="0"/>
        <w:spacing w:after="0" w:line="240" w:lineRule="auto"/>
        <w:ind w:left="567"/>
        <w:jc w:val="both"/>
      </w:pPr>
    </w:p>
    <w:p w14:paraId="1DBC3163" w14:textId="3F0E4DF7">
      <w:pPr>
        <w:pStyle w:val="P68B1DB1-Normal15"/>
        <w:widowControl w:val="0"/>
        <w:autoSpaceDE w:val="0"/>
        <w:autoSpaceDN w:val="0"/>
        <w:spacing w:after="0" w:line="240" w:lineRule="auto"/>
        <w:ind w:left="567"/>
        <w:jc w:val="both"/>
      </w:pPr>
      <w:r>
        <w:t xml:space="preserve">26. Tätä toteamusta ei kyseenalaista se, että – kuten Saksan hallitus väittää – säännön soveltamisalan laajentaminen perustuu valtuutussäännökseen, joka on aiemmin annettu tiedoksi komissiolle. Tästä valtuutustoimenpiteestä, joka on toteutettu sellaisenaan, ei tarvitse ilmoittaa edellä mainitun 8 artiklan nojalla, koska se ei ole uusi eritelmä. Tilanne on erilainen kyseisen toimenpiteen täytäntöönpanon osalta, sillä kyseessä on uusi eritelmä, josta on ilmoitettava.”</w:t>
      </w:r>
    </w:p>
    <w:p w14:paraId="061E3A55"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4757D6C8" w14:textId="4D29C152">
      <w:pPr>
        <w:pStyle w:val="BodyText"/>
        <w:jc w:val="left"/>
        <w:rPr>
          <w:b/>
          <w:bCs/>
          <w:i/>
          <w:iCs/>
          <w:sz w:val="22"/>
          <w:szCs w:val="22"/>
        </w:rPr>
      </w:pPr>
      <w:hyperlink r:id="rId79" w:history="1">
        <w:r>
          <w:rPr>
            <w:rStyle w:val="Hyperlink"/>
            <w:b/>
            <w:i/>
            <w:color w:val="0000FF"/>
            <w:sz w:val="22"/>
            <w:szCs w:val="22"/>
          </w:rPr>
          <w:t xml:space="preserve">Tuomio 3.6.1999, Colim NV,</w:t>
        </w:r>
      </w:hyperlink>
      <w:r>
        <w:rPr>
          <w:b/>
          <w:i/>
          <w:sz w:val="22"/>
          <w:szCs w:val="22"/>
        </w:rPr>
        <w:t xml:space="preserve"> C-33/189, EU:C:1999:274, 22 kohta.</w:t>
      </w:r>
    </w:p>
    <w:p w14:paraId="04F11CCA" w14:textId="77777777">
      <w:pPr>
        <w:pStyle w:val="BodyText"/>
        <w:jc w:val="left"/>
      </w:pPr>
    </w:p>
    <w:p w14:paraId="540E63FC" w14:textId="5143314B">
      <w:pPr>
        <w:pStyle w:val="P68B1DB1-Normal14"/>
        <w:widowControl w:val="0"/>
        <w:tabs>
          <w:tab w:val="left" w:pos="396"/>
          <w:tab w:val="left" w:pos="425"/>
        </w:tabs>
        <w:autoSpaceDE w:val="0"/>
        <w:autoSpaceDN w:val="0"/>
        <w:spacing w:after="0" w:line="240" w:lineRule="auto"/>
        <w:jc w:val="both"/>
      </w:pPr>
      <w:r>
        <w:t xml:space="preserve">Kansallinen toimenpide, jolla toistetaan tai korvataan olemassa olevat ”tekniset määräykset”, jotka on jo ilmoitettu komissiolle uusia eritelmiä lisäämättä, ei ole ”teknistä määräystä” koskeva ehdotus.</w:t>
      </w:r>
    </w:p>
    <w:p w14:paraId="471E900A"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F465EBB" w14:textId="22D1CEEE">
      <w:pPr>
        <w:pStyle w:val="P68B1DB1-BodyText25"/>
        <w:ind w:left="567"/>
      </w:pPr>
      <w:r>
        <w:t xml:space="preserve">”22. direktiivin 83/189/ETY tarkoituksena on suojata ennalta ehkäisevällä valvonnalla tavaroiden vapaata liikkuvuutta, joka on yksi yhteisön perusperiaatteista (asia C-13/96, Bic Benelux ν Belgian valtio, tuomio 17.3.1997, Kok. 1997, s. I-1753, 19 kohta). Valvonnan avulla pyritään poistamaan tai rajoittamaan sellaisia tavaroiden vapaan liikkuvuuden esteitä, joita teknisistä määräyksistä, joita jäsenvaltiot aikovat antaa, saattaa aiheutua. Kansallista toimenpidettä, jolla toistetaan tai korvataan uusia tai täydentäviä eritelmiä lisäämättä olemassa olevia teknisiä määräyksiä, jotka on annettu asianmukaisesti tiedoksi komissiolle, jos ne on annettu direktiivin 83/189/ETY voimaantulon jälkeen, ei voida pitää direktiivin 83/189/ETY 1 artiklan 6 kohdassa tarkoitettuna teknisenä määräyksenä, eikä sitä näin ollen voida pitää ilmoitusvelvollisuutena.”</w:t>
      </w:r>
    </w:p>
    <w:p w14:paraId="10EB0A44" w14:textId="77777777">
      <w:pPr>
        <w:pStyle w:val="BodyText"/>
        <w:jc w:val="left"/>
      </w:pPr>
    </w:p>
    <w:p w14:paraId="0FD7863C" w14:textId="41998E8B">
      <w:pPr>
        <w:pStyle w:val="P68B1DB1-Normal13"/>
        <w:widowControl w:val="0"/>
        <w:autoSpaceDE w:val="0"/>
        <w:autoSpaceDN w:val="0"/>
        <w:spacing w:after="0" w:line="240" w:lineRule="auto"/>
        <w:jc w:val="both"/>
        <w:outlineLvl w:val="1"/>
      </w:pPr>
      <w:hyperlink r:id="rId80" w:history="1">
        <w:r>
          <w:rPr>
            <w:color w:val="0000FF"/>
            <w:u w:val="single"/>
          </w:rPr>
          <w:t xml:space="preserve">Tuomio 21.4.2005, Lindberg (</w:t>
        </w:r>
      </w:hyperlink>
      <w:r>
        <w:t xml:space="preserve"> C-267/03, EU:C:2005:246, 82 ja 85 kohta)</w:t>
      </w:r>
      <w:bookmarkEnd w:id="134"/>
    </w:p>
    <w:p w14:paraId="5A455B86"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1D51892" w14:textId="03C8B255">
      <w:pPr>
        <w:pStyle w:val="P68B1DB1-Normal14"/>
        <w:widowControl w:val="0"/>
        <w:tabs>
          <w:tab w:val="left" w:pos="396"/>
          <w:tab w:val="left" w:pos="425"/>
        </w:tabs>
        <w:autoSpaceDE w:val="0"/>
        <w:autoSpaceDN w:val="0"/>
        <w:spacing w:after="0" w:line="240" w:lineRule="auto"/>
        <w:jc w:val="both"/>
      </w:pPr>
      <w:r>
        <w:t xml:space="preserve">Säännöstä, jolla ainoastaan toistetaan tai korvataan jo ilmoitetut säännöt lisäämättä uusia ”teknisiä määräyksiä”, ei tarvitse ilmoittaa.</w:t>
      </w:r>
    </w:p>
    <w:p w14:paraId="571C5A4D"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5C11DD3" w14:textId="55D687C5">
      <w:pPr>
        <w:pStyle w:val="P68B1DB1-P68B1DB1-ListParagraph226"/>
        <w:tabs>
          <w:tab w:val="left" w:pos="396"/>
          <w:tab w:val="left" w:pos="425"/>
        </w:tabs>
        <w:ind w:left="567" w:right="0" w:firstLine="0"/>
        <w:rPr>
          <w:iCs/>
        </w:rPr>
      </w:pPr>
      <w:r>
        <w:t xml:space="preserve">”82. [– –] on todettava, että kansallista toimenpidettä, jolla toistetaan tai korvataan uusia tai täydentäviä eritelmiä lisäämättä olemassa olevia teknisiä määräyksiä, jotka on annettu asianmukaisesti tiedoksi komissiolle, jos ne on annettu direktiivin 83/189/ETY voimaantulon jälkeen, ei voida pitää direktiivin 83/189/ETY 1 artiklan 9 kohdassa tarkoitettuna teknisenä määräyksenä, eikä sitä näin ollen voida pitää ilmoitusvelvollisuuden alaisena (ks. em. asia Colim, tuomion 22 kohta). Nyt käsiteltävässä asiassa on otettava huomioon direktiivin 83/189/ETY voimaantulopäivä Ruotsin kuningaskunnan osalta.”</w:t>
      </w:r>
    </w:p>
    <w:p w14:paraId="0CA23066" w14:textId="77777777">
      <w:pPr>
        <w:pStyle w:val="P68B1DB1-ListParagraph2"/>
        <w:tabs>
          <w:tab w:val="left" w:pos="396"/>
          <w:tab w:val="left" w:pos="425"/>
        </w:tabs>
        <w:ind w:left="567" w:right="0"/>
        <w:rPr>
          <w:i/>
          <w:iCs/>
          <w:sz w:val="20"/>
          <w:szCs w:val="16"/>
        </w:rPr>
      </w:pPr>
    </w:p>
    <w:p w14:paraId="45277F90" w14:textId="583D0CBF">
      <w:pPr>
        <w:pStyle w:val="P68B1DB1-P68B1DB1-ListParagraph226"/>
        <w:tabs>
          <w:tab w:val="left" w:pos="396"/>
          <w:tab w:val="left" w:pos="425"/>
        </w:tabs>
        <w:ind w:left="567" w:right="0" w:firstLine="0"/>
      </w:pPr>
      <w:r>
        <w:t xml:space="preserve">”85. Edellä esitetyn perusteella kolmanteen kysymykseen on vastattava, että se, että kansallisessa lainsäädännössä määritellään uudelleen palvelu, joka liittyy tuotteen suunnitteluun ja erityisesti tiettyjen peliautomaattien käyttöön, kuten vuoden 1996 laissa, voi olla tekninen määräys, joka on ilmoitettava direktiivin 83/189/ETY nojalla, jos tässä uudessa lainsäädännössä ei pelkästään toisteta tai korvata uusia tai täydentäviä eritelmiä lisäämättä olemassa olevia teknisiä määräyksiä, jotka on annettu asianmukaisesti tiedoksi komissiolle, jos ne on annettu sen jälkeen, kun direktiivi 83/189/ETY on tullut voimaan kyseisessä jäsenvaltiossa.”</w:t>
      </w:r>
    </w:p>
    <w:p w14:paraId="7351A3AE" w14:textId="77777777">
      <w:pPr>
        <w:pStyle w:val="P68B1DB1-P68B1DB1-ListParagraph226"/>
        <w:tabs>
          <w:tab w:val="left" w:pos="396"/>
          <w:tab w:val="left" w:pos="425"/>
        </w:tabs>
        <w:ind w:left="0" w:right="0" w:firstLine="0"/>
      </w:pPr>
    </w:p>
    <w:p w14:paraId="7F72B3E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81" w:history="1">
        <w:r>
          <w:rPr>
            <w:rStyle w:val="Hyperlink"/>
            <w:rFonts w:ascii="Times New Roman" w:hAnsi="Times New Roman" w:cs="Times New Roman" w:eastAsia="Times New Roman"/>
            <w:b/>
            <w:i/>
            <w:color w:val="0000FF"/>
            <w:szCs w:val="20"/>
          </w:rPr>
          <w:t xml:space="preserve">Tuomio 13.3.2025, Unigames UAB,</w:t>
        </w:r>
      </w:hyperlink>
      <w:r>
        <w:rPr>
          <w:rFonts w:ascii="Times New Roman" w:hAnsi="Times New Roman" w:cs="Times New Roman" w:eastAsia="Times New Roman"/>
          <w:b/>
          <w:i/>
          <w:szCs w:val="20"/>
        </w:rPr>
        <w:t xml:space="preserve"> C-120/24, EU:C:2025:174, 57 ja 58 kohta.</w:t>
      </w:r>
      <w:bookmarkEnd w:id="135"/>
    </w:p>
    <w:p w14:paraId="6E6DA28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7F00F2A0"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Teknistä määräystä koskevaan ehdotukseen tehdystä muutoksesta, jolla laajennetaan huomattavasti sen soveltamisalaa, on ilmoitettava. Muutosta, jolla otetaan käyttöön seuraamuksia uudesta toiminnasta, on pidettävä teknisen määräyksen merkittävänä tarkistuksena.</w:t>
      </w:r>
    </w:p>
    <w:p w14:paraId="6268DF61"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C4E84CC" w14:textId="72CC56DD">
      <w:pPr>
        <w:pStyle w:val="P68B1DB1-Normal15"/>
        <w:widowControl w:val="0"/>
        <w:tabs>
          <w:tab w:val="left" w:pos="437"/>
        </w:tabs>
        <w:autoSpaceDE w:val="0"/>
        <w:autoSpaceDN w:val="0"/>
        <w:spacing w:after="0" w:line="240" w:lineRule="auto"/>
        <w:ind w:left="567"/>
        <w:jc w:val="both"/>
        <w:rPr>
          <w:iCs/>
        </w:rPr>
      </w:pPr>
      <w:r>
        <w:t xml:space="preserve">”57. Ennakkoratkaisupyynnöstä ilmenee, että onnenpelilain 10 §:n 19 momentilla ”tarkistettiin merkittävästi” kieltoa kannustaa osallistumaan rahapeleihin. Ennakkoratkaisua pyytänyt tuomioistuin toteaa erityisesti, että Unigamesin toimintaa, josta Unigamesia moititaan voimassa olevan lainsäädännön perusteella ja joka muodostuu siitä, että kyseisen yhtiön internetsivustolla julkaistaan sen tarjoamaa rahapelitoimintaa koskevia tietoja, ei voitu rangaista aiemman onnenpelilain nojalla. Ennakkoratkaisua pyytäneen tuomioistuimen mukaan tällä 10 artiklan 19 kohdalla laajennettiin näin ollen kyseisen kiellon soveltamisalaa.</w:t>
      </w:r>
    </w:p>
    <w:p w14:paraId="1B4969EB" w14:textId="77777777">
      <w:pPr>
        <w:pStyle w:val="P68B1DB1-Normal15"/>
        <w:widowControl w:val="0"/>
        <w:tabs>
          <w:tab w:val="left" w:pos="437"/>
        </w:tabs>
        <w:autoSpaceDE w:val="0"/>
        <w:autoSpaceDN w:val="0"/>
        <w:spacing w:after="0" w:line="240" w:lineRule="auto"/>
        <w:ind w:left="567"/>
        <w:jc w:val="both"/>
        <w:rPr>
          <w:iCs/>
        </w:rPr>
      </w:pPr>
    </w:p>
    <w:p w14:paraId="6A710DBF" w14:textId="5A8EA617">
      <w:pPr>
        <w:pStyle w:val="P68B1DB1-Normal15"/>
        <w:widowControl w:val="0"/>
        <w:tabs>
          <w:tab w:val="left" w:pos="437"/>
        </w:tabs>
        <w:autoSpaceDE w:val="0"/>
        <w:autoSpaceDN w:val="0"/>
        <w:spacing w:after="0" w:line="240" w:lineRule="auto"/>
        <w:ind w:left="567"/>
        <w:jc w:val="both"/>
        <w:rPr>
          <w:iCs/>
        </w:rPr>
      </w:pPr>
      <w:r>
        <w:t xml:space="preserve">58. Ennakkoratkaisupyynnössä esitetyistä seikoista ilmenee näin ollen, että onnenpelilain 10 §:n 19 momentilla lisättiin tämän tuomion 52 kohdassa mainitussa oikeuskäytännössä tarkoitettuja uusia tai täydentäviä vaatimuksia verrattuna vanhan onnenpelilain 10 §:n 19 momenttiin. Tästä seuraa, että jollei mahdollisista tarkistuksista, jotka ennakkoratkaisua pyytäneen tuomioistuimen on tehtävä, muuta johdu, voimassa olevaan lakiin johtanut muutos olisi pitänyt antaa tiedoksi direktiivin 2015/1535 5 artiklan 1 kohdan ensimmäisen alakohdan nojalla.”</w:t>
      </w:r>
    </w:p>
    <w:p w14:paraId="339BEA27" w14:textId="77777777">
      <w:pPr>
        <w:pStyle w:val="P68B1DB1-P68B1DB1-ListParagraph226"/>
        <w:tabs>
          <w:tab w:val="left" w:pos="396"/>
          <w:tab w:val="left" w:pos="425"/>
        </w:tabs>
        <w:ind w:left="0" w:right="0" w:firstLine="0"/>
        <w:rPr>
          <w:iCs/>
        </w:rPr>
      </w:pPr>
    </w:p>
    <w:p w14:paraId="6669AD1C" w14:textId="1CFF8354">
      <w:pPr>
        <w:pStyle w:val="P68B1DB1-Normal16"/>
        <w:spacing w:after="0" w:line="240" w:lineRule="auto"/>
        <w:rPr>
          <w:i/>
          <w:iCs/>
        </w:rPr>
      </w:pPr>
      <w:r>
        <w:br w:type="page"/>
      </w:r>
    </w:p>
    <w:p w14:paraId="7F22FE55" w14:textId="67315266">
      <w:pPr>
        <w:pStyle w:val="P68B1DB1-Heading24"/>
        <w:numPr>
          <w:ilvl w:val="0"/>
          <w:numId w:val="36"/>
        </w:numPr>
        <w:spacing w:before="0" w:after="0"/>
        <w:jc w:val="center"/>
        <w:rPr>
          <w:bCs/>
          <w:color w:val="auto"/>
        </w:rPr>
      </w:pPr>
      <w:bookmarkStart w:id="136" w:name="_Ref194484898"/>
      <w:bookmarkStart w:id="137" w:name="_Toc203035676"/>
      <w:r>
        <w:t xml:space="preserve">Ilmoitus täydellisestä tekstistä</w:t>
      </w:r>
      <w:bookmarkEnd w:id="136"/>
      <w:bookmarkEnd w:id="137"/>
    </w:p>
    <w:p w14:paraId="7C840A0C" w14:textId="77777777">
      <w:pPr>
        <w:pStyle w:val="BodyText"/>
        <w:rPr>
          <w:b/>
          <w:bCs/>
        </w:rPr>
      </w:pPr>
    </w:p>
    <w:p w14:paraId="70826245" w14:textId="6B20BAFD">
      <w:pPr>
        <w:pStyle w:val="P68B1DB1-Normal13"/>
        <w:widowControl w:val="0"/>
        <w:autoSpaceDE w:val="0"/>
        <w:autoSpaceDN w:val="0"/>
        <w:spacing w:after="0" w:line="240" w:lineRule="auto"/>
        <w:jc w:val="both"/>
        <w:outlineLvl w:val="1"/>
      </w:pPr>
      <w:hyperlink r:id="rId82" w:history="1">
        <w:r>
          <w:rPr>
            <w:color w:val="0000FF"/>
            <w:u w:val="single"/>
          </w:rPr>
          <w:t xml:space="preserve">Yhteisöjen tuomioistuin: tuomio 16.9.1997</w:t>
        </w:r>
      </w:hyperlink>
      <w:r>
        <w:t xml:space="preserve">, komissio v. Italia (C-279/94, EU:C:1997:396, 38 ja 42 kohta)</w:t>
      </w:r>
      <w:bookmarkEnd w:id="138"/>
    </w:p>
    <w:p w14:paraId="5500F145" w14:textId="77777777">
      <w:pPr>
        <w:widowControl w:val="0"/>
        <w:autoSpaceDE w:val="0"/>
        <w:autoSpaceDN w:val="0"/>
        <w:spacing w:after="0" w:line="240" w:lineRule="auto"/>
        <w:jc w:val="both"/>
        <w:rPr>
          <w:rFonts w:ascii="Times New Roman" w:hAnsi="Times New Roman" w:cs="Times New Roman" w:eastAsia="Times New Roman"/>
          <w:szCs w:val="20"/>
        </w:rPr>
      </w:pPr>
    </w:p>
    <w:p w14:paraId="2034B5D1" w14:textId="5EDE6A01">
      <w:pPr>
        <w:pStyle w:val="P68B1DB1-Normal14"/>
        <w:widowControl w:val="0"/>
        <w:autoSpaceDE w:val="0"/>
        <w:autoSpaceDN w:val="0"/>
        <w:spacing w:after="0" w:line="240" w:lineRule="auto"/>
        <w:jc w:val="both"/>
      </w:pPr>
      <w:r>
        <w:t xml:space="preserve">Teksti, joka sisältää ”tekniset määräykset”, on annettava tiedoksi kokonaisuudessaan, mukaan lukien toimenpiteet, jotka eivät ole ”teknisiä määräyksiä”, vaikka odotusaika koskisi vain ”teknisiä määräyksiä”.</w:t>
      </w:r>
    </w:p>
    <w:p w14:paraId="212FCCEC" w14:textId="77777777">
      <w:pPr>
        <w:widowControl w:val="0"/>
        <w:autoSpaceDE w:val="0"/>
        <w:autoSpaceDN w:val="0"/>
        <w:spacing w:after="0" w:line="240" w:lineRule="auto"/>
        <w:jc w:val="both"/>
        <w:rPr>
          <w:rFonts w:ascii="Times New Roman" w:hAnsi="Times New Roman" w:cs="Times New Roman" w:eastAsia="Times New Roman"/>
          <w:szCs w:val="20"/>
        </w:rPr>
      </w:pPr>
    </w:p>
    <w:p w14:paraId="41D543D7" w14:textId="2D86A463">
      <w:pPr>
        <w:pStyle w:val="P68B1DB1-Normal15"/>
        <w:widowControl w:val="0"/>
        <w:tabs>
          <w:tab w:val="left" w:pos="396"/>
          <w:tab w:val="left" w:pos="461"/>
        </w:tabs>
        <w:autoSpaceDE w:val="0"/>
        <w:autoSpaceDN w:val="0"/>
        <w:spacing w:after="0" w:line="240" w:lineRule="auto"/>
        <w:ind w:left="567"/>
        <w:jc w:val="both"/>
        <w:rPr>
          <w:iCs/>
        </w:rPr>
      </w:pPr>
      <w:r>
        <w:t xml:space="preserve">”38. Siltä osin kuin on kyse Italian hallituksen velvollisuudesta antaa lain nro 257/92 koko teksti tiedoksi, mukaan lukien säännökset, jotka eivät ole teknisiä määräyksiä, on todettava, että direktiivin 8 artiklan 1 kohdan ensimmäisen alakohdan viimeisen virkkeen mukaan jäsenvaltioiden on toimitettava komissiolle myös ne peruslait tai -asetukset, joita asia pääasiallisesti ja suoraan koskee, jos niiden tunteminen on tarpeen teknistä määräystä koskevan ehdotuksen vaikutusten arvioimiseksi.”</w:t>
      </w:r>
    </w:p>
    <w:p w14:paraId="2D985B3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iCs/>
          <w:sz w:val="20"/>
          <w:szCs w:val="16"/>
        </w:rPr>
      </w:pPr>
    </w:p>
    <w:p w14:paraId="48F0D541" w14:textId="215D3040">
      <w:pPr>
        <w:pStyle w:val="P68B1DB1-Normal15"/>
        <w:widowControl w:val="0"/>
        <w:tabs>
          <w:tab w:val="left" w:pos="396"/>
          <w:tab w:val="left" w:pos="461"/>
        </w:tabs>
        <w:autoSpaceDE w:val="0"/>
        <w:autoSpaceDN w:val="0"/>
        <w:spacing w:after="0" w:line="240" w:lineRule="auto"/>
        <w:ind w:left="567"/>
        <w:jc w:val="both"/>
        <w:rPr>
          <w:iCs/>
        </w:rPr>
      </w:pPr>
      <w:r>
        <w:t xml:space="preserve">”42. Pelkästään se seikka, että kaikki lain nro 257/92 säännökset on annettu tiedoksi komissiolle, ei kuitenkaan estä Italian tasavaltaa panemasta välittömästi voimaan säännöksiä, jotka eivät ole teknisiä määräyksiä, odottamatta direktiivissä säädetyn tutkintamenettelyn tuloksia.”</w:t>
      </w:r>
    </w:p>
    <w:p w14:paraId="7749D63B" w14:textId="5E15703E">
      <w:pPr>
        <w:pStyle w:val="P68B1DB1-Normal16"/>
        <w:spacing w:after="0" w:line="240" w:lineRule="auto"/>
        <w:rPr>
          <w:i/>
          <w:iCs/>
        </w:rPr>
      </w:pPr>
      <w:r>
        <w:br w:type="page"/>
      </w:r>
    </w:p>
    <w:p w14:paraId="66AC7FAE" w14:textId="2333E9D9">
      <w:pPr>
        <w:pStyle w:val="P68B1DB1-Heading24"/>
        <w:numPr>
          <w:ilvl w:val="0"/>
          <w:numId w:val="36"/>
        </w:numPr>
        <w:spacing w:before="0" w:after="0"/>
        <w:jc w:val="center"/>
        <w:rPr>
          <w:bCs/>
          <w:color w:val="auto"/>
        </w:rPr>
      </w:pPr>
      <w:bookmarkStart w:id="139" w:name="_Ref194484917"/>
      <w:bookmarkStart w:id="140" w:name="_Ref196314289"/>
      <w:bookmarkStart w:id="141" w:name="_Toc203035677"/>
      <w:r>
        <w:t xml:space="preserve">Ilmoitus asiaa koskevista </w:t>
      </w:r>
      <w:bookmarkEnd w:id="139"/>
      <w:r>
        <w:t>perusmääräyksistä</w:t>
      </w:r>
      <w:bookmarkEnd w:id="140"/>
      <w:bookmarkEnd w:id="141"/>
    </w:p>
    <w:p w14:paraId="02AB25EF" w14:textId="77777777">
      <w:pPr>
        <w:pStyle w:val="BodyText"/>
        <w:ind w:left="1440"/>
        <w:jc w:val="right"/>
        <w:rPr>
          <w:i/>
          <w:iCs/>
        </w:rPr>
      </w:pPr>
    </w:p>
    <w:p w14:paraId="7ADAEEA1" w14:textId="057664EC">
      <w:pPr>
        <w:pStyle w:val="P68B1DB1-BodyText11"/>
        <w:ind w:left="1440"/>
        <w:rPr>
          <w:iCs/>
        </w:rPr>
      </w:pPr>
      <w:r>
        <w:t xml:space="preserve">”Jos teknistä määräystä koskevan ehdotuksen vaikutusten arvioimiseksi on tarpeen, ja jollei sitä ole jo lähetetty etukäteen, jäsenvaltioiden on toimitettava komissiolle samanaikaisesti peruslakien tai -asetusten teksti, jota asia pääasiallisesti ja suoraan koskee, jos se on tarpeen teknistä määräystä koskevan ehdotuksen vaikutusten arvioimiseksi.”</w:t>
      </w:r>
    </w:p>
    <w:p w14:paraId="3C018828" w14:textId="77777777">
      <w:pPr>
        <w:pStyle w:val="BodyText"/>
        <w:ind w:left="1440"/>
        <w:jc w:val="right"/>
        <w:rPr>
          <w:i/>
          <w:iCs/>
        </w:rPr>
      </w:pPr>
    </w:p>
    <w:p w14:paraId="21D14611" w14:textId="15758967">
      <w:pPr>
        <w:pStyle w:val="BodyText"/>
        <w:ind w:left="1440"/>
        <w:jc w:val="right"/>
      </w:pPr>
      <w:r>
        <w:t xml:space="preserve">(direktiivin (EU) 2015/1535 5 artiklan 1 kohdan toinen virke)</w:t>
      </w:r>
    </w:p>
    <w:p w14:paraId="7479C45A" w14:textId="77777777">
      <w:pPr>
        <w:pStyle w:val="BodyText"/>
        <w:ind w:left="1440"/>
        <w:jc w:val="right"/>
        <w:rPr>
          <w:i/>
          <w:iCs/>
        </w:rPr>
      </w:pPr>
    </w:p>
    <w:p w14:paraId="7E6EAA27" w14:textId="714E980B">
      <w:pPr>
        <w:pStyle w:val="P68B1DB1-Normal13"/>
        <w:widowControl w:val="0"/>
        <w:autoSpaceDE w:val="0"/>
        <w:autoSpaceDN w:val="0"/>
        <w:spacing w:after="0" w:line="240" w:lineRule="auto"/>
        <w:jc w:val="both"/>
        <w:outlineLvl w:val="1"/>
      </w:pPr>
      <w:hyperlink r:id="rId83" w:history="1">
        <w:r>
          <w:rPr>
            <w:color w:val="0000FF"/>
            <w:u w:val="single"/>
          </w:rPr>
          <w:t xml:space="preserve">Tuomio 7.5.1998, komissio v.</w:t>
        </w:r>
      </w:hyperlink>
      <w:r>
        <w:t xml:space="preserve"> Belgia, C-145/97, EU:C:1998:212, 11 ja 12 kohta.</w:t>
      </w:r>
      <w:bookmarkEnd w:id="142"/>
    </w:p>
    <w:p w14:paraId="768284F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32E540" w14:textId="0817AF48">
      <w:pPr>
        <w:pStyle w:val="P68B1DB1-Normal14"/>
        <w:widowControl w:val="0"/>
        <w:tabs>
          <w:tab w:val="left" w:pos="437"/>
        </w:tabs>
        <w:autoSpaceDE w:val="0"/>
        <w:autoSpaceDN w:val="0"/>
        <w:spacing w:after="0" w:line="240" w:lineRule="auto"/>
        <w:jc w:val="both"/>
      </w:pPr>
      <w:r>
        <w:t xml:space="preserve">Jäsenvaltioiden on toimitettava ”tekniset määräykset” sisältävän tekstiluonnoksen lisäksi myös niiden perussäädösten teksti, joita asia pääasiallisesti ja suoraan koskee. Tämän velvollisuuden tarkoituksena on mahdollistaa se, että komissio saa mahdollisimman paljon tietoja ja siten käyttää tehokkaasti sille direktiivissä annettua toimivaltaa.</w:t>
      </w:r>
    </w:p>
    <w:p w14:paraId="239177AF"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52AC3E4" w14:textId="74A8268E">
      <w:pPr>
        <w:pStyle w:val="P68B1DB1-P68B1DB1-Normal1623"/>
        <w:widowControl w:val="0"/>
        <w:tabs>
          <w:tab w:val="left" w:pos="437"/>
        </w:tabs>
        <w:autoSpaceDE w:val="0"/>
        <w:autoSpaceDN w:val="0"/>
        <w:spacing w:after="0" w:line="240" w:lineRule="auto"/>
        <w:ind w:left="567"/>
        <w:jc w:val="both"/>
        <w:rPr>
          <w:i/>
        </w:rPr>
      </w:pPr>
      <w:r>
        <w:t xml:space="preserve">”11. Toiseksi tiedonantovelvollisuuden täsmällisestä ulottuvuudesta on todettava, että direktiivin 8 artiklan 1 kohdan ensimmäisen alakohdan viimeisessä virkkeessä säädetään, että jäsenvaltioiden on toimitettava myös niiden perussäädösten teksti, joita asia pääasiallisesti ja suoraan koskee, jos ne ovat tarpeen teknistä määräystä koskevan ehdotuksen vaikutusten arvioimiseksi.</w:t>
      </w:r>
    </w:p>
    <w:p w14:paraId="34A9E602" w14:textId="77777777">
      <w:pPr>
        <w:pStyle w:val="P68B1DB1-Normal16"/>
        <w:widowControl w:val="0"/>
        <w:tabs>
          <w:tab w:val="left" w:pos="437"/>
        </w:tabs>
        <w:autoSpaceDE w:val="0"/>
        <w:autoSpaceDN w:val="0"/>
        <w:spacing w:after="0" w:line="240" w:lineRule="auto"/>
        <w:ind w:left="567"/>
        <w:jc w:val="both"/>
        <w:rPr>
          <w:i/>
        </w:rPr>
      </w:pPr>
    </w:p>
    <w:p w14:paraId="4EF4E053" w14:textId="6423D8FC">
      <w:pPr>
        <w:pStyle w:val="P68B1DB1-P68B1DB1-Normal1623"/>
        <w:widowControl w:val="0"/>
        <w:tabs>
          <w:tab w:val="left" w:pos="437"/>
        </w:tabs>
        <w:autoSpaceDE w:val="0"/>
        <w:autoSpaceDN w:val="0"/>
        <w:spacing w:after="0" w:line="240" w:lineRule="auto"/>
        <w:ind w:left="567"/>
        <w:jc w:val="both"/>
        <w:rPr>
          <w:i/>
        </w:rPr>
      </w:pPr>
      <w:r>
        <w:t xml:space="preserve">12. Kuten yhteisöjen tuomioistuin on täsmentänyt asiassa C-279/94, komissio v. Italia, 9.11.1997 antamassaan tuomiossa (Kok. 1997, s. I-4743, 40 kohta), tämän säännöksen tarkoituksena on mahdollistaa se, että komissio saa mahdollisimman paljon tietoja kaikista teknisiä määräyksiä koskevista ehdotuksista niiden sisällön, soveltamisalan ja yleisen asiayhteyden osalta, jotta se voi käyttää mahdollisimman tehokkaasti sille direktiivillä annettua toimivaltaa.”</w:t>
      </w:r>
    </w:p>
    <w:p w14:paraId="4E67514A" w14:textId="77777777">
      <w:pPr>
        <w:pStyle w:val="P68B1DB1-Normal16"/>
        <w:spacing w:after="0" w:line="240" w:lineRule="auto"/>
      </w:pPr>
      <w:r>
        <w:br w:type="page"/>
      </w:r>
    </w:p>
    <w:p w14:paraId="6CA665D0" w14:textId="62A7B166">
      <w:pPr>
        <w:pStyle w:val="P68B1DB1-Heading24"/>
        <w:numPr>
          <w:ilvl w:val="0"/>
          <w:numId w:val="36"/>
        </w:numPr>
        <w:spacing w:before="0" w:after="0"/>
        <w:jc w:val="center"/>
        <w:rPr>
          <w:bCs/>
          <w:color w:val="auto"/>
        </w:rPr>
      </w:pPr>
      <w:bookmarkStart w:id="143" w:name="_Ref194484926"/>
      <w:bookmarkStart w:id="144" w:name="_Ref196314295"/>
      <w:bookmarkStart w:id="145" w:name="_Toc203035678"/>
      <w:r>
        <w:t xml:space="preserve">Uusi ilmoitus Standstill</w:t>
      </w:r>
      <w:bookmarkEnd w:id="143"/>
      <w:r>
        <w:t xml:space="preserve"> -kauden aikana</w:t>
      </w:r>
      <w:bookmarkEnd w:id="144"/>
      <w:bookmarkEnd w:id="145"/>
    </w:p>
    <w:p w14:paraId="469CC5E9" w14:textId="77777777">
      <w:pPr>
        <w:pStyle w:val="BodyText"/>
        <w:ind w:left="1440"/>
        <w:jc w:val="right"/>
        <w:rPr>
          <w:i/>
          <w:iCs/>
        </w:rPr>
      </w:pPr>
    </w:p>
    <w:p w14:paraId="07616479" w14:textId="3F014BDB">
      <w:pPr>
        <w:pStyle w:val="P68B1DB1-BodyText11"/>
        <w:ind w:left="1440"/>
        <w:rPr>
          <w:iCs/>
        </w:rPr>
      </w:pPr>
      <w:r>
        <w:t xml:space="preserve">”Jäsenvaltioiden on toimitettava teknistä määräystä koskeva ehdotus uudelleen komissiolle tämän kohdan ensimmäisessä ja toisessa alakohdassa säädetyin edellytyksin, jos ne tekevät ehdotukseen muutoksia, jotka muuttavat merkittävästi sen soveltamisalaa, lyhentävät alun perin suunniteltua täytäntöönpanoaikataulua, lisäävät eritelmiä tai vaatimuksia tai tekevät niistä rajoittavampia.”</w:t>
      </w:r>
    </w:p>
    <w:p w14:paraId="3E582DDB" w14:textId="77777777">
      <w:pPr>
        <w:pStyle w:val="BodyText"/>
        <w:ind w:left="1440"/>
        <w:jc w:val="right"/>
        <w:rPr>
          <w:i/>
          <w:iCs/>
        </w:rPr>
      </w:pPr>
    </w:p>
    <w:p w14:paraId="57E3F15D" w14:textId="51B7D3EF">
      <w:pPr>
        <w:pStyle w:val="BodyText"/>
        <w:ind w:left="1440"/>
        <w:jc w:val="right"/>
      </w:pPr>
      <w:r>
        <w:t xml:space="preserve">(direktiivin (EU) 2015/1535 5 artiklan 1 kohdan kolmas virke)</w:t>
      </w:r>
    </w:p>
    <w:p w14:paraId="3C5D4E98" w14:textId="77777777">
      <w:pPr>
        <w:widowControl w:val="0"/>
        <w:tabs>
          <w:tab w:val="left" w:pos="437"/>
        </w:tabs>
        <w:autoSpaceDE w:val="0"/>
        <w:autoSpaceDN w:val="0"/>
        <w:spacing w:after="0" w:line="240" w:lineRule="auto"/>
        <w:jc w:val="both"/>
      </w:pPr>
    </w:p>
    <w:p w14:paraId="0923F993" w14:textId="2074D78C">
      <w:pPr>
        <w:pStyle w:val="P68B1DB1-Normal13"/>
        <w:widowControl w:val="0"/>
        <w:autoSpaceDE w:val="0"/>
        <w:autoSpaceDN w:val="0"/>
        <w:spacing w:after="0" w:line="240" w:lineRule="auto"/>
        <w:jc w:val="both"/>
        <w:outlineLvl w:val="1"/>
      </w:pPr>
      <w:hyperlink r:id="rId84" w:history="1">
        <w:r>
          <w:rPr>
            <w:color w:val="0000FF"/>
            <w:u w:val="single"/>
          </w:rPr>
          <w:t xml:space="preserve">Tuomio 15.4.2010, Sandström,</w:t>
        </w:r>
      </w:hyperlink>
      <w:r>
        <w:t xml:space="preserve"> C-433/05, EU:C:2010:184, 47 ja 48 kohta.</w:t>
      </w:r>
      <w:bookmarkEnd w:id="146"/>
    </w:p>
    <w:p w14:paraId="442A3D5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7AEB5DB" w14:textId="57E34DD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Komissiolle jo ilmoitetut teknistä määräystä koskevan ehdotuksen muutokset, joissa pelkästään lievennetään kyseisen tuotteen käyttöedellytyksiä, eivät ole merkittävä muutos, joka edellyttäisi lisäilmoitusta.</w:t>
      </w:r>
    </w:p>
    <w:p w14:paraId="14CAB084" w14:textId="77777777">
      <w:pPr>
        <w:widowControl w:val="0"/>
        <w:autoSpaceDE w:val="0"/>
        <w:autoSpaceDN w:val="0"/>
        <w:spacing w:after="0" w:line="240" w:lineRule="auto"/>
        <w:jc w:val="both"/>
        <w:rPr>
          <w:rFonts w:ascii="Times New Roman" w:hAnsi="Times New Roman" w:cs="Times New Roman" w:eastAsia="Times New Roman"/>
          <w:szCs w:val="20"/>
        </w:rPr>
      </w:pPr>
    </w:p>
    <w:p w14:paraId="711A665A" w14:textId="07F4B9B5">
      <w:pPr>
        <w:pStyle w:val="P68B1DB1-Normal15"/>
        <w:widowControl w:val="0"/>
        <w:autoSpaceDE w:val="0"/>
        <w:autoSpaceDN w:val="0"/>
        <w:spacing w:after="0" w:line="240" w:lineRule="auto"/>
        <w:ind w:left="567"/>
        <w:jc w:val="both"/>
      </w:pPr>
      <w:r>
        <w:t xml:space="preserve">”47. kun otetaan huomioon tämän tuomion 41 kohdassa mainittu direktiivin 98/34 tavoite, muutokset, jotka on tehty teknistä määräystä koskevaan ehdotukseen, joka on jo ilmoitettu komissiolle direktiivin 98/34 8 artiklan 1 kohdan ensimmäisen alakohdan mukaisesti ja jotka sisältävät ilmoitetun ehdotuksen osalta ainoastaan kyseisen tuotteen käyttöehtojen lieventämisen ja jotka näin ollen vähentävät teknisen määräyksen mahdollisia vaikutuksia kauppaan, eivät ole kyseisen direktiivin 8 artiklan 1 kohdan kolmannessa alakohdassa tarkoitettu merkittävä muutos ehdotukseen. Ennakkoilmoitusvelvollisuus ei näin ollen koske tällaisia muutoksia.</w:t>
      </w:r>
    </w:p>
    <w:p w14:paraId="1CD58368" w14:textId="77777777">
      <w:pPr>
        <w:pStyle w:val="P68B1DB1-Normal15"/>
        <w:widowControl w:val="0"/>
        <w:autoSpaceDE w:val="0"/>
        <w:autoSpaceDN w:val="0"/>
        <w:spacing w:after="0" w:line="240" w:lineRule="auto"/>
        <w:ind w:left="567"/>
        <w:jc w:val="both"/>
      </w:pPr>
    </w:p>
    <w:p w14:paraId="07688F8B" w14:textId="1AE41F0D">
      <w:pPr>
        <w:pStyle w:val="P68B1DB1-Normal15"/>
        <w:widowControl w:val="0"/>
        <w:autoSpaceDE w:val="0"/>
        <w:autoSpaceDN w:val="0"/>
        <w:spacing w:after="0" w:line="240" w:lineRule="auto"/>
        <w:ind w:left="567"/>
        <w:jc w:val="both"/>
        <w:rPr>
          <w:iCs/>
        </w:rPr>
      </w:pPr>
      <w:r>
        <w:t xml:space="preserve">48. Vaikka direktiivin 98/34 8 artiklan 3 kohdan mukaan jäsenvaltioiden on toimitettava komissiolle viipymättä teknisen määräyksen lopullinen teksti, se, ettei tällaiseen asetukseen ennen sen antamista tehtyä merkittävää muutosta ole annettu tiedoksi, ei vaikuta kyseisen asetuksen sovellettavuuteen, jos ennakkoilmoitusvelvollisuutta ei ole.”</w:t>
      </w:r>
    </w:p>
    <w:p w14:paraId="56651A14"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595AF62A" w14:textId="0AF157F1">
      <w:pPr>
        <w:pStyle w:val="P68B1DB1-Normal13"/>
        <w:widowControl w:val="0"/>
        <w:autoSpaceDE w:val="0"/>
        <w:autoSpaceDN w:val="0"/>
        <w:spacing w:after="0" w:line="240" w:lineRule="auto"/>
        <w:jc w:val="both"/>
        <w:outlineLvl w:val="1"/>
      </w:pPr>
      <w:hyperlink r:id="rId85" w:history="1">
        <w:r>
          <w:rPr>
            <w:color w:val="0000FF"/>
            <w:u w:val="single"/>
          </w:rPr>
          <w:t xml:space="preserve">Tuomio 31.1.2013, Belgische Petroleum</w:t>
        </w:r>
      </w:hyperlink>
      <w:r>
        <w:t xml:space="preserve"> Unie ym. (C-26/11, EU:C:2013:44, 56 ja 57 kohta)</w:t>
      </w:r>
      <w:bookmarkEnd w:id="147"/>
    </w:p>
    <w:p w14:paraId="11A2865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307C232" w14:textId="029CC044">
      <w:pPr>
        <w:pStyle w:val="P68B1DB1-Normal14"/>
        <w:widowControl w:val="0"/>
        <w:tabs>
          <w:tab w:val="left" w:pos="412"/>
        </w:tabs>
        <w:autoSpaceDE w:val="0"/>
        <w:autoSpaceDN w:val="0"/>
        <w:spacing w:after="0" w:line="240" w:lineRule="auto"/>
        <w:jc w:val="both"/>
      </w:pPr>
      <w:r>
        <w:t xml:space="preserve">Direktiivi ei edellytä uutta ilmoitusta kansallisesta lainsäädäntöehdotuksesta, jos ehdotusta on sen jälkeen muutettu komission huomautusten huomioon ottamiseksi ja muutettu ehdotus on toimitettu komissiolle.</w:t>
      </w:r>
    </w:p>
    <w:p w14:paraId="7BB1B9C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8681219" w14:textId="6C2D482D">
      <w:pPr>
        <w:pStyle w:val="P68B1DB1-Normal15"/>
        <w:widowControl w:val="0"/>
        <w:tabs>
          <w:tab w:val="left" w:pos="412"/>
        </w:tabs>
        <w:autoSpaceDE w:val="0"/>
        <w:autoSpaceDN w:val="0"/>
        <w:spacing w:after="0" w:line="240" w:lineRule="auto"/>
        <w:ind w:left="567"/>
        <w:jc w:val="both"/>
      </w:pPr>
      <w:r>
        <w:t xml:space="preserve">”56. tässä tilanteessa Belgian kuningaskunta on ainoastaan muuttanut lainsäädäntöehdotuksen säännöksiä komission pyynnöstä poistaa kaupan este, joten direktiivin 98/34 10 artiklan 1 kohdan viimeisen luetelmakohdan nojalla kyseisen direktiivin 8 artiklan 1 kohdan ensimmäisen alakohdan mukaista ilmoitusvelvollisuutta ei sovelleta sekoitusvelvollisuutta koskevaan lakiehdotukseen.</w:t>
      </w:r>
    </w:p>
    <w:p w14:paraId="4B8B3C65" w14:textId="77777777">
      <w:pPr>
        <w:pStyle w:val="P68B1DB1-Normal15"/>
        <w:widowControl w:val="0"/>
        <w:tabs>
          <w:tab w:val="left" w:pos="412"/>
        </w:tabs>
        <w:autoSpaceDE w:val="0"/>
        <w:autoSpaceDN w:val="0"/>
        <w:spacing w:after="0" w:line="240" w:lineRule="auto"/>
        <w:ind w:left="567"/>
        <w:jc w:val="both"/>
      </w:pPr>
    </w:p>
    <w:p w14:paraId="2643CC13" w14:textId="30521DC9">
      <w:pPr>
        <w:pStyle w:val="P68B1DB1-Normal15"/>
        <w:widowControl w:val="0"/>
        <w:tabs>
          <w:tab w:val="left" w:pos="412"/>
        </w:tabs>
        <w:autoSpaceDE w:val="0"/>
        <w:autoSpaceDN w:val="0"/>
        <w:spacing w:after="0" w:line="240" w:lineRule="auto"/>
        <w:ind w:left="567"/>
        <w:jc w:val="both"/>
        <w:rPr>
          <w:iCs/>
        </w:rPr>
      </w:pPr>
      <w:r>
        <w:t xml:space="preserve">57. Näin ollen toiseen kysymykseen on vastattava, että direktiivin 98/34 8 artiklaa, luettuna yhdessä kyseisen direktiivin 10 artiklan 1 kohdan viimeisen luetelmakohdan kanssa, on tulkittava siten, että siinä ei edellytetä sellaisen kansallisen lainsäädäntöehdotuksen tiedoksi antamista, jossa bensiiniä ja/tai dieselpolttoaineita markkinoille saattavien öljy-yhtiöiden on saman kalenterivuoden aikana saatettava markkinoille myös tietty prosenttiosuus biopolttoaineita, kun ehdotusta on muutettu 8 artiklan 1 kohdan ensimmäisen alakohdan mukaisen tiedoksiannon jälkeen komission sitä koskevien huomautusten huomioon ottamiseksi ja muutettu ehdotus on sen jälkeen toimitettu komissiolle.”</w:t>
      </w:r>
    </w:p>
    <w:p w14:paraId="236E4111"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43993F44" w14:textId="3D80E37E">
      <w:pPr>
        <w:pStyle w:val="P68B1DB1-Normal14"/>
        <w:widowControl w:val="0"/>
        <w:autoSpaceDE w:val="0"/>
        <w:autoSpaceDN w:val="0"/>
        <w:spacing w:after="0" w:line="240" w:lineRule="auto"/>
        <w:jc w:val="both"/>
        <w:outlineLvl w:val="1"/>
        <w:rPr>
          <w:b/>
          <w:i/>
        </w:rPr>
      </w:pPr>
      <w:hyperlink r:id="rId86" w:history="1">
        <w:r>
          <w:rPr>
            <w:b/>
            <w:i/>
            <w:color w:val="0000FF"/>
            <w:u w:val="single"/>
          </w:rPr>
          <w:t xml:space="preserve">Tuomio 10.7.2014,</w:t>
        </w:r>
        <w:r>
          <w:rPr>
            <w:b/>
            <w:i/>
          </w:rPr>
          <w:t xml:space="preserve"> Ivansson ym.,</w:t>
        </w:r>
        <w:r>
          <w:rPr>
            <w:b/>
            <w:i/>
            <w:color w:val="0000FF"/>
            <w:u w:val="single"/>
          </w:rPr>
          <w:t xml:space="preserve"> </w:t>
        </w:r>
        <w:r>
          <w:rPr>
            <w:rFonts w:ascii="Open Sans" w:hAnsi="Open Sans" w:cs="Open Sans" w:eastAsiaTheme="minorHAnsi"/>
            <w:color w:val="000000"/>
            <w:sz w:val="18"/>
            <w:szCs w:val="18"/>
          </w:rPr>
          <w:t xml:space="preserve"> </w:t>
        </w:r>
        <w:r>
          <w:rPr>
            <w:b/>
            <w:i/>
          </w:rPr>
          <w:t>C-</w:t>
        </w:r>
        <w:r>
          <w:rPr>
            <w:b/>
            <w:i/>
            <w:color w:val="0000FF"/>
            <w:u w:val="single"/>
          </w:rPr>
          <w:t xml:space="preserve"> 307/13, EU:C:2014:2058, 48–50 kohta</w:t>
        </w:r>
      </w:hyperlink>
      <w:bookmarkEnd w:id="148"/>
    </w:p>
    <w:p w14:paraId="27463427" w14:textId="77777777">
      <w:pPr>
        <w:widowControl w:val="0"/>
        <w:autoSpaceDE w:val="0"/>
        <w:autoSpaceDN w:val="0"/>
        <w:spacing w:after="0" w:line="240" w:lineRule="auto"/>
        <w:ind w:left="-142"/>
        <w:jc w:val="both"/>
        <w:rPr>
          <w:rFonts w:ascii="Times New Roman" w:hAnsi="Times New Roman" w:cs="Times New Roman" w:eastAsia="Times New Roman"/>
          <w:szCs w:val="20"/>
        </w:rPr>
      </w:pPr>
    </w:p>
    <w:p w14:paraId="0B57A13E" w14:textId="12E99D5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Kaikista merkittävistä muutoksista kansallisen toimenpiteen täytäntöönpanoaikatauluun, mukaan lukien huomattava lyhentäminen, on ilmoitettava komissiolle. Ilmoittamatta jättäminen johtaa siihen, että toimenpidettä ei voida soveltaa eikä siihen voida vedota yksityisiä vastaan.</w:t>
      </w:r>
    </w:p>
    <w:p w14:paraId="0B31DCA0" w14:textId="77777777">
      <w:pPr>
        <w:widowControl w:val="0"/>
        <w:autoSpaceDE w:val="0"/>
        <w:autoSpaceDN w:val="0"/>
        <w:spacing w:after="0" w:line="240" w:lineRule="auto"/>
        <w:ind w:hanging="142"/>
        <w:jc w:val="both"/>
        <w:rPr>
          <w:rFonts w:ascii="Times New Roman" w:hAnsi="Times New Roman" w:cs="Times New Roman" w:eastAsia="Times New Roman"/>
          <w:szCs w:val="20"/>
        </w:rPr>
      </w:pPr>
    </w:p>
    <w:p w14:paraId="2FC99E88" w14:textId="427CE55A">
      <w:pPr>
        <w:pStyle w:val="P68B1DB1-Normal15"/>
        <w:widowControl w:val="0"/>
        <w:tabs>
          <w:tab w:val="left" w:pos="396"/>
          <w:tab w:val="left" w:pos="407"/>
        </w:tabs>
        <w:autoSpaceDE w:val="0"/>
        <w:autoSpaceDN w:val="0"/>
        <w:spacing w:after="0" w:line="240" w:lineRule="auto"/>
        <w:ind w:left="567"/>
        <w:jc w:val="both"/>
      </w:pPr>
      <w:r>
        <w:t xml:space="preserve">”48. Tässä yhteydessä on muistutettava, että oikeuskäytännössä on katsottu, että komissiolle tehtävää ilmoitusta koskevan velvollisuuden rikkominen merkitsee menettelymääräysten rikkomista kyseessä olevien teknisten määräysten antamisessa, mikä aiheuttaa sen, ettei kyseisiä teknisiä määräyksiä voida soveltaa, joten niihin ei voida vedota yksityisiä vastaan (ks. mm. tuomio CIA Security International, C-194/94, EU:C:1996:172, 54 kohta ja tuomio Schwibbert, C-20/05, EU:C:2007:652, 44 kohta). Yksityiset voivat vedota tähän soveltamatta jättämiseen kansallisessa tuomioistuimessa, jonka on jätettävä soveltamatta sellaista kansallista teknistä määräystä, jota ei ole annettu tiedoksi direktiivin 98/34 mukaisesti (ks. mm. tuomio Schwibbert, EU:C:2007:652, 44 kohta oikeuskäytäntöviittauksineen).</w:t>
      </w:r>
    </w:p>
    <w:p w14:paraId="64D396E7" w14:textId="77777777">
      <w:pPr>
        <w:pStyle w:val="P68B1DB1-Normal15"/>
        <w:widowControl w:val="0"/>
        <w:tabs>
          <w:tab w:val="left" w:pos="396"/>
          <w:tab w:val="left" w:pos="407"/>
        </w:tabs>
        <w:autoSpaceDE w:val="0"/>
        <w:autoSpaceDN w:val="0"/>
        <w:spacing w:after="0" w:line="240" w:lineRule="auto"/>
        <w:ind w:left="567"/>
        <w:jc w:val="both"/>
      </w:pPr>
    </w:p>
    <w:p w14:paraId="24511168" w14:textId="41EC6123">
      <w:pPr>
        <w:pStyle w:val="P68B1DB1-Normal15"/>
        <w:widowControl w:val="0"/>
        <w:tabs>
          <w:tab w:val="left" w:pos="396"/>
          <w:tab w:val="left" w:pos="407"/>
        </w:tabs>
        <w:autoSpaceDE w:val="0"/>
        <w:autoSpaceDN w:val="0"/>
        <w:spacing w:after="0" w:line="240" w:lineRule="auto"/>
        <w:ind w:left="567"/>
        <w:jc w:val="both"/>
      </w:pPr>
      <w:r>
        <w:t xml:space="preserve">49. Edellä esitetystä seuraa, että jos komissiolle tehdyn ilmoituksen mukaan eläinsuojeluasetuksen 9 §:n oli todella määrä tulla voimaan 1.5.2003 ja jos sen soveltamisaikataulun lyhentäminen saman vuoden 15. päivään huhtikuuta oli huomattava muutos, se, ettei mainitusta kansallisesta säännöksestä tehty uutta ilmoitusta komissiolle, tarkoittaa, ettei siihen voida vedota pääasian vastaajia vastaan.</w:t>
      </w:r>
    </w:p>
    <w:p w14:paraId="5515956D" w14:textId="77777777">
      <w:pPr>
        <w:pStyle w:val="P68B1DB1-Normal15"/>
        <w:widowControl w:val="0"/>
        <w:tabs>
          <w:tab w:val="left" w:pos="396"/>
          <w:tab w:val="left" w:pos="407"/>
        </w:tabs>
        <w:autoSpaceDE w:val="0"/>
        <w:autoSpaceDN w:val="0"/>
        <w:spacing w:after="0" w:line="240" w:lineRule="auto"/>
        <w:ind w:left="567"/>
        <w:jc w:val="both"/>
      </w:pPr>
    </w:p>
    <w:p w14:paraId="74B7B30E" w14:textId="7B5C59D5">
      <w:pPr>
        <w:pStyle w:val="P68B1DB1-Normal15"/>
        <w:widowControl w:val="0"/>
        <w:tabs>
          <w:tab w:val="left" w:pos="396"/>
          <w:tab w:val="left" w:pos="407"/>
        </w:tabs>
        <w:autoSpaceDE w:val="0"/>
        <w:autoSpaceDN w:val="0"/>
        <w:spacing w:after="0" w:line="240" w:lineRule="auto"/>
        <w:ind w:left="567"/>
        <w:jc w:val="both"/>
      </w:pPr>
      <w:r>
        <w:t xml:space="preserve">50. Toiseen kysymykseen on näin ollen vastattava, että jos teknisen määräyksen voimaantuloaikataulun lyhentämisen edellytyksenä on direktiivin 98/34 8 artiklan 1 kohdan kolmannessa alakohdassa säädetty komissiolle ilmoittamista koskeva velvollisuus, tällaisen tiedoksiannon laiminlyönti johtaisi siihen, että kyseistä kansallista toimenpidettä ei voitaisi soveltaa, joten siihen ei voitaisi vedota yksityisiä vastaan.”</w:t>
      </w:r>
    </w:p>
    <w:p w14:paraId="761A5A99" w14:textId="77777777">
      <w:pPr>
        <w:pStyle w:val="P68B1DB1-Normal15"/>
        <w:widowControl w:val="0"/>
        <w:tabs>
          <w:tab w:val="left" w:pos="396"/>
          <w:tab w:val="left" w:pos="407"/>
        </w:tabs>
        <w:autoSpaceDE w:val="0"/>
        <w:autoSpaceDN w:val="0"/>
        <w:spacing w:after="0" w:line="240" w:lineRule="auto"/>
        <w:jc w:val="both"/>
        <w:rPr>
          <w:iCs/>
        </w:rPr>
      </w:pPr>
    </w:p>
    <w:p w14:paraId="5BAF695F" w14:textId="64410CB4">
      <w:pPr>
        <w:pStyle w:val="P68B1DB1-Normal16"/>
        <w:spacing w:after="0" w:line="278" w:lineRule="auto"/>
      </w:pPr>
      <w:r>
        <w:br w:type="page"/>
      </w:r>
    </w:p>
    <w:p w14:paraId="6577BC49" w14:textId="03B1ACB8">
      <w:pPr>
        <w:pStyle w:val="P68B1DB1-Heading13"/>
        <w:numPr>
          <w:ilvl w:val="0"/>
          <w:numId w:val="34"/>
        </w:numPr>
        <w:spacing w:before="0" w:after="0"/>
        <w:jc w:val="center"/>
        <w:rPr>
          <w:bCs/>
          <w:color w:val="auto"/>
          <w:sz w:val="22"/>
          <w:szCs w:val="22"/>
        </w:rPr>
      </w:pPr>
      <w:bookmarkStart w:id="149" w:name="_Ref195517367"/>
      <w:bookmarkStart w:id="150" w:name="_Toc203035679"/>
      <w:r>
        <w:t xml:space="preserve">Ilmoitusvelvollisuutta koskevat poikkeukset</w:t>
      </w:r>
      <w:bookmarkEnd w:id="149"/>
      <w:bookmarkEnd w:id="150"/>
    </w:p>
    <w:p w14:paraId="3C30462C" w14:textId="2740E9B7">
      <w:pPr>
        <w:spacing w:after="0" w:line="278" w:lineRule="auto"/>
        <w:rPr>
          <w:rFonts w:ascii="Times New Roman" w:hAnsi="Times New Roman" w:cs="Times New Roman"/>
          <w:i/>
          <w:sz w:val="20"/>
          <w:szCs w:val="20"/>
        </w:rPr>
      </w:pPr>
    </w:p>
    <w:p w14:paraId="0F730AF8" w14:textId="3DA91853">
      <w:pPr>
        <w:pStyle w:val="P68B1DB1-Heading24"/>
        <w:numPr>
          <w:ilvl w:val="0"/>
          <w:numId w:val="37"/>
        </w:numPr>
        <w:spacing w:before="0" w:after="0"/>
        <w:jc w:val="center"/>
        <w:rPr>
          <w:bCs/>
          <w:color w:val="auto"/>
        </w:rPr>
      </w:pPr>
      <w:bookmarkStart w:id="151" w:name="_Ref194484715"/>
      <w:bookmarkStart w:id="152" w:name="_Ref194942600"/>
      <w:bookmarkStart w:id="153" w:name="_Toc203035680"/>
      <w:r>
        <w:t xml:space="preserve">EU:n säädöksen saattaminen osaksi kansallista lainsäädäntöä</w:t>
      </w:r>
      <w:bookmarkEnd w:id="151"/>
      <w:bookmarkEnd w:id="152"/>
      <w:bookmarkEnd w:id="153"/>
    </w:p>
    <w:p w14:paraId="4B7876F4" w14:textId="77777777">
      <w:pPr>
        <w:pStyle w:val="BodyText"/>
        <w:rPr>
          <w:b/>
          <w:bCs/>
        </w:rPr>
      </w:pPr>
    </w:p>
    <w:p w14:paraId="61507248" w14:textId="663D0F44">
      <w:pPr>
        <w:pStyle w:val="P68B1DB1-BodyText11"/>
        <w:ind w:left="567"/>
        <w:rPr>
          <w:i/>
        </w:rPr>
      </w:pPr>
      <w:r>
        <w:t xml:space="preserve">”Edellä olevaa 5 ja 6 artiklaa ei sovelleta niihin jäsenvaltioiden lakeihin, asetuksiin ja hallinnollisiin määräyksiin eikä vapaaehtoisiin sopimuksiin, joilla jäsenvaltiot </w:t>
      </w:r>
    </w:p>
    <w:p w14:paraId="2762B474" w14:textId="77777777">
      <w:pPr>
        <w:pStyle w:val="BodyText"/>
        <w:ind w:left="567"/>
        <w:rPr>
          <w:i/>
        </w:rPr>
      </w:pPr>
    </w:p>
    <w:p w14:paraId="753FC221" w14:textId="4E9C46C0">
      <w:pPr>
        <w:pStyle w:val="P68B1DB1-BodyText11"/>
        <w:ind w:left="1440"/>
        <w:rPr>
          <w:iCs/>
        </w:rPr>
      </w:pPr>
      <w:r>
        <w:t xml:space="preserve">a) noudattaa sitovia unionin säädöksiä, jotka johtavat teknisten eritelmien tai palveluja koskevien sääntöjen hyväksymiseen;”</w:t>
      </w:r>
    </w:p>
    <w:p w14:paraId="2A077376" w14:textId="77777777">
      <w:pPr>
        <w:pStyle w:val="BodyText"/>
        <w:ind w:left="567"/>
        <w:rPr>
          <w:i/>
          <w:iCs/>
        </w:rPr>
      </w:pPr>
    </w:p>
    <w:p w14:paraId="7AE538ED" w14:textId="4CFA3BCA">
      <w:pPr>
        <w:pStyle w:val="BodyText"/>
        <w:jc w:val="right"/>
      </w:pPr>
      <w:r>
        <w:t xml:space="preserve">(Direktiivin (EU) 2015/1535 7 artiklan 1 kohdan a alakohta)</w:t>
      </w:r>
    </w:p>
    <w:p w14:paraId="7807BF7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C483B06" w14:textId="24AB8D26">
      <w:pPr>
        <w:pStyle w:val="P68B1DB1-Normal13"/>
        <w:widowControl w:val="0"/>
        <w:autoSpaceDE w:val="0"/>
        <w:autoSpaceDN w:val="0"/>
        <w:spacing w:after="0" w:line="240" w:lineRule="auto"/>
        <w:jc w:val="both"/>
        <w:outlineLvl w:val="1"/>
      </w:pPr>
      <w:hyperlink r:id="rId87" w:history="1">
        <w:r>
          <w:rPr>
            <w:color w:val="0000FF"/>
            <w:u w:val="single"/>
          </w:rPr>
          <w:t xml:space="preserve">Tuomio 17.9.1996, komissio v.</w:t>
        </w:r>
      </w:hyperlink>
      <w:r>
        <w:t xml:space="preserve"> Italia, C-289/94, EU:C:1996:330, 43–45 kohta.</w:t>
      </w:r>
      <w:bookmarkEnd w:id="154"/>
    </w:p>
    <w:p w14:paraId="5A0D4173"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4994C4AC" w14:textId="06B0EF04">
      <w:pPr>
        <w:pStyle w:val="P68B1DB1-Normal14"/>
        <w:widowControl w:val="0"/>
        <w:tabs>
          <w:tab w:val="left" w:pos="393"/>
          <w:tab w:val="left" w:pos="396"/>
        </w:tabs>
        <w:autoSpaceDE w:val="0"/>
        <w:autoSpaceDN w:val="0"/>
        <w:spacing w:after="0" w:line="240" w:lineRule="auto"/>
        <w:jc w:val="both"/>
      </w:pPr>
      <w:r>
        <w:t xml:space="preserve">Jotta kansallista toimenpidettä voitaisiin pitää tiedoksiannosta vapautettuna täytäntöönpanotoimenpiteenä, on osoitettava, että sillä on suora yhteys sitovaan yhteisön säädökseen. </w:t>
      </w:r>
    </w:p>
    <w:p w14:paraId="6B49E9E7"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i/>
          <w:iCs/>
          <w:sz w:val="20"/>
          <w:szCs w:val="16"/>
        </w:rPr>
      </w:pPr>
    </w:p>
    <w:p w14:paraId="433CF3E1" w14:textId="20EF3A37">
      <w:pPr>
        <w:pStyle w:val="P68B1DB1-Normal15"/>
        <w:widowControl w:val="0"/>
        <w:tabs>
          <w:tab w:val="left" w:pos="393"/>
          <w:tab w:val="left" w:pos="396"/>
        </w:tabs>
        <w:autoSpaceDE w:val="0"/>
        <w:autoSpaceDN w:val="0"/>
        <w:spacing w:after="0" w:line="240" w:lineRule="auto"/>
        <w:ind w:left="567"/>
        <w:jc w:val="both"/>
      </w:pPr>
      <w:r>
        <w:t xml:space="preserve">”43. Direktiivi 91/492 sisältää puolestaan paljon laajempia säännöksiä simpukoiden lisäksi myös merikotiloiden, vaippaeläinten ja piikkinahkaisten kaupan pitämisestä. Siinä nimittäin vahvistetaan uusia vaatimuksia simpukoiden pyynnin, käsittelyn, varastoinnin, kuljetuksen ja jakelun kaikille vaiheille ja luodaan lisäksi rekisteröinti- ja merkintäjärjestelmä, jonka avulla kunkin erän alkuperä voidaan todeta terveydellisten syiden vuoksi. </w:t>
      </w:r>
    </w:p>
    <w:p w14:paraId="7B3D1E4A" w14:textId="77777777">
      <w:pPr>
        <w:pStyle w:val="P68B1DB1-Normal15"/>
        <w:widowControl w:val="0"/>
        <w:tabs>
          <w:tab w:val="left" w:pos="393"/>
          <w:tab w:val="left" w:pos="396"/>
        </w:tabs>
        <w:autoSpaceDE w:val="0"/>
        <w:autoSpaceDN w:val="0"/>
        <w:spacing w:after="0" w:line="240" w:lineRule="auto"/>
        <w:ind w:left="567"/>
        <w:jc w:val="both"/>
      </w:pPr>
    </w:p>
    <w:p w14:paraId="48887BBE" w14:textId="149910F2">
      <w:pPr>
        <w:pStyle w:val="P68B1DB1-Normal15"/>
        <w:widowControl w:val="0"/>
        <w:tabs>
          <w:tab w:val="left" w:pos="393"/>
          <w:tab w:val="left" w:pos="396"/>
        </w:tabs>
        <w:autoSpaceDE w:val="0"/>
        <w:autoSpaceDN w:val="0"/>
        <w:spacing w:after="0" w:line="240" w:lineRule="auto"/>
        <w:ind w:left="567"/>
        <w:jc w:val="both"/>
      </w:pPr>
      <w:r>
        <w:t xml:space="preserve">44. Italian hallituksen maininta siitä, että kyseinen direktiivi on saatettu osaksi Italian oikeusjärjestystä edellä mainitulla 30.12.1992 annetulla laintasoisella asetuksella nro 530, tukee sitä, ettei direktiivin 91/492/ETY ja kyseisen kahden asetuksen välillä ole suoraa yhteyttä; Italian hallituksen omien sanojen mukaan asetus nro 530 on nimittäin ainoa direktiivin 91/492/ETY täytäntöönpanosäädös ja komissio on saman asetuksen vuoksi lähettänyt 27.1.1993 Italialle yksityiskohtaisen lausunnon, jossa se arvostelee asetusta siitä, että sitä sovellettiin erääseen kolmanteen myrkkyyn (NSP), jota direktiivi 91/492/ETY ei koskenut. </w:t>
      </w:r>
    </w:p>
    <w:p w14:paraId="19342BDA" w14:textId="77777777">
      <w:pPr>
        <w:pStyle w:val="P68B1DB1-Normal15"/>
        <w:widowControl w:val="0"/>
        <w:tabs>
          <w:tab w:val="left" w:pos="393"/>
          <w:tab w:val="left" w:pos="396"/>
        </w:tabs>
        <w:autoSpaceDE w:val="0"/>
        <w:autoSpaceDN w:val="0"/>
        <w:spacing w:after="0" w:line="240" w:lineRule="auto"/>
        <w:ind w:left="567"/>
        <w:jc w:val="both"/>
      </w:pPr>
    </w:p>
    <w:p w14:paraId="1A450F93" w14:textId="4F2BD9E6">
      <w:pPr>
        <w:pStyle w:val="P68B1DB1-Normal15"/>
        <w:widowControl w:val="0"/>
        <w:tabs>
          <w:tab w:val="left" w:pos="393"/>
          <w:tab w:val="left" w:pos="396"/>
        </w:tabs>
        <w:autoSpaceDE w:val="0"/>
        <w:autoSpaceDN w:val="0"/>
        <w:spacing w:after="0" w:line="240" w:lineRule="auto"/>
        <w:ind w:left="567"/>
        <w:jc w:val="both"/>
      </w:pPr>
      <w:r>
        <w:t xml:space="preserve">45. Koska ne eivät ole direktiivin 91/492 täytäntöönpanotoimenpiteitä, joilla voitaisiin perustella direktiivin 83/189/ETY 10 artiklan soveltaminen, 1.8.1990 annettu asetus nro 257 ja 1.9.1990 annettu asetus oli ilmoitettava komissiolle viimeksi mainitun direktiivin 8 artiklan mukaisesti.”</w:t>
      </w:r>
    </w:p>
    <w:p w14:paraId="0EB5A280" w14:textId="77777777">
      <w:pPr>
        <w:pStyle w:val="P68B1DB1-Normal15"/>
        <w:widowControl w:val="0"/>
        <w:tabs>
          <w:tab w:val="left" w:pos="393"/>
          <w:tab w:val="left" w:pos="396"/>
        </w:tabs>
        <w:autoSpaceDE w:val="0"/>
        <w:autoSpaceDN w:val="0"/>
        <w:spacing w:after="0" w:line="240" w:lineRule="auto"/>
        <w:ind w:left="567"/>
        <w:jc w:val="both"/>
        <w:rPr>
          <w:iCs/>
        </w:rPr>
      </w:pPr>
    </w:p>
    <w:p w14:paraId="667344E1" w14:textId="52345967">
      <w:pPr>
        <w:pStyle w:val="P68B1DB1-Normal13"/>
        <w:widowControl w:val="0"/>
        <w:autoSpaceDE w:val="0"/>
        <w:autoSpaceDN w:val="0"/>
        <w:spacing w:after="0" w:line="240" w:lineRule="auto"/>
        <w:jc w:val="both"/>
        <w:outlineLvl w:val="1"/>
      </w:pPr>
      <w:hyperlink r:id="rId88" w:history="1">
        <w:r>
          <w:rPr>
            <w:color w:val="0000FF"/>
            <w:u w:val="single"/>
          </w:rPr>
          <w:t xml:space="preserve">Tuomio 26.9.2000, Unilever</w:t>
        </w:r>
      </w:hyperlink>
      <w:r>
        <w:t xml:space="preserve"> (C-443/98, EU:C:2000:496, 28 ja 29 kohta).</w:t>
      </w:r>
      <w:bookmarkEnd w:id="155"/>
    </w:p>
    <w:p w14:paraId="6F265AB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72ABF8" w14:textId="6CA475E3">
      <w:pPr>
        <w:pStyle w:val="P68B1DB1-Normal14"/>
        <w:widowControl w:val="0"/>
        <w:autoSpaceDE w:val="0"/>
        <w:autoSpaceDN w:val="0"/>
        <w:spacing w:after="0" w:line="240" w:lineRule="auto"/>
        <w:jc w:val="both"/>
      </w:pPr>
      <w:r>
        <w:t xml:space="preserve">Kun jäsenvaltioilla on laaja harkintavalta unionin direktiivin täytäntöönpanossa, tätä varten toteutettuja kansallisia toimenpiteitä ei voida pitää kansallisina säännöksinä, ”jotka ovat yhteisön sitovan toimen mukaisia”.</w:t>
      </w:r>
    </w:p>
    <w:p w14:paraId="233C173F" w14:textId="77777777">
      <w:pPr>
        <w:widowControl w:val="0"/>
        <w:autoSpaceDE w:val="0"/>
        <w:autoSpaceDN w:val="0"/>
        <w:spacing w:after="0" w:line="240" w:lineRule="auto"/>
        <w:jc w:val="both"/>
        <w:rPr>
          <w:rFonts w:ascii="Times New Roman" w:hAnsi="Times New Roman" w:cs="Times New Roman" w:eastAsia="Times New Roman"/>
          <w:szCs w:val="20"/>
        </w:rPr>
      </w:pPr>
    </w:p>
    <w:p w14:paraId="4D09BAA2" w14:textId="2C7E5999">
      <w:pPr>
        <w:pStyle w:val="P68B1DB1-Normal15"/>
        <w:widowControl w:val="0"/>
        <w:autoSpaceDE w:val="0"/>
        <w:autoSpaceDN w:val="0"/>
        <w:spacing w:after="0" w:line="240" w:lineRule="auto"/>
        <w:ind w:left="567"/>
        <w:jc w:val="both"/>
      </w:pPr>
      <w:r>
        <w:t xml:space="preserve">”28. Toiseksi Italian hallitus väittää, että riidanalainen laki on vapautettu direktiivin 83/189/ETY 10 artiklan mukaisesta ilmoitusvelvollisuudesta, koska se on annettu kuluttajalle myytäväksi tarkoitettujen elintarvikkeiden merkintöjä, esillepanoa ja mainontaa koskevan jäsenvaltioiden lainsäädännön lähentämisestä 18 päivänä joulukuuta 1978 annetun neuvoston direktiivin 79/112/ETY (EYVL 1979, L 33, s. 1) mukaisesti. Kyseisen direktiivin 3 artiklan 1 kohdan 7 alakohdassa edellytetään, että tuotteen alkuperä tai lähtöpaikka on ilmoitettava etiketissä, jos tällaisten tietojen pois jättäminen olisi omiaan johtamaan kuluttajia harhaan elintarvikkeen todellisesta alkuperästä tai lähtöpaikasta.</w:t>
      </w:r>
    </w:p>
    <w:p w14:paraId="0949ABBA" w14:textId="77777777">
      <w:pPr>
        <w:pStyle w:val="P68B1DB1-Normal15"/>
        <w:widowControl w:val="0"/>
        <w:autoSpaceDE w:val="0"/>
        <w:autoSpaceDN w:val="0"/>
        <w:spacing w:after="0" w:line="240" w:lineRule="auto"/>
        <w:ind w:left="567"/>
        <w:jc w:val="both"/>
      </w:pPr>
    </w:p>
    <w:p w14:paraId="7E20C2A2" w14:textId="32F76FBD">
      <w:pPr>
        <w:pStyle w:val="P68B1DB1-Normal15"/>
        <w:widowControl w:val="0"/>
        <w:autoSpaceDE w:val="0"/>
        <w:autoSpaceDN w:val="0"/>
        <w:spacing w:after="0" w:line="240" w:lineRule="auto"/>
        <w:ind w:left="567"/>
        <w:jc w:val="both"/>
      </w:pPr>
      <w:r>
        <w:t xml:space="preserve">29. Tätä väitettä ei voida hyväksyä. Kuten komissio on todennut, tämä direktiivin 79/112/ETY yleisesti muotoiltu säännös jättää jäsenvaltioille riittävästi liikkumavaraa sen toteamiseksi, että riidanalaisessa laissa säädetyn kaltaisia alkuperämerkintöjä koskevia kansallisia säännöksiä ei voida pitää direktiivin 83/189/ETY 10 artiklan 1 kohdan ensimmäisessä luetelmakohdassa tarkoitettuina sitovien yhteisön säädösten mukaisina kansallisina säännöksinä.”</w:t>
      </w:r>
    </w:p>
    <w:p w14:paraId="49D7BF4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4D10AEF" w14:textId="6F48CDC6">
      <w:pPr>
        <w:pStyle w:val="P68B1DB1-Normal13"/>
        <w:widowControl w:val="0"/>
        <w:autoSpaceDE w:val="0"/>
        <w:autoSpaceDN w:val="0"/>
        <w:spacing w:after="0" w:line="240" w:lineRule="auto"/>
        <w:jc w:val="both"/>
        <w:outlineLvl w:val="1"/>
      </w:pPr>
      <w:hyperlink r:id="rId89" w:history="1">
        <w:r>
          <w:rPr>
            <w:color w:val="0000FF"/>
            <w:u w:val="single"/>
          </w:rPr>
          <w:t xml:space="preserve">Tuomio 22.1.2000, Canal Satélite</w:t>
        </w:r>
      </w:hyperlink>
      <w:r>
        <w:t xml:space="preserve"> Digital, C-390/99, EU:C:2002:34, 48 kohta.</w:t>
      </w:r>
      <w:bookmarkEnd w:id="156"/>
    </w:p>
    <w:p w14:paraId="129D695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DFD60C" w14:textId="77777777">
      <w:pPr>
        <w:pStyle w:val="P68B1DB1-Normal14"/>
        <w:widowControl w:val="0"/>
        <w:tabs>
          <w:tab w:val="left" w:pos="396"/>
          <w:tab w:val="left" w:pos="405"/>
        </w:tabs>
        <w:autoSpaceDE w:val="0"/>
        <w:autoSpaceDN w:val="0"/>
        <w:spacing w:after="0" w:line="240" w:lineRule="auto"/>
        <w:jc w:val="both"/>
      </w:pPr>
      <w:r>
        <w:t xml:space="preserve">Ilmoitusvelvollisuus ei koske kansallisia säännöksiä, joilla saatetaan osaksi kansallista lainsäädäntöä teknisiä eritelmiä sisältävät yhteisön sitovat toimenpiteet, edellyttäen, että ne rajoittuvat tiukasti kansalliseen lainsäädäntöön.</w:t>
      </w:r>
    </w:p>
    <w:p w14:paraId="15236C38" w14:textId="77777777">
      <w:pPr>
        <w:pStyle w:val="P68B1DB1-Normal15"/>
        <w:widowControl w:val="0"/>
        <w:tabs>
          <w:tab w:val="left" w:pos="396"/>
          <w:tab w:val="left" w:pos="405"/>
        </w:tabs>
        <w:autoSpaceDE w:val="0"/>
        <w:autoSpaceDN w:val="0"/>
        <w:spacing w:after="0" w:line="240" w:lineRule="auto"/>
        <w:ind w:left="567" w:hanging="142"/>
        <w:jc w:val="both"/>
        <w:rPr>
          <w:iCs/>
        </w:rPr>
      </w:pPr>
      <w:r>
        <w:t xml:space="preserve">    </w:t>
      </w:r>
    </w:p>
    <w:p w14:paraId="6015C260" w14:textId="48904931">
      <w:pPr>
        <w:pStyle w:val="P68B1DB1-Normal15"/>
        <w:widowControl w:val="0"/>
        <w:tabs>
          <w:tab w:val="left" w:pos="396"/>
          <w:tab w:val="left" w:pos="405"/>
        </w:tabs>
        <w:autoSpaceDE w:val="0"/>
        <w:autoSpaceDN w:val="0"/>
        <w:spacing w:after="0" w:line="240" w:lineRule="auto"/>
        <w:ind w:left="567"/>
        <w:jc w:val="both"/>
      </w:pPr>
      <w:r>
        <w:t xml:space="preserve">”48. Kolmannen kysymyksen toisen osan osalta, joka koskee direktiivin 83/189/ETY 8 artiklassa säädettyä tiedoksiantamisvelvollisuutta, on todettava, että tämän direktiivin 10 artiklasta käy ilmi, että 8 ja 9 artiklaa ei sovelleta jäsenvaltioiden lakeihin, asetuksiin tai hallinnollisiin määräyksiin tai vapaaehtoisiin sopimuksiin, joilla jäsenvaltiot noudattavat sitovia yhteisön säädöksiä, joilla hyväksytään tekniset eritelmät. Näin ollen siltä osin kuin pääasiassa kyseessä olevalla kansallisella lainsäädännöllä pannaan täytäntöön direktiivi 95/47/EY ja ainoastaan siltä osin, direktiivin 83/189/ETY mukaista ilmoitusvelvollisuutta ei ole.”</w:t>
      </w:r>
    </w:p>
    <w:p w14:paraId="0E6C95FC"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i/>
          <w:iCs/>
          <w:sz w:val="20"/>
          <w:szCs w:val="16"/>
        </w:rPr>
      </w:pPr>
    </w:p>
    <w:p w14:paraId="6306D56B" w14:textId="28E735BF">
      <w:pPr>
        <w:pStyle w:val="P68B1DB1-Normal13"/>
        <w:widowControl w:val="0"/>
        <w:autoSpaceDE w:val="0"/>
        <w:autoSpaceDN w:val="0"/>
        <w:spacing w:after="0" w:line="240" w:lineRule="auto"/>
        <w:jc w:val="both"/>
        <w:outlineLvl w:val="1"/>
      </w:pPr>
      <w:hyperlink r:id="rId90" w:history="1">
        <w:r>
          <w:rPr>
            <w:color w:val="0000FF"/>
            <w:u w:val="single"/>
          </w:rPr>
          <w:t xml:space="preserve">Tuomio 8.9.2005, komissio v.</w:t>
        </w:r>
      </w:hyperlink>
      <w:r>
        <w:t xml:space="preserve"> Portugali, C-500/03, EU:C:2005:515, 34 ja 35 kohta.</w:t>
      </w:r>
      <w:bookmarkEnd w:id="157"/>
    </w:p>
    <w:p w14:paraId="183658EB"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630E23D4" w14:textId="570B0609">
      <w:pPr>
        <w:widowControl w:val="0"/>
        <w:tabs>
          <w:tab w:val="left" w:pos="467"/>
        </w:tabs>
        <w:autoSpaceDE w:val="0"/>
        <w:autoSpaceDN w:val="0"/>
        <w:spacing w:after="0" w:line="240" w:lineRule="auto"/>
        <w:jc w:val="both"/>
        <w:rPr>
          <w:rFonts w:ascii="Times New Roman" w:hAnsi="Times New Roman" w:cs="Times New Roman" w:eastAsia="Times New Roman"/>
          <w:szCs w:val="20"/>
        </w:rPr>
        <w:pStyle w:val="P68B1DB1-Normal14"/>
      </w:pPr>
      <w:r>
        <w:t xml:space="preserve">Kansallisiin säännöksiin, joissa määritellään huviveneiden ominaisuudet, ei voida soveltaa ilmoitusta koskevaa poikkeusta, joka on varattu direktiivin saattamiseksi osaksi kansallista lainsäädäntöä, jos direktiivissä jätetään jäsenvaltioille vapaus määritellä edellytykset, joita ne pitävät tarpeellisina ympäristön, konfiguraation ja vesiväylien turvallisuuden suojelemiseksi.</w:t>
      </w:r>
    </w:p>
    <w:p w14:paraId="4D369937"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0FD9A15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(Koska tuomio on saatavilla ainoastaan ranskaksi ja portugaliksi, seuraava teksti on käännös.)</w:t>
      </w:r>
    </w:p>
    <w:p w14:paraId="6FE719E7" w14:textId="77777777">
      <w:pPr>
        <w:pStyle w:val="P68B1DB1-Normal31"/>
        <w:widowControl w:val="0"/>
        <w:tabs>
          <w:tab w:val="left" w:pos="396"/>
          <w:tab w:val="left" w:pos="405"/>
        </w:tabs>
        <w:autoSpaceDE w:val="0"/>
        <w:autoSpaceDN w:val="0"/>
        <w:spacing w:after="0" w:line="240" w:lineRule="auto"/>
        <w:ind w:left="567"/>
        <w:jc w:val="both"/>
      </w:pPr>
    </w:p>
    <w:p w14:paraId="747BC5AF" w14:textId="6053190E">
      <w:pPr>
        <w:pStyle w:val="P68B1DB1-Normal31"/>
        <w:widowControl w:val="0"/>
        <w:tabs>
          <w:tab w:val="left" w:pos="396"/>
          <w:tab w:val="left" w:pos="405"/>
        </w:tabs>
        <w:autoSpaceDE w:val="0"/>
        <w:autoSpaceDN w:val="0"/>
        <w:spacing w:after="0" w:line="240" w:lineRule="auto"/>
        <w:ind w:left="567"/>
        <w:jc w:val="both"/>
        <w:rPr>
          <w:iCs/>
        </w:rPr>
      </w:pPr>
      <w:r>
        <w:t xml:space="preserve">”34. Jäsenvaltioilla on direktiivin 94/25 2 artiklan 2 kohdan mukaisesti oikeus määritellä kansallisella tasolla edellytykset, joita ne pitävät tarpeellisina tietyillä vesillä liikennöinnin osalta ympäristön ja vesiväylien rakenteen suojelemiseksi ja turvallisuuden varmistamiseksi näillä vesillä. Näitä kansallisia säännöksiä ei kuitenkaan voida missään tapauksessa pitää annettuina sitovan yhteisön säädöksen noudattamiseksi.</w:t>
      </w:r>
    </w:p>
    <w:p w14:paraId="4B5BC30F" w14:textId="77777777">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rPr>
      </w:pPr>
    </w:p>
    <w:p w14:paraId="21B97694" w14:textId="6F5A910D">
      <w:pPr>
        <w:pStyle w:val="P68B1DB1-Normal31"/>
        <w:widowControl w:val="0"/>
        <w:tabs>
          <w:tab w:val="left" w:pos="396"/>
          <w:tab w:val="left" w:pos="405"/>
        </w:tabs>
        <w:autoSpaceDE w:val="0"/>
        <w:autoSpaceDN w:val="0"/>
        <w:spacing w:after="0" w:line="240" w:lineRule="auto"/>
        <w:ind w:left="567"/>
        <w:jc w:val="both"/>
      </w:pPr>
      <w:r>
        <w:t xml:space="preserve">35. Tästä seuraa, että laguunien vesiliikenteestä annettu asetus, jolla otetaan käyttöön huviveneitä koskevat tekniset rajoitukset direktiivin 94/25 2 artiklan 2 kohdan mukaisesti, ei kuulu direktiivin 98/34 10 artiklan 1 kohdan ensimmäisen luetelmakohdan soveltamisalaan.”</w:t>
      </w:r>
    </w:p>
    <w:p w14:paraId="7D5DF054" w14:textId="4AE1CCCE">
      <w:pPr>
        <w:spacing w:after="0" w:line="278" w:lineRule="auto"/>
        <w:rPr>
          <w:rFonts w:ascii="Times New Roman" w:hAnsi="Times New Roman" w:cs="Times New Roman" w:eastAsia="Times New Roman"/>
          <w:i/>
          <w:iCs/>
          <w:sz w:val="20"/>
          <w:szCs w:val="16"/>
        </w:rPr>
      </w:pPr>
      <w:r>
        <w:br w:type="page"/>
      </w:r>
    </w:p>
    <w:p w14:paraId="17D9CF1D" w14:textId="0805DD41">
      <w:pPr>
        <w:pStyle w:val="P68B1DB1-Heading24"/>
        <w:numPr>
          <w:ilvl w:val="0"/>
          <w:numId w:val="37"/>
        </w:numPr>
        <w:spacing w:before="0" w:after="0"/>
        <w:jc w:val="center"/>
        <w:rPr>
          <w:bCs/>
          <w:color w:val="auto"/>
        </w:rPr>
      </w:pPr>
      <w:bookmarkStart w:id="158" w:name="_Ref195517548"/>
      <w:bookmarkStart w:id="159" w:name="_Toc203035681"/>
      <w:r>
        <w:t xml:space="preserve">Suojalausekkeen käyttö</w:t>
      </w:r>
      <w:bookmarkEnd w:id="158"/>
      <w:bookmarkEnd w:id="159"/>
    </w:p>
    <w:p w14:paraId="19EB441C" w14:textId="77777777">
      <w:pPr>
        <w:pStyle w:val="BodyText"/>
        <w:ind w:left="567"/>
      </w:pPr>
    </w:p>
    <w:p w14:paraId="3421D751" w14:textId="45643AD7">
      <w:pPr>
        <w:pStyle w:val="P68B1DB1-BodyText11"/>
        <w:ind w:left="567"/>
        <w:rPr>
          <w:iCs/>
        </w:rPr>
      </w:pPr>
      <w:r>
        <w:t xml:space="preserve">”Edellä olevaa 5 ja 6 artiklaa </w:t>
      </w:r>
      <w:r>
        <w:rPr>
          <w:i w:val="0"/>
        </w:rPr>
        <w:t xml:space="preserve">[ilmoitusvelvollisuudesta ja odotusajasta] </w:t>
      </w:r>
      <w:r>
        <w:t xml:space="preserve">ei sovelleta niihin jäsenvaltioiden lakeihin, asetuksiin ja hallinnollisiin määräyksiin tai vapaaehtoisiin sopimuksiin, joilla jäsenvaltiot </w:t>
      </w:r>
    </w:p>
    <w:p w14:paraId="034842B2" w14:textId="40165944">
      <w:pPr>
        <w:pStyle w:val="P68B1DB1-BodyText11"/>
        <w:ind w:left="1134" w:firstLine="306"/>
        <w:rPr>
          <w:iCs/>
        </w:rPr>
      </w:pPr>
      <w:r>
        <w:t>[...]</w:t>
      </w:r>
    </w:p>
    <w:p w14:paraId="412F859B" w14:textId="2872F60B">
      <w:pPr>
        <w:pStyle w:val="P68B1DB1-BodyText11"/>
        <w:ind w:left="1287" w:firstLine="153"/>
        <w:rPr>
          <w:iCs/>
        </w:rPr>
      </w:pPr>
      <w:r>
        <w:t xml:space="preserve">C) käyttää unionin sitovissa säädöksissä säädettyjä suojalausekkeita;”</w:t>
      </w:r>
    </w:p>
    <w:p w14:paraId="3AF0BFA4" w14:textId="77777777">
      <w:pPr>
        <w:pStyle w:val="P68B1DB1-BodyText11"/>
        <w:ind w:left="567"/>
        <w:rPr>
          <w:iCs/>
        </w:rPr>
      </w:pPr>
    </w:p>
    <w:p w14:paraId="6099E717" w14:textId="6C5840E7">
      <w:pPr>
        <w:pStyle w:val="BodyText"/>
        <w:jc w:val="right"/>
      </w:pPr>
      <w:r>
        <w:t xml:space="preserve">(Direktiivin (EU) 2015/1535 7 artiklan 1 kohdan c alakohta)</w:t>
      </w:r>
    </w:p>
    <w:p w14:paraId="0B43480F" w14:textId="77777777">
      <w:pPr>
        <w:pStyle w:val="BodyText"/>
        <w:jc w:val="right"/>
      </w:pPr>
    </w:p>
    <w:p w14:paraId="2F300DBD" w14:textId="39C2EC6A">
      <w:pPr>
        <w:pStyle w:val="P68B1DB1-BodyText11"/>
        <w:ind w:left="567"/>
        <w:rPr>
          <w:iCs/>
        </w:rPr>
      </w:pPr>
      <w:r>
        <w:t xml:space="preserve">”Edellä tarkoitettuihin yhdenmukaistamistoimenpiteisiin sisällytetään aiheellisissa tapauksissa suojalauseke, jonka nojalla jäsenvaltiot saavat, unionin valvontamenettelyn alaisina, toteuttaa väliaikaisia toimenpiteitä yhdestä tai useammasta 36 artiklassa mainitusta, muusta kuin taloudellisesta syystä.”</w:t>
      </w:r>
    </w:p>
    <w:p w14:paraId="618BDE87" w14:textId="77777777">
      <w:pPr>
        <w:pStyle w:val="BodyText"/>
        <w:jc w:val="right"/>
      </w:pPr>
    </w:p>
    <w:p w14:paraId="4DE4DD33" w14:textId="77777777">
      <w:pPr>
        <w:pStyle w:val="BodyText"/>
        <w:jc w:val="right"/>
      </w:pPr>
      <w:r>
        <w:t xml:space="preserve">(Euroopan unionin toiminnasta tehdyn sopimuksen 114 artiklan 10 kohta)</w:t>
      </w:r>
    </w:p>
    <w:p w14:paraId="1738F0ED" w14:textId="77777777">
      <w:pPr>
        <w:widowControl w:val="0"/>
        <w:autoSpaceDE w:val="0"/>
        <w:autoSpaceDN w:val="0"/>
        <w:spacing w:after="0" w:line="240" w:lineRule="auto"/>
        <w:jc w:val="both"/>
        <w:outlineLvl w:val="1"/>
      </w:pPr>
    </w:p>
    <w:p w14:paraId="1204158B" w14:textId="77777777">
      <w:pPr>
        <w:pStyle w:val="P68B1DB1-Normal13"/>
        <w:widowControl w:val="0"/>
        <w:autoSpaceDE w:val="0"/>
        <w:autoSpaceDN w:val="0"/>
        <w:spacing w:after="0" w:line="240" w:lineRule="auto"/>
        <w:jc w:val="both"/>
        <w:outlineLvl w:val="1"/>
      </w:pPr>
      <w:hyperlink r:id="rId91" w:history="1">
        <w:r>
          <w:rPr>
            <w:color w:val="0000FF"/>
            <w:u w:val="single"/>
          </w:rPr>
          <w:t xml:space="preserve">Tuomio 8.9.2005, komissio v.</w:t>
        </w:r>
      </w:hyperlink>
      <w:r>
        <w:t xml:space="preserve"> Portugali, C-500/03, EU:C:2005:515, 34 ja 35 kohta.</w:t>
      </w:r>
      <w:bookmarkEnd w:id="160"/>
    </w:p>
    <w:p w14:paraId="41BB4299"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35A522BC" w14:textId="2746C9C6">
      <w:pPr>
        <w:pStyle w:val="P68B1DB1-Normal14"/>
        <w:widowControl w:val="0"/>
        <w:tabs>
          <w:tab w:val="left" w:pos="467"/>
        </w:tabs>
        <w:autoSpaceDE w:val="0"/>
        <w:autoSpaceDN w:val="0"/>
        <w:spacing w:after="0" w:line="240" w:lineRule="auto"/>
        <w:jc w:val="both"/>
      </w:pPr>
      <w:r>
        <w:t xml:space="preserve">Kansallisia säännöksiä, joilla luodaan pysyviä toimenpiteitä, ei voida vapauttaa ilmoitusvelvollisuudesta, joka on varattu suojalausekkeille, koska suojalausekkeisiin sisältyy määritelmän mukaan ainoastaan väliaikaisia toimenpiteitä.</w:t>
      </w:r>
    </w:p>
    <w:p w14:paraId="5FE003FC"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3005B5D0" w14:textId="1B50DC69">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(Koska tuomio on saatavilla ainoastaan ranskaksi ja portugaliksi, seuraava teksti on käännös.)</w:t>
      </w:r>
    </w:p>
    <w:p w14:paraId="3BBB6CDB"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5FBF5694" w14:textId="0105632E">
      <w:pPr>
        <w:pStyle w:val="P68B1DB1-BodyText25"/>
        <w:ind w:left="567"/>
        <w:rPr>
          <w:iCs/>
        </w:rPr>
      </w:pPr>
      <w:r>
        <w:t xml:space="preserve">”39. Koska nyt käsiteltävänä oleva jäsenyysvelvoitteiden noudattamatta jättämistä koskeva kanne rajoittuu muodollisen ennakkoilmoitusmenettelyn noudattamatta jättämistä koskevaan vaatimukseen, on riittävää todeta ilman, että asianosaisten muihin väitteisiin olisi tarpeen vastata, että unionin tuomioistuin on jo todennut, että direktiivin 98/34 8 artiklan 1 kohdassa velvoitetaan jäsenvaltiot toimittamaan komissiolle välittömästi kaikki teknisiä määräyksiä koskevat ehdotukset (ks. vastaavasti erityisesti tämän direktiivin säännöksiä vastaavien säännösten osalta asia C-139/92, komissio v. Italia, tuomio 2.8.1993, Kok. 1993, s. I-3, 31 kohta ja asia C-273/94, komissio v. Alankomaat, tuomio 11.1.1996, Kok., s. I-35, 31 kohta).</w:t>
      </w:r>
    </w:p>
    <w:p w14:paraId="4A696586" w14:textId="77777777">
      <w:pPr>
        <w:pStyle w:val="BodyText"/>
        <w:ind w:left="567"/>
        <w:rPr>
          <w:i/>
          <w:iCs/>
          <w:sz w:val="20"/>
          <w:szCs w:val="16"/>
        </w:rPr>
      </w:pPr>
    </w:p>
    <w:p w14:paraId="7FC8797C" w14:textId="46BA7B1B">
      <w:pPr>
        <w:pStyle w:val="P68B1DB1-BodyText25"/>
        <w:ind w:left="567"/>
        <w:jc w:val="left"/>
      </w:pPr>
      <w:r>
        <w:t xml:space="preserve">40. Koska asetuksen nro 783/98 asian kannalta merkitykselliset säännökset ovat direktiivissä 98/34 tarkoitettuja teknisiä määräyksiä, kuten tämän tuomion 31 kohdassa on todettu, Portugalin tasavallan oli direktiivin 98/34 8 artiklan 1 kohdan nojalla annettava ne tiedoksi luonnosmuodossa (ks. vastaavasti direktiivin 98/34 säännöksiä vastaavien säännösten osalta asia C-145/97, komissio v. Belgia, tuomio 7.5.1998, Kok., s. I-13, 43 kohta ja asia C-267/03, Lindberg, tuomio 21.4.2005, Kok. 2005, s. I-, Kok. Ep.</w:t>
      </w:r>
    </w:p>
    <w:p w14:paraId="4127997B" w14:textId="77777777">
      <w:pPr>
        <w:pStyle w:val="BodyText"/>
        <w:jc w:val="left"/>
      </w:pPr>
    </w:p>
    <w:p w14:paraId="74FE5E6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92" w:history="1">
        <w:r>
          <w:rPr>
            <w:color w:val="0000FF"/>
            <w:u w:val="single"/>
          </w:rPr>
          <w:t xml:space="preserve">Tuomio 8.10.2020, Union</w:t>
        </w:r>
      </w:hyperlink>
      <w:r>
        <w:t xml:space="preserve"> des industries de la protection des plantes, C-514/19, EU:C:2020:803, 46 ja 47 kohta.</w:t>
      </w:r>
      <w:bookmarkEnd w:id="161"/>
      <w:r>
        <w:t xml:space="preserve"> </w:t>
      </w:r>
    </w:p>
    <w:p w14:paraId="4EFFE1E6" w14:textId="09D2A0BD">
      <w:pPr>
        <w:widowControl w:val="0"/>
        <w:autoSpaceDE w:val="0"/>
        <w:autoSpaceDN w:val="0"/>
        <w:spacing w:after="0" w:line="240" w:lineRule="auto"/>
        <w:jc w:val="both"/>
        <w:outlineLvl w:val="1"/>
        <w:rPr>
          <w:rFonts w:ascii="Times New Roman" w:hAnsi="Times New Roman" w:cs="Times New Roman" w:eastAsia="Times New Roman"/>
          <w:b/>
          <w:i/>
          <w:szCs w:val="20"/>
        </w:rPr>
      </w:pPr>
      <w:bookmarkStart w:id="162" w:name="_Toc198043891"/>
      <w:r>
        <w:rPr>
          <w:rFonts w:ascii="Times New Roman" w:hAnsi="Times New Roman" w:cs="Times New Roman" w:eastAsia="Times New Roman"/>
          <w:b/>
          <w:i/>
          <w:szCs w:val="20"/>
        </w:rPr>
        <w:t xml:space="preserve">(ks. </w:t>
      </w:r>
      <w:hyperlink r:id="rId93" w:history="1">
        <w:r>
          <w:rPr>
            <w:rStyle w:val="Hyperlink"/>
            <w:rFonts w:ascii="Times New Roman" w:hAnsi="Times New Roman" w:cs="Times New Roman" w:eastAsia="Times New Roman"/>
            <w:b/>
            <w:i/>
            <w:color w:val="0000FF"/>
            <w:szCs w:val="20"/>
          </w:rPr>
          <w:t xml:space="preserve">julkisasiamies Kokottin ratkaisuehdotus</w:t>
        </w:r>
      </w:hyperlink>
      <w:r>
        <w:rPr>
          <w:rFonts w:ascii="Times New Roman" w:hAnsi="Times New Roman" w:cs="Times New Roman" w:eastAsia="Times New Roman"/>
          <w:b/>
          <w:i/>
          <w:szCs w:val="20"/>
        </w:rPr>
        <w:t xml:space="preserve"> EU:C:2020:422, 58 kohta)</w:t>
      </w:r>
      <w:bookmarkEnd w:id="162"/>
    </w:p>
    <w:p w14:paraId="498A15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705E59" w14:textId="4AA22297">
      <w:pPr>
        <w:pStyle w:val="P68B1DB1-Normal14"/>
        <w:widowControl w:val="0"/>
        <w:autoSpaceDE w:val="0"/>
        <w:autoSpaceDN w:val="0"/>
        <w:spacing w:after="0" w:line="240" w:lineRule="auto"/>
        <w:jc w:val="both"/>
      </w:pPr>
      <w:r>
        <w:t xml:space="preserve">Euroopan unionin toiminnasta tehdyn sopimuksen 114 artiklan määritelmää vastaava lauseke on suojalauseke, vaikka sitä ei ole mainittu säädöksessä, jossa siitä säädetään. Sen vuoksi sille myönnetään vapautus ilmoitusvelvollisuudesta.</w:t>
      </w:r>
    </w:p>
    <w:p w14:paraId="1CAE009C" w14:textId="77777777">
      <w:pPr>
        <w:widowControl w:val="0"/>
        <w:autoSpaceDE w:val="0"/>
        <w:autoSpaceDN w:val="0"/>
        <w:spacing w:after="0" w:line="240" w:lineRule="auto"/>
        <w:jc w:val="both"/>
        <w:rPr>
          <w:rFonts w:ascii="Times New Roman" w:hAnsi="Times New Roman" w:cs="Times New Roman" w:eastAsia="Times New Roman"/>
          <w:szCs w:val="20"/>
        </w:rPr>
      </w:pPr>
    </w:p>
    <w:p w14:paraId="659EDCBA" w14:textId="7C97939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32"/>
      </w:pPr>
      <w:r>
        <w:t xml:space="preserve">(Unionin tuomioistuimen tuomio)</w:t>
      </w:r>
      <w:r>
        <w:rPr>
          <w:i/>
        </w:rPr>
        <w:t xml:space="preserve"> ”46 [...] Saman asetuksen 71 artiklan 1 kohtaa on pidettävä suojalausekkeena, kuten julkisasiamies on todennut ratkaisuehdotuksensa 58 kohdassa.</w:t>
      </w:r>
    </w:p>
    <w:p w14:paraId="1A86B765" w14:textId="77777777">
      <w:pPr>
        <w:widowControl w:val="0"/>
        <w:autoSpaceDE w:val="0"/>
        <w:autoSpaceDN w:val="0"/>
        <w:spacing w:after="0" w:line="240" w:lineRule="auto"/>
        <w:ind w:left="567"/>
        <w:jc w:val="both"/>
        <w:rPr>
          <w:rFonts w:ascii="Times New Roman" w:hAnsi="Times New Roman" w:cs="Times New Roman" w:eastAsia="Times New Roman"/>
          <w:i/>
          <w:sz w:val="20"/>
          <w:szCs w:val="20"/>
        </w:rPr>
      </w:pPr>
    </w:p>
    <w:p w14:paraId="42FB846B" w14:textId="4A135D8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18"/>
      </w:pPr>
      <w:r>
        <w:t xml:space="preserve">47. Kyseisen direktiivin 5 artiklassa ja 71 artiklassa säädettyjen menettelyjen välinen ero vahvistetaan näin ollen kyseisen direktiivin 7 artiklan 1 kohdan c alakohdassa, jossa säädetään, että kyseisen direktiivin 5 ja 6 artiklaa ei sovelleta jäsenvaltioiden säännöksiin, joissa jäsenvaltiot käyttävät unionin sitovissa säädöksissä säädettyjä suojalausekkeita.”</w:t>
      </w:r>
    </w:p>
    <w:p w14:paraId="285FA492" w14:textId="77777777">
      <w:pPr>
        <w:widowControl w:val="0"/>
        <w:autoSpaceDE w:val="0"/>
        <w:autoSpaceDN w:val="0"/>
        <w:spacing w:after="0" w:line="240" w:lineRule="auto"/>
        <w:ind w:left="567"/>
        <w:jc w:val="both"/>
        <w:rPr>
          <w:rFonts w:ascii="Times New Roman" w:hAnsi="Times New Roman" w:cs="Times New Roman" w:eastAsia="Times New Roman"/>
          <w:i/>
          <w:iCs/>
          <w:sz w:val="20"/>
          <w:szCs w:val="20"/>
        </w:rPr>
      </w:pPr>
    </w:p>
    <w:p w14:paraId="7FF60EBF" w14:textId="14EB520E">
      <w:pPr>
        <w:pStyle w:val="P68B1DB1-Normal32"/>
        <w:widowControl w:val="0"/>
        <w:autoSpaceDE w:val="0"/>
        <w:autoSpaceDN w:val="0"/>
        <w:spacing w:after="0" w:line="240" w:lineRule="auto"/>
        <w:ind w:left="567"/>
        <w:jc w:val="both"/>
        <w:rPr>
          <w:i/>
          <w:iCs/>
        </w:rPr>
      </w:pPr>
      <w:r>
        <w:t xml:space="preserve">(julkisasiamies Kokottin lausunto)</w:t>
      </w:r>
      <w:r>
        <w:rPr>
          <w:i/>
        </w:rPr>
        <w:t xml:space="preserve"> </w:t>
      </w:r>
      <w:bookmarkStart w:id="163" w:name="point58"/>
      <w:r>
        <w:rPr>
          <w:i/>
        </w:rPr>
        <w:t>”</w:t>
      </w:r>
      <w:bookmarkEnd w:id="163"/>
      <w:r>
        <w:rPr>
          <w:i/>
        </w:rPr>
        <w:t xml:space="preserve">58.      Kasvinsuojeluasetuksen 71 artiklan otsikossa ei tosin ole useista vastaavista säännöksistä poiketen suojalausekkeen käsitettä, mutta sisällöllisesti kyseinen säännös vastaa SEUT 114 artiklan 10 kohdassa olevaa suojalausekkeiden määritelmää. Näin ollen sitä voidaan pitää myös ilmoitusdirektiivin 7 artiklan 1 kohdan c alakohdassa tarkoitettuna suojalausekkeena.”</w:t>
      </w:r>
    </w:p>
    <w:p w14:paraId="09CE6B87" w14:textId="77777777">
      <w:pPr>
        <w:pStyle w:val="BodyText"/>
        <w:jc w:val="left"/>
      </w:pPr>
    </w:p>
    <w:p w14:paraId="34956999" w14:textId="0CAA93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94" w:history="1">
        <w:r>
          <w:rPr>
            <w:rStyle w:val="Hyperlink"/>
            <w:rFonts w:ascii="Times New Roman" w:hAnsi="Times New Roman" w:cs="Times New Roman" w:eastAsia="Times New Roman"/>
            <w:b/>
            <w:i/>
            <w:color w:val="0000FF"/>
            <w:szCs w:val="20"/>
          </w:rPr>
          <w:t xml:space="preserve">Tuomio 9.3.2023, Vapo Atlantic</w:t>
        </w:r>
      </w:hyperlink>
      <w:r>
        <w:rPr>
          <w:rFonts w:ascii="Times New Roman" w:hAnsi="Times New Roman" w:cs="Times New Roman" w:eastAsia="Times New Roman"/>
          <w:b/>
          <w:i/>
          <w:szCs w:val="20"/>
        </w:rPr>
        <w:t xml:space="preserve"> (C 604/21,</w:t>
        <w:noBreakHyphen/>
        <w:t xml:space="preserve">EU:C:2023:175, 55–57 kohta)</w:t>
      </w:r>
      <w:bookmarkEnd w:id="164"/>
    </w:p>
    <w:p w14:paraId="6300E3F4" w14:textId="77777777">
      <w:pPr>
        <w:widowControl w:val="0"/>
        <w:autoSpaceDE w:val="0"/>
        <w:autoSpaceDN w:val="0"/>
        <w:spacing w:after="0" w:line="240" w:lineRule="auto"/>
        <w:jc w:val="both"/>
        <w:rPr>
          <w:rFonts w:ascii="Times New Roman" w:hAnsi="Times New Roman" w:cs="Times New Roman" w:eastAsia="Times New Roman"/>
          <w:szCs w:val="20"/>
        </w:rPr>
      </w:pPr>
    </w:p>
    <w:p w14:paraId="13992C07" w14:textId="74D47E48">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165" w:name="_Toc198043893"/>
      <w:r>
        <w:t xml:space="preserve">Poikkeus ”suojalausekkeeseen” perustuvasta ilmoitusvaatimuksesta on mahdollinen vain, jos yhdenmukaistamissäädökseen, johon vedotaan, sisältyy nimenomaisesti lauseke, joka vastaa Euroopan unionin toiminnasta tehdyn sopimuksen 114 artiklassa esitettyä määritelmää.</w:t>
      </w:r>
      <w:bookmarkEnd w:id="165"/>
    </w:p>
    <w:p w14:paraId="701D9589"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E98A7C3" w14:textId="65F75C30">
      <w:pPr>
        <w:pStyle w:val="P68B1DB1-Normal20"/>
        <w:widowControl w:val="0"/>
        <w:autoSpaceDE w:val="0"/>
        <w:autoSpaceDN w:val="0"/>
        <w:spacing w:after="0" w:line="240" w:lineRule="auto"/>
        <w:ind w:left="567"/>
        <w:jc w:val="both"/>
        <w:outlineLvl w:val="1"/>
      </w:pPr>
      <w:bookmarkStart w:id="166" w:name="_Toc198043894"/>
      <w:r>
        <w:t xml:space="preserve">”55. On mainittava, että direktiivin 2009/30 4 artiklan 1 kohdan kahdessa ensimmäisessä alakohdassa ainoastaan asetetaan jäsenvaltioille määräaika, jonka kuluessa direktiivi on saatettava osaksi kansallista oikeusjärjestystä – viimeistään 31.12.2010 – tarpeellisilla laeilla, asetuksilla tai hallinnollisilla määräyksillä, ja niissä vaaditaan jäsenvaltioita toimittamaan kyseiset säännökset viipymättä kirjallisina komissiolle. Kyseisen säännöksen kolmannessa alakohdassa puolestaan säädetään, että jäsenvaltioiden antamissa säädöksissä on viitattava direktiiviin 2009/30.</w:t>
      </w:r>
      <w:bookmarkEnd w:id="166"/>
    </w:p>
    <w:p w14:paraId="3168B0DE" w14:textId="77777777">
      <w:pPr>
        <w:pStyle w:val="P68B1DB1-Normal20"/>
        <w:widowControl w:val="0"/>
        <w:autoSpaceDE w:val="0"/>
        <w:autoSpaceDN w:val="0"/>
        <w:spacing w:after="0" w:line="240" w:lineRule="auto"/>
        <w:ind w:left="567"/>
        <w:jc w:val="both"/>
        <w:outlineLvl w:val="1"/>
      </w:pPr>
    </w:p>
    <w:p w14:paraId="18560400" w14:textId="0F72F49C">
      <w:pPr>
        <w:pStyle w:val="P68B1DB1-Normal20"/>
        <w:widowControl w:val="0"/>
        <w:autoSpaceDE w:val="0"/>
        <w:autoSpaceDN w:val="0"/>
        <w:spacing w:after="0" w:line="240" w:lineRule="auto"/>
        <w:ind w:left="567"/>
        <w:jc w:val="both"/>
        <w:outlineLvl w:val="1"/>
      </w:pPr>
      <w:bookmarkStart w:id="167" w:name="_Toc198043895"/>
      <w:r>
        <w:t xml:space="preserve">56. Mikään direktiivin 2009/30 4 artiklan 1 kohdan sanamuodossa ei viittaa siihen, että unionin lainsäätäjän tarkoituksena olisi ollut sisällyttää kyseiseen direktiiviin SEUT 114 artiklan 10 kohdassa tarkoitettu suojalauseke, jota jäsenvaltiot olisivat voineet käyttää.</w:t>
      </w:r>
      <w:bookmarkEnd w:id="167"/>
    </w:p>
    <w:p w14:paraId="36E43530" w14:textId="77777777">
      <w:pPr>
        <w:pStyle w:val="P68B1DB1-Normal20"/>
        <w:widowControl w:val="0"/>
        <w:autoSpaceDE w:val="0"/>
        <w:autoSpaceDN w:val="0"/>
        <w:spacing w:after="0" w:line="240" w:lineRule="auto"/>
        <w:ind w:left="567"/>
        <w:jc w:val="both"/>
        <w:outlineLvl w:val="1"/>
      </w:pPr>
    </w:p>
    <w:p w14:paraId="50D2526D" w14:textId="49B1A184">
      <w:pPr>
        <w:pStyle w:val="P68B1DB1-Normal20"/>
        <w:widowControl w:val="0"/>
        <w:autoSpaceDE w:val="0"/>
        <w:autoSpaceDN w:val="0"/>
        <w:spacing w:after="0" w:line="240" w:lineRule="auto"/>
        <w:ind w:left="567"/>
        <w:jc w:val="both"/>
        <w:outlineLvl w:val="1"/>
        <w:rPr>
          <w:iCs/>
        </w:rPr>
      </w:pPr>
      <w:bookmarkStart w:id="168" w:name="_Toc198043896"/>
      <w:r>
        <w:t xml:space="preserve">57. Tässä yhteydessä on mainittava, että viimeksi mainitun määräyksen mukaan yhdenmukaistamistoimenpiteisiin sisällytetään aiheellisissa tapauksissa suojalauseke, jonka nojalla jäsenvaltiot saavat, unionin valvontamenettelyn alaisina, toteuttaa väliaikaisia toimenpiteitä yhdestä tai useammasta SEUT 36 artiklassa mainitusta muusta kuin taloudellisesta syystä. Tästä seuraa, että tällaisesta suojalausekkeesta on nimenomaisesti säädettävä yhdenmukaistamissäädöksessä. Direktiivin 2009/30 4 artiklan 1 kohdalla ei ole näitä ominaisuuksia, joten se ei voi olla tällainen suojalauseke.”</w:t>
      </w:r>
      <w:bookmarkEnd w:id="168"/>
    </w:p>
    <w:p w14:paraId="12FF84E6" w14:textId="18A9A21E">
      <w:pPr>
        <w:pStyle w:val="P68B1DB1-Normal29"/>
        <w:spacing w:after="0" w:line="240" w:lineRule="auto"/>
      </w:pPr>
      <w:r>
        <w:br w:type="page"/>
      </w:r>
    </w:p>
    <w:p w14:paraId="6087D716" w14:textId="3F11D8EF">
      <w:pPr>
        <w:pStyle w:val="P68B1DB1-Heading24"/>
        <w:numPr>
          <w:ilvl w:val="0"/>
          <w:numId w:val="37"/>
        </w:numPr>
        <w:spacing w:before="0" w:after="0"/>
        <w:jc w:val="center"/>
        <w:rPr>
          <w:bCs/>
          <w:color w:val="auto"/>
        </w:rPr>
      </w:pPr>
      <w:bookmarkStart w:id="169" w:name="_Ref195517564"/>
      <w:bookmarkStart w:id="170" w:name="_Toc203035682"/>
      <w:r>
        <w:t xml:space="preserve">Komission pyynnön mukainen muutos</w:t>
      </w:r>
      <w:bookmarkEnd w:id="169"/>
      <w:bookmarkEnd w:id="170"/>
    </w:p>
    <w:p w14:paraId="049085CF" w14:textId="77777777">
      <w:pPr>
        <w:pStyle w:val="BodyText"/>
        <w:jc w:val="left"/>
      </w:pPr>
    </w:p>
    <w:p w14:paraId="40F4BBF6" w14:textId="77777777">
      <w:pPr>
        <w:pStyle w:val="P68B1DB1-BodyText11"/>
        <w:ind w:left="567"/>
        <w:rPr>
          <w:iCs/>
        </w:rPr>
      </w:pPr>
      <w:r>
        <w:t xml:space="preserve">”Edellä olevaa 5 ja 6 artiklaa </w:t>
      </w:r>
      <w:r>
        <w:rPr>
          <w:i w:val="0"/>
        </w:rPr>
        <w:t xml:space="preserve">[ilmoitusvelvollisuudesta ja odotusajasta] </w:t>
      </w:r>
      <w:r>
        <w:t xml:space="preserve">ei sovelleta niihin jäsenvaltioiden lakeihin, asetuksiin ja hallinnollisiin määräyksiin tai vapaaehtoisiin sopimuksiin, joilla jäsenvaltiot </w:t>
      </w:r>
    </w:p>
    <w:p w14:paraId="07DBADDA" w14:textId="77777777">
      <w:pPr>
        <w:pStyle w:val="P68B1DB1-BodyText11"/>
        <w:ind w:left="1287" w:firstLine="153"/>
        <w:rPr>
          <w:iCs/>
        </w:rPr>
      </w:pPr>
      <w:r>
        <w:t>[...]</w:t>
      </w:r>
    </w:p>
    <w:p w14:paraId="11A943BD" w14:textId="080C60F0">
      <w:pPr>
        <w:pStyle w:val="P68B1DB1-BodyText11"/>
        <w:ind w:left="1440"/>
        <w:rPr>
          <w:iCs/>
        </w:rPr>
      </w:pPr>
      <w:r>
        <w:t xml:space="preserve">f) ainoastaan muuttaa 1 artiklan 1 kohdan f alakohdassa tarkoitettua teknistä määräystä komission pyynnöstä kaupan esteen poistamiseksi tai palveluja koskevien sääntöjen osalta palvelujen vapaan liikkuvuuden tai palvelujen tarjoajien sijoittautumisvapauden esteiden poistamiseksi.”</w:t>
      </w:r>
    </w:p>
    <w:p w14:paraId="21F03EA5" w14:textId="77777777">
      <w:pPr>
        <w:pStyle w:val="BodyText"/>
        <w:jc w:val="center"/>
      </w:pPr>
    </w:p>
    <w:p w14:paraId="7883B4B7" w14:textId="369773F7">
      <w:pPr>
        <w:pStyle w:val="BodyText"/>
        <w:jc w:val="right"/>
      </w:pPr>
      <w:r>
        <w:t xml:space="preserve">(Direktiivin (EU) 2015/1535 7 artiklan 1 kohdan f alakohta)</w:t>
      </w:r>
    </w:p>
    <w:p w14:paraId="21BFE903" w14:textId="77777777">
      <w:pPr>
        <w:pStyle w:val="BodyText"/>
        <w:jc w:val="left"/>
      </w:pPr>
    </w:p>
    <w:p w14:paraId="46B1E740" w14:textId="2C38BA2E">
      <w:pPr>
        <w:pStyle w:val="P68B1DB1-Normal13"/>
        <w:widowControl w:val="0"/>
        <w:autoSpaceDE w:val="0"/>
        <w:autoSpaceDN w:val="0"/>
        <w:spacing w:after="0" w:line="240" w:lineRule="auto"/>
        <w:jc w:val="both"/>
        <w:outlineLvl w:val="1"/>
      </w:pPr>
      <w:hyperlink r:id="rId95" w:history="1">
        <w:r>
          <w:rPr>
            <w:color w:val="0000FF"/>
            <w:u w:val="single"/>
          </w:rPr>
          <w:t xml:space="preserve">Tuomio 31.1.2013, Belgische Petroleum</w:t>
        </w:r>
      </w:hyperlink>
      <w:r>
        <w:t xml:space="preserve"> Unie ym. (C-26/11, EU:C:2013:44, 56 ja 57 kohta)</w:t>
      </w:r>
      <w:bookmarkEnd w:id="171"/>
    </w:p>
    <w:p w14:paraId="320154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95DB689" w14:textId="2F4EA0A1">
      <w:pPr>
        <w:widowControl w:val="0"/>
        <w:tabs>
          <w:tab w:val="left" w:pos="412"/>
        </w:tabs>
        <w:autoSpaceDE w:val="0"/>
        <w:autoSpaceDN w:val="0"/>
        <w:spacing w:after="0" w:line="240" w:lineRule="auto"/>
        <w:jc w:val="both"/>
        <w:rPr>
          <w:rFonts w:ascii="Times New Roman" w:hAnsi="Times New Roman" w:cs="Times New Roman" w:eastAsia="Times New Roman"/>
          <w:szCs w:val="20"/>
        </w:rPr>
        <w:pStyle w:val="P68B1DB1-Normal14"/>
      </w:pPr>
      <w:r>
        <w:t xml:space="preserve">Direktiivissä ei edellytetä kansallisen lainsäädäntöehdotuksen ilmoittamista, jos ehdotusta on alkuperäisen ilmoituksen jälkeen muutettu komission huomautusten huomioon ottamiseksi ja muutettu versio on toimitettu komissiolle.</w:t>
      </w:r>
    </w:p>
    <w:p w14:paraId="0634FD8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D4E24F0" w14:textId="03842035">
      <w:pPr>
        <w:pStyle w:val="P68B1DB1-Normal15"/>
        <w:widowControl w:val="0"/>
        <w:tabs>
          <w:tab w:val="left" w:pos="412"/>
        </w:tabs>
        <w:autoSpaceDE w:val="0"/>
        <w:autoSpaceDN w:val="0"/>
        <w:spacing w:after="0" w:line="240" w:lineRule="auto"/>
        <w:ind w:left="567"/>
        <w:jc w:val="both"/>
      </w:pPr>
      <w:r>
        <w:t xml:space="preserve">”56. tässä tilanteessa Belgian kuningaskunta on ainoastaan muuttanut lainsäädäntöehdotuksen säännöksiä komission pyynnöstä poistaa kaupan este, joten direktiivin 98/34 10 artiklan 1 kohdan viimeisen luetelmakohdan nojalla kyseisen direktiivin 8 artiklan 1 kohdan ensimmäisen alakohdan mukaista ilmoitusvelvollisuutta ei sovelleta sekoitusvelvollisuutta koskevaan lakiehdotukseen.</w:t>
      </w:r>
    </w:p>
    <w:p w14:paraId="39EC120F" w14:textId="77777777">
      <w:pPr>
        <w:pStyle w:val="P68B1DB1-Normal15"/>
        <w:widowControl w:val="0"/>
        <w:tabs>
          <w:tab w:val="left" w:pos="412"/>
        </w:tabs>
        <w:autoSpaceDE w:val="0"/>
        <w:autoSpaceDN w:val="0"/>
        <w:spacing w:after="0" w:line="240" w:lineRule="auto"/>
        <w:ind w:left="567"/>
        <w:jc w:val="both"/>
      </w:pPr>
    </w:p>
    <w:p w14:paraId="2E743C69" w14:textId="2B1CBA3C">
      <w:pPr>
        <w:pStyle w:val="P68B1DB1-Normal15"/>
        <w:widowControl w:val="0"/>
        <w:tabs>
          <w:tab w:val="left" w:pos="412"/>
        </w:tabs>
        <w:autoSpaceDE w:val="0"/>
        <w:autoSpaceDN w:val="0"/>
        <w:spacing w:after="0" w:line="240" w:lineRule="auto"/>
        <w:ind w:left="567"/>
        <w:jc w:val="both"/>
        <w:rPr>
          <w:iCs/>
        </w:rPr>
      </w:pPr>
      <w:r>
        <w:t xml:space="preserve">57. Näin ollen toiseen kysymykseen on vastattava, että direktiivin 98/34 8 artiklaa, luettuna yhdessä kyseisen direktiivin 10 artiklan 1 kohdan viimeisen luetelmakohdan kanssa, on tulkittava siten, että siinä ei edellytetä sellaisen kansallisen lainsäädäntöehdotuksen tiedoksi antamista, jossa bensiiniä ja/tai dieselpolttoaineita markkinoille saattavien öljy-yhtiöiden on saman kalenterivuoden aikana saatettava markkinoille myös tietty prosenttiosuus biopolttoaineita, kun ehdotusta on muutettu 8 artiklan 1 kohdan ensimmäisen alakohdan mukaisen tiedoksiannon jälkeen komission sitä koskevien huomautusten huomioon ottamiseksi ja muutettu ehdotus on sen jälkeen toimitettu komissiolle.”</w:t>
      </w:r>
    </w:p>
    <w:p w14:paraId="1F05DBDF" w14:textId="3ED0BCB3">
      <w:pPr>
        <w:spacing w:after="0" w:line="278" w:lineRule="auto"/>
        <w:rPr>
          <w:rFonts w:ascii="Times New Roman" w:hAnsi="Times New Roman" w:cs="Times New Roman" w:eastAsia="Times New Roman"/>
          <w:sz w:val="24"/>
          <w:szCs w:val="20"/>
        </w:rPr>
      </w:pPr>
      <w:r>
        <w:br w:type="page"/>
      </w:r>
    </w:p>
    <w:p w14:paraId="4DF08AEF" w14:textId="0EBF7EE3">
      <w:pPr>
        <w:pStyle w:val="P68B1DB1-Heading24"/>
        <w:numPr>
          <w:ilvl w:val="1"/>
          <w:numId w:val="1"/>
        </w:numPr>
        <w:spacing w:before="0" w:after="0"/>
        <w:jc w:val="center"/>
        <w:rPr>
          <w:bCs/>
          <w:color w:val="auto"/>
        </w:rPr>
      </w:pPr>
      <w:bookmarkStart w:id="172" w:name="_Ref195517581"/>
      <w:bookmarkStart w:id="173" w:name="_Toc203035683"/>
      <w:r>
        <w:t xml:space="preserve">Olosuhteet, jotka eivät muodosta poikkeuksia</w:t>
      </w:r>
      <w:bookmarkEnd w:id="172"/>
      <w:bookmarkEnd w:id="173"/>
    </w:p>
    <w:p w14:paraId="6006C68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EFB943D" w14:textId="7608A244">
      <w:pPr>
        <w:pStyle w:val="P68B1DB1-Normal13"/>
        <w:widowControl w:val="0"/>
        <w:autoSpaceDE w:val="0"/>
        <w:autoSpaceDN w:val="0"/>
        <w:spacing w:after="0" w:line="240" w:lineRule="auto"/>
        <w:jc w:val="both"/>
        <w:outlineLvl w:val="1"/>
      </w:pPr>
      <w:hyperlink r:id="rId96" w:history="1">
        <w:r>
          <w:rPr>
            <w:color w:val="0000FF"/>
            <w:u w:val="single"/>
          </w:rPr>
          <w:t xml:space="preserve">Tuomio 11.1.1996, komissio v.</w:t>
        </w:r>
      </w:hyperlink>
      <w:r>
        <w:t xml:space="preserve"> Alankomaat (C-273/94, EU:C:1996:4, 14 ja 15 kohta).</w:t>
      </w:r>
      <w:bookmarkEnd w:id="174"/>
    </w:p>
    <w:p w14:paraId="1472EEE2"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18431E5C" w14:textId="0D0BB9C0">
      <w:pPr>
        <w:pStyle w:val="P68B1DB1-Normal14"/>
        <w:widowControl w:val="0"/>
        <w:tabs>
          <w:tab w:val="left" w:pos="396"/>
          <w:tab w:val="left" w:pos="405"/>
        </w:tabs>
        <w:autoSpaceDE w:val="0"/>
        <w:autoSpaceDN w:val="0"/>
        <w:spacing w:after="0" w:line="240" w:lineRule="auto"/>
        <w:jc w:val="both"/>
      </w:pPr>
      <w:r>
        <w:t xml:space="preserve">Ilmoittamisvelvollisuus ei riipu säännön oletetusta vaikutuksesta jäsenvaltioiden väliseen kauppaan.</w:t>
      </w:r>
    </w:p>
    <w:p w14:paraId="61F0631F" w14:textId="77777777">
      <w:pPr>
        <w:widowControl w:val="0"/>
        <w:tabs>
          <w:tab w:val="left" w:pos="396"/>
          <w:tab w:val="left" w:pos="405"/>
        </w:tabs>
        <w:autoSpaceDE w:val="0"/>
        <w:autoSpaceDN w:val="0"/>
        <w:spacing w:after="0" w:line="240" w:lineRule="auto"/>
        <w:ind w:hanging="142"/>
        <w:jc w:val="both"/>
        <w:rPr>
          <w:rFonts w:ascii="Times New Roman" w:hAnsi="Times New Roman" w:cs="Times New Roman" w:eastAsia="Times New Roman"/>
          <w:szCs w:val="20"/>
        </w:rPr>
      </w:pPr>
    </w:p>
    <w:p w14:paraId="4DB865D5" w14:textId="0821625F">
      <w:pPr>
        <w:pStyle w:val="P68B1DB1-Normal15"/>
        <w:widowControl w:val="0"/>
        <w:tabs>
          <w:tab w:val="left" w:pos="396"/>
          <w:tab w:val="left" w:pos="405"/>
        </w:tabs>
        <w:autoSpaceDE w:val="0"/>
        <w:autoSpaceDN w:val="0"/>
        <w:spacing w:after="0" w:line="240" w:lineRule="auto"/>
        <w:ind w:left="567"/>
        <w:jc w:val="both"/>
        <w:rPr>
          <w:iCs/>
        </w:rPr>
      </w:pPr>
      <w:r>
        <w:t xml:space="preserve">”14. Tätä arviota ei aseta kyseenalaiseksi se Alankomaiden hallituksen perustelu, jonka mukaan riidanalaisella asetuksella olisi se vaikutus, että sillä edistettäisiin margariinin saattamista markkinoille, joten asetus olisi sopusoinnussa direktiivin pääasiallisen tavoitteen kanssa, joka on jäsenvaltioiden välisen tavarakaupan esteiden poistaminen. </w:t>
      </w:r>
    </w:p>
    <w:p w14:paraId="0A0FB981" w14:textId="77777777">
      <w:pPr>
        <w:pStyle w:val="P68B1DB1-Normal15"/>
        <w:widowControl w:val="0"/>
        <w:tabs>
          <w:tab w:val="left" w:pos="396"/>
          <w:tab w:val="left" w:pos="405"/>
        </w:tabs>
        <w:autoSpaceDE w:val="0"/>
        <w:autoSpaceDN w:val="0"/>
        <w:spacing w:after="0" w:line="240" w:lineRule="auto"/>
        <w:ind w:left="567"/>
        <w:jc w:val="both"/>
        <w:rPr>
          <w:iCs/>
        </w:rPr>
      </w:pPr>
    </w:p>
    <w:p w14:paraId="6299CAB3" w14:textId="03C7906F">
      <w:pPr>
        <w:pStyle w:val="P68B1DB1-Normal15"/>
        <w:widowControl w:val="0"/>
        <w:tabs>
          <w:tab w:val="left" w:pos="396"/>
          <w:tab w:val="left" w:pos="405"/>
        </w:tabs>
        <w:autoSpaceDE w:val="0"/>
        <w:autoSpaceDN w:val="0"/>
        <w:spacing w:after="0" w:line="240" w:lineRule="auto"/>
        <w:ind w:left="567"/>
        <w:jc w:val="both"/>
        <w:rPr>
          <w:iCs/>
        </w:rPr>
      </w:pPr>
      <w:r>
        <w:t xml:space="preserve">15. Jäsenvaltioiden on näet annettava komissiolle tiedoksi jokainen ehdotus tekniseksi määräykseksi direktiivin 8 artiklan mukaisesti. Tällainen velvollisuus ei voi olla riippuvainen siitä, että asetuksen laatinut jäsenvaltio arvioi yksipuolisesti sen mahdolliset vaikutukset jäsenvaltioiden väliseen kauppaan.”</w:t>
      </w:r>
    </w:p>
    <w:p w14:paraId="41021C9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90F34A8" w14:textId="346D3994">
      <w:pPr>
        <w:pStyle w:val="P68B1DB1-Normal13"/>
        <w:widowControl w:val="0"/>
        <w:autoSpaceDE w:val="0"/>
        <w:autoSpaceDN w:val="0"/>
        <w:spacing w:after="0" w:line="240" w:lineRule="auto"/>
        <w:jc w:val="both"/>
        <w:outlineLvl w:val="1"/>
      </w:pPr>
      <w:hyperlink r:id="rId97" w:history="1">
        <w:r>
          <w:rPr>
            <w:color w:val="0000FF"/>
            <w:u w:val="single"/>
          </w:rPr>
          <w:t xml:space="preserve">Tuomio 16.6.1998, Lemmens,</w:t>
        </w:r>
      </w:hyperlink>
      <w:r>
        <w:t xml:space="preserve"> C-226/97, EU:C:1998:296, 18–20 kohta</w:t>
      </w:r>
      <w:bookmarkEnd w:id="175"/>
    </w:p>
    <w:p w14:paraId="2763D12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5C4B0B" w14:textId="36C19F49">
      <w:pPr>
        <w:pStyle w:val="P68B1DB1-Normal14"/>
        <w:widowControl w:val="0"/>
        <w:tabs>
          <w:tab w:val="left" w:pos="396"/>
          <w:tab w:val="left" w:pos="461"/>
        </w:tabs>
        <w:autoSpaceDE w:val="0"/>
        <w:autoSpaceDN w:val="0"/>
        <w:spacing w:after="0" w:line="240" w:lineRule="auto"/>
        <w:jc w:val="both"/>
      </w:pPr>
      <w:r>
        <w:t xml:space="preserve">Direktiiviä sovelletaan ”teknisiin määräyksiin” riippumatta niiden antamisen syystä. Se, että toimenpide koskee rikosoikeutta, ei vapauta sitä ilmoitusvelvollisuudesta. Näin ollen kansalliset säännökset, jotka koskevat poliisin alkoholin mittaamiseen käyttämiä hengitysaineanalyysilaitteita, ovat tekninen määräys, joka olisi pitänyt ilmoittaa komissiolle ennen sen antamista.</w:t>
      </w:r>
    </w:p>
    <w:p w14:paraId="5EB7B877"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B871DF8" w14:textId="6718B4DE">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”18. Ranskan hallitus katsoo, että direktiiviä ei sovelleta tuotteisiin, jotka pääasiassa kyseessä olevien tuotteiden tavoin on tarkoitettu käytettäviksi julkiselle vallalle kuuluvissa tehtävissä ja erityisesti jäsenvaltioiden rikosoikeudellisissa menettelyissä.</w:t>
      </w:r>
    </w:p>
    <w:p w14:paraId="09959B2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6EE31E9F" w14:textId="39DFA6E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19. Näitä väitteitä ei voida hyväksyä. Vaikka rikoslainsäädäntö ja rikosprosessisäännöt ovat lähtökohtaisesti jäsenvaltioiden toimivaltaan kuuluvia asioita, tästä ei kuitenkaan seuraa, että yhteisön oikeus ei voisi vaikuttaa tähän oikeudenalaan (ks. vastaavasti asia 186/87, Cowan, tuomio 11.7.1989, Kok. 1989, s. 195, Kok. Ep. X, s. 385, 19 kohta ja asia 203/80, Casati, tuomio 11.7.1981, Kok. 1981, s. 2595, 27 kohta).</w:t>
      </w:r>
    </w:p>
    <w:p w14:paraId="1A1AA4B0"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06227DC3" w14:textId="6F9850E1">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20. Nyt käsiteltävänä olevassa asiassa mikään direktiivissä ei viittaa siihen, että sen 1 artiklassa tarkoitetut tekniset määräykset suljettaisiin tiedoksiantamisvelvollisuuden ulkopuolelle, jos ne kuuluvat rikosoikeuden alaan, ja että direktiivin soveltamisala olisi rajoitettu tuotteisiin, jotka on tarkoitettu käyttötarkoituksiin, jotka eivät kuulu julkisen vallan tehtäviin. Kuten yhteisöjen tuomioistuin on jo todennut asiassa C-13/96, Bic Benelux, 17.5.1997 antamassaan tuomiossa (Kok. 1997, s. I-1753, 19 kohta), direktiiviä sovelletaan teknisiin määräyksiin riippumatta siitä, millä perusteella ne on annettu.”</w:t>
      </w:r>
    </w:p>
    <w:p w14:paraId="28C6FF3B"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743F486D" w14:textId="7F85DF8F">
      <w:pPr>
        <w:pStyle w:val="P68B1DB1-Normal13"/>
        <w:widowControl w:val="0"/>
        <w:autoSpaceDE w:val="0"/>
        <w:autoSpaceDN w:val="0"/>
        <w:spacing w:after="0" w:line="240" w:lineRule="auto"/>
        <w:jc w:val="both"/>
        <w:outlineLvl w:val="1"/>
      </w:pPr>
      <w:hyperlink r:id="rId98" w:history="1">
        <w:r>
          <w:rPr>
            <w:color w:val="0000FF"/>
            <w:u w:val="single"/>
          </w:rPr>
          <w:t xml:space="preserve">Tuomio 21.4.2005, Lindberg</w:t>
        </w:r>
      </w:hyperlink>
      <w:r>
        <w:t xml:space="preserve"> (C-267/03, EU:C:2005:246, 86, 91 ja 92 kohta)</w:t>
      </w:r>
      <w:bookmarkEnd w:id="176"/>
    </w:p>
    <w:p w14:paraId="3ACA6C58"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02AB316E" w14:textId="77777777">
      <w:pPr>
        <w:pStyle w:val="P68B1DB1-Normal14"/>
        <w:widowControl w:val="0"/>
        <w:tabs>
          <w:tab w:val="left" w:pos="396"/>
          <w:tab w:val="left" w:pos="425"/>
        </w:tabs>
        <w:autoSpaceDE w:val="0"/>
        <w:autoSpaceDN w:val="0"/>
        <w:spacing w:after="0" w:line="240" w:lineRule="auto"/>
        <w:jc w:val="both"/>
      </w:pPr>
      <w:r>
        <w:t xml:space="preserve">Sen tuotteen arvo, jota säännös koskee, sen markkinoiden koko ja tämän säännön vaikutus yhteisön sisäiseen kauppaan eivät ole merkityksellisiä perusteita sen määrittämiseksi, onko ”tekninen määräys” annettava tiedoksi.</w:t>
      </w:r>
    </w:p>
    <w:p w14:paraId="7C940B0B" w14:textId="77777777">
      <w:pPr>
        <w:pStyle w:val="P68B1DB1-ListParagraph2"/>
        <w:tabs>
          <w:tab w:val="left" w:pos="396"/>
          <w:tab w:val="left" w:pos="425"/>
        </w:tabs>
        <w:ind w:left="0" w:right="0" w:firstLine="0"/>
        <w:rPr>
          <w:i/>
          <w:iCs/>
          <w:sz w:val="20"/>
          <w:szCs w:val="16"/>
        </w:rPr>
      </w:pPr>
    </w:p>
    <w:p w14:paraId="097F5F5F" w14:textId="000A86FC">
      <w:pPr>
        <w:pStyle w:val="P68B1DB1-P68B1DB1-ListParagraph226"/>
        <w:tabs>
          <w:tab w:val="left" w:pos="396"/>
          <w:tab w:val="left" w:pos="425"/>
        </w:tabs>
        <w:ind w:left="709"/>
      </w:pPr>
      <w:r>
        <w:t xml:space="preserve">”86. Neljännellä kysymyksellään ennakkoratkaisua pyytänyt tuomioistuin kysyy yhteisöjen tuomioistuimelta, mikä merkitys direktiivin 83/189 mukaisen ilmoitusvelvollisuuden kannalta on seuraavilla olosuhteilla:</w:t>
      </w:r>
    </w:p>
    <w:p w14:paraId="767A8711" w14:textId="77777777">
      <w:pPr>
        <w:pStyle w:val="P68B1DB1-P68B1DB1-ListParagraph226"/>
        <w:tabs>
          <w:tab w:val="left" w:pos="396"/>
          <w:tab w:val="left" w:pos="425"/>
        </w:tabs>
        <w:ind w:left="709"/>
      </w:pPr>
      <w:r>
        <w:t xml:space="preserve">— Lupavaatimuksen korvaaminen kansallisessa lainsäädännössä säädetyllä kiellolla,</w:t>
      </w:r>
    </w:p>
    <w:p w14:paraId="559C82EC" w14:textId="77777777">
      <w:pPr>
        <w:pStyle w:val="P68B1DB1-P68B1DB1-ListParagraph226"/>
        <w:tabs>
          <w:tab w:val="left" w:pos="396"/>
          <w:tab w:val="left" w:pos="425"/>
        </w:tabs>
        <w:ind w:left="709"/>
      </w:pPr>
      <w:r>
        <w:t xml:space="preserve">— Tuotteen/palvelun suurempi tai pienempi arvo,</w:t>
      </w:r>
    </w:p>
    <w:p w14:paraId="7057795D" w14:textId="77777777">
      <w:pPr>
        <w:pStyle w:val="P68B1DB1-P68B1DB1-ListParagraph226"/>
        <w:tabs>
          <w:tab w:val="left" w:pos="396"/>
          <w:tab w:val="left" w:pos="425"/>
        </w:tabs>
        <w:ind w:left="709"/>
      </w:pPr>
      <w:r>
        <w:t xml:space="preserve">— Tuotteen/palvelun markkinoiden koko tai</w:t>
      </w:r>
    </w:p>
    <w:p w14:paraId="7E4DCD6F" w14:textId="27AB1FF7">
      <w:pPr>
        <w:pStyle w:val="P68B1DB1-P68B1DB1-ListParagraph226"/>
        <w:tabs>
          <w:tab w:val="left" w:pos="396"/>
          <w:tab w:val="left" w:pos="425"/>
        </w:tabs>
        <w:ind w:left="709"/>
      </w:pPr>
      <w:r>
        <w:t xml:space="preserve">— Uuden kansallisen säännöksen vaikutus käyttöön, joka voi olla joko täydellinen käyttökielto tai kielto tai rajoitus jollakin mahdollisista käyttöalueista?”</w:t>
      </w:r>
    </w:p>
    <w:p w14:paraId="09CF2785" w14:textId="77777777">
      <w:pPr>
        <w:pStyle w:val="P68B1DB1-ListParagraph2"/>
        <w:tabs>
          <w:tab w:val="left" w:pos="396"/>
          <w:tab w:val="left" w:pos="425"/>
        </w:tabs>
        <w:ind w:left="567" w:right="0" w:firstLine="0"/>
        <w:rPr>
          <w:i/>
          <w:iCs/>
          <w:sz w:val="20"/>
          <w:szCs w:val="16"/>
        </w:rPr>
      </w:pPr>
    </w:p>
    <w:p w14:paraId="3F0A28BA" w14:textId="4FD6ACDF">
      <w:pPr>
        <w:pStyle w:val="P68B1DB1-P68B1DB1-ListParagraph226"/>
        <w:tabs>
          <w:tab w:val="left" w:pos="396"/>
          <w:tab w:val="left" w:pos="425"/>
        </w:tabs>
        <w:ind w:firstLine="0"/>
      </w:pPr>
      <w:r>
        <w:t xml:space="preserve">”91. Neljännessä ennakkoratkaisukysymyksessä tarkoitettujen toisen ja kolmannen olosuhteen osalta on muistutettava, että kuten tämän tuomion 50 kohdassa on todettu, direktiivissä 83/189 säädetään ennaltaehkäisevästä menettelyllisestä valvontajärjestelmästä, jonka avulla on mahdollista tutkia, kuuluuko kansallinen sääntely, johon sisältyy tekninen määräys, tavaroiden vapaata liikkuvuutta koskevien perustamissopimuksen määräysten soveltamisalaan, ja jos näin on, tutkia, onko tällainen sääntely sopusoinnussa kyseisten määräysten kanssa.</w:t>
      </w:r>
    </w:p>
    <w:p w14:paraId="057FE2DD" w14:textId="77777777">
      <w:pPr>
        <w:pStyle w:val="P68B1DB1-P68B1DB1-ListParagraph226"/>
        <w:tabs>
          <w:tab w:val="left" w:pos="396"/>
          <w:tab w:val="left" w:pos="425"/>
        </w:tabs>
        <w:ind w:firstLine="0"/>
      </w:pPr>
    </w:p>
    <w:p w14:paraId="56F7C7B8" w14:textId="2531A314">
      <w:pPr>
        <w:pStyle w:val="P68B1DB1-P68B1DB1-ListParagraph226"/>
        <w:tabs>
          <w:tab w:val="left" w:pos="396"/>
          <w:tab w:val="left" w:pos="425"/>
        </w:tabs>
        <w:ind w:firstLine="0"/>
      </w:pPr>
      <w:r>
        <w:t xml:space="preserve">92. Tältä osin tämän tuomion 51 kohdassa on todettu, että teknisen määräyksen mahdolliset vaikutukset yhteisön sisäiseen kauppaan eivät ole peruste direktiivin 83/189/ETY soveltamisalan määrittelemiselle erityisesti siinä säädetyn ilmoitusvelvollisuuden osalta.”</w:t>
      </w:r>
    </w:p>
    <w:p w14:paraId="197312D1" w14:textId="0484FE14">
      <w:pPr>
        <w:pStyle w:val="P68B1DB1-Normal33"/>
        <w:spacing w:after="0" w:line="278" w:lineRule="auto"/>
        <w:rPr>
          <w:rFonts w:ascii="Times New Roman" w:hAnsi="Times New Roman" w:cs="Times New Roman" w:eastAsia="Times New Roman"/>
          <w:i/>
          <w:iCs/>
        </w:rPr>
      </w:pPr>
      <w:r>
        <w:br w:type="page"/>
      </w:r>
    </w:p>
    <w:p w14:paraId="2785F247" w14:textId="4A9302E3">
      <w:pPr>
        <w:pStyle w:val="P68B1DB1-Heading13"/>
        <w:numPr>
          <w:ilvl w:val="0"/>
          <w:numId w:val="34"/>
        </w:numPr>
        <w:spacing w:before="0" w:after="0"/>
        <w:jc w:val="center"/>
        <w:rPr>
          <w:bCs/>
          <w:color w:val="auto"/>
        </w:rPr>
      </w:pPr>
      <w:bookmarkStart w:id="177" w:name="_Ref194485817"/>
      <w:bookmarkStart w:id="178" w:name="_Toc203035684"/>
      <w:r>
        <w:t>Soveltumattomuus</w:t>
      </w:r>
      <w:bookmarkEnd w:id="177"/>
      <w:bookmarkEnd w:id="178"/>
    </w:p>
    <w:p w14:paraId="20AC6D1C" w14:textId="77777777">
      <w:pPr>
        <w:pStyle w:val="BodyText"/>
        <w:ind w:left="2715"/>
        <w:rPr>
          <w:b/>
          <w:bCs/>
          <w:sz w:val="28"/>
          <w:szCs w:val="22"/>
        </w:rPr>
      </w:pPr>
    </w:p>
    <w:p w14:paraId="58AC44F0" w14:textId="1BBB272D">
      <w:pPr>
        <w:pStyle w:val="P68B1DB1-Heading24"/>
        <w:numPr>
          <w:ilvl w:val="0"/>
          <w:numId w:val="38"/>
        </w:numPr>
        <w:spacing w:before="0" w:after="0"/>
        <w:jc w:val="center"/>
        <w:rPr>
          <w:bCs/>
          <w:color w:val="auto"/>
        </w:rPr>
      </w:pPr>
      <w:bookmarkStart w:id="179" w:name="_Ref194485057"/>
      <w:bookmarkStart w:id="180" w:name="_Toc203035685"/>
      <w:r>
        <w:t xml:space="preserve">Soveltumattomuus tilanteessa, jossa ilmoitusta ei ole tehty</w:t>
      </w:r>
      <w:bookmarkEnd w:id="179"/>
      <w:bookmarkEnd w:id="180"/>
    </w:p>
    <w:p w14:paraId="39906D0F"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41D0CCA" w14:textId="7E812DB1">
      <w:pPr>
        <w:pStyle w:val="P68B1DB1-Normal13"/>
        <w:widowControl w:val="0"/>
        <w:autoSpaceDE w:val="0"/>
        <w:autoSpaceDN w:val="0"/>
        <w:spacing w:after="0" w:line="240" w:lineRule="auto"/>
        <w:jc w:val="both"/>
        <w:outlineLvl w:val="1"/>
      </w:pPr>
      <w:hyperlink r:id="rId99" w:history="1">
        <w:r>
          <w:rPr>
            <w:color w:val="0000FF"/>
            <w:u w:val="single"/>
          </w:rPr>
          <w:t xml:space="preserve">Tuomio 30.4.1996, CIA Security International</w:t>
        </w:r>
      </w:hyperlink>
      <w:r>
        <w:t xml:space="preserve"> SA, C-194/94, EU:C:1996:172, 48 ja 55 kohta.</w:t>
      </w:r>
      <w:bookmarkEnd w:id="181"/>
    </w:p>
    <w:p w14:paraId="6980445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8CBEA0B" w14:textId="2A001F71">
      <w:pPr>
        <w:pStyle w:val="P68B1DB1-Normal14"/>
        <w:widowControl w:val="0"/>
        <w:tabs>
          <w:tab w:val="left" w:pos="409"/>
        </w:tabs>
        <w:autoSpaceDE w:val="0"/>
        <w:autoSpaceDN w:val="0"/>
        <w:spacing w:after="0" w:line="240" w:lineRule="auto"/>
        <w:jc w:val="both"/>
      </w:pPr>
      <w:r>
        <w:t xml:space="preserve">Ilmoitusvelvollisuuden laiminlyönti johtaa siihen, että kyseisiä ”teknisiä määräyksiä” ei voida soveltaa, joten niihin ei voida vedota yksityisiä vastaan. Yksityiset voivat vedota direktiivin 83/189/ETY 8 ja 9 artiklaan kansallisessa tuomioistuimessa, jonka on kieltäydyttävä soveltamasta kansallista ”teknistä määräystä”, jota ei ole annettu tiedoksi tämän direktiivin mukaisesti.</w:t>
      </w:r>
    </w:p>
    <w:p w14:paraId="41DE99AA"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13B9D75E" w14:textId="7C49EE29">
      <w:pPr>
        <w:pStyle w:val="P68B1DB1-Normal18"/>
        <w:widowControl w:val="0"/>
        <w:tabs>
          <w:tab w:val="left" w:pos="409"/>
        </w:tabs>
        <w:autoSpaceDE w:val="0"/>
        <w:autoSpaceDN w:val="0"/>
        <w:spacing w:after="0" w:line="240" w:lineRule="auto"/>
        <w:ind w:left="567"/>
        <w:jc w:val="both"/>
        <w:rPr>
          <w:iCs/>
        </w:rPr>
      </w:pPr>
      <w:r>
        <w:t xml:space="preserve">”48. Direktiivistä 83/189/ETY johtuvien velvoitteiden rikkomisesta voi aiheutua tällainen seuraus, vaikka tätä koskevaa nimenomaista säännöstä ei olisikaan annettu. Kuten on jo todettu, on selvää, että direktiivillä on tarkoitus suojella tavaroiden vapaata liikkuvuutta ennakollisen valvonnan avulla ja että tiedoksiantovelvollisuus on olennainen keino tämän yhteisön valvonnan toteuttamiseksi. Yhteisön valvonnan tehokkuus on huomattavasti suurempi, jos direktiiviä tulkitaan siten, että ilmoitusvelvollisuuden laiminlyönti on olennainen menettelyvirhe, jonka vuoksi kyseisiä teknisiä määräyksiä ei voida soveltaa yksityisiin oikeussubjekteihin.”</w:t>
      </w:r>
    </w:p>
    <w:p w14:paraId="5B87E4FF" w14:textId="77777777">
      <w:pPr>
        <w:widowControl w:val="0"/>
        <w:tabs>
          <w:tab w:val="left" w:pos="409"/>
        </w:tabs>
        <w:autoSpaceDE w:val="0"/>
        <w:autoSpaceDN w:val="0"/>
        <w:spacing w:after="0" w:line="240" w:lineRule="auto"/>
        <w:ind w:left="567"/>
        <w:jc w:val="both"/>
        <w:rPr>
          <w:rFonts w:ascii="Times New Roman" w:hAnsi="Times New Roman" w:cs="Times New Roman" w:eastAsia="Times New Roman"/>
          <w:i/>
          <w:iCs/>
          <w:sz w:val="20"/>
          <w:szCs w:val="20"/>
        </w:rPr>
      </w:pPr>
    </w:p>
    <w:p w14:paraId="0768FF27" w14:textId="3B428811">
      <w:pPr>
        <w:pStyle w:val="P68B1DB1-Normal18"/>
        <w:widowControl w:val="0"/>
        <w:tabs>
          <w:tab w:val="left" w:pos="409"/>
        </w:tabs>
        <w:autoSpaceDE w:val="0"/>
        <w:autoSpaceDN w:val="0"/>
        <w:spacing w:after="0" w:line="240" w:lineRule="auto"/>
        <w:ind w:left="567"/>
        <w:jc w:val="both"/>
        <w:rPr>
          <w:iCs/>
        </w:rPr>
      </w:pPr>
      <w:r>
        <w:t xml:space="preserve">”55. Viidenteen ja kuudenteen kysymykseen on näin ollen vastattava, että direktiivin 83/189/ETY 8 ja 9 artiklaa on tulkittava siten, että yksityiset voivat vedota niihin kansallisessa tuomioistuimessa, jonka on kieltäydyttävä soveltamasta kansallista teknistä määräystä, jota ei ole annettu tiedoksi direktiivin mukaisesti.”</w:t>
      </w:r>
    </w:p>
    <w:p w14:paraId="44EDD958"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A6C3DD6" w14:textId="2CAC6094">
      <w:pPr>
        <w:pStyle w:val="P68B1DB1-Normal13"/>
        <w:widowControl w:val="0"/>
        <w:autoSpaceDE w:val="0"/>
        <w:autoSpaceDN w:val="0"/>
        <w:spacing w:after="0" w:line="240" w:lineRule="auto"/>
        <w:jc w:val="both"/>
        <w:outlineLvl w:val="1"/>
      </w:pPr>
      <w:hyperlink r:id="rId100" w:history="1">
        <w:r>
          <w:rPr>
            <w:color w:val="0000FF"/>
            <w:u w:val="single"/>
          </w:rPr>
          <w:t xml:space="preserve">Tuomio 16.6.1998, Lemmens,</w:t>
        </w:r>
      </w:hyperlink>
      <w:r>
        <w:t xml:space="preserve"> C-226/97, EU:C:1998:296, 34–37 kohta.</w:t>
      </w:r>
      <w:bookmarkEnd w:id="182"/>
    </w:p>
    <w:p w14:paraId="758CEF0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ABB4A98" w14:textId="10F576AA">
      <w:pPr>
        <w:pStyle w:val="P68B1DB1-Normal14"/>
        <w:widowControl w:val="0"/>
        <w:tabs>
          <w:tab w:val="left" w:pos="406"/>
        </w:tabs>
        <w:autoSpaceDE w:val="0"/>
        <w:autoSpaceDN w:val="0"/>
        <w:spacing w:after="0" w:line="240" w:lineRule="auto"/>
        <w:jc w:val="both"/>
      </w:pPr>
      <w:r>
        <w:t xml:space="preserve">Hengitysanalyysilaitteita koskevan teknisen määräyksen ilmoittamisvelvollisuuden noudattamatta jättämisestä ei seuraa, että rattijuopumuksen kohteeksi joutunutta henkilöä vastaan ei voida vedota puhallusanalyysilaitteella saatuihin todisteisiin, joita ei ole annettu tiedoksi.</w:t>
      </w:r>
    </w:p>
    <w:p w14:paraId="3E297BB7" w14:textId="77777777">
      <w:pPr>
        <w:widowControl w:val="0"/>
        <w:tabs>
          <w:tab w:val="left" w:pos="406"/>
        </w:tabs>
        <w:autoSpaceDE w:val="0"/>
        <w:autoSpaceDN w:val="0"/>
        <w:spacing w:after="0" w:line="240" w:lineRule="auto"/>
        <w:jc w:val="both"/>
        <w:rPr>
          <w:rFonts w:ascii="Times New Roman" w:hAnsi="Times New Roman" w:cs="Times New Roman" w:eastAsia="Times New Roman"/>
          <w:szCs w:val="20"/>
        </w:rPr>
      </w:pPr>
    </w:p>
    <w:p w14:paraId="25103538" w14:textId="65BB17C7">
      <w:pPr>
        <w:pStyle w:val="P68B1DB1-Normal15"/>
        <w:widowControl w:val="0"/>
        <w:tabs>
          <w:tab w:val="left" w:pos="409"/>
        </w:tabs>
        <w:autoSpaceDE w:val="0"/>
        <w:autoSpaceDN w:val="0"/>
        <w:spacing w:after="0" w:line="240" w:lineRule="auto"/>
        <w:ind w:left="567"/>
        <w:jc w:val="both"/>
      </w:pPr>
      <w:r>
        <w:t xml:space="preserve">”34. Pääasian kaltaisessa rikosasiassa sovelletaan syytetyn osalta sääntöjä, joissa rattijuopumus on kielletty ja säädetty rangaistavaksi ja joissa velvoitetaan kuljettaja puhaltamaan veren alkoholipitoisuuden mittaamiseen tarkoitettuun laitteeseen, jolloin tämän kokeen tulos on todiste menettelyssä, jossa rangaistus määrätään. Nämä säännöt ovat erilaisia kuin ne, joihin ei voida vedota oikeussubjektia vastaan sen vuoksi, että niitä ei ole annettu komissiolle tiedoksi direktiivin mukaisesti.</w:t>
      </w:r>
    </w:p>
    <w:p w14:paraId="79D66062" w14:textId="77777777">
      <w:pPr>
        <w:pStyle w:val="P68B1DB1-Normal15"/>
        <w:widowControl w:val="0"/>
        <w:tabs>
          <w:tab w:val="left" w:pos="409"/>
        </w:tabs>
        <w:autoSpaceDE w:val="0"/>
        <w:autoSpaceDN w:val="0"/>
        <w:spacing w:after="0" w:line="240" w:lineRule="auto"/>
        <w:ind w:left="567"/>
        <w:jc w:val="both"/>
      </w:pPr>
    </w:p>
    <w:p w14:paraId="1F291ACA" w14:textId="0D4F54FD">
      <w:pPr>
        <w:pStyle w:val="P68B1DB1-Normal15"/>
        <w:widowControl w:val="0"/>
        <w:tabs>
          <w:tab w:val="left" w:pos="409"/>
        </w:tabs>
        <w:autoSpaceDE w:val="0"/>
        <w:autoSpaceDN w:val="0"/>
        <w:spacing w:after="0" w:line="240" w:lineRule="auto"/>
        <w:ind w:left="567"/>
        <w:jc w:val="both"/>
      </w:pPr>
      <w:r>
        <w:t xml:space="preserve">35. On todettava, että vaikka teknisten määräysten tiedoksi antamatta jättäminen, joka on virhe niiden hyväksymismenettelyssä, aiheuttaa sen, että niitä ei sovelleta siltä osin kuin ne estävät näitä määräyksiä vastaamattoman tuotteen käytön tai myynnin, se ei sitä vastoin tee tiedoksi antamatta jääneiden määräysten mukaisen tuotteen käyttämistä kokonaisuudessaan lainvastaiseksi.</w:t>
      </w:r>
    </w:p>
    <w:p w14:paraId="06F58C0E" w14:textId="77777777">
      <w:pPr>
        <w:pStyle w:val="P68B1DB1-Normal15"/>
        <w:widowControl w:val="0"/>
        <w:tabs>
          <w:tab w:val="left" w:pos="409"/>
        </w:tabs>
        <w:autoSpaceDE w:val="0"/>
        <w:autoSpaceDN w:val="0"/>
        <w:spacing w:after="0" w:line="240" w:lineRule="auto"/>
        <w:ind w:left="567"/>
        <w:jc w:val="both"/>
      </w:pPr>
    </w:p>
    <w:p w14:paraId="56671D2C" w14:textId="0E44A6B4">
      <w:pPr>
        <w:pStyle w:val="P68B1DB1-Normal15"/>
        <w:widowControl w:val="0"/>
        <w:tabs>
          <w:tab w:val="left" w:pos="409"/>
        </w:tabs>
        <w:autoSpaceDE w:val="0"/>
        <w:autoSpaceDN w:val="0"/>
        <w:spacing w:after="0" w:line="240" w:lineRule="auto"/>
        <w:ind w:left="567"/>
        <w:jc w:val="both"/>
      </w:pPr>
      <w:r>
        <w:t xml:space="preserve">36. Se, että viranomaiset käyttävät tuotetta nyt käsiteltävänä olevan tapauksen kaltaisessa tapauksessa, ei ole omiaan luomaan kaupan estettä, joka olisi voitu välttää, jos tiedoksiantomenettelyä olisi noudatettu.</w:t>
      </w:r>
    </w:p>
    <w:p w14:paraId="4CD6FBB9" w14:textId="77777777">
      <w:pPr>
        <w:pStyle w:val="P68B1DB1-Normal15"/>
        <w:widowControl w:val="0"/>
        <w:tabs>
          <w:tab w:val="left" w:pos="409"/>
        </w:tabs>
        <w:autoSpaceDE w:val="0"/>
        <w:autoSpaceDN w:val="0"/>
        <w:spacing w:after="0" w:line="240" w:lineRule="auto"/>
        <w:ind w:left="567"/>
        <w:jc w:val="both"/>
      </w:pPr>
    </w:p>
    <w:p w14:paraId="638FC610" w14:textId="5C3DE903">
      <w:pPr>
        <w:pStyle w:val="P68B1DB1-Normal15"/>
        <w:widowControl w:val="0"/>
        <w:tabs>
          <w:tab w:val="left" w:pos="409"/>
        </w:tabs>
        <w:autoSpaceDE w:val="0"/>
        <w:autoSpaceDN w:val="0"/>
        <w:spacing w:after="0" w:line="240" w:lineRule="auto"/>
        <w:ind w:left="567"/>
        <w:jc w:val="both"/>
      </w:pPr>
      <w:r>
        <w:t xml:space="preserve">37. Ensimmäiseen kysymykseen on näin ollen vastattava, että direktiiviä on tulkittava siten, että sen 8 artiklassa säädetyn hengityslaitetta koskevan teknisen määräyksen tiedoksi antamista koskevan velvollisuuden noudattamatta jättämisestä ei seuraa, että sellaisen laitteen avulla saatuihin todisteisiin, joka on hyväksytty ilmoittamatta jätettyjen määräysten mukaisesti, voitaisiin vedota alkoholin vaikutuksen alaisena ajamisesta syytettyä vastaan.”</w:t>
      </w:r>
    </w:p>
    <w:p w14:paraId="03B0AE9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AD84CA2" w14:textId="7A7E4DF0">
      <w:pPr>
        <w:pStyle w:val="P68B1DB1-Normal13"/>
        <w:widowControl w:val="0"/>
        <w:autoSpaceDE w:val="0"/>
        <w:autoSpaceDN w:val="0"/>
        <w:spacing w:after="0" w:line="240" w:lineRule="auto"/>
        <w:jc w:val="both"/>
        <w:outlineLvl w:val="1"/>
      </w:pPr>
      <w:hyperlink r:id="rId101" w:history="1">
        <w:r>
          <w:rPr>
            <w:color w:val="0000FF"/>
            <w:u w:val="single"/>
          </w:rPr>
          <w:t xml:space="preserve">Tuomio 6.6.2002, Sapod Audic (</w:t>
        </w:r>
      </w:hyperlink>
      <w:r>
        <w:t xml:space="preserve"> C-159/00, EU:C:2002:343, 52 ja 53 kohta).</w:t>
      </w:r>
      <w:bookmarkEnd w:id="183"/>
    </w:p>
    <w:p w14:paraId="7700A11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8E293C" w14:textId="6294F0EB">
      <w:pPr>
        <w:widowControl w:val="0"/>
        <w:tabs>
          <w:tab w:val="left" w:pos="409"/>
        </w:tabs>
        <w:autoSpaceDE w:val="0"/>
        <w:autoSpaceDN w:val="0"/>
        <w:spacing w:after="0" w:line="240" w:lineRule="auto"/>
        <w:jc w:val="both"/>
        <w:rPr>
          <w:rFonts w:ascii="Times New Roman" w:hAnsi="Times New Roman" w:cs="Times New Roman" w:eastAsia="Times New Roman"/>
          <w:szCs w:val="20"/>
        </w:rPr>
        <w:pStyle w:val="P68B1DB1-Normal14"/>
      </w:pPr>
      <w:r>
        <w:t xml:space="preserve">Kansallisen tuomioistuimen on kieltäydyttävä soveltamasta säännöksiä, joita ei voida soveltaa tiedoksiannon laiminlyönnin vuoksi. Tällaisen soveltamatta jättämisen seurauksista säädetään kansallisessa lainsäädännössä edellyttäen, että se ei ole epäedullisempi kuin vastaavanlaiset jäsenvaltion sisäiseen oikeuteen perustuvat kanteet ja että se ei tee unionin oikeuden mukaisten oikeuksien käyttämistä mahdottomaksi.</w:t>
      </w:r>
    </w:p>
    <w:p w14:paraId="1E2D83F5"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4757B367" w14:textId="5B286B77">
      <w:pPr>
        <w:pStyle w:val="P68B1DB1-Normal15"/>
        <w:widowControl w:val="0"/>
        <w:tabs>
          <w:tab w:val="left" w:pos="409"/>
        </w:tabs>
        <w:autoSpaceDE w:val="0"/>
        <w:autoSpaceDN w:val="0"/>
        <w:spacing w:after="0"/>
        <w:ind w:left="567"/>
        <w:jc w:val="both"/>
      </w:pPr>
      <w:r>
        <w:t xml:space="preserve">”52. On kuitenkin huomattava, että kysymys siitä, mitä päätelmiä siitä, että asetuksen nro 92–377 4 §n 2 momenttia ei sovelleta, pääasiassa on tehtävä sovellettavassa kansallisessa oikeudessa säädetyn seuraamuksen ankaruudesta kuten Sapodin ja Eco-Emballagesin välisen sopimuksen pätemättömyys tai soveltamatta jättäminen on kansallisen oikeuden alaan kuuluva kysymys erityisesti sellaisten sopimusoikeudellisten sääntöjen ja periaatteiden osalta, joilla rajoitetaan tai muutetaan tällaista seuraamusta, jotta seuraamus olisi oikeassa suhteessa todetun virheen ominaispiirteisiin nähden. Nämä säännöt ja periaatteet eivät kuitenkaan saa olla epäedullisempia kuin ne säännöt, jotka koskevat samankaltaisia jäsenvaltion sisäiseen oikeuteen perustuvia vaatimuksia (vastaavuusperiaate), eikä niillä saa tehdä yhteisön oikeusjärjestyksessä tunnustettujen oikeuksien käyttämistä käytännössä mahdottomaksi (tehokkuusperiaate) (ks. esimerkiksi asia 33/76, Rewe, tuomio 16.12.1976, Kok. 1976, s. 1989, Kok. Ep. III, s. 271, 5 kohta ja yhdistetyt asiat C-52/99 ja C-53/99, Camarotto ja Vignone, tuomio 22.2.2001, Kok. 2001, s. I-1395, 21 kohta).</w:t>
      </w:r>
    </w:p>
    <w:p w14:paraId="0A8A5A27" w14:textId="77777777">
      <w:pPr>
        <w:pStyle w:val="P68B1DB1-Normal15"/>
        <w:widowControl w:val="0"/>
        <w:tabs>
          <w:tab w:val="left" w:pos="409"/>
        </w:tabs>
        <w:autoSpaceDE w:val="0"/>
        <w:autoSpaceDN w:val="0"/>
        <w:spacing w:after="0"/>
        <w:ind w:left="567"/>
        <w:jc w:val="both"/>
      </w:pPr>
    </w:p>
    <w:p w14:paraId="26C97D99" w14:textId="2C79F108">
      <w:pPr>
        <w:pStyle w:val="P68B1DB1-Normal15"/>
        <w:widowControl w:val="0"/>
        <w:tabs>
          <w:tab w:val="left" w:pos="409"/>
        </w:tabs>
        <w:autoSpaceDE w:val="0"/>
        <w:autoSpaceDN w:val="0"/>
        <w:spacing w:after="0"/>
        <w:ind w:left="567"/>
        <w:jc w:val="both"/>
      </w:pPr>
      <w:r>
        <w:t xml:space="preserve">53. Toisen kysymyksen toiseen osaan, siltä osin kuin se koskee direktiiviä 83/189/ETY, on siis vastattava, että yksityinen voi vedota siihen, että tämän direktiivin 8 artiklan mukainen tiedoksianto asetuksen nro 92–377 4 §:n 2 momentin kaltaisesta kansallisesta säännöksestä on laiminlyöty silloin, kun viimeksi mainittua säännöstä on tulkittava siten, että se sisältää merkitsemistä tai selostetta koskevan velvoitteen. Tämän jälkeen kansallisen tuomioistuimen on kieltäydyttävä soveltamasta kyseistä säännöstä, ja kysymys siitä, mitä päätelmiä kyseisen kansallisen säännöksen soveltamatta jättämisestä sovellettavan kansallisen oikeuden mukaisen seuraamuksen ankaruudesta, kuten sopimuksen pätemättömyydestä tai täytäntöönpanokelvottomuudesta, on tehtävä, on kansallisessa oikeudessa säännelty kysymys. Tämän päätelmän edellytyksenä on kuitenkin, että sovellettavat kansallisen oikeuden säännöt eivät ole epäedullisempia kuin ne, jotka koskevat samankaltaisia jäsenvaltion sisäiseen oikeuteen perustuvia kanteita, eivätkä ne ole sellaisia, että yhteisön oikeudessa vahvistettujen oikeuksien käyttäminen olisi käytännössä mahdotonta.”</w:t>
      </w:r>
    </w:p>
    <w:p w14:paraId="7ECA13E2" w14:textId="77777777">
      <w:pPr>
        <w:pStyle w:val="P68B1DB1-Normal15"/>
        <w:widowControl w:val="0"/>
        <w:tabs>
          <w:tab w:val="left" w:pos="409"/>
        </w:tabs>
        <w:autoSpaceDE w:val="0"/>
        <w:autoSpaceDN w:val="0"/>
        <w:spacing w:after="0"/>
        <w:jc w:val="both"/>
      </w:pPr>
    </w:p>
    <w:p w14:paraId="25CD0695" w14:textId="4587EFBF">
      <w:pPr>
        <w:pStyle w:val="P68B1DB1-Normal13"/>
        <w:widowControl w:val="0"/>
        <w:autoSpaceDE w:val="0"/>
        <w:autoSpaceDN w:val="0"/>
        <w:spacing w:after="0" w:line="240" w:lineRule="auto"/>
        <w:jc w:val="both"/>
        <w:outlineLvl w:val="1"/>
      </w:pPr>
      <w:hyperlink r:id="rId102" w:history="1">
        <w:r>
          <w:rPr>
            <w:color w:val="0000FF"/>
            <w:u w:val="single"/>
          </w:rPr>
          <w:t xml:space="preserve">Tuomio 8.9.2005, Lidl Italia (</w:t>
        </w:r>
      </w:hyperlink>
      <w:r>
        <w:t xml:space="preserve"> C-303/04, EU:C:2005:528, 22 ja 23 kohta).</w:t>
      </w:r>
    </w:p>
    <w:p w14:paraId="4582547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63F8A9D" w14:textId="77777777">
      <w:pPr>
        <w:pStyle w:val="P68B1DB1-Normal14"/>
        <w:widowControl w:val="0"/>
        <w:tabs>
          <w:tab w:val="left" w:pos="403"/>
        </w:tabs>
        <w:autoSpaceDE w:val="0"/>
        <w:autoSpaceDN w:val="0"/>
        <w:spacing w:after="0" w:line="240" w:lineRule="auto"/>
        <w:jc w:val="both"/>
      </w:pPr>
      <w:r>
        <w:t xml:space="preserve">Ilmoitusvelvollisuuden laiminlyönti on olennainen menettelyvirhe, jonka vuoksi kyseisiä ”teknisiä määräyksiä” ei voida soveltaa eikä niihin siten voida vedota yksityisiä vastaan.</w:t>
      </w:r>
    </w:p>
    <w:p w14:paraId="099B7D88"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54B8211C" w14:textId="31CFA17B">
      <w:pPr>
        <w:pStyle w:val="P68B1DB1-Normal15"/>
        <w:widowControl w:val="0"/>
        <w:tabs>
          <w:tab w:val="left" w:pos="393"/>
        </w:tabs>
        <w:autoSpaceDE w:val="0"/>
        <w:autoSpaceDN w:val="0"/>
        <w:spacing w:after="0" w:line="240" w:lineRule="auto"/>
        <w:ind w:left="567"/>
        <w:jc w:val="both"/>
      </w:pPr>
      <w:r>
        <w:t xml:space="preserve">”22. vakiintuneen oikeuskäytännön mukaan direktiivillä 98/34 pyritään suojaamaan ennalta ehkäisevän valvonnan avulla tavaroiden vapaata liikkuvuutta, joka on yksi yhteisön perusperiaatteista, ja että tällä valvonnalla on hyödyllinen tarkoitus, koska tämän direktiivin soveltamisalaan kuuluvat tekniset määräykset voivat muodostaa esteitä jäsenvaltioiden väliselle tavarakaupalle, ja tällaiset esteet ovat sallittuja vain, jos ne ovat tarpeen yleistä etua koskevien pakottavien vaatimusten täyttämiseksi (ks. vastaavasti asia C-194/94, CIA Security International, tuomio 12.7.1996, Kok. 1996, s. I-2201, 40 kohta ja asia C-226/97, Lemmens, tuomio 29.6.1998, Kok. 1998, s. I-3711, 32 kohta).</w:t>
      </w:r>
    </w:p>
    <w:p w14:paraId="36DAFFCC" w14:textId="77777777">
      <w:pPr>
        <w:pStyle w:val="P68B1DB1-Normal15"/>
        <w:widowControl w:val="0"/>
        <w:tabs>
          <w:tab w:val="left" w:pos="393"/>
        </w:tabs>
        <w:autoSpaceDE w:val="0"/>
        <w:autoSpaceDN w:val="0"/>
        <w:spacing w:after="0" w:line="240" w:lineRule="auto"/>
        <w:ind w:left="567"/>
        <w:jc w:val="both"/>
      </w:pPr>
    </w:p>
    <w:p w14:paraId="149570C3" w14:textId="7B9615CB">
      <w:pPr>
        <w:pStyle w:val="P68B1DB1-Normal15"/>
        <w:widowControl w:val="0"/>
        <w:tabs>
          <w:tab w:val="left" w:pos="393"/>
        </w:tabs>
        <w:autoSpaceDE w:val="0"/>
        <w:autoSpaceDN w:val="0"/>
        <w:spacing w:after="0" w:line="240" w:lineRule="auto"/>
        <w:ind w:left="567"/>
        <w:jc w:val="both"/>
      </w:pPr>
      <w:r>
        <w:t xml:space="preserve">23. Koska muun muassa direktiivin 98/34 8 artiklan 1 kohdan ensimmäisessä alakohdassa tarkoitettu ilmoitusvelvollisuus on välttämätön tämän yhteisön valvonnan toteuttamiseksi, tällaisen valvonnan tehokkuus on huomattavasti suurempi, jos tätä direktiiviä tulkitaan siten, että ilmoitusvelvollisuuden noudattamatta jättäminen on olennainen menettelyvirhe, jonka vuoksi kyseisiä teknisiä määräyksiä ei voida soveltaa eikä niihin näin ollen voida vedota yksityisiä vastaan (em. asia CIA Security International, tuomion 44, 48 ja 54 kohta ja em. asia Lemmens, tuomion 33 kohta).”</w:t>
      </w:r>
    </w:p>
    <w:p w14:paraId="6E201D8A" w14:textId="77777777">
      <w:pPr>
        <w:pStyle w:val="P68B1DB1-Normal15"/>
        <w:widowControl w:val="0"/>
        <w:tabs>
          <w:tab w:val="left" w:pos="393"/>
        </w:tabs>
        <w:autoSpaceDE w:val="0"/>
        <w:autoSpaceDN w:val="0"/>
        <w:spacing w:after="0" w:line="240" w:lineRule="auto"/>
        <w:ind w:left="567"/>
        <w:jc w:val="both"/>
        <w:rPr>
          <w:i w:val="0"/>
          <w:iCs/>
          <w:szCs w:val="20"/>
        </w:rPr>
      </w:pPr>
    </w:p>
    <w:p w14:paraId="3A7A3401" w14:textId="5474014F">
      <w:pPr>
        <w:pStyle w:val="P68B1DB1-Normal13"/>
        <w:widowControl w:val="0"/>
        <w:autoSpaceDE w:val="0"/>
        <w:autoSpaceDN w:val="0"/>
        <w:spacing w:after="0" w:line="240" w:lineRule="auto"/>
        <w:jc w:val="both"/>
        <w:outlineLvl w:val="1"/>
      </w:pPr>
      <w:hyperlink r:id="rId103" w:history="1">
        <w:r>
          <w:rPr>
            <w:color w:val="0000FF"/>
            <w:u w:val="single"/>
          </w:rPr>
          <w:t xml:space="preserve">Tuomio 31.1.2013, Belgische Petroleum</w:t>
        </w:r>
      </w:hyperlink>
      <w:r>
        <w:t xml:space="preserve"> Unie ym. (C 26/11,</w:t>
        <w:noBreakHyphen/>
        <w:t xml:space="preserve">EU:C:2013:44, 50 kohta)</w:t>
      </w:r>
      <w:bookmarkEnd w:id="184"/>
    </w:p>
    <w:p w14:paraId="7D29DEE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A5859BF" w14:textId="23CC69D0">
      <w:pPr>
        <w:pStyle w:val="P68B1DB1-Normal14"/>
        <w:widowControl w:val="0"/>
        <w:tabs>
          <w:tab w:val="left" w:pos="403"/>
        </w:tabs>
        <w:autoSpaceDE w:val="0"/>
        <w:autoSpaceDN w:val="0"/>
        <w:spacing w:after="0" w:line="240" w:lineRule="auto"/>
        <w:jc w:val="both"/>
      </w:pPr>
      <w:r>
        <w:t xml:space="preserve">Ilmoitusvelvollisuuden laiminlyönti on olennainen menettelyvirhe, jonka vuoksi kyseisiä ”teknisiä määräyksiä” ei voida soveltaa eikä niihin siten voida vedota yksityisiä vastaan.</w:t>
      </w:r>
    </w:p>
    <w:p w14:paraId="3A77BF8A"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1EFBF218" w14:textId="0E7DE8F3">
      <w:pPr>
        <w:pStyle w:val="P68B1DB1-Normal15"/>
        <w:widowControl w:val="0"/>
        <w:tabs>
          <w:tab w:val="left" w:pos="403"/>
        </w:tabs>
        <w:autoSpaceDE w:val="0"/>
        <w:autoSpaceDN w:val="0"/>
        <w:spacing w:after="0" w:line="240" w:lineRule="auto"/>
        <w:ind w:left="567"/>
        <w:jc w:val="both"/>
        <w:rPr>
          <w:iCs/>
        </w:rPr>
      </w:pPr>
      <w:r>
        <w:t>”</w:t>
      </w:r>
      <w:bookmarkStart w:id="185" w:name="point50"/>
      <w:r>
        <w:t>50</w:t>
      </w:r>
      <w:bookmarkEnd w:id="185"/>
      <w:r>
        <w:t xml:space="preserve">.  Koska direktiivin 98/34 8 artiklan 1 kohdan ensimmäisessä alakohdassa tarkoitettu ilmoitusvelvollisuus on välttämätön tämän valvonnan toteuttamiseksi, tällaisen valvonnan tehokkuus on huomattavasti suurempi, jos kyseistä direktiiviä tulkitaan siten, että ilmoitusvelvollisuuden noudattamatta jättäminen on sellainen olennainen menettelyvirhe, jonka vuoksi kyseisiä teknisiä määräyksiä ei voida soveltaa eikä niihin näin ollen voida vedota yksityisiä vastaan (ks. em. asia Lidl Italia, tuomion 23 kohta ja em. asia Sandström, tuomion 43 kohta).”</w:t>
      </w:r>
    </w:p>
    <w:p w14:paraId="5A7C1A1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F877C96" w14:textId="12F7ED6C">
      <w:pPr>
        <w:pStyle w:val="P68B1DB1-Normal13"/>
        <w:widowControl w:val="0"/>
        <w:autoSpaceDE w:val="0"/>
        <w:autoSpaceDN w:val="0"/>
        <w:spacing w:after="0" w:line="240" w:lineRule="auto"/>
        <w:jc w:val="both"/>
        <w:outlineLvl w:val="1"/>
      </w:pPr>
      <w:hyperlink r:id="rId104" w:history="1">
        <w:r>
          <w:rPr>
            <w:color w:val="0000FF"/>
            <w:u w:val="single"/>
          </w:rPr>
          <w:t xml:space="preserve">Tuomio 2.2.2016, Ince</w:t>
        </w:r>
      </w:hyperlink>
      <w:r>
        <w:t xml:space="preserve"> (C-336/14, EU:C:2016:72, 67 ja 68 kohta).</w:t>
      </w:r>
      <w:bookmarkEnd w:id="186"/>
    </w:p>
    <w:p w14:paraId="5109C791" w14:textId="77777777">
      <w:pPr>
        <w:pStyle w:val="P68B1DB1-Normal13"/>
        <w:widowControl w:val="0"/>
        <w:autoSpaceDE w:val="0"/>
        <w:autoSpaceDN w:val="0"/>
        <w:spacing w:after="0" w:line="240" w:lineRule="auto"/>
        <w:jc w:val="both"/>
        <w:outlineLvl w:val="1"/>
      </w:pPr>
    </w:p>
    <w:p w14:paraId="0118741A" w14:textId="59CA11D9">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Jos ”teknistä määräystä” ei ole annettu tiedoksi, sitä ei voida soveltaa eikä siihen voida vedota yksityisiä vastaan. Viimeksi mainitut voivat vedota direktiivin 98/34 8 artiklaan kansallisissa tuomioistuimissa, joiden on näin ollen kieltäydyttävä soveltamasta sääntöä, josta ei ole ilmoitettu.</w:t>
      </w:r>
    </w:p>
    <w:p w14:paraId="33041BEA" w14:textId="77777777">
      <w:pPr>
        <w:widowControl w:val="0"/>
        <w:autoSpaceDE w:val="0"/>
        <w:autoSpaceDN w:val="0"/>
        <w:spacing w:after="0" w:line="240" w:lineRule="auto"/>
        <w:jc w:val="both"/>
        <w:rPr>
          <w:rFonts w:ascii="Times New Roman" w:hAnsi="Times New Roman" w:cs="Times New Roman" w:eastAsia="Times New Roman"/>
          <w:i/>
          <w:iCs/>
          <w:sz w:val="20"/>
          <w:szCs w:val="20"/>
        </w:rPr>
      </w:pPr>
    </w:p>
    <w:p w14:paraId="0B90620E" w14:textId="22B6DE21">
      <w:pPr>
        <w:pStyle w:val="P68B1DB1-Normal18"/>
        <w:widowControl w:val="0"/>
        <w:autoSpaceDE w:val="0"/>
        <w:autoSpaceDN w:val="0"/>
        <w:spacing w:after="0" w:line="240" w:lineRule="auto"/>
        <w:ind w:left="567"/>
        <w:jc w:val="both"/>
      </w:pPr>
      <w:r>
        <w:t xml:space="preserve">”67. Alustavasti on muistutettava, että direktiivin 98/34 8 artiklan 1 kohdassa säädetyn tiedoksiantovelvollisuuden rikkominen merkitsee menettelymääräysten rikkomista kyseessä olevien teknisten määräysten antamisessa, mikä aiheuttaa sen, ettei kyseisiä teknisiä määräyksiä voida soveltaa, joten niihin ei voida vedota yksityisiä vastaan (ks. mm. tuomio Ivansson ym., C-307/13, EU:C:2014:2058, 48 kohta oikeuskäytäntöviittauksineen).</w:t>
      </w:r>
    </w:p>
    <w:p w14:paraId="3D0E63B7" w14:textId="77777777">
      <w:pPr>
        <w:pStyle w:val="P68B1DB1-Normal18"/>
        <w:widowControl w:val="0"/>
        <w:autoSpaceDE w:val="0"/>
        <w:autoSpaceDN w:val="0"/>
        <w:spacing w:after="0" w:line="240" w:lineRule="auto"/>
        <w:ind w:left="567"/>
        <w:jc w:val="both"/>
      </w:pPr>
    </w:p>
    <w:p w14:paraId="0BF09E0D" w14:textId="771301DC">
      <w:pPr>
        <w:pStyle w:val="P68B1DB1-Normal18"/>
        <w:widowControl w:val="0"/>
        <w:autoSpaceDE w:val="0"/>
        <w:autoSpaceDN w:val="0"/>
        <w:spacing w:after="0" w:line="240" w:lineRule="auto"/>
        <w:ind w:left="567"/>
        <w:jc w:val="both"/>
        <w:rPr>
          <w:iCs/>
        </w:rPr>
      </w:pPr>
      <w:r>
        <w:t xml:space="preserve">68. Tältä osin on korostettava, kuten julkisasiamies on todennut ratkaisuehdotuksensa 60 kohdassa, että vaikka kyseisen direktiivin 8 artiklan 1 kohdassa edellytetään, että kaikki teknisiä määräyksiä sisältävä lakiehdotus on toimitettava komissiolle (ks. vastaavasti tuomio komissio v. Italia, C-279/94, EU:C:1997:396, 40 ja 41 kohta), tämän velvollisuuden laiminlyönnistä johtuva soveltamatta jättäminen ei koske kaikkia tällaisen lain säännöksiä vaan ainoastaan niihin sisältyviä teknisiä määräyksiä.”</w:t>
      </w:r>
    </w:p>
    <w:p w14:paraId="3958CBE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3409741" w14:textId="429ECE6F">
      <w:pPr>
        <w:pStyle w:val="P68B1DB1-Normal13"/>
        <w:widowControl w:val="0"/>
        <w:autoSpaceDE w:val="0"/>
        <w:autoSpaceDN w:val="0"/>
        <w:spacing w:after="0" w:line="240" w:lineRule="auto"/>
        <w:jc w:val="both"/>
        <w:outlineLvl w:val="1"/>
      </w:pPr>
      <w:hyperlink r:id="rId105" w:history="1">
        <w:r>
          <w:rPr>
            <w:color w:val="0000FF"/>
            <w:u w:val="single"/>
          </w:rPr>
          <w:t xml:space="preserve">Määräys 21.4.2016, Beca Engineering (</w:t>
        </w:r>
      </w:hyperlink>
      <w:r>
        <w:t xml:space="preserve"> C-285/15, EU:C:2016:295, 37 kohta).</w:t>
      </w:r>
      <w:bookmarkEnd w:id="187"/>
    </w:p>
    <w:p w14:paraId="4FF7730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95C5D13" w14:textId="319BB418">
      <w:pPr>
        <w:widowControl w:val="0"/>
        <w:tabs>
          <w:tab w:val="left" w:pos="436"/>
        </w:tabs>
        <w:autoSpaceDE w:val="0"/>
        <w:autoSpaceDN w:val="0"/>
        <w:spacing w:after="0" w:line="240" w:lineRule="auto"/>
        <w:jc w:val="both"/>
        <w:rPr>
          <w:rFonts w:ascii="Times New Roman" w:hAnsi="Times New Roman" w:cs="Times New Roman" w:eastAsia="Times New Roman"/>
          <w:szCs w:val="20"/>
        </w:rPr>
        <w:pStyle w:val="P68B1DB1-Normal14"/>
      </w:pPr>
      <w:r>
        <w:t xml:space="preserve">Jos ”teknistä määräystä” ei ole annettu tiedoksi, sitä ei voida soveltaa eikä siihen voida vedota yksityisiä vastaan, jotka voivat vedota direktiivin 98/34 8 artiklaan kansallisissa tuomioistuimissa, joilla on näin ollen velvollisuus kieltäytyä sen soveltamisesta.</w:t>
      </w:r>
    </w:p>
    <w:p w14:paraId="4B5D090C"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4CE283BE" w14:textId="354C4BFD">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(Koska määräys on saatavilla ainoastaan ranskaksi ja italiaksi, seuraava teksti on käännös.)</w:t>
      </w:r>
    </w:p>
    <w:p w14:paraId="71B521E7"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176B997E" w14:textId="2F3B42D8">
      <w:pPr>
        <w:pStyle w:val="P68B1DB1-Normal15"/>
        <w:widowControl w:val="0"/>
        <w:tabs>
          <w:tab w:val="left" w:pos="436"/>
        </w:tabs>
        <w:autoSpaceDE w:val="0"/>
        <w:autoSpaceDN w:val="0"/>
        <w:spacing w:after="0" w:line="240" w:lineRule="auto"/>
        <w:ind w:left="567"/>
        <w:jc w:val="both"/>
        <w:rPr>
          <w:iCs/>
        </w:rPr>
      </w:pPr>
      <w:r>
        <w:t xml:space="preserve">”37. Vakiintuneen oikeuskäytännön mukaan direktiivin 98/34 8 artiklassa säädetyn velvollisuuden, jonka mukaan jäsenvaltioiden on annettava tekniset määräykset viipymättä tiedoksi komissiolle, noudattamatta jättäminen johtaa siihen, että kyseisiä teknisiä määräyksiä ei voida soveltaa yksityisiä vastaan, joten yksityiset voivat vedota direktiivin 98/34 8 artiklaan kansallisessa tuomioistuimessa, jonka on kieltäydyttävä soveltamasta kansallista teknistä määräystä, jota ei ole annettu tiedoksi kyseisen direktiivin mukaisesti (ks. vastaavasti tuomio 30.4.1996, CIA Security International</w:t>
        <w:noBreakHyphen/>
        <w:t xml:space="preserve">, 194/94, EU:C:1996:172, 44 ja 54 kohta; tuomio 26.9.2000, Unilever, 443/98</w:t>
        <w:noBreakHyphen/>
        <w:t xml:space="preserve">, EU:C:2000:496, 49 kohta; ja tuomio 16.7.2015, UNIC ja Uni.co.pel, 95/14,</w:t>
        <w:noBreakHyphen/>
        <w:t xml:space="preserve">EU:C:2015:492, 29 kohta).”</w:t>
      </w:r>
    </w:p>
    <w:p w14:paraId="316A0C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2DF0B9D" w14:textId="49BEF45B">
      <w:pPr>
        <w:pStyle w:val="P68B1DB1-Normal13"/>
        <w:widowControl w:val="0"/>
        <w:autoSpaceDE w:val="0"/>
        <w:autoSpaceDN w:val="0"/>
        <w:spacing w:after="0" w:line="240" w:lineRule="auto"/>
        <w:jc w:val="both"/>
        <w:outlineLvl w:val="1"/>
      </w:pPr>
      <w:hyperlink r:id="rId106" w:history="1">
        <w:r>
          <w:rPr>
            <w:color w:val="0000FF"/>
            <w:u w:val="single"/>
          </w:rPr>
          <w:t xml:space="preserve">Tuomio 1.2.2017, Município</w:t>
        </w:r>
      </w:hyperlink>
      <w:r>
        <w:t xml:space="preserve"> de Palmela (C 144/16,</w:t>
        <w:noBreakHyphen/>
        <w:t xml:space="preserve">EU:C:2017:76, 36 ja 37 kohta)</w:t>
      </w:r>
      <w:bookmarkEnd w:id="188"/>
    </w:p>
    <w:p w14:paraId="71CD8C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48608F0" w14:textId="4E7B20FD">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Ilmoittamatta jätettyjä teknisiä määräyksiä ei voida soveltaa ainoastaan niihin määräyksiin, jotka katsotaan sellaisiksi, eikä koko tekstiin, jossa ne on vahvistettu. </w:t>
      </w:r>
    </w:p>
    <w:p w14:paraId="75A4341D" w14:textId="77777777">
      <w:pPr>
        <w:widowControl w:val="0"/>
        <w:tabs>
          <w:tab w:val="left" w:pos="506"/>
        </w:tabs>
        <w:autoSpaceDE w:val="0"/>
        <w:autoSpaceDN w:val="0"/>
        <w:spacing w:after="0" w:line="240" w:lineRule="auto"/>
        <w:jc w:val="both"/>
        <w:rPr>
          <w:rFonts w:ascii="Times New Roman" w:hAnsi="Times New Roman" w:cs="Times New Roman" w:eastAsia="Times New Roman"/>
          <w:szCs w:val="20"/>
        </w:rPr>
      </w:pPr>
    </w:p>
    <w:p w14:paraId="0AB4BF23" w14:textId="0FC0DDA5">
      <w:pPr>
        <w:pStyle w:val="P68B1DB1-Normal15"/>
        <w:widowControl w:val="0"/>
        <w:tabs>
          <w:tab w:val="left" w:pos="506"/>
        </w:tabs>
        <w:autoSpaceDE w:val="0"/>
        <w:autoSpaceDN w:val="0"/>
        <w:spacing w:after="0" w:line="240" w:lineRule="auto"/>
        <w:ind w:left="567"/>
        <w:jc w:val="both"/>
      </w:pPr>
      <w:r>
        <w:t xml:space="preserve">”36. Lisäksi tällaisen ilmoitusvelvollisuuden laiminlyönnistä määrättävä seuraamus on se, että ei sovelleta teknisiä määräyksiä, joita ei ole annettu tiedoksi (ks. vastaavasti direktiivistä 83/189, tuomio 30.4.1996, CIA Security International, C-194/94, EU:C:1996:172, 54 kohta ja direktiivistä 98/34 tuomio 4.2.2016, Ince, C-336/14, EU:C:2016:72, 67 kohta oikeuskäytäntöviittauksineen).</w:t>
      </w:r>
    </w:p>
    <w:p w14:paraId="53154754" w14:textId="77777777">
      <w:pPr>
        <w:pStyle w:val="P68B1DB1-Normal15"/>
        <w:widowControl w:val="0"/>
        <w:tabs>
          <w:tab w:val="left" w:pos="506"/>
        </w:tabs>
        <w:autoSpaceDE w:val="0"/>
        <w:autoSpaceDN w:val="0"/>
        <w:spacing w:after="0" w:line="240" w:lineRule="auto"/>
        <w:ind w:left="567"/>
        <w:jc w:val="both"/>
      </w:pPr>
    </w:p>
    <w:p w14:paraId="3D0698B5" w14:textId="300775AA">
      <w:pPr>
        <w:pStyle w:val="P68B1DB1-Normal15"/>
        <w:widowControl w:val="0"/>
        <w:tabs>
          <w:tab w:val="left" w:pos="506"/>
        </w:tabs>
        <w:autoSpaceDE w:val="0"/>
        <w:autoSpaceDN w:val="0"/>
        <w:spacing w:after="0" w:line="240" w:lineRule="auto"/>
        <w:ind w:left="567"/>
        <w:jc w:val="both"/>
        <w:rPr>
          <w:iCs/>
        </w:rPr>
      </w:pPr>
      <w:r>
        <w:t xml:space="preserve">37. Tällaisen seuraamuksen laajuudesta on todettava, että vaikka direktiivin 83/189 8 artiklan 1 kohdassa ja direktiivin 98/34 8 artiklan 1 kohdassa edellytetään, että teknisiä määräyksiä sisältävä lakiehdotus toimitetaan kokonaisuudessaan komissiolle, tämän velvollisuuden rikkomisesta johtuva soveltamatta jättäminen ei koske kaikkia tällaisen lain säännöksiä vaan ainoastaan niihin sisältyviä teknisiä määräyksiä (ks. vastaavasti tuomio 4.2.2016, Ince, C-336/14, EU:C:2016:72, 68 kohta).”</w:t>
      </w:r>
    </w:p>
    <w:p w14:paraId="554FD6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6C171BE6" w14:textId="2B08C6DC">
      <w:pPr>
        <w:pStyle w:val="P68B1DB1-Normal13"/>
        <w:widowControl w:val="0"/>
        <w:autoSpaceDE w:val="0"/>
        <w:autoSpaceDN w:val="0"/>
        <w:spacing w:after="0" w:line="240" w:lineRule="auto"/>
        <w:jc w:val="both"/>
        <w:outlineLvl w:val="1"/>
      </w:pPr>
      <w:hyperlink r:id="rId107" w:history="1">
        <w:r>
          <w:rPr>
            <w:color w:val="0000FF"/>
            <w:u w:val="single"/>
          </w:rPr>
          <w:t xml:space="preserve">Tuomio 12.9.2019, VG Media,</w:t>
        </w:r>
      </w:hyperlink>
      <w:r>
        <w:t xml:space="preserve"> C-299/17, EU:C:2019:716, 39 kohta.</w:t>
      </w:r>
      <w:bookmarkEnd w:id="189"/>
    </w:p>
    <w:p w14:paraId="4D9638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70EAA48" w14:textId="672654D1">
      <w:pPr>
        <w:pStyle w:val="P68B1DB1-Normal14"/>
        <w:widowControl w:val="0"/>
        <w:tabs>
          <w:tab w:val="left" w:pos="396"/>
        </w:tabs>
        <w:autoSpaceDE w:val="0"/>
        <w:autoSpaceDN w:val="0"/>
        <w:spacing w:after="0" w:line="240" w:lineRule="auto"/>
        <w:jc w:val="both"/>
      </w:pPr>
      <w:r>
        <w:t xml:space="preserve">Ilmoittamatta jätetyn ”teknisen määräyksen” soveltamatta jättämiseen voidaan vedota yksityisten välisissä riita-asioissa.</w:t>
      </w:r>
    </w:p>
    <w:p w14:paraId="28A74567" w14:textId="77777777">
      <w:pPr>
        <w:widowControl w:val="0"/>
        <w:tabs>
          <w:tab w:val="left" w:pos="396"/>
        </w:tabs>
        <w:autoSpaceDE w:val="0"/>
        <w:autoSpaceDN w:val="0"/>
        <w:spacing w:after="0" w:line="240" w:lineRule="auto"/>
        <w:jc w:val="both"/>
        <w:rPr>
          <w:rFonts w:ascii="Times New Roman" w:hAnsi="Times New Roman" w:cs="Times New Roman" w:eastAsia="Times New Roman"/>
          <w:szCs w:val="20"/>
        </w:rPr>
      </w:pPr>
    </w:p>
    <w:p w14:paraId="341E5191" w14:textId="072C374E">
      <w:pPr>
        <w:pStyle w:val="P68B1DB1-Normal15"/>
        <w:widowControl w:val="0"/>
        <w:tabs>
          <w:tab w:val="left" w:pos="396"/>
        </w:tabs>
        <w:autoSpaceDE w:val="0"/>
        <w:autoSpaceDN w:val="0"/>
        <w:spacing w:after="0" w:line="240" w:lineRule="auto"/>
        <w:ind w:left="567"/>
        <w:jc w:val="both"/>
        <w:rPr>
          <w:iCs/>
        </w:rPr>
      </w:pPr>
      <w:r>
        <w:t>”</w:t>
      </w:r>
      <w:bookmarkStart w:id="190" w:name="point39"/>
      <w:r>
        <w:t>39</w:t>
      </w:r>
      <w:bookmarkEnd w:id="190"/>
      <w:r>
        <w:t xml:space="preserve">. Koska pääasiassa kyseessä olevan kaltainen sääntö koskee nimenomaisesti tietoyhteiskunnan palveluja, teknistä määräystä koskevasta ehdotuksesta on ilmoitettava etukäteen komissiolle direktiivin 98/34 8 artiklan 1 kohdan nojalla. Jos näin ei ole, vakiintuneen oikeuskäytännön mukaan sellaisen teknisen määräyksen soveltamatta jättämiseen, jota ei ole annettu tiedoksi tämän määräyksen mukaisesti, voidaan vedota yksityisten välisessä riita-asiassa (tuomio 27.10.2016, James Elliott Construction, C 613/14</w:t>
        <w:noBreakHyphen/>
        <w:t xml:space="preserve">, EU:C:2016:821, 64 kohta oikeuskäytäntöviittauksineen).”</w:t>
      </w:r>
    </w:p>
    <w:p w14:paraId="67343887" w14:textId="77777777">
      <w:pPr>
        <w:pStyle w:val="P68B1DB1-Normal16"/>
        <w:spacing w:after="0" w:line="240" w:lineRule="auto"/>
        <w:rPr>
          <w:i/>
          <w:iCs/>
        </w:rPr>
      </w:pPr>
      <w:r>
        <w:br w:type="page"/>
      </w:r>
    </w:p>
    <w:p w14:paraId="3EE7303A" w14:textId="250577BE">
      <w:pPr>
        <w:pStyle w:val="P68B1DB1-Heading24"/>
        <w:numPr>
          <w:ilvl w:val="0"/>
          <w:numId w:val="38"/>
        </w:numPr>
        <w:spacing w:before="0" w:after="0"/>
        <w:jc w:val="center"/>
        <w:rPr>
          <w:bCs/>
          <w:color w:val="auto"/>
        </w:rPr>
      </w:pPr>
      <w:bookmarkStart w:id="191" w:name="_Ref194485069"/>
      <w:bookmarkStart w:id="192" w:name="_Toc203035686"/>
      <w:r>
        <w:t xml:space="preserve">Soveltumattomuus adoptiotapahtumassa Standstill-jakson aikana</w:t>
      </w:r>
      <w:bookmarkEnd w:id="191"/>
      <w:bookmarkEnd w:id="192"/>
    </w:p>
    <w:p w14:paraId="37876FE6" w14:textId="77777777">
      <w:pPr>
        <w:widowControl w:val="0"/>
        <w:tabs>
          <w:tab w:val="left" w:pos="396"/>
        </w:tabs>
        <w:autoSpaceDE w:val="0"/>
        <w:autoSpaceDN w:val="0"/>
        <w:spacing w:after="0" w:line="240" w:lineRule="auto"/>
        <w:ind w:left="567"/>
        <w:jc w:val="both"/>
        <w:rPr>
          <w:rFonts w:ascii="Times New Roman" w:hAnsi="Times New Roman" w:cs="Times New Roman" w:eastAsia="Times New Roman"/>
          <w:i/>
          <w:iCs/>
          <w:sz w:val="20"/>
          <w:szCs w:val="16"/>
        </w:rPr>
      </w:pPr>
    </w:p>
    <w:p w14:paraId="0D0639E5" w14:textId="5783481F">
      <w:pPr>
        <w:pStyle w:val="P68B1DB1-Normal13"/>
        <w:widowControl w:val="0"/>
        <w:autoSpaceDE w:val="0"/>
        <w:autoSpaceDN w:val="0"/>
        <w:spacing w:after="0" w:line="240" w:lineRule="auto"/>
        <w:jc w:val="both"/>
        <w:outlineLvl w:val="1"/>
      </w:pPr>
      <w:hyperlink r:id="rId108" w:history="1">
        <w:r>
          <w:rPr>
            <w:color w:val="0000FF"/>
            <w:u w:val="single"/>
          </w:rPr>
          <w:t xml:space="preserve">Tuomio 26.9.2000, Unilever</w:t>
        </w:r>
      </w:hyperlink>
      <w:r>
        <w:t xml:space="preserve"> (C-443/98, EU:C:2000:496, 44 ja 49 kohta).</w:t>
      </w:r>
      <w:bookmarkEnd w:id="193"/>
    </w:p>
    <w:p w14:paraId="42E7AF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BBEE81D" w14:textId="01D7910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Se, että velvollisuutta lykätä ”teknisen määräyksen” antamista on laiminlyöty, on olennainen menettelyvirhe, ja siitä johtuva soveltamatta jättäminen voidaan vedota siviilioikeudellisessa sopimusoikeudellisessa oikeudenkäynnissä.</w:t>
      </w:r>
    </w:p>
    <w:p w14:paraId="44D1FDCE" w14:textId="77777777">
      <w:pPr>
        <w:widowControl w:val="0"/>
        <w:autoSpaceDE w:val="0"/>
        <w:autoSpaceDN w:val="0"/>
        <w:spacing w:after="0" w:line="240" w:lineRule="auto"/>
        <w:jc w:val="both"/>
        <w:rPr>
          <w:rFonts w:ascii="Times New Roman" w:hAnsi="Times New Roman" w:cs="Times New Roman" w:eastAsia="Times New Roman"/>
          <w:szCs w:val="20"/>
        </w:rPr>
      </w:pPr>
    </w:p>
    <w:p w14:paraId="75DB8828" w14:textId="28728DEC">
      <w:pPr>
        <w:pStyle w:val="P68B1DB1-Normal15"/>
        <w:widowControl w:val="0"/>
        <w:autoSpaceDE w:val="0"/>
        <w:autoSpaceDN w:val="0"/>
        <w:spacing w:after="0"/>
        <w:ind w:left="567"/>
        <w:jc w:val="both"/>
      </w:pPr>
      <w:r>
        <w:t xml:space="preserve">”44. Vaikka yhteisöjen tuomioistuin totesi edellä mainitussa asiassa CIA Security antamansa tuomion 48 kohdassa, että direktiivin 83/189/ETY tavoitteena oli suojella tavaroiden vapaata liikkuvuutta ennalta ehkäisevillä tarkastuksilla ja että ilmoitusvelvollisuus oli välttämätön tällaisen yhteisön valvonnan toteuttamiseksi, että tällaisen valvonnan tehokkuus olisi huomattavasti suurempi, jos direktiiviä tulkittaisiin siten, että ilmoitusvelvollisuuden laiminlyönti olisi sellainen olennainen menettelyvirhe, jonka vuoksi kyseisiä teknisiä määräyksiä ei voida soveltaa yksityisiin, tämän tuomion 40–43 kohdassa esitetyistä toteamuksista seuraa, että myös direktiivin 83/189/ETY 9 artiklassa säädetyn hyväksymisen lykkäämistä koskevan velvollisuuden laiminlyönti on olennainen menettelyvirhe, jonka vuoksi teknisiä määräyksiä ei voida soveltaa.”</w:t>
      </w:r>
    </w:p>
    <w:p w14:paraId="02036EC1"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58BC9E48" w14:textId="635AF4A5">
      <w:pPr>
        <w:pStyle w:val="P68B1DB1-Normal15"/>
        <w:widowControl w:val="0"/>
        <w:autoSpaceDE w:val="0"/>
        <w:autoSpaceDN w:val="0"/>
        <w:spacing w:after="0" w:line="240" w:lineRule="auto"/>
        <w:ind w:left="567"/>
        <w:jc w:val="both"/>
        <w:rPr>
          <w:iCs/>
        </w:rPr>
      </w:pPr>
      <w:r>
        <w:t xml:space="preserve">”49. Yhteisöjen tuomioistuimen vakiintuneesta oikeuskäytännöstä seuraa siten, että siihen ettei direktiivin 83/189/ETY 8 artiklan vastaisesti annettuja teknisiä määräyksiä voida soveltaa yksityisiin oikeussubjekteihin voidaan vedota yksityisten välisessä riita-asiassa tämän tuomion 4043 kohdassa esitetyillä perusteilla. Sama pätee kyseisen direktiivin 9 artiklassa säädettyjen velvoitteiden noudattamatta jättämiseen, eikä tässä yhteydessä ole tarpeen kohdella eri tavalla yksityisten välisiä vilpillistä kilpailua koskevia riita-asioita, kuten asiassa CIA Security International, kuin pääasiassa kyseessä olevia yksityisten välisiä sopimusoikeudellisia oikeuksia ja velvoitteita koskevia riita-asioita.”</w:t>
      </w:r>
    </w:p>
    <w:p w14:paraId="2398ED1C"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DE1608D" w14:textId="65CDF631">
      <w:pPr>
        <w:pStyle w:val="P68B1DB1-Normal13"/>
        <w:widowControl w:val="0"/>
        <w:autoSpaceDE w:val="0"/>
        <w:autoSpaceDN w:val="0"/>
        <w:spacing w:after="0" w:line="240" w:lineRule="auto"/>
        <w:jc w:val="both"/>
        <w:outlineLvl w:val="1"/>
      </w:pPr>
      <w:hyperlink r:id="rId109" w:history="1">
        <w:r>
          <w:rPr>
            <w:color w:val="0000FF"/>
            <w:u w:val="single"/>
          </w:rPr>
          <w:t xml:space="preserve">Tuomio 16.7.2015, UNIC ja Uni.co.pel</w:t>
        </w:r>
      </w:hyperlink>
      <w:r>
        <w:t xml:space="preserve">, C-95/14, EU:C:2015:492, 29 ja 30 kohta.</w:t>
      </w:r>
      <w:bookmarkEnd w:id="194"/>
    </w:p>
    <w:p w14:paraId="1A2641F5" w14:textId="77777777">
      <w:pPr>
        <w:pStyle w:val="P68B1DB1-Normal13"/>
        <w:widowControl w:val="0"/>
        <w:autoSpaceDE w:val="0"/>
        <w:autoSpaceDN w:val="0"/>
        <w:spacing w:after="0" w:line="240" w:lineRule="auto"/>
        <w:jc w:val="both"/>
        <w:outlineLvl w:val="1"/>
        <w:rPr>
          <w:color w:val="0000FF"/>
          <w:u w:val="single"/>
        </w:rPr>
      </w:pPr>
    </w:p>
    <w:p w14:paraId="6A41CA20" w14:textId="5D78CD99">
      <w:pPr>
        <w:pStyle w:val="P68B1DB1-Normal14"/>
        <w:widowControl w:val="0"/>
        <w:tabs>
          <w:tab w:val="left" w:pos="458"/>
        </w:tabs>
        <w:autoSpaceDE w:val="0"/>
        <w:autoSpaceDN w:val="0"/>
        <w:spacing w:after="0" w:line="240" w:lineRule="auto"/>
        <w:jc w:val="both"/>
      </w:pPr>
      <w:r>
        <w:t xml:space="preserve">”Teknistä määräystä” ei voida soveltaa, jos siitä ei ole ilmoitettu tai jos se on annettu ja pantu täytäntöön ennen odotusajan päättymistä, vaikka se onkin annettu tiedoksi. Tämän odotusajan noudattamatta jättäminen on olennainen menettelyvirhe, jonka vuoksi kyseistä ”teknistä määräystä” ei voida soveltaa eikä siihen voida vedota yksityisiä vastaan.</w:t>
      </w:r>
    </w:p>
    <w:p w14:paraId="78F423B5" w14:textId="77777777">
      <w:pPr>
        <w:widowControl w:val="0"/>
        <w:tabs>
          <w:tab w:val="left" w:pos="458"/>
        </w:tabs>
        <w:autoSpaceDE w:val="0"/>
        <w:autoSpaceDN w:val="0"/>
        <w:spacing w:after="0" w:line="240" w:lineRule="auto"/>
        <w:jc w:val="both"/>
        <w:rPr>
          <w:rFonts w:ascii="Times New Roman" w:hAnsi="Times New Roman" w:cs="Times New Roman" w:eastAsia="Times New Roman"/>
          <w:szCs w:val="20"/>
        </w:rPr>
      </w:pPr>
    </w:p>
    <w:p w14:paraId="671D359F" w14:textId="02315FA1">
      <w:pPr>
        <w:pStyle w:val="P68B1DB1-Normal15"/>
        <w:widowControl w:val="0"/>
        <w:tabs>
          <w:tab w:val="left" w:pos="413"/>
        </w:tabs>
        <w:autoSpaceDE w:val="0"/>
        <w:autoSpaceDN w:val="0"/>
        <w:spacing w:after="0" w:line="240" w:lineRule="auto"/>
        <w:ind w:left="567"/>
        <w:jc w:val="both"/>
      </w:pPr>
      <w:r>
        <w:t xml:space="preserve">”29. Tältä osin on muistutettava, ettei teknistä määräystä voida soveltaa, jollei sitä ole annettu tiedoksi direktiivin 98/34 8 artiklan 1 kohdan mukaisesti, eikä siinäkään tapauksessa, että se on kyllä annettu tiedoksi mutta se on vahvistettu ja pantu täytäntöön ennen kyseisen direktiivin 9 artiklan 1 kohdassa säädetyn kolmen kuukauden lykkäysajan päättymistä (ks. tuomio CIA Security International, C-194/94, EU:C:1996:172, 41, 44 ja 54 kohta ja tuomio Unilever, C-443/98, EU:C:2000:496, 49 kohta).</w:t>
      </w:r>
    </w:p>
    <w:p w14:paraId="669F0D65" w14:textId="77777777">
      <w:pPr>
        <w:pStyle w:val="P68B1DB1-Normal15"/>
        <w:widowControl w:val="0"/>
        <w:tabs>
          <w:tab w:val="left" w:pos="413"/>
        </w:tabs>
        <w:autoSpaceDE w:val="0"/>
        <w:autoSpaceDN w:val="0"/>
        <w:spacing w:after="0" w:line="240" w:lineRule="auto"/>
        <w:ind w:left="567"/>
        <w:jc w:val="both"/>
      </w:pPr>
    </w:p>
    <w:p w14:paraId="6F40553C" w14:textId="5546CC32">
      <w:pPr>
        <w:pStyle w:val="P68B1DB1-Normal15"/>
        <w:widowControl w:val="0"/>
        <w:tabs>
          <w:tab w:val="left" w:pos="413"/>
        </w:tabs>
        <w:autoSpaceDE w:val="0"/>
        <w:autoSpaceDN w:val="0"/>
        <w:spacing w:after="0" w:line="240" w:lineRule="auto"/>
        <w:ind w:left="567"/>
        <w:jc w:val="both"/>
        <w:rPr>
          <w:iCs/>
        </w:rPr>
      </w:pPr>
      <w:r>
        <w:t xml:space="preserve">30. Näin ollen ennakkoratkaisua pyytäneen tuomioistuimen on pääasiassa tarkistettava, onko laki nro 8/2013 tullut voimaan noudattamatta direktiivin 98/34 9 artiklassa säädettyä odotusaikaa. Jos näin on, tämän määräajan noudattamatta jättäminen on olennainen menettelyvirhe, joka johtaa siihen, ettei kyseessä olevaa teknistä määräystä voida soveltaa. Kuten julkisasiamies on todennut ratkaisuehdotuksensa 44–47 kohdassa, lain nro 8/2103 3 §:n 2 momenttiin ei tässä tapauksessa voida vedota yksityisiä vastaan.”</w:t>
      </w:r>
    </w:p>
    <w:p w14:paraId="6059C0D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3CFB923" w14:textId="1D33D9D9">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10" w:history="1">
        <w:r>
          <w:rPr>
            <w:rStyle w:val="Hyperlink"/>
            <w:rFonts w:ascii="Times New Roman" w:hAnsi="Times New Roman" w:cs="Times New Roman" w:eastAsia="Times New Roman"/>
            <w:b/>
            <w:i/>
            <w:color w:val="0000FF"/>
            <w:szCs w:val="20"/>
          </w:rPr>
          <w:t xml:space="preserve">Tuomio 21.12.2023, Papier</w:t>
        </w:r>
      </w:hyperlink>
      <w:r>
        <w:rPr>
          <w:rFonts w:ascii="Times New Roman" w:hAnsi="Times New Roman" w:cs="Times New Roman" w:eastAsia="Times New Roman"/>
          <w:b/>
          <w:i/>
          <w:szCs w:val="20"/>
        </w:rPr>
        <w:t xml:space="preserve"> Mettler Italia (C-86/22, EU:C:2023:1023, 48 ja 51 kohta)</w:t>
      </w:r>
      <w:bookmarkEnd w:id="195"/>
    </w:p>
    <w:p w14:paraId="72FE2D2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184A21" w14:textId="5074D777">
      <w:pPr>
        <w:pStyle w:val="P68B1DB1-Normal17"/>
        <w:widowControl w:val="0"/>
        <w:autoSpaceDE w:val="0"/>
        <w:autoSpaceDN w:val="0"/>
        <w:spacing w:after="0" w:line="240" w:lineRule="auto"/>
        <w:jc w:val="both"/>
      </w:pPr>
      <w:r>
        <w:t xml:space="preserve">Teknistä määräystä koskevan ehdotuksen hyväksyminen kuusi päivää sen jälkeen, kun se on annettu tiedoksi, on direktiivin vastaista.</w:t>
      </w:r>
    </w:p>
    <w:p w14:paraId="6AE096BF" w14:textId="77777777">
      <w:pPr>
        <w:widowControl w:val="0"/>
        <w:autoSpaceDE w:val="0"/>
        <w:autoSpaceDN w:val="0"/>
        <w:spacing w:after="0" w:line="240" w:lineRule="auto"/>
        <w:jc w:val="both"/>
        <w:rPr>
          <w:rFonts w:ascii="Times New Roman" w:hAnsi="Times New Roman" w:cs="Times New Roman" w:eastAsia="Times New Roman"/>
        </w:rPr>
      </w:pPr>
    </w:p>
    <w:p w14:paraId="49072627" w14:textId="0533C648">
      <w:pPr>
        <w:pStyle w:val="P68B1DB1-Normal17"/>
        <w:widowControl w:val="0"/>
        <w:autoSpaceDE w:val="0"/>
        <w:autoSpaceDN w:val="0"/>
        <w:spacing w:after="0" w:line="240" w:lineRule="auto"/>
        <w:jc w:val="both"/>
      </w:pPr>
      <w:r>
        <w:t xml:space="preserve">Lausekkeet, joiden mukaan lainsäädännön voimaantulo edellyttää, että komissio ei reagoi kyseiseen lainsäädäntöön (”lykkäyslausekkeet”), ovat direktiivin vastaisia, koska tällaisen lainsäädännön antaminen ei mahdollista muiden jäsenvaltioiden näkemysten huomioon ottamista ja sillä loukataan oikeusvarmuuden periaatetta. </w:t>
      </w:r>
    </w:p>
    <w:p w14:paraId="324F8208"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F3C3AE8" w14:textId="66B8593F">
      <w:pPr>
        <w:pStyle w:val="P68B1DB1-Normal15"/>
        <w:widowControl w:val="0"/>
        <w:autoSpaceDE w:val="0"/>
        <w:autoSpaceDN w:val="0"/>
        <w:spacing w:after="0" w:line="240" w:lineRule="auto"/>
        <w:ind w:left="567"/>
        <w:jc w:val="both"/>
        <w:outlineLvl w:val="1"/>
        <w:rPr>
          <w:iCs/>
        </w:rPr>
      </w:pPr>
      <w:bookmarkStart w:id="196" w:name="_Toc198043912"/>
      <w:r>
        <w:t>”</w:t>
      </w:r>
      <w:bookmarkStart w:id="197" w:name="point48"/>
      <w:r>
        <w:t>48</w:t>
      </w:r>
      <w:bookmarkEnd w:id="197"/>
      <w:r>
        <w:t xml:space="preserve">. Toiseksi pääasiassa kyseessä olevan asetuksen antaminen kuuden päivän kuluessa siitä, kun se on annettu tiedoksi komissiolle kyseisen direktiivin 8 artiklan 1 kohdan mukaisesti, rikkoo myös direktiivin 9 artiklan 1 kohdassa säädettyä velvollisuutta, jonka mukaan jäsenvaltioiden on lykättävä ”teknistä määräystä koskevan ehdotuksen” antamista kolmella kuukaudella siitä päivästä, jona komissio on vastaanottanut direktiivin 8 artiklan 1 kohdassa tarkoitetun tiedonannon.”</w:t>
      </w:r>
      <w:bookmarkEnd w:id="196"/>
    </w:p>
    <w:p w14:paraId="34ACB37E" w14:textId="77777777">
      <w:pPr>
        <w:widowControl w:val="0"/>
        <w:autoSpaceDE w:val="0"/>
        <w:autoSpaceDN w:val="0"/>
        <w:spacing w:after="0" w:line="240" w:lineRule="auto"/>
        <w:ind w:left="567"/>
        <w:jc w:val="both"/>
        <w:outlineLvl w:val="1"/>
      </w:pPr>
    </w:p>
    <w:p w14:paraId="14BB6DC8" w14:textId="1355B8C7">
      <w:pPr>
        <w:pStyle w:val="P68B1DB1-Normal15"/>
        <w:widowControl w:val="0"/>
        <w:autoSpaceDE w:val="0"/>
        <w:autoSpaceDN w:val="0"/>
        <w:spacing w:after="0" w:line="240" w:lineRule="auto"/>
        <w:ind w:left="567"/>
        <w:jc w:val="both"/>
        <w:rPr>
          <w:iCs/>
        </w:rPr>
      </w:pPr>
      <w:r>
        <w:t>”</w:t>
      </w:r>
      <w:bookmarkStart w:id="198" w:name="point51"/>
      <w:r>
        <w:t>51</w:t>
      </w:r>
      <w:bookmarkEnd w:id="198"/>
      <w:r>
        <w:t xml:space="preserve">. Toisaalta kyseinen hallitus väittää, että pääasiassa kyseessä olevan asetuksen voimaantulon edellytykseksi oli sen 6 §:n mukaan asetettu direktiivin 98/34 8 artiklan 1 kohdan perusteella 12.3.2013 aloitetun ilmoitusmenettelyn ”myönteinen tulos”. Tämä menettely ei kuitenkaan päättynyt myönteiseen tulokseen, koska komissio ei antanut lausuntoa kyseisestä asetuksesta. Tämä väite on hylättävä, koska yhtäältä kyseisen asetuksen antamisella ja julkaisemisella voi sellaisenaan olla tiettyjä vaikutuksia kyseisten tavaroiden vapaaseen liikkuvuuteen. toiseksi niiden perusteella ei voitu ottaa huomioon Alankomaiden kuningaskunnan, Ruotsin kuningaskunnan sekä Ison-Britannian ja Pohjois-Irlannin yhdistyneen kuningaskunnan esittämiä huomautuksia ja yksityiskohtaisia lausuntoja kolmanneksi, kuten julkisasiamies on todennut ratkaisuehdotuksensa 52 kohdassa, ne ovat lainsäädäntötekniikka, joka on ristiriidassa oikeusvarmuuden periaatteen kanssa.”</w:t>
      </w:r>
    </w:p>
    <w:p w14:paraId="4AC163BF" w14:textId="77777777">
      <w:pPr>
        <w:pStyle w:val="P68B1DB1-Normal16"/>
        <w:spacing w:after="0" w:line="240" w:lineRule="auto"/>
        <w:rPr>
          <w:i/>
          <w:iCs/>
        </w:rPr>
      </w:pPr>
      <w:r>
        <w:br w:type="page"/>
      </w:r>
    </w:p>
    <w:p w14:paraId="781C6309" w14:textId="325A6AD3">
      <w:pPr>
        <w:pStyle w:val="P68B1DB1-Heading24"/>
        <w:numPr>
          <w:ilvl w:val="0"/>
          <w:numId w:val="38"/>
        </w:numPr>
        <w:spacing w:before="0" w:after="0"/>
        <w:jc w:val="center"/>
        <w:rPr>
          <w:bCs/>
          <w:color w:val="auto"/>
        </w:rPr>
      </w:pPr>
      <w:bookmarkStart w:id="199" w:name="_Ref194485197"/>
      <w:bookmarkStart w:id="200" w:name="_Toc203035687"/>
      <w:r>
        <w:t xml:space="preserve">Täsmennys soveltamatta jättämisen vaikutuksesta</w:t>
      </w:r>
      <w:bookmarkEnd w:id="199"/>
      <w:bookmarkEnd w:id="200"/>
    </w:p>
    <w:p w14:paraId="606EC11D" w14:textId="756F529E">
      <w:pPr>
        <w:pStyle w:val="P68B1DB1-Normal15"/>
        <w:widowControl w:val="0"/>
        <w:autoSpaceDE w:val="0"/>
        <w:autoSpaceDN w:val="0"/>
        <w:spacing w:after="0" w:line="240" w:lineRule="auto"/>
        <w:ind w:left="567"/>
        <w:jc w:val="both"/>
        <w:rPr>
          <w:iCs/>
        </w:rPr>
      </w:pPr>
      <w:r>
        <w:t xml:space="preserve">          </w:t>
      </w:r>
    </w:p>
    <w:p w14:paraId="7D2667CD" w14:textId="02A04B70">
      <w:pPr>
        <w:pStyle w:val="P68B1DB1-Normal13"/>
        <w:widowControl w:val="0"/>
        <w:autoSpaceDE w:val="0"/>
        <w:autoSpaceDN w:val="0"/>
        <w:spacing w:after="0" w:line="240" w:lineRule="auto"/>
        <w:jc w:val="both"/>
        <w:outlineLvl w:val="1"/>
      </w:pPr>
      <w:hyperlink r:id="rId111" w:anchor="ctx1" w:history="1">
        <w:r>
          <w:rPr>
            <w:color w:val="0000FF"/>
            <w:u w:val="single"/>
          </w:rPr>
          <w:t xml:space="preserve">Tuomio 11.6.2015, Berlington Hungary</w:t>
        </w:r>
      </w:hyperlink>
      <w:r>
        <w:t xml:space="preserve"> ym. (C-98/14, EU:C:2015:386, 108 ja 109 kohta)</w:t>
      </w:r>
      <w:bookmarkEnd w:id="201"/>
    </w:p>
    <w:p w14:paraId="4569287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68A195" w14:textId="7B49416F">
      <w:pPr>
        <w:widowControl w:val="0"/>
        <w:tabs>
          <w:tab w:val="left" w:pos="416"/>
        </w:tabs>
        <w:autoSpaceDE w:val="0"/>
        <w:autoSpaceDN w:val="0"/>
        <w:spacing w:after="0" w:line="240" w:lineRule="auto"/>
        <w:jc w:val="both"/>
        <w:rPr>
          <w:rFonts w:ascii="Times New Roman" w:hAnsi="Times New Roman" w:cs="Times New Roman" w:eastAsia="Times New Roman"/>
          <w:szCs w:val="20"/>
        </w:rPr>
        <w:pStyle w:val="P68B1DB1-Normal14"/>
      </w:pPr>
      <w:r>
        <w:t xml:space="preserve">Ilmoitus- ja standstill-velvoitteiden tarkoituksena ei ole antaa oikeuksia yksityisille. Näin ollen se, että jäsenvaltio rikkoo niitä, ei anna yksityisille unionin oikeuden nojalla oikeutta vaatia kyseiseltä jäsenvaltiolta korvausta tästä mahdollisesti aiheutuneesta vahingosta.</w:t>
      </w:r>
    </w:p>
    <w:p w14:paraId="3D1B5CA6" w14:textId="77777777">
      <w:pPr>
        <w:widowControl w:val="0"/>
        <w:tabs>
          <w:tab w:val="left" w:pos="416"/>
        </w:tabs>
        <w:autoSpaceDE w:val="0"/>
        <w:autoSpaceDN w:val="0"/>
        <w:spacing w:after="0" w:line="240" w:lineRule="auto"/>
        <w:jc w:val="both"/>
        <w:rPr>
          <w:rFonts w:ascii="Times New Roman" w:hAnsi="Times New Roman" w:cs="Times New Roman" w:eastAsia="Times New Roman"/>
          <w:szCs w:val="20"/>
        </w:rPr>
      </w:pPr>
    </w:p>
    <w:p w14:paraId="689BAE8B" w14:textId="2C62B4CE">
      <w:pPr>
        <w:pStyle w:val="P68B1DB1-Normal15"/>
        <w:widowControl w:val="0"/>
        <w:tabs>
          <w:tab w:val="left" w:pos="416"/>
        </w:tabs>
        <w:autoSpaceDE w:val="0"/>
        <w:autoSpaceDN w:val="0"/>
        <w:spacing w:after="0" w:line="240" w:lineRule="auto"/>
        <w:ind w:left="567"/>
        <w:jc w:val="both"/>
      </w:pPr>
      <w:r>
        <w:t xml:space="preserve">”108. Tältä osin oikeuskäytännöstä ilmenee, että vaikka direktiivillä 98/34 pyritään takaamaan tavaroiden vapaa liikkuvuus järjestämällä ennalta ehkäisevä valvonta, jonka tehokkuus edellyttää, että yksityisten välisessä riita-asiassa jätetään soveltamatta kansallista toimenpidettä, joka on toteutettu kyseisen direktiivin 8 ja 9 artiklan vastaisesti, kyseisessä direktiivissä ei millään tavoin määritellä sen oikeussäännön aineellista ulottuvuutta, jonka perusteella kansallisen tuomioistuimen on ratkaistava käsiteltävänään oleva asia. Kyseisellä direktiivillä ei siten luoda yksityisille oikeuksia eikä velvollisuuksia (tuomio Unilever, C-443/98, EU:C:2000:496, 51 kohta).</w:t>
      </w:r>
    </w:p>
    <w:p w14:paraId="3783F5A5" w14:textId="77777777">
      <w:pPr>
        <w:pStyle w:val="P68B1DB1-Normal15"/>
        <w:widowControl w:val="0"/>
        <w:tabs>
          <w:tab w:val="left" w:pos="416"/>
        </w:tabs>
        <w:autoSpaceDE w:val="0"/>
        <w:autoSpaceDN w:val="0"/>
        <w:spacing w:after="0" w:line="240" w:lineRule="auto"/>
        <w:ind w:left="567"/>
        <w:jc w:val="both"/>
      </w:pPr>
    </w:p>
    <w:p w14:paraId="6B92FF8B" w14:textId="78BC6D0C">
      <w:pPr>
        <w:pStyle w:val="P68B1DB1-Normal15"/>
        <w:widowControl w:val="0"/>
        <w:tabs>
          <w:tab w:val="left" w:pos="416"/>
        </w:tabs>
        <w:autoSpaceDE w:val="0"/>
        <w:autoSpaceDN w:val="0"/>
        <w:spacing w:after="0" w:line="240" w:lineRule="auto"/>
        <w:ind w:left="567"/>
        <w:jc w:val="both"/>
        <w:rPr>
          <w:iCs/>
        </w:rPr>
      </w:pPr>
      <w:r>
        <w:t xml:space="preserve">109. Näin ollen on todettava, että ensimmäinen 104 kohdassa luetelluista edellytyksistä ei täyty, joten yksityiset eivät voi vedota kyseisen direktiivin 8 ja 9 artiklan rikkomiseen kyseisen jäsenvaltion vastuun toteamiseksi unionin oikeuden perusteella.”</w:t>
      </w:r>
    </w:p>
    <w:p w14:paraId="73CEA11C" w14:textId="62A8886A">
      <w:pPr>
        <w:pStyle w:val="P68B1DB1-Normal29"/>
        <w:spacing w:after="0" w:line="240" w:lineRule="auto"/>
        <w:rPr>
          <w:i/>
          <w:iCs/>
        </w:rPr>
      </w:pPr>
      <w:r>
        <w:br w:type="page"/>
      </w:r>
    </w:p>
    <w:p w14:paraId="1EE58DB8" w14:textId="063FB854">
      <w:pPr>
        <w:pStyle w:val="P68B1DB1-Heading24"/>
        <w:numPr>
          <w:ilvl w:val="0"/>
          <w:numId w:val="38"/>
        </w:numPr>
        <w:spacing w:before="0" w:after="0"/>
        <w:jc w:val="center"/>
        <w:rPr>
          <w:bCs/>
          <w:color w:val="auto"/>
        </w:rPr>
      </w:pPr>
      <w:bookmarkStart w:id="202" w:name="_Ref194943555"/>
      <w:bookmarkStart w:id="203" w:name="_Toc198043914"/>
      <w:bookmarkStart w:id="204" w:name="_Toc203035688"/>
      <w:r>
        <w:t>Rikkomusmenettely</w:t>
      </w:r>
      <w:bookmarkEnd w:id="202"/>
      <w:bookmarkEnd w:id="203"/>
      <w:bookmarkEnd w:id="204"/>
    </w:p>
    <w:p w14:paraId="7CCCC14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2B64A1E" w14:textId="69A5682B">
      <w:pPr>
        <w:pStyle w:val="P68B1DB1-Normal13"/>
        <w:widowControl w:val="0"/>
        <w:autoSpaceDE w:val="0"/>
        <w:autoSpaceDN w:val="0"/>
        <w:spacing w:after="0" w:line="240" w:lineRule="auto"/>
        <w:jc w:val="both"/>
        <w:outlineLvl w:val="1"/>
      </w:pPr>
      <w:hyperlink r:id="rId112" w:history="1">
        <w:r>
          <w:rPr>
            <w:color w:val="0000FF"/>
            <w:u w:val="single"/>
          </w:rPr>
          <w:t xml:space="preserve">Tuomio 4.6.2009, komissio v.</w:t>
        </w:r>
      </w:hyperlink>
      <w:r>
        <w:t xml:space="preserve"> Kreikka, C-109/08, EU:C:2009:346, 14–17 kohta.</w:t>
      </w:r>
      <w:bookmarkEnd w:id="205"/>
    </w:p>
    <w:p w14:paraId="764614BF" w14:textId="77777777">
      <w:pPr>
        <w:widowControl w:val="0"/>
        <w:autoSpaceDE w:val="0"/>
        <w:autoSpaceDN w:val="0"/>
        <w:spacing w:after="0" w:line="240" w:lineRule="auto"/>
        <w:jc w:val="both"/>
        <w:rPr>
          <w:rFonts w:ascii="Times New Roman" w:hAnsi="Times New Roman" w:cs="Times New Roman" w:eastAsia="Times New Roman"/>
          <w:szCs w:val="20"/>
        </w:rPr>
      </w:pPr>
    </w:p>
    <w:p w14:paraId="2AE57DC7" w14:textId="4EB830F5">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Unionin tuomioistuimen tuomio, jossa todetaan ilmoitusvelvollisuuden laiminlyönti, on pantava välittömästi täytäntöön unionin oikeuden yhdenmukaisen soveltamisen varmistamiseksi. Sitä, onko tällainen jäsenyysvelvoitteiden noudattamatta jättäminen EY 228 artiklan nojalla tapahtunut, arvioidaan perustellussa lausunnossa asetetun määräajan päättyessä. Koska nyt esillä olevassa asiassa Kreikka ei ole toteuttanut mitään toimenpiteitä ennen asetetun määräajan päättymistä, se ei ole noudattanut EY 228 artiklan 1 kohdan mukaisia velvoitteitaan.</w:t>
      </w:r>
    </w:p>
    <w:p w14:paraId="09B61ED9" w14:textId="77777777">
      <w:pPr>
        <w:widowControl w:val="0"/>
        <w:autoSpaceDE w:val="0"/>
        <w:autoSpaceDN w:val="0"/>
        <w:spacing w:after="0" w:line="240" w:lineRule="auto"/>
        <w:jc w:val="both"/>
        <w:rPr>
          <w:rFonts w:ascii="Times New Roman" w:hAnsi="Times New Roman" w:cs="Times New Roman" w:eastAsia="Times New Roman"/>
          <w:szCs w:val="20"/>
        </w:rPr>
      </w:pPr>
    </w:p>
    <w:p w14:paraId="387679BD" w14:textId="0C49733C">
      <w:pPr>
        <w:spacing w:after="0" w:line="240" w:lineRule="auto"/>
        <w:ind w:left="567"/>
        <w:jc w:val="both"/>
        <w:rPr>
          <w:rFonts w:ascii="Times New Roman" w:hAnsi="Times New Roman" w:cs="Times New Roman"/>
          <w:i/>
          <w:iCs/>
          <w:sz w:val="20"/>
          <w:szCs w:val="20"/>
        </w:rPr>
        <w:pStyle w:val="P68B1DB1-Normal20"/>
      </w:pPr>
      <w:r>
        <w:t>”</w:t>
      </w:r>
      <w:bookmarkStart w:id="206" w:name="point14"/>
      <w:r>
        <w:t>14</w:t>
      </w:r>
      <w:bookmarkEnd w:id="206"/>
      <w:r>
        <w:t xml:space="preserve">. Vaikka EY 228 artiklassa ei täsmennetä määräaikaa, jonka kuluessa yhteisöjen tuomioistuimen tuomio, jossa todetaan, että jäsenvaltio on jättänyt noudattamatta jäsenyysvelvoitteitaan, on pantava täytäntöön, vakiintuneesta oikeuskäytännöstä ilmenee, että yhteisön oikeuden välittömän ja yhtenäisen soveltamisen tärkeys edellyttää, että täytäntöönpanomenettely aloitetaan välittömästi ja saatetaan päätökseen mahdollisimman pian (ks. mm. asia C-121/07, komissio v. Ranska, tuomio 11.12.2008, Kok., s. I</w:t>
        <w:noBreakHyphen/>
        <w:t xml:space="preserve">0000, 21 kohta</w:t>
        <w:noBreakHyphen/>
        <w:t>oikeuskäytäntöviittauksineen).</w:t>
      </w:r>
    </w:p>
    <w:p w14:paraId="79FE7B6A" w14:textId="77777777">
      <w:pPr>
        <w:spacing w:after="0" w:line="240" w:lineRule="auto"/>
        <w:ind w:left="567"/>
        <w:jc w:val="both"/>
        <w:rPr>
          <w:rFonts w:ascii="Times New Roman" w:hAnsi="Times New Roman" w:cs="Times New Roman"/>
          <w:i/>
          <w:iCs/>
          <w:sz w:val="20"/>
          <w:szCs w:val="20"/>
        </w:rPr>
      </w:pPr>
    </w:p>
    <w:p w14:paraId="34290D7F" w14:textId="2B2B8F25">
      <w:pPr>
        <w:spacing w:after="0" w:line="240" w:lineRule="auto"/>
        <w:ind w:left="567"/>
        <w:jc w:val="both"/>
        <w:rPr>
          <w:rFonts w:ascii="Times New Roman" w:hAnsi="Times New Roman" w:cs="Times New Roman"/>
          <w:i/>
          <w:iCs/>
          <w:sz w:val="20"/>
          <w:szCs w:val="20"/>
        </w:rPr>
        <w:pStyle w:val="P68B1DB1-Normal20"/>
      </w:pPr>
      <w:bookmarkStart w:id="207" w:name="point15"/>
      <w:r>
        <w:t>15</w:t>
      </w:r>
      <w:bookmarkEnd w:id="207"/>
      <w:r>
        <w:t xml:space="preserve">. Lisäksi EY 228 artiklan mukaisen jäsenyysvelvoitteiden noudattamatta jättämisen arvioinnin viitepäivämäärä on tämän määräyksen nojalla annetussa perustellussa lausunnossa asetetun määräajan päättymispäivä (ks. mm. asia C 503/04,</w:t>
        <w:noBreakHyphen/>
        <w:t xml:space="preserve">komissio v. Saksa, tuomio 18.7.2007, Kok., s. I</w:t>
        <w:noBreakHyphen/>
        <w:t xml:space="preserve">6153, 19 kohta</w:t>
        <w:noBreakHyphen/>
        <w:t>oikeuskäytäntöviittauksineen).</w:t>
      </w:r>
    </w:p>
    <w:p w14:paraId="473BFE9F" w14:textId="77777777">
      <w:pPr>
        <w:spacing w:after="0" w:line="240" w:lineRule="auto"/>
        <w:ind w:left="567"/>
        <w:jc w:val="both"/>
        <w:rPr>
          <w:rFonts w:ascii="Times New Roman" w:hAnsi="Times New Roman" w:cs="Times New Roman"/>
          <w:i/>
          <w:iCs/>
          <w:sz w:val="20"/>
          <w:szCs w:val="20"/>
        </w:rPr>
      </w:pPr>
    </w:p>
    <w:p w14:paraId="25F77FB4" w14:textId="525C8130">
      <w:pPr>
        <w:spacing w:after="0" w:line="240" w:lineRule="auto"/>
        <w:ind w:left="567"/>
        <w:jc w:val="both"/>
        <w:rPr>
          <w:rFonts w:ascii="Times New Roman" w:hAnsi="Times New Roman" w:cs="Times New Roman"/>
          <w:i/>
          <w:iCs/>
          <w:sz w:val="20"/>
          <w:szCs w:val="20"/>
        </w:rPr>
        <w:pStyle w:val="P68B1DB1-Normal20"/>
      </w:pPr>
      <w:bookmarkStart w:id="208" w:name="point16"/>
      <w:r>
        <w:t>16</w:t>
      </w:r>
      <w:bookmarkEnd w:id="208"/>
      <w:r>
        <w:t xml:space="preserve">. Nyt käsiteltävässä asiassa on todettava, että Helleenien tasavalta ei ollut 29.6.2007 päivätyssä perustellussa lausunnossa asetetun kahden kuukauden määräajan päättymiseen mennessä toteuttanut mitään niistä toimenpiteistä, jotka olivat tarpeen edellä mainitussa asiassa</w:t>
        <w:noBreakHyphen/>
        <w:t xml:space="preserve">komissio vastaan Kreikka annetun tuomion täytäntöön panemiseksi, koska ensimmäinen kyseisen tuomion täytäntöön panemiseksi tarkoitettu toimenpideluonnos annettiin tiedoksi komissiolle vasta 7.5.2008.</w:t>
      </w:r>
    </w:p>
    <w:p w14:paraId="42C25375" w14:textId="77777777">
      <w:pPr>
        <w:spacing w:after="0" w:line="240" w:lineRule="auto"/>
        <w:ind w:left="567"/>
        <w:jc w:val="both"/>
        <w:rPr>
          <w:rFonts w:ascii="Times New Roman" w:hAnsi="Times New Roman" w:cs="Times New Roman"/>
          <w:i/>
          <w:iCs/>
          <w:sz w:val="20"/>
          <w:szCs w:val="20"/>
        </w:rPr>
      </w:pPr>
    </w:p>
    <w:p w14:paraId="4F21B78F" w14:textId="2C79CD2A">
      <w:pPr>
        <w:spacing w:after="0" w:line="240" w:lineRule="auto"/>
        <w:ind w:left="567"/>
        <w:jc w:val="both"/>
        <w:rPr>
          <w:rFonts w:ascii="Times New Roman" w:hAnsi="Times New Roman" w:cs="Times New Roman"/>
          <w:i/>
          <w:iCs/>
          <w:sz w:val="20"/>
          <w:szCs w:val="20"/>
        </w:rPr>
        <w:pStyle w:val="P68B1DB1-Normal20"/>
      </w:pPr>
      <w:bookmarkStart w:id="209" w:name="point17"/>
      <w:r>
        <w:t>17</w:t>
      </w:r>
      <w:bookmarkEnd w:id="209"/>
      <w:r>
        <w:t xml:space="preserve">. Näin ollen on todettava, että Helleenien tasavalta ei ole noudattanut EY 228 artiklan 1 kohdan mukaisia velvoitteitaan, kuten se itsekin myöntää.”</w:t>
      </w:r>
    </w:p>
    <w:sectPr>
      <w:headerReference w:type="even" r:id="rId113"/>
      <w:headerReference w:type="default" r:id="rId114"/>
      <w:footerReference w:type="even" r:id="rId115"/>
      <w:footerReference w:type="default" r:id="rId116"/>
      <w:headerReference w:type="first" r:id="rId117"/>
      <w:footerReference w:type="first" r:id="rId1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2E30" w14:textId="77777777">
      <w:pPr>
        <w:spacing w:after="0" w:line="240" w:lineRule="auto"/>
      </w:pPr>
      <w:r>
        <w:separator/>
      </w:r>
    </w:p>
  </w:endnote>
  <w:endnote w:type="continuationSeparator" w:id="0">
    <w:p w14:paraId="42F9C4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6B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162115"/>
      <w:docPartObj>
        <w:docPartGallery w:val="Page Numbers (Bottom of Page)"/>
        <w:docPartUnique/>
      </w:docPartObj>
    </w:sdtPr>
    <w:sdtEndPr>
      <w:rPr>
        <w:noProof/>
      </w:rPr>
    </w:sdtEndPr>
    <w:sdtContent>
      <w:p w14:paraId="169A474F" w14:textId="1212D73C">
        <w:pPr>
          <w:pStyle w:val="Footer"/>
          <w:jc w:val="center"/>
        </w:pPr>
        <w:r>
          <w:fldChar w:fldCharType="begin"/>
        </w:r>
        <w:r>
          <w:instrText xml:space="preserve"> PAGE   \* MERGEFORMAT </w:instrText>
        </w:r>
        <w:r>
          <w:fldChar w:fldCharType="separate"/>
        </w:r>
        <w:r>
          <w:t>2</w:t>
        </w:r>
        <w:r>
          <w:fldChar w:fldCharType="end"/>
        </w:r>
      </w:p>
    </w:sdtContent>
  </w:sdt>
  <w:p w14:paraId="3E6C88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91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A389" w14:textId="77777777">
      <w:pPr>
        <w:spacing w:after="0" w:line="240" w:lineRule="auto"/>
      </w:pPr>
      <w:r>
        <w:separator/>
      </w:r>
    </w:p>
  </w:footnote>
  <w:footnote w:type="continuationSeparator" w:id="0">
    <w:p w14:paraId="415CF120" w14:textId="77777777">
      <w:pPr>
        <w:spacing w:after="0" w:line="240" w:lineRule="auto"/>
      </w:pPr>
      <w:r>
        <w:continuationSeparator/>
      </w:r>
    </w:p>
  </w:footnote>
  <w:footnote w:id="1">
    <w:p w14:paraId="1FA0C861" w14:textId="399A73E6">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Direktiivin 2015/1535 ja direktiivin 83/189/ETY vertailu perustuu alkuperäisiin muuttamattomiin säädöksiin, kun taas direktiivin 98/34/EY vertailu perustuu 20. heinäkuuta 1998 annetulla direktiivillä 98/48/EY muutettuun versioon.</w:t>
      </w:r>
    </w:p>
  </w:footnote>
  <w:footnote w:id="2">
    <w:p w14:paraId="76340588" w14:textId="755D0E80">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Euroopan parlamentin ja neuvoston direktiivi (EU) 2015/1535, annettu 9 päivänä syyskuuta 2015, teknisiä määräyksiä ja tietoyhteiskunnan palveluja koskevia määräyksiä koskevien tietojen toimittamisessa noudatettavasta menettelystä (kodifikaatio)</w:t>
      </w:r>
    </w:p>
  </w:footnote>
  <w:footnote w:id="3">
    <w:p w14:paraId="44C51982" w14:textId="0D8DBE21">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Euroopan parlamentin ja neuvoston direktiivi 98/34/EY, annettu 22 päivänä kesäkuuta 1998, teknisiä standardeja ja määräyksiä koskevien tietojen toimittamisessa noudatettavasta menettelystä, sellaisena kuin se on muutettuna 20.7.1998 annetulla direktiivillä 98/48/EY (palveluja koskevat määräykset mukaan luettuina)</w:t>
      </w:r>
    </w:p>
  </w:footnote>
  <w:footnote w:id="4">
    <w:p w14:paraId="587067AB" w14:textId="06FBABC3">
      <w:pPr>
        <w:pStyle w:val="FootnoteText"/>
        <w:jc w:val="both"/>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Neuvoston direktiivi 83/189/ETY, annettu 28 päivänä maaliskuuta 1983, teknisiä standardeja ja määräyksiä koskevien tietojen toimittamisessa noudatettavasta menettelystä</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FD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9FF6" w14:textId="236766A6">
    <w:pPr>
      <w:pStyle w:val="P68B1DB1-Title1"/>
      <w:spacing w:before="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B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25A"/>
    <w:multiLevelType w:val="hybridMultilevel"/>
    <w:tmpl w:val="010ED82C"/>
    <w:lvl w:ilvl="0" w:tplc="F5D80FDE">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AF1625A"/>
    <w:multiLevelType w:val="hybridMultilevel"/>
    <w:tmpl w:val="A2B2F5CC"/>
    <w:lvl w:ilvl="0" w:tplc="20CA2DB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DC43F72"/>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310EC"/>
    <w:multiLevelType w:val="hybridMultilevel"/>
    <w:tmpl w:val="0C2EB568"/>
    <w:lvl w:ilvl="0" w:tplc="7E12F6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F49A9"/>
    <w:multiLevelType w:val="hybridMultilevel"/>
    <w:tmpl w:val="5B0068A6"/>
    <w:lvl w:ilvl="0" w:tplc="3A24D51C">
      <w:start w:val="1"/>
      <w:numFmt w:val="decimal"/>
      <w:lvlText w:val="%1)"/>
      <w:lvlJc w:val="left"/>
      <w:pPr>
        <w:ind w:left="1020" w:hanging="360"/>
      </w:pPr>
    </w:lvl>
    <w:lvl w:ilvl="1" w:tplc="125A5C02">
      <w:start w:val="1"/>
      <w:numFmt w:val="decimal"/>
      <w:lvlText w:val="%2)"/>
      <w:lvlJc w:val="left"/>
      <w:pPr>
        <w:ind w:left="1020" w:hanging="360"/>
      </w:pPr>
    </w:lvl>
    <w:lvl w:ilvl="2" w:tplc="1AFA6D0C">
      <w:start w:val="1"/>
      <w:numFmt w:val="decimal"/>
      <w:lvlText w:val="%3)"/>
      <w:lvlJc w:val="left"/>
      <w:pPr>
        <w:ind w:left="1020" w:hanging="360"/>
      </w:pPr>
    </w:lvl>
    <w:lvl w:ilvl="3" w:tplc="CBDAF276">
      <w:start w:val="1"/>
      <w:numFmt w:val="decimal"/>
      <w:lvlText w:val="%4)"/>
      <w:lvlJc w:val="left"/>
      <w:pPr>
        <w:ind w:left="1020" w:hanging="360"/>
      </w:pPr>
    </w:lvl>
    <w:lvl w:ilvl="4" w:tplc="2166B310">
      <w:start w:val="1"/>
      <w:numFmt w:val="decimal"/>
      <w:lvlText w:val="%5)"/>
      <w:lvlJc w:val="left"/>
      <w:pPr>
        <w:ind w:left="1020" w:hanging="360"/>
      </w:pPr>
    </w:lvl>
    <w:lvl w:ilvl="5" w:tplc="04D0DE84">
      <w:start w:val="1"/>
      <w:numFmt w:val="decimal"/>
      <w:lvlText w:val="%6)"/>
      <w:lvlJc w:val="left"/>
      <w:pPr>
        <w:ind w:left="1020" w:hanging="360"/>
      </w:pPr>
    </w:lvl>
    <w:lvl w:ilvl="6" w:tplc="1E228612">
      <w:start w:val="1"/>
      <w:numFmt w:val="decimal"/>
      <w:lvlText w:val="%7)"/>
      <w:lvlJc w:val="left"/>
      <w:pPr>
        <w:ind w:left="1020" w:hanging="360"/>
      </w:pPr>
    </w:lvl>
    <w:lvl w:ilvl="7" w:tplc="D7021F9C">
      <w:start w:val="1"/>
      <w:numFmt w:val="decimal"/>
      <w:lvlText w:val="%8)"/>
      <w:lvlJc w:val="left"/>
      <w:pPr>
        <w:ind w:left="1020" w:hanging="360"/>
      </w:pPr>
    </w:lvl>
    <w:lvl w:ilvl="8" w:tplc="1A70A482">
      <w:start w:val="1"/>
      <w:numFmt w:val="decimal"/>
      <w:lvlText w:val="%9)"/>
      <w:lvlJc w:val="left"/>
      <w:pPr>
        <w:ind w:left="1020" w:hanging="360"/>
      </w:pPr>
    </w:lvl>
  </w:abstractNum>
  <w:abstractNum w:abstractNumId="5" w15:restartNumberingAfterBreak="0">
    <w:nsid w:val="16C372E0"/>
    <w:multiLevelType w:val="hybridMultilevel"/>
    <w:tmpl w:val="F2F082AA"/>
    <w:lvl w:ilvl="0" w:tplc="0FDE36C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75D724D"/>
    <w:multiLevelType w:val="hybridMultilevel"/>
    <w:tmpl w:val="FE303218"/>
    <w:lvl w:ilvl="0" w:tplc="B44444F0">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17A252B1"/>
    <w:multiLevelType w:val="hybridMultilevel"/>
    <w:tmpl w:val="936870D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021F90"/>
    <w:multiLevelType w:val="hybridMultilevel"/>
    <w:tmpl w:val="BAFE4132"/>
    <w:lvl w:ilvl="0" w:tplc="7F08DD2E">
      <w:start w:val="4"/>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F426828"/>
    <w:multiLevelType w:val="hybridMultilevel"/>
    <w:tmpl w:val="EF5AD44C"/>
    <w:lvl w:ilvl="0" w:tplc="33F6B108">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21D2371B"/>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28E67F7"/>
    <w:multiLevelType w:val="hybridMultilevel"/>
    <w:tmpl w:val="825EF55E"/>
    <w:lvl w:ilvl="0" w:tplc="E1C26E36">
      <w:start w:val="2"/>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682F2F"/>
    <w:multiLevelType w:val="hybridMultilevel"/>
    <w:tmpl w:val="6242F30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F42A0D"/>
    <w:multiLevelType w:val="hybridMultilevel"/>
    <w:tmpl w:val="AEB26076"/>
    <w:lvl w:ilvl="0" w:tplc="5A141406">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2D025A04"/>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DC75B28"/>
    <w:multiLevelType w:val="hybridMultilevel"/>
    <w:tmpl w:val="59601DDA"/>
    <w:lvl w:ilvl="0" w:tplc="1A00D24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2F6B6AB7"/>
    <w:multiLevelType w:val="hybridMultilevel"/>
    <w:tmpl w:val="D0AC01D8"/>
    <w:lvl w:ilvl="0" w:tplc="91B8A490">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5303A9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296099"/>
    <w:multiLevelType w:val="hybridMultilevel"/>
    <w:tmpl w:val="2A705CA2"/>
    <w:lvl w:ilvl="0" w:tplc="7F08DD2E">
      <w:start w:val="1"/>
      <w:numFmt w:val="lowerLetter"/>
      <w:lvlText w:val="%1."/>
      <w:lvlJc w:val="left"/>
      <w:pPr>
        <w:ind w:left="144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415B6"/>
    <w:multiLevelType w:val="hybridMultilevel"/>
    <w:tmpl w:val="B554F348"/>
    <w:lvl w:ilvl="0" w:tplc="15F4A3B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37B979D4"/>
    <w:multiLevelType w:val="hybridMultilevel"/>
    <w:tmpl w:val="2B5A74C2"/>
    <w:lvl w:ilvl="0" w:tplc="7D78FE44">
      <w:start w:val="5"/>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1841F32"/>
    <w:multiLevelType w:val="hybridMultilevel"/>
    <w:tmpl w:val="43346CB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90360F"/>
    <w:multiLevelType w:val="hybridMultilevel"/>
    <w:tmpl w:val="4A62FD58"/>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1601A36"/>
    <w:multiLevelType w:val="hybridMultilevel"/>
    <w:tmpl w:val="3022F154"/>
    <w:lvl w:ilvl="0" w:tplc="CF547ED6">
      <w:start w:val="1"/>
      <w:numFmt w:val="upperRoman"/>
      <w:lvlText w:val="%1."/>
      <w:lvlJc w:val="left"/>
      <w:pPr>
        <w:ind w:left="1080" w:hanging="720"/>
      </w:pPr>
      <w:rPr>
        <w:rFonts w:hint="default"/>
        <w:sz w:val="40"/>
        <w:szCs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D04C1A"/>
    <w:multiLevelType w:val="hybridMultilevel"/>
    <w:tmpl w:val="D334EE56"/>
    <w:lvl w:ilvl="0" w:tplc="A4560BD8">
      <w:start w:val="1"/>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5" w15:restartNumberingAfterBreak="0">
    <w:nsid w:val="562A56D8"/>
    <w:multiLevelType w:val="hybridMultilevel"/>
    <w:tmpl w:val="B1C08C96"/>
    <w:lvl w:ilvl="0" w:tplc="8DE862CC">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58835420"/>
    <w:multiLevelType w:val="hybridMultilevel"/>
    <w:tmpl w:val="3B7A2A46"/>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A900DE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68261C9"/>
    <w:multiLevelType w:val="hybridMultilevel"/>
    <w:tmpl w:val="FC82B53A"/>
    <w:lvl w:ilvl="0" w:tplc="35C2C75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B796262"/>
    <w:multiLevelType w:val="hybridMultilevel"/>
    <w:tmpl w:val="80723CDA"/>
    <w:lvl w:ilvl="0" w:tplc="295CF590">
      <w:start w:val="1"/>
      <w:numFmt w:val="upperRoman"/>
      <w:lvlText w:val="%1)"/>
      <w:lvlJc w:val="left"/>
      <w:pPr>
        <w:ind w:left="1080" w:hanging="720"/>
      </w:pPr>
      <w:rPr>
        <w:rFonts w:hint="default"/>
      </w:rPr>
    </w:lvl>
    <w:lvl w:ilvl="1" w:tplc="D658AE2E">
      <w:start w:val="1"/>
      <w:numFmt w:val="lowerLetter"/>
      <w:lvlText w:val="%2."/>
      <w:lvlJc w:val="left"/>
      <w:pPr>
        <w:ind w:left="1440" w:hanging="360"/>
      </w:pPr>
      <w:rPr>
        <w:b w:val="0"/>
        <w:bCs w:val="0"/>
        <w:i w:val="0"/>
        <w:iCs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4B2126"/>
    <w:multiLevelType w:val="hybridMultilevel"/>
    <w:tmpl w:val="41F6FC34"/>
    <w:lvl w:ilvl="0" w:tplc="20302D40">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6D6D3A31"/>
    <w:multiLevelType w:val="hybridMultilevel"/>
    <w:tmpl w:val="34CCDBBE"/>
    <w:lvl w:ilvl="0" w:tplc="FFFFFFFF">
      <w:start w:val="1"/>
      <w:numFmt w:val="lowerLetter"/>
      <w:lvlText w:val="%1."/>
      <w:lvlJc w:val="left"/>
      <w:pPr>
        <w:ind w:left="21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A4040B"/>
    <w:multiLevelType w:val="hybridMultilevel"/>
    <w:tmpl w:val="9DBCA204"/>
    <w:lvl w:ilvl="0" w:tplc="075CAAC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6F6B2BDA"/>
    <w:multiLevelType w:val="hybridMultilevel"/>
    <w:tmpl w:val="1A6CE3C2"/>
    <w:lvl w:ilvl="0" w:tplc="0B227E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4" w15:restartNumberingAfterBreak="0">
    <w:nsid w:val="6FD45B5F"/>
    <w:multiLevelType w:val="hybridMultilevel"/>
    <w:tmpl w:val="BA76F484"/>
    <w:lvl w:ilvl="0" w:tplc="5B6842F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72EA3F19"/>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7C64A56"/>
    <w:multiLevelType w:val="hybridMultilevel"/>
    <w:tmpl w:val="34DAEC8C"/>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DA32368"/>
    <w:multiLevelType w:val="hybridMultilevel"/>
    <w:tmpl w:val="17CEBB6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89067590">
    <w:abstractNumId w:val="29"/>
  </w:num>
  <w:num w:numId="2" w16cid:durableId="1149712612">
    <w:abstractNumId w:val="22"/>
  </w:num>
  <w:num w:numId="3" w16cid:durableId="522597413">
    <w:abstractNumId w:val="18"/>
  </w:num>
  <w:num w:numId="4" w16cid:durableId="131093797">
    <w:abstractNumId w:val="3"/>
  </w:num>
  <w:num w:numId="5" w16cid:durableId="930895856">
    <w:abstractNumId w:val="8"/>
  </w:num>
  <w:num w:numId="6" w16cid:durableId="859314359">
    <w:abstractNumId w:val="26"/>
  </w:num>
  <w:num w:numId="7" w16cid:durableId="222370173">
    <w:abstractNumId w:val="33"/>
  </w:num>
  <w:num w:numId="8" w16cid:durableId="2057385159">
    <w:abstractNumId w:val="36"/>
  </w:num>
  <w:num w:numId="9" w16cid:durableId="1794322050">
    <w:abstractNumId w:val="0"/>
  </w:num>
  <w:num w:numId="10" w16cid:durableId="3677297">
    <w:abstractNumId w:val="17"/>
  </w:num>
  <w:num w:numId="11" w16cid:durableId="1485776725">
    <w:abstractNumId w:val="10"/>
  </w:num>
  <w:num w:numId="12" w16cid:durableId="882793964">
    <w:abstractNumId w:val="2"/>
  </w:num>
  <w:num w:numId="13" w16cid:durableId="1924220346">
    <w:abstractNumId w:val="35"/>
  </w:num>
  <w:num w:numId="14" w16cid:durableId="407272038">
    <w:abstractNumId w:val="14"/>
  </w:num>
  <w:num w:numId="15" w16cid:durableId="402528430">
    <w:abstractNumId w:val="27"/>
  </w:num>
  <w:num w:numId="16" w16cid:durableId="2008940943">
    <w:abstractNumId w:val="31"/>
  </w:num>
  <w:num w:numId="17" w16cid:durableId="29764232">
    <w:abstractNumId w:val="24"/>
  </w:num>
  <w:num w:numId="18" w16cid:durableId="1598323702">
    <w:abstractNumId w:val="11"/>
  </w:num>
  <w:num w:numId="19" w16cid:durableId="894586789">
    <w:abstractNumId w:val="20"/>
  </w:num>
  <w:num w:numId="20" w16cid:durableId="935164786">
    <w:abstractNumId w:val="19"/>
  </w:num>
  <w:num w:numId="21" w16cid:durableId="1832065826">
    <w:abstractNumId w:val="9"/>
  </w:num>
  <w:num w:numId="22" w16cid:durableId="576403216">
    <w:abstractNumId w:val="28"/>
  </w:num>
  <w:num w:numId="23" w16cid:durableId="539055433">
    <w:abstractNumId w:val="5"/>
  </w:num>
  <w:num w:numId="24" w16cid:durableId="958028667">
    <w:abstractNumId w:val="6"/>
  </w:num>
  <w:num w:numId="25" w16cid:durableId="1079519155">
    <w:abstractNumId w:val="13"/>
  </w:num>
  <w:num w:numId="26" w16cid:durableId="1120418109">
    <w:abstractNumId w:val="30"/>
  </w:num>
  <w:num w:numId="27" w16cid:durableId="153690731">
    <w:abstractNumId w:val="15"/>
  </w:num>
  <w:num w:numId="28" w16cid:durableId="1952590443">
    <w:abstractNumId w:val="32"/>
  </w:num>
  <w:num w:numId="29" w16cid:durableId="893469427">
    <w:abstractNumId w:val="34"/>
  </w:num>
  <w:num w:numId="30" w16cid:durableId="596908438">
    <w:abstractNumId w:val="16"/>
  </w:num>
  <w:num w:numId="31" w16cid:durableId="995496117">
    <w:abstractNumId w:val="1"/>
  </w:num>
  <w:num w:numId="32" w16cid:durableId="1634409818">
    <w:abstractNumId w:val="4"/>
  </w:num>
  <w:num w:numId="33" w16cid:durableId="750465225">
    <w:abstractNumId w:val="25"/>
  </w:num>
  <w:num w:numId="34" w16cid:durableId="1072579241">
    <w:abstractNumId w:val="23"/>
  </w:num>
  <w:num w:numId="35" w16cid:durableId="1444232820">
    <w:abstractNumId w:val="21"/>
  </w:num>
  <w:num w:numId="36" w16cid:durableId="1960531220">
    <w:abstractNumId w:val="12"/>
  </w:num>
  <w:num w:numId="37" w16cid:durableId="2066171962">
    <w:abstractNumId w:val="37"/>
  </w:num>
  <w:num w:numId="38" w16cid:durableId="16509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36EB0"/>
    <w:rsid w:val="00040F59"/>
    <w:rsid w:val="00041401"/>
    <w:rsid w:val="000421A2"/>
    <w:rsid w:val="0007551C"/>
    <w:rsid w:val="00093525"/>
    <w:rsid w:val="000A18C4"/>
    <w:rsid w:val="000A1DAE"/>
    <w:rsid w:val="000B320E"/>
    <w:rsid w:val="000C20A2"/>
    <w:rsid w:val="000C2978"/>
    <w:rsid w:val="000D1631"/>
    <w:rsid w:val="000D631B"/>
    <w:rsid w:val="000F5423"/>
    <w:rsid w:val="000F7992"/>
    <w:rsid w:val="000F7DA5"/>
    <w:rsid w:val="00106EDB"/>
    <w:rsid w:val="00112FD1"/>
    <w:rsid w:val="001305B4"/>
    <w:rsid w:val="0013272D"/>
    <w:rsid w:val="00137427"/>
    <w:rsid w:val="00137B20"/>
    <w:rsid w:val="001557BC"/>
    <w:rsid w:val="00182A36"/>
    <w:rsid w:val="00186890"/>
    <w:rsid w:val="0018765D"/>
    <w:rsid w:val="001910C8"/>
    <w:rsid w:val="001913A5"/>
    <w:rsid w:val="00192492"/>
    <w:rsid w:val="00193FFC"/>
    <w:rsid w:val="001C2C44"/>
    <w:rsid w:val="001D4E5E"/>
    <w:rsid w:val="001E525A"/>
    <w:rsid w:val="001F5CEA"/>
    <w:rsid w:val="00227D5B"/>
    <w:rsid w:val="0023316E"/>
    <w:rsid w:val="0023465A"/>
    <w:rsid w:val="00241E4F"/>
    <w:rsid w:val="00245EEF"/>
    <w:rsid w:val="002547A4"/>
    <w:rsid w:val="00260293"/>
    <w:rsid w:val="00265197"/>
    <w:rsid w:val="00272AFD"/>
    <w:rsid w:val="00274ED4"/>
    <w:rsid w:val="002829DC"/>
    <w:rsid w:val="00285458"/>
    <w:rsid w:val="0029429C"/>
    <w:rsid w:val="002977CE"/>
    <w:rsid w:val="002B0265"/>
    <w:rsid w:val="002B042F"/>
    <w:rsid w:val="002C2477"/>
    <w:rsid w:val="002C37D7"/>
    <w:rsid w:val="002C7310"/>
    <w:rsid w:val="002D416D"/>
    <w:rsid w:val="002F31E8"/>
    <w:rsid w:val="002F562D"/>
    <w:rsid w:val="00307893"/>
    <w:rsid w:val="003116E4"/>
    <w:rsid w:val="00311818"/>
    <w:rsid w:val="0031192C"/>
    <w:rsid w:val="003307D4"/>
    <w:rsid w:val="00334A0D"/>
    <w:rsid w:val="00341F32"/>
    <w:rsid w:val="003421A4"/>
    <w:rsid w:val="00345FC9"/>
    <w:rsid w:val="00355497"/>
    <w:rsid w:val="00363DCF"/>
    <w:rsid w:val="00390589"/>
    <w:rsid w:val="003B39B7"/>
    <w:rsid w:val="003E20F0"/>
    <w:rsid w:val="003E2812"/>
    <w:rsid w:val="003E787C"/>
    <w:rsid w:val="003E78A4"/>
    <w:rsid w:val="00411B0D"/>
    <w:rsid w:val="00455195"/>
    <w:rsid w:val="00470FB3"/>
    <w:rsid w:val="00477CB9"/>
    <w:rsid w:val="0048519F"/>
    <w:rsid w:val="004A0A95"/>
    <w:rsid w:val="004A1BC1"/>
    <w:rsid w:val="004A497A"/>
    <w:rsid w:val="004D43FB"/>
    <w:rsid w:val="004E0CCF"/>
    <w:rsid w:val="004E15FB"/>
    <w:rsid w:val="004F52D0"/>
    <w:rsid w:val="004F549F"/>
    <w:rsid w:val="00503A50"/>
    <w:rsid w:val="0051744C"/>
    <w:rsid w:val="0053273A"/>
    <w:rsid w:val="00534A40"/>
    <w:rsid w:val="0054357E"/>
    <w:rsid w:val="00545171"/>
    <w:rsid w:val="00551C5D"/>
    <w:rsid w:val="005938BC"/>
    <w:rsid w:val="005A15B3"/>
    <w:rsid w:val="005A7E2B"/>
    <w:rsid w:val="005B5418"/>
    <w:rsid w:val="005B6867"/>
    <w:rsid w:val="005C0F66"/>
    <w:rsid w:val="005C12E8"/>
    <w:rsid w:val="005F057E"/>
    <w:rsid w:val="005F1C4E"/>
    <w:rsid w:val="006014C8"/>
    <w:rsid w:val="006100D5"/>
    <w:rsid w:val="006141C3"/>
    <w:rsid w:val="006178BF"/>
    <w:rsid w:val="00632AD7"/>
    <w:rsid w:val="0063307C"/>
    <w:rsid w:val="00642218"/>
    <w:rsid w:val="00644D71"/>
    <w:rsid w:val="00645AC3"/>
    <w:rsid w:val="0065142E"/>
    <w:rsid w:val="00655279"/>
    <w:rsid w:val="00655B51"/>
    <w:rsid w:val="00657D92"/>
    <w:rsid w:val="00661EB7"/>
    <w:rsid w:val="006644E8"/>
    <w:rsid w:val="00664793"/>
    <w:rsid w:val="00667654"/>
    <w:rsid w:val="0067271E"/>
    <w:rsid w:val="00690AF6"/>
    <w:rsid w:val="00691D55"/>
    <w:rsid w:val="00693ADF"/>
    <w:rsid w:val="006A0998"/>
    <w:rsid w:val="006B09DD"/>
    <w:rsid w:val="006B220F"/>
    <w:rsid w:val="006B6267"/>
    <w:rsid w:val="006C7A98"/>
    <w:rsid w:val="006D242E"/>
    <w:rsid w:val="006E1007"/>
    <w:rsid w:val="006E369B"/>
    <w:rsid w:val="006E6449"/>
    <w:rsid w:val="006F0DE7"/>
    <w:rsid w:val="006F1D25"/>
    <w:rsid w:val="006F4BEB"/>
    <w:rsid w:val="00701DE2"/>
    <w:rsid w:val="00712783"/>
    <w:rsid w:val="007140D1"/>
    <w:rsid w:val="007158E5"/>
    <w:rsid w:val="00724C8A"/>
    <w:rsid w:val="00724EFA"/>
    <w:rsid w:val="00737915"/>
    <w:rsid w:val="00751FE6"/>
    <w:rsid w:val="00756332"/>
    <w:rsid w:val="007575A4"/>
    <w:rsid w:val="0076355C"/>
    <w:rsid w:val="00767671"/>
    <w:rsid w:val="0077396A"/>
    <w:rsid w:val="007851D0"/>
    <w:rsid w:val="007925D9"/>
    <w:rsid w:val="007C2EE0"/>
    <w:rsid w:val="007C57A2"/>
    <w:rsid w:val="007D1474"/>
    <w:rsid w:val="007D3DE5"/>
    <w:rsid w:val="007E199A"/>
    <w:rsid w:val="007E2D57"/>
    <w:rsid w:val="007E3AA5"/>
    <w:rsid w:val="007E6C4C"/>
    <w:rsid w:val="007F205B"/>
    <w:rsid w:val="007F7D69"/>
    <w:rsid w:val="008057ED"/>
    <w:rsid w:val="008115AB"/>
    <w:rsid w:val="008224AE"/>
    <w:rsid w:val="00824EA7"/>
    <w:rsid w:val="00831726"/>
    <w:rsid w:val="00831F89"/>
    <w:rsid w:val="00842A96"/>
    <w:rsid w:val="008635C4"/>
    <w:rsid w:val="00884F4A"/>
    <w:rsid w:val="008B31BD"/>
    <w:rsid w:val="008B7C81"/>
    <w:rsid w:val="008C36F6"/>
    <w:rsid w:val="008C523D"/>
    <w:rsid w:val="008C7BCF"/>
    <w:rsid w:val="008E22D9"/>
    <w:rsid w:val="008E7EAB"/>
    <w:rsid w:val="008F17FD"/>
    <w:rsid w:val="008F3B3C"/>
    <w:rsid w:val="009167EE"/>
    <w:rsid w:val="00916E26"/>
    <w:rsid w:val="009270FD"/>
    <w:rsid w:val="00944592"/>
    <w:rsid w:val="00961323"/>
    <w:rsid w:val="00973E73"/>
    <w:rsid w:val="0098183C"/>
    <w:rsid w:val="0098326E"/>
    <w:rsid w:val="009963AC"/>
    <w:rsid w:val="009C60BA"/>
    <w:rsid w:val="009D04F7"/>
    <w:rsid w:val="009D0547"/>
    <w:rsid w:val="009D515C"/>
    <w:rsid w:val="009F199A"/>
    <w:rsid w:val="00A079BE"/>
    <w:rsid w:val="00A23485"/>
    <w:rsid w:val="00A23B5B"/>
    <w:rsid w:val="00A32846"/>
    <w:rsid w:val="00A36893"/>
    <w:rsid w:val="00A429BC"/>
    <w:rsid w:val="00A461D6"/>
    <w:rsid w:val="00A655E9"/>
    <w:rsid w:val="00A73F71"/>
    <w:rsid w:val="00A909E5"/>
    <w:rsid w:val="00A920C3"/>
    <w:rsid w:val="00A93C86"/>
    <w:rsid w:val="00AA2AB3"/>
    <w:rsid w:val="00AA4F20"/>
    <w:rsid w:val="00AA5C41"/>
    <w:rsid w:val="00AC368B"/>
    <w:rsid w:val="00AC4926"/>
    <w:rsid w:val="00AD230C"/>
    <w:rsid w:val="00AD28AA"/>
    <w:rsid w:val="00AF1412"/>
    <w:rsid w:val="00AF2C96"/>
    <w:rsid w:val="00AF5A1B"/>
    <w:rsid w:val="00B143D4"/>
    <w:rsid w:val="00B176DB"/>
    <w:rsid w:val="00B200E5"/>
    <w:rsid w:val="00B313DA"/>
    <w:rsid w:val="00B4195B"/>
    <w:rsid w:val="00B41B63"/>
    <w:rsid w:val="00B52094"/>
    <w:rsid w:val="00B60C64"/>
    <w:rsid w:val="00B63F8E"/>
    <w:rsid w:val="00B679CF"/>
    <w:rsid w:val="00B95631"/>
    <w:rsid w:val="00BA6A9C"/>
    <w:rsid w:val="00BB4944"/>
    <w:rsid w:val="00BC697C"/>
    <w:rsid w:val="00BD0D44"/>
    <w:rsid w:val="00BE2C14"/>
    <w:rsid w:val="00BE3AAE"/>
    <w:rsid w:val="00BE4185"/>
    <w:rsid w:val="00C053A0"/>
    <w:rsid w:val="00C05416"/>
    <w:rsid w:val="00C14379"/>
    <w:rsid w:val="00C26DB7"/>
    <w:rsid w:val="00C40932"/>
    <w:rsid w:val="00C50C46"/>
    <w:rsid w:val="00C52D02"/>
    <w:rsid w:val="00C53371"/>
    <w:rsid w:val="00C60A10"/>
    <w:rsid w:val="00C64A0F"/>
    <w:rsid w:val="00C674A9"/>
    <w:rsid w:val="00C71512"/>
    <w:rsid w:val="00C73ECB"/>
    <w:rsid w:val="00CA0C57"/>
    <w:rsid w:val="00CA0F6D"/>
    <w:rsid w:val="00CC16E0"/>
    <w:rsid w:val="00CD328F"/>
    <w:rsid w:val="00CD546D"/>
    <w:rsid w:val="00CE7482"/>
    <w:rsid w:val="00D049DE"/>
    <w:rsid w:val="00D10FFD"/>
    <w:rsid w:val="00D138B3"/>
    <w:rsid w:val="00D15504"/>
    <w:rsid w:val="00D175E6"/>
    <w:rsid w:val="00D17CC7"/>
    <w:rsid w:val="00D17E5E"/>
    <w:rsid w:val="00D200F4"/>
    <w:rsid w:val="00D43595"/>
    <w:rsid w:val="00D4431B"/>
    <w:rsid w:val="00D57485"/>
    <w:rsid w:val="00D627EA"/>
    <w:rsid w:val="00D674E0"/>
    <w:rsid w:val="00D67EBB"/>
    <w:rsid w:val="00D83EC6"/>
    <w:rsid w:val="00D84AD6"/>
    <w:rsid w:val="00D84C84"/>
    <w:rsid w:val="00DA04D9"/>
    <w:rsid w:val="00DA7543"/>
    <w:rsid w:val="00DB2A7B"/>
    <w:rsid w:val="00DC5693"/>
    <w:rsid w:val="00DC6A5A"/>
    <w:rsid w:val="00DC711F"/>
    <w:rsid w:val="00DD4985"/>
    <w:rsid w:val="00DE5BE7"/>
    <w:rsid w:val="00DE7A7A"/>
    <w:rsid w:val="00E00CFA"/>
    <w:rsid w:val="00E02E7F"/>
    <w:rsid w:val="00E15D6C"/>
    <w:rsid w:val="00E277F3"/>
    <w:rsid w:val="00E4168D"/>
    <w:rsid w:val="00E420CF"/>
    <w:rsid w:val="00E560EE"/>
    <w:rsid w:val="00E57CA4"/>
    <w:rsid w:val="00E6387C"/>
    <w:rsid w:val="00EA357C"/>
    <w:rsid w:val="00EA689F"/>
    <w:rsid w:val="00EA6994"/>
    <w:rsid w:val="00EA7BA1"/>
    <w:rsid w:val="00EA7E10"/>
    <w:rsid w:val="00EB5792"/>
    <w:rsid w:val="00EC1A8B"/>
    <w:rsid w:val="00EC381E"/>
    <w:rsid w:val="00EE3F9B"/>
    <w:rsid w:val="00EE4C2F"/>
    <w:rsid w:val="00EF6B42"/>
    <w:rsid w:val="00F038BC"/>
    <w:rsid w:val="00F059E9"/>
    <w:rsid w:val="00F21D98"/>
    <w:rsid w:val="00F3475E"/>
    <w:rsid w:val="00F35643"/>
    <w:rsid w:val="00F562FA"/>
    <w:rsid w:val="00F56389"/>
    <w:rsid w:val="00F61BB5"/>
    <w:rsid w:val="00F64037"/>
    <w:rsid w:val="00F720F5"/>
    <w:rsid w:val="00F849FE"/>
    <w:rsid w:val="00F90EFA"/>
    <w:rsid w:val="00FA26A5"/>
    <w:rsid w:val="00FA51CC"/>
    <w:rsid w:val="00FB282E"/>
    <w:rsid w:val="00FC003C"/>
    <w:rsid w:val="00FC20F6"/>
    <w:rsid w:val="00FC5890"/>
    <w:rsid w:val="00FD29DC"/>
    <w:rsid w:val="00FD373D"/>
    <w:rsid w:val="00FD5EC6"/>
    <w:rsid w:val="00FE5AA9"/>
    <w:rsid w:val="00FF0D22"/>
    <w:rsid w:val="00FF65BC"/>
  </w:rsids>
  <m:mathPr>
    <m:mathFont m:val="Cambria Math"/>
    <m:brkBin m:val="before"/>
    <m:brkBinSub m:val="--"/>
    <m:smallFrac m:val="0"/>
    <m:dispDef/>
    <m:lMargin m:val="0"/>
    <m:rMargin m:val="0"/>
    <m:defJc m:val="centerGroup"/>
    <m:wrapIndent m:val="1440"/>
    <m:intLim m:val="subSup"/>
    <m:naryLim m:val="undOvr"/>
  </m:mathPr>
  <w:themeFontLang w:val="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FF16"/>
  <w15:chartTrackingRefBased/>
  <w15:docId w15:val="{A34D24E0-96EA-4058-9A94-33AE47BDF93C}"/>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szCs w:val="24"/>
        <w14:ligatures w14:val="standardContextual"/>
        <w:lang w:val="fi"/>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05B"/>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7F205B"/>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7F205B"/>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F205B"/>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F205B"/>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F205B"/>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F205B"/>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F205B"/>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F205B"/>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B"/>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rsid w:val="007F205B"/>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7F205B"/>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7F205B"/>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7F205B"/>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7F205B"/>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7F205B"/>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7F205B"/>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7F205B"/>
    <w:rPr>
      <w:rFonts w:cstheme="majorBidi" w:eastAsiaTheme="majorEastAsia"/>
      <w:color w:val="272727" w:themeColor="text1" w:themeTint="D8"/>
    </w:rPr>
  </w:style>
  <w:style w:type="paragraph" w:styleId="Title">
    <w:name w:val="Title"/>
    <w:basedOn w:val="Normal"/>
    <w:next w:val="Normal"/>
    <w:link w:val="TitleChar"/>
    <w:uiPriority w:val="10"/>
    <w:qFormat/>
    <w:rsid w:val="007F205B"/>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7F205B"/>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7F205B"/>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7F205B"/>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7F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B"/>
    <w:rPr>
      <w:i/>
      <w:iCs/>
      <w:color w:val="404040" w:themeColor="text1" w:themeTint="BF"/>
    </w:rPr>
  </w:style>
  <w:style w:type="paragraph" w:styleId="ListParagraph">
    <w:name w:val="List Paragraph"/>
    <w:basedOn w:val="Normal"/>
    <w:uiPriority w:val="34"/>
    <w:qFormat/>
    <w:rsid w:val="007F205B"/>
    <w:pPr>
      <w:ind w:left="720"/>
      <w:contextualSpacing/>
    </w:pPr>
  </w:style>
  <w:style w:type="character" w:styleId="IntenseEmphasis">
    <w:name w:val="Intense Emphasis"/>
    <w:basedOn w:val="DefaultParagraphFont"/>
    <w:uiPriority w:val="21"/>
    <w:qFormat/>
    <w:rsid w:val="007F205B"/>
    <w:rPr>
      <w:i/>
      <w:iCs/>
      <w:color w:val="0F4761" w:themeColor="accent1" w:themeShade="BF"/>
    </w:rPr>
  </w:style>
  <w:style w:type="paragraph" w:styleId="IntenseQuote">
    <w:name w:val="Intense Quote"/>
    <w:basedOn w:val="Normal"/>
    <w:next w:val="Normal"/>
    <w:link w:val="IntenseQuoteChar"/>
    <w:uiPriority w:val="30"/>
    <w:qFormat/>
    <w:rsid w:val="007F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5B"/>
    <w:rPr>
      <w:i/>
      <w:iCs/>
      <w:color w:val="0F4761" w:themeColor="accent1" w:themeShade="BF"/>
    </w:rPr>
  </w:style>
  <w:style w:type="character" w:styleId="IntenseReference">
    <w:name w:val="Intense Reference"/>
    <w:basedOn w:val="DefaultParagraphFont"/>
    <w:uiPriority w:val="32"/>
    <w:qFormat/>
    <w:rsid w:val="007F205B"/>
    <w:rPr>
      <w:b/>
      <w:bCs/>
      <w:smallCaps/>
      <w:color w:val="0F4761" w:themeColor="accent1" w:themeShade="BF"/>
    </w:rPr>
  </w:style>
  <w:style w:type="table" w:styleId="TableGrid">
    <w:name w:val="Table Grid"/>
    <w:basedOn w:val="TableNormal"/>
    <w:uiPriority w:val="39"/>
    <w:rsid w:val="007F20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2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5B"/>
    <w:rPr>
      <w:kern w:val="0"/>
      <w:sz w:val="20"/>
      <w:szCs w:val="20"/>
      <w14:ligatures w14:val="none"/>
    </w:rPr>
  </w:style>
  <w:style w:type="character" w:styleId="FootnoteReference">
    <w:name w:val="footnote reference"/>
    <w:basedOn w:val="DefaultParagraphFont"/>
    <w:uiPriority w:val="99"/>
    <w:semiHidden/>
    <w:unhideWhenUsed/>
    <w:rsid w:val="007F205B"/>
    <w:rPr>
      <w:vertAlign w:val="superscript"/>
    </w:rPr>
  </w:style>
  <w:style w:type="paragraph" w:styleId="Header">
    <w:name w:val="header"/>
    <w:basedOn w:val="Normal"/>
    <w:link w:val="HeaderChar"/>
    <w:uiPriority w:val="99"/>
    <w:unhideWhenUsed/>
    <w:rsid w:val="007F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5B"/>
    <w:rPr>
      <w:kern w:val="0"/>
      <w:sz w:val="22"/>
      <w:szCs w:val="22"/>
      <w14:ligatures w14:val="none"/>
    </w:rPr>
  </w:style>
  <w:style w:type="paragraph" w:styleId="Footer">
    <w:name w:val="footer"/>
    <w:basedOn w:val="Normal"/>
    <w:link w:val="FooterChar"/>
    <w:uiPriority w:val="99"/>
    <w:unhideWhenUsed/>
    <w:rsid w:val="007F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5B"/>
    <w:rPr>
      <w:kern w:val="0"/>
      <w:sz w:val="22"/>
      <w:szCs w:val="22"/>
      <w14:ligatures w14:val="none"/>
    </w:rPr>
  </w:style>
  <w:style w:type="paragraph" w:styleId="BodyText">
    <w:name w:val="Body Text"/>
    <w:basedOn w:val="Normal"/>
    <w:link w:val="BodyTextChar"/>
    <w:uiPriority w:val="1"/>
    <w:qFormat/>
    <w:rsid w:val="007F205B"/>
    <w:pPr>
      <w:widowControl w:val="0"/>
      <w:autoSpaceDE w:val="0"/>
      <w:autoSpaceDN w:val="0"/>
      <w:spacing w:after="0" w:line="240" w:lineRule="auto"/>
      <w:jc w:val="both"/>
    </w:pPr>
    <w:rPr>
      <w:rFonts w:ascii="Times New Roman" w:hAnsi="Times New Roman" w:cs="Times New Roman" w:eastAsia="Times New Roman"/>
      <w:sz w:val="24"/>
      <w:szCs w:val="20"/>
    </w:rPr>
  </w:style>
  <w:style w:type="character" w:customStyle="1" w:styleId="BodyTextChar">
    <w:name w:val="Body Text Char"/>
    <w:basedOn w:val="DefaultParagraphFont"/>
    <w:link w:val="BodyText"/>
    <w:uiPriority w:val="1"/>
    <w:rsid w:val="007F205B"/>
    <w:rPr>
      <w:rFonts w:ascii="Times New Roman" w:hAnsi="Times New Roman" w:cs="Times New Roman" w:eastAsia="Times New Roman"/>
      <w:kern w:val="0"/>
      <w:szCs w:val="20"/>
      <w14:ligatures w14:val="none"/>
    </w:rPr>
  </w:style>
  <w:style w:type="paragraph" w:customStyle="1" w:styleId="P68B1DB1-Title1">
    <w:name w:val="P68B1DB1-Title1"/>
    <w:basedOn w:val="Title"/>
    <w:rsid w:val="007F205B"/>
    <w:pPr>
      <w:widowControl w:val="0"/>
      <w:autoSpaceDE w:val="0"/>
      <w:autoSpaceDN w:val="0"/>
      <w:spacing w:before="59" w:after="0"/>
      <w:ind w:left="139"/>
      <w:contextualSpacing w:val="0"/>
      <w:jc w:val="center"/>
    </w:pPr>
    <w:rPr>
      <w:rFonts w:ascii="Times New Roman" w:hAnsi="Times New Roman" w:cs="Times New Roman" w:eastAsia="Times New Roman"/>
      <w:b/>
      <w:kern w:val="0"/>
      <w:sz w:val="32"/>
      <w:szCs w:val="20"/>
      <w:u w:val="single" w:color="000000"/>
    </w:rPr>
  </w:style>
  <w:style w:type="paragraph" w:customStyle="1" w:styleId="P68B1DB1-Normal3">
    <w:name w:val="P68B1DB1-Normal3"/>
    <w:basedOn w:val="Normal"/>
    <w:rsid w:val="007F205B"/>
    <w:pPr>
      <w:widowControl w:val="0"/>
      <w:autoSpaceDE w:val="0"/>
      <w:autoSpaceDN w:val="0"/>
      <w:spacing w:after="0" w:line="240" w:lineRule="auto"/>
    </w:pPr>
    <w:rPr>
      <w:rFonts w:ascii="Times New Roman" w:hAnsi="Times New Roman" w:cs="Times New Roman" w:eastAsia="Times New Roman"/>
      <w:b/>
      <w:smallCaps/>
      <w:sz w:val="24"/>
      <w:szCs w:val="20"/>
    </w:rPr>
  </w:style>
  <w:style w:type="paragraph" w:customStyle="1" w:styleId="P68B1DB1-BodyText4">
    <w:name w:val="P68B1DB1-BodyText4"/>
    <w:basedOn w:val="BodyText"/>
    <w:rsid w:val="007F205B"/>
    <w:rPr>
      <w:sz w:val="20"/>
    </w:rPr>
  </w:style>
  <w:style w:type="character" w:styleId="Hyperlink">
    <w:name w:val="Hyperlink"/>
    <w:basedOn w:val="DefaultParagraphFont"/>
    <w:uiPriority w:val="99"/>
    <w:unhideWhenUsed/>
    <w:rsid w:val="008E22D9"/>
    <w:rPr>
      <w:color w:val="467886" w:themeColor="hyperlink"/>
      <w:u w:val="single"/>
    </w:rPr>
  </w:style>
  <w:style w:type="paragraph" w:customStyle="1" w:styleId="P68B1DB1-ListParagraph2">
    <w:name w:val="P68B1DB1-ListParagraph2"/>
    <w:basedOn w:val="ListParagraph"/>
    <w:rsid w:val="004E15FB"/>
    <w:pPr>
      <w:widowControl w:val="0"/>
      <w:autoSpaceDE w:val="0"/>
      <w:autoSpaceDN w:val="0"/>
      <w:spacing w:after="0" w:line="240" w:lineRule="auto"/>
      <w:ind w:left="396" w:right="111" w:hanging="142"/>
      <w:contextualSpacing w:val="0"/>
      <w:jc w:val="both"/>
    </w:pPr>
    <w:rPr>
      <w:rFonts w:ascii="Times New Roman" w:hAnsi="Times New Roman" w:cs="Times New Roman" w:eastAsia="Times New Roman"/>
      <w:sz w:val="24"/>
      <w:szCs w:val="20"/>
    </w:rPr>
  </w:style>
  <w:style w:type="paragraph" w:customStyle="1" w:styleId="P68B1DB1-Heading15">
    <w:name w:val="P68B1DB1-Heading15"/>
    <w:basedOn w:val="Heading1"/>
    <w:rsid w:val="00AA4F20"/>
    <w:pPr>
      <w:keepNext w:val="0"/>
      <w:keepLines w:val="0"/>
      <w:widowControl w:val="0"/>
      <w:autoSpaceDE w:val="0"/>
      <w:autoSpaceDN w:val="0"/>
      <w:spacing w:before="0" w:after="0" w:line="240" w:lineRule="auto"/>
      <w:ind w:left="446"/>
    </w:pPr>
    <w:rPr>
      <w:rFonts w:ascii="Times New Roman" w:hAnsi="Times New Roman" w:cs="Times New Roman" w:eastAsia="Times New Roman"/>
      <w:b/>
      <w:color w:val="auto"/>
      <w:sz w:val="24"/>
      <w:szCs w:val="20"/>
      <w:u w:val="single"/>
    </w:rPr>
  </w:style>
  <w:style w:type="character" w:styleId="CommentReference">
    <w:name w:val="annotation reference"/>
    <w:basedOn w:val="DefaultParagraphFont"/>
    <w:uiPriority w:val="99"/>
    <w:semiHidden/>
    <w:unhideWhenUsed/>
    <w:rsid w:val="00AC368B"/>
    <w:rPr>
      <w:sz w:val="16"/>
      <w:szCs w:val="16"/>
    </w:rPr>
  </w:style>
  <w:style w:type="paragraph" w:styleId="CommentText">
    <w:name w:val="annotation text"/>
    <w:basedOn w:val="Normal"/>
    <w:link w:val="CommentTextChar"/>
    <w:uiPriority w:val="99"/>
    <w:unhideWhenUsed/>
    <w:rsid w:val="00AC368B"/>
    <w:pPr>
      <w:spacing w:line="240" w:lineRule="auto"/>
    </w:pPr>
    <w:rPr>
      <w:sz w:val="20"/>
      <w:szCs w:val="20"/>
    </w:rPr>
  </w:style>
  <w:style w:type="character" w:customStyle="1" w:styleId="CommentTextChar">
    <w:name w:val="Comment Text Char"/>
    <w:basedOn w:val="DefaultParagraphFont"/>
    <w:link w:val="CommentText"/>
    <w:uiPriority w:val="99"/>
    <w:rsid w:val="00AC36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368B"/>
    <w:rPr>
      <w:b/>
      <w:bCs/>
    </w:rPr>
  </w:style>
  <w:style w:type="character" w:customStyle="1" w:styleId="CommentSubjectChar">
    <w:name w:val="Comment Subject Char"/>
    <w:basedOn w:val="CommentTextChar"/>
    <w:link w:val="CommentSubject"/>
    <w:uiPriority w:val="99"/>
    <w:semiHidden/>
    <w:rsid w:val="00AC368B"/>
    <w:rPr>
      <w:b/>
      <w:bCs/>
      <w:kern w:val="0"/>
      <w:sz w:val="20"/>
      <w:szCs w:val="20"/>
      <w14:ligatures w14:val="none"/>
    </w:rPr>
  </w:style>
  <w:style w:type="character" w:styleId="UnresolvedMention">
    <w:name w:val="Unresolved Mention"/>
    <w:basedOn w:val="DefaultParagraphFont"/>
    <w:uiPriority w:val="99"/>
    <w:semiHidden/>
    <w:unhideWhenUsed/>
    <w:rsid w:val="00D4431B"/>
    <w:rPr>
      <w:color w:val="605E5C"/>
      <w:shd w:val="clear" w:color="auto" w:fill="E1DFDD"/>
    </w:rPr>
  </w:style>
  <w:style w:type="character" w:styleId="FollowedHyperlink">
    <w:name w:val="FollowedHyperlink"/>
    <w:basedOn w:val="DefaultParagraphFont"/>
    <w:uiPriority w:val="99"/>
    <w:semiHidden/>
    <w:unhideWhenUsed/>
    <w:rsid w:val="00973E73"/>
    <w:rPr>
      <w:color w:val="96607D" w:themeColor="followedHyperlink"/>
      <w:u w:val="single"/>
    </w:rPr>
  </w:style>
  <w:style w:type="paragraph" w:styleId="Revision">
    <w:name w:val="Revision"/>
    <w:hidden/>
    <w:uiPriority w:val="99"/>
    <w:semiHidden/>
    <w:rsid w:val="008F17FD"/>
    <w:pPr>
      <w:spacing w:after="0" w:line="240" w:lineRule="auto"/>
    </w:pPr>
    <w:rPr>
      <w:kern w:val="0"/>
      <w:sz w:val="22"/>
      <w:szCs w:val="22"/>
      <w14:ligatures w14:val="none"/>
    </w:rPr>
  </w:style>
  <w:style w:type="paragraph" w:customStyle="1" w:styleId="P68B1DB1-BodyText1">
    <w:name w:val="P68B1DB1-BodyText1"/>
    <w:basedOn w:val="BodyText"/>
    <w:rPr>
      <w:sz w:val="20"/>
      <w:u w:val="single"/>
    </w:rPr>
  </w:style>
  <w:style w:type="paragraph" w:customStyle="1" w:styleId="P68B1DB1-BodyText2">
    <w:name w:val="P68B1DB1-BodyText2"/>
    <w:basedOn w:val="BodyText"/>
    <w:rPr>
      <w:i/>
      <w:sz w:val="16"/>
      <w:szCs w:val="16"/>
    </w:rPr>
  </w:style>
  <w:style w:type="paragraph" w:customStyle="1" w:styleId="P68B1DB1-Normal4">
    <w:name w:val="P68B1DB1-Normal4"/>
    <w:basedOn w:val="Normal"/>
    <w:rPr>
      <w:sz w:val="20"/>
    </w:rPr>
  </w:style>
  <w:style w:type="paragraph" w:customStyle="1" w:styleId="P68B1DB1-Normal5">
    <w:name w:val="P68B1DB1-Normal5"/>
    <w:basedOn w:val="Normal"/>
    <w:rPr>
      <w:rFonts w:ascii="Times New Roman" w:hAnsi="Times New Roman" w:cs="Times New Roman"/>
      <w:b/>
      <w:sz w:val="24"/>
      <w:szCs w:val="24"/>
      <w:u w:val="single"/>
    </w:rPr>
  </w:style>
  <w:style w:type="paragraph" w:customStyle="1" w:styleId="P68B1DB1-Normal6">
    <w:name w:val="P68B1DB1-Normal6"/>
    <w:basedOn w:val="Normal"/>
    <w:rPr>
      <w:rFonts w:ascii="Times New Roman" w:hAnsi="Times New Roman" w:cs="Times New Roman"/>
      <w:b/>
      <w:sz w:val="24"/>
      <w:szCs w:val="24"/>
    </w:rPr>
  </w:style>
  <w:style w:type="paragraph" w:customStyle="1" w:styleId="P68B1DB1-Normal7">
    <w:name w:val="P68B1DB1-Normal7"/>
    <w:basedOn w:val="Normal"/>
    <w:rPr>
      <w:rFonts w:ascii="Times New Roman" w:hAnsi="Times New Roman" w:cs="Times New Roman"/>
      <w:sz w:val="24"/>
      <w:szCs w:val="24"/>
    </w:rPr>
  </w:style>
  <w:style w:type="paragraph" w:customStyle="1" w:styleId="P68B1DB1-Normal8">
    <w:name w:val="P68B1DB1-Normal8"/>
    <w:basedOn w:val="Normal"/>
    <w:rPr>
      <w:rFonts w:ascii="Times New Roman" w:hAnsi="Times New Roman" w:cs="Times New Roman" w:eastAsia="Times New Roman"/>
      <w:sz w:val="24"/>
      <w:szCs w:val="24"/>
    </w:rPr>
  </w:style>
  <w:style w:type="paragraph" w:customStyle="1" w:styleId="P68B1DB1-P68B1DB1-Normal39">
    <w:name w:val="P68B1DB1-P68B1DB1-Normal39"/>
    <w:basedOn w:val="P68B1DB1-Normal3"/>
    <w:rPr>
      <w:sz w:val="28"/>
      <w:szCs w:val="22"/>
    </w:rPr>
  </w:style>
  <w:style w:type="paragraph" w:customStyle="1" w:styleId="P68B1DB1-BodyText10">
    <w:name w:val="P68B1DB1-BodyText10"/>
    <w:basedOn w:val="BodyText"/>
    <w:rPr>
      <w:b/>
    </w:rPr>
  </w:style>
  <w:style w:type="paragraph" w:customStyle="1" w:styleId="P68B1DB1-BodyText11">
    <w:name w:val="P68B1DB1-BodyText11"/>
    <w:basedOn w:val="BodyText"/>
    <w:rPr>
      <w:i/>
    </w:rPr>
  </w:style>
  <w:style w:type="paragraph" w:customStyle="1" w:styleId="P68B1DB1-Normal12">
    <w:name w:val="P68B1DB1-Normal12"/>
    <w:basedOn w:val="Normal"/>
    <w:rPr>
      <w:rFonts w:ascii="Times New Roman" w:hAnsi="Times New Roman" w:cs="Times New Roman"/>
      <w:i/>
      <w:sz w:val="24"/>
      <w:szCs w:val="24"/>
    </w:rPr>
  </w:style>
  <w:style w:type="paragraph" w:customStyle="1" w:styleId="P68B1DB1-Normal13">
    <w:name w:val="P68B1DB1-Normal13"/>
    <w:basedOn w:val="Normal"/>
    <w:rPr>
      <w:rFonts w:ascii="Times New Roman" w:hAnsi="Times New Roman" w:cs="Times New Roman" w:eastAsia="Times New Roman"/>
      <w:b/>
      <w:i/>
      <w:szCs w:val="20"/>
    </w:rPr>
  </w:style>
  <w:style w:type="paragraph" w:customStyle="1" w:styleId="P68B1DB1-Normal14">
    <w:name w:val="P68B1DB1-Normal14"/>
    <w:basedOn w:val="Normal"/>
    <w:rPr>
      <w:rFonts w:ascii="Times New Roman" w:hAnsi="Times New Roman" w:cs="Times New Roman" w:eastAsia="Times New Roman"/>
      <w:szCs w:val="20"/>
    </w:rPr>
  </w:style>
  <w:style w:type="paragraph" w:customStyle="1" w:styleId="P68B1DB1-Normal15">
    <w:name w:val="P68B1DB1-Normal15"/>
    <w:basedOn w:val="Normal"/>
    <w:rPr>
      <w:rFonts w:ascii="Times New Roman" w:hAnsi="Times New Roman" w:cs="Times New Roman" w:eastAsia="Times New Roman"/>
      <w:i/>
      <w:sz w:val="20"/>
      <w:szCs w:val="16"/>
    </w:rPr>
  </w:style>
  <w:style w:type="paragraph" w:customStyle="1" w:styleId="P68B1DB1-Normal16">
    <w:name w:val="P68B1DB1-Normal16"/>
    <w:basedOn w:val="Normal"/>
    <w:rPr>
      <w:rFonts w:ascii="Times New Roman" w:hAnsi="Times New Roman" w:cs="Times New Roman" w:eastAsia="Times New Roman"/>
      <w:sz w:val="20"/>
      <w:szCs w:val="16"/>
    </w:rPr>
  </w:style>
  <w:style w:type="paragraph" w:customStyle="1" w:styleId="P68B1DB1-Normal17">
    <w:name w:val="P68B1DB1-Normal17"/>
    <w:basedOn w:val="Normal"/>
    <w:rPr>
      <w:rFonts w:ascii="Times New Roman" w:hAnsi="Times New Roman" w:cs="Times New Roman" w:eastAsia="Times New Roman"/>
    </w:rPr>
  </w:style>
  <w:style w:type="paragraph" w:customStyle="1" w:styleId="P68B1DB1-Normal18">
    <w:name w:val="P68B1DB1-Normal18"/>
    <w:basedOn w:val="Normal"/>
    <w:rPr>
      <w:rFonts w:ascii="Times New Roman" w:hAnsi="Times New Roman" w:cs="Times New Roman" w:eastAsia="Times New Roman"/>
      <w:i/>
      <w:sz w:val="20"/>
      <w:szCs w:val="20"/>
    </w:rPr>
  </w:style>
  <w:style w:type="paragraph" w:customStyle="1" w:styleId="P68B1DB1-BodyText19">
    <w:name w:val="P68B1DB1-BodyText19"/>
    <w:basedOn w:val="BodyText"/>
    <w:rPr>
      <w:i/>
      <w:sz w:val="20"/>
    </w:rPr>
  </w:style>
  <w:style w:type="paragraph" w:customStyle="1" w:styleId="P68B1DB1-Normal20">
    <w:name w:val="P68B1DB1-Normal20"/>
    <w:basedOn w:val="Normal"/>
    <w:rPr>
      <w:rFonts w:ascii="Times New Roman" w:hAnsi="Times New Roman" w:cs="Times New Roman"/>
      <w:i/>
      <w:sz w:val="20"/>
      <w:szCs w:val="20"/>
    </w:rPr>
  </w:style>
  <w:style w:type="paragraph" w:customStyle="1" w:styleId="P68B1DB1-ListParagraph21">
    <w:name w:val="P68B1DB1-ListParagraph21"/>
    <w:basedOn w:val="ListParagraph"/>
    <w:rPr>
      <w:rFonts w:ascii="Times New Roman" w:hAnsi="Times New Roman" w:cs="Times New Roman"/>
      <w:i/>
      <w:sz w:val="24"/>
      <w:szCs w:val="24"/>
    </w:rPr>
  </w:style>
  <w:style w:type="paragraph" w:customStyle="1" w:styleId="P68B1DB1-BodyText22">
    <w:name w:val="P68B1DB1-BodyText22"/>
    <w:basedOn w:val="BodyText"/>
    <w:rPr>
      <w:sz w:val="22"/>
      <w:szCs w:val="18"/>
    </w:rPr>
  </w:style>
  <w:style w:type="paragraph" w:customStyle="1" w:styleId="P68B1DB1-BodyText23">
    <w:name w:val="P68B1DB1-BodyText23"/>
    <w:basedOn w:val="BodyText"/>
    <w:rPr>
      <w:i/>
      <w:szCs w:val="24"/>
    </w:rPr>
  </w:style>
  <w:style w:type="paragraph" w:customStyle="1" w:styleId="P68B1DB1-BodyText24">
    <w:name w:val="P68B1DB1-BodyText24"/>
    <w:basedOn w:val="BodyText"/>
    <w:rPr>
      <w:szCs w:val="24"/>
    </w:rPr>
  </w:style>
  <w:style w:type="paragraph" w:customStyle="1" w:styleId="P68B1DB1-BodyText25">
    <w:name w:val="P68B1DB1-BodyText25"/>
    <w:basedOn w:val="BodyText"/>
    <w:rPr>
      <w:i/>
      <w:sz w:val="20"/>
      <w:szCs w:val="16"/>
    </w:rPr>
  </w:style>
  <w:style w:type="paragraph" w:customStyle="1" w:styleId="P68B1DB1-P68B1DB1-ListParagraph226">
    <w:name w:val="P68B1DB1-P68B1DB1-ListParagraph226"/>
    <w:basedOn w:val="P68B1DB1-ListParagraph2"/>
    <w:rPr>
      <w:i/>
      <w:sz w:val="20"/>
      <w:szCs w:val="16"/>
    </w:rPr>
  </w:style>
  <w:style w:type="paragraph" w:customStyle="1" w:styleId="P68B1DB1-ListParagraph27">
    <w:name w:val="P68B1DB1-ListParagraph27"/>
    <w:basedOn w:val="ListParagraph"/>
    <w:rPr>
      <w:rFonts w:ascii="Times New Roman" w:hAnsi="Times New Roman" w:cs="Times New Roman" w:eastAsia="Times New Roman"/>
      <w:b/>
      <w:sz w:val="20"/>
      <w:szCs w:val="16"/>
    </w:rPr>
  </w:style>
  <w:style w:type="paragraph" w:customStyle="1" w:styleId="P68B1DB1-Normal28">
    <w:name w:val="P68B1DB1-Normal28"/>
    <w:basedOn w:val="Normal"/>
    <w:rPr>
      <w:rFonts w:ascii="Times New Roman" w:hAnsi="Times New Roman" w:cs="Times New Roman" w:eastAsia="Times New Roman"/>
      <w:i/>
      <w:sz w:val="24"/>
      <w:szCs w:val="24"/>
    </w:rPr>
  </w:style>
  <w:style w:type="paragraph" w:customStyle="1" w:styleId="P68B1DB1-Normal29">
    <w:name w:val="P68B1DB1-Normal29"/>
    <w:basedOn w:val="Normal"/>
    <w:rPr>
      <w:rFonts w:ascii="Times New Roman" w:hAnsi="Times New Roman" w:cs="Times New Roman"/>
      <w:sz w:val="20"/>
      <w:szCs w:val="20"/>
    </w:rPr>
  </w:style>
  <w:style w:type="paragraph" w:customStyle="1" w:styleId="P68B1DB1-ListParagraph30">
    <w:name w:val="P68B1DB1-ListParagraph30"/>
    <w:basedOn w:val="ListParagraph"/>
    <w:rPr>
      <w:rFonts w:ascii="Times New Roman" w:hAnsi="Times New Roman" w:cs="Times New Roman"/>
      <w:b/>
      <w:sz w:val="24"/>
      <w:szCs w:val="24"/>
    </w:rPr>
  </w:style>
  <w:style w:type="paragraph" w:customStyle="1" w:styleId="P68B1DB1-Normal31">
    <w:name w:val="P68B1DB1-Normal31"/>
    <w:basedOn w:val="Normal"/>
    <w:rPr>
      <w:rFonts w:ascii="Times New Roman" w:hAnsi="Times New Roman" w:cs="Times New Roman"/>
      <w:i/>
      <w:sz w:val="20"/>
      <w:szCs w:val="16"/>
    </w:rPr>
  </w:style>
  <w:style w:type="paragraph" w:customStyle="1" w:styleId="P68B1DB1-Normal32">
    <w:name w:val="P68B1DB1-Normal32"/>
    <w:basedOn w:val="Normal"/>
    <w:rPr>
      <w:rFonts w:ascii="Times New Roman" w:hAnsi="Times New Roman" w:cs="Times New Roman" w:eastAsia="Times New Roman"/>
      <w:sz w:val="20"/>
      <w:szCs w:val="20"/>
    </w:rPr>
  </w:style>
  <w:style w:type="paragraph" w:customStyle="1" w:styleId="P68B1DB1-Normal33">
    <w:name w:val="P68B1DB1-Normal33"/>
    <w:basedOn w:val="Normal"/>
    <w:rPr>
      <w:sz w:val="20"/>
      <w:szCs w:val="16"/>
    </w:rPr>
  </w:style>
  <w:style w:type="paragraph" w:customStyle="1" w:styleId="P68B1DB1-BodyText34">
    <w:name w:val="P68B1DB1-BodyText34"/>
    <w:basedOn w:val="BodyText"/>
    <w:rPr>
      <w:b/>
      <w:sz w:val="28"/>
      <w:szCs w:val="22"/>
    </w:rPr>
  </w:style>
  <w:style w:type="paragraph" w:styleId="TOCHeading">
    <w:name w:val="TOC Heading"/>
    <w:basedOn w:val="Heading1"/>
    <w:next w:val="Normal"/>
    <w:uiPriority w:val="39"/>
    <w:unhideWhenUsed/>
    <w:qFormat/>
    <w:rsid w:val="00FF0D22"/>
    <w:pPr>
      <w:spacing w:before="240" w:after="0"/>
      <w:outlineLvl w:val="9"/>
    </w:pPr>
    <w:rPr>
      <w:sz w:val="32"/>
      <w:szCs w:val="32"/>
    </w:rPr>
  </w:style>
  <w:style w:type="paragraph" w:styleId="TOC2">
    <w:name w:val="toc 2"/>
    <w:basedOn w:val="Normal"/>
    <w:next w:val="Normal"/>
    <w:autoRedefine/>
    <w:uiPriority w:val="39"/>
    <w:unhideWhenUsed/>
    <w:rsid w:val="00FF0D22"/>
    <w:pPr>
      <w:spacing w:after="0"/>
      <w:ind w:left="220"/>
    </w:pPr>
    <w:rPr>
      <w:smallCaps/>
      <w:sz w:val="20"/>
      <w:szCs w:val="20"/>
    </w:rPr>
  </w:style>
  <w:style w:type="paragraph" w:styleId="TOC1">
    <w:name w:val="toc 1"/>
    <w:basedOn w:val="Normal"/>
    <w:next w:val="Normal"/>
    <w:autoRedefine/>
    <w:uiPriority w:val="39"/>
    <w:unhideWhenUsed/>
    <w:rsid w:val="00FF0D22"/>
    <w:pPr>
      <w:spacing w:before="120" w:after="120"/>
    </w:pPr>
    <w:rPr>
      <w:b/>
      <w:bCs/>
      <w:caps/>
      <w:sz w:val="20"/>
      <w:szCs w:val="20"/>
    </w:rPr>
  </w:style>
  <w:style w:type="paragraph" w:styleId="TOC3">
    <w:name w:val="toc 3"/>
    <w:basedOn w:val="Normal"/>
    <w:next w:val="Normal"/>
    <w:autoRedefine/>
    <w:uiPriority w:val="39"/>
    <w:unhideWhenUsed/>
    <w:rsid w:val="00FF0D22"/>
    <w:pPr>
      <w:spacing w:after="0"/>
      <w:ind w:left="440"/>
    </w:pPr>
    <w:rPr>
      <w:i/>
      <w:iCs/>
      <w:sz w:val="20"/>
      <w:szCs w:val="20"/>
    </w:rPr>
  </w:style>
  <w:style w:type="paragraph" w:styleId="TOC4">
    <w:name w:val="toc 4"/>
    <w:basedOn w:val="Normal"/>
    <w:next w:val="Normal"/>
    <w:autoRedefine/>
    <w:uiPriority w:val="39"/>
    <w:unhideWhenUsed/>
    <w:rsid w:val="00FF0D22"/>
    <w:pPr>
      <w:spacing w:after="0"/>
      <w:ind w:left="660"/>
    </w:pPr>
    <w:rPr>
      <w:sz w:val="18"/>
      <w:szCs w:val="18"/>
    </w:rPr>
  </w:style>
  <w:style w:type="paragraph" w:styleId="TOC5">
    <w:name w:val="toc 5"/>
    <w:basedOn w:val="Normal"/>
    <w:next w:val="Normal"/>
    <w:autoRedefine/>
    <w:uiPriority w:val="39"/>
    <w:unhideWhenUsed/>
    <w:rsid w:val="00FF0D22"/>
    <w:pPr>
      <w:spacing w:after="0"/>
      <w:ind w:left="880"/>
    </w:pPr>
    <w:rPr>
      <w:sz w:val="18"/>
      <w:szCs w:val="18"/>
    </w:rPr>
  </w:style>
  <w:style w:type="paragraph" w:styleId="TOC6">
    <w:name w:val="toc 6"/>
    <w:basedOn w:val="Normal"/>
    <w:next w:val="Normal"/>
    <w:autoRedefine/>
    <w:uiPriority w:val="39"/>
    <w:unhideWhenUsed/>
    <w:rsid w:val="00FF0D22"/>
    <w:pPr>
      <w:spacing w:after="0"/>
      <w:ind w:left="1100"/>
    </w:pPr>
    <w:rPr>
      <w:sz w:val="18"/>
      <w:szCs w:val="18"/>
    </w:rPr>
  </w:style>
  <w:style w:type="paragraph" w:styleId="TOC7">
    <w:name w:val="toc 7"/>
    <w:basedOn w:val="Normal"/>
    <w:next w:val="Normal"/>
    <w:autoRedefine/>
    <w:uiPriority w:val="39"/>
    <w:unhideWhenUsed/>
    <w:rsid w:val="00FF0D22"/>
    <w:pPr>
      <w:spacing w:after="0"/>
      <w:ind w:left="1320"/>
    </w:pPr>
    <w:rPr>
      <w:sz w:val="18"/>
      <w:szCs w:val="18"/>
    </w:rPr>
  </w:style>
  <w:style w:type="paragraph" w:styleId="TOC8">
    <w:name w:val="toc 8"/>
    <w:basedOn w:val="Normal"/>
    <w:next w:val="Normal"/>
    <w:autoRedefine/>
    <w:uiPriority w:val="39"/>
    <w:unhideWhenUsed/>
    <w:rsid w:val="00FF0D22"/>
    <w:pPr>
      <w:spacing w:after="0"/>
      <w:ind w:left="1540"/>
    </w:pPr>
    <w:rPr>
      <w:sz w:val="18"/>
      <w:szCs w:val="18"/>
    </w:rPr>
  </w:style>
  <w:style w:type="paragraph" w:styleId="TOC9">
    <w:name w:val="toc 9"/>
    <w:basedOn w:val="Normal"/>
    <w:next w:val="Normal"/>
    <w:autoRedefine/>
    <w:uiPriority w:val="39"/>
    <w:unhideWhenUsed/>
    <w:rsid w:val="00FF0D22"/>
    <w:pPr>
      <w:spacing w:after="0"/>
      <w:ind w:left="1760"/>
    </w:pPr>
    <w:rPr>
      <w:sz w:val="18"/>
      <w:szCs w:val="18"/>
    </w:rPr>
  </w:style>
  <w:style w:type="paragraph" w:styleId="P68B1DB1-P68B1DB1-Title11">
    <w:name w:val="P68B1DB1-P68B1DB1-Title11"/>
    <w:basedOn w:val="P68B1DB1-Title1"/>
    <w:rPr>
      <w:i/>
      <w:color w:val="FF0000"/>
      <w:sz w:val="24"/>
      <w:szCs w:val="24"/>
      <w:u w:val="none"/>
    </w:rPr>
  </w:style>
  <w:style w:type="paragraph" w:styleId="P68B1DB1-TOC12">
    <w:name w:val="P68B1DB1-TOC12"/>
    <w:basedOn w:val="TOC1"/>
    <w:rPr>
      <w:rFonts w:ascii="Times New Roman" w:hAnsi="Times New Roman" w:cs="Times New Roman"/>
    </w:rPr>
  </w:style>
  <w:style w:type="paragraph" w:styleId="P68B1DB1-Heading13">
    <w:name w:val="P68B1DB1-Heading13"/>
    <w:basedOn w:val="Heading1"/>
    <w:rPr>
      <w:color w:val="auto"/>
    </w:rPr>
  </w:style>
  <w:style w:type="paragraph" w:styleId="P68B1DB1-Heading24">
    <w:name w:val="P68B1DB1-Heading24"/>
    <w:basedOn w:val="Heading2"/>
    <w:rPr>
      <w:color w:val="auto"/>
    </w:rPr>
  </w:style>
  <w:style w:type="paragraph" w:styleId="P68B1DB1-P68B1DB1-Normal135">
    <w:name w:val="P68B1DB1-P68B1DB1-Normal135"/>
    <w:basedOn w:val="P68B1DB1-Normal13"/>
    <w:rPr>
      <w:b w:val="0"/>
      <w:i w:val="0"/>
    </w:rPr>
  </w:style>
  <w:style w:type="paragraph" w:styleId="P68B1DB1-P68B1DB1-Normal146">
    <w:name w:val="P68B1DB1-P68B1DB1-Normal146"/>
    <w:basedOn w:val="P68B1DB1-Normal14"/>
    <w:rPr>
      <w:i/>
      <w:sz w:val="20"/>
    </w:rPr>
  </w:style>
  <w:style w:type="paragraph" w:styleId="P68B1DB1-P68B1DB1-Normal147">
    <w:name w:val="P68B1DB1-P68B1DB1-Normal147"/>
    <w:basedOn w:val="P68B1DB1-Normal14"/>
    <w:rPr>
      <w:i/>
      <w:sz w:val="20"/>
      <w:szCs w:val="18"/>
    </w:rPr>
  </w:style>
  <w:style w:type="paragraph" w:styleId="P68B1DB1-P68B1DB1-Normal168">
    <w:name w:val="P68B1DB1-P68B1DB1-Normal168"/>
    <w:basedOn w:val="P68B1DB1-Normal16"/>
    <w:rPr>
      <w:b/>
      <w:i/>
      <w:sz w:val="22"/>
      <w:szCs w:val="18"/>
    </w:rPr>
  </w:style>
  <w:style w:type="paragraph" w:styleId="P68B1DB1-P68B1DB1-Normal169">
    <w:name w:val="P68B1DB1-P68B1DB1-Normal169"/>
    <w:basedOn w:val="P68B1DB1-Normal16"/>
    <w:rPr>
      <w:b/>
      <w:i/>
      <w:sz w:val="24"/>
      <w:szCs w:val="20"/>
    </w:rPr>
  </w:style>
  <w:style w:type="paragraph" w:styleId="P68B1DB1-P68B1DB1-Normal1710">
    <w:name w:val="P68B1DB1-P68B1DB1-Normal1710"/>
    <w:basedOn w:val="P68B1DB1-Normal17"/>
    <w:rPr>
      <w:i/>
      <w:sz w:val="20"/>
      <w:szCs w:val="18"/>
    </w:rPr>
  </w:style>
  <w:style w:type="paragraph" w:styleId="P68B1DB1-Normal11">
    <w:name w:val="P68B1DB1-Normal11"/>
    <w:basedOn w:val="Normal"/>
    <w:rPr>
      <w:rFonts w:ascii="Times New Roman" w:hAnsi="Times New Roman" w:cs="Times New Roman" w:eastAsia="Times New Roman"/>
      <w:sz w:val="20"/>
      <w:szCs w:val="18"/>
    </w:rPr>
  </w:style>
  <w:style w:type="paragraph" w:styleId="P68B1DB1-Normal19">
    <w:name w:val="P68B1DB1-Normal19"/>
    <w:basedOn w:val="Normal"/>
    <w:rPr>
      <w:rFonts w:ascii="Times New Roman" w:hAnsi="Times New Roman" w:cs="Times New Roman" w:eastAsia="Times New Roman"/>
      <w:i/>
      <w:sz w:val="20"/>
      <w:szCs w:val="18"/>
    </w:rPr>
  </w:style>
  <w:style w:type="paragraph" w:styleId="P68B1DB1-P68B1DB1-Normal1820">
    <w:name w:val="P68B1DB1-P68B1DB1-Normal1820"/>
    <w:basedOn w:val="P68B1DB1-Normal18"/>
    <w:rPr>
      <w:sz w:val="18"/>
      <w:szCs w:val="18"/>
    </w:rPr>
  </w:style>
  <w:style w:type="paragraph" w:styleId="P68B1DB1-P68B1DB1-Normal1421">
    <w:name w:val="P68B1DB1-P68B1DB1-Normal1421"/>
    <w:basedOn w:val="P68B1DB1-Normal14"/>
    <w:rPr>
      <w:i/>
    </w:rPr>
  </w:style>
  <w:style w:type="paragraph" w:styleId="P68B1DB1-P68B1DB1-Normal1622">
    <w:name w:val="P68B1DB1-P68B1DB1-Normal1622"/>
    <w:basedOn w:val="P68B1DB1-Normal16"/>
    <w:rPr>
      <w:b/>
      <w:i/>
      <w:sz w:val="22"/>
      <w:szCs w:val="22"/>
    </w:rPr>
  </w:style>
  <w:style w:type="paragraph" w:styleId="P68B1DB1-P68B1DB1-Normal1623">
    <w:name w:val="P68B1DB1-P68B1DB1-Normal1623"/>
    <w:basedOn w:val="P68B1DB1-Normal1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432">
      <w:bodyDiv w:val="1"/>
      <w:marLeft w:val="0"/>
      <w:marRight w:val="0"/>
      <w:marTop w:val="0"/>
      <w:marBottom w:val="0"/>
      <w:divBdr>
        <w:top w:val="none" w:sz="0" w:space="0" w:color="auto"/>
        <w:left w:val="none" w:sz="0" w:space="0" w:color="auto"/>
        <w:bottom w:val="none" w:sz="0" w:space="0" w:color="auto"/>
        <w:right w:val="none" w:sz="0" w:space="0" w:color="auto"/>
      </w:divBdr>
    </w:div>
    <w:div w:id="26762372">
      <w:bodyDiv w:val="1"/>
      <w:marLeft w:val="0"/>
      <w:marRight w:val="0"/>
      <w:marTop w:val="0"/>
      <w:marBottom w:val="0"/>
      <w:divBdr>
        <w:top w:val="none" w:sz="0" w:space="0" w:color="auto"/>
        <w:left w:val="none" w:sz="0" w:space="0" w:color="auto"/>
        <w:bottom w:val="none" w:sz="0" w:space="0" w:color="auto"/>
        <w:right w:val="none" w:sz="0" w:space="0" w:color="auto"/>
      </w:divBdr>
    </w:div>
    <w:div w:id="34356982">
      <w:bodyDiv w:val="1"/>
      <w:marLeft w:val="0"/>
      <w:marRight w:val="0"/>
      <w:marTop w:val="0"/>
      <w:marBottom w:val="0"/>
      <w:divBdr>
        <w:top w:val="none" w:sz="0" w:space="0" w:color="auto"/>
        <w:left w:val="none" w:sz="0" w:space="0" w:color="auto"/>
        <w:bottom w:val="none" w:sz="0" w:space="0" w:color="auto"/>
        <w:right w:val="none" w:sz="0" w:space="0" w:color="auto"/>
      </w:divBdr>
    </w:div>
    <w:div w:id="37046487">
      <w:bodyDiv w:val="1"/>
      <w:marLeft w:val="0"/>
      <w:marRight w:val="0"/>
      <w:marTop w:val="0"/>
      <w:marBottom w:val="0"/>
      <w:divBdr>
        <w:top w:val="none" w:sz="0" w:space="0" w:color="auto"/>
        <w:left w:val="none" w:sz="0" w:space="0" w:color="auto"/>
        <w:bottom w:val="none" w:sz="0" w:space="0" w:color="auto"/>
        <w:right w:val="none" w:sz="0" w:space="0" w:color="auto"/>
      </w:divBdr>
    </w:div>
    <w:div w:id="89932279">
      <w:bodyDiv w:val="1"/>
      <w:marLeft w:val="0"/>
      <w:marRight w:val="0"/>
      <w:marTop w:val="0"/>
      <w:marBottom w:val="0"/>
      <w:divBdr>
        <w:top w:val="none" w:sz="0" w:space="0" w:color="auto"/>
        <w:left w:val="none" w:sz="0" w:space="0" w:color="auto"/>
        <w:bottom w:val="none" w:sz="0" w:space="0" w:color="auto"/>
        <w:right w:val="none" w:sz="0" w:space="0" w:color="auto"/>
      </w:divBdr>
    </w:div>
    <w:div w:id="90786061">
      <w:bodyDiv w:val="1"/>
      <w:marLeft w:val="0"/>
      <w:marRight w:val="0"/>
      <w:marTop w:val="0"/>
      <w:marBottom w:val="0"/>
      <w:divBdr>
        <w:top w:val="none" w:sz="0" w:space="0" w:color="auto"/>
        <w:left w:val="none" w:sz="0" w:space="0" w:color="auto"/>
        <w:bottom w:val="none" w:sz="0" w:space="0" w:color="auto"/>
        <w:right w:val="none" w:sz="0" w:space="0" w:color="auto"/>
      </w:divBdr>
    </w:div>
    <w:div w:id="96026439">
      <w:bodyDiv w:val="1"/>
      <w:marLeft w:val="0"/>
      <w:marRight w:val="0"/>
      <w:marTop w:val="0"/>
      <w:marBottom w:val="0"/>
      <w:divBdr>
        <w:top w:val="none" w:sz="0" w:space="0" w:color="auto"/>
        <w:left w:val="none" w:sz="0" w:space="0" w:color="auto"/>
        <w:bottom w:val="none" w:sz="0" w:space="0" w:color="auto"/>
        <w:right w:val="none" w:sz="0" w:space="0" w:color="auto"/>
      </w:divBdr>
    </w:div>
    <w:div w:id="100228059">
      <w:bodyDiv w:val="1"/>
      <w:marLeft w:val="0"/>
      <w:marRight w:val="0"/>
      <w:marTop w:val="0"/>
      <w:marBottom w:val="0"/>
      <w:divBdr>
        <w:top w:val="none" w:sz="0" w:space="0" w:color="auto"/>
        <w:left w:val="none" w:sz="0" w:space="0" w:color="auto"/>
        <w:bottom w:val="none" w:sz="0" w:space="0" w:color="auto"/>
        <w:right w:val="none" w:sz="0" w:space="0" w:color="auto"/>
      </w:divBdr>
    </w:div>
    <w:div w:id="120274445">
      <w:bodyDiv w:val="1"/>
      <w:marLeft w:val="0"/>
      <w:marRight w:val="0"/>
      <w:marTop w:val="0"/>
      <w:marBottom w:val="0"/>
      <w:divBdr>
        <w:top w:val="none" w:sz="0" w:space="0" w:color="auto"/>
        <w:left w:val="none" w:sz="0" w:space="0" w:color="auto"/>
        <w:bottom w:val="none" w:sz="0" w:space="0" w:color="auto"/>
        <w:right w:val="none" w:sz="0" w:space="0" w:color="auto"/>
      </w:divBdr>
    </w:div>
    <w:div w:id="126512856">
      <w:bodyDiv w:val="1"/>
      <w:marLeft w:val="0"/>
      <w:marRight w:val="0"/>
      <w:marTop w:val="0"/>
      <w:marBottom w:val="0"/>
      <w:divBdr>
        <w:top w:val="none" w:sz="0" w:space="0" w:color="auto"/>
        <w:left w:val="none" w:sz="0" w:space="0" w:color="auto"/>
        <w:bottom w:val="none" w:sz="0" w:space="0" w:color="auto"/>
        <w:right w:val="none" w:sz="0" w:space="0" w:color="auto"/>
      </w:divBdr>
    </w:div>
    <w:div w:id="155148478">
      <w:bodyDiv w:val="1"/>
      <w:marLeft w:val="0"/>
      <w:marRight w:val="0"/>
      <w:marTop w:val="0"/>
      <w:marBottom w:val="0"/>
      <w:divBdr>
        <w:top w:val="none" w:sz="0" w:space="0" w:color="auto"/>
        <w:left w:val="none" w:sz="0" w:space="0" w:color="auto"/>
        <w:bottom w:val="none" w:sz="0" w:space="0" w:color="auto"/>
        <w:right w:val="none" w:sz="0" w:space="0" w:color="auto"/>
      </w:divBdr>
    </w:div>
    <w:div w:id="223029111">
      <w:bodyDiv w:val="1"/>
      <w:marLeft w:val="0"/>
      <w:marRight w:val="0"/>
      <w:marTop w:val="0"/>
      <w:marBottom w:val="0"/>
      <w:divBdr>
        <w:top w:val="none" w:sz="0" w:space="0" w:color="auto"/>
        <w:left w:val="none" w:sz="0" w:space="0" w:color="auto"/>
        <w:bottom w:val="none" w:sz="0" w:space="0" w:color="auto"/>
        <w:right w:val="none" w:sz="0" w:space="0" w:color="auto"/>
      </w:divBdr>
    </w:div>
    <w:div w:id="244265254">
      <w:bodyDiv w:val="1"/>
      <w:marLeft w:val="0"/>
      <w:marRight w:val="0"/>
      <w:marTop w:val="0"/>
      <w:marBottom w:val="0"/>
      <w:divBdr>
        <w:top w:val="none" w:sz="0" w:space="0" w:color="auto"/>
        <w:left w:val="none" w:sz="0" w:space="0" w:color="auto"/>
        <w:bottom w:val="none" w:sz="0" w:space="0" w:color="auto"/>
        <w:right w:val="none" w:sz="0" w:space="0" w:color="auto"/>
      </w:divBdr>
    </w:div>
    <w:div w:id="257255821">
      <w:bodyDiv w:val="1"/>
      <w:marLeft w:val="0"/>
      <w:marRight w:val="0"/>
      <w:marTop w:val="0"/>
      <w:marBottom w:val="0"/>
      <w:divBdr>
        <w:top w:val="none" w:sz="0" w:space="0" w:color="auto"/>
        <w:left w:val="none" w:sz="0" w:space="0" w:color="auto"/>
        <w:bottom w:val="none" w:sz="0" w:space="0" w:color="auto"/>
        <w:right w:val="none" w:sz="0" w:space="0" w:color="auto"/>
      </w:divBdr>
    </w:div>
    <w:div w:id="259609206">
      <w:bodyDiv w:val="1"/>
      <w:marLeft w:val="0"/>
      <w:marRight w:val="0"/>
      <w:marTop w:val="0"/>
      <w:marBottom w:val="0"/>
      <w:divBdr>
        <w:top w:val="none" w:sz="0" w:space="0" w:color="auto"/>
        <w:left w:val="none" w:sz="0" w:space="0" w:color="auto"/>
        <w:bottom w:val="none" w:sz="0" w:space="0" w:color="auto"/>
        <w:right w:val="none" w:sz="0" w:space="0" w:color="auto"/>
      </w:divBdr>
    </w:div>
    <w:div w:id="261766769">
      <w:bodyDiv w:val="1"/>
      <w:marLeft w:val="0"/>
      <w:marRight w:val="0"/>
      <w:marTop w:val="0"/>
      <w:marBottom w:val="0"/>
      <w:divBdr>
        <w:top w:val="none" w:sz="0" w:space="0" w:color="auto"/>
        <w:left w:val="none" w:sz="0" w:space="0" w:color="auto"/>
        <w:bottom w:val="none" w:sz="0" w:space="0" w:color="auto"/>
        <w:right w:val="none" w:sz="0" w:space="0" w:color="auto"/>
      </w:divBdr>
    </w:div>
    <w:div w:id="269317752">
      <w:bodyDiv w:val="1"/>
      <w:marLeft w:val="0"/>
      <w:marRight w:val="0"/>
      <w:marTop w:val="0"/>
      <w:marBottom w:val="0"/>
      <w:divBdr>
        <w:top w:val="none" w:sz="0" w:space="0" w:color="auto"/>
        <w:left w:val="none" w:sz="0" w:space="0" w:color="auto"/>
        <w:bottom w:val="none" w:sz="0" w:space="0" w:color="auto"/>
        <w:right w:val="none" w:sz="0" w:space="0" w:color="auto"/>
      </w:divBdr>
    </w:div>
    <w:div w:id="271399507">
      <w:bodyDiv w:val="1"/>
      <w:marLeft w:val="0"/>
      <w:marRight w:val="0"/>
      <w:marTop w:val="0"/>
      <w:marBottom w:val="0"/>
      <w:divBdr>
        <w:top w:val="none" w:sz="0" w:space="0" w:color="auto"/>
        <w:left w:val="none" w:sz="0" w:space="0" w:color="auto"/>
        <w:bottom w:val="none" w:sz="0" w:space="0" w:color="auto"/>
        <w:right w:val="none" w:sz="0" w:space="0" w:color="auto"/>
      </w:divBdr>
    </w:div>
    <w:div w:id="278880907">
      <w:bodyDiv w:val="1"/>
      <w:marLeft w:val="0"/>
      <w:marRight w:val="0"/>
      <w:marTop w:val="0"/>
      <w:marBottom w:val="0"/>
      <w:divBdr>
        <w:top w:val="none" w:sz="0" w:space="0" w:color="auto"/>
        <w:left w:val="none" w:sz="0" w:space="0" w:color="auto"/>
        <w:bottom w:val="none" w:sz="0" w:space="0" w:color="auto"/>
        <w:right w:val="none" w:sz="0" w:space="0" w:color="auto"/>
      </w:divBdr>
    </w:div>
    <w:div w:id="291714760">
      <w:bodyDiv w:val="1"/>
      <w:marLeft w:val="0"/>
      <w:marRight w:val="0"/>
      <w:marTop w:val="0"/>
      <w:marBottom w:val="0"/>
      <w:divBdr>
        <w:top w:val="none" w:sz="0" w:space="0" w:color="auto"/>
        <w:left w:val="none" w:sz="0" w:space="0" w:color="auto"/>
        <w:bottom w:val="none" w:sz="0" w:space="0" w:color="auto"/>
        <w:right w:val="none" w:sz="0" w:space="0" w:color="auto"/>
      </w:divBdr>
    </w:div>
    <w:div w:id="300774190">
      <w:bodyDiv w:val="1"/>
      <w:marLeft w:val="0"/>
      <w:marRight w:val="0"/>
      <w:marTop w:val="0"/>
      <w:marBottom w:val="0"/>
      <w:divBdr>
        <w:top w:val="none" w:sz="0" w:space="0" w:color="auto"/>
        <w:left w:val="none" w:sz="0" w:space="0" w:color="auto"/>
        <w:bottom w:val="none" w:sz="0" w:space="0" w:color="auto"/>
        <w:right w:val="none" w:sz="0" w:space="0" w:color="auto"/>
      </w:divBdr>
    </w:div>
    <w:div w:id="305622349">
      <w:bodyDiv w:val="1"/>
      <w:marLeft w:val="0"/>
      <w:marRight w:val="0"/>
      <w:marTop w:val="0"/>
      <w:marBottom w:val="0"/>
      <w:divBdr>
        <w:top w:val="none" w:sz="0" w:space="0" w:color="auto"/>
        <w:left w:val="none" w:sz="0" w:space="0" w:color="auto"/>
        <w:bottom w:val="none" w:sz="0" w:space="0" w:color="auto"/>
        <w:right w:val="none" w:sz="0" w:space="0" w:color="auto"/>
      </w:divBdr>
    </w:div>
    <w:div w:id="308022613">
      <w:bodyDiv w:val="1"/>
      <w:marLeft w:val="0"/>
      <w:marRight w:val="0"/>
      <w:marTop w:val="0"/>
      <w:marBottom w:val="0"/>
      <w:divBdr>
        <w:top w:val="none" w:sz="0" w:space="0" w:color="auto"/>
        <w:left w:val="none" w:sz="0" w:space="0" w:color="auto"/>
        <w:bottom w:val="none" w:sz="0" w:space="0" w:color="auto"/>
        <w:right w:val="none" w:sz="0" w:space="0" w:color="auto"/>
      </w:divBdr>
    </w:div>
    <w:div w:id="322703479">
      <w:bodyDiv w:val="1"/>
      <w:marLeft w:val="0"/>
      <w:marRight w:val="0"/>
      <w:marTop w:val="0"/>
      <w:marBottom w:val="0"/>
      <w:divBdr>
        <w:top w:val="none" w:sz="0" w:space="0" w:color="auto"/>
        <w:left w:val="none" w:sz="0" w:space="0" w:color="auto"/>
        <w:bottom w:val="none" w:sz="0" w:space="0" w:color="auto"/>
        <w:right w:val="none" w:sz="0" w:space="0" w:color="auto"/>
      </w:divBdr>
    </w:div>
    <w:div w:id="345834890">
      <w:bodyDiv w:val="1"/>
      <w:marLeft w:val="0"/>
      <w:marRight w:val="0"/>
      <w:marTop w:val="0"/>
      <w:marBottom w:val="0"/>
      <w:divBdr>
        <w:top w:val="none" w:sz="0" w:space="0" w:color="auto"/>
        <w:left w:val="none" w:sz="0" w:space="0" w:color="auto"/>
        <w:bottom w:val="none" w:sz="0" w:space="0" w:color="auto"/>
        <w:right w:val="none" w:sz="0" w:space="0" w:color="auto"/>
      </w:divBdr>
    </w:div>
    <w:div w:id="347604481">
      <w:bodyDiv w:val="1"/>
      <w:marLeft w:val="0"/>
      <w:marRight w:val="0"/>
      <w:marTop w:val="0"/>
      <w:marBottom w:val="0"/>
      <w:divBdr>
        <w:top w:val="none" w:sz="0" w:space="0" w:color="auto"/>
        <w:left w:val="none" w:sz="0" w:space="0" w:color="auto"/>
        <w:bottom w:val="none" w:sz="0" w:space="0" w:color="auto"/>
        <w:right w:val="none" w:sz="0" w:space="0" w:color="auto"/>
      </w:divBdr>
    </w:div>
    <w:div w:id="351994588">
      <w:bodyDiv w:val="1"/>
      <w:marLeft w:val="0"/>
      <w:marRight w:val="0"/>
      <w:marTop w:val="0"/>
      <w:marBottom w:val="0"/>
      <w:divBdr>
        <w:top w:val="none" w:sz="0" w:space="0" w:color="auto"/>
        <w:left w:val="none" w:sz="0" w:space="0" w:color="auto"/>
        <w:bottom w:val="none" w:sz="0" w:space="0" w:color="auto"/>
        <w:right w:val="none" w:sz="0" w:space="0" w:color="auto"/>
      </w:divBdr>
    </w:div>
    <w:div w:id="374358084">
      <w:bodyDiv w:val="1"/>
      <w:marLeft w:val="0"/>
      <w:marRight w:val="0"/>
      <w:marTop w:val="0"/>
      <w:marBottom w:val="0"/>
      <w:divBdr>
        <w:top w:val="none" w:sz="0" w:space="0" w:color="auto"/>
        <w:left w:val="none" w:sz="0" w:space="0" w:color="auto"/>
        <w:bottom w:val="none" w:sz="0" w:space="0" w:color="auto"/>
        <w:right w:val="none" w:sz="0" w:space="0" w:color="auto"/>
      </w:divBdr>
    </w:div>
    <w:div w:id="390075643">
      <w:bodyDiv w:val="1"/>
      <w:marLeft w:val="0"/>
      <w:marRight w:val="0"/>
      <w:marTop w:val="0"/>
      <w:marBottom w:val="0"/>
      <w:divBdr>
        <w:top w:val="none" w:sz="0" w:space="0" w:color="auto"/>
        <w:left w:val="none" w:sz="0" w:space="0" w:color="auto"/>
        <w:bottom w:val="none" w:sz="0" w:space="0" w:color="auto"/>
        <w:right w:val="none" w:sz="0" w:space="0" w:color="auto"/>
      </w:divBdr>
    </w:div>
    <w:div w:id="394163680">
      <w:bodyDiv w:val="1"/>
      <w:marLeft w:val="0"/>
      <w:marRight w:val="0"/>
      <w:marTop w:val="0"/>
      <w:marBottom w:val="0"/>
      <w:divBdr>
        <w:top w:val="none" w:sz="0" w:space="0" w:color="auto"/>
        <w:left w:val="none" w:sz="0" w:space="0" w:color="auto"/>
        <w:bottom w:val="none" w:sz="0" w:space="0" w:color="auto"/>
        <w:right w:val="none" w:sz="0" w:space="0" w:color="auto"/>
      </w:divBdr>
    </w:div>
    <w:div w:id="394285497">
      <w:bodyDiv w:val="1"/>
      <w:marLeft w:val="0"/>
      <w:marRight w:val="0"/>
      <w:marTop w:val="0"/>
      <w:marBottom w:val="0"/>
      <w:divBdr>
        <w:top w:val="none" w:sz="0" w:space="0" w:color="auto"/>
        <w:left w:val="none" w:sz="0" w:space="0" w:color="auto"/>
        <w:bottom w:val="none" w:sz="0" w:space="0" w:color="auto"/>
        <w:right w:val="none" w:sz="0" w:space="0" w:color="auto"/>
      </w:divBdr>
    </w:div>
    <w:div w:id="408159956">
      <w:bodyDiv w:val="1"/>
      <w:marLeft w:val="0"/>
      <w:marRight w:val="0"/>
      <w:marTop w:val="0"/>
      <w:marBottom w:val="0"/>
      <w:divBdr>
        <w:top w:val="none" w:sz="0" w:space="0" w:color="auto"/>
        <w:left w:val="none" w:sz="0" w:space="0" w:color="auto"/>
        <w:bottom w:val="none" w:sz="0" w:space="0" w:color="auto"/>
        <w:right w:val="none" w:sz="0" w:space="0" w:color="auto"/>
      </w:divBdr>
    </w:div>
    <w:div w:id="427428655">
      <w:bodyDiv w:val="1"/>
      <w:marLeft w:val="0"/>
      <w:marRight w:val="0"/>
      <w:marTop w:val="0"/>
      <w:marBottom w:val="0"/>
      <w:divBdr>
        <w:top w:val="none" w:sz="0" w:space="0" w:color="auto"/>
        <w:left w:val="none" w:sz="0" w:space="0" w:color="auto"/>
        <w:bottom w:val="none" w:sz="0" w:space="0" w:color="auto"/>
        <w:right w:val="none" w:sz="0" w:space="0" w:color="auto"/>
      </w:divBdr>
    </w:div>
    <w:div w:id="479661570">
      <w:bodyDiv w:val="1"/>
      <w:marLeft w:val="0"/>
      <w:marRight w:val="0"/>
      <w:marTop w:val="0"/>
      <w:marBottom w:val="0"/>
      <w:divBdr>
        <w:top w:val="none" w:sz="0" w:space="0" w:color="auto"/>
        <w:left w:val="none" w:sz="0" w:space="0" w:color="auto"/>
        <w:bottom w:val="none" w:sz="0" w:space="0" w:color="auto"/>
        <w:right w:val="none" w:sz="0" w:space="0" w:color="auto"/>
      </w:divBdr>
    </w:div>
    <w:div w:id="485588516">
      <w:bodyDiv w:val="1"/>
      <w:marLeft w:val="0"/>
      <w:marRight w:val="0"/>
      <w:marTop w:val="0"/>
      <w:marBottom w:val="0"/>
      <w:divBdr>
        <w:top w:val="none" w:sz="0" w:space="0" w:color="auto"/>
        <w:left w:val="none" w:sz="0" w:space="0" w:color="auto"/>
        <w:bottom w:val="none" w:sz="0" w:space="0" w:color="auto"/>
        <w:right w:val="none" w:sz="0" w:space="0" w:color="auto"/>
      </w:divBdr>
    </w:div>
    <w:div w:id="504324013">
      <w:bodyDiv w:val="1"/>
      <w:marLeft w:val="0"/>
      <w:marRight w:val="0"/>
      <w:marTop w:val="0"/>
      <w:marBottom w:val="0"/>
      <w:divBdr>
        <w:top w:val="none" w:sz="0" w:space="0" w:color="auto"/>
        <w:left w:val="none" w:sz="0" w:space="0" w:color="auto"/>
        <w:bottom w:val="none" w:sz="0" w:space="0" w:color="auto"/>
        <w:right w:val="none" w:sz="0" w:space="0" w:color="auto"/>
      </w:divBdr>
    </w:div>
    <w:div w:id="544369820">
      <w:bodyDiv w:val="1"/>
      <w:marLeft w:val="0"/>
      <w:marRight w:val="0"/>
      <w:marTop w:val="0"/>
      <w:marBottom w:val="0"/>
      <w:divBdr>
        <w:top w:val="none" w:sz="0" w:space="0" w:color="auto"/>
        <w:left w:val="none" w:sz="0" w:space="0" w:color="auto"/>
        <w:bottom w:val="none" w:sz="0" w:space="0" w:color="auto"/>
        <w:right w:val="none" w:sz="0" w:space="0" w:color="auto"/>
      </w:divBdr>
    </w:div>
    <w:div w:id="553933142">
      <w:bodyDiv w:val="1"/>
      <w:marLeft w:val="0"/>
      <w:marRight w:val="0"/>
      <w:marTop w:val="0"/>
      <w:marBottom w:val="0"/>
      <w:divBdr>
        <w:top w:val="none" w:sz="0" w:space="0" w:color="auto"/>
        <w:left w:val="none" w:sz="0" w:space="0" w:color="auto"/>
        <w:bottom w:val="none" w:sz="0" w:space="0" w:color="auto"/>
        <w:right w:val="none" w:sz="0" w:space="0" w:color="auto"/>
      </w:divBdr>
    </w:div>
    <w:div w:id="560671658">
      <w:bodyDiv w:val="1"/>
      <w:marLeft w:val="0"/>
      <w:marRight w:val="0"/>
      <w:marTop w:val="0"/>
      <w:marBottom w:val="0"/>
      <w:divBdr>
        <w:top w:val="none" w:sz="0" w:space="0" w:color="auto"/>
        <w:left w:val="none" w:sz="0" w:space="0" w:color="auto"/>
        <w:bottom w:val="none" w:sz="0" w:space="0" w:color="auto"/>
        <w:right w:val="none" w:sz="0" w:space="0" w:color="auto"/>
      </w:divBdr>
    </w:div>
    <w:div w:id="586159051">
      <w:bodyDiv w:val="1"/>
      <w:marLeft w:val="0"/>
      <w:marRight w:val="0"/>
      <w:marTop w:val="0"/>
      <w:marBottom w:val="0"/>
      <w:divBdr>
        <w:top w:val="none" w:sz="0" w:space="0" w:color="auto"/>
        <w:left w:val="none" w:sz="0" w:space="0" w:color="auto"/>
        <w:bottom w:val="none" w:sz="0" w:space="0" w:color="auto"/>
        <w:right w:val="none" w:sz="0" w:space="0" w:color="auto"/>
      </w:divBdr>
    </w:div>
    <w:div w:id="599073000">
      <w:bodyDiv w:val="1"/>
      <w:marLeft w:val="0"/>
      <w:marRight w:val="0"/>
      <w:marTop w:val="0"/>
      <w:marBottom w:val="0"/>
      <w:divBdr>
        <w:top w:val="none" w:sz="0" w:space="0" w:color="auto"/>
        <w:left w:val="none" w:sz="0" w:space="0" w:color="auto"/>
        <w:bottom w:val="none" w:sz="0" w:space="0" w:color="auto"/>
        <w:right w:val="none" w:sz="0" w:space="0" w:color="auto"/>
      </w:divBdr>
    </w:div>
    <w:div w:id="601182359">
      <w:bodyDiv w:val="1"/>
      <w:marLeft w:val="0"/>
      <w:marRight w:val="0"/>
      <w:marTop w:val="0"/>
      <w:marBottom w:val="0"/>
      <w:divBdr>
        <w:top w:val="none" w:sz="0" w:space="0" w:color="auto"/>
        <w:left w:val="none" w:sz="0" w:space="0" w:color="auto"/>
        <w:bottom w:val="none" w:sz="0" w:space="0" w:color="auto"/>
        <w:right w:val="none" w:sz="0" w:space="0" w:color="auto"/>
      </w:divBdr>
    </w:div>
    <w:div w:id="624970419">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637103948">
      <w:bodyDiv w:val="1"/>
      <w:marLeft w:val="0"/>
      <w:marRight w:val="0"/>
      <w:marTop w:val="0"/>
      <w:marBottom w:val="0"/>
      <w:divBdr>
        <w:top w:val="none" w:sz="0" w:space="0" w:color="auto"/>
        <w:left w:val="none" w:sz="0" w:space="0" w:color="auto"/>
        <w:bottom w:val="none" w:sz="0" w:space="0" w:color="auto"/>
        <w:right w:val="none" w:sz="0" w:space="0" w:color="auto"/>
      </w:divBdr>
    </w:div>
    <w:div w:id="639308424">
      <w:bodyDiv w:val="1"/>
      <w:marLeft w:val="0"/>
      <w:marRight w:val="0"/>
      <w:marTop w:val="0"/>
      <w:marBottom w:val="0"/>
      <w:divBdr>
        <w:top w:val="none" w:sz="0" w:space="0" w:color="auto"/>
        <w:left w:val="none" w:sz="0" w:space="0" w:color="auto"/>
        <w:bottom w:val="none" w:sz="0" w:space="0" w:color="auto"/>
        <w:right w:val="none" w:sz="0" w:space="0" w:color="auto"/>
      </w:divBdr>
    </w:div>
    <w:div w:id="659652558">
      <w:bodyDiv w:val="1"/>
      <w:marLeft w:val="0"/>
      <w:marRight w:val="0"/>
      <w:marTop w:val="0"/>
      <w:marBottom w:val="0"/>
      <w:divBdr>
        <w:top w:val="none" w:sz="0" w:space="0" w:color="auto"/>
        <w:left w:val="none" w:sz="0" w:space="0" w:color="auto"/>
        <w:bottom w:val="none" w:sz="0" w:space="0" w:color="auto"/>
        <w:right w:val="none" w:sz="0" w:space="0" w:color="auto"/>
      </w:divBdr>
    </w:div>
    <w:div w:id="667051423">
      <w:bodyDiv w:val="1"/>
      <w:marLeft w:val="0"/>
      <w:marRight w:val="0"/>
      <w:marTop w:val="0"/>
      <w:marBottom w:val="0"/>
      <w:divBdr>
        <w:top w:val="none" w:sz="0" w:space="0" w:color="auto"/>
        <w:left w:val="none" w:sz="0" w:space="0" w:color="auto"/>
        <w:bottom w:val="none" w:sz="0" w:space="0" w:color="auto"/>
        <w:right w:val="none" w:sz="0" w:space="0" w:color="auto"/>
      </w:divBdr>
    </w:div>
    <w:div w:id="669254184">
      <w:bodyDiv w:val="1"/>
      <w:marLeft w:val="0"/>
      <w:marRight w:val="0"/>
      <w:marTop w:val="0"/>
      <w:marBottom w:val="0"/>
      <w:divBdr>
        <w:top w:val="none" w:sz="0" w:space="0" w:color="auto"/>
        <w:left w:val="none" w:sz="0" w:space="0" w:color="auto"/>
        <w:bottom w:val="none" w:sz="0" w:space="0" w:color="auto"/>
        <w:right w:val="none" w:sz="0" w:space="0" w:color="auto"/>
      </w:divBdr>
    </w:div>
    <w:div w:id="685715688">
      <w:bodyDiv w:val="1"/>
      <w:marLeft w:val="0"/>
      <w:marRight w:val="0"/>
      <w:marTop w:val="0"/>
      <w:marBottom w:val="0"/>
      <w:divBdr>
        <w:top w:val="none" w:sz="0" w:space="0" w:color="auto"/>
        <w:left w:val="none" w:sz="0" w:space="0" w:color="auto"/>
        <w:bottom w:val="none" w:sz="0" w:space="0" w:color="auto"/>
        <w:right w:val="none" w:sz="0" w:space="0" w:color="auto"/>
      </w:divBdr>
    </w:div>
    <w:div w:id="694426801">
      <w:bodyDiv w:val="1"/>
      <w:marLeft w:val="0"/>
      <w:marRight w:val="0"/>
      <w:marTop w:val="0"/>
      <w:marBottom w:val="0"/>
      <w:divBdr>
        <w:top w:val="none" w:sz="0" w:space="0" w:color="auto"/>
        <w:left w:val="none" w:sz="0" w:space="0" w:color="auto"/>
        <w:bottom w:val="none" w:sz="0" w:space="0" w:color="auto"/>
        <w:right w:val="none" w:sz="0" w:space="0" w:color="auto"/>
      </w:divBdr>
    </w:div>
    <w:div w:id="728385506">
      <w:bodyDiv w:val="1"/>
      <w:marLeft w:val="0"/>
      <w:marRight w:val="0"/>
      <w:marTop w:val="0"/>
      <w:marBottom w:val="0"/>
      <w:divBdr>
        <w:top w:val="none" w:sz="0" w:space="0" w:color="auto"/>
        <w:left w:val="none" w:sz="0" w:space="0" w:color="auto"/>
        <w:bottom w:val="none" w:sz="0" w:space="0" w:color="auto"/>
        <w:right w:val="none" w:sz="0" w:space="0" w:color="auto"/>
      </w:divBdr>
    </w:div>
    <w:div w:id="799618016">
      <w:bodyDiv w:val="1"/>
      <w:marLeft w:val="0"/>
      <w:marRight w:val="0"/>
      <w:marTop w:val="0"/>
      <w:marBottom w:val="0"/>
      <w:divBdr>
        <w:top w:val="none" w:sz="0" w:space="0" w:color="auto"/>
        <w:left w:val="none" w:sz="0" w:space="0" w:color="auto"/>
        <w:bottom w:val="none" w:sz="0" w:space="0" w:color="auto"/>
        <w:right w:val="none" w:sz="0" w:space="0" w:color="auto"/>
      </w:divBdr>
    </w:div>
    <w:div w:id="801389786">
      <w:bodyDiv w:val="1"/>
      <w:marLeft w:val="0"/>
      <w:marRight w:val="0"/>
      <w:marTop w:val="0"/>
      <w:marBottom w:val="0"/>
      <w:divBdr>
        <w:top w:val="none" w:sz="0" w:space="0" w:color="auto"/>
        <w:left w:val="none" w:sz="0" w:space="0" w:color="auto"/>
        <w:bottom w:val="none" w:sz="0" w:space="0" w:color="auto"/>
        <w:right w:val="none" w:sz="0" w:space="0" w:color="auto"/>
      </w:divBdr>
    </w:div>
    <w:div w:id="806317562">
      <w:bodyDiv w:val="1"/>
      <w:marLeft w:val="0"/>
      <w:marRight w:val="0"/>
      <w:marTop w:val="0"/>
      <w:marBottom w:val="0"/>
      <w:divBdr>
        <w:top w:val="none" w:sz="0" w:space="0" w:color="auto"/>
        <w:left w:val="none" w:sz="0" w:space="0" w:color="auto"/>
        <w:bottom w:val="none" w:sz="0" w:space="0" w:color="auto"/>
        <w:right w:val="none" w:sz="0" w:space="0" w:color="auto"/>
      </w:divBdr>
    </w:div>
    <w:div w:id="808864558">
      <w:bodyDiv w:val="1"/>
      <w:marLeft w:val="0"/>
      <w:marRight w:val="0"/>
      <w:marTop w:val="0"/>
      <w:marBottom w:val="0"/>
      <w:divBdr>
        <w:top w:val="none" w:sz="0" w:space="0" w:color="auto"/>
        <w:left w:val="none" w:sz="0" w:space="0" w:color="auto"/>
        <w:bottom w:val="none" w:sz="0" w:space="0" w:color="auto"/>
        <w:right w:val="none" w:sz="0" w:space="0" w:color="auto"/>
      </w:divBdr>
    </w:div>
    <w:div w:id="812143656">
      <w:bodyDiv w:val="1"/>
      <w:marLeft w:val="0"/>
      <w:marRight w:val="0"/>
      <w:marTop w:val="0"/>
      <w:marBottom w:val="0"/>
      <w:divBdr>
        <w:top w:val="none" w:sz="0" w:space="0" w:color="auto"/>
        <w:left w:val="none" w:sz="0" w:space="0" w:color="auto"/>
        <w:bottom w:val="none" w:sz="0" w:space="0" w:color="auto"/>
        <w:right w:val="none" w:sz="0" w:space="0" w:color="auto"/>
      </w:divBdr>
    </w:div>
    <w:div w:id="817842752">
      <w:bodyDiv w:val="1"/>
      <w:marLeft w:val="0"/>
      <w:marRight w:val="0"/>
      <w:marTop w:val="0"/>
      <w:marBottom w:val="0"/>
      <w:divBdr>
        <w:top w:val="none" w:sz="0" w:space="0" w:color="auto"/>
        <w:left w:val="none" w:sz="0" w:space="0" w:color="auto"/>
        <w:bottom w:val="none" w:sz="0" w:space="0" w:color="auto"/>
        <w:right w:val="none" w:sz="0" w:space="0" w:color="auto"/>
      </w:divBdr>
    </w:div>
    <w:div w:id="818808023">
      <w:bodyDiv w:val="1"/>
      <w:marLeft w:val="0"/>
      <w:marRight w:val="0"/>
      <w:marTop w:val="0"/>
      <w:marBottom w:val="0"/>
      <w:divBdr>
        <w:top w:val="none" w:sz="0" w:space="0" w:color="auto"/>
        <w:left w:val="none" w:sz="0" w:space="0" w:color="auto"/>
        <w:bottom w:val="none" w:sz="0" w:space="0" w:color="auto"/>
        <w:right w:val="none" w:sz="0" w:space="0" w:color="auto"/>
      </w:divBdr>
    </w:div>
    <w:div w:id="820586418">
      <w:bodyDiv w:val="1"/>
      <w:marLeft w:val="0"/>
      <w:marRight w:val="0"/>
      <w:marTop w:val="0"/>
      <w:marBottom w:val="0"/>
      <w:divBdr>
        <w:top w:val="none" w:sz="0" w:space="0" w:color="auto"/>
        <w:left w:val="none" w:sz="0" w:space="0" w:color="auto"/>
        <w:bottom w:val="none" w:sz="0" w:space="0" w:color="auto"/>
        <w:right w:val="none" w:sz="0" w:space="0" w:color="auto"/>
      </w:divBdr>
    </w:div>
    <w:div w:id="825243672">
      <w:bodyDiv w:val="1"/>
      <w:marLeft w:val="0"/>
      <w:marRight w:val="0"/>
      <w:marTop w:val="0"/>
      <w:marBottom w:val="0"/>
      <w:divBdr>
        <w:top w:val="none" w:sz="0" w:space="0" w:color="auto"/>
        <w:left w:val="none" w:sz="0" w:space="0" w:color="auto"/>
        <w:bottom w:val="none" w:sz="0" w:space="0" w:color="auto"/>
        <w:right w:val="none" w:sz="0" w:space="0" w:color="auto"/>
      </w:divBdr>
    </w:div>
    <w:div w:id="851068949">
      <w:bodyDiv w:val="1"/>
      <w:marLeft w:val="0"/>
      <w:marRight w:val="0"/>
      <w:marTop w:val="0"/>
      <w:marBottom w:val="0"/>
      <w:divBdr>
        <w:top w:val="none" w:sz="0" w:space="0" w:color="auto"/>
        <w:left w:val="none" w:sz="0" w:space="0" w:color="auto"/>
        <w:bottom w:val="none" w:sz="0" w:space="0" w:color="auto"/>
        <w:right w:val="none" w:sz="0" w:space="0" w:color="auto"/>
      </w:divBdr>
    </w:div>
    <w:div w:id="853955006">
      <w:bodyDiv w:val="1"/>
      <w:marLeft w:val="0"/>
      <w:marRight w:val="0"/>
      <w:marTop w:val="0"/>
      <w:marBottom w:val="0"/>
      <w:divBdr>
        <w:top w:val="none" w:sz="0" w:space="0" w:color="auto"/>
        <w:left w:val="none" w:sz="0" w:space="0" w:color="auto"/>
        <w:bottom w:val="none" w:sz="0" w:space="0" w:color="auto"/>
        <w:right w:val="none" w:sz="0" w:space="0" w:color="auto"/>
      </w:divBdr>
    </w:div>
    <w:div w:id="861357653">
      <w:bodyDiv w:val="1"/>
      <w:marLeft w:val="0"/>
      <w:marRight w:val="0"/>
      <w:marTop w:val="0"/>
      <w:marBottom w:val="0"/>
      <w:divBdr>
        <w:top w:val="none" w:sz="0" w:space="0" w:color="auto"/>
        <w:left w:val="none" w:sz="0" w:space="0" w:color="auto"/>
        <w:bottom w:val="none" w:sz="0" w:space="0" w:color="auto"/>
        <w:right w:val="none" w:sz="0" w:space="0" w:color="auto"/>
      </w:divBdr>
    </w:div>
    <w:div w:id="866798977">
      <w:bodyDiv w:val="1"/>
      <w:marLeft w:val="0"/>
      <w:marRight w:val="0"/>
      <w:marTop w:val="0"/>
      <w:marBottom w:val="0"/>
      <w:divBdr>
        <w:top w:val="none" w:sz="0" w:space="0" w:color="auto"/>
        <w:left w:val="none" w:sz="0" w:space="0" w:color="auto"/>
        <w:bottom w:val="none" w:sz="0" w:space="0" w:color="auto"/>
        <w:right w:val="none" w:sz="0" w:space="0" w:color="auto"/>
      </w:divBdr>
    </w:div>
    <w:div w:id="868294175">
      <w:bodyDiv w:val="1"/>
      <w:marLeft w:val="0"/>
      <w:marRight w:val="0"/>
      <w:marTop w:val="0"/>
      <w:marBottom w:val="0"/>
      <w:divBdr>
        <w:top w:val="none" w:sz="0" w:space="0" w:color="auto"/>
        <w:left w:val="none" w:sz="0" w:space="0" w:color="auto"/>
        <w:bottom w:val="none" w:sz="0" w:space="0" w:color="auto"/>
        <w:right w:val="none" w:sz="0" w:space="0" w:color="auto"/>
      </w:divBdr>
    </w:div>
    <w:div w:id="873270522">
      <w:bodyDiv w:val="1"/>
      <w:marLeft w:val="0"/>
      <w:marRight w:val="0"/>
      <w:marTop w:val="0"/>
      <w:marBottom w:val="0"/>
      <w:divBdr>
        <w:top w:val="none" w:sz="0" w:space="0" w:color="auto"/>
        <w:left w:val="none" w:sz="0" w:space="0" w:color="auto"/>
        <w:bottom w:val="none" w:sz="0" w:space="0" w:color="auto"/>
        <w:right w:val="none" w:sz="0" w:space="0" w:color="auto"/>
      </w:divBdr>
    </w:div>
    <w:div w:id="878008076">
      <w:bodyDiv w:val="1"/>
      <w:marLeft w:val="0"/>
      <w:marRight w:val="0"/>
      <w:marTop w:val="0"/>
      <w:marBottom w:val="0"/>
      <w:divBdr>
        <w:top w:val="none" w:sz="0" w:space="0" w:color="auto"/>
        <w:left w:val="none" w:sz="0" w:space="0" w:color="auto"/>
        <w:bottom w:val="none" w:sz="0" w:space="0" w:color="auto"/>
        <w:right w:val="none" w:sz="0" w:space="0" w:color="auto"/>
      </w:divBdr>
    </w:div>
    <w:div w:id="882718537">
      <w:bodyDiv w:val="1"/>
      <w:marLeft w:val="0"/>
      <w:marRight w:val="0"/>
      <w:marTop w:val="0"/>
      <w:marBottom w:val="0"/>
      <w:divBdr>
        <w:top w:val="none" w:sz="0" w:space="0" w:color="auto"/>
        <w:left w:val="none" w:sz="0" w:space="0" w:color="auto"/>
        <w:bottom w:val="none" w:sz="0" w:space="0" w:color="auto"/>
        <w:right w:val="none" w:sz="0" w:space="0" w:color="auto"/>
      </w:divBdr>
    </w:div>
    <w:div w:id="893538847">
      <w:bodyDiv w:val="1"/>
      <w:marLeft w:val="0"/>
      <w:marRight w:val="0"/>
      <w:marTop w:val="0"/>
      <w:marBottom w:val="0"/>
      <w:divBdr>
        <w:top w:val="none" w:sz="0" w:space="0" w:color="auto"/>
        <w:left w:val="none" w:sz="0" w:space="0" w:color="auto"/>
        <w:bottom w:val="none" w:sz="0" w:space="0" w:color="auto"/>
        <w:right w:val="none" w:sz="0" w:space="0" w:color="auto"/>
      </w:divBdr>
    </w:div>
    <w:div w:id="895235720">
      <w:bodyDiv w:val="1"/>
      <w:marLeft w:val="0"/>
      <w:marRight w:val="0"/>
      <w:marTop w:val="0"/>
      <w:marBottom w:val="0"/>
      <w:divBdr>
        <w:top w:val="none" w:sz="0" w:space="0" w:color="auto"/>
        <w:left w:val="none" w:sz="0" w:space="0" w:color="auto"/>
        <w:bottom w:val="none" w:sz="0" w:space="0" w:color="auto"/>
        <w:right w:val="none" w:sz="0" w:space="0" w:color="auto"/>
      </w:divBdr>
    </w:div>
    <w:div w:id="925961939">
      <w:bodyDiv w:val="1"/>
      <w:marLeft w:val="0"/>
      <w:marRight w:val="0"/>
      <w:marTop w:val="0"/>
      <w:marBottom w:val="0"/>
      <w:divBdr>
        <w:top w:val="none" w:sz="0" w:space="0" w:color="auto"/>
        <w:left w:val="none" w:sz="0" w:space="0" w:color="auto"/>
        <w:bottom w:val="none" w:sz="0" w:space="0" w:color="auto"/>
        <w:right w:val="none" w:sz="0" w:space="0" w:color="auto"/>
      </w:divBdr>
    </w:div>
    <w:div w:id="928730430">
      <w:bodyDiv w:val="1"/>
      <w:marLeft w:val="0"/>
      <w:marRight w:val="0"/>
      <w:marTop w:val="0"/>
      <w:marBottom w:val="0"/>
      <w:divBdr>
        <w:top w:val="none" w:sz="0" w:space="0" w:color="auto"/>
        <w:left w:val="none" w:sz="0" w:space="0" w:color="auto"/>
        <w:bottom w:val="none" w:sz="0" w:space="0" w:color="auto"/>
        <w:right w:val="none" w:sz="0" w:space="0" w:color="auto"/>
      </w:divBdr>
    </w:div>
    <w:div w:id="939605178">
      <w:bodyDiv w:val="1"/>
      <w:marLeft w:val="0"/>
      <w:marRight w:val="0"/>
      <w:marTop w:val="0"/>
      <w:marBottom w:val="0"/>
      <w:divBdr>
        <w:top w:val="none" w:sz="0" w:space="0" w:color="auto"/>
        <w:left w:val="none" w:sz="0" w:space="0" w:color="auto"/>
        <w:bottom w:val="none" w:sz="0" w:space="0" w:color="auto"/>
        <w:right w:val="none" w:sz="0" w:space="0" w:color="auto"/>
      </w:divBdr>
    </w:div>
    <w:div w:id="961106863">
      <w:bodyDiv w:val="1"/>
      <w:marLeft w:val="0"/>
      <w:marRight w:val="0"/>
      <w:marTop w:val="0"/>
      <w:marBottom w:val="0"/>
      <w:divBdr>
        <w:top w:val="none" w:sz="0" w:space="0" w:color="auto"/>
        <w:left w:val="none" w:sz="0" w:space="0" w:color="auto"/>
        <w:bottom w:val="none" w:sz="0" w:space="0" w:color="auto"/>
        <w:right w:val="none" w:sz="0" w:space="0" w:color="auto"/>
      </w:divBdr>
    </w:div>
    <w:div w:id="962224947">
      <w:bodyDiv w:val="1"/>
      <w:marLeft w:val="0"/>
      <w:marRight w:val="0"/>
      <w:marTop w:val="0"/>
      <w:marBottom w:val="0"/>
      <w:divBdr>
        <w:top w:val="none" w:sz="0" w:space="0" w:color="auto"/>
        <w:left w:val="none" w:sz="0" w:space="0" w:color="auto"/>
        <w:bottom w:val="none" w:sz="0" w:space="0" w:color="auto"/>
        <w:right w:val="none" w:sz="0" w:space="0" w:color="auto"/>
      </w:divBdr>
    </w:div>
    <w:div w:id="964776247">
      <w:bodyDiv w:val="1"/>
      <w:marLeft w:val="0"/>
      <w:marRight w:val="0"/>
      <w:marTop w:val="0"/>
      <w:marBottom w:val="0"/>
      <w:divBdr>
        <w:top w:val="none" w:sz="0" w:space="0" w:color="auto"/>
        <w:left w:val="none" w:sz="0" w:space="0" w:color="auto"/>
        <w:bottom w:val="none" w:sz="0" w:space="0" w:color="auto"/>
        <w:right w:val="none" w:sz="0" w:space="0" w:color="auto"/>
      </w:divBdr>
    </w:div>
    <w:div w:id="975842363">
      <w:bodyDiv w:val="1"/>
      <w:marLeft w:val="0"/>
      <w:marRight w:val="0"/>
      <w:marTop w:val="0"/>
      <w:marBottom w:val="0"/>
      <w:divBdr>
        <w:top w:val="none" w:sz="0" w:space="0" w:color="auto"/>
        <w:left w:val="none" w:sz="0" w:space="0" w:color="auto"/>
        <w:bottom w:val="none" w:sz="0" w:space="0" w:color="auto"/>
        <w:right w:val="none" w:sz="0" w:space="0" w:color="auto"/>
      </w:divBdr>
    </w:div>
    <w:div w:id="982194863">
      <w:bodyDiv w:val="1"/>
      <w:marLeft w:val="0"/>
      <w:marRight w:val="0"/>
      <w:marTop w:val="0"/>
      <w:marBottom w:val="0"/>
      <w:divBdr>
        <w:top w:val="none" w:sz="0" w:space="0" w:color="auto"/>
        <w:left w:val="none" w:sz="0" w:space="0" w:color="auto"/>
        <w:bottom w:val="none" w:sz="0" w:space="0" w:color="auto"/>
        <w:right w:val="none" w:sz="0" w:space="0" w:color="auto"/>
      </w:divBdr>
    </w:div>
    <w:div w:id="1001586752">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240659">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28021003">
      <w:bodyDiv w:val="1"/>
      <w:marLeft w:val="0"/>
      <w:marRight w:val="0"/>
      <w:marTop w:val="0"/>
      <w:marBottom w:val="0"/>
      <w:divBdr>
        <w:top w:val="none" w:sz="0" w:space="0" w:color="auto"/>
        <w:left w:val="none" w:sz="0" w:space="0" w:color="auto"/>
        <w:bottom w:val="none" w:sz="0" w:space="0" w:color="auto"/>
        <w:right w:val="none" w:sz="0" w:space="0" w:color="auto"/>
      </w:divBdr>
    </w:div>
    <w:div w:id="1032263687">
      <w:bodyDiv w:val="1"/>
      <w:marLeft w:val="0"/>
      <w:marRight w:val="0"/>
      <w:marTop w:val="0"/>
      <w:marBottom w:val="0"/>
      <w:divBdr>
        <w:top w:val="none" w:sz="0" w:space="0" w:color="auto"/>
        <w:left w:val="none" w:sz="0" w:space="0" w:color="auto"/>
        <w:bottom w:val="none" w:sz="0" w:space="0" w:color="auto"/>
        <w:right w:val="none" w:sz="0" w:space="0" w:color="auto"/>
      </w:divBdr>
    </w:div>
    <w:div w:id="1041369523">
      <w:bodyDiv w:val="1"/>
      <w:marLeft w:val="0"/>
      <w:marRight w:val="0"/>
      <w:marTop w:val="0"/>
      <w:marBottom w:val="0"/>
      <w:divBdr>
        <w:top w:val="none" w:sz="0" w:space="0" w:color="auto"/>
        <w:left w:val="none" w:sz="0" w:space="0" w:color="auto"/>
        <w:bottom w:val="none" w:sz="0" w:space="0" w:color="auto"/>
        <w:right w:val="none" w:sz="0" w:space="0" w:color="auto"/>
      </w:divBdr>
    </w:div>
    <w:div w:id="1086876873">
      <w:bodyDiv w:val="1"/>
      <w:marLeft w:val="0"/>
      <w:marRight w:val="0"/>
      <w:marTop w:val="0"/>
      <w:marBottom w:val="0"/>
      <w:divBdr>
        <w:top w:val="none" w:sz="0" w:space="0" w:color="auto"/>
        <w:left w:val="none" w:sz="0" w:space="0" w:color="auto"/>
        <w:bottom w:val="none" w:sz="0" w:space="0" w:color="auto"/>
        <w:right w:val="none" w:sz="0" w:space="0" w:color="auto"/>
      </w:divBdr>
    </w:div>
    <w:div w:id="1087574199">
      <w:bodyDiv w:val="1"/>
      <w:marLeft w:val="0"/>
      <w:marRight w:val="0"/>
      <w:marTop w:val="0"/>
      <w:marBottom w:val="0"/>
      <w:divBdr>
        <w:top w:val="none" w:sz="0" w:space="0" w:color="auto"/>
        <w:left w:val="none" w:sz="0" w:space="0" w:color="auto"/>
        <w:bottom w:val="none" w:sz="0" w:space="0" w:color="auto"/>
        <w:right w:val="none" w:sz="0" w:space="0" w:color="auto"/>
      </w:divBdr>
    </w:div>
    <w:div w:id="1091773831">
      <w:bodyDiv w:val="1"/>
      <w:marLeft w:val="0"/>
      <w:marRight w:val="0"/>
      <w:marTop w:val="0"/>
      <w:marBottom w:val="0"/>
      <w:divBdr>
        <w:top w:val="none" w:sz="0" w:space="0" w:color="auto"/>
        <w:left w:val="none" w:sz="0" w:space="0" w:color="auto"/>
        <w:bottom w:val="none" w:sz="0" w:space="0" w:color="auto"/>
        <w:right w:val="none" w:sz="0" w:space="0" w:color="auto"/>
      </w:divBdr>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131483721">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45313133">
      <w:bodyDiv w:val="1"/>
      <w:marLeft w:val="0"/>
      <w:marRight w:val="0"/>
      <w:marTop w:val="0"/>
      <w:marBottom w:val="0"/>
      <w:divBdr>
        <w:top w:val="none" w:sz="0" w:space="0" w:color="auto"/>
        <w:left w:val="none" w:sz="0" w:space="0" w:color="auto"/>
        <w:bottom w:val="none" w:sz="0" w:space="0" w:color="auto"/>
        <w:right w:val="none" w:sz="0" w:space="0" w:color="auto"/>
      </w:divBdr>
    </w:div>
    <w:div w:id="1162625275">
      <w:bodyDiv w:val="1"/>
      <w:marLeft w:val="0"/>
      <w:marRight w:val="0"/>
      <w:marTop w:val="0"/>
      <w:marBottom w:val="0"/>
      <w:divBdr>
        <w:top w:val="none" w:sz="0" w:space="0" w:color="auto"/>
        <w:left w:val="none" w:sz="0" w:space="0" w:color="auto"/>
        <w:bottom w:val="none" w:sz="0" w:space="0" w:color="auto"/>
        <w:right w:val="none" w:sz="0" w:space="0" w:color="auto"/>
      </w:divBdr>
    </w:div>
    <w:div w:id="1181703073">
      <w:bodyDiv w:val="1"/>
      <w:marLeft w:val="0"/>
      <w:marRight w:val="0"/>
      <w:marTop w:val="0"/>
      <w:marBottom w:val="0"/>
      <w:divBdr>
        <w:top w:val="none" w:sz="0" w:space="0" w:color="auto"/>
        <w:left w:val="none" w:sz="0" w:space="0" w:color="auto"/>
        <w:bottom w:val="none" w:sz="0" w:space="0" w:color="auto"/>
        <w:right w:val="none" w:sz="0" w:space="0" w:color="auto"/>
      </w:divBdr>
    </w:div>
    <w:div w:id="1182205564">
      <w:bodyDiv w:val="1"/>
      <w:marLeft w:val="0"/>
      <w:marRight w:val="0"/>
      <w:marTop w:val="0"/>
      <w:marBottom w:val="0"/>
      <w:divBdr>
        <w:top w:val="none" w:sz="0" w:space="0" w:color="auto"/>
        <w:left w:val="none" w:sz="0" w:space="0" w:color="auto"/>
        <w:bottom w:val="none" w:sz="0" w:space="0" w:color="auto"/>
        <w:right w:val="none" w:sz="0" w:space="0" w:color="auto"/>
      </w:divBdr>
    </w:div>
    <w:div w:id="1223640665">
      <w:bodyDiv w:val="1"/>
      <w:marLeft w:val="0"/>
      <w:marRight w:val="0"/>
      <w:marTop w:val="0"/>
      <w:marBottom w:val="0"/>
      <w:divBdr>
        <w:top w:val="none" w:sz="0" w:space="0" w:color="auto"/>
        <w:left w:val="none" w:sz="0" w:space="0" w:color="auto"/>
        <w:bottom w:val="none" w:sz="0" w:space="0" w:color="auto"/>
        <w:right w:val="none" w:sz="0" w:space="0" w:color="auto"/>
      </w:divBdr>
    </w:div>
    <w:div w:id="1237932868">
      <w:bodyDiv w:val="1"/>
      <w:marLeft w:val="0"/>
      <w:marRight w:val="0"/>
      <w:marTop w:val="0"/>
      <w:marBottom w:val="0"/>
      <w:divBdr>
        <w:top w:val="none" w:sz="0" w:space="0" w:color="auto"/>
        <w:left w:val="none" w:sz="0" w:space="0" w:color="auto"/>
        <w:bottom w:val="none" w:sz="0" w:space="0" w:color="auto"/>
        <w:right w:val="none" w:sz="0" w:space="0" w:color="auto"/>
      </w:divBdr>
    </w:div>
    <w:div w:id="1241911787">
      <w:bodyDiv w:val="1"/>
      <w:marLeft w:val="0"/>
      <w:marRight w:val="0"/>
      <w:marTop w:val="0"/>
      <w:marBottom w:val="0"/>
      <w:divBdr>
        <w:top w:val="none" w:sz="0" w:space="0" w:color="auto"/>
        <w:left w:val="none" w:sz="0" w:space="0" w:color="auto"/>
        <w:bottom w:val="none" w:sz="0" w:space="0" w:color="auto"/>
        <w:right w:val="none" w:sz="0" w:space="0" w:color="auto"/>
      </w:divBdr>
    </w:div>
    <w:div w:id="1245140899">
      <w:bodyDiv w:val="1"/>
      <w:marLeft w:val="0"/>
      <w:marRight w:val="0"/>
      <w:marTop w:val="0"/>
      <w:marBottom w:val="0"/>
      <w:divBdr>
        <w:top w:val="none" w:sz="0" w:space="0" w:color="auto"/>
        <w:left w:val="none" w:sz="0" w:space="0" w:color="auto"/>
        <w:bottom w:val="none" w:sz="0" w:space="0" w:color="auto"/>
        <w:right w:val="none" w:sz="0" w:space="0" w:color="auto"/>
      </w:divBdr>
    </w:div>
    <w:div w:id="1253853942">
      <w:bodyDiv w:val="1"/>
      <w:marLeft w:val="0"/>
      <w:marRight w:val="0"/>
      <w:marTop w:val="0"/>
      <w:marBottom w:val="0"/>
      <w:divBdr>
        <w:top w:val="none" w:sz="0" w:space="0" w:color="auto"/>
        <w:left w:val="none" w:sz="0" w:space="0" w:color="auto"/>
        <w:bottom w:val="none" w:sz="0" w:space="0" w:color="auto"/>
        <w:right w:val="none" w:sz="0" w:space="0" w:color="auto"/>
      </w:divBdr>
    </w:div>
    <w:div w:id="1256548914">
      <w:bodyDiv w:val="1"/>
      <w:marLeft w:val="0"/>
      <w:marRight w:val="0"/>
      <w:marTop w:val="0"/>
      <w:marBottom w:val="0"/>
      <w:divBdr>
        <w:top w:val="none" w:sz="0" w:space="0" w:color="auto"/>
        <w:left w:val="none" w:sz="0" w:space="0" w:color="auto"/>
        <w:bottom w:val="none" w:sz="0" w:space="0" w:color="auto"/>
        <w:right w:val="none" w:sz="0" w:space="0" w:color="auto"/>
      </w:divBdr>
    </w:div>
    <w:div w:id="1274089464">
      <w:bodyDiv w:val="1"/>
      <w:marLeft w:val="0"/>
      <w:marRight w:val="0"/>
      <w:marTop w:val="0"/>
      <w:marBottom w:val="0"/>
      <w:divBdr>
        <w:top w:val="none" w:sz="0" w:space="0" w:color="auto"/>
        <w:left w:val="none" w:sz="0" w:space="0" w:color="auto"/>
        <w:bottom w:val="none" w:sz="0" w:space="0" w:color="auto"/>
        <w:right w:val="none" w:sz="0" w:space="0" w:color="auto"/>
      </w:divBdr>
    </w:div>
    <w:div w:id="1275594372">
      <w:bodyDiv w:val="1"/>
      <w:marLeft w:val="0"/>
      <w:marRight w:val="0"/>
      <w:marTop w:val="0"/>
      <w:marBottom w:val="0"/>
      <w:divBdr>
        <w:top w:val="none" w:sz="0" w:space="0" w:color="auto"/>
        <w:left w:val="none" w:sz="0" w:space="0" w:color="auto"/>
        <w:bottom w:val="none" w:sz="0" w:space="0" w:color="auto"/>
        <w:right w:val="none" w:sz="0" w:space="0" w:color="auto"/>
      </w:divBdr>
    </w:div>
    <w:div w:id="1290549286">
      <w:bodyDiv w:val="1"/>
      <w:marLeft w:val="0"/>
      <w:marRight w:val="0"/>
      <w:marTop w:val="0"/>
      <w:marBottom w:val="0"/>
      <w:divBdr>
        <w:top w:val="none" w:sz="0" w:space="0" w:color="auto"/>
        <w:left w:val="none" w:sz="0" w:space="0" w:color="auto"/>
        <w:bottom w:val="none" w:sz="0" w:space="0" w:color="auto"/>
        <w:right w:val="none" w:sz="0" w:space="0" w:color="auto"/>
      </w:divBdr>
    </w:div>
    <w:div w:id="1320496794">
      <w:bodyDiv w:val="1"/>
      <w:marLeft w:val="0"/>
      <w:marRight w:val="0"/>
      <w:marTop w:val="0"/>
      <w:marBottom w:val="0"/>
      <w:divBdr>
        <w:top w:val="none" w:sz="0" w:space="0" w:color="auto"/>
        <w:left w:val="none" w:sz="0" w:space="0" w:color="auto"/>
        <w:bottom w:val="none" w:sz="0" w:space="0" w:color="auto"/>
        <w:right w:val="none" w:sz="0" w:space="0" w:color="auto"/>
      </w:divBdr>
    </w:div>
    <w:div w:id="1323898560">
      <w:bodyDiv w:val="1"/>
      <w:marLeft w:val="0"/>
      <w:marRight w:val="0"/>
      <w:marTop w:val="0"/>
      <w:marBottom w:val="0"/>
      <w:divBdr>
        <w:top w:val="none" w:sz="0" w:space="0" w:color="auto"/>
        <w:left w:val="none" w:sz="0" w:space="0" w:color="auto"/>
        <w:bottom w:val="none" w:sz="0" w:space="0" w:color="auto"/>
        <w:right w:val="none" w:sz="0" w:space="0" w:color="auto"/>
      </w:divBdr>
    </w:div>
    <w:div w:id="1330671052">
      <w:bodyDiv w:val="1"/>
      <w:marLeft w:val="0"/>
      <w:marRight w:val="0"/>
      <w:marTop w:val="0"/>
      <w:marBottom w:val="0"/>
      <w:divBdr>
        <w:top w:val="none" w:sz="0" w:space="0" w:color="auto"/>
        <w:left w:val="none" w:sz="0" w:space="0" w:color="auto"/>
        <w:bottom w:val="none" w:sz="0" w:space="0" w:color="auto"/>
        <w:right w:val="none" w:sz="0" w:space="0" w:color="auto"/>
      </w:divBdr>
    </w:div>
    <w:div w:id="1358115293">
      <w:bodyDiv w:val="1"/>
      <w:marLeft w:val="0"/>
      <w:marRight w:val="0"/>
      <w:marTop w:val="0"/>
      <w:marBottom w:val="0"/>
      <w:divBdr>
        <w:top w:val="none" w:sz="0" w:space="0" w:color="auto"/>
        <w:left w:val="none" w:sz="0" w:space="0" w:color="auto"/>
        <w:bottom w:val="none" w:sz="0" w:space="0" w:color="auto"/>
        <w:right w:val="none" w:sz="0" w:space="0" w:color="auto"/>
      </w:divBdr>
    </w:div>
    <w:div w:id="1366566787">
      <w:bodyDiv w:val="1"/>
      <w:marLeft w:val="0"/>
      <w:marRight w:val="0"/>
      <w:marTop w:val="0"/>
      <w:marBottom w:val="0"/>
      <w:divBdr>
        <w:top w:val="none" w:sz="0" w:space="0" w:color="auto"/>
        <w:left w:val="none" w:sz="0" w:space="0" w:color="auto"/>
        <w:bottom w:val="none" w:sz="0" w:space="0" w:color="auto"/>
        <w:right w:val="none" w:sz="0" w:space="0" w:color="auto"/>
      </w:divBdr>
    </w:div>
    <w:div w:id="1382703684">
      <w:bodyDiv w:val="1"/>
      <w:marLeft w:val="0"/>
      <w:marRight w:val="0"/>
      <w:marTop w:val="0"/>
      <w:marBottom w:val="0"/>
      <w:divBdr>
        <w:top w:val="none" w:sz="0" w:space="0" w:color="auto"/>
        <w:left w:val="none" w:sz="0" w:space="0" w:color="auto"/>
        <w:bottom w:val="none" w:sz="0" w:space="0" w:color="auto"/>
        <w:right w:val="none" w:sz="0" w:space="0" w:color="auto"/>
      </w:divBdr>
    </w:div>
    <w:div w:id="1405033862">
      <w:bodyDiv w:val="1"/>
      <w:marLeft w:val="0"/>
      <w:marRight w:val="0"/>
      <w:marTop w:val="0"/>
      <w:marBottom w:val="0"/>
      <w:divBdr>
        <w:top w:val="none" w:sz="0" w:space="0" w:color="auto"/>
        <w:left w:val="none" w:sz="0" w:space="0" w:color="auto"/>
        <w:bottom w:val="none" w:sz="0" w:space="0" w:color="auto"/>
        <w:right w:val="none" w:sz="0" w:space="0" w:color="auto"/>
      </w:divBdr>
    </w:div>
    <w:div w:id="1409419333">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
    <w:div w:id="1427578041">
      <w:bodyDiv w:val="1"/>
      <w:marLeft w:val="0"/>
      <w:marRight w:val="0"/>
      <w:marTop w:val="0"/>
      <w:marBottom w:val="0"/>
      <w:divBdr>
        <w:top w:val="none" w:sz="0" w:space="0" w:color="auto"/>
        <w:left w:val="none" w:sz="0" w:space="0" w:color="auto"/>
        <w:bottom w:val="none" w:sz="0" w:space="0" w:color="auto"/>
        <w:right w:val="none" w:sz="0" w:space="0" w:color="auto"/>
      </w:divBdr>
    </w:div>
    <w:div w:id="1438065585">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8814079">
      <w:bodyDiv w:val="1"/>
      <w:marLeft w:val="0"/>
      <w:marRight w:val="0"/>
      <w:marTop w:val="0"/>
      <w:marBottom w:val="0"/>
      <w:divBdr>
        <w:top w:val="none" w:sz="0" w:space="0" w:color="auto"/>
        <w:left w:val="none" w:sz="0" w:space="0" w:color="auto"/>
        <w:bottom w:val="none" w:sz="0" w:space="0" w:color="auto"/>
        <w:right w:val="none" w:sz="0" w:space="0" w:color="auto"/>
      </w:divBdr>
    </w:div>
    <w:div w:id="1449395336">
      <w:bodyDiv w:val="1"/>
      <w:marLeft w:val="0"/>
      <w:marRight w:val="0"/>
      <w:marTop w:val="0"/>
      <w:marBottom w:val="0"/>
      <w:divBdr>
        <w:top w:val="none" w:sz="0" w:space="0" w:color="auto"/>
        <w:left w:val="none" w:sz="0" w:space="0" w:color="auto"/>
        <w:bottom w:val="none" w:sz="0" w:space="0" w:color="auto"/>
        <w:right w:val="none" w:sz="0" w:space="0" w:color="auto"/>
      </w:divBdr>
    </w:div>
    <w:div w:id="1519351655">
      <w:bodyDiv w:val="1"/>
      <w:marLeft w:val="0"/>
      <w:marRight w:val="0"/>
      <w:marTop w:val="0"/>
      <w:marBottom w:val="0"/>
      <w:divBdr>
        <w:top w:val="none" w:sz="0" w:space="0" w:color="auto"/>
        <w:left w:val="none" w:sz="0" w:space="0" w:color="auto"/>
        <w:bottom w:val="none" w:sz="0" w:space="0" w:color="auto"/>
        <w:right w:val="none" w:sz="0" w:space="0" w:color="auto"/>
      </w:divBdr>
    </w:div>
    <w:div w:id="1519544628">
      <w:bodyDiv w:val="1"/>
      <w:marLeft w:val="0"/>
      <w:marRight w:val="0"/>
      <w:marTop w:val="0"/>
      <w:marBottom w:val="0"/>
      <w:divBdr>
        <w:top w:val="none" w:sz="0" w:space="0" w:color="auto"/>
        <w:left w:val="none" w:sz="0" w:space="0" w:color="auto"/>
        <w:bottom w:val="none" w:sz="0" w:space="0" w:color="auto"/>
        <w:right w:val="none" w:sz="0" w:space="0" w:color="auto"/>
      </w:divBdr>
    </w:div>
    <w:div w:id="1539202657">
      <w:bodyDiv w:val="1"/>
      <w:marLeft w:val="0"/>
      <w:marRight w:val="0"/>
      <w:marTop w:val="0"/>
      <w:marBottom w:val="0"/>
      <w:divBdr>
        <w:top w:val="none" w:sz="0" w:space="0" w:color="auto"/>
        <w:left w:val="none" w:sz="0" w:space="0" w:color="auto"/>
        <w:bottom w:val="none" w:sz="0" w:space="0" w:color="auto"/>
        <w:right w:val="none" w:sz="0" w:space="0" w:color="auto"/>
      </w:divBdr>
    </w:div>
    <w:div w:id="1558660905">
      <w:bodyDiv w:val="1"/>
      <w:marLeft w:val="0"/>
      <w:marRight w:val="0"/>
      <w:marTop w:val="0"/>
      <w:marBottom w:val="0"/>
      <w:divBdr>
        <w:top w:val="none" w:sz="0" w:space="0" w:color="auto"/>
        <w:left w:val="none" w:sz="0" w:space="0" w:color="auto"/>
        <w:bottom w:val="none" w:sz="0" w:space="0" w:color="auto"/>
        <w:right w:val="none" w:sz="0" w:space="0" w:color="auto"/>
      </w:divBdr>
    </w:div>
    <w:div w:id="1577326650">
      <w:bodyDiv w:val="1"/>
      <w:marLeft w:val="0"/>
      <w:marRight w:val="0"/>
      <w:marTop w:val="0"/>
      <w:marBottom w:val="0"/>
      <w:divBdr>
        <w:top w:val="none" w:sz="0" w:space="0" w:color="auto"/>
        <w:left w:val="none" w:sz="0" w:space="0" w:color="auto"/>
        <w:bottom w:val="none" w:sz="0" w:space="0" w:color="auto"/>
        <w:right w:val="none" w:sz="0" w:space="0" w:color="auto"/>
      </w:divBdr>
    </w:div>
    <w:div w:id="1607535979">
      <w:bodyDiv w:val="1"/>
      <w:marLeft w:val="0"/>
      <w:marRight w:val="0"/>
      <w:marTop w:val="0"/>
      <w:marBottom w:val="0"/>
      <w:divBdr>
        <w:top w:val="none" w:sz="0" w:space="0" w:color="auto"/>
        <w:left w:val="none" w:sz="0" w:space="0" w:color="auto"/>
        <w:bottom w:val="none" w:sz="0" w:space="0" w:color="auto"/>
        <w:right w:val="none" w:sz="0" w:space="0" w:color="auto"/>
      </w:divBdr>
    </w:div>
    <w:div w:id="1618176952">
      <w:bodyDiv w:val="1"/>
      <w:marLeft w:val="0"/>
      <w:marRight w:val="0"/>
      <w:marTop w:val="0"/>
      <w:marBottom w:val="0"/>
      <w:divBdr>
        <w:top w:val="none" w:sz="0" w:space="0" w:color="auto"/>
        <w:left w:val="none" w:sz="0" w:space="0" w:color="auto"/>
        <w:bottom w:val="none" w:sz="0" w:space="0" w:color="auto"/>
        <w:right w:val="none" w:sz="0" w:space="0" w:color="auto"/>
      </w:divBdr>
    </w:div>
    <w:div w:id="1660233669">
      <w:bodyDiv w:val="1"/>
      <w:marLeft w:val="0"/>
      <w:marRight w:val="0"/>
      <w:marTop w:val="0"/>
      <w:marBottom w:val="0"/>
      <w:divBdr>
        <w:top w:val="none" w:sz="0" w:space="0" w:color="auto"/>
        <w:left w:val="none" w:sz="0" w:space="0" w:color="auto"/>
        <w:bottom w:val="none" w:sz="0" w:space="0" w:color="auto"/>
        <w:right w:val="none" w:sz="0" w:space="0" w:color="auto"/>
      </w:divBdr>
    </w:div>
    <w:div w:id="1666205262">
      <w:bodyDiv w:val="1"/>
      <w:marLeft w:val="0"/>
      <w:marRight w:val="0"/>
      <w:marTop w:val="0"/>
      <w:marBottom w:val="0"/>
      <w:divBdr>
        <w:top w:val="none" w:sz="0" w:space="0" w:color="auto"/>
        <w:left w:val="none" w:sz="0" w:space="0" w:color="auto"/>
        <w:bottom w:val="none" w:sz="0" w:space="0" w:color="auto"/>
        <w:right w:val="none" w:sz="0" w:space="0" w:color="auto"/>
      </w:divBdr>
    </w:div>
    <w:div w:id="1707371767">
      <w:bodyDiv w:val="1"/>
      <w:marLeft w:val="0"/>
      <w:marRight w:val="0"/>
      <w:marTop w:val="0"/>
      <w:marBottom w:val="0"/>
      <w:divBdr>
        <w:top w:val="none" w:sz="0" w:space="0" w:color="auto"/>
        <w:left w:val="none" w:sz="0" w:space="0" w:color="auto"/>
        <w:bottom w:val="none" w:sz="0" w:space="0" w:color="auto"/>
        <w:right w:val="none" w:sz="0" w:space="0" w:color="auto"/>
      </w:divBdr>
    </w:div>
    <w:div w:id="1726837295">
      <w:bodyDiv w:val="1"/>
      <w:marLeft w:val="0"/>
      <w:marRight w:val="0"/>
      <w:marTop w:val="0"/>
      <w:marBottom w:val="0"/>
      <w:divBdr>
        <w:top w:val="none" w:sz="0" w:space="0" w:color="auto"/>
        <w:left w:val="none" w:sz="0" w:space="0" w:color="auto"/>
        <w:bottom w:val="none" w:sz="0" w:space="0" w:color="auto"/>
        <w:right w:val="none" w:sz="0" w:space="0" w:color="auto"/>
      </w:divBdr>
    </w:div>
    <w:div w:id="1741638900">
      <w:bodyDiv w:val="1"/>
      <w:marLeft w:val="0"/>
      <w:marRight w:val="0"/>
      <w:marTop w:val="0"/>
      <w:marBottom w:val="0"/>
      <w:divBdr>
        <w:top w:val="none" w:sz="0" w:space="0" w:color="auto"/>
        <w:left w:val="none" w:sz="0" w:space="0" w:color="auto"/>
        <w:bottom w:val="none" w:sz="0" w:space="0" w:color="auto"/>
        <w:right w:val="none" w:sz="0" w:space="0" w:color="auto"/>
      </w:divBdr>
    </w:div>
    <w:div w:id="1747875453">
      <w:bodyDiv w:val="1"/>
      <w:marLeft w:val="0"/>
      <w:marRight w:val="0"/>
      <w:marTop w:val="0"/>
      <w:marBottom w:val="0"/>
      <w:divBdr>
        <w:top w:val="none" w:sz="0" w:space="0" w:color="auto"/>
        <w:left w:val="none" w:sz="0" w:space="0" w:color="auto"/>
        <w:bottom w:val="none" w:sz="0" w:space="0" w:color="auto"/>
        <w:right w:val="none" w:sz="0" w:space="0" w:color="auto"/>
      </w:divBdr>
    </w:div>
    <w:div w:id="1778408548">
      <w:bodyDiv w:val="1"/>
      <w:marLeft w:val="0"/>
      <w:marRight w:val="0"/>
      <w:marTop w:val="0"/>
      <w:marBottom w:val="0"/>
      <w:divBdr>
        <w:top w:val="none" w:sz="0" w:space="0" w:color="auto"/>
        <w:left w:val="none" w:sz="0" w:space="0" w:color="auto"/>
        <w:bottom w:val="none" w:sz="0" w:space="0" w:color="auto"/>
        <w:right w:val="none" w:sz="0" w:space="0" w:color="auto"/>
      </w:divBdr>
    </w:div>
    <w:div w:id="1778521265">
      <w:bodyDiv w:val="1"/>
      <w:marLeft w:val="0"/>
      <w:marRight w:val="0"/>
      <w:marTop w:val="0"/>
      <w:marBottom w:val="0"/>
      <w:divBdr>
        <w:top w:val="none" w:sz="0" w:space="0" w:color="auto"/>
        <w:left w:val="none" w:sz="0" w:space="0" w:color="auto"/>
        <w:bottom w:val="none" w:sz="0" w:space="0" w:color="auto"/>
        <w:right w:val="none" w:sz="0" w:space="0" w:color="auto"/>
      </w:divBdr>
    </w:div>
    <w:div w:id="1780639913">
      <w:bodyDiv w:val="1"/>
      <w:marLeft w:val="0"/>
      <w:marRight w:val="0"/>
      <w:marTop w:val="0"/>
      <w:marBottom w:val="0"/>
      <w:divBdr>
        <w:top w:val="none" w:sz="0" w:space="0" w:color="auto"/>
        <w:left w:val="none" w:sz="0" w:space="0" w:color="auto"/>
        <w:bottom w:val="none" w:sz="0" w:space="0" w:color="auto"/>
        <w:right w:val="none" w:sz="0" w:space="0" w:color="auto"/>
      </w:divBdr>
    </w:div>
    <w:div w:id="1790053855">
      <w:bodyDiv w:val="1"/>
      <w:marLeft w:val="0"/>
      <w:marRight w:val="0"/>
      <w:marTop w:val="0"/>
      <w:marBottom w:val="0"/>
      <w:divBdr>
        <w:top w:val="none" w:sz="0" w:space="0" w:color="auto"/>
        <w:left w:val="none" w:sz="0" w:space="0" w:color="auto"/>
        <w:bottom w:val="none" w:sz="0" w:space="0" w:color="auto"/>
        <w:right w:val="none" w:sz="0" w:space="0" w:color="auto"/>
      </w:divBdr>
    </w:div>
    <w:div w:id="1791703791">
      <w:bodyDiv w:val="1"/>
      <w:marLeft w:val="0"/>
      <w:marRight w:val="0"/>
      <w:marTop w:val="0"/>
      <w:marBottom w:val="0"/>
      <w:divBdr>
        <w:top w:val="none" w:sz="0" w:space="0" w:color="auto"/>
        <w:left w:val="none" w:sz="0" w:space="0" w:color="auto"/>
        <w:bottom w:val="none" w:sz="0" w:space="0" w:color="auto"/>
        <w:right w:val="none" w:sz="0" w:space="0" w:color="auto"/>
      </w:divBdr>
    </w:div>
    <w:div w:id="1848057232">
      <w:bodyDiv w:val="1"/>
      <w:marLeft w:val="0"/>
      <w:marRight w:val="0"/>
      <w:marTop w:val="0"/>
      <w:marBottom w:val="0"/>
      <w:divBdr>
        <w:top w:val="none" w:sz="0" w:space="0" w:color="auto"/>
        <w:left w:val="none" w:sz="0" w:space="0" w:color="auto"/>
        <w:bottom w:val="none" w:sz="0" w:space="0" w:color="auto"/>
        <w:right w:val="none" w:sz="0" w:space="0" w:color="auto"/>
      </w:divBdr>
    </w:div>
    <w:div w:id="1854808051">
      <w:bodyDiv w:val="1"/>
      <w:marLeft w:val="0"/>
      <w:marRight w:val="0"/>
      <w:marTop w:val="0"/>
      <w:marBottom w:val="0"/>
      <w:divBdr>
        <w:top w:val="none" w:sz="0" w:space="0" w:color="auto"/>
        <w:left w:val="none" w:sz="0" w:space="0" w:color="auto"/>
        <w:bottom w:val="none" w:sz="0" w:space="0" w:color="auto"/>
        <w:right w:val="none" w:sz="0" w:space="0" w:color="auto"/>
      </w:divBdr>
    </w:div>
    <w:div w:id="1862087048">
      <w:bodyDiv w:val="1"/>
      <w:marLeft w:val="0"/>
      <w:marRight w:val="0"/>
      <w:marTop w:val="0"/>
      <w:marBottom w:val="0"/>
      <w:divBdr>
        <w:top w:val="none" w:sz="0" w:space="0" w:color="auto"/>
        <w:left w:val="none" w:sz="0" w:space="0" w:color="auto"/>
        <w:bottom w:val="none" w:sz="0" w:space="0" w:color="auto"/>
        <w:right w:val="none" w:sz="0" w:space="0" w:color="auto"/>
      </w:divBdr>
    </w:div>
    <w:div w:id="1868248640">
      <w:bodyDiv w:val="1"/>
      <w:marLeft w:val="0"/>
      <w:marRight w:val="0"/>
      <w:marTop w:val="0"/>
      <w:marBottom w:val="0"/>
      <w:divBdr>
        <w:top w:val="none" w:sz="0" w:space="0" w:color="auto"/>
        <w:left w:val="none" w:sz="0" w:space="0" w:color="auto"/>
        <w:bottom w:val="none" w:sz="0" w:space="0" w:color="auto"/>
        <w:right w:val="none" w:sz="0" w:space="0" w:color="auto"/>
      </w:divBdr>
    </w:div>
    <w:div w:id="1881897225">
      <w:bodyDiv w:val="1"/>
      <w:marLeft w:val="0"/>
      <w:marRight w:val="0"/>
      <w:marTop w:val="0"/>
      <w:marBottom w:val="0"/>
      <w:divBdr>
        <w:top w:val="none" w:sz="0" w:space="0" w:color="auto"/>
        <w:left w:val="none" w:sz="0" w:space="0" w:color="auto"/>
        <w:bottom w:val="none" w:sz="0" w:space="0" w:color="auto"/>
        <w:right w:val="none" w:sz="0" w:space="0" w:color="auto"/>
      </w:divBdr>
    </w:div>
    <w:div w:id="1885170293">
      <w:bodyDiv w:val="1"/>
      <w:marLeft w:val="0"/>
      <w:marRight w:val="0"/>
      <w:marTop w:val="0"/>
      <w:marBottom w:val="0"/>
      <w:divBdr>
        <w:top w:val="none" w:sz="0" w:space="0" w:color="auto"/>
        <w:left w:val="none" w:sz="0" w:space="0" w:color="auto"/>
        <w:bottom w:val="none" w:sz="0" w:space="0" w:color="auto"/>
        <w:right w:val="none" w:sz="0" w:space="0" w:color="auto"/>
      </w:divBdr>
    </w:div>
    <w:div w:id="1906991026">
      <w:bodyDiv w:val="1"/>
      <w:marLeft w:val="0"/>
      <w:marRight w:val="0"/>
      <w:marTop w:val="0"/>
      <w:marBottom w:val="0"/>
      <w:divBdr>
        <w:top w:val="none" w:sz="0" w:space="0" w:color="auto"/>
        <w:left w:val="none" w:sz="0" w:space="0" w:color="auto"/>
        <w:bottom w:val="none" w:sz="0" w:space="0" w:color="auto"/>
        <w:right w:val="none" w:sz="0" w:space="0" w:color="auto"/>
      </w:divBdr>
    </w:div>
    <w:div w:id="1939410195">
      <w:bodyDiv w:val="1"/>
      <w:marLeft w:val="0"/>
      <w:marRight w:val="0"/>
      <w:marTop w:val="0"/>
      <w:marBottom w:val="0"/>
      <w:divBdr>
        <w:top w:val="none" w:sz="0" w:space="0" w:color="auto"/>
        <w:left w:val="none" w:sz="0" w:space="0" w:color="auto"/>
        <w:bottom w:val="none" w:sz="0" w:space="0" w:color="auto"/>
        <w:right w:val="none" w:sz="0" w:space="0" w:color="auto"/>
      </w:divBdr>
    </w:div>
    <w:div w:id="1940259784">
      <w:bodyDiv w:val="1"/>
      <w:marLeft w:val="0"/>
      <w:marRight w:val="0"/>
      <w:marTop w:val="0"/>
      <w:marBottom w:val="0"/>
      <w:divBdr>
        <w:top w:val="none" w:sz="0" w:space="0" w:color="auto"/>
        <w:left w:val="none" w:sz="0" w:space="0" w:color="auto"/>
        <w:bottom w:val="none" w:sz="0" w:space="0" w:color="auto"/>
        <w:right w:val="none" w:sz="0" w:space="0" w:color="auto"/>
      </w:divBdr>
    </w:div>
    <w:div w:id="1983074989">
      <w:bodyDiv w:val="1"/>
      <w:marLeft w:val="0"/>
      <w:marRight w:val="0"/>
      <w:marTop w:val="0"/>
      <w:marBottom w:val="0"/>
      <w:divBdr>
        <w:top w:val="none" w:sz="0" w:space="0" w:color="auto"/>
        <w:left w:val="none" w:sz="0" w:space="0" w:color="auto"/>
        <w:bottom w:val="none" w:sz="0" w:space="0" w:color="auto"/>
        <w:right w:val="none" w:sz="0" w:space="0" w:color="auto"/>
      </w:divBdr>
    </w:div>
    <w:div w:id="1983540761">
      <w:bodyDiv w:val="1"/>
      <w:marLeft w:val="0"/>
      <w:marRight w:val="0"/>
      <w:marTop w:val="0"/>
      <w:marBottom w:val="0"/>
      <w:divBdr>
        <w:top w:val="none" w:sz="0" w:space="0" w:color="auto"/>
        <w:left w:val="none" w:sz="0" w:space="0" w:color="auto"/>
        <w:bottom w:val="none" w:sz="0" w:space="0" w:color="auto"/>
        <w:right w:val="none" w:sz="0" w:space="0" w:color="auto"/>
      </w:divBdr>
    </w:div>
    <w:div w:id="1996687464">
      <w:bodyDiv w:val="1"/>
      <w:marLeft w:val="0"/>
      <w:marRight w:val="0"/>
      <w:marTop w:val="0"/>
      <w:marBottom w:val="0"/>
      <w:divBdr>
        <w:top w:val="none" w:sz="0" w:space="0" w:color="auto"/>
        <w:left w:val="none" w:sz="0" w:space="0" w:color="auto"/>
        <w:bottom w:val="none" w:sz="0" w:space="0" w:color="auto"/>
        <w:right w:val="none" w:sz="0" w:space="0" w:color="auto"/>
      </w:divBdr>
    </w:div>
    <w:div w:id="2014411544">
      <w:bodyDiv w:val="1"/>
      <w:marLeft w:val="0"/>
      <w:marRight w:val="0"/>
      <w:marTop w:val="0"/>
      <w:marBottom w:val="0"/>
      <w:divBdr>
        <w:top w:val="none" w:sz="0" w:space="0" w:color="auto"/>
        <w:left w:val="none" w:sz="0" w:space="0" w:color="auto"/>
        <w:bottom w:val="none" w:sz="0" w:space="0" w:color="auto"/>
        <w:right w:val="none" w:sz="0" w:space="0" w:color="auto"/>
      </w:divBdr>
    </w:div>
    <w:div w:id="2034761788">
      <w:bodyDiv w:val="1"/>
      <w:marLeft w:val="0"/>
      <w:marRight w:val="0"/>
      <w:marTop w:val="0"/>
      <w:marBottom w:val="0"/>
      <w:divBdr>
        <w:top w:val="none" w:sz="0" w:space="0" w:color="auto"/>
        <w:left w:val="none" w:sz="0" w:space="0" w:color="auto"/>
        <w:bottom w:val="none" w:sz="0" w:space="0" w:color="auto"/>
        <w:right w:val="none" w:sz="0" w:space="0" w:color="auto"/>
      </w:divBdr>
    </w:div>
    <w:div w:id="2107382766">
      <w:bodyDiv w:val="1"/>
      <w:marLeft w:val="0"/>
      <w:marRight w:val="0"/>
      <w:marTop w:val="0"/>
      <w:marBottom w:val="0"/>
      <w:divBdr>
        <w:top w:val="none" w:sz="0" w:space="0" w:color="auto"/>
        <w:left w:val="none" w:sz="0" w:space="0" w:color="auto"/>
        <w:bottom w:val="none" w:sz="0" w:space="0" w:color="auto"/>
        <w:right w:val="none" w:sz="0" w:space="0" w:color="auto"/>
      </w:divBdr>
    </w:div>
    <w:div w:id="2108306826">
      <w:bodyDiv w:val="1"/>
      <w:marLeft w:val="0"/>
      <w:marRight w:val="0"/>
      <w:marTop w:val="0"/>
      <w:marBottom w:val="0"/>
      <w:divBdr>
        <w:top w:val="none" w:sz="0" w:space="0" w:color="auto"/>
        <w:left w:val="none" w:sz="0" w:space="0" w:color="auto"/>
        <w:bottom w:val="none" w:sz="0" w:space="0" w:color="auto"/>
        <w:right w:val="none" w:sz="0" w:space="0" w:color="auto"/>
      </w:divBdr>
    </w:div>
    <w:div w:id="2115635652">
      <w:bodyDiv w:val="1"/>
      <w:marLeft w:val="0"/>
      <w:marRight w:val="0"/>
      <w:marTop w:val="0"/>
      <w:marBottom w:val="0"/>
      <w:divBdr>
        <w:top w:val="none" w:sz="0" w:space="0" w:color="auto"/>
        <w:left w:val="none" w:sz="0" w:space="0" w:color="auto"/>
        <w:bottom w:val="none" w:sz="0" w:space="0" w:color="auto"/>
        <w:right w:val="none" w:sz="0" w:space="0" w:color="auto"/>
      </w:divBdr>
    </w:div>
    <w:div w:id="2127849801">
      <w:bodyDiv w:val="1"/>
      <w:marLeft w:val="0"/>
      <w:marRight w:val="0"/>
      <w:marTop w:val="0"/>
      <w:marBottom w:val="0"/>
      <w:divBdr>
        <w:top w:val="none" w:sz="0" w:space="0" w:color="auto"/>
        <w:left w:val="none" w:sz="0" w:space="0" w:color="auto"/>
        <w:bottom w:val="none" w:sz="0" w:space="0" w:color="auto"/>
        <w:right w:val="none" w:sz="0" w:space="0" w:color="auto"/>
      </w:divBdr>
    </w:div>
    <w:div w:id="21325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uria.europa.eu/juris/document/document.jsf?text=&amp;docid=72270&amp;pageIndex=0&amp;doclang=EN&amp;mode=lst&amp;dir=&amp;occ=first&amp;part=1&amp;cid=9945922" TargetMode="External"/><Relationship Id="rId117" Type="http://schemas.openxmlformats.org/officeDocument/2006/relationships/header" Target="header3.xml"/><Relationship Id="rId21" Type="http://schemas.openxmlformats.org/officeDocument/2006/relationships/hyperlink" Target="https://curia.europa.eu/juris/document/document.jsf?text=&amp;docid=45721&amp;pageIndex=0&amp;doclang=EN&amp;mode=lst&amp;dir=&amp;occ=first&amp;part=1&amp;cid=10763343" TargetMode="External"/><Relationship Id="rId42" Type="http://schemas.openxmlformats.org/officeDocument/2006/relationships/hyperlink" Target="https://curia.europa.eu/juris/document/document.jsf?text=&amp;docid=184891&amp;pageIndex=0&amp;doclang=EN&amp;mode=lst&amp;dir=&amp;occ=first&amp;part=1&amp;cid=9777324" TargetMode="External"/><Relationship Id="rId47" Type="http://schemas.openxmlformats.org/officeDocument/2006/relationships/hyperlink" Target="https://curia.europa.eu/juris/document/document.jsf?text=&amp;docid=60336&amp;pageIndex=0&amp;doclang=EN&amp;mode=lst&amp;dir=&amp;occ=first&amp;part=1&amp;cid=1728241" TargetMode="External"/><Relationship Id="rId63" Type="http://schemas.openxmlformats.org/officeDocument/2006/relationships/hyperlink" Target="https://curia.europa.eu/juris/document/document.jsf?text=&amp;docid=125226&amp;pageIndex=0&amp;doclang=EN&amp;mode=lst&amp;dir=&amp;occ=first&amp;part=1&amp;cid=9889670" TargetMode="External"/><Relationship Id="rId68" Type="http://schemas.openxmlformats.org/officeDocument/2006/relationships/hyperlink" Target="https://curia.europa.eu/juris/document/document.jsf?text=C-98%252F14&amp;docid=164955&amp;pageIndex=0&amp;doclang=EN&amp;mode=req&amp;dir=&amp;occ=first&amp;part=1&amp;cid=9889670" TargetMode="External"/><Relationship Id="rId84" Type="http://schemas.openxmlformats.org/officeDocument/2006/relationships/hyperlink" Target="https://curia.europa.eu/juris/document/document.jsf?text=&amp;docid=81369&amp;pageIndex=0&amp;doclang=en&amp;mode=lst&amp;dir=&amp;occ=first&amp;part=1&amp;cid=10904675" TargetMode="External"/><Relationship Id="rId89" Type="http://schemas.openxmlformats.org/officeDocument/2006/relationships/hyperlink" Target="https://curia.europa.eu/juris/document/document.jsf?text=&amp;docid=47026&amp;pageIndex=0&amp;doclang=EN&amp;mode=lst&amp;dir=&amp;occ=first&amp;part=1&amp;cid=8919687" TargetMode="External"/><Relationship Id="rId112" Type="http://schemas.openxmlformats.org/officeDocument/2006/relationships/hyperlink" Target="https://curia.europa.eu/juris/document/document.jsf?text=&amp;docid=74815&amp;pageIndex=0&amp;doclang=EN&amp;mode=lst&amp;dir=&amp;occ=first&amp;part=1&amp;cid=12991943" TargetMode="External"/><Relationship Id="rId16" Type="http://schemas.openxmlformats.org/officeDocument/2006/relationships/hyperlink" Target="https://curia.europa.eu/juris/showPdf.jsf?text=&amp;docid=100042&amp;pageIndex=0&amp;doclang=EN&amp;mode=lst&amp;dir=&amp;occ=first&amp;part=1&amp;cid=10811412" TargetMode="External"/><Relationship Id="rId107" Type="http://schemas.openxmlformats.org/officeDocument/2006/relationships/hyperlink" Target="https://curia.europa.eu/juris/document/document.jsf?text=&amp;docid=217670&amp;pageIndex=0&amp;doclang=EN&amp;mode=lst&amp;dir=&amp;occ=first&amp;part=1&amp;cid=10880021" TargetMode="External"/><Relationship Id="rId11" Type="http://schemas.openxmlformats.org/officeDocument/2006/relationships/hyperlink" Target="https://curia.europa.eu/juris/document/document.jsf?text=&amp;docid=174105&amp;pageIndex=0&amp;doclang=EN&amp;mode=lst&amp;dir=&amp;occ=first&amp;part=1&amp;cid=10904675" TargetMode="External"/><Relationship Id="rId32" Type="http://schemas.openxmlformats.org/officeDocument/2006/relationships/hyperlink" Target="https://curia.europa.eu/juris/document/document.jsf?text=&amp;docid=187343&amp;pageIndex=0&amp;doclang=EN&amp;mode=lst&amp;dir=&amp;occ=first&amp;part=1&amp;cid=9777324" TargetMode="External"/><Relationship Id="rId37" Type="http://schemas.openxmlformats.org/officeDocument/2006/relationships/hyperlink" Target="https://curia.europa.eu/juris/document/document.jsf?text=&amp;docid=85136&amp;pageIndex=0&amp;doclang=EN&amp;mode=lst&amp;dir=&amp;occ=first&amp;part=1&amp;cid=15388659" TargetMode="External"/><Relationship Id="rId53" Type="http://schemas.openxmlformats.org/officeDocument/2006/relationships/hyperlink" Target="https://curia.europa.eu/juris/document/document.jsf?text=&amp;docid=217670&amp;pageIndex=0&amp;doclang=EN&amp;mode=lst&amp;dir=&amp;occ=first&amp;part=1&amp;cid=10880021" TargetMode="External"/><Relationship Id="rId58" Type="http://schemas.openxmlformats.org/officeDocument/2006/relationships/hyperlink" Target="https://curia.europa.eu/juris/document/document.jsf?text=&amp;docid=296555&amp;pageIndex=0&amp;doclang=EN&amp;mode=lst&amp;dir=&amp;occ=first&amp;part=1&amp;cid=14002600" TargetMode="External"/><Relationship Id="rId74" Type="http://schemas.openxmlformats.org/officeDocument/2006/relationships/hyperlink" Target="https://curia.europa.eu/juris/showPdf.jsf?text=&amp;docid=98918&amp;pageIndex=0&amp;doclang=EN&amp;mode=lst&amp;dir=&amp;occ=first&amp;part=1&amp;cid=12994086" TargetMode="External"/><Relationship Id="rId79" Type="http://schemas.openxmlformats.org/officeDocument/2006/relationships/hyperlink" Target="https://curia.europa.eu/juris/showPdf.jsf?text=&amp;docid=44625&amp;pageIndex=0&amp;doclang=en&amp;mode=lst&amp;dir=&amp;occ=first&amp;part=1&amp;cid=7836692" TargetMode="External"/><Relationship Id="rId102" Type="http://schemas.openxmlformats.org/officeDocument/2006/relationships/hyperlink" Target="https://curia.europa.eu/juris/document/document.jsf?docid=59571&amp;mode=req&amp;pageIndex=1&amp;dir=&amp;occ=first&amp;part=1&amp;text=&amp;doclang=EN&amp;cid=8886921" TargetMode="External"/><Relationship Id="rId5" Type="http://schemas.openxmlformats.org/officeDocument/2006/relationships/webSettings" Target="webSettings.xml"/><Relationship Id="rId90" Type="http://schemas.openxmlformats.org/officeDocument/2006/relationships/hyperlink" Target="https://curia.europa.eu/juris/document/document.jsf?text=&amp;docid=59577&amp;pageIndex=0&amp;doclang=FR&amp;mode=lst&amp;dir=&amp;occ=first&amp;part=1&amp;cid=12994086" TargetMode="External"/><Relationship Id="rId95" Type="http://schemas.openxmlformats.org/officeDocument/2006/relationships/hyperlink" Target="https://curia.europa.eu/juris/document/document.jsf?text=&amp;docid=133244&amp;pageIndex=0&amp;doclang=EN&amp;mode=lst&amp;dir=&amp;occ=first&amp;part=1&amp;cid=10904675" TargetMode="External"/><Relationship Id="rId22" Type="http://schemas.openxmlformats.org/officeDocument/2006/relationships/hyperlink" Target="https://curia.europa.eu/juris/document/document.jsf?text=&amp;docid=45811&amp;pageIndex=0&amp;doclang=EN&amp;mode=lst&amp;dir=&amp;occ=first&amp;part=1&amp;cid=8919687" TargetMode="External"/><Relationship Id="rId27" Type="http://schemas.openxmlformats.org/officeDocument/2006/relationships/hyperlink" Target="https://curia.europa.eu/juris/document/document.jsf?text=&amp;docid=81451&amp;pageIndex=0&amp;doclang=EN&amp;mode=lst&amp;dir=&amp;occ=first&amp;part=1&amp;cid=9945922" TargetMode="External"/><Relationship Id="rId43" Type="http://schemas.openxmlformats.org/officeDocument/2006/relationships/hyperlink" Target="https://curia.europa.eu/juris/document/document.jsf?text=&amp;docid=187343&amp;pageIndex=0&amp;doclang=EN&amp;mode=lst&amp;dir=&amp;occ=first&amp;part=1&amp;cid=9777324" TargetMode="External"/><Relationship Id="rId48" Type="http://schemas.openxmlformats.org/officeDocument/2006/relationships/hyperlink" Target="https://curia.europa.eu/juris/document/document.jsf?text=&amp;docid=174105&amp;pageIndex=0&amp;doclang=EN&amp;mode=lst&amp;dir=&amp;occ=first&amp;part=1&amp;cid=10904675" TargetMode="External"/><Relationship Id="rId64" Type="http://schemas.openxmlformats.org/officeDocument/2006/relationships/hyperlink" Target="https://curia.europa.eu/juris/document/document.jsf?text=&amp;docid=184891&amp;pageIndex=0&amp;doclang=EN&amp;mode=lst&amp;dir=&amp;occ=first&amp;part=1&amp;cid=9777324" TargetMode="External"/><Relationship Id="rId69" Type="http://schemas.openxmlformats.org/officeDocument/2006/relationships/hyperlink" Target="https://curia.europa.eu/juris/document/document.jsf?text=&amp;docid=232154&amp;pageIndex=0&amp;doclang=EN&amp;mode=lst&amp;dir=&amp;occ=first&amp;part=1&amp;cid=1090467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curia.europa.eu/juris/document/document.jsf?text=&amp;docid=58142&amp;pageIndex=0&amp;doclang=EN&amp;mode=lst&amp;dir=&amp;occ=first&amp;part=1&amp;cid=8886921" TargetMode="External"/><Relationship Id="rId85" Type="http://schemas.openxmlformats.org/officeDocument/2006/relationships/hyperlink" Target="https://curia.europa.eu/juris/document/document.jsf?text=&amp;docid=133244&amp;pageIndex=0&amp;doclang=en&amp;mode=lst&amp;dir=&amp;occ=first&amp;part=1&amp;cid=10904675" TargetMode="External"/><Relationship Id="rId12" Type="http://schemas.openxmlformats.org/officeDocument/2006/relationships/hyperlink" Target="https://eur-lex.europa.eu/legal-content/EN/TXT/PDF/?uri=CELEX:61994CJ0194" TargetMode="External"/><Relationship Id="rId17" Type="http://schemas.openxmlformats.org/officeDocument/2006/relationships/hyperlink" Target="https://curia.europa.eu/juris/showPdf.jsf?text=&amp;docid=99992&amp;pageIndex=0&amp;doclang=EN&amp;mode=lst&amp;dir=&amp;occ=first&amp;part=1&amp;cid=10811412" TargetMode="External"/><Relationship Id="rId33" Type="http://schemas.openxmlformats.org/officeDocument/2006/relationships/hyperlink" Target="https://curia.europa.eu/juris/document/document.jsf?text=&amp;docid=206117&amp;pageIndex=0&amp;doclang=EN&amp;mode=lst&amp;dir=&amp;occ=first&amp;part=1&amp;cid=9777324" TargetMode="External"/><Relationship Id="rId38" Type="http://schemas.openxmlformats.org/officeDocument/2006/relationships/hyperlink" Target="https://curia.europa.eu/juris/document/document.jsf?text=&amp;docid=125226&amp;pageIndex=0&amp;doclang=EN&amp;mode=lst&amp;dir=&amp;occ=first&amp;part=1&amp;cid=9889670" TargetMode="External"/><Relationship Id="rId59" Type="http://schemas.openxmlformats.org/officeDocument/2006/relationships/hyperlink" Target="https://curia.europa.eu/juris/showPdf.jsf?text=&amp;docid=43725&amp;pageIndex=0&amp;doclang=EN&amp;mode=lst&amp;dir=&amp;occ=first&amp;part=1&amp;cid=10811412" TargetMode="External"/><Relationship Id="rId103" Type="http://schemas.openxmlformats.org/officeDocument/2006/relationships/hyperlink" Target="https://curia.europa.eu/juris/document/document.jsf?text=&amp;docid=133244&amp;pageIndex=0&amp;doclang=EN&amp;mode=lst&amp;dir=&amp;occ=first&amp;part=1&amp;cid=10904675" TargetMode="External"/><Relationship Id="rId108" Type="http://schemas.openxmlformats.org/officeDocument/2006/relationships/hyperlink" Target="https://curia.europa.eu/juris/document/document.jsf?text=&amp;docid=45692&amp;pageIndex=0&amp;doclang=EN&amp;mode=lst&amp;dir=&amp;occ=first&amp;part=1&amp;cid=10763343" TargetMode="External"/><Relationship Id="rId54" Type="http://schemas.openxmlformats.org/officeDocument/2006/relationships/hyperlink" Target="https://curia.europa.eu/juris/document/document.jsf?text=&amp;docid=221791&amp;pageIndex=0&amp;doclang=EN&amp;mode=lst&amp;dir=&amp;occ=first&amp;part=1&amp;cid=10861227" TargetMode="External"/><Relationship Id="rId70" Type="http://schemas.openxmlformats.org/officeDocument/2006/relationships/hyperlink" Target="https://curia.europa.eu/juris/document/document.jsf?text=&amp;docid=268786&amp;pageIndex=0&amp;doclang=EN&amp;mode=lst&amp;dir=&amp;occ=first&amp;part=1&amp;cid=14061944" TargetMode="External"/><Relationship Id="rId75" Type="http://schemas.openxmlformats.org/officeDocument/2006/relationships/hyperlink" Target="https://curia.europa.eu/juris/showPdf.jsf?text=&amp;docid=98889&amp;pageIndex=0&amp;doclang=EN&amp;mode=lst&amp;dir=&amp;occ=first&amp;part=1&amp;cid=12994086" TargetMode="External"/><Relationship Id="rId91" Type="http://schemas.openxmlformats.org/officeDocument/2006/relationships/hyperlink" Target="https://curia.europa.eu/juris/document/document.jsf?text=&amp;docid=59577&amp;pageIndex=0&amp;doclang=FR&amp;mode=lst&amp;dir=&amp;occ=first&amp;part=1&amp;cid=12994086" TargetMode="External"/><Relationship Id="rId96" Type="http://schemas.openxmlformats.org/officeDocument/2006/relationships/hyperlink" Target="https://curia.europa.eu/juris/showPdf.jsf?text=&amp;docid=100042&amp;pageIndex=0&amp;doclang=EN&amp;mode=lst&amp;dir=&amp;occ=first&amp;part=1&amp;cid=108114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uria.europa.eu/juris/document/document.jsf?text=&amp;docid=45877&amp;pageIndex=0&amp;doclang=EN&amp;mode=lst&amp;dir=&amp;occ=first&amp;part=1&amp;cid=8919687" TargetMode="External"/><Relationship Id="rId28" Type="http://schemas.openxmlformats.org/officeDocument/2006/relationships/hyperlink" Target="https://curia.europa.eu/juris/document/document.jsf?text=&amp;docid=85136&amp;pageIndex=0&amp;doclang=EN&amp;mode=lst&amp;dir=&amp;occ=first&amp;part=1&amp;cid=15388659" TargetMode="External"/><Relationship Id="rId49" Type="http://schemas.openxmlformats.org/officeDocument/2006/relationships/hyperlink" Target="https://curia.europa.eu/juris/document/document.jsf?text=&amp;docid=184507&amp;pageIndex=0&amp;doclang=EN&amp;mode=lst&amp;dir=&amp;occ=first&amp;part=1&amp;cid=9889670"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ur-lex.europa.eu/eli/dir/1983/189/oj/eng" TargetMode="External"/><Relationship Id="rId31" Type="http://schemas.openxmlformats.org/officeDocument/2006/relationships/hyperlink" Target="https://curia.europa.eu/juris/document/document.jsf?text=&amp;docid=184891&amp;pageIndex=0&amp;doclang=EN&amp;mode=lst&amp;dir=&amp;occ=first&amp;part=1&amp;cid=9777324" TargetMode="External"/><Relationship Id="rId44" Type="http://schemas.openxmlformats.org/officeDocument/2006/relationships/hyperlink" Target="https://curia.europa.eu/juris/document/document.jsf?text=C-727%252F17&amp;docid=226861&amp;pageIndex=0&amp;doclang=EN&amp;mode=req&amp;dir=&amp;occ=first&amp;part=1&amp;cid=9761408" TargetMode="External"/><Relationship Id="rId52" Type="http://schemas.openxmlformats.org/officeDocument/2006/relationships/hyperlink" Target="https://curia.europa.eu/juris/document/document.jsf?text=&amp;docid=206117&amp;pageIndex=0&amp;doclang=EN&amp;mode=lst&amp;dir=&amp;occ=first&amp;part=1&amp;cid=9777324" TargetMode="External"/><Relationship Id="rId60" Type="http://schemas.openxmlformats.org/officeDocument/2006/relationships/hyperlink" Target="https://curia.europa.eu/juris/document/document.jsf?text=&amp;docid=58142&amp;pageIndex=0&amp;doclang=EN&amp;mode=lst&amp;dir=&amp;occ=first&amp;part=1&amp;cid=8886921" TargetMode="External"/><Relationship Id="rId65" Type="http://schemas.openxmlformats.org/officeDocument/2006/relationships/hyperlink" Target="https://curia.europa.eu/juris/document/document.jsf?text=C-727%252F17&amp;docid=226861&amp;pageIndex=0&amp;doclang=EN&amp;mode=req&amp;dir=&amp;occ=first&amp;part=1&amp;cid=9761408" TargetMode="External"/><Relationship Id="rId73" Type="http://schemas.openxmlformats.org/officeDocument/2006/relationships/hyperlink" Target="https://curia.europa.eu/juris/showPdf.jsf?text=&amp;docid=98488&amp;pageIndex=0&amp;doclang=EN&amp;mode=lst&amp;dir=&amp;occ=first&amp;part=1&amp;cid=12994086" TargetMode="External"/><Relationship Id="rId78" Type="http://schemas.openxmlformats.org/officeDocument/2006/relationships/hyperlink" Target="https://curia.europa.eu/juris/showPdf.jsf?text=&amp;docid=98765&amp;pageIndex=0&amp;doclang=EN&amp;mode=lst&amp;dir=&amp;occ=first&amp;part=1&amp;cid=10811412" TargetMode="External"/><Relationship Id="rId81" Type="http://schemas.openxmlformats.org/officeDocument/2006/relationships/hyperlink" Target="https://curia.europa.eu/juris/document/document.jsf?text=&amp;docid=296555&amp;pageIndex=0&amp;doclang=en&amp;mode=lst&amp;dir=&amp;occ=first&amp;part=1&amp;cid=14002600" TargetMode="External"/><Relationship Id="rId86" Type="http://schemas.openxmlformats.org/officeDocument/2006/relationships/hyperlink" Target="https://curia.europa.eu/juris/document/document.jsf?text=&amp;docid=154825&amp;pageIndex=0&amp;doclang=EN&amp;mode=lst&amp;dir=&amp;occ=first&amp;part=1&amp;cid=9889670" TargetMode="External"/><Relationship Id="rId94" Type="http://schemas.openxmlformats.org/officeDocument/2006/relationships/hyperlink" Target="https://curia.europa.eu/juris/document/document.jsf?text=&amp;docid=271072&amp;pageIndex=0&amp;doclang=EN&amp;mode=lst&amp;dir=&amp;occ=first&amp;part=1&amp;cid=14061944" TargetMode="External"/><Relationship Id="rId99" Type="http://schemas.openxmlformats.org/officeDocument/2006/relationships/hyperlink" Target="https://curia.europa.eu/juris/showPdf.jsf?text=&amp;docid=99809&amp;pageIndex=0&amp;doclang=en&amp;mode=lst&amp;dir=&amp;occ=first&amp;part=1&amp;cid=10904675" TargetMode="External"/><Relationship Id="rId101" Type="http://schemas.openxmlformats.org/officeDocument/2006/relationships/hyperlink" Target="https://curia.europa.eu/juris/document/document.jsf?text=&amp;docid=47386&amp;pageIndex=0&amp;doclang=EN&amp;mode=lst&amp;dir=&amp;occ=first&amp;part=1&amp;cid=8919687" TargetMode="External"/><Relationship Id="rId4" Type="http://schemas.openxmlformats.org/officeDocument/2006/relationships/settings" Target="settings.xml"/><Relationship Id="rId9" Type="http://schemas.openxmlformats.org/officeDocument/2006/relationships/hyperlink" Target="https://eur-lex.europa.eu/legal-content/EN/TXT/PDF/?uri=CELEX:01998L0034-19980805" TargetMode="External"/><Relationship Id="rId13" Type="http://schemas.openxmlformats.org/officeDocument/2006/relationships/hyperlink" Target="https://curia.europa.eu/juris/showPdf.jsf?text=&amp;docid=100864&amp;pageIndex=0&amp;doclang=EN&amp;mode=lst&amp;dir=&amp;occ=first&amp;part=1&amp;cid=10811412" TargetMode="External"/><Relationship Id="rId18" Type="http://schemas.openxmlformats.org/officeDocument/2006/relationships/hyperlink" Target="https://curia.europa.eu/juris/document/document.jsf?text=&amp;docid=44578&amp;pageIndex=0&amp;doclang=EN&amp;mode=lst&amp;dir=&amp;occ=first&amp;part=1&amp;cid=10779034" TargetMode="External"/><Relationship Id="rId39" Type="http://schemas.openxmlformats.org/officeDocument/2006/relationships/hyperlink" Target="https://curia.europa.eu/juris/document/document.jsf?text=&amp;docid=154825&amp;pageIndex=0&amp;doclang=EN&amp;mode=lst&amp;dir=&amp;occ=first&amp;part=1&amp;cid=9889670" TargetMode="External"/><Relationship Id="rId109" Type="http://schemas.openxmlformats.org/officeDocument/2006/relationships/hyperlink" Target="https://curia.europa.eu/juris/document/document.jsf?text=&amp;docid=165924&amp;pageIndex=0&amp;doclang=EN&amp;mode=lst&amp;dir=&amp;occ=first&amp;part=1&amp;cid=12979947" TargetMode="External"/><Relationship Id="rId34" Type="http://schemas.openxmlformats.org/officeDocument/2006/relationships/hyperlink" Target="https://curia.europa.eu/juris/document/document.jsf?text=C-727%252F17&amp;docid=226861&amp;pageIndex=0&amp;doclang=EN&amp;mode=req&amp;dir=&amp;occ=first&amp;part=1&amp;cid=9761408" TargetMode="External"/><Relationship Id="rId50" Type="http://schemas.openxmlformats.org/officeDocument/2006/relationships/hyperlink" Target="https://curia.europa.eu/juris/document/document.jsf?text=&amp;docid=198047&amp;pageIndex=0&amp;doclang=EN&amp;mode=lst&amp;dir=&amp;occ=first&amp;part=1&amp;cid=10880021" TargetMode="External"/><Relationship Id="rId55" Type="http://schemas.openxmlformats.org/officeDocument/2006/relationships/hyperlink" Target="https://curia.europa.eu/juris/document/document.jsf?text=&amp;docid=232725&amp;pageIndex=0&amp;doclang=EN&amp;mode=lst&amp;dir=&amp;occ=first&amp;part=1&amp;cid=7847310" TargetMode="External"/><Relationship Id="rId76" Type="http://schemas.openxmlformats.org/officeDocument/2006/relationships/hyperlink" Target="https://curia.europa.eu/juris/document/document.jsf?text=&amp;docid=59577&amp;pageIndex=0&amp;doclang=FR&amp;mode=lst&amp;dir=&amp;occ=first&amp;part=1&amp;cid=12994086" TargetMode="External"/><Relationship Id="rId97" Type="http://schemas.openxmlformats.org/officeDocument/2006/relationships/hyperlink" Target="https://curia.europa.eu/juris/document/document.jsf?text=&amp;docid=43935&amp;pageIndex=0&amp;doclang=EN&amp;mode=lst&amp;dir=&amp;occ=first&amp;part=1&amp;cid=10779034" TargetMode="External"/><Relationship Id="rId104" Type="http://schemas.openxmlformats.org/officeDocument/2006/relationships/hyperlink" Target="https://curia.europa.eu/juris/document/document.jsf?text=&amp;docid=174105&amp;pageIndex=0&amp;doclang=EN&amp;mode=lst&amp;dir=&amp;occ=first&amp;part=1&amp;cid=10904675"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ria.europa.eu/juris/document/document.jsf?text=&amp;docid=60336&amp;pageIndex=0&amp;doclang=EN&amp;mode=lst&amp;dir=&amp;occ=first&amp;part=1&amp;cid=1728241" TargetMode="External"/><Relationship Id="rId92" Type="http://schemas.openxmlformats.org/officeDocument/2006/relationships/hyperlink" Target="https://curia.europa.eu/juris/document/document.jsf?text=&amp;docid=232150&amp;pageIndex=0&amp;doclang=EN&amp;mode=lst&amp;dir=&amp;occ=first&amp;part=1&amp;cid=12985433" TargetMode="External"/><Relationship Id="rId2" Type="http://schemas.openxmlformats.org/officeDocument/2006/relationships/numbering" Target="numbering.xml"/><Relationship Id="rId29" Type="http://schemas.openxmlformats.org/officeDocument/2006/relationships/hyperlink" Target="https://curia.europa.eu/juris/document/document.jsf?text=&amp;docid=125226&amp;pageIndex=0&amp;doclang=EN&amp;mode=lst&amp;dir=&amp;occ=first&amp;part=1&amp;cid=9889670" TargetMode="External"/><Relationship Id="rId24" Type="http://schemas.openxmlformats.org/officeDocument/2006/relationships/hyperlink" Target="https://curia.europa.eu/juris/document/document.jsf?text=&amp;docid=47386&amp;pageIndex=0&amp;doclang=EN&amp;mode=lst&amp;dir=&amp;occ=first&amp;part=1&amp;cid=8919687" TargetMode="External"/><Relationship Id="rId40" Type="http://schemas.openxmlformats.org/officeDocument/2006/relationships/hyperlink" Target="https://curia.europa.eu/juris/document/document.jsf?text=C-98%252F14&amp;docid=164955&amp;pageIndex=0&amp;doclang=EN&amp;mode=req&amp;dir=&amp;occ=first&amp;part=1&amp;cid=9889670" TargetMode="External"/><Relationship Id="rId45" Type="http://schemas.openxmlformats.org/officeDocument/2006/relationships/hyperlink" Target="https://curia.europa.eu/juris/document/document.jsf?text=&amp;docid=267738&amp;pageIndex=0&amp;doclang=EN&amp;mode=lst&amp;dir=&amp;occ=first&amp;part=1&amp;cid=14061944" TargetMode="External"/><Relationship Id="rId66" Type="http://schemas.openxmlformats.org/officeDocument/2006/relationships/hyperlink" Target="https://curia.europa.eu/juris/showPdf.jsf?text=&amp;docid=100864&amp;pageIndex=0&amp;doclang=EN&amp;mode=lst&amp;dir=&amp;occ=first&amp;part=1&amp;cid=10811412" TargetMode="External"/><Relationship Id="rId87" Type="http://schemas.openxmlformats.org/officeDocument/2006/relationships/hyperlink" Target="https://curia.europa.eu/juris/showPdf.jsf?text=&amp;docid=99992&amp;pageIndex=0&amp;doclang=EN&amp;mode=lst&amp;dir=&amp;occ=first&amp;part=1&amp;cid=10811412" TargetMode="External"/><Relationship Id="rId110" Type="http://schemas.openxmlformats.org/officeDocument/2006/relationships/hyperlink" Target="https://curia.europa.eu/juris/document/document.jsf?text=&amp;docid=280771&amp;pageIndex=0&amp;doclang=EN&amp;mode=lst&amp;dir=&amp;occ=first&amp;part=1&amp;cid=14061944" TargetMode="External"/><Relationship Id="rId115" Type="http://schemas.openxmlformats.org/officeDocument/2006/relationships/footer" Target="footer1.xml"/><Relationship Id="rId61" Type="http://schemas.openxmlformats.org/officeDocument/2006/relationships/hyperlink" Target="https://curia.europa.eu/juris/document/document.jsf?docid=59571&amp;mode=req&amp;pageIndex=1&amp;dir=&amp;occ=first&amp;part=1&amp;text=&amp;doclang=EN&amp;cid=8886921" TargetMode="External"/><Relationship Id="rId82" Type="http://schemas.openxmlformats.org/officeDocument/2006/relationships/hyperlink" Target="https://curia.europa.eu/juris/showPdf.jsf?text=&amp;docid=43725&amp;pageIndex=0&amp;doclang=en&amp;mode=lst&amp;dir=&amp;occ=first&amp;part=1&amp;cid=10904675" TargetMode="External"/><Relationship Id="rId19" Type="http://schemas.openxmlformats.org/officeDocument/2006/relationships/hyperlink" Target="https://curia.europa.eu/juris/document/document.jsf?text=&amp;docid=47026&amp;pageIndex=0&amp;doclang=EN&amp;mode=lst&amp;dir=&amp;occ=first&amp;part=1&amp;cid=8919687" TargetMode="External"/><Relationship Id="rId14" Type="http://schemas.openxmlformats.org/officeDocument/2006/relationships/hyperlink" Target="https://curia.europa.eu/juris/document/document.jsf?text=&amp;docid=45811&amp;pageIndex=0&amp;doclang=EN&amp;mode=lst&amp;dir=&amp;occ=first&amp;part=1&amp;cid=8919687" TargetMode="External"/><Relationship Id="rId30" Type="http://schemas.openxmlformats.org/officeDocument/2006/relationships/hyperlink" Target="https://curia.europa.eu/juris/document/document.jsf?text=&amp;docid=154825&amp;pageIndex=0&amp;doclang=EN&amp;mode=lst&amp;dir=&amp;occ=first&amp;part=1&amp;cid=9889670" TargetMode="External"/><Relationship Id="rId35" Type="http://schemas.openxmlformats.org/officeDocument/2006/relationships/hyperlink" Target="https://curia.europa.eu/juris/document/document.jsf?text=&amp;docid=232725&amp;pageIndex=0&amp;doclang=EN&amp;mode=lst&amp;dir=&amp;occ=first&amp;part=1&amp;cid=7847310" TargetMode="External"/><Relationship Id="rId56" Type="http://schemas.openxmlformats.org/officeDocument/2006/relationships/hyperlink" Target="https://curia.europa.eu/juris/document/document.jsf?text=&amp;docid=234921&amp;pageIndex=0&amp;doclang=EN&amp;mode=lst&amp;dir=&amp;occ=first&amp;part=1&amp;cid=10811412" TargetMode="External"/><Relationship Id="rId77" Type="http://schemas.openxmlformats.org/officeDocument/2006/relationships/hyperlink" Target="https://curia.europa.eu/juris/document/document.jsf?text=&amp;docid=185545&amp;pageIndex=0&amp;doclang=EN&amp;mode=lst&amp;dir=&amp;occ=first&amp;part=1&amp;cid=13138882" TargetMode="External"/><Relationship Id="rId100" Type="http://schemas.openxmlformats.org/officeDocument/2006/relationships/hyperlink" Target="https://curia.europa.eu/juris/document/document.jsf?text=&amp;docid=43935&amp;pageIndex=0&amp;doclang=EN&amp;mode=lst&amp;dir=&amp;occ=first&amp;part=1&amp;cid=10779034" TargetMode="External"/><Relationship Id="rId105" Type="http://schemas.openxmlformats.org/officeDocument/2006/relationships/hyperlink" Target="https://curia.europa.eu/juris/document/document.jsf?text=&amp;docid=177362&amp;pageIndex=0&amp;doclang=FR&amp;mode=lst&amp;dir=&amp;occ=first&amp;part=1&amp;cid=12982840" TargetMode="External"/><Relationship Id="rId8" Type="http://schemas.openxmlformats.org/officeDocument/2006/relationships/hyperlink" Target="https://eur-lex.europa.eu/eli/dir/2015/1535/oj/eng" TargetMode="External"/><Relationship Id="rId51" Type="http://schemas.openxmlformats.org/officeDocument/2006/relationships/hyperlink" Target="https://curia.europa.eu/juris/document/document.jsf?text=&amp;docid=200882&amp;pageIndex=0&amp;doclang=EN&amp;mode=lst&amp;dir=&amp;occ=first&amp;part=1&amp;cid=10880021" TargetMode="External"/><Relationship Id="rId72" Type="http://schemas.openxmlformats.org/officeDocument/2006/relationships/hyperlink" Target="https://curia.europa.eu/juris/document/document.jsf?text=&amp;docid=217670&amp;pageIndex=0&amp;doclang=EN&amp;mode=lst&amp;dir=&amp;occ=first&amp;part=1&amp;cid=10880021" TargetMode="External"/><Relationship Id="rId93" Type="http://schemas.openxmlformats.org/officeDocument/2006/relationships/hyperlink" Target="https://curia.europa.eu/juris/document/document.jsf?text=&amp;docid=226981&amp;pageIndex=0&amp;doclang=EN&amp;mode=lst&amp;dir=&amp;occ=first&amp;part=1&amp;cid=5973987" TargetMode="External"/><Relationship Id="rId98" Type="http://schemas.openxmlformats.org/officeDocument/2006/relationships/hyperlink" Target="https://curia.europa.eu/juris/document/document.jsf?text=&amp;docid=58142&amp;pageIndex=0&amp;doclang=EN&amp;mode=lst&amp;dir=&amp;occ=first&amp;part=1&amp;cid=8886921" TargetMode="External"/><Relationship Id="rId3" Type="http://schemas.openxmlformats.org/officeDocument/2006/relationships/styles" Target="styles.xml"/><Relationship Id="rId25" Type="http://schemas.openxmlformats.org/officeDocument/2006/relationships/hyperlink" Target="https://curia.europa.eu/juris/document/document.jsf?text=&amp;docid=59577&amp;pageIndex=0&amp;doclang=FR&amp;mode=lst&amp;dir=&amp;occ=first&amp;part=1&amp;cid=12994086" TargetMode="External"/><Relationship Id="rId46" Type="http://schemas.openxmlformats.org/officeDocument/2006/relationships/hyperlink" Target="https://curia.europa.eu/juris/document/document.jsf?text=&amp;docid=271072&amp;pageIndex=0&amp;doclang=EN&amp;mode=lst&amp;dir=&amp;occ=first&amp;part=1&amp;cid=14061944" TargetMode="External"/><Relationship Id="rId67" Type="http://schemas.openxmlformats.org/officeDocument/2006/relationships/hyperlink" Target="https://curia.europa.eu/juris/document/document.jsf?text=&amp;docid=154825&amp;pageIndex=0&amp;doclang=EN&amp;mode=lst&amp;dir=&amp;occ=first&amp;part=1&amp;cid=9889670" TargetMode="External"/><Relationship Id="rId116" Type="http://schemas.openxmlformats.org/officeDocument/2006/relationships/footer" Target="footer2.xml"/><Relationship Id="rId20" Type="http://schemas.openxmlformats.org/officeDocument/2006/relationships/hyperlink" Target="https://curia.europa.eu/juris/document/document.jsf?text=&amp;docid=45692&amp;pageIndex=0&amp;doclang=EN&amp;mode=lst&amp;dir=&amp;occ=first&amp;part=1&amp;cid=10763343" TargetMode="External"/><Relationship Id="rId41" Type="http://schemas.openxmlformats.org/officeDocument/2006/relationships/hyperlink" Target="https://curia.europa.eu/juris/document/document.jsf?text=&amp;docid=184507&amp;pageIndex=0&amp;doclang=EN&amp;mode=lst&amp;dir=&amp;occ=first&amp;part=1&amp;cid=9889670" TargetMode="External"/><Relationship Id="rId62" Type="http://schemas.openxmlformats.org/officeDocument/2006/relationships/hyperlink" Target="https://curia.europa.eu/juris/document/document.jsf?text=&amp;docid=63941&amp;pageIndex=0&amp;doclang=EN&amp;mode=lst&amp;dir=&amp;occ=first&amp;part=1&amp;cid=8886921" TargetMode="External"/><Relationship Id="rId83" Type="http://schemas.openxmlformats.org/officeDocument/2006/relationships/hyperlink" Target="https://curia.europa.eu/juris/document/document.jsf?text=&amp;docid=43839&amp;pageIndex=0&amp;doclang=EN&amp;mode=lst&amp;dir=&amp;occ=first&amp;part=1&amp;cid=10811412" TargetMode="External"/><Relationship Id="rId88" Type="http://schemas.openxmlformats.org/officeDocument/2006/relationships/hyperlink" Target="https://curia.europa.eu/juris/document/document.jsf?text=&amp;docid=45692&amp;pageIndex=0&amp;doclang=EN&amp;mode=lst&amp;dir=&amp;occ=first&amp;part=1&amp;cid=10763343" TargetMode="External"/><Relationship Id="rId111" Type="http://schemas.openxmlformats.org/officeDocument/2006/relationships/hyperlink" Target="https://curia.europa.eu/juris/document/document.jsf?text=C-98%252F14&amp;docid=164955&amp;pageIndex=0&amp;doclang=EN&amp;mode=req&amp;dir=&amp;occ=first&amp;part=1&amp;cid=9889670" TargetMode="External"/><Relationship Id="rId15" Type="http://schemas.openxmlformats.org/officeDocument/2006/relationships/hyperlink" Target="https://curia.europa.eu/juris/document/document.jsf?text=&amp;docid=234921&amp;pageIndex=0&amp;doclang=EN&amp;mode=lst&amp;dir=&amp;occ=first&amp;part=1&amp;cid=7739074" TargetMode="External"/><Relationship Id="rId36" Type="http://schemas.openxmlformats.org/officeDocument/2006/relationships/hyperlink" Target="https://curia.europa.eu/juris/document/document.jsf?text=&amp;docid=58142&amp;pageIndex=0&amp;doclang=EN&amp;mode=lst&amp;dir=&amp;occ=first&amp;part=1&amp;cid=8886921" TargetMode="External"/><Relationship Id="rId57" Type="http://schemas.openxmlformats.org/officeDocument/2006/relationships/hyperlink" Target="https://curia.europa.eu/juris/document/document.jsf?text=&amp;docid=283281&amp;pageIndex=0&amp;doclang=EN&amp;mode=lst&amp;dir=&amp;occ=first&amp;part=1&amp;cid=14054161" TargetMode="External"/><Relationship Id="rId106" Type="http://schemas.openxmlformats.org/officeDocument/2006/relationships/hyperlink" Target="https://curia.europa.eu/juris/document/document.jsf?text=&amp;docid=187343&amp;pageIndex=0&amp;doclang=EN&amp;mode=lst&amp;dir=&amp;occ=first&amp;part=1&amp;cid=977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75D-4CE0-4D03-B06F-D0E0275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32170</Words>
  <Characters>174042</Characters>
  <Application>Microsoft Office Word</Application>
  <DocSecurity>0</DocSecurity>
  <Lines>3053</Lines>
  <Paragraphs>900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Brice (GROW)</dc:creator>
  <cp:keywords/>
  <dc:description/>
  <cp:lastModifiedBy>ANTOSOVA Sarka (GROW)</cp:lastModifiedBy>
  <cp:revision>2</cp:revision>
  <cp:lastPrinted>2025-05-13T14:46:00Z</cp:lastPrinted>
  <dcterms:created xsi:type="dcterms:W3CDTF">2025-09-23T15:13:00Z</dcterms:created>
  <dcterms:modified xsi:type="dcterms:W3CDTF">2025-09-23T15:13:00Z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2025-04-02T09:32:03Z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b0298679-eda4-43ad-8f56-7a14780fa596</vt:lpwstr>
  </property>
  <property fmtid="{D5CDD505-2E9C-101B-9397-08002B2CF9AE}" pid="8" name="MSIP_Label_6bd9ddd1-4d20-43f6-abfa-fc3c07406f94_ContentBits">
    <vt:lpwstr>0</vt:lpwstr>
  </property>
</Properties>
</file>