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SK-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USTANOVENIA O PLASTOCH Z PREDBEŽNÉHO NÁVRHU ZÁKONA O KONTAMINOVANEJ PÔDE A ODPADE</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Článok 2</w:t>
      </w:r>
      <w:r>
        <w:rPr>
          <w:b/>
          <w:bCs/>
          <w:sz w:val="24"/>
          <w:szCs w:val="24"/>
          <w:rFonts w:ascii="Arial" w:hAnsi="Arial"/>
        </w:rPr>
        <w:t xml:space="preserve"> </w:t>
      </w:r>
      <w:r>
        <w:rPr>
          <w:b/>
          <w:bCs/>
          <w:sz w:val="24"/>
          <w:szCs w:val="24"/>
          <w:i/>
          <w:iCs/>
          <w:rFonts w:ascii="Arial" w:hAnsi="Arial"/>
        </w:rPr>
        <w:t xml:space="preserve">Vymedzenie pojmov</w:t>
      </w:r>
    </w:p>
    <w:p w14:paraId="708E7869" w14:textId="369BBEC6" w:rsidR="0F588873" w:rsidRDefault="0F588873" w:rsidP="00512B74">
      <w:pPr>
        <w:keepNext/>
        <w:keepLines/>
        <w:jc w:val="both"/>
        <w:rPr>
          <w:sz w:val="24"/>
          <w:szCs w:val="24"/>
          <w:rFonts w:ascii="Arial" w:eastAsia="Arial" w:hAnsi="Arial" w:cs="Arial"/>
        </w:rPr>
      </w:pPr>
      <w:r>
        <w:rPr>
          <w:sz w:val="24"/>
          <w:szCs w:val="24"/>
          <w:rFonts w:ascii="Arial" w:hAnsi="Arial"/>
        </w:rPr>
        <w:t xml:space="preserve">Na účely tohto zákona sa uplatňuje toto vymedzenie pojmov:</w:t>
      </w:r>
    </w:p>
    <w:p w14:paraId="63AB60FA" w14:textId="64DACDE7" w:rsidR="0F588873" w:rsidRDefault="0F588873" w:rsidP="002478C1">
      <w:pPr>
        <w:jc w:val="both"/>
        <w:rPr>
          <w:sz w:val="24"/>
          <w:szCs w:val="24"/>
          <w:rFonts w:ascii="Arial" w:eastAsia="Arial" w:hAnsi="Arial" w:cs="Arial"/>
        </w:rPr>
      </w:pPr>
      <w:r>
        <w:rPr>
          <w:sz w:val="24"/>
          <w:szCs w:val="24"/>
          <w:rFonts w:ascii="Arial" w:hAnsi="Arial"/>
        </w:rPr>
        <w:t xml:space="preserve">a) „Odpad“: akákoľvek látka alebo predmet, ktorých sa držiteľ zbavuje, chce sa ich zbaviť alebo ktorých sa je povinný zbaviť.</w:t>
      </w:r>
    </w:p>
    <w:p w14:paraId="4EBE1F1C" w14:textId="391A098F" w:rsidR="0F588873" w:rsidRDefault="0F588873" w:rsidP="002478C1">
      <w:pPr>
        <w:jc w:val="both"/>
        <w:rPr>
          <w:sz w:val="24"/>
          <w:szCs w:val="24"/>
          <w:rFonts w:ascii="Arial" w:eastAsia="Arial" w:hAnsi="Arial" w:cs="Arial"/>
        </w:rPr>
      </w:pPr>
      <w:r>
        <w:rPr>
          <w:sz w:val="24"/>
          <w:szCs w:val="24"/>
          <w:rFonts w:ascii="Arial" w:hAnsi="Arial"/>
        </w:rPr>
        <w:t xml:space="preserve">b) „Odpad z domácnosti“: odpad vznikajúci v domácnostiach v dôsledku domácich činností.</w:t>
      </w:r>
      <w:r>
        <w:rPr>
          <w:sz w:val="24"/>
          <w:szCs w:val="24"/>
          <w:rFonts w:ascii="Arial" w:hAnsi="Arial"/>
        </w:rPr>
        <w:t xml:space="preserve"> </w:t>
      </w:r>
      <w:r>
        <w:rPr>
          <w:sz w:val="24"/>
          <w:szCs w:val="24"/>
          <w:rFonts w:ascii="Arial" w:hAnsi="Arial"/>
        </w:rPr>
        <w:t xml:space="preserve">Patrí sem aj odpad podobný vyššie uvedenému, ktorý vzniká v spoločnostiach poskytujúcich služby alebo v priemyselných spoločnostiach, nevzniká však v dôsledku hlavnej činnosti spoločnosti poskytujúcej služby alebo priemyselnej spoločnosti.</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Do tejto kategórie patrí aj odpad, ktorý vzniká v domácnostiach z elektrických a elektronických zariadení, odevov, batérií, nábytku a príslušenstva, ako aj odpad a zvyšky pochádzajúce z menších stavebných a opravárenských prác v domácnosti.</w:t>
      </w:r>
    </w:p>
    <w:p w14:paraId="75DBDA38" w14:textId="36ED8958" w:rsidR="0F588873" w:rsidRDefault="0F588873" w:rsidP="002478C1">
      <w:pPr>
        <w:jc w:val="both"/>
        <w:rPr>
          <w:sz w:val="24"/>
          <w:szCs w:val="24"/>
          <w:rFonts w:ascii="Arial" w:eastAsia="Arial" w:hAnsi="Arial" w:cs="Arial"/>
        </w:rPr>
      </w:pPr>
      <w:r>
        <w:rPr>
          <w:sz w:val="24"/>
          <w:szCs w:val="24"/>
          <w:rFonts w:ascii="Arial" w:hAnsi="Arial"/>
        </w:rPr>
        <w:t xml:space="preserve">Za odpad z domácnosti sa považuje aj odpad pochádzajúci z čistenia verejných komunikácií, zelených plôch, rekreačných priestorov a pláží, zosnulých spoločenských zvierat a opustených vozidiel.</w:t>
      </w:r>
    </w:p>
    <w:p w14:paraId="39C8C7DC" w14:textId="69966237" w:rsidR="0F588873" w:rsidRDefault="0F588873" w:rsidP="002478C1">
      <w:pPr>
        <w:jc w:val="both"/>
        <w:rPr>
          <w:sz w:val="24"/>
          <w:szCs w:val="24"/>
          <w:rFonts w:ascii="Arial" w:eastAsia="Arial" w:hAnsi="Arial" w:cs="Arial"/>
        </w:rPr>
      </w:pPr>
      <w:r>
        <w:rPr>
          <w:sz w:val="24"/>
          <w:szCs w:val="24"/>
          <w:rFonts w:ascii="Arial" w:hAnsi="Arial"/>
        </w:rPr>
        <w:t xml:space="preserve">c) „Komerčný odpad“: odpad vznikajúci pri činnostiach špecifických pre obchod, a to tak veľkoobchod ako aj maloobchod, poskytovateľov reštauračných a barových služieb, kancelárie a trhy a pre zvyšok sektoru služieb.</w:t>
      </w:r>
    </w:p>
    <w:p w14:paraId="27F68E63" w14:textId="23979E51" w:rsidR="0F588873" w:rsidRDefault="0F588873" w:rsidP="002478C1">
      <w:pPr>
        <w:jc w:val="both"/>
        <w:rPr>
          <w:sz w:val="24"/>
          <w:szCs w:val="24"/>
          <w:rFonts w:ascii="Arial" w:eastAsia="Arial" w:hAnsi="Arial" w:cs="Arial"/>
        </w:rPr>
      </w:pPr>
      <w:r>
        <w:rPr>
          <w:sz w:val="24"/>
          <w:szCs w:val="24"/>
          <w:rFonts w:ascii="Arial" w:hAnsi="Arial"/>
        </w:rPr>
        <w:t xml:space="preserve">d) „Priemyselný odpad“: odpad pochádzajúci z procesov výroby, transformácie, použitia, spotreby, čistenia alebo údržby, ktorý je generovaný priemyselnou činnosťou.</w:t>
      </w:r>
      <w:r>
        <w:rPr>
          <w:sz w:val="24"/>
          <w:szCs w:val="24"/>
          <w:rFonts w:ascii="Arial" w:hAnsi="Arial"/>
        </w:rPr>
        <w:t xml:space="preserve"> </w:t>
      </w:r>
    </w:p>
    <w:p w14:paraId="5859F5E2" w14:textId="6C0DFD83" w:rsidR="0F588873" w:rsidRDefault="0F588873" w:rsidP="002478C1">
      <w:pPr>
        <w:jc w:val="both"/>
        <w:rPr>
          <w:sz w:val="24"/>
          <w:szCs w:val="24"/>
          <w:rFonts w:ascii="Arial" w:eastAsia="Arial" w:hAnsi="Arial" w:cs="Arial"/>
        </w:rPr>
      </w:pPr>
      <w:r>
        <w:rPr>
          <w:sz w:val="24"/>
          <w:szCs w:val="24"/>
          <w:rFonts w:ascii="Arial" w:hAnsi="Arial"/>
        </w:rPr>
        <w:t xml:space="preserve">e) „Odpad v rámci miestnej jurisdikcie“: odpad, s ktorým nakladajú miestne subjekty v súlade s článkom 12 ods. 5.</w:t>
      </w:r>
    </w:p>
    <w:p w14:paraId="57BB0354" w14:textId="6FC374C3" w:rsidR="0F588873" w:rsidRDefault="0F588873" w:rsidP="00512B74">
      <w:pPr>
        <w:keepNext/>
        <w:keepLines/>
        <w:jc w:val="both"/>
        <w:rPr>
          <w:sz w:val="24"/>
          <w:szCs w:val="24"/>
          <w:rFonts w:ascii="Arial" w:eastAsia="Arial" w:hAnsi="Arial" w:cs="Arial"/>
        </w:rPr>
      </w:pPr>
      <w:r>
        <w:rPr>
          <w:sz w:val="24"/>
          <w:szCs w:val="24"/>
          <w:rFonts w:ascii="Arial" w:hAnsi="Arial"/>
        </w:rPr>
        <w:t xml:space="preserve">f) „Komunálny odpad“:</w:t>
      </w:r>
      <w:r>
        <w:rPr>
          <w:sz w:val="24"/>
          <w:szCs w:val="24"/>
          <w:rFonts w:ascii="Arial" w:hAnsi="Arial"/>
        </w:rPr>
        <w:t xml:space="preserve"> </w:t>
      </w:r>
    </w:p>
    <w:p w14:paraId="26F01E84" w14:textId="38634584" w:rsidR="0F588873" w:rsidRDefault="0F588873" w:rsidP="002478C1">
      <w:pPr>
        <w:jc w:val="both"/>
        <w:rPr>
          <w:sz w:val="24"/>
          <w:szCs w:val="24"/>
          <w:rFonts w:ascii="Arial" w:eastAsia="Arial" w:hAnsi="Arial" w:cs="Arial"/>
        </w:rPr>
      </w:pPr>
      <w:r>
        <w:rPr>
          <w:sz w:val="24"/>
          <w:szCs w:val="24"/>
          <w:rFonts w:ascii="Arial" w:hAnsi="Arial"/>
        </w:rPr>
        <w:t xml:space="preserve">1. zmesový a triedený odpad z domácností vrátane papiera a lepenky, skla, kovov, plastov, biologického odpadu, dreva, textílií, obalov, odpadu z elektrických a elektronických zariadení, odpadu z batérií a objemného odpadu vrátane matracov a nábytku;</w:t>
      </w:r>
    </w:p>
    <w:p w14:paraId="3133CB51" w14:textId="536EA95A" w:rsidR="0F588873" w:rsidRDefault="0F588873" w:rsidP="002478C1">
      <w:pPr>
        <w:jc w:val="both"/>
        <w:rPr>
          <w:sz w:val="24"/>
          <w:szCs w:val="24"/>
          <w:rFonts w:ascii="Arial" w:eastAsia="Arial" w:hAnsi="Arial" w:cs="Arial"/>
        </w:rPr>
      </w:pPr>
      <w:r>
        <w:rPr>
          <w:sz w:val="24"/>
          <w:szCs w:val="24"/>
          <w:rFonts w:ascii="Arial" w:hAnsi="Arial"/>
        </w:rPr>
        <w:t xml:space="preserve">2. iný zmesový a triedený odpad, ktorý je svojou povahou a zložením podobný odpadu z domácnosti.</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Komunálny odpad nezahŕňa odpad pochádzajúci z výroby, poľnohospodárstva, lesného hospodárstva, rybolovu, septikov alebo kanalizácie alebo čistiarní odpadových vôd vrátane splaškových kalov, vozidiel po dobe životnosti ani stavebný odpad a odpad z demolácie.</w:t>
      </w:r>
    </w:p>
    <w:p w14:paraId="6BFB726D" w14:textId="5763B7B6" w:rsidR="0F588873" w:rsidRDefault="0F588873" w:rsidP="002478C1">
      <w:pPr>
        <w:jc w:val="both"/>
        <w:rPr>
          <w:sz w:val="24"/>
          <w:szCs w:val="24"/>
          <w:rFonts w:ascii="Arial" w:eastAsia="Arial" w:hAnsi="Arial" w:cs="Arial"/>
        </w:rPr>
      </w:pPr>
      <w:r>
        <w:rPr>
          <w:sz w:val="24"/>
          <w:szCs w:val="24"/>
          <w:rFonts w:ascii="Arial" w:hAnsi="Arial"/>
        </w:rPr>
        <w:t xml:space="preserve">Táto definícia je určená na vymedzenie rozsahu cieľov pre prípravu na opätovné použitie a recykláciu a ich štandardov výpočtu, ktoré sú stanovené v tomto zákone.</w:t>
      </w:r>
      <w:r>
        <w:rPr>
          <w:sz w:val="24"/>
          <w:szCs w:val="24"/>
          <w:rFonts w:ascii="Arial" w:hAnsi="Arial"/>
        </w:rPr>
        <w:t xml:space="preserve"> </w:t>
      </w:r>
      <w:r>
        <w:rPr>
          <w:sz w:val="24"/>
          <w:szCs w:val="24"/>
          <w:rFonts w:ascii="Arial" w:hAnsi="Arial"/>
        </w:rPr>
        <w:t xml:space="preserve">Uplatňuje sa bez toho, aby bolo dotknuté rozdelenie zodpovedností za nakladanie s odpadom medzi verejných a súkromných sprostredkovateľov s ohľadom na rozdelenie zodpovedností podľa článku 12 ods. 5.</w:t>
      </w:r>
    </w:p>
    <w:p w14:paraId="6FCED93B" w14:textId="34C6D804" w:rsidR="0F588873" w:rsidRDefault="0F588873" w:rsidP="002478C1">
      <w:pPr>
        <w:jc w:val="both"/>
        <w:rPr>
          <w:sz w:val="24"/>
          <w:szCs w:val="24"/>
          <w:rFonts w:ascii="Arial" w:eastAsia="Arial" w:hAnsi="Arial" w:cs="Arial"/>
        </w:rPr>
      </w:pPr>
      <w:r>
        <w:rPr>
          <w:sz w:val="24"/>
          <w:szCs w:val="24"/>
          <w:rFonts w:ascii="Arial" w:hAnsi="Arial"/>
        </w:rPr>
        <w:t xml:space="preserve">g) „Nebezpečný odpad“: odpad, ktorý vykazuje jednu alebo viac nebezpečných vlastností uvedených v prílohe I a tie, ktoré prijala vláda podľa nariadení Európskej únie alebo medzinárodných dohovorov, ktorých zmluvnou stranou je Španielsko.</w:t>
      </w:r>
      <w:r>
        <w:rPr>
          <w:sz w:val="24"/>
          <w:szCs w:val="24"/>
          <w:rFonts w:ascii="Arial" w:hAnsi="Arial"/>
        </w:rPr>
        <w:t xml:space="preserve"> </w:t>
      </w:r>
      <w:r>
        <w:rPr>
          <w:sz w:val="24"/>
          <w:szCs w:val="24"/>
          <w:rFonts w:ascii="Arial" w:hAnsi="Arial"/>
        </w:rPr>
        <w:t xml:space="preserve">Táto definícia zahŕňa aj nádoby a obaly, ktoré obsahujú zvyšky nebezpečných látok, alebo sú nimi kontaminované.</w:t>
      </w:r>
    </w:p>
    <w:p w14:paraId="11D46221" w14:textId="54C9A0BA" w:rsidR="0F588873" w:rsidRDefault="0F588873" w:rsidP="002478C1">
      <w:pPr>
        <w:jc w:val="both"/>
        <w:rPr>
          <w:sz w:val="24"/>
          <w:szCs w:val="24"/>
          <w:rFonts w:ascii="Arial" w:eastAsia="Arial" w:hAnsi="Arial" w:cs="Arial"/>
        </w:rPr>
      </w:pPr>
      <w:r>
        <w:rPr>
          <w:sz w:val="24"/>
          <w:szCs w:val="24"/>
          <w:rFonts w:ascii="Arial" w:hAnsi="Arial"/>
        </w:rPr>
        <w:t xml:space="preserve">h) „Odpad, ktorý nie je nebezpečný“: odpad, ktorý nepatrí do písmena g).</w:t>
      </w:r>
    </w:p>
    <w:p w14:paraId="21E1A848" w14:textId="51FA60BF" w:rsidR="0F588873" w:rsidRDefault="0F588873" w:rsidP="002478C1">
      <w:pPr>
        <w:jc w:val="both"/>
        <w:rPr>
          <w:sz w:val="24"/>
          <w:szCs w:val="24"/>
          <w:rFonts w:ascii="Arial" w:eastAsia="Arial" w:hAnsi="Arial" w:cs="Arial"/>
        </w:rPr>
      </w:pPr>
      <w:r>
        <w:rPr>
          <w:sz w:val="24"/>
          <w:szCs w:val="24"/>
          <w:rFonts w:ascii="Arial" w:hAnsi="Arial"/>
        </w:rPr>
        <w:t xml:space="preserve">i) „Odpadové oleje“: všetky minerálne alebo syntetické, priemyselné alebo mazacie oleje, ktoré už nie sú vhodné na ich pôvodné zamýšľané použitie, ako sú napríklad odpadové oleje zo spaľovacích motorov a prevodové oleje, mazacie oleje, turbínové oleje a hydraulické oleje, okrem odpadových rastlinných alebo živočíšnych kuchynských olejov.</w:t>
      </w:r>
    </w:p>
    <w:p w14:paraId="143268EB" w14:textId="791E85E4" w:rsidR="0F588873" w:rsidRDefault="0F588873" w:rsidP="002478C1">
      <w:pPr>
        <w:jc w:val="both"/>
        <w:rPr>
          <w:sz w:val="24"/>
          <w:szCs w:val="24"/>
          <w:rFonts w:ascii="Arial" w:eastAsia="Arial" w:hAnsi="Arial" w:cs="Arial"/>
        </w:rPr>
      </w:pPr>
      <w:r>
        <w:rPr>
          <w:sz w:val="24"/>
          <w:szCs w:val="24"/>
          <w:rFonts w:ascii="Arial" w:hAnsi="Arial"/>
        </w:rPr>
        <w:t xml:space="preserve">j) „Stavebný odpad a odpad z demolácie“: odpad vznikajúci pri stavebných a demolačných činnostiach.</w:t>
      </w:r>
    </w:p>
    <w:p w14:paraId="07179E8D" w14:textId="58AB85CA" w:rsidR="009F092F" w:rsidRDefault="009F092F" w:rsidP="002478C1">
      <w:pPr>
        <w:jc w:val="both"/>
        <w:rPr>
          <w:sz w:val="24"/>
          <w:szCs w:val="24"/>
          <w:rFonts w:ascii="Arial" w:eastAsia="Arial" w:hAnsi="Arial" w:cs="Arial"/>
        </w:rPr>
      </w:pPr>
      <w:r>
        <w:rPr>
          <w:sz w:val="24"/>
          <w:szCs w:val="24"/>
          <w:rFonts w:ascii="Arial" w:hAnsi="Arial"/>
        </w:rPr>
        <w:t xml:space="preserve">k) „Odpad z rybárskeho výstroja“: akýkoľvek rybársky výstroj, ktorý spĺňa definíciu odpadu, vrátane všetkých samostatných komponentov, látok alebo materiálov, ktoré boli súčasťou rybárskeho výstroja alebo pripevnené k rybárskemu výstroju, keď bol vyhodený.</w:t>
      </w:r>
      <w:r>
        <w:rPr>
          <w:sz w:val="24"/>
          <w:szCs w:val="24"/>
          <w:rFonts w:ascii="Arial" w:hAnsi="Arial"/>
        </w:rPr>
        <w:t xml:space="preserve"> </w:t>
      </w:r>
      <w:r>
        <w:rPr>
          <w:sz w:val="24"/>
          <w:szCs w:val="24"/>
          <w:rFonts w:ascii="Arial" w:hAnsi="Arial"/>
        </w:rPr>
        <w:t xml:space="preserve">Patrí sem aj opustený a stratený rybársky výstroj a komponenty.</w:t>
      </w:r>
    </w:p>
    <w:p w14:paraId="72C0E29D" w14:textId="5C0DA2AE" w:rsidR="0F588873" w:rsidRDefault="0F588873" w:rsidP="002478C1">
      <w:pPr>
        <w:jc w:val="both"/>
        <w:rPr>
          <w:sz w:val="24"/>
          <w:szCs w:val="24"/>
          <w:rFonts w:ascii="Arial" w:eastAsia="Arial" w:hAnsi="Arial" w:cs="Arial"/>
        </w:rPr>
      </w:pPr>
      <w:r>
        <w:rPr>
          <w:sz w:val="24"/>
          <w:szCs w:val="24"/>
          <w:rFonts w:ascii="Arial" w:hAnsi="Arial"/>
        </w:rPr>
        <w:t xml:space="preserve">l) „Potravinový odpad“: všetky potraviny, ako sa uvádza v článku 2 nariadenia Európskeho parlamentu a Rady (ES) č. 178/2002 z 28. januára 2002, ktorým sa ustanovujú všeobecné zásady a požiadavky potravinového práva, zriaďuje Európsky úrad pre bezpečnosť potravín a stanovujú postupy v záležitostiach bezpečnosti potravín, z ktorých sa stal odpad.</w:t>
      </w:r>
    </w:p>
    <w:p w14:paraId="4915AD57" w14:textId="744A73EB" w:rsidR="0F588873" w:rsidRDefault="0F588873" w:rsidP="002478C1">
      <w:pPr>
        <w:jc w:val="both"/>
        <w:rPr>
          <w:sz w:val="24"/>
          <w:szCs w:val="24"/>
          <w:rFonts w:ascii="Arial" w:eastAsia="Arial" w:hAnsi="Arial" w:cs="Arial"/>
        </w:rPr>
      </w:pPr>
      <w:r>
        <w:rPr>
          <w:sz w:val="24"/>
          <w:szCs w:val="24"/>
          <w:rFonts w:ascii="Arial" w:hAnsi="Arial"/>
        </w:rPr>
        <w:t xml:space="preserve">m) „Biologický odpad“: biologicky rozložiteľný odpad zo záhrad a parkov, potravinový a kuchynský odpad pochádzajúci z domácností, kancelárií, reštaurácií, od veľkoobchodníkov, z jedální, zo stravovacích zariadení a priestorov maloobchodu a porovnateľný odpad z potravinárskych závodov.</w:t>
      </w:r>
    </w:p>
    <w:p w14:paraId="16BEBDFF" w14:textId="34B94FE8" w:rsidR="0F588873" w:rsidRDefault="0F588873" w:rsidP="002478C1">
      <w:pPr>
        <w:jc w:val="both"/>
        <w:rPr>
          <w:sz w:val="24"/>
          <w:szCs w:val="24"/>
          <w:rFonts w:ascii="Arial" w:eastAsia="Arial" w:hAnsi="Arial" w:cs="Arial"/>
        </w:rPr>
      </w:pPr>
      <w:r>
        <w:rPr>
          <w:sz w:val="24"/>
          <w:szCs w:val="24"/>
          <w:rFonts w:ascii="Arial" w:hAnsi="Arial"/>
        </w:rPr>
        <w:t xml:space="preserve">n) „Kompost“: organické doplnky získané z aeróbnej biologickej a termofilnej úpravy triedeného biologicky rozložiteľného odpadu.</w:t>
      </w:r>
      <w:r>
        <w:rPr>
          <w:sz w:val="24"/>
          <w:szCs w:val="24"/>
          <w:rFonts w:ascii="Arial" w:hAnsi="Arial"/>
        </w:rPr>
        <w:t xml:space="preserve"> </w:t>
      </w:r>
      <w:r>
        <w:rPr>
          <w:sz w:val="24"/>
          <w:szCs w:val="24"/>
          <w:rFonts w:ascii="Arial" w:hAnsi="Arial"/>
        </w:rPr>
        <w:t xml:space="preserve">Organické látky získané zo zariadení na mechanickú biologickú úpravu zmesového odpadu sa nepovažujú za kompost, ale skôr za „biologicky stabilizovaný materiál“.</w:t>
      </w:r>
    </w:p>
    <w:p w14:paraId="24917409" w14:textId="33D77619" w:rsidR="0F588873" w:rsidRDefault="0F588873" w:rsidP="002478C1">
      <w:pPr>
        <w:jc w:val="both"/>
        <w:rPr>
          <w:sz w:val="24"/>
          <w:szCs w:val="24"/>
          <w:rFonts w:ascii="Arial" w:eastAsia="Arial" w:hAnsi="Arial" w:cs="Arial"/>
        </w:rPr>
      </w:pPr>
      <w:r>
        <w:rPr>
          <w:sz w:val="24"/>
          <w:szCs w:val="24"/>
          <w:rFonts w:ascii="Arial" w:hAnsi="Arial"/>
        </w:rPr>
        <w:t xml:space="preserve">n) „Digestát“: organické doplnky získané z anaeróbnej biologickej úpravy triedeného biologicky rozložiteľného odpadu.</w:t>
      </w:r>
      <w:r>
        <w:rPr>
          <w:sz w:val="24"/>
          <w:szCs w:val="24"/>
          <w:rFonts w:ascii="Arial" w:hAnsi="Arial"/>
        </w:rPr>
        <w:t xml:space="preserve"> </w:t>
      </w:r>
      <w:r>
        <w:rPr>
          <w:sz w:val="24"/>
          <w:szCs w:val="24"/>
          <w:rFonts w:ascii="Arial" w:hAnsi="Arial"/>
        </w:rPr>
        <w:t xml:space="preserve">Organické látky získané zo zariadení na mechanickú anaeróbnu biologickú úpravu zmesového odpadu sa nepovažujú za digestát, ale skôr za „biologicky stabilizovaný materiál“.</w:t>
      </w:r>
    </w:p>
    <w:p w14:paraId="0CCECC99" w14:textId="6BDA6383" w:rsidR="0F588873" w:rsidRDefault="0F588873" w:rsidP="002478C1">
      <w:pPr>
        <w:jc w:val="both"/>
        <w:rPr>
          <w:sz w:val="24"/>
          <w:szCs w:val="24"/>
          <w:rFonts w:ascii="Arial" w:eastAsia="Arial" w:hAnsi="Arial" w:cs="Arial"/>
        </w:rPr>
      </w:pPr>
      <w:r>
        <w:rPr>
          <w:sz w:val="24"/>
          <w:szCs w:val="24"/>
          <w:rFonts w:ascii="Arial" w:hAnsi="Arial"/>
        </w:rPr>
        <w:t xml:space="preserve">o) „Prevencia“: súbor opatrení prijatých vo fázach vývoja, návrhu, výroby, distribúcie a spotreby látky, materiálu alebo výrobku s cieľom znížiť:</w:t>
      </w:r>
    </w:p>
    <w:p w14:paraId="2CEF2741" w14:textId="34288EE7" w:rsidR="0F588873" w:rsidRDefault="0F588873" w:rsidP="002478C1">
      <w:pPr>
        <w:jc w:val="both"/>
        <w:rPr>
          <w:sz w:val="24"/>
          <w:szCs w:val="24"/>
          <w:rFonts w:ascii="Arial" w:eastAsia="Arial" w:hAnsi="Arial" w:cs="Arial"/>
        </w:rPr>
      </w:pPr>
      <w:r>
        <w:rPr>
          <w:sz w:val="24"/>
          <w:szCs w:val="24"/>
          <w:rFonts w:ascii="Arial" w:hAnsi="Arial"/>
        </w:rPr>
        <w:t xml:space="preserve">1. množstvo odpadu, a to aj prostredníctvom opätovného použitia výrobku alebo predĺženia životnosti;</w:t>
      </w:r>
    </w:p>
    <w:p w14:paraId="4C79ABBC" w14:textId="12FF0691" w:rsidR="0F588873" w:rsidRDefault="0F588873" w:rsidP="002478C1">
      <w:pPr>
        <w:jc w:val="both"/>
        <w:rPr>
          <w:sz w:val="24"/>
          <w:szCs w:val="24"/>
          <w:rFonts w:ascii="Arial" w:eastAsia="Arial" w:hAnsi="Arial" w:cs="Arial"/>
        </w:rPr>
      </w:pPr>
      <w:r>
        <w:rPr>
          <w:sz w:val="24"/>
          <w:szCs w:val="24"/>
          <w:rFonts w:ascii="Arial" w:hAnsi="Arial"/>
        </w:rPr>
        <w:t xml:space="preserve">2. nepriaznivý vplyv vytvoreného odpadu na životné prostredie a ľudské zdravie vrátane úspor materiálu alebo energie;</w:t>
      </w:r>
    </w:p>
    <w:p w14:paraId="1C7454E0" w14:textId="4094DEB1" w:rsidR="0F588873" w:rsidRDefault="0F588873" w:rsidP="002478C1">
      <w:pPr>
        <w:jc w:val="both"/>
        <w:rPr>
          <w:sz w:val="24"/>
          <w:szCs w:val="24"/>
          <w:rFonts w:ascii="Arial" w:eastAsia="Arial" w:hAnsi="Arial" w:cs="Arial"/>
        </w:rPr>
      </w:pPr>
      <w:r>
        <w:rPr>
          <w:sz w:val="24"/>
          <w:szCs w:val="24"/>
          <w:rFonts w:ascii="Arial" w:hAnsi="Arial"/>
        </w:rPr>
        <w:t xml:space="preserve">3. úrovne nebezpečných látok v materiáloch alebo výrobkoch.</w:t>
      </w:r>
    </w:p>
    <w:p w14:paraId="44F459E3" w14:textId="0E06D4A9" w:rsidR="0F588873" w:rsidRDefault="0F588873" w:rsidP="002478C1">
      <w:pPr>
        <w:jc w:val="both"/>
        <w:rPr>
          <w:sz w:val="24"/>
          <w:szCs w:val="24"/>
          <w:rFonts w:ascii="Arial" w:eastAsia="Arial" w:hAnsi="Arial" w:cs="Arial"/>
        </w:rPr>
      </w:pPr>
      <w:r>
        <w:rPr>
          <w:sz w:val="24"/>
          <w:szCs w:val="24"/>
          <w:rFonts w:ascii="Arial" w:hAnsi="Arial"/>
        </w:rPr>
        <w:t xml:space="preserve">p) „Opätovné použitie“: akákoľvek operácia, pri ktorej sa opätovne používajú neodpadové výrobky alebo komponenty na pôvodné účely.</w:t>
      </w:r>
    </w:p>
    <w:p w14:paraId="4B9FB7BB" w14:textId="6B3A53B3" w:rsidR="0F588873" w:rsidRDefault="0F588873" w:rsidP="002478C1">
      <w:pPr>
        <w:jc w:val="both"/>
        <w:rPr>
          <w:sz w:val="24"/>
          <w:szCs w:val="24"/>
          <w:rFonts w:ascii="Arial" w:eastAsia="Arial" w:hAnsi="Arial" w:cs="Arial"/>
        </w:rPr>
      </w:pPr>
      <w:r>
        <w:rPr>
          <w:sz w:val="24"/>
          <w:szCs w:val="24"/>
          <w:rFonts w:ascii="Arial" w:hAnsi="Arial"/>
        </w:rPr>
        <w:t xml:space="preserve">q) „Pôvodca odpadu“: každá fyzická alebo právnická osoba, ktorá pri svojich činnostiach produkuje odpad (pôvodný pôvodca odpadu), alebo akákoľvek strana, ktorá vykonáva predbežnú úpravu, zmiešavanie alebo iné činnosti, ktorých výsledkom je zmena povahy alebo zloženia tohto odpadu.</w:t>
      </w:r>
      <w:r>
        <w:rPr>
          <w:sz w:val="24"/>
          <w:szCs w:val="24"/>
          <w:rFonts w:ascii="Arial" w:hAnsi="Arial"/>
        </w:rPr>
        <w:t xml:space="preserve"> </w:t>
      </w:r>
      <w:r>
        <w:rPr>
          <w:sz w:val="24"/>
          <w:szCs w:val="24"/>
          <w:rFonts w:ascii="Arial" w:hAnsi="Arial"/>
        </w:rPr>
        <w:t xml:space="preserve">V prípade tovaru, ktorý je v držbe kontrolných a inšpekčných útvarov v pohraničných zariadeniach sa za pôvodcu odpadu považuje vlastník tovaru alebo jeho dovozca alebo vývozca, ako sa uvádza v colných predpisoch.</w:t>
      </w:r>
    </w:p>
    <w:p w14:paraId="5BBAE603" w14:textId="0D3C8ED7" w:rsidR="0F588873" w:rsidRDefault="0F588873" w:rsidP="002478C1">
      <w:pPr>
        <w:jc w:val="both"/>
        <w:rPr>
          <w:sz w:val="24"/>
          <w:szCs w:val="24"/>
          <w:rFonts w:ascii="Arial" w:eastAsia="Arial" w:hAnsi="Arial" w:cs="Arial"/>
        </w:rPr>
      </w:pPr>
      <w:r>
        <w:rPr>
          <w:sz w:val="24"/>
          <w:szCs w:val="24"/>
          <w:rFonts w:ascii="Arial" w:hAnsi="Arial"/>
        </w:rPr>
        <w:t xml:space="preserve">r) „Držiteľ odpadu“: pôvodca odpadu alebo iná fyzická alebo právnická osoba, u ktorej sa odpad nachádza.</w:t>
      </w:r>
    </w:p>
    <w:p w14:paraId="066CDE28" w14:textId="339501D3" w:rsidR="0F588873" w:rsidRDefault="0F588873" w:rsidP="002478C1">
      <w:pPr>
        <w:jc w:val="both"/>
        <w:rPr>
          <w:sz w:val="24"/>
          <w:szCs w:val="24"/>
          <w:rFonts w:ascii="Arial" w:eastAsia="Arial" w:hAnsi="Arial" w:cs="Arial"/>
        </w:rPr>
      </w:pPr>
      <w:r>
        <w:rPr>
          <w:sz w:val="24"/>
          <w:szCs w:val="24"/>
          <w:rFonts w:ascii="Arial" w:hAnsi="Arial"/>
        </w:rPr>
        <w:t xml:space="preserve">s) „Nakladanie s odpadom“: zber, preprava, zhodnocovanie (vrátane predbežného triedenia) a zneškodňovanie odpadu vrátane dohľadu nad takýmito činnosťami a následnej starostlivosti o miesta zneškodňovania a zahŕňa konanie vo funkcii obchodníka alebo sprostredkovateľa.</w:t>
      </w:r>
    </w:p>
    <w:p w14:paraId="5242AE8B" w14:textId="527F0F37" w:rsidR="0F588873" w:rsidRDefault="0F588873" w:rsidP="002478C1">
      <w:pPr>
        <w:jc w:val="both"/>
        <w:rPr>
          <w:sz w:val="24"/>
          <w:szCs w:val="24"/>
          <w:rFonts w:ascii="Arial" w:eastAsia="Arial" w:hAnsi="Arial" w:cs="Arial"/>
        </w:rPr>
      </w:pPr>
      <w:r>
        <w:rPr>
          <w:sz w:val="24"/>
          <w:szCs w:val="24"/>
          <w:rFonts w:ascii="Arial" w:hAnsi="Arial"/>
        </w:rPr>
        <w:t xml:space="preserve">t) „Zber“: zhromažďovanie, predbežné triedenie a predbežné skladovanie odpadu na účely následnej prepravy do zariadenia na spracovanie odpadu.</w:t>
      </w:r>
    </w:p>
    <w:p w14:paraId="5DD765A4" w14:textId="5962DCF5" w:rsidR="0F588873" w:rsidRDefault="0F588873" w:rsidP="002478C1">
      <w:pPr>
        <w:jc w:val="both"/>
        <w:rPr>
          <w:sz w:val="24"/>
          <w:szCs w:val="24"/>
          <w:rFonts w:ascii="Arial" w:eastAsia="Arial" w:hAnsi="Arial" w:cs="Arial"/>
        </w:rPr>
      </w:pPr>
      <w:r>
        <w:rPr>
          <w:sz w:val="24"/>
          <w:szCs w:val="24"/>
          <w:rFonts w:ascii="Arial" w:hAnsi="Arial"/>
        </w:rPr>
        <w:t xml:space="preserve">u) „Triedený zber“: zber, pri ktorom sa tok odpadu delí podľa typu a charakteru odpadu, aby sa uľahčilo špecifickú úprav.</w:t>
      </w:r>
    </w:p>
    <w:p w14:paraId="7E4879E8" w14:textId="29A718F7" w:rsidR="0F588873" w:rsidRDefault="0F588873" w:rsidP="002478C1">
      <w:pPr>
        <w:jc w:val="both"/>
        <w:rPr>
          <w:sz w:val="24"/>
          <w:szCs w:val="24"/>
          <w:rFonts w:ascii="Arial" w:eastAsia="Arial" w:hAnsi="Arial" w:cs="Arial"/>
        </w:rPr>
      </w:pPr>
      <w:r>
        <w:rPr>
          <w:sz w:val="24"/>
          <w:szCs w:val="24"/>
          <w:rFonts w:ascii="Arial" w:hAnsi="Arial"/>
        </w:rPr>
        <w:t xml:space="preserve">v) „Preprava odpadu“: činnosť riadenia, ktorú vykonávajú špecializované spoločnosti, ktorých hlavnou činnosťou je profesionálna preprava odpadu pre tretie strany, ako aj preprava vykonávaná ako súčasť bežných profesionálnych činností spoločností s odlišnou hlavnou činnosťou.</w:t>
      </w:r>
    </w:p>
    <w:p w14:paraId="34171A63" w14:textId="5AA4A2F8" w:rsidR="0F588873" w:rsidRDefault="0F588873" w:rsidP="002478C1">
      <w:pPr>
        <w:jc w:val="both"/>
        <w:rPr>
          <w:sz w:val="24"/>
          <w:szCs w:val="24"/>
          <w:rFonts w:ascii="Arial" w:eastAsia="Arial" w:hAnsi="Arial" w:cs="Arial"/>
        </w:rPr>
      </w:pPr>
      <w:r>
        <w:rPr>
          <w:sz w:val="24"/>
          <w:szCs w:val="24"/>
          <w:rFonts w:ascii="Arial" w:hAnsi="Arial"/>
        </w:rPr>
        <w:t xml:space="preserve">w) „Spracovanie“: činnosti zhodnocovania alebo zneškodňovania vrátane prípravy na účely zhodnocovania alebo zneškodňovania.</w:t>
      </w:r>
    </w:p>
    <w:p w14:paraId="39F4F6E4" w14:textId="169DE381" w:rsidR="0F588873" w:rsidRDefault="0F588873" w:rsidP="002478C1">
      <w:pPr>
        <w:jc w:val="both"/>
        <w:rPr>
          <w:sz w:val="24"/>
          <w:szCs w:val="24"/>
          <w:rFonts w:ascii="Arial" w:eastAsia="Arial" w:hAnsi="Arial" w:cs="Arial"/>
        </w:rPr>
      </w:pPr>
      <w:r>
        <w:rPr>
          <w:sz w:val="24"/>
          <w:szCs w:val="24"/>
          <w:rFonts w:ascii="Arial" w:hAnsi="Arial"/>
        </w:rPr>
        <w:t xml:space="preserve">x) „Zhodnocovanie“ akákoľvek činnosť, ktorej hlavným výsledkom je prospešné využitie odpadu, a to nahradením iných materiálov, ktoré by sa inak použili na splnenie určitej funkcie, alebo pri príprave odpadu na splnenie tejto funkcie v závode alebo v širšom hospodárstve.</w:t>
      </w:r>
      <w:r>
        <w:rPr>
          <w:sz w:val="24"/>
          <w:szCs w:val="24"/>
          <w:rFonts w:ascii="Arial" w:hAnsi="Arial"/>
        </w:rPr>
        <w:t xml:space="preserve"> </w:t>
      </w:r>
      <w:r>
        <w:rPr>
          <w:sz w:val="24"/>
          <w:szCs w:val="24"/>
          <w:rFonts w:ascii="Arial" w:hAnsi="Arial"/>
        </w:rPr>
        <w:t xml:space="preserve">Príloha II obsahuje neúplný zoznam činností zhodnocovania.</w:t>
      </w:r>
    </w:p>
    <w:p w14:paraId="1AF10599" w14:textId="18D5A80D" w:rsidR="0F588873" w:rsidRDefault="0F588873" w:rsidP="002478C1">
      <w:pPr>
        <w:jc w:val="both"/>
        <w:rPr>
          <w:sz w:val="24"/>
          <w:szCs w:val="24"/>
          <w:rFonts w:ascii="Arial" w:eastAsia="Arial" w:hAnsi="Arial" w:cs="Arial"/>
        </w:rPr>
      </w:pPr>
      <w:r>
        <w:rPr>
          <w:sz w:val="24"/>
          <w:szCs w:val="24"/>
          <w:rFonts w:ascii="Arial" w:hAnsi="Arial"/>
        </w:rPr>
        <w:t xml:space="preserve">y) „Zhodnocovanie materiálu“: akákoľvek činnosť zhodnocovania, okrem energetického zhodnocovania a transformácie na materiály, ktoré sa majú použiť ako palivo alebo iný prostriedok na výrobu energie.</w:t>
      </w:r>
      <w:r>
        <w:rPr>
          <w:sz w:val="24"/>
          <w:szCs w:val="24"/>
          <w:rFonts w:ascii="Arial" w:hAnsi="Arial"/>
        </w:rPr>
        <w:t xml:space="preserve"> </w:t>
      </w:r>
      <w:r>
        <w:rPr>
          <w:sz w:val="24"/>
          <w:szCs w:val="24"/>
          <w:rFonts w:ascii="Arial" w:hAnsi="Arial"/>
        </w:rPr>
        <w:t xml:space="preserve">Patrí sem príprava na opätovné použitie, recyklácia a zasypávanie.</w:t>
      </w:r>
    </w:p>
    <w:p w14:paraId="207F23D6" w14:textId="31FE9EC0" w:rsidR="0F588873" w:rsidRDefault="0F588873" w:rsidP="002478C1">
      <w:pPr>
        <w:jc w:val="both"/>
        <w:rPr>
          <w:sz w:val="24"/>
          <w:szCs w:val="24"/>
          <w:rFonts w:ascii="Arial" w:eastAsia="Arial" w:hAnsi="Arial" w:cs="Arial"/>
        </w:rPr>
      </w:pPr>
      <w:r>
        <w:rPr>
          <w:sz w:val="24"/>
          <w:szCs w:val="24"/>
          <w:rFonts w:ascii="Arial" w:hAnsi="Arial"/>
        </w:rPr>
        <w:t xml:space="preserve">z) „Príprava na opätovné použitie“: kontrola, čistenie alebo oprava činností zhodnocovania, pri ktorých sa pripravujú výrobky alebo komponenty výrobkov, ktoré sa stali odpadom, na opätovné použitie, bez akéhokoľvek ďalšieho predbežného spracovania.</w:t>
      </w:r>
    </w:p>
    <w:p w14:paraId="1257275F" w14:textId="435E0FAF" w:rsidR="0F588873" w:rsidRDefault="0F588873" w:rsidP="002478C1">
      <w:pPr>
        <w:jc w:val="both"/>
        <w:rPr>
          <w:sz w:val="24"/>
          <w:szCs w:val="24"/>
          <w:rFonts w:ascii="Arial" w:eastAsia="Arial" w:hAnsi="Arial" w:cs="Arial"/>
        </w:rPr>
      </w:pPr>
      <w:r>
        <w:rPr>
          <w:sz w:val="24"/>
          <w:szCs w:val="24"/>
          <w:rFonts w:ascii="Arial" w:hAnsi="Arial"/>
        </w:rPr>
        <w:t xml:space="preserve">aa) „Recyklácia“: každá činnosť zhodnocovania, pri ktorej sa opätovne spracovávajú odpadové materiály na výrobky, materiály alebo látky, či už na pôvodné alebo iné účely.</w:t>
      </w:r>
      <w:r>
        <w:rPr>
          <w:sz w:val="24"/>
          <w:szCs w:val="24"/>
          <w:rFonts w:ascii="Arial" w:hAnsi="Arial"/>
        </w:rPr>
        <w:t xml:space="preserve"> </w:t>
      </w:r>
      <w:r>
        <w:rPr>
          <w:sz w:val="24"/>
          <w:szCs w:val="24"/>
          <w:rFonts w:ascii="Arial" w:hAnsi="Arial"/>
        </w:rPr>
        <w:t xml:space="preserve">Zahŕňa to opätovné spracovanie organického materiálu, ale nie energetické zhodnocovanie alebo opätovné spracovanie na materiály, ktoré sa majú použiť ako palivá alebo na činnosti spätného zasypávania.</w:t>
      </w:r>
    </w:p>
    <w:p w14:paraId="29B1B2E2" w14:textId="2C968B4B" w:rsidR="0F588873" w:rsidRDefault="0F588873" w:rsidP="002478C1">
      <w:pPr>
        <w:jc w:val="both"/>
        <w:rPr>
          <w:sz w:val="24"/>
          <w:szCs w:val="24"/>
          <w:rFonts w:ascii="Arial" w:eastAsia="Arial" w:hAnsi="Arial" w:cs="Arial"/>
        </w:rPr>
      </w:pPr>
      <w:r>
        <w:rPr>
          <w:sz w:val="24"/>
          <w:szCs w:val="24"/>
          <w:rFonts w:ascii="Arial" w:hAnsi="Arial"/>
        </w:rPr>
        <w:t xml:space="preserve">ab) „Spätné zasypávanie“: každá činnosť zhodnocovania, pri ktorej sa používa odpad, ktorý nie je nebezpečný, vhodný na regeneráciu vyťažených oblastí alebo na práce krajinného inžinierstva.</w:t>
      </w:r>
      <w:r>
        <w:rPr>
          <w:sz w:val="24"/>
          <w:szCs w:val="24"/>
          <w:rFonts w:ascii="Arial" w:hAnsi="Arial"/>
        </w:rPr>
        <w:t xml:space="preserve"> </w:t>
      </w:r>
      <w:r>
        <w:rPr>
          <w:sz w:val="24"/>
          <w:szCs w:val="24"/>
          <w:rFonts w:ascii="Arial" w:hAnsi="Arial"/>
        </w:rPr>
        <w:t xml:space="preserve">Odpad použitý na spätné zasypávanie musí nahradiť neodpadový materiál a musí byť vhodný na vyššie uvedené účely.</w:t>
      </w:r>
      <w:r>
        <w:rPr>
          <w:sz w:val="24"/>
          <w:szCs w:val="24"/>
          <w:rFonts w:ascii="Arial" w:hAnsi="Arial"/>
        </w:rPr>
        <w:t xml:space="preserve"> </w:t>
      </w:r>
      <w:r>
        <w:rPr>
          <w:sz w:val="24"/>
          <w:szCs w:val="24"/>
          <w:rFonts w:ascii="Arial" w:hAnsi="Arial"/>
        </w:rPr>
        <w:t xml:space="preserve">Činnosti spätného zasypávania musia byť navyše odôvodnené potrebou obnovenia pôvodnej krajiny v lokalite a množstvo použitého odpadu sa musí obmedziť na mieru nevyhnutne potrebnú na dosiahnutie týchto cieľov.</w:t>
      </w:r>
    </w:p>
    <w:p w14:paraId="3C1EB025" w14:textId="5D07B579" w:rsidR="0F588873" w:rsidRDefault="0F588873" w:rsidP="002478C1">
      <w:pPr>
        <w:jc w:val="both"/>
        <w:rPr>
          <w:sz w:val="24"/>
          <w:szCs w:val="24"/>
          <w:rFonts w:ascii="Arial" w:eastAsia="Arial" w:hAnsi="Arial" w:cs="Arial"/>
        </w:rPr>
      </w:pPr>
      <w:r>
        <w:rPr>
          <w:sz w:val="24"/>
          <w:szCs w:val="24"/>
          <w:rFonts w:ascii="Arial" w:hAnsi="Arial"/>
        </w:rPr>
        <w:t xml:space="preserve">ac) „Regenerácia odpadových olejov“: akákoľvek činnosť recyklácie, pri ktorej sa môžu vyrábať základné oleje rafináciou odpadových olejov, najmä odstraňovaním kontaminujúcich látok, oxidačných produktov a prísad obsiahnutých v olejoch.</w:t>
      </w:r>
    </w:p>
    <w:p w14:paraId="2CCD4725" w14:textId="55654F64" w:rsidR="0F588873" w:rsidRDefault="0F588873" w:rsidP="002478C1">
      <w:pPr>
        <w:jc w:val="both"/>
        <w:rPr>
          <w:sz w:val="24"/>
          <w:szCs w:val="24"/>
          <w:rFonts w:ascii="Arial" w:eastAsia="Arial" w:hAnsi="Arial" w:cs="Arial"/>
        </w:rPr>
      </w:pPr>
      <w:r>
        <w:rPr>
          <w:sz w:val="24"/>
          <w:szCs w:val="24"/>
          <w:rFonts w:ascii="Arial" w:hAnsi="Arial"/>
        </w:rPr>
        <w:t xml:space="preserve">ad) „Medzispracovanie“: činnosti zhodnocovania R12 a R13 a činnosti zneškodňovania D8, D9, D13, D14 a D15 podľa príloh II a III.</w:t>
      </w:r>
    </w:p>
    <w:p w14:paraId="27421964" w14:textId="62A63C31" w:rsidR="0F588873" w:rsidRDefault="0F588873" w:rsidP="002478C1">
      <w:pPr>
        <w:jc w:val="both"/>
        <w:rPr>
          <w:sz w:val="24"/>
          <w:szCs w:val="24"/>
          <w:rFonts w:ascii="Arial" w:eastAsia="Arial" w:hAnsi="Arial" w:cs="Arial"/>
        </w:rPr>
      </w:pPr>
      <w:r>
        <w:rPr>
          <w:sz w:val="24"/>
          <w:szCs w:val="24"/>
          <w:rFonts w:ascii="Arial" w:hAnsi="Arial"/>
        </w:rPr>
        <w:t xml:space="preserve">ae) „Zneškodňovanie“: akákoľvek iná činnosť ako zhodnocovanie, a to aj vtedy, ak sú druhotným výsledkom činnosti získavanie látok alebo energie.</w:t>
      </w:r>
      <w:r>
        <w:rPr>
          <w:sz w:val="24"/>
          <w:szCs w:val="24"/>
          <w:rFonts w:ascii="Arial" w:hAnsi="Arial"/>
        </w:rPr>
        <w:t xml:space="preserve"> </w:t>
      </w:r>
      <w:r>
        <w:rPr>
          <w:sz w:val="24"/>
          <w:szCs w:val="24"/>
          <w:rFonts w:ascii="Arial" w:hAnsi="Arial"/>
        </w:rPr>
        <w:t xml:space="preserve">Príloha III obsahuje neúplný zoznam činností zneškodňovania.</w:t>
      </w:r>
    </w:p>
    <w:p w14:paraId="1FE4169A" w14:textId="65A05695" w:rsidR="0F588873" w:rsidRDefault="0F588873" w:rsidP="002478C1">
      <w:pPr>
        <w:jc w:val="both"/>
        <w:rPr>
          <w:sz w:val="24"/>
          <w:szCs w:val="24"/>
          <w:rFonts w:ascii="Arial" w:eastAsia="Arial" w:hAnsi="Arial" w:cs="Arial"/>
        </w:rPr>
      </w:pPr>
      <w:r>
        <w:rPr>
          <w:sz w:val="24"/>
          <w:szCs w:val="24"/>
          <w:rFonts w:ascii="Arial" w:hAnsi="Arial"/>
        </w:rPr>
        <w:t xml:space="preserve">af) „Najlepšie dostupné techniky“: najlepšie dostupné techniky vymedzené v článku 3 písm. ñ) prepracovaného znenia zákona o integrovanej prevencii a kontrole znečisťovania [Ley de prevención y control integrados de la contaminación] prijatého kráľovským legislatívnym dekrétom 1/2016 zo 16. decembra 2016, ktorým sa prijíma prepracované znenie zákona o integrovanej prevencii a kontrole znečisťovania.</w:t>
      </w:r>
    </w:p>
    <w:p w14:paraId="348F7F4C" w14:textId="2F39521E" w:rsidR="0F588873" w:rsidRDefault="0F588873" w:rsidP="002478C1">
      <w:pPr>
        <w:jc w:val="both"/>
        <w:rPr>
          <w:sz w:val="24"/>
          <w:szCs w:val="24"/>
          <w:rFonts w:ascii="Arial" w:eastAsia="Arial" w:hAnsi="Arial" w:cs="Arial"/>
        </w:rPr>
      </w:pPr>
      <w:r>
        <w:rPr>
          <w:sz w:val="24"/>
          <w:szCs w:val="24"/>
          <w:rFonts w:ascii="Arial" w:hAnsi="Arial"/>
        </w:rPr>
        <w:t xml:space="preserve">ag) „Správca odpadov“: osoba alebo verejný alebo súkromný subjekt, registrovaný na základe oprávnenia alebo oznámenia, ktorý vykonáva ktorúkoľvek z činností, ktoré tvoria nakladanie s odpadom, a to bez ohľadu na to, či správca odpad vyprodukoval.</w:t>
      </w:r>
    </w:p>
    <w:p w14:paraId="3D8B249F" w14:textId="354A34CA" w:rsidR="0F588873" w:rsidRDefault="0F588873" w:rsidP="002478C1">
      <w:pPr>
        <w:jc w:val="both"/>
        <w:rPr>
          <w:sz w:val="24"/>
          <w:szCs w:val="24"/>
          <w:rFonts w:ascii="Arial" w:eastAsia="Arial" w:hAnsi="Arial" w:cs="Arial"/>
        </w:rPr>
      </w:pPr>
      <w:r>
        <w:rPr>
          <w:sz w:val="24"/>
          <w:szCs w:val="24"/>
          <w:rFonts w:ascii="Arial" w:hAnsi="Arial"/>
        </w:rPr>
        <w:t xml:space="preserve">ah) „Obchodník“: každá fyzická alebo právnická osoba, ktorá koná vo svojom vlastnom mene vo veci nákupu a následného predaja odpadu, vrátane tých, ktoré odpad fyzicky nevlastnia.</w:t>
      </w:r>
    </w:p>
    <w:p w14:paraId="430FDD99" w14:textId="48C1B8C1" w:rsidR="0F588873" w:rsidRDefault="0F588873" w:rsidP="002478C1">
      <w:pPr>
        <w:jc w:val="both"/>
        <w:rPr>
          <w:sz w:val="24"/>
          <w:szCs w:val="24"/>
          <w:rFonts w:ascii="Arial" w:eastAsia="Arial" w:hAnsi="Arial" w:cs="Arial"/>
        </w:rPr>
      </w:pPr>
      <w:r>
        <w:rPr>
          <w:sz w:val="24"/>
          <w:szCs w:val="24"/>
          <w:rFonts w:ascii="Arial" w:hAnsi="Arial"/>
        </w:rPr>
        <w:t xml:space="preserve">ai) „Sprostredkovateľ“: každá fyzická alebo právnická osoba, ktorá organizuje zhodnocovanie alebo zneškodňovanie odpadu v mene iných osôb, vrátane tých, ktoré odpad fyzicky nevlastnia.</w:t>
      </w:r>
    </w:p>
    <w:p w14:paraId="4C51DF62" w14:textId="19C128FD" w:rsidR="009F092F" w:rsidRDefault="009F092F" w:rsidP="002478C1">
      <w:pPr>
        <w:jc w:val="both"/>
        <w:rPr>
          <w:sz w:val="24"/>
          <w:szCs w:val="24"/>
          <w:rFonts w:ascii="Arial" w:eastAsia="Arial" w:hAnsi="Arial" w:cs="Arial"/>
        </w:rPr>
      </w:pPr>
      <w:r>
        <w:rPr>
          <w:sz w:val="24"/>
          <w:szCs w:val="24"/>
          <w:rFonts w:ascii="Arial" w:hAnsi="Arial"/>
        </w:rPr>
        <w:t xml:space="preserve">aj) „Výrobca“: každá fyzická alebo právnická osoba, ktorá vyvíja, vyrába, spracováva, upravuje, plní, predáva alebo dováža výrobky v rámci odbornej spôsobilosti, a to bez ohľadu na techniku predaja použitú na uvedenie výrobku na vnútroštátny trh.</w:t>
      </w:r>
      <w:r>
        <w:rPr>
          <w:sz w:val="24"/>
          <w:szCs w:val="24"/>
          <w:rFonts w:ascii="Arial" w:hAnsi="Arial"/>
        </w:rPr>
        <w:t xml:space="preserve"> </w:t>
      </w:r>
      <w:r>
        <w:rPr>
          <w:sz w:val="24"/>
          <w:szCs w:val="24"/>
          <w:rFonts w:ascii="Arial" w:hAnsi="Arial"/>
        </w:rPr>
        <w:t xml:space="preserve">Táto definícia zahŕňa výrobcov so sídlom na vnútroštátnom území, ktorí uvádzajú výrobky na vnútroštátny trh, a výrobcov v iných členských štátoch alebo tretích krajinách, ktorí predávajú priamo domácnostiam alebo používateľom iným ako súkromné domácnosti prostredníctvom zmlúv na diaľku, ako je vymedzené v článku 92 ods. 1 prepracovaného znenia všeobecného zákona o ochrane spotrebiteľov a používateľov [Ley General para la Defensa de los Consumidores y Usuarios] a ďalších doplňujúcich zákonoch, prijatých kráľovským legislatívnym dekrétom 1/2007 zo 16. novembra 2007.</w:t>
      </w:r>
    </w:p>
    <w:p w14:paraId="5FB46457" w14:textId="5A5A938B" w:rsidR="0F588873" w:rsidRDefault="0F588873" w:rsidP="002478C1">
      <w:pPr>
        <w:jc w:val="both"/>
        <w:rPr>
          <w:sz w:val="24"/>
          <w:szCs w:val="24"/>
          <w:rFonts w:ascii="Arial" w:eastAsia="Arial" w:hAnsi="Arial" w:cs="Arial"/>
        </w:rPr>
      </w:pPr>
      <w:r>
        <w:rPr>
          <w:sz w:val="24"/>
          <w:szCs w:val="24"/>
          <w:rFonts w:ascii="Arial" w:hAnsi="Arial"/>
        </w:rPr>
        <w:t xml:space="preserve">ak) „Systém rozšírenej zodpovednosti výrobcu“: súbor opatrení prijatých na zabezpečenie toho, aby výrobcovia prevzali finančnú alebo finančnú a organizačnú zodpovednosť za riadenie fázy odpadu počas životného cyklu výrobku.</w:t>
      </w:r>
    </w:p>
    <w:p w14:paraId="1BC5043B" w14:textId="72A337DA" w:rsidR="0F588873" w:rsidRDefault="0F588873" w:rsidP="002478C1">
      <w:pPr>
        <w:jc w:val="both"/>
        <w:rPr>
          <w:sz w:val="24"/>
          <w:szCs w:val="24"/>
          <w:rFonts w:ascii="Arial" w:eastAsia="Arial" w:hAnsi="Arial" w:cs="Arial"/>
        </w:rPr>
      </w:pPr>
      <w:r>
        <w:rPr>
          <w:sz w:val="24"/>
          <w:szCs w:val="24"/>
          <w:rFonts w:ascii="Arial" w:hAnsi="Arial"/>
        </w:rPr>
        <w:t xml:space="preserve">al) „Obaly“: obaly vymedzené v zákone 11/1997 z 24. apríla 1997 o obaloch a odpadoch z obalov.</w:t>
      </w:r>
    </w:p>
    <w:p w14:paraId="29A1C94A" w14:textId="4A892363" w:rsidR="0F588873" w:rsidRDefault="0F588873" w:rsidP="002478C1">
      <w:pPr>
        <w:jc w:val="both"/>
        <w:rPr>
          <w:sz w:val="24"/>
          <w:szCs w:val="24"/>
          <w:rFonts w:ascii="Arial" w:eastAsia="Arial" w:hAnsi="Arial" w:cs="Arial"/>
        </w:rPr>
      </w:pPr>
      <w:r>
        <w:rPr>
          <w:sz w:val="24"/>
          <w:szCs w:val="24"/>
          <w:rFonts w:ascii="Arial" w:hAnsi="Arial"/>
        </w:rPr>
        <w:t xml:space="preserve">am) „Plasty“: materiál vyrobený z polyméru v zmysle článku 3 ods. 5 nariadenia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ktorý môže obsahovať prísady alebo iné pridané látky a ktorý môže slúžiť ako hlavná štrukturálna zložka konečných výrobkov, okrem chemicky upravených prírodných polymérov.</w:t>
      </w:r>
    </w:p>
    <w:p w14:paraId="61327800" w14:textId="73DFA5AD" w:rsidR="0F588873" w:rsidRDefault="0F588873" w:rsidP="002478C1">
      <w:pPr>
        <w:jc w:val="both"/>
        <w:rPr>
          <w:sz w:val="24"/>
          <w:szCs w:val="24"/>
          <w:rFonts w:ascii="Arial" w:eastAsia="Arial" w:hAnsi="Arial" w:cs="Arial"/>
        </w:rPr>
      </w:pPr>
      <w:r>
        <w:rPr>
          <w:sz w:val="24"/>
          <w:szCs w:val="24"/>
          <w:rFonts w:ascii="Arial" w:hAnsi="Arial"/>
        </w:rPr>
        <w:t xml:space="preserve">an) „Jednorazový plastový výrobok“: výrobok vyrobený z plastu, úplne alebo čiastočne, ktorý nebol vyvinutý, navrhnutý alebo uvedený na trh s tým účelom, aby počas svojho životného cyklu absolvoval niekoľko cyklov alebo rotácií tým, že sa vráti výrobcovi na opätovné naplnenie alebo opätovné použitie na ten istý účel, na ktorý bol vyvinutý.</w:t>
      </w:r>
    </w:p>
    <w:p w14:paraId="5040CE5B" w14:textId="6E2154A1" w:rsidR="0F588873" w:rsidRDefault="0F588873" w:rsidP="002478C1">
      <w:pPr>
        <w:jc w:val="both"/>
        <w:rPr>
          <w:sz w:val="24"/>
          <w:szCs w:val="24"/>
          <w:rFonts w:ascii="Arial" w:eastAsia="Arial" w:hAnsi="Arial" w:cs="Arial"/>
        </w:rPr>
      </w:pPr>
      <w:r>
        <w:rPr>
          <w:sz w:val="24"/>
          <w:szCs w:val="24"/>
          <w:rFonts w:ascii="Arial" w:hAnsi="Arial"/>
        </w:rPr>
        <w:t xml:space="preserve">añ) „Oxo-degradovateľné plasty“: plastové materiály obsahujúce prísady, ktorých oxidácia spôsobuje fragmentáciu plastového materiálu na mikrofragmenty alebo chemický rozklad.</w:t>
      </w:r>
    </w:p>
    <w:p w14:paraId="73518DB1" w14:textId="34EA01A5" w:rsidR="0F588873" w:rsidRDefault="0F588873" w:rsidP="002478C1">
      <w:pPr>
        <w:jc w:val="both"/>
        <w:rPr>
          <w:sz w:val="24"/>
          <w:szCs w:val="24"/>
          <w:rFonts w:ascii="Arial" w:eastAsia="Arial" w:hAnsi="Arial" w:cs="Arial"/>
        </w:rPr>
      </w:pPr>
      <w:r>
        <w:rPr>
          <w:sz w:val="24"/>
          <w:szCs w:val="24"/>
          <w:rFonts w:ascii="Arial" w:hAnsi="Arial"/>
        </w:rPr>
        <w:t xml:space="preserve">ao) „Biologicky rozložiteľný plast: plast, ktorý je schopný fyzicky alebo biologicky sa rozkladať tak, že sa v konečnom dôsledku rozloží na oxid uhličitý (CO</w:t>
      </w:r>
      <w:r>
        <w:rPr>
          <w:sz w:val="24"/>
          <w:szCs w:val="24"/>
          <w:vertAlign w:val="subscript"/>
          <w:rFonts w:ascii="Arial" w:hAnsi="Arial"/>
        </w:rPr>
        <w:t xml:space="preserve">2</w:t>
      </w:r>
      <w:r>
        <w:rPr>
          <w:sz w:val="24"/>
          <w:szCs w:val="24"/>
          <w:rFonts w:ascii="Arial" w:hAnsi="Arial"/>
        </w:rPr>
        <w:t xml:space="preserve">), biomasu a vodu a v súlade s európskymi normami pre obaly ho možno kompostovaním a anaeróbnou digesciou zhodnotiť.</w:t>
      </w:r>
    </w:p>
    <w:p w14:paraId="1F785278" w14:textId="4FFC6D6E" w:rsidR="009F092F" w:rsidRDefault="009F092F" w:rsidP="002478C1">
      <w:pPr>
        <w:jc w:val="both"/>
        <w:rPr>
          <w:sz w:val="24"/>
          <w:szCs w:val="24"/>
          <w:rFonts w:ascii="Arial" w:eastAsia="Arial" w:hAnsi="Arial" w:cs="Arial"/>
        </w:rPr>
      </w:pPr>
      <w:r>
        <w:rPr>
          <w:sz w:val="24"/>
          <w:szCs w:val="24"/>
          <w:rFonts w:ascii="Arial" w:hAnsi="Arial"/>
        </w:rPr>
        <w:t xml:space="preserve">ap) „Rybársky výstroj“: akýkoľvek predmet alebo zariadenie, ktorý/-é sa používa pri rybolove alebo akvakultúre na prilákanie, zachytenie alebo chov morských alebo vnútrozemských vodných biologických zdrojov, alebo ktoré/-ý pláva na hladine mora a je nasadený/-é na prilákanie, zachytenie alebo chov takýchto morských alebo vnútrozemských vodných biologických zdrojov.</w:t>
      </w:r>
    </w:p>
    <w:p w14:paraId="0BFEBE26" w14:textId="5D1A5DCE"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„Prístavné zberné zariadenia“: prístavné zberné zariadenia vymedzené v kráľovskom dekréte 1381/2002 z 20. decembra 2002 o prístavných zberných zariadeniach na lodný odpad a zvyšky nákladu.</w:t>
      </w:r>
    </w:p>
    <w:p w14:paraId="77247FCA" w14:textId="6CFC2144" w:rsidR="0F588873" w:rsidRDefault="009F092F" w:rsidP="002478C1">
      <w:pPr>
        <w:jc w:val="both"/>
        <w:rPr>
          <w:sz w:val="24"/>
          <w:szCs w:val="24"/>
          <w:rFonts w:ascii="Arial" w:eastAsia="Arial" w:hAnsi="Arial" w:cs="Arial"/>
        </w:rPr>
      </w:pPr>
      <w:r>
        <w:rPr>
          <w:sz w:val="24"/>
          <w:szCs w:val="24"/>
          <w:rFonts w:ascii="Arial" w:hAnsi="Arial"/>
        </w:rPr>
        <w:t xml:space="preserve">ar) „Tabakové výrobky“: tabakové výrobky vymedzené v článku 3 písm. ac) kráľovského dekrétu 579/2017 z 9. júna 2017, ktorým sa riadia určité aspekty výroby, prezentácie a marketingu tabakových a súvisiacich výrobkov.</w:t>
      </w:r>
    </w:p>
    <w:p w14:paraId="2ACA4D50" w14:textId="0FB28FD8" w:rsidR="0F588873" w:rsidRDefault="009F092F" w:rsidP="002478C1">
      <w:pPr>
        <w:jc w:val="both"/>
        <w:rPr>
          <w:sz w:val="24"/>
          <w:szCs w:val="24"/>
          <w:rFonts w:ascii="Arial" w:eastAsia="Arial" w:hAnsi="Arial" w:cs="Arial"/>
        </w:rPr>
      </w:pPr>
      <w:r>
        <w:rPr>
          <w:sz w:val="24"/>
          <w:szCs w:val="24"/>
          <w:rFonts w:ascii="Arial" w:hAnsi="Arial"/>
        </w:rPr>
        <w:t xml:space="preserve">as) „Umiestnenie na trh“: prvé sprístupnenie výrobku na vnútroštátnom trhu.</w:t>
      </w:r>
    </w:p>
    <w:p w14:paraId="735C131E" w14:textId="0656A180" w:rsidR="0F588873" w:rsidRDefault="009F092F" w:rsidP="002478C1">
      <w:pPr>
        <w:jc w:val="both"/>
        <w:rPr>
          <w:sz w:val="24"/>
          <w:szCs w:val="24"/>
          <w:rFonts w:ascii="Arial" w:eastAsia="Arial" w:hAnsi="Arial" w:cs="Arial"/>
        </w:rPr>
      </w:pPr>
      <w:r>
        <w:rPr>
          <w:sz w:val="24"/>
          <w:szCs w:val="24"/>
          <w:rFonts w:ascii="Arial" w:hAnsi="Arial"/>
        </w:rPr>
        <w:t xml:space="preserve">at) „Dostupnosť na trhu“: akákoľvek dodávka výrobku na distribúciu, spotrebu alebo použitie na vnútroštátnom trhu v rámci obchodnej činnosti, či už za úhradu alebo bezplatne.</w:t>
      </w:r>
    </w:p>
    <w:p w14:paraId="59EADF24" w14:textId="3D42832F" w:rsidR="0F588873" w:rsidRDefault="009F092F" w:rsidP="002478C1">
      <w:pPr>
        <w:jc w:val="both"/>
        <w:rPr>
          <w:sz w:val="24"/>
          <w:szCs w:val="24"/>
          <w:rFonts w:ascii="Arial" w:eastAsia="Arial" w:hAnsi="Arial" w:cs="Arial"/>
        </w:rPr>
      </w:pPr>
      <w:r>
        <w:rPr>
          <w:sz w:val="24"/>
          <w:szCs w:val="24"/>
          <w:rFonts w:ascii="Arial" w:hAnsi="Arial"/>
        </w:rPr>
        <w:t xml:space="preserve">au) „Kontaminovaná pôda“: pôda, ktorej vlastnosti sa nepriaznivo zmenili v dôsledku prítomnosti nebezpečných chemických zložiek pochádzajúcich z ľudskej činnosti na úrovniach, ktoré predstavujú neprijateľné riziko pre zdravie ľudí alebo životné prostredie, v súlade s kritériami a normami stanovenými vládou a deklarovanými výslovným rozhodnutím.</w:t>
      </w:r>
    </w:p>
    <w:p w14:paraId="62DFF878" w14:textId="5734460A" w:rsidR="0F588873" w:rsidRDefault="009F092F" w:rsidP="002478C1">
      <w:pPr>
        <w:jc w:val="both"/>
        <w:rPr>
          <w:sz w:val="24"/>
          <w:szCs w:val="24"/>
          <w:rFonts w:ascii="Arial" w:eastAsia="Arial" w:hAnsi="Arial" w:cs="Arial"/>
        </w:rPr>
      </w:pPr>
      <w:r>
        <w:rPr>
          <w:sz w:val="24"/>
          <w:szCs w:val="24"/>
          <w:rFonts w:ascii="Arial" w:hAnsi="Arial"/>
        </w:rPr>
        <w:t xml:space="preserve">av) „Harmonizovaná norma“: harmonizovaná norma v súlade s vymedzením pojmu v článku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(Text s významom pre EHP).</w:t>
      </w:r>
    </w:p>
    <w:p w14:paraId="71F9E11C" w14:textId="0B6FD3C3" w:rsidR="4B897C5B" w:rsidRPr="0046140C" w:rsidRDefault="009F092F" w:rsidP="002478C1">
      <w:pPr>
        <w:jc w:val="both"/>
        <w:rPr>
          <w:sz w:val="24"/>
          <w:szCs w:val="24"/>
          <w:rFonts w:ascii="Arial" w:hAnsi="Arial"/>
        </w:rPr>
      </w:pPr>
      <w:r>
        <w:rPr>
          <w:sz w:val="24"/>
          <w:rFonts w:ascii="Arial" w:hAnsi="Arial"/>
        </w:rPr>
        <w:t xml:space="preserve">aw) „Príslušný orgán“: strana poverená vykonávaním povinností ustanovených v tomto zákone, ktorá v rámci svojich právomocí ustanovuje vládu a nasledujúce verejné orgány: ústredná štátna správa, autonómne oblasti, ako aj mestá Ceuta a Melilla, na vykonávanie tohto zákona, regionálne rady a miestne samosprávy podľa článku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Článok 3</w:t>
      </w:r>
      <w:r>
        <w:rPr>
          <w:b/>
          <w:sz w:val="24"/>
          <w:rFonts w:ascii="Arial" w:hAnsi="Arial"/>
        </w:rPr>
        <w:t xml:space="preserve"> </w:t>
      </w:r>
      <w:r>
        <w:rPr>
          <w:b/>
          <w:sz w:val="24"/>
          <w:i/>
          <w:rFonts w:ascii="Arial" w:hAnsi="Arial"/>
        </w:rPr>
        <w:t xml:space="preserve">Rozsah pôsobnosti</w:t>
      </w:r>
    </w:p>
    <w:p w14:paraId="17C04B48" w14:textId="5C1BA96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Tento zákon sa uplatňuje na:</w:t>
      </w:r>
    </w:p>
    <w:p w14:paraId="4714D97B" w14:textId="14D10A38" w:rsidR="003F66C3" w:rsidRPr="006B1639" w:rsidRDefault="003F66C3" w:rsidP="002478C1">
      <w:pPr>
        <w:spacing w:before="120" w:after="120" w:line="240" w:lineRule="auto"/>
        <w:jc w:val="both"/>
        <w:rPr>
          <w:sz w:val="24"/>
          <w:rFonts w:ascii="Arial" w:hAnsi="Arial"/>
        </w:rPr>
      </w:pPr>
      <w:r>
        <w:rPr>
          <w:sz w:val="24"/>
          <w:rFonts w:ascii="Arial" w:hAnsi="Arial"/>
        </w:rPr>
        <w:t xml:space="preserve">a) všetky druhy odpadu, okrem výnimiek uvedených v odsekoch 2 a 3;</w:t>
      </w:r>
      <w:r>
        <w:rPr>
          <w:sz w:val="24"/>
          <w:rFonts w:ascii="Arial" w:hAnsi="Arial"/>
        </w:rPr>
        <w:t xml:space="preserve"> </w:t>
      </w:r>
    </w:p>
    <w:p w14:paraId="05E812BD" w14:textId="7C34A8B8" w:rsidR="003F66C3" w:rsidRPr="006B1639" w:rsidRDefault="003F66C3" w:rsidP="002478C1">
      <w:pPr>
        <w:spacing w:before="120" w:after="120" w:line="240" w:lineRule="auto"/>
        <w:jc w:val="both"/>
        <w:rPr>
          <w:sz w:val="24"/>
          <w:rFonts w:ascii="Arial" w:hAnsi="Arial"/>
        </w:rPr>
      </w:pPr>
      <w:r>
        <w:rPr>
          <w:sz w:val="24"/>
          <w:rFonts w:ascii="Arial" w:hAnsi="Arial"/>
        </w:rPr>
        <w:t xml:space="preserve">b) jednorazové plastové výrobky uvedené v prílohe I, všetky výrobky vyrobené z oxo-degradovateľného plastu a rybársky výstroj obsahujúci plast.</w:t>
      </w:r>
      <w:r>
        <w:rPr>
          <w:sz w:val="24"/>
          <w:rFonts w:ascii="Arial" w:hAnsi="Arial"/>
        </w:rPr>
        <w:t xml:space="preserve"> </w:t>
      </w:r>
      <w:r>
        <w:rPr>
          <w:sz w:val="24"/>
          <w:rFonts w:ascii="Arial" w:hAnsi="Arial"/>
        </w:rPr>
        <w:t xml:space="preserve">Ak sú opatrenia prijaté pre tieto plastové výrobky v rozpore s ostatnými ustanoveniami tohto zákona alebo predpisov o obaloch, prednosť, pokiaľ ide o tieto plastové výrobky, budú mať opatrenia prijaté v tomto zákone.</w:t>
      </w:r>
    </w:p>
    <w:p w14:paraId="332381FA" w14:textId="0B39865F" w:rsidR="003F66C3" w:rsidRPr="006B1639" w:rsidRDefault="003F66C3" w:rsidP="002478C1">
      <w:pPr>
        <w:spacing w:before="120" w:after="120" w:line="240" w:lineRule="auto"/>
        <w:jc w:val="both"/>
        <w:rPr>
          <w:sz w:val="24"/>
          <w:rFonts w:ascii="Arial" w:hAnsi="Arial"/>
        </w:rPr>
      </w:pPr>
      <w:r>
        <w:rPr>
          <w:sz w:val="24"/>
          <w:rFonts w:ascii="Arial" w:hAnsi="Arial"/>
        </w:rPr>
        <w:t xml:space="preserve">c) kontaminované pôdy, na ktoré sa vzťahuje hlava VI o kontaminovaných pôdach.</w:t>
      </w:r>
    </w:p>
    <w:p w14:paraId="743E18D4" w14:textId="38E4A7B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Tento zákon sa nevzťahuje na:</w:t>
      </w:r>
    </w:p>
    <w:p w14:paraId="0D4B6206" w14:textId="370373C5" w:rsidR="003F66C3" w:rsidRPr="005649E3" w:rsidRDefault="003F66C3" w:rsidP="002478C1">
      <w:pPr>
        <w:spacing w:before="120" w:after="120" w:line="240" w:lineRule="auto"/>
        <w:jc w:val="both"/>
        <w:rPr>
          <w:sz w:val="24"/>
          <w:rFonts w:ascii="Arial" w:hAnsi="Arial"/>
        </w:rPr>
      </w:pPr>
      <w:r>
        <w:rPr>
          <w:sz w:val="24"/>
          <w:rFonts w:ascii="Arial" w:hAnsi="Arial"/>
        </w:rPr>
        <w:t xml:space="preserve">a) emisie do ovzdušia upravené zákonom 34/2007 z 15. novembra 2007 o kvalite ovzdušia a ochrane ovzdušia, ako aj oxid uhličitý zachytávaný a prepravovaný na účely geologického ukladania a efektívne skladovaný v geologických formáciách v súlade so zákonom 40/2010 z 29. decembra 2010 o geologickom ukladaní oxidu uhličitého.</w:t>
      </w:r>
      <w:r>
        <w:rPr>
          <w:sz w:val="24"/>
          <w:rFonts w:ascii="Arial" w:hAnsi="Arial"/>
        </w:rPr>
        <w:t xml:space="preserve"> </w:t>
      </w:r>
      <w:r>
        <w:rPr>
          <w:sz w:val="24"/>
          <w:rFonts w:ascii="Arial" w:hAnsi="Arial"/>
        </w:rPr>
        <w:t xml:space="preserve">Nevzťahuje sa ani na geologické ukladanie oxidu uhličitého na účely výskumu, vývoja alebo testovania nových výrobkov a procesov za predpokladu, že predpokladaná skladovacia kapacita je menšia ako 100 kiloton.</w:t>
      </w:r>
    </w:p>
    <w:p w14:paraId="1FFC2DF7" w14:textId="4E59B3E7" w:rsidR="003F66C3" w:rsidRPr="005649E3" w:rsidRDefault="003F66C3" w:rsidP="002478C1">
      <w:pPr>
        <w:spacing w:before="120" w:after="120" w:line="240" w:lineRule="auto"/>
        <w:jc w:val="both"/>
        <w:rPr>
          <w:sz w:val="24"/>
          <w:rFonts w:ascii="Arial" w:hAnsi="Arial"/>
        </w:rPr>
      </w:pPr>
      <w:r>
        <w:rPr>
          <w:sz w:val="24"/>
          <w:rFonts w:ascii="Arial" w:hAnsi="Arial"/>
        </w:rPr>
        <w:t xml:space="preserve">b) nekontaminovanú pôdu a iné prírodné materiály vyťažené počas stavebných prác, pri ktorých je isté, že tieto materiály sa použijú na stavebné účely v ich prírodnom stave v lokalite alebo pri prácach, kde boli vyťažené;</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rádioaktívny odpad;</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výbušniny vyradené z prevádzky;</w:t>
      </w:r>
    </w:p>
    <w:p w14:paraId="7745AE78" w14:textId="62577337" w:rsidR="003F66C3" w:rsidRPr="005649E3" w:rsidRDefault="003F66C3" w:rsidP="002478C1">
      <w:pPr>
        <w:spacing w:before="120" w:after="120" w:line="240" w:lineRule="auto"/>
        <w:jc w:val="both"/>
        <w:rPr>
          <w:sz w:val="24"/>
          <w:rFonts w:ascii="Arial" w:hAnsi="Arial"/>
        </w:rPr>
      </w:pPr>
      <w:r>
        <w:rPr>
          <w:sz w:val="24"/>
          <w:rFonts w:ascii="Arial" w:hAnsi="Arial"/>
        </w:rPr>
        <w:t xml:space="preserve">e) fekálie, na ktoré sa nevzťahuje odsek 2 písm. b), slamu a iný prírodný, poľnohospodársky alebo lesný materiál, ktorý nie je nebezpečný, používaný pre hospodárske zvieratá a poľnohospodárske podniky, v lesníctve alebo na výrobu energie na základe tejto biomasy, prostredníctvom postupov alebo opatrení, ktoré neohrozujú zdravie ľudí ani nepoškodzujú životné prostredie.</w:t>
      </w:r>
    </w:p>
    <w:p w14:paraId="474322CF" w14:textId="32E8062A"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Tento zákon sa nevzťahuje na nasledujúce druhy odpadu, pokiaľ sú už regulované inými predpismi Európskej únie alebo vnútroštátnymi predpismi, ktorými sa začleňuje právo Európskej únie do vnútroštátneho práva.</w:t>
      </w:r>
    </w:p>
    <w:p w14:paraId="759B4AB8" w14:textId="05CA8705" w:rsidR="003F66C3" w:rsidRPr="005649E3" w:rsidRDefault="003F66C3" w:rsidP="002478C1">
      <w:pPr>
        <w:spacing w:before="120" w:after="120" w:line="240" w:lineRule="auto"/>
        <w:jc w:val="both"/>
        <w:rPr>
          <w:sz w:val="24"/>
          <w:rFonts w:ascii="Arial" w:hAnsi="Arial"/>
        </w:rPr>
      </w:pPr>
      <w:r>
        <w:rPr>
          <w:sz w:val="24"/>
          <w:rFonts w:ascii="Arial" w:hAnsi="Arial"/>
        </w:rPr>
        <w:t xml:space="preserve">a) odpadová voda;</w:t>
      </w:r>
    </w:p>
    <w:p w14:paraId="618E67C8" w14:textId="36CD6B2A" w:rsidR="003F66C3" w:rsidRPr="005649E3" w:rsidRDefault="003F66C3" w:rsidP="002478C1">
      <w:pPr>
        <w:spacing w:before="120" w:after="120" w:line="240" w:lineRule="auto"/>
        <w:jc w:val="both"/>
        <w:rPr>
          <w:sz w:val="24"/>
          <w:rFonts w:ascii="Arial" w:hAnsi="Arial"/>
        </w:rPr>
      </w:pPr>
      <w:r>
        <w:rPr>
          <w:sz w:val="24"/>
          <w:rFonts w:ascii="Arial" w:hAnsi="Arial"/>
        </w:rPr>
        <w:t xml:space="preserve">b) vedľajšie živočíšne produkty, na ktoré sa vzťahuje nariadenie Európskeho parlamentu a Rady (ES) č. 1069/2009 z 21. októbra 2009, ktorým sa ustanovujú zdravotné predpisy týkajúce sa vedľajších živočíšnych produktov a odvodených produktov neurčených na ľudskú spotrebu a ktorým sa zrušuje nariadenie (ES) č. 1774/2002.</w:t>
      </w:r>
      <w:r>
        <w:rPr>
          <w:sz w:val="24"/>
          <w:rFonts w:ascii="Arial" w:hAnsi="Arial"/>
        </w:rPr>
        <w:t xml:space="preserve"> </w:t>
      </w:r>
    </w:p>
    <w:p w14:paraId="2F305613" w14:textId="0194EF92" w:rsidR="003F66C3" w:rsidRPr="006B1639" w:rsidRDefault="003F66C3" w:rsidP="002478C1">
      <w:pPr>
        <w:spacing w:before="120" w:after="120" w:line="240" w:lineRule="auto"/>
        <w:jc w:val="both"/>
        <w:rPr>
          <w:sz w:val="24"/>
          <w:rFonts w:ascii="Arial" w:hAnsi="Arial"/>
        </w:rPr>
      </w:pPr>
      <w:r>
        <w:rPr>
          <w:sz w:val="24"/>
          <w:rFonts w:ascii="Arial" w:hAnsi="Arial"/>
        </w:rPr>
        <w:t xml:space="preserve">Vedľajšie živočíšne produkty a výrobky z nich získané sa do tejto výnimky nezahŕňajú, a preto sa upravujú v tomto zákone, ak sú určené na spaľovanie alebo skládkovanie, alebo sa používajú v zariadeniach na výrobu bioplynu, kompostu alebo na výrobu paliva.</w:t>
      </w:r>
    </w:p>
    <w:p w14:paraId="6C62D863" w14:textId="1C24E377" w:rsidR="003F66C3" w:rsidRPr="005649E3" w:rsidRDefault="003F66C3" w:rsidP="002478C1">
      <w:pPr>
        <w:spacing w:before="120" w:after="120" w:line="240" w:lineRule="auto"/>
        <w:jc w:val="both"/>
        <w:rPr>
          <w:sz w:val="24"/>
          <w:rFonts w:ascii="Arial" w:hAnsi="Arial"/>
        </w:rPr>
      </w:pPr>
      <w:r>
        <w:rPr>
          <w:sz w:val="24"/>
          <w:rFonts w:ascii="Arial" w:hAnsi="Arial"/>
        </w:rPr>
        <w:t xml:space="preserve">c) jatočné telá zvierat, ktoré uhynuli iným spôsobom ako zabitím, vrátane zvierat zabitých na eradikáciu epizootických chorôb a ktoré sa likvidujú v súlade s nariadením Európskeho parlamentu a Rady (ES) č. 1069/2009 z 21. októbra 2009;</w:t>
      </w:r>
      <w:r>
        <w:rPr>
          <w:sz w:val="24"/>
          <w:rFonts w:ascii="Arial" w:hAnsi="Arial"/>
        </w:rPr>
        <w:t xml:space="preserve"> </w:t>
      </w:r>
    </w:p>
    <w:p w14:paraId="271444BA" w14:textId="30D3FF38" w:rsidR="003F66C3" w:rsidRPr="005649E3" w:rsidRDefault="003F66C3" w:rsidP="002478C1">
      <w:pPr>
        <w:spacing w:before="120" w:after="120" w:line="240" w:lineRule="auto"/>
        <w:jc w:val="both"/>
        <w:rPr>
          <w:sz w:val="24"/>
          <w:rFonts w:ascii="Arial" w:hAnsi="Arial"/>
        </w:rPr>
      </w:pPr>
      <w:r>
        <w:rPr>
          <w:sz w:val="24"/>
          <w:rFonts w:ascii="Arial" w:hAnsi="Arial"/>
        </w:rPr>
        <w:t xml:space="preserve">d) odpad vznikajúci pri prieskume, ťažbe, spracovaní a skladovaní nerastných surovín a pri práci v lomoch v súlade s kráľovským dekrétom 975/2009 z 12. júna 2009 o nakladaní s odpadom z ťažobného priemyslu a ochrane a obnove priestoru postihnutého banskou činnosťou;</w:t>
      </w:r>
    </w:p>
    <w:p w14:paraId="4F9D69AA" w14:textId="4FF2C90E" w:rsidR="003F66C3" w:rsidRPr="005649E3" w:rsidRDefault="003F66C3" w:rsidP="002478C1">
      <w:pPr>
        <w:spacing w:before="120" w:after="120" w:line="240" w:lineRule="auto"/>
        <w:jc w:val="both"/>
        <w:rPr>
          <w:sz w:val="24"/>
          <w:rFonts w:ascii="Arial" w:hAnsi="Arial"/>
        </w:rPr>
      </w:pPr>
      <w:r>
        <w:rPr>
          <w:sz w:val="24"/>
          <w:rFonts w:ascii="Arial" w:hAnsi="Arial"/>
        </w:rPr>
        <w:t xml:space="preserve">e) látky, ktoré nie sú vedľajšími živočíšnymi produktmi, ani ich neobsahujú, a ktoré sú určené na použitie ako surovina pre krmivo v zmysle článku 3 ods. 2 písm. g) nariadenia Európskeho parlamentu a Rady (ES) č. 767/2009 z 13. júla 2009 o uvádzaní krmív na trh a ich používaní, ktorým sa mení a dopĺňa nariadenie Európskeho parlamentu a Rady (ES) č. 1831/2003 a ktorým sa zrušujú smernica Rady 79/373/EHS, smernica Komisie 80/511/EHS, smernice Rady 82/471/EHS, 83/228/EHS, 93/74/EHS, 93/113/ES a 96/25/ES a rozhodnutie Komisie 2004/217/ES.</w:t>
      </w:r>
      <w:r>
        <w:rPr>
          <w:sz w:val="24"/>
          <w:rFonts w:ascii="Arial" w:hAnsi="Arial"/>
        </w:rPr>
        <w:t xml:space="preserve"> </w:t>
      </w:r>
    </w:p>
    <w:p w14:paraId="17FACEC9" w14:textId="30180364"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Bez toho, aby boli dotknuté povinnosti uložené na základe osobitných platných predpisov, do rozsahu pôsobnosti tohto zákona nie sú zahrnuté sedimenty, u ktorých sa preukázalo, že nie sú nebezpečné, v súlade s usmerneniami prijatými vládou podľa článku 4 ods. 2 zákona 41/2010 z 29. decembra 2010 o ochrane morského prostredia, a ktoré sa premiestňujú pod povrchovú vodu, na tieto účely: voda a hospodárenie s vodami, vytváranie nových pozemkov, predchádzanie povodniam alebo kontrola dopadov povodní a sucha.</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Článok 17</w:t>
      </w:r>
      <w:r>
        <w:rPr>
          <w:b/>
          <w:sz w:val="24"/>
          <w:rFonts w:ascii="Arial" w:hAnsi="Arial"/>
        </w:rPr>
        <w:t xml:space="preserve"> </w:t>
      </w:r>
      <w:r>
        <w:rPr>
          <w:b/>
          <w:sz w:val="24"/>
          <w:i/>
          <w:rFonts w:ascii="Arial" w:hAnsi="Arial"/>
        </w:rPr>
        <w:t xml:space="preserve">Ciele týkajúce sa predchádzania vzniku odpadu</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Aby sa oddelil hospodársky rast od vplyvov na zdravie ľudí a životné prostredie spojených s tvorbou odpadu, v politikách v oblasti predchádzania vzniku odpadu sa má vynaložiť úsilie o dosiahnutie cieľa zníženia hmotnosti vyprodukovaného odpadu podľa tohto časového harmonogramu:</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do roku 2020 o 10 % menej ako v roku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do roku 2025 o 13 % menej ako v roku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do roku 2030 o 15 % menej ako v roku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Na dosiahnutie cieľov stanovených v predchádzajúcom odseku môže vláda stanoviť pre určité výrobky na základe dostupných informácií špecifické preventívne ciele v predpisoch.</w:t>
      </w:r>
    </w:p>
    <w:p w14:paraId="2B7E2E3C" w14:textId="4D98783A"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roku 2021 bude zakázané ničiť nepredané prebytky výrobkov nepodliehajúcich skaze, ako sú textil, hračky a elektrické prístroje, pokiaľ sa ich likvidácia nevyžaduje v inom predpise.</w:t>
      </w:r>
      <w:r>
        <w:rPr>
          <w:sz w:val="24"/>
          <w:rFonts w:ascii="Arial" w:hAnsi="Arial"/>
        </w:rPr>
        <w:t xml:space="preserve"> </w:t>
      </w:r>
    </w:p>
    <w:p w14:paraId="39B451F7" w14:textId="72D28419"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Na zníženie spotreby obalov prijmú verejné orgány potrebné opatrenia na zníženie spotreby balenej vody vo svojich priestoroch, napríklad podpora fontán na pitnú vodu za podmienok zaručujúcich hygienu a bezpečnosť potravín a dodávanie vody do opakovane použiteľných nádob, a to bez toho, aby bola dotknutá skutočnosť, že zdravotníckym a vzdelávacím zariadeniam je dovolené sprístupňovať jednorazové nádoby.</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Sektor stravovacích a ubytovacích služieb na tento účel vždy ponúkne spotrebiteľom, zákazníkom alebo používateľom jeho služieb možnosť bezplatne konzumovať nebalenú vodu a navyše k ponuke uvedeného zariadenia, a to za predpokladu, že obec alebo vodárenská spoločnosť zaručí, že je vhodná na ľudskú spotrebu, a preto spĺňa zdravotné požiadavky.</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HLAVA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Zníženie vplyvu určitých plastových výrobkov na životné prostredie</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Článok 40</w:t>
      </w:r>
      <w:r>
        <w:rPr>
          <w:b/>
          <w:sz w:val="24"/>
          <w:rFonts w:ascii="Arial" w:hAnsi="Arial"/>
        </w:rPr>
        <w:t xml:space="preserve"> </w:t>
      </w:r>
      <w:r>
        <w:rPr>
          <w:b/>
          <w:sz w:val="24"/>
          <w:i/>
          <w:rFonts w:ascii="Arial" w:hAnsi="Arial"/>
        </w:rPr>
        <w:t xml:space="preserve">Zníženie spotreby určitých jednorazových plastových výrobkov</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Na jednorazové plastové výrobky uvedené v časti A prílohy IV sa uplatňuje tento časový harmonogram zníženia dostupnosti na trhu:</w:t>
      </w:r>
    </w:p>
    <w:p w14:paraId="5EB586EF" w14:textId="1122A606" w:rsidR="009F092F" w:rsidRPr="00034253" w:rsidRDefault="009F092F" w:rsidP="002478C1">
      <w:pPr>
        <w:spacing w:before="120" w:after="120" w:line="240" w:lineRule="auto"/>
        <w:jc w:val="both"/>
        <w:rPr>
          <w:sz w:val="24"/>
          <w:rFonts w:ascii="Arial" w:hAnsi="Arial"/>
        </w:rPr>
      </w:pPr>
      <w:r>
        <w:rPr>
          <w:sz w:val="24"/>
          <w:rFonts w:ascii="Arial" w:hAnsi="Arial"/>
        </w:rPr>
        <w:t xml:space="preserve">a) do roku 2026 zníženie hmotnosti o 50 % v porovnaní s rokom 2022;</w:t>
      </w:r>
      <w:r>
        <w:rPr>
          <w:sz w:val="24"/>
          <w:rFonts w:ascii="Arial" w:hAnsi="Arial"/>
        </w:rPr>
        <w:t xml:space="preserve"> </w:t>
      </w:r>
    </w:p>
    <w:p w14:paraId="7506555D" w14:textId="7948003B" w:rsidR="009F092F" w:rsidRPr="00034253" w:rsidRDefault="009F092F" w:rsidP="002478C1">
      <w:pPr>
        <w:spacing w:before="120" w:after="120" w:line="240" w:lineRule="auto"/>
        <w:jc w:val="both"/>
        <w:rPr>
          <w:sz w:val="24"/>
          <w:rFonts w:ascii="Arial" w:hAnsi="Arial"/>
        </w:rPr>
      </w:pPr>
      <w:r>
        <w:rPr>
          <w:sz w:val="24"/>
          <w:rFonts w:ascii="Arial" w:hAnsi="Arial"/>
        </w:rPr>
        <w:t xml:space="preserve">b) do roku 2030 zníženie hmotnosti o 70 % v porovnaní s rokom 2022.</w:t>
      </w:r>
      <w:r>
        <w:rPr>
          <w:sz w:val="24"/>
          <w:rFonts w:ascii="Arial" w:hAnsi="Arial"/>
        </w:rPr>
        <w:t xml:space="preserve"> </w:t>
      </w:r>
    </w:p>
    <w:p w14:paraId="0F05C920" w14:textId="5A3DBF48"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Na splnenie vyššie uvedených cieľov musia všetci sprostredkovatelia zapojení do dostupnosti na trhu podporovať používanie opakovane použiteľných alternatív alebo iného neplastového materiálu.</w:t>
      </w:r>
      <w:r>
        <w:rPr>
          <w:sz w:val="24"/>
          <w:rFonts w:ascii="Arial" w:hAnsi="Arial"/>
        </w:rPr>
        <w:t xml:space="preserve"> </w:t>
      </w:r>
      <w:r>
        <w:rPr>
          <w:sz w:val="24"/>
          <w:rFonts w:ascii="Arial" w:hAnsi="Arial"/>
        </w:rPr>
        <w:t xml:space="preserve">V každom prípade, od 1. januára 2023, za každý plastový výrobok dodaný spotrebiteľovi sa musí účtovať poplatok, ktorý musí byť uvedený ako položka na pokladničnom doklade.</w:t>
      </w:r>
    </w:p>
    <w:p w14:paraId="6C017929" w14:textId="0DE02412"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Ministerstvo ekologickej transformácie a demografickej výzvy bude monitorovať zníženie spotreby týchto výrobkov a na základe výsledkov môže navrhnúť zmeny vyššie uvedeného časového harmonogramu a ďalšie možné spôsoby zníženia spotreby, ktoré sa prijmú v predpisoch.</w:t>
      </w:r>
      <w:r>
        <w:rPr>
          <w:sz w:val="24"/>
          <w:rFonts w:ascii="Arial" w:hAnsi="Arial"/>
        </w:rPr>
        <w:t xml:space="preserve"> </w:t>
      </w:r>
      <w:r>
        <w:rPr>
          <w:sz w:val="24"/>
          <w:rFonts w:ascii="Arial" w:hAnsi="Arial"/>
        </w:rPr>
        <w:t xml:space="preserve">Tieto opatrenia musia byť primerané a nediskriminačné a musia byť nahlásené Európskej komisii v súlade s kráľovským dekrétom 1337/1999 z 31. júla 1999, s cieľom splniť ustanovenia smernice Európskeho parlamentu a Rady (EÚ) 2015/1535 z 9. septembra 2015.</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Nádoby na potraviny sa považujú za jednorazové plastové výrobky, ak okrem splnenia kritérií uvedených vo vymedzení pojmu zohráva rozhodujúcu úlohu ich tendencia k tomu, aby sa stali odpadom, a to z dôvodu ich objemu alebo veľkosti, najmä jednotlivých porcií.</w:t>
      </w:r>
      <w:r>
        <w:rPr>
          <w:sz w:val="24"/>
          <w:rFonts w:ascii="Arial" w:hAnsi="Arial"/>
        </w:rPr>
        <w:t xml:space="preserve"> </w:t>
      </w:r>
      <w:r>
        <w:rPr>
          <w:sz w:val="24"/>
          <w:rFonts w:ascii="Arial" w:hAnsi="Arial"/>
        </w:rPr>
        <w:t xml:space="preserve">Na tento účel sa použijú informácie získané pri uplatňovaní článku 18 ods. 1 písm. k).</w:t>
      </w:r>
    </w:p>
    <w:p w14:paraId="6ECA1340" w14:textId="75DDCBAA"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Sprostredkovatelia zapojení do dostupnosti na trhu, pokiaľ ide o plastové podnosy, ktoré sú obalmi, ale na ktoré sa nevzťahuje príloha IV, jednorazové plastové výrobky, plastové viackusové kruhové nosiče a plastové tyčinky používané v potravinárskom priemysle na držanie výrobkov (tyčinky na cukríky, zmrzlinu a ďalšie výrobky), pričom všetky sú vyrobené z nekompostovateľného plastu, musia dosiahnuť pokrok v znižovaní ich spotreby nahradením týchto plastových výrobkov opakovane použiteľnými alternatívami a inými materiálmi, ako je kompostovateľný plast, drevo, papier a lepenka.</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Ministerstvo ekologickej transformácie a demografickej výzvy bude monitorovať zníženie spotreby týchto výrobkov a na základe výsledkov môže uložiť ďalšie regulačné opatrenia zamerané na dosiahnutie výrazného zníženia, najmä prijatie časového harmonogramu zníženia.</w:t>
      </w:r>
    </w:p>
    <w:p w14:paraId="223CCA0E" w14:textId="58DB2554"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Ministerstvo ekologickej transformácie a demografickej výzvy vypracuje do 3. júla 2021 správu o všetkých opatreniach prijatých podľa tohto článku, predloží ju Komisii a sprístupní verejnosti.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Článok 41</w:t>
      </w:r>
      <w:r>
        <w:rPr>
          <w:b/>
          <w:sz w:val="24"/>
          <w:rFonts w:ascii="Arial" w:hAnsi="Arial"/>
        </w:rPr>
        <w:t xml:space="preserve"> </w:t>
      </w:r>
      <w:r>
        <w:rPr>
          <w:b/>
          <w:sz w:val="24"/>
          <w:i/>
          <w:rFonts w:ascii="Arial" w:hAnsi="Arial"/>
        </w:rPr>
        <w:t xml:space="preserve">Zákaz určitých plastových výrobkov</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Od 3. júla 2021 je zakázané uvádzať na trh tieto výrobky:</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plastové výrobky uvedené v časti B prílohy IV;</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všetky plastové výrobky vyrobené z oxo-degradovateľného plastu;</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kozmetické výrobky podľa vymedzenia v nariadení Európskeho parlamentu a Rady (ES) č. 1223/2009 z 30. novembra 2009 o kozmetických výrobkoch, a detergenty a čistiace prostriedky podľa vymedzenia v kráľovskom dekréte 770/1999 zo 7. mája 1999, ktorým sa prijímajú Technické zdravotné predpisy o výrobe, pohybe a predaji detergentov a čistiacich prostriedkov obsahujúcich zámerne pridané plastové mikročastice menšie ako 5 milimetrov.</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6A33E8FF"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Článok 42</w:t>
      </w:r>
      <w:r>
        <w:rPr>
          <w:b/>
          <w:sz w:val="24"/>
          <w:rFonts w:ascii="Arial" w:hAnsi="Arial"/>
        </w:rPr>
        <w:t xml:space="preserve"> </w:t>
      </w:r>
      <w:r>
        <w:rPr>
          <w:b/>
          <w:sz w:val="24"/>
          <w:i/>
          <w:rFonts w:ascii="Arial" w:hAnsi="Arial"/>
        </w:rPr>
        <w:t xml:space="preserve">Požiadavky na dizajn plastových nádob na nápoje</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3. júla 2024 bude povolené uvádzať na trh iba jednorazové plastové výrobky uvedené v časti C prílohy IV, ktorých uzávery alebo viečka zostávajú spojené s nádobou počas fázy plánovaného použitia uvedeného výrobku.</w:t>
      </w:r>
      <w:r>
        <w:rPr>
          <w:sz w:val="24"/>
          <w:rFonts w:ascii="Arial" w:hAnsi="Arial"/>
        </w:rPr>
        <w:t xml:space="preserve"> </w:t>
      </w:r>
      <w:r>
        <w:rPr>
          <w:sz w:val="24"/>
          <w:rFonts w:ascii="Arial" w:hAnsi="Arial"/>
        </w:rPr>
        <w:t xml:space="preserve">Kovové uzávery a viečka s plastovým tesnením sa na tieto účely nepovažujú za plast.</w:t>
      </w:r>
      <w:r>
        <w:rPr>
          <w:sz w:val="24"/>
          <w:rFonts w:ascii="Arial" w:hAnsi="Arial"/>
        </w:rPr>
        <w:t xml:space="preserve"> </w:t>
      </w:r>
    </w:p>
    <w:p w14:paraId="55270AC5" w14:textId="647E648A" w:rsidR="009F092F" w:rsidRPr="00034253" w:rsidRDefault="009F092F" w:rsidP="002478C1">
      <w:pPr>
        <w:spacing w:before="120" w:after="120" w:line="240" w:lineRule="auto"/>
        <w:jc w:val="both"/>
        <w:rPr>
          <w:sz w:val="24"/>
          <w:rFonts w:ascii="Arial" w:hAnsi="Arial"/>
        </w:rPr>
      </w:pPr>
      <w:r>
        <w:rPr>
          <w:sz w:val="24"/>
          <w:rFonts w:ascii="Arial" w:hAnsi="Arial"/>
        </w:rPr>
        <w:t xml:space="preserve">Vyššie uvedené výrobky sa považujú za také, ktoré spĺňajú ustanovenia tohto odseku, ak sú vyrobené v súlade s harmonizovanými normami prijatými na tento účel na úrovni Európskej únie.</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Od roku 2025 bude povolené uvádzať na trh iba polyetyléntereftalátové fľaše (ďalej len „PET fľaše“) uvedené v časti E prílohy IV, ktoré obsahujú najmenej 25 % recyklovaného plastu, vypočítané ako priemer všetkých PET fliaš uvedených na trh.</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Od roku 2030 bude povolené uvádzať na trh iba fľaše uvedené v časti E prílohy IV, ktoré obsahujú najmenej 30 % recyklovaného plastu, vypočítané ako priemer všetkých týchto fliaš uvedených na trh.</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Systémami vytvorenými na splnenie povinností stanovených pre systém rozšírenej zodpovednosti výrobcu za obaly a odpad z obalov sa poskytnú opatrenia na uľahčenie dosiahnutia týchto cieľov.</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Plastové fľaše uvedené v odsekoch 2 a 3 môžu obsahovať informácie o percentuálnom podiele recyklovaného plastu, ktorý obsahujú.</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Článok 43</w:t>
      </w:r>
      <w:r>
        <w:rPr>
          <w:b/>
          <w:sz w:val="24"/>
          <w:rFonts w:ascii="Arial" w:hAnsi="Arial"/>
        </w:rPr>
        <w:t xml:space="preserve"> </w:t>
      </w:r>
      <w:r>
        <w:rPr>
          <w:b/>
          <w:sz w:val="24"/>
          <w:i/>
          <w:rFonts w:ascii="Arial" w:hAnsi="Arial"/>
        </w:rPr>
        <w:t xml:space="preserve">Požiadavky na označovanie určitých jednorazových plastových výrobkov</w:t>
      </w:r>
    </w:p>
    <w:p w14:paraId="41CF11FB" w14:textId="5FE3DD2B"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Od 3. júla 2021 sa jednorazové plastové výrobky uvedené v časti D prílohy IV, ktoré sa uvádzajú na trh, označia nezmazateľným, zreteľne viditeľným a zreteľne čitateľným spôsobom v súlade s harmonizovanými špecifikáciami označovania prijatými na úrovni Európskej únie.</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Týmto označením sa spotrebitelia informujú o vhodných možnostiach nakladania s odpadom pre výrobok alebo o spôsoboch zneškodňovania odpadu, ktorým je potrebné v prípade tohto výrobku zabrániť, podľa hierarchie odpadového hospodárstva; a o prítomnosti plastov vo výrobku a následnom nepriaznivom vplyve hromadenia odpadu na životné prostredie alebo o nevhodných spôsoboch zneškodňovania odpadu z výrobku do životného prostredia.</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Ustanovenia tohto článku o tabakových výrobkoch sa dopĺňajú k ustanoveniam kráľovského dekrétu 579/2017 z 9. júna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Článok 44</w:t>
      </w:r>
      <w:r>
        <w:rPr>
          <w:b/>
          <w:sz w:val="24"/>
          <w:rFonts w:ascii="Arial" w:hAnsi="Arial"/>
        </w:rPr>
        <w:t xml:space="preserve"> </w:t>
      </w:r>
      <w:r>
        <w:rPr>
          <w:b/>
          <w:sz w:val="24"/>
          <w:i/>
          <w:rFonts w:ascii="Arial" w:hAnsi="Arial"/>
        </w:rPr>
        <w:t xml:space="preserve">Triedený zber plastových fliaš</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Na plastové výrobky uvedené v časti E prílohy IV sa na účely recyklácie uplatňujú tieto ciele triedeného zberu:</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najneskôr do roku 2025 77 % hmotnosti výrobkov uvedených na trh;</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najneskôr do roku 2029 90 % hmotnosti výrobkov uvedených na trh.</w:t>
      </w:r>
      <w:r>
        <w:rPr>
          <w:sz w:val="24"/>
          <w:rFonts w:ascii="Arial" w:hAnsi="Arial"/>
        </w:rPr>
        <w:t xml:space="preserve"> </w:t>
      </w:r>
    </w:p>
    <w:p w14:paraId="2CB8330F" w14:textId="43A8AF0F" w:rsidR="009F092F" w:rsidRPr="00034253" w:rsidRDefault="009F092F" w:rsidP="002478C1">
      <w:pPr>
        <w:spacing w:before="120" w:after="120" w:line="240" w:lineRule="auto"/>
        <w:jc w:val="both"/>
        <w:rPr>
          <w:sz w:val="24"/>
          <w:rFonts w:ascii="Arial" w:hAnsi="Arial"/>
        </w:rPr>
      </w:pPr>
      <w:r>
        <w:rPr>
          <w:sz w:val="24"/>
          <w:rFonts w:ascii="Arial" w:hAnsi="Arial"/>
        </w:rPr>
        <w:t xml:space="preserve">Uvádzanie týchto výrobkov na trh sa môže považovať za zodpovedajúce množstvu vzniknutého odpadu z nich, vrátane množstva prítomného v odpade, v tom istom roku.</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Na tento účel sa vo vykonávacích predpisoch týkajúcich sa obalov ustanovia potrebné opatrenia na splnenie týchto cieľov, prípadne vrátane systémov záloh a refundácie alebo cieľov v systémoch rozšírenej zodpovednosti výrobcu.</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Článok 45</w:t>
      </w:r>
      <w:r>
        <w:rPr>
          <w:b/>
          <w:sz w:val="24"/>
          <w:rFonts w:ascii="Arial" w:hAnsi="Arial"/>
        </w:rPr>
        <w:t xml:space="preserve"> </w:t>
      </w:r>
      <w:r>
        <w:rPr>
          <w:b/>
          <w:sz w:val="24"/>
          <w:i/>
          <w:rFonts w:ascii="Arial" w:hAnsi="Arial"/>
        </w:rPr>
        <w:t xml:space="preserve">Systémy rozšírenej zodpovednosti výrobcu</w:t>
      </w:r>
    </w:p>
    <w:p w14:paraId="69EC59CE" w14:textId="3950B6A1"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Vláda prijme zákonné systémy rozšírenej zodpovednosti výrobcu za jednorazové plastové výrobky uvedené v časti F prílohy IV.</w:t>
      </w:r>
      <w:r>
        <w:rPr>
          <w:sz w:val="24"/>
          <w:rFonts w:ascii="Arial" w:hAnsi="Arial"/>
        </w:rPr>
        <w:t xml:space="preserve"> </w:t>
      </w:r>
      <w:r>
        <w:rPr>
          <w:sz w:val="24"/>
          <w:rFonts w:ascii="Arial" w:hAnsi="Arial"/>
        </w:rPr>
        <w:t xml:space="preserve">Tento systém sa prijme do 1. januára 2025 pre jednorazové plastové výrobky iné ako obaly podľa časti F ods. 1 a pre výrobky podľa časti F ods. 2 bodu 1 a časti F ods. 2 bodu 2 a do 6. januára 2023 pre ostatné výrobky uvedené v časti F ods. 1 a časti F ods. 2 bodu 3 prílohy IV.</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V rámci systémov rozšírenej zodpovednosti výrobcu vypracovaných pre jednorazové plastové výrobky uvedené v časti F ods. 1 prílohy IV musia výrobcovia jednorazových plastových výrobkov okrem nákladov uvedených v článku 38 uhradiť aj tieto náklady v rozsahu, ktorý ešte nie je zahrnutý:</w:t>
      </w:r>
    </w:p>
    <w:p w14:paraId="0914FB33" w14:textId="687B12B5" w:rsidR="009F092F" w:rsidRPr="00034253" w:rsidRDefault="009F092F" w:rsidP="002478C1">
      <w:pPr>
        <w:spacing w:before="120" w:after="120" w:line="240" w:lineRule="auto"/>
        <w:jc w:val="both"/>
        <w:rPr>
          <w:sz w:val="24"/>
          <w:rFonts w:ascii="Arial" w:hAnsi="Arial"/>
        </w:rPr>
      </w:pPr>
      <w:r>
        <w:rPr>
          <w:sz w:val="24"/>
          <w:rFonts w:ascii="Arial" w:hAnsi="Arial"/>
        </w:rPr>
        <w:t xml:space="preserve">a) náklady na opatrenia na zvýšenie povedomia uvedené v článku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náklady na zber odpadu z výrobkov vyraďovaných do verejných systémov zberu vrátane infraštruktúry a jej prevádzky a následnú prepravu a spracovanie odpadu; a</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náklady na vyčistenie odpadu generovaného uvedenými výrobkami a jeho následnú prepravu a spracovanie.</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Pokiaľ ide o systémy zodpovednosti vypracované pre plastové výrobky uvedené v časti F ods. 2 prílohy IV v súlade s článkom 38, výrobcovia týchto výrobkov musia uhradiť minimálne tieto náklady:</w:t>
      </w:r>
    </w:p>
    <w:p w14:paraId="1FEAE6AD" w14:textId="548989E3" w:rsidR="009F092F" w:rsidRPr="00034253" w:rsidRDefault="009F092F" w:rsidP="002478C1">
      <w:pPr>
        <w:spacing w:before="120" w:after="120" w:line="240" w:lineRule="auto"/>
        <w:jc w:val="both"/>
        <w:rPr>
          <w:sz w:val="24"/>
          <w:rFonts w:ascii="Arial" w:hAnsi="Arial"/>
        </w:rPr>
      </w:pPr>
      <w:r>
        <w:rPr>
          <w:sz w:val="24"/>
          <w:rFonts w:ascii="Arial" w:hAnsi="Arial"/>
        </w:rPr>
        <w:t xml:space="preserve">a) náklady na opatrenia na zvýšenie povedomia uvedené v článku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náklady na vyčistenie odpadu generovaného uvedenými výrobkami vrátane vyčistenia infraštruktúry na sanitáciu a úpravu vody a jeho následnú prepravu a spracovanie; a</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náklady na zber údajov a informácií, či už ide o pravidelný zber alebo ad hoc zber v prípade zriedkavých vypúšťaní alebo odpadu v životnom prostredí.</w:t>
      </w:r>
    </w:p>
    <w:p w14:paraId="0738EBF4" w14:textId="3B7BA507" w:rsidR="009F092F" w:rsidRPr="00034253" w:rsidRDefault="009F092F" w:rsidP="002478C1">
      <w:pPr>
        <w:spacing w:before="120" w:after="120" w:line="240" w:lineRule="auto"/>
        <w:jc w:val="both"/>
        <w:rPr>
          <w:sz w:val="24"/>
          <w:rFonts w:ascii="Arial" w:hAnsi="Arial"/>
        </w:rPr>
      </w:pPr>
      <w:r>
        <w:rPr>
          <w:sz w:val="24"/>
          <w:rFonts w:ascii="Arial" w:hAnsi="Arial"/>
        </w:rPr>
        <w:t xml:space="preserve">V prípade tabakových výrobkov musia výrobcovia pokryť aj náklady na zber odpadu z výrobkov vyraďovaných do verejných systémov zberu vrátane infraštruktúry a jej prevádzky a následnú prepravu a spracovanie odpadu.</w:t>
      </w:r>
      <w:r>
        <w:rPr>
          <w:sz w:val="24"/>
          <w:rFonts w:ascii="Arial" w:hAnsi="Arial"/>
        </w:rPr>
        <w:t xml:space="preserve"> </w:t>
      </w:r>
      <w:r>
        <w:rPr>
          <w:sz w:val="24"/>
          <w:rFonts w:ascii="Arial" w:hAnsi="Arial"/>
        </w:rPr>
        <w:t xml:space="preserve">Náklady môžu zahŕňať vytvorenie špeciálnej infraštruktúry na zber odpadu z týchto výrobkov, napríklad vhodných kontajnerov na odpad na miestach, kde sa sústreďuje odpad z tohto odpadu.</w:t>
      </w:r>
      <w:r>
        <w:rPr>
          <w:sz w:val="24"/>
          <w:rFonts w:ascii="Arial" w:hAnsi="Arial"/>
        </w:rPr>
        <w:t xml:space="preserve"> </w:t>
      </w:r>
      <w:r>
        <w:rPr>
          <w:sz w:val="24"/>
          <w:rFonts w:ascii="Arial" w:hAnsi="Arial"/>
        </w:rPr>
        <w:t xml:space="preserve">Podobne môžu zahŕňať aj náklady spojené s opatreniami na vývoj alternatív a preventívnymi opatreniami zameranými na zníženie tvorby odpadu a zvýšenie zhodnotenia materiálu.</w:t>
      </w:r>
      <w:r>
        <w:rPr>
          <w:sz w:val="24"/>
          <w:rFonts w:ascii="Arial" w:hAnsi="Arial"/>
        </w:rPr>
        <w:t xml:space="preserve"> </w:t>
      </w:r>
    </w:p>
    <w:p w14:paraId="2DC0A644" w14:textId="1176D609"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Náklady, ktoré sa majú pokryť podľa odsekov 2 a 3, nesmú byť vyššie ako náklady potrebné na vykonávanie uvedených služieb ekonomicky efektívnym spôsobom a musia sa stanoviť transparentne medzi zapojenými sprostredkovateľmi.</w:t>
      </w:r>
      <w:r>
        <w:rPr>
          <w:sz w:val="24"/>
          <w:szCs w:val="24"/>
          <w:rFonts w:ascii="Arial" w:hAnsi="Arial"/>
        </w:rPr>
        <w:t xml:space="preserve"> </w:t>
      </w:r>
      <w:r>
        <w:rPr>
          <w:sz w:val="24"/>
          <w:szCs w:val="24"/>
          <w:rFonts w:ascii="Arial" w:hAnsi="Arial"/>
        </w:rPr>
        <w:t xml:space="preserve">Náklady vynaložené na vyčistenie odpadu sa obmedzujú na činnosti, ktoré pravidelne vykonávajú verejné orgány alebo sa vykonávajú v ich mene.</w:t>
      </w:r>
      <w:r>
        <w:rPr>
          <w:sz w:val="24"/>
          <w:szCs w:val="24"/>
          <w:rFonts w:ascii="Arial" w:hAnsi="Arial"/>
        </w:rPr>
        <w:t xml:space="preserve"> </w:t>
      </w:r>
      <w:r>
        <w:rPr>
          <w:sz w:val="24"/>
          <w:szCs w:val="24"/>
          <w:rFonts w:ascii="Arial" w:hAnsi="Arial"/>
        </w:rPr>
        <w:t xml:space="preserve">Metóda výpočtu sa vypracuje tak, aby umožňovala proporcionálny výpočet nákladov na vyčistenie odpadu.</w:t>
      </w:r>
      <w:r>
        <w:rPr>
          <w:sz w:val="24"/>
          <w:szCs w:val="24"/>
          <w:rFonts w:ascii="Arial" w:hAnsi="Arial"/>
        </w:rPr>
        <w:t xml:space="preserve"> </w:t>
      </w:r>
      <w:r>
        <w:rPr>
          <w:sz w:val="24"/>
          <w:szCs w:val="24"/>
          <w:rFonts w:ascii="Arial" w:hAnsi="Arial"/>
        </w:rPr>
        <w:t xml:space="preserve">S cieľom minimalizovať administratívne náklady sa povoľuje stanovenie poplatkov za náklady na vyčistenie odpadu stanovením vhodných pevne určených viacročných súm.</w:t>
      </w:r>
    </w:p>
    <w:p w14:paraId="52B74223" w14:textId="08F36F11"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Vláda do 1. januára 2025 prijme nariadenie, ktorým sa v súlade s článkami 37 a 38 vypracujú systémy rozšírenej zodpovednosti výrobcu v prípade rybárskeho výstroja.</w:t>
      </w:r>
      <w:r>
        <w:rPr>
          <w:sz w:val="24"/>
          <w:rFonts w:ascii="Arial" w:hAnsi="Arial"/>
        </w:rPr>
        <w:t xml:space="preserve"> </w:t>
      </w:r>
      <w:r>
        <w:rPr>
          <w:sz w:val="24"/>
          <w:rFonts w:ascii="Arial" w:hAnsi="Arial"/>
        </w:rPr>
        <w:t xml:space="preserve">V tomto nariadení sa stanoví minimálna vnútroštátna miera zberu v prípade recyklácie odpadu z rybárskeho výstroja obsahujúceho plasty a prijmú sa potrebné opatrenia na monitorovanie rybárskeho výstroja obsahujúceho plasty, ktorý sa uvádza na trh, ako aj zozbieraného odpadu.</w:t>
      </w:r>
      <w:r>
        <w:rPr>
          <w:sz w:val="24"/>
          <w:rFonts w:ascii="Arial" w:hAnsi="Arial"/>
        </w:rPr>
        <w:t xml:space="preserve"> </w:t>
      </w:r>
      <w:r>
        <w:rPr>
          <w:sz w:val="24"/>
          <w:rFonts w:ascii="Arial" w:hAnsi="Arial"/>
        </w:rPr>
        <w:t xml:space="preserve">Výrobcovia rybárskeho výstroja musia uhradiť náklady na triedený zber odpadu z rybárskeho výstroja obsahujúceho plasty, ktorý bol dodaný do autorizovaných zariadení na zber, ako napríklad do vhodných prístavných zberných zariadení podľa kráľovského dekrétu 1381/2002 z 20. decembra 2002, alebo iných rovnocenných systémov zberu, ktoré nepatria do rozsahu pôsobnosti uvedeného kráľovského dekrétu, a náklady na jeho následnú prepravu a spracovanie, ako aj náklady na zvyšovanie povedomia podľa článku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Požiadavky prijaté podľa tohto odseku dopĺňajú požiadavky vzťahujúce sa na odpad z rybárskych plavidiel na základe právnych predpisov Európskej únie o prístavných zberných zariadeniach.</w:t>
      </w:r>
    </w:p>
    <w:p w14:paraId="4C57BEA6" w14:textId="77777777" w:rsidR="00935EEE" w:rsidRPr="00034253" w:rsidRDefault="00935EEE" w:rsidP="002478C1">
      <w:pPr>
        <w:spacing w:before="120" w:after="120" w:line="240" w:lineRule="auto"/>
        <w:jc w:val="both"/>
        <w:rPr>
          <w:rFonts w:ascii="Arial" w:hAnsi="Arial"/>
          <w:sz w:val="24"/>
        </w:rPr>
      </w:pPr>
    </w:p>
    <w:p w14:paraId="2D1B68C7" w14:textId="7DF89E69"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Článok 46</w:t>
      </w:r>
      <w:r>
        <w:rPr>
          <w:b/>
          <w:color w:val="000000" w:themeColor="text1"/>
          <w:sz w:val="24"/>
          <w:rFonts w:ascii="Arial" w:hAnsi="Arial"/>
        </w:rPr>
        <w:t xml:space="preserve"> </w:t>
      </w:r>
      <w:r>
        <w:rPr>
          <w:b/>
          <w:color w:val="000000" w:themeColor="text1"/>
          <w:sz w:val="24"/>
          <w:i/>
          <w:rFonts w:ascii="Arial" w:hAnsi="Arial"/>
        </w:rPr>
        <w:t xml:space="preserve">Opatrenia na zvyšovanie povedomia</w:t>
      </w:r>
    </w:p>
    <w:p w14:paraId="147E5DCE" w14:textId="110CEDE8"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Príslušné orgány prijmú opatrenia potrebné na informovanie spotrebiteľov a stimuláciu zodpovedného správania spotrebiteľov, najmä u mladých ľudí, s cieľom znížiť odpad z jednorazových plastových výrobkov uvedených v časti F prílohy IV a z výrobkov ženskej hygieny uvedených v časti D ods. 1 prílohy IV.</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Okrem toho prijmú opatrenia s cieľom informovať spotrebiteľov jednorazových plastových výrobkov uvedených v predchádzajúcom odseku a používateľov rybárskeho výstroja obsahujúceho plasty o:</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dostupnosti opakovane použiteľných alternatív, systémov opätovného použitia a možností nakladania s odpadom pre tieto jednorazové plastové výrobky a pre rybársky výstroj obsahujúci plast, ako aj osvedčené postupy v oblasti správneho nakladania s odpadom vykonávané v súlade s článkom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vplyve hromadenia odpadu a iného nevhodného zneškodňovania odpadu z týchto jednorazových plastových výrobkov a rybárskeho výstroja obsahujúceho plasty na životné prostredie, najmä na morské prostredie; a</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vplyve nevhodných spôsobov zneškodňovania odpadu z týchto jednorazových plastových výrobkov na kanalizáciu.</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Článok 47</w:t>
      </w:r>
      <w:r>
        <w:rPr>
          <w:b/>
          <w:sz w:val="24"/>
          <w:rFonts w:ascii="Arial" w:hAnsi="Arial"/>
        </w:rPr>
        <w:t xml:space="preserve"> </w:t>
      </w:r>
      <w:r>
        <w:rPr>
          <w:b/>
          <w:sz w:val="24"/>
          <w:i/>
          <w:rFonts w:ascii="Arial" w:hAnsi="Arial"/>
        </w:rPr>
        <w:t xml:space="preserve">Koordinácia opatrení</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Opatrenia prijaté na základe tejto hlavy tvoria neoddeliteľnú súčasť programov opatrení vypracovaných v súlade s nariadeniami o ochrane morského prostredia, predpismi o vode a kráľovským dekrétom 1381/2002 z 20. decembra 2002.</w:t>
      </w:r>
      <w:r>
        <w:rPr>
          <w:sz w:val="24"/>
          <w:rFonts w:ascii="Arial" w:hAnsi="Arial"/>
        </w:rPr>
        <w:t xml:space="preserve"> </w:t>
      </w:r>
      <w:r>
        <w:rPr>
          <w:sz w:val="24"/>
          <w:rFonts w:ascii="Arial" w:hAnsi="Arial"/>
        </w:rPr>
        <w:t xml:space="preserve">Tieto opatrenia musia byť v súlade s týmito programami a plánmi.</w:t>
      </w:r>
    </w:p>
    <w:p w14:paraId="7B0635D0" w14:textId="380FA091"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Opatrenia prijaté na základe článkov 40 až 45 musia byť v súlade s potravinovým právom Európskej únie s cieľom zabezpečiť, aby nedošlo k narušeniu hygieny a bezpečnosti potravín, a nabádať na použitie udržateľných alternatív k jednorazovému plastu, pokiaľ je to možné, pri materiáloch určených na styk s potravinami.</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PRÍLOHA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Jednorazové plastové predmety</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Jednorazové plastové výrobky podliehajúce zníženiu</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Poháre na nápoje vrátane uzáverov a viečok</w:t>
      </w:r>
      <w:r>
        <w:rPr>
          <w:sz w:val="24"/>
          <w:rFonts w:ascii="Arial" w:hAnsi="Arial"/>
        </w:rPr>
        <w:t xml:space="preserve"> </w:t>
      </w:r>
    </w:p>
    <w:p w14:paraId="3DB1C412" w14:textId="4A8FB8DC"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Nádoby na potraviny ako napríklad škatule, s viečkom alebo bez neho, slúžiace na uchovávanie potravín, ktoré:</w:t>
      </w:r>
      <w:r>
        <w:rPr>
          <w:sz w:val="24"/>
          <w:rFonts w:ascii="Arial" w:hAnsi="Arial"/>
        </w:rPr>
        <w:t xml:space="preserve"> </w:t>
      </w:r>
    </w:p>
    <w:p w14:paraId="67BBB0A4" w14:textId="48190DF0"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sú určené na priamu konzumáciu buď na mieste predaja, alebo na inom mieste, ako je miesto predaja (tzv. take-away);</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sa spravidla konzumujú priamo z tejto nádoby; a</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sú hotové na konzumáciu bez akejkoľvek ďalšej prípravy, napríklad varenia alebo zohrievania, vrátane nádob na potraviny určených na rýchle občerstvenie (tzv. fast-food) alebo na akékoľvek iné jedlá určené na priamu konzumáciu, s výnimkou nápojových obalov, tanierov a balení a vrecúšok obsahujúcich potraviny.</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Jednorazové plastové výrobky podliehajúce obmedzeniam týkajúcim sa uvádzania na trh</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Vatové tyčinky, okrem tých, na ktoré sa vzťahuje kráľovský dekrét 1591/2009 zo 16. októbra 2009 o zdravotníckych pomôckach</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Príbor (vidličky, nože, lyžice, paličky na jedenie)</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Taniere</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Slamky, okrem tých, na ktoré sa vzťahuje kráľovský dekrét 1591/2009 zo 16. októbra 2009</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miešadlá na nápoje</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Paličky určené na pripevnenie k balónom a podopieranie balónov, s výnimkou balónov na priemyselné alebo iné profesionálne použitia a aplikácie, ktoré nie sú distribuované spotrebiteľom, ako aj mechanizmy takýchto paličiek</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Nádoby na potraviny podľa časti A ods. 2 vyrobené z expandovaného polystyrénu</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Nápojové obaly vyrobené z expandovaného polystyrénu vrátane ich uzáverov a viečok</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Poháre na nápoje vyrobené z expandovaného polystyrénu vrátane ich uzáverov a viečok</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Jednorazové plastové výrobky podliehajúce požiadavkám na ekodizajn</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Nápojové obaly s kapacitou najviac 3 litre, t. j. nádoby na tekutiny, ako sú napríklad nápojové fľaše vrátane ich uzáverov a viečok a kompozitné nápojové obaly vrátane ich uzáverov a viečok, nie však:</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sklenené alebo kovové nápojové obaly s plastovými uzávermi a viečkami;</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nápojové obaly určené a používané na potraviny na osobitné lekárske účely v tekutej forme v zmysle vymedzenia v článku 2 písm. g) nariadenia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Jednorazové plastové výrobky podliehajúce požiadavkám na označovanie</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Hygienické vložky, tampóny a tampónové aplikátory</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Vlhčené utierky, t. j. vopred vlhčené utierky na osobné použitie a použitie v domácnosti</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Tabakové výrobky s filtrami a filtre predávané na použitie v kombinácii s tabakovými výrobkami</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Poháre na nápoje</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Jednorazové plastové výrobky podliehajúce požiadavkám na triedený zber a požiadavkám na ekodizajn</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Nápojové fľaše s objemom do 3 litrov vrátane uzáverov a viečok, nie však:</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sklenené alebo kovové nápojové fľaše s plastovými uzávermi a viečkami;</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nápojové fľaše určené a používané na potraviny na osobitné lekárske účely podľa vymedzenia článku 2 písm. g) nariadenia Európskeho parlamentu a Rady (EÚ) č. 609/2013 z 12. júna 2013, ktoré sú v tekutej forme;</w:t>
      </w:r>
    </w:p>
    <w:p w14:paraId="3E735C9D" w14:textId="043895DF" w:rsidR="00F13023" w:rsidRPr="00A32D87" w:rsidRDefault="00F13023" w:rsidP="002478C1">
      <w:pPr>
        <w:spacing w:before="120" w:after="120" w:line="240" w:lineRule="auto"/>
        <w:jc w:val="both"/>
        <w:rPr>
          <w:sz w:val="24"/>
          <w:rFonts w:ascii="Arial" w:hAnsi="Arial"/>
        </w:rPr>
      </w:pPr>
      <w:r>
        <w:rPr>
          <w:sz w:val="24"/>
          <w:rFonts w:ascii="Arial" w:hAnsi="Arial"/>
        </w:rPr>
        <w:t xml:space="preserve">F. Jednorazové plastové výrobky podliehajúce článku 45 o rozšírenej zodpovednosti výrobcu a článku 46 o opatreniach na zvyšovanie povedomia</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Jednorazové plastové výrobky podliehajúce článku 45 ods. 2 o rozšírenej zodpovednosti výrobcu</w:t>
      </w:r>
    </w:p>
    <w:p w14:paraId="328C7CEC" w14:textId="09DA2BC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Nádoby na potraviny ako napríklad škatule, s viečkom alebo bez neho, slúžiace na uchovávanie potravín, ktoré:</w:t>
      </w:r>
    </w:p>
    <w:p w14:paraId="52A13C01" w14:textId="55AABBB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sú určené na priamu konzumáciu buď na mieste predaja, alebo na inom mieste, ako je miesto predaja (tzv. take-away);</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sa spravidla konzumujú priamo z balenia;</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sú hotové na konzumáciu bez akejkoľvek ďalšej prípravy, napríklad varenia alebo zohrievania, vrátane nádob na potraviny určených na rýchle občerstvenie (tzv. fast-food) alebo na akékoľvek iné jedlá určené na priamu konzumáciu, s výnimkou nápojových obalov, tanierov a balení a vrecúšok obsahujúcich potraviny.</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Balíky a obaly vyrobené z pružného materiálu obsahujúce potraviny, ktoré sú určené na okamžitú spotrebu z balíka alebo obalu bez akejkoľvek ďalšej prípravy</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Nápojové obaly s kapacitou najviac 3 litre, t. j. nádoby na tekutiny, ako sú napríklad nápojové fľaše vrátane ich uzáverov a viečok a kompozitné nápojové obaly vrátane uzáverov a viečok, nie však sklenené alebo kovové nápojové obaly s plastovými uzávermi a viečkami</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Poháre na nápoje vrátane uzáverov a viečok</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Ľahké plastové tašky podľa vymedzenia v kráľovskom dekréte 293/2018 z 18. mája 2018</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Jednorazové plastové výrobky podliehajúce článku 45 ods. 3 o rozšírenej zodpovednosti výrobcu</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Vlhčené utierky, t. j. vopred vlhčené utierky na osobné použitie a použitie v domácnosti</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Balóny okrem balónov na priemyselné alebo iné profesionálne použitie a aplikácie, ktoré nie sú distribuované spotrebiteľom</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Tabakové výrobky s filtrami a filtre predávané na použitie v kombinácii s tabakovými výrobkami</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7.7pt">
                <v:imagedata r:id="rId1" o:title=""/>
              </v:shape>
              <o:OLEObject Type="Embed" ProgID="PBrush" ShapeID="_x0000_i1025" DrawAspect="Content" ObjectID="_1665470956"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MINISTERSTVO EKOLOGICKEJ TRANSFORMÁCIE A DEMOGRAFICKEJ VÝZVY</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ŠTÁTNY TAJOMNÍK PRE ŽIVOTNÉ PROSTREDIE</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GENERÁLNE RIADITEĽSTVO PRE KVALITU A HODNOTENIE ŽIVOTNÉHO PROSTREDIA</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9"/>
  <w:hyphenationZone w:val="425"/>
  <w:doNotHyphenateCaps/>
  <w:characterSpacingControl w:val="doNotCompress"/>
  <w:hdrShapeDefaults>
    <o:shapedefaults v:ext="edit" spidmax="409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sk-SK"/>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8596-03F7-4B93-8DAF-133FAB1E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5629</Words>
  <Characters>32089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SOARES, Cristina</cp:lastModifiedBy>
  <cp:revision>5</cp:revision>
  <cp:lastPrinted>2020-02-20T16:31:00Z</cp:lastPrinted>
  <dcterms:created xsi:type="dcterms:W3CDTF">2020-10-23T09:37:00Z</dcterms:created>
  <dcterms:modified xsi:type="dcterms:W3CDTF">2020-10-29T10:03:00Z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