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5321B" w14:textId="7F3CD53B" w:rsidR="00C506A0" w:rsidRPr="00C506A0" w:rsidRDefault="00C506A0" w:rsidP="00C506A0">
      <w:pPr>
        <w:rPr>
          <w:rFonts w:ascii="Courier New" w:hAnsi="Courier New" w:cs="Courier New"/>
        </w:rPr>
      </w:pPr>
      <w:r>
        <w:rPr>
          <w:rFonts w:ascii="Courier New" w:hAnsi="Courier New"/>
        </w:rPr>
        <w:t>1. ------IND- 2020 0547 A-- FR- ------ 20200916 --- --- IMPACT</w:t>
      </w:r>
    </w:p>
    <w:p w14:paraId="1F340CF9" w14:textId="77777777" w:rsidR="00C506A0" w:rsidRPr="00C506A0" w:rsidRDefault="00C506A0" w:rsidP="00C506A0"/>
    <w:p w14:paraId="47E7B0C7" w14:textId="275C68FA" w:rsidR="00797336" w:rsidRPr="00C506A0" w:rsidRDefault="00797336" w:rsidP="001D568B">
      <w:pPr>
        <w:pStyle w:val="41UeberschrG1"/>
        <w:keepLines/>
      </w:pPr>
      <w:r>
        <w:t>Avant-propos</w:t>
      </w:r>
    </w:p>
    <w:p w14:paraId="1E75977D" w14:textId="77777777" w:rsidR="00797336" w:rsidRPr="00C506A0" w:rsidRDefault="00797336" w:rsidP="001D568B">
      <w:pPr>
        <w:pStyle w:val="09Abstand"/>
        <w:keepNext/>
        <w:keepLines/>
      </w:pPr>
    </w:p>
    <w:p w14:paraId="20415E0B" w14:textId="77777777" w:rsidR="00797336" w:rsidRPr="00C506A0" w:rsidRDefault="00797336" w:rsidP="001D568B">
      <w:pPr>
        <w:pStyle w:val="81ErlUeberschrZ"/>
        <w:keepLines/>
      </w:pPr>
      <w:r>
        <w:t>Objectif(s)</w:t>
      </w:r>
    </w:p>
    <w:p w14:paraId="06C1985A" w14:textId="77777777" w:rsidR="00797336" w:rsidRPr="00C506A0" w:rsidRDefault="00797336" w:rsidP="001D568B">
      <w:pPr>
        <w:pStyle w:val="09Abstand"/>
        <w:keepNext/>
        <w:keepLines/>
      </w:pPr>
    </w:p>
    <w:p w14:paraId="4BFE6BB1" w14:textId="77777777" w:rsidR="00797336" w:rsidRPr="00C506A0" w:rsidRDefault="00797336" w:rsidP="00797336">
      <w:pPr>
        <w:pStyle w:val="85ErlAufzaehlg"/>
      </w:pPr>
      <w:r>
        <w:t>– Création d'un cadre juridique concernant la protection du droit à l’intégrité physique et morale</w:t>
      </w:r>
    </w:p>
    <w:p w14:paraId="7A764B93" w14:textId="77777777" w:rsidR="00797336" w:rsidRPr="00C506A0" w:rsidRDefault="00797336" w:rsidP="00797336">
      <w:pPr>
        <w:pStyle w:val="85ErlAufzaehlg"/>
      </w:pPr>
      <w:r>
        <w:t>– Traduction simplifiée et accélérée du droit dans les faits dans le cadre de la lutte contre la «haine sur l’internet»</w:t>
      </w:r>
    </w:p>
    <w:p w14:paraId="273E4449" w14:textId="77777777" w:rsidR="00797336" w:rsidRPr="00C506A0" w:rsidRDefault="00797336" w:rsidP="00797336">
      <w:pPr>
        <w:pStyle w:val="09Abstand"/>
      </w:pPr>
    </w:p>
    <w:p w14:paraId="1ACE5DFE" w14:textId="77777777" w:rsidR="00797336" w:rsidRPr="00C506A0" w:rsidRDefault="00797336" w:rsidP="001D568B">
      <w:pPr>
        <w:pStyle w:val="81ErlUeberschrZ"/>
        <w:keepLines/>
      </w:pPr>
      <w:r>
        <w:t>Table des matières</w:t>
      </w:r>
    </w:p>
    <w:p w14:paraId="79F898F6" w14:textId="77777777" w:rsidR="00797336" w:rsidRPr="00C506A0" w:rsidRDefault="00797336" w:rsidP="001D568B">
      <w:pPr>
        <w:pStyle w:val="09Abstand"/>
        <w:keepNext/>
        <w:keepLines/>
      </w:pPr>
    </w:p>
    <w:p w14:paraId="5110FE57" w14:textId="77777777" w:rsidR="00797336" w:rsidRPr="00C506A0" w:rsidRDefault="00797336" w:rsidP="001D568B">
      <w:pPr>
        <w:pStyle w:val="83ErlText"/>
        <w:keepNext/>
        <w:keepLines/>
      </w:pPr>
      <w:r>
        <w:t>Le projet englobe principalement la(les) mesure(s) suivante(s):</w:t>
      </w:r>
    </w:p>
    <w:p w14:paraId="13FA3BE1" w14:textId="77777777" w:rsidR="00797336" w:rsidRPr="00C506A0" w:rsidRDefault="00797336" w:rsidP="001D568B">
      <w:pPr>
        <w:pStyle w:val="09Abstand"/>
        <w:keepNext/>
        <w:keepLines/>
      </w:pPr>
    </w:p>
    <w:p w14:paraId="01D7EC47" w14:textId="77777777" w:rsidR="00797336" w:rsidRPr="00C506A0" w:rsidRDefault="00797336" w:rsidP="00797336">
      <w:pPr>
        <w:pStyle w:val="85ErlAufzaehlg"/>
      </w:pPr>
      <w:r>
        <w:t>– Création d’une réglementation concernant la défense du droit à l’intégrité physique et morale et concernant l’étendue de la qualité pour faire valoir des droits en justice et pour défendre en justice, et pondération des intérêts en jeu</w:t>
      </w:r>
    </w:p>
    <w:p w14:paraId="5390027C" w14:textId="77777777" w:rsidR="00797336" w:rsidRPr="00C506A0" w:rsidRDefault="00797336" w:rsidP="00797336">
      <w:pPr>
        <w:pStyle w:val="85ErlAufzaehlg"/>
      </w:pPr>
      <w:r>
        <w:t>– Procédure de cessation simplifiée pour les messages haineux avec la possibilité d’utiliser la force exécutoire immédiate</w:t>
      </w:r>
    </w:p>
    <w:p w14:paraId="56BC2CB5" w14:textId="77777777" w:rsidR="00797336" w:rsidRPr="00C506A0" w:rsidRDefault="00797336" w:rsidP="00797336">
      <w:pPr>
        <w:pStyle w:val="85ErlAufzaehlg"/>
      </w:pPr>
      <w:r>
        <w:t>– Introduction d'une demande non contentieuse de divulgation de données d’utilisateur aux termes de l'article 18, paragraphe 4, de la loi sur le commerce électronique</w:t>
      </w:r>
    </w:p>
    <w:p w14:paraId="0C0C0E8C" w14:textId="77777777" w:rsidR="00797336" w:rsidRPr="00C506A0" w:rsidRDefault="00797336" w:rsidP="00797336">
      <w:pPr>
        <w:pStyle w:val="09Abstand"/>
      </w:pPr>
    </w:p>
    <w:p w14:paraId="4596CED3" w14:textId="77777777" w:rsidR="00797336" w:rsidRPr="00C506A0" w:rsidRDefault="00797336" w:rsidP="001D568B">
      <w:pPr>
        <w:pStyle w:val="81ErlUeberschrZ"/>
        <w:keepLines/>
      </w:pPr>
      <w:r>
        <w:t>Principales incidences</w:t>
      </w:r>
    </w:p>
    <w:p w14:paraId="458956CF" w14:textId="77777777" w:rsidR="00797336" w:rsidRPr="00C506A0" w:rsidRDefault="00797336" w:rsidP="00797336">
      <w:pPr>
        <w:pStyle w:val="83ErlText"/>
      </w:pPr>
      <w:r>
        <w:t>Sur le plan politico-juridique et sociopolitique, le projet apporte contribue de façon significative à la poursuite rapide et à la réparation des violations graves des droits à l’intégrité physique et morale.</w:t>
      </w:r>
    </w:p>
    <w:p w14:paraId="40D41B17" w14:textId="77777777" w:rsidR="00797336" w:rsidRPr="00C506A0" w:rsidRDefault="00797336" w:rsidP="00797336">
      <w:pPr>
        <w:pStyle w:val="09Abstand"/>
      </w:pPr>
    </w:p>
    <w:p w14:paraId="24201DAB" w14:textId="77777777" w:rsidR="00797336" w:rsidRPr="00C506A0" w:rsidRDefault="00797336" w:rsidP="001D568B">
      <w:pPr>
        <w:pStyle w:val="82ErlUeberschrL"/>
        <w:keepLines/>
      </w:pPr>
      <w:r>
        <w:t>Impact financier sur le budget fédéral et d’autres budgets publics</w:t>
      </w:r>
    </w:p>
    <w:p w14:paraId="7F1EFA91" w14:textId="77777777" w:rsidR="00797336" w:rsidRPr="00C506A0" w:rsidRDefault="00797336" w:rsidP="001D568B">
      <w:pPr>
        <w:pStyle w:val="09Abstand"/>
        <w:keepNext/>
        <w:keepLines/>
      </w:pPr>
    </w:p>
    <w:p w14:paraId="627F7786" w14:textId="77777777" w:rsidR="00797336" w:rsidRPr="00C506A0" w:rsidRDefault="00797336" w:rsidP="00797336">
      <w:pPr>
        <w:pStyle w:val="83ErlText"/>
      </w:pPr>
      <w:r>
        <w:t xml:space="preserve">En partant des rapports annuels de l'association autrichienne </w:t>
      </w:r>
      <w:proofErr w:type="spellStart"/>
      <w:r>
        <w:t>Zivilcourage</w:t>
      </w:r>
      <w:proofErr w:type="spellEnd"/>
      <w:r>
        <w:t xml:space="preserve"> </w:t>
      </w:r>
      <w:proofErr w:type="spellStart"/>
      <w:r>
        <w:t>und</w:t>
      </w:r>
      <w:proofErr w:type="spellEnd"/>
      <w:r>
        <w:t xml:space="preserve"> Anti-</w:t>
      </w:r>
      <w:proofErr w:type="spellStart"/>
      <w:r>
        <w:t>Rassismus</w:t>
      </w:r>
      <w:proofErr w:type="spellEnd"/>
      <w:r>
        <w:t xml:space="preserve"> </w:t>
      </w:r>
      <w:proofErr w:type="spellStart"/>
      <w:r>
        <w:t>Arbeit</w:t>
      </w:r>
      <w:proofErr w:type="spellEnd"/>
      <w:r>
        <w:t xml:space="preserve"> (signifiant Courage d’opinion et lutte contre le racisme et abrégé «ZARA» en allemand), le nombre de nouvelles procédures d’injonction simplifiées engagées chaque année est estimé à 750 environ.</w:t>
      </w:r>
    </w:p>
    <w:p w14:paraId="4F192A6B" w14:textId="77777777" w:rsidR="00797336" w:rsidRPr="00C506A0" w:rsidRDefault="00797336" w:rsidP="00797336">
      <w:pPr>
        <w:pStyle w:val="83ErlText"/>
      </w:pPr>
      <w:r>
        <w:t>Les frais de personnel estimatifs supplémentaires pour le poste budgétaire consacré aux juges s'élèvent à environ 2 personnes à plein temps.</w:t>
      </w:r>
    </w:p>
    <w:p w14:paraId="137D2370" w14:textId="77777777" w:rsidR="00797336" w:rsidRPr="00C506A0" w:rsidRDefault="00797336" w:rsidP="00797336">
      <w:pPr>
        <w:pStyle w:val="09Abstand"/>
      </w:pPr>
    </w:p>
    <w:p w14:paraId="42C54DFD" w14:textId="77777777" w:rsidR="00797336" w:rsidRPr="00C506A0" w:rsidRDefault="00797336" w:rsidP="001D568B">
      <w:pPr>
        <w:pStyle w:val="83ErlText"/>
        <w:keepNext/>
        <w:keepLines/>
      </w:pPr>
      <w:r>
        <w:t>Budget de financement pour les cinq premières années</w:t>
      </w:r>
    </w:p>
    <w:tbl>
      <w:tblPr>
        <w:tblW w:w="8635" w:type="dxa"/>
        <w:tblLayout w:type="fixed"/>
        <w:tblCellMar>
          <w:left w:w="70" w:type="dxa"/>
          <w:right w:w="70" w:type="dxa"/>
        </w:tblCellMar>
        <w:tblLook w:val="0000" w:firstRow="0" w:lastRow="0" w:firstColumn="0" w:lastColumn="0" w:noHBand="0" w:noVBand="0"/>
      </w:tblPr>
      <w:tblGrid>
        <w:gridCol w:w="2565"/>
        <w:gridCol w:w="1214"/>
        <w:gridCol w:w="1214"/>
        <w:gridCol w:w="1214"/>
        <w:gridCol w:w="1214"/>
        <w:gridCol w:w="1214"/>
      </w:tblGrid>
      <w:tr w:rsidR="00797336" w:rsidRPr="00C506A0" w14:paraId="64199236" w14:textId="77777777" w:rsidTr="001D568B">
        <w:tc>
          <w:tcPr>
            <w:tcW w:w="2535" w:type="dxa"/>
            <w:tcBorders>
              <w:bottom w:val="single" w:sz="12" w:space="0" w:color="auto"/>
            </w:tcBorders>
            <w:shd w:val="clear" w:color="auto" w:fill="auto"/>
            <w:noWrap/>
            <w:vAlign w:val="bottom"/>
          </w:tcPr>
          <w:p w14:paraId="264DB5A2" w14:textId="77777777" w:rsidR="00797336" w:rsidRPr="00C506A0" w:rsidRDefault="00797336" w:rsidP="00797336">
            <w:pPr>
              <w:pStyle w:val="61aTabTextRechtsb"/>
            </w:pPr>
            <w:r>
              <w:t>en milliers €</w:t>
            </w:r>
          </w:p>
        </w:tc>
        <w:tc>
          <w:tcPr>
            <w:tcW w:w="1200" w:type="dxa"/>
            <w:tcBorders>
              <w:bottom w:val="single" w:sz="12" w:space="0" w:color="auto"/>
            </w:tcBorders>
            <w:shd w:val="clear" w:color="auto" w:fill="auto"/>
            <w:noWrap/>
            <w:vAlign w:val="center"/>
          </w:tcPr>
          <w:p w14:paraId="0E3DCFB6" w14:textId="77777777" w:rsidR="00797336" w:rsidRPr="00C506A0" w:rsidRDefault="00797336" w:rsidP="00797336">
            <w:pPr>
              <w:pStyle w:val="61bTabTextZentriert"/>
            </w:pPr>
            <w:r>
              <w:t>2020</w:t>
            </w:r>
          </w:p>
        </w:tc>
        <w:tc>
          <w:tcPr>
            <w:tcW w:w="1200" w:type="dxa"/>
            <w:tcBorders>
              <w:bottom w:val="single" w:sz="12" w:space="0" w:color="auto"/>
            </w:tcBorders>
            <w:shd w:val="clear" w:color="auto" w:fill="auto"/>
            <w:noWrap/>
            <w:vAlign w:val="center"/>
          </w:tcPr>
          <w:p w14:paraId="74563402" w14:textId="77777777" w:rsidR="00797336" w:rsidRPr="00C506A0" w:rsidRDefault="00797336" w:rsidP="00797336">
            <w:pPr>
              <w:pStyle w:val="61bTabTextZentriert"/>
            </w:pPr>
            <w:r>
              <w:t>2021</w:t>
            </w:r>
          </w:p>
        </w:tc>
        <w:tc>
          <w:tcPr>
            <w:tcW w:w="1200" w:type="dxa"/>
            <w:tcBorders>
              <w:bottom w:val="single" w:sz="12" w:space="0" w:color="auto"/>
            </w:tcBorders>
            <w:shd w:val="clear" w:color="auto" w:fill="auto"/>
            <w:noWrap/>
            <w:vAlign w:val="center"/>
          </w:tcPr>
          <w:p w14:paraId="2A162817" w14:textId="77777777" w:rsidR="00797336" w:rsidRPr="00C506A0" w:rsidRDefault="00797336" w:rsidP="00797336">
            <w:pPr>
              <w:pStyle w:val="61bTabTextZentriert"/>
            </w:pPr>
            <w:r>
              <w:t>2022</w:t>
            </w:r>
          </w:p>
        </w:tc>
        <w:tc>
          <w:tcPr>
            <w:tcW w:w="1200" w:type="dxa"/>
            <w:tcBorders>
              <w:bottom w:val="single" w:sz="12" w:space="0" w:color="auto"/>
            </w:tcBorders>
            <w:shd w:val="clear" w:color="auto" w:fill="auto"/>
            <w:noWrap/>
            <w:vAlign w:val="center"/>
          </w:tcPr>
          <w:p w14:paraId="2F0CBB78" w14:textId="77777777" w:rsidR="00797336" w:rsidRPr="00C506A0" w:rsidRDefault="00797336" w:rsidP="00797336">
            <w:pPr>
              <w:pStyle w:val="61bTabTextZentriert"/>
            </w:pPr>
            <w:r>
              <w:t>2023</w:t>
            </w:r>
          </w:p>
        </w:tc>
        <w:tc>
          <w:tcPr>
            <w:tcW w:w="1200" w:type="dxa"/>
            <w:tcBorders>
              <w:bottom w:val="single" w:sz="12" w:space="0" w:color="auto"/>
            </w:tcBorders>
            <w:shd w:val="clear" w:color="auto" w:fill="auto"/>
            <w:noWrap/>
            <w:vAlign w:val="center"/>
          </w:tcPr>
          <w:p w14:paraId="1680BE84" w14:textId="77777777" w:rsidR="00797336" w:rsidRPr="00C506A0" w:rsidRDefault="00797336" w:rsidP="00797336">
            <w:pPr>
              <w:pStyle w:val="61bTabTextZentriert"/>
            </w:pPr>
            <w:r>
              <w:t>2024</w:t>
            </w:r>
          </w:p>
        </w:tc>
      </w:tr>
      <w:tr w:rsidR="00797336" w:rsidRPr="00C506A0" w14:paraId="5FF67618" w14:textId="77777777" w:rsidTr="001D568B">
        <w:tc>
          <w:tcPr>
            <w:tcW w:w="2535" w:type="dxa"/>
            <w:tcBorders>
              <w:bottom w:val="dashSmallGap" w:sz="4" w:space="0" w:color="auto"/>
            </w:tcBorders>
            <w:shd w:val="clear" w:color="auto" w:fill="auto"/>
          </w:tcPr>
          <w:p w14:paraId="440B0DAA" w14:textId="77777777" w:rsidR="00797336" w:rsidRPr="00C506A0" w:rsidRDefault="00797336" w:rsidP="00797336">
            <w:pPr>
              <w:pStyle w:val="61TabText"/>
              <w:rPr>
                <w:b/>
              </w:rPr>
            </w:pPr>
            <w:r>
              <w:rPr>
                <w:b/>
              </w:rPr>
              <w:t>Financement net pour l'État fédéral</w:t>
            </w:r>
          </w:p>
        </w:tc>
        <w:tc>
          <w:tcPr>
            <w:tcW w:w="1200" w:type="dxa"/>
            <w:tcBorders>
              <w:bottom w:val="dashSmallGap" w:sz="4" w:space="0" w:color="auto"/>
            </w:tcBorders>
            <w:shd w:val="clear" w:color="auto" w:fill="auto"/>
            <w:noWrap/>
          </w:tcPr>
          <w:p w14:paraId="771809BF"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703AE02A" w14:textId="44EECF07" w:rsidR="00797336" w:rsidRPr="00C506A0" w:rsidRDefault="00C506A0" w:rsidP="00797336">
            <w:pPr>
              <w:pStyle w:val="61aTabTextRechtsb"/>
              <w:rPr>
                <w:rStyle w:val="993Fett"/>
                <w:b w:val="0"/>
              </w:rPr>
            </w:pPr>
            <w:r>
              <w:rPr>
                <w:b/>
              </w:rPr>
              <w:t>-284</w:t>
            </w:r>
          </w:p>
        </w:tc>
        <w:tc>
          <w:tcPr>
            <w:tcW w:w="1200" w:type="dxa"/>
            <w:tcBorders>
              <w:bottom w:val="dashSmallGap" w:sz="4" w:space="0" w:color="auto"/>
            </w:tcBorders>
            <w:shd w:val="clear" w:color="auto" w:fill="auto"/>
            <w:noWrap/>
          </w:tcPr>
          <w:p w14:paraId="1DB6AE29" w14:textId="5CDF2A72" w:rsidR="00797336" w:rsidRPr="00C506A0" w:rsidRDefault="00C506A0" w:rsidP="00797336">
            <w:pPr>
              <w:pStyle w:val="61aTabTextRechtsb"/>
              <w:rPr>
                <w:rStyle w:val="993Fett"/>
                <w:b w:val="0"/>
              </w:rPr>
            </w:pPr>
            <w:r>
              <w:rPr>
                <w:b/>
              </w:rPr>
              <w:t>-292</w:t>
            </w:r>
          </w:p>
        </w:tc>
        <w:tc>
          <w:tcPr>
            <w:tcW w:w="1200" w:type="dxa"/>
            <w:tcBorders>
              <w:bottom w:val="dashSmallGap" w:sz="4" w:space="0" w:color="auto"/>
            </w:tcBorders>
            <w:shd w:val="clear" w:color="auto" w:fill="auto"/>
            <w:noWrap/>
          </w:tcPr>
          <w:p w14:paraId="04441AF6" w14:textId="6DF46AE1" w:rsidR="00797336" w:rsidRPr="00C506A0" w:rsidRDefault="00C506A0" w:rsidP="00797336">
            <w:pPr>
              <w:pStyle w:val="61aTabTextRechtsb"/>
              <w:rPr>
                <w:rStyle w:val="993Fett"/>
                <w:b w:val="0"/>
              </w:rPr>
            </w:pPr>
            <w:r>
              <w:rPr>
                <w:b/>
              </w:rPr>
              <w:t>-215</w:t>
            </w:r>
          </w:p>
        </w:tc>
        <w:tc>
          <w:tcPr>
            <w:tcW w:w="1200" w:type="dxa"/>
            <w:tcBorders>
              <w:bottom w:val="dashSmallGap" w:sz="4" w:space="0" w:color="auto"/>
            </w:tcBorders>
            <w:shd w:val="clear" w:color="auto" w:fill="auto"/>
            <w:noWrap/>
          </w:tcPr>
          <w:p w14:paraId="43CB0E75" w14:textId="4737A767" w:rsidR="00797336" w:rsidRPr="00C506A0" w:rsidRDefault="00C506A0" w:rsidP="00797336">
            <w:pPr>
              <w:pStyle w:val="61aTabTextRechtsb"/>
              <w:rPr>
                <w:rStyle w:val="993Fett"/>
                <w:b w:val="0"/>
              </w:rPr>
            </w:pPr>
            <w:r>
              <w:rPr>
                <w:b/>
              </w:rPr>
              <w:t>-272</w:t>
            </w:r>
          </w:p>
        </w:tc>
      </w:tr>
    </w:tbl>
    <w:p w14:paraId="0D1D5D86" w14:textId="77777777" w:rsidR="00797336" w:rsidRPr="00C506A0" w:rsidRDefault="00797336" w:rsidP="00797336">
      <w:pPr>
        <w:pStyle w:val="09Abstand"/>
      </w:pPr>
    </w:p>
    <w:p w14:paraId="3A999940" w14:textId="77777777" w:rsidR="00797336" w:rsidRPr="00C506A0" w:rsidRDefault="00797336" w:rsidP="001D568B">
      <w:pPr>
        <w:pStyle w:val="82ErlUeberschrL"/>
        <w:keepNext w:val="0"/>
        <w:keepLines/>
      </w:pPr>
      <w:r>
        <w:t>Impact sur les enfants et les adolescents</w:t>
      </w:r>
    </w:p>
    <w:p w14:paraId="3198EF3D" w14:textId="77777777" w:rsidR="00797336" w:rsidRPr="00C506A0" w:rsidRDefault="00797336" w:rsidP="00797336">
      <w:pPr>
        <w:pStyle w:val="83ErlText"/>
      </w:pPr>
      <w:r>
        <w:t xml:space="preserve">Un nombre d'utilisateurs mineurs supérieur à la moyenne est actif sur les réseaux sociaux. C'est la raison pour laquelle ces mineurs sont particulièrement touchés par la violence et la haine sur l’internet. Les mesures proposées sont d'une part destinées à protéger les enfants et les adolescents d’une part contre les blessures (psychiques) causées par les messages haineux ou par le </w:t>
      </w:r>
      <w:proofErr w:type="spellStart"/>
      <w:r>
        <w:t>cyberharcèlement</w:t>
      </w:r>
      <w:proofErr w:type="spellEnd"/>
      <w:r>
        <w:t xml:space="preserve"> et d'autre part à les encourager à participer au discours public sur les réseaux de communication électronique et à se manifester.</w:t>
      </w:r>
    </w:p>
    <w:p w14:paraId="531EB979" w14:textId="77777777" w:rsidR="00797336" w:rsidRPr="00C506A0" w:rsidRDefault="00797336" w:rsidP="00797336">
      <w:pPr>
        <w:pStyle w:val="09Abstand"/>
      </w:pPr>
    </w:p>
    <w:p w14:paraId="5CBE2747" w14:textId="77777777" w:rsidR="00797336" w:rsidRPr="00C506A0" w:rsidRDefault="00797336" w:rsidP="00797336">
      <w:pPr>
        <w:pStyle w:val="83ErlText"/>
      </w:pPr>
      <w:r>
        <w:t>Les autres domaines visés à l’article 17, paragraphe 1, de la loi de 2013 relative au budget fédéral sont sans impact majeur.</w:t>
      </w:r>
    </w:p>
    <w:p w14:paraId="05F5C436" w14:textId="77777777" w:rsidR="00797336" w:rsidRPr="00C506A0" w:rsidRDefault="00797336" w:rsidP="00797336">
      <w:pPr>
        <w:pStyle w:val="09Abstand"/>
      </w:pPr>
    </w:p>
    <w:p w14:paraId="4074F0EF" w14:textId="77777777" w:rsidR="00797336" w:rsidRPr="00C506A0" w:rsidRDefault="00797336" w:rsidP="001D568B">
      <w:pPr>
        <w:pStyle w:val="81ErlUeberschrZ"/>
        <w:keepNext w:val="0"/>
        <w:keepLines/>
      </w:pPr>
      <w:r>
        <w:lastRenderedPageBreak/>
        <w:t>Rapport aux dispositions législatives de l’Union européenne</w:t>
      </w:r>
    </w:p>
    <w:p w14:paraId="614BC5D5" w14:textId="77777777" w:rsidR="00797336" w:rsidRPr="00C506A0" w:rsidRDefault="00797336" w:rsidP="00797336">
      <w:pPr>
        <w:pStyle w:val="83ErlText"/>
      </w:pPr>
      <w:r>
        <w:t>Les dispositions prévues ne relèvent pas du champ d’application de la législation de l’Union européenne.</w:t>
      </w:r>
    </w:p>
    <w:p w14:paraId="32F16162" w14:textId="77777777" w:rsidR="00797336" w:rsidRPr="00C506A0" w:rsidRDefault="00797336" w:rsidP="00797336">
      <w:pPr>
        <w:pStyle w:val="09Abstand"/>
      </w:pPr>
    </w:p>
    <w:p w14:paraId="7131C0BE" w14:textId="77777777" w:rsidR="00797336" w:rsidRPr="00C506A0" w:rsidRDefault="00797336" w:rsidP="001D568B">
      <w:pPr>
        <w:pStyle w:val="81ErlUeberschrZ"/>
        <w:keepLines/>
      </w:pPr>
      <w:r>
        <w:t>Particularités de la procédure de normalisation</w:t>
      </w:r>
    </w:p>
    <w:p w14:paraId="1CBC388E" w14:textId="77777777" w:rsidR="00797336" w:rsidRPr="00C506A0" w:rsidRDefault="00797336" w:rsidP="00797336">
      <w:pPr>
        <w:pStyle w:val="83ErlText"/>
      </w:pPr>
      <w:r>
        <w:t>Aucune</w:t>
      </w:r>
    </w:p>
    <w:p w14:paraId="7BD2590D" w14:textId="77777777" w:rsidR="00797336" w:rsidRPr="00C506A0" w:rsidRDefault="00797336" w:rsidP="00797336">
      <w:pPr>
        <w:pStyle w:val="09Abstand"/>
      </w:pPr>
    </w:p>
    <w:p w14:paraId="4FAF5423" w14:textId="77777777" w:rsidR="00797336" w:rsidRPr="00C506A0" w:rsidRDefault="00797336" w:rsidP="00797336">
      <w:pPr>
        <w:pStyle w:val="81ErlUeberschrZ"/>
      </w:pPr>
      <w:r>
        <w:t>Analyse d’impact relative à la protection des données selon l’article 35 du règlement général sur la protection des données</w:t>
      </w:r>
    </w:p>
    <w:p w14:paraId="143BABD8" w14:textId="77777777" w:rsidR="00797336" w:rsidRPr="00C506A0" w:rsidRDefault="00797336" w:rsidP="00797336">
      <w:pPr>
        <w:pStyle w:val="83ErlText"/>
      </w:pPr>
      <w:r>
        <w:t>Aucune</w:t>
      </w:r>
    </w:p>
    <w:p w14:paraId="503C2AE0" w14:textId="77777777" w:rsidR="00797336" w:rsidRPr="00C506A0" w:rsidRDefault="00797336" w:rsidP="00797336">
      <w:pPr>
        <w:pStyle w:val="09Abstand"/>
      </w:pPr>
    </w:p>
    <w:p w14:paraId="2F45B010" w14:textId="77777777" w:rsidR="00797336" w:rsidRPr="00C506A0" w:rsidRDefault="00797336" w:rsidP="001D568B">
      <w:pPr>
        <w:pStyle w:val="41UeberschrG1"/>
        <w:keepLines/>
      </w:pPr>
      <w:r>
        <w:t>Analyse d'impact ciblée</w:t>
      </w:r>
    </w:p>
    <w:p w14:paraId="1F8023BD" w14:textId="77777777" w:rsidR="00797336" w:rsidRPr="00C506A0" w:rsidRDefault="00797336" w:rsidP="001D568B">
      <w:pPr>
        <w:pStyle w:val="09Abstand"/>
        <w:keepNext/>
        <w:keepLines/>
      </w:pPr>
    </w:p>
    <w:p w14:paraId="11E7DFE8" w14:textId="77777777" w:rsidR="00797336" w:rsidRPr="00C506A0" w:rsidRDefault="00797336" w:rsidP="001D568B">
      <w:pPr>
        <w:pStyle w:val="42UeberschrG1-"/>
        <w:keepLines/>
      </w:pPr>
      <w:r>
        <w:t>Loi fédérale relative aux mesures de droit civil et de procédure civile destinées à lutter contre la haine sur l’internet (loi contre la haine sur l’internet abrégée «</w:t>
      </w:r>
      <w:proofErr w:type="spellStart"/>
      <w:r>
        <w:t>HiNBG</w:t>
      </w:r>
      <w:proofErr w:type="spellEnd"/>
      <w:r>
        <w:t>» en allemand)</w:t>
      </w:r>
    </w:p>
    <w:p w14:paraId="07857D62" w14:textId="77777777" w:rsidR="00797336" w:rsidRPr="00C506A0" w:rsidRDefault="00797336" w:rsidP="001D568B">
      <w:pPr>
        <w:pStyle w:val="09Abstand"/>
        <w:keepNext/>
        <w:keepLines/>
      </w:pPr>
    </w:p>
    <w:tbl>
      <w:tblPr>
        <w:tblW w:w="8640" w:type="dxa"/>
        <w:tblLayout w:type="fixed"/>
        <w:tblLook w:val="01E0" w:firstRow="1" w:lastRow="1" w:firstColumn="1" w:lastColumn="1" w:noHBand="0" w:noVBand="0"/>
      </w:tblPr>
      <w:tblGrid>
        <w:gridCol w:w="2430"/>
        <w:gridCol w:w="3064"/>
        <w:gridCol w:w="3146"/>
      </w:tblGrid>
      <w:tr w:rsidR="00797336" w:rsidRPr="00C506A0" w14:paraId="7D05287C" w14:textId="77777777" w:rsidTr="00FE696F">
        <w:tc>
          <w:tcPr>
            <w:tcW w:w="2430" w:type="dxa"/>
            <w:hideMark/>
          </w:tcPr>
          <w:p w14:paraId="2727D1A0" w14:textId="77777777" w:rsidR="00797336" w:rsidRPr="00C506A0" w:rsidRDefault="00797336" w:rsidP="00797336">
            <w:pPr>
              <w:pStyle w:val="61aTabTextRechtsb"/>
            </w:pPr>
            <w:r>
              <w:t>Organisme auteur:</w:t>
            </w:r>
          </w:p>
        </w:tc>
        <w:tc>
          <w:tcPr>
            <w:tcW w:w="6210" w:type="dxa"/>
            <w:gridSpan w:val="2"/>
            <w:hideMark/>
          </w:tcPr>
          <w:p w14:paraId="3DA1A35E" w14:textId="77777777" w:rsidR="00797336" w:rsidRPr="00C506A0" w:rsidRDefault="00797336" w:rsidP="00797336">
            <w:pPr>
              <w:pStyle w:val="61TabText"/>
            </w:pPr>
            <w:r>
              <w:t>BMJ</w:t>
            </w:r>
          </w:p>
        </w:tc>
      </w:tr>
      <w:tr w:rsidR="00797336" w:rsidRPr="00C506A0" w14:paraId="0E3FAA57" w14:textId="77777777" w:rsidTr="00FE696F">
        <w:tc>
          <w:tcPr>
            <w:tcW w:w="2430" w:type="dxa"/>
            <w:hideMark/>
          </w:tcPr>
          <w:p w14:paraId="49EF06FF" w14:textId="77777777" w:rsidR="00797336" w:rsidRPr="00C506A0" w:rsidRDefault="00797336" w:rsidP="00797336">
            <w:pPr>
              <w:pStyle w:val="61aTabTextRechtsb"/>
            </w:pPr>
            <w:r>
              <w:t>Type de projet:</w:t>
            </w:r>
          </w:p>
        </w:tc>
        <w:tc>
          <w:tcPr>
            <w:tcW w:w="6210" w:type="dxa"/>
            <w:gridSpan w:val="2"/>
            <w:hideMark/>
          </w:tcPr>
          <w:p w14:paraId="71EC387B" w14:textId="77777777" w:rsidR="00797336" w:rsidRPr="00C506A0" w:rsidRDefault="00797336" w:rsidP="00797336">
            <w:pPr>
              <w:pStyle w:val="61TabText"/>
            </w:pPr>
            <w:r>
              <w:t>Loi fédérale</w:t>
            </w:r>
          </w:p>
        </w:tc>
      </w:tr>
      <w:tr w:rsidR="00797336" w:rsidRPr="00C506A0" w14:paraId="75DFEC8F" w14:textId="77777777" w:rsidTr="00FE696F">
        <w:trPr>
          <w:gridAfter w:val="1"/>
          <w:wAfter w:w="3146" w:type="dxa"/>
        </w:trPr>
        <w:tc>
          <w:tcPr>
            <w:tcW w:w="2430" w:type="dxa"/>
            <w:hideMark/>
          </w:tcPr>
          <w:p w14:paraId="3B76958F" w14:textId="77777777" w:rsidR="00797336" w:rsidRPr="00C506A0" w:rsidRDefault="00797336" w:rsidP="00797336">
            <w:pPr>
              <w:pStyle w:val="61aTabTextRechtsb"/>
            </w:pPr>
            <w:r>
              <w:t>Exercice fiscal en cours:</w:t>
            </w:r>
          </w:p>
        </w:tc>
        <w:tc>
          <w:tcPr>
            <w:tcW w:w="3064" w:type="dxa"/>
            <w:hideMark/>
          </w:tcPr>
          <w:p w14:paraId="4F547381" w14:textId="77777777" w:rsidR="00797336" w:rsidRPr="00C506A0" w:rsidRDefault="00797336" w:rsidP="00797336">
            <w:pPr>
              <w:pStyle w:val="61TabText"/>
            </w:pPr>
            <w:r>
              <w:t>2020</w:t>
            </w:r>
          </w:p>
        </w:tc>
      </w:tr>
      <w:tr w:rsidR="00797336" w:rsidRPr="00C506A0" w14:paraId="3FE0AFA3" w14:textId="77777777" w:rsidTr="00FE696F">
        <w:trPr>
          <w:gridAfter w:val="1"/>
          <w:wAfter w:w="3146" w:type="dxa"/>
        </w:trPr>
        <w:tc>
          <w:tcPr>
            <w:tcW w:w="2430" w:type="dxa"/>
            <w:hideMark/>
          </w:tcPr>
          <w:p w14:paraId="02CFE48C" w14:textId="1DFA12CF" w:rsidR="00797336" w:rsidRPr="00C506A0" w:rsidRDefault="00797336" w:rsidP="001D568B">
            <w:pPr>
              <w:pStyle w:val="61aTabTextRechtsb"/>
            </w:pPr>
            <w:r>
              <w:t>Entrée en vigueur/prise d'effet:</w:t>
            </w:r>
          </w:p>
        </w:tc>
        <w:tc>
          <w:tcPr>
            <w:tcW w:w="3064" w:type="dxa"/>
            <w:hideMark/>
          </w:tcPr>
          <w:p w14:paraId="7C7F6F60" w14:textId="77777777" w:rsidR="00797336" w:rsidRPr="00C506A0" w:rsidRDefault="00797336" w:rsidP="00797336">
            <w:pPr>
              <w:pStyle w:val="61TabText"/>
            </w:pPr>
            <w:r>
              <w:t>2021</w:t>
            </w:r>
          </w:p>
        </w:tc>
      </w:tr>
    </w:tbl>
    <w:p w14:paraId="29BED110" w14:textId="77777777" w:rsidR="00797336" w:rsidRPr="00C506A0" w:rsidRDefault="00797336" w:rsidP="00797336">
      <w:pPr>
        <w:pStyle w:val="09Abstand"/>
      </w:pPr>
    </w:p>
    <w:p w14:paraId="18672C48" w14:textId="77777777" w:rsidR="00797336" w:rsidRPr="00C506A0" w:rsidRDefault="00797336" w:rsidP="001D568B">
      <w:pPr>
        <w:pStyle w:val="82ErlUeberschrL"/>
        <w:keepLines/>
      </w:pPr>
      <w:r>
        <w:t>Contribution à l’objectif visé ou à la mesure dans le projet de budget fédéral</w:t>
      </w:r>
    </w:p>
    <w:p w14:paraId="491A74FC" w14:textId="77777777" w:rsidR="00797336" w:rsidRPr="00C506A0" w:rsidRDefault="00797336" w:rsidP="001D568B">
      <w:pPr>
        <w:pStyle w:val="09Abstand"/>
        <w:keepNext/>
        <w:keepLines/>
      </w:pPr>
    </w:p>
    <w:p w14:paraId="1706D58B" w14:textId="77777777" w:rsidR="00797336" w:rsidRPr="00C506A0" w:rsidRDefault="00797336" w:rsidP="00797336">
      <w:pPr>
        <w:pStyle w:val="83ErlText"/>
      </w:pPr>
      <w:r>
        <w:t>Le projet contribue à l'objectif «Garantie de la sécurité juridique et de la paix publique par des propositions destinées à adapter et à perfectionner le système juridique au regard des besoins sociaux et économiques» du poste 13 «Justice et réformes» du projet de budget fédéral pour 2020.</w:t>
      </w:r>
    </w:p>
    <w:p w14:paraId="7C3B01D8" w14:textId="77777777" w:rsidR="00797336" w:rsidRPr="00C506A0" w:rsidRDefault="00797336" w:rsidP="00797336">
      <w:pPr>
        <w:pStyle w:val="09Abstand"/>
      </w:pPr>
    </w:p>
    <w:p w14:paraId="7EC2BF30" w14:textId="77777777" w:rsidR="00797336" w:rsidRPr="00C506A0" w:rsidRDefault="00797336" w:rsidP="001D568B">
      <w:pPr>
        <w:pStyle w:val="81ErlUeberschrZ"/>
        <w:keepLines/>
      </w:pPr>
      <w:r>
        <w:t>Analyse du problème</w:t>
      </w:r>
    </w:p>
    <w:p w14:paraId="102DA13B" w14:textId="77777777" w:rsidR="00797336" w:rsidRPr="00C506A0" w:rsidRDefault="00797336" w:rsidP="001D568B">
      <w:pPr>
        <w:pStyle w:val="09Abstand"/>
        <w:keepNext/>
        <w:keepLines/>
      </w:pPr>
    </w:p>
    <w:p w14:paraId="418F1399" w14:textId="77777777" w:rsidR="00797336" w:rsidRPr="00C506A0" w:rsidRDefault="00797336" w:rsidP="001D568B">
      <w:pPr>
        <w:pStyle w:val="82ErlUeberschrL"/>
        <w:keepLines/>
      </w:pPr>
      <w:r>
        <w:t>Définition du problème</w:t>
      </w:r>
    </w:p>
    <w:p w14:paraId="28EFB325" w14:textId="77777777" w:rsidR="00797336" w:rsidRPr="00C506A0" w:rsidRDefault="00797336" w:rsidP="00797336">
      <w:pPr>
        <w:pStyle w:val="83ErlText"/>
      </w:pPr>
      <w:r>
        <w:t>Les violations graves au droit à l’intégrité physique et morale sur les plateformes de médias sociaux sur l’internet ou par l’utilisation d'autres réseaux de communication électronique représentent un défi sociopolitique, politique et politico-juridique croissant. Le seuil de reconnaissance est bas tandis que l'effet sur les victimes est souvent considérable et durable. L’actuelle protection juridique civile proposée prend parfois trop de temps dans les cas graves, en particulier si les contenus violés sont visibles et accessibles par de nombreux utilisateurs. Endurer cette situation, ne serait-ce que pendant quelque temps, est intolérable pour les personnes concernées.</w:t>
      </w:r>
    </w:p>
    <w:p w14:paraId="0EB84EC3" w14:textId="77777777" w:rsidR="00797336" w:rsidRPr="00C506A0" w:rsidRDefault="00797336" w:rsidP="00797336">
      <w:pPr>
        <w:pStyle w:val="09Abstand"/>
      </w:pPr>
    </w:p>
    <w:p w14:paraId="4FB24AC8" w14:textId="77777777" w:rsidR="00797336" w:rsidRPr="00C506A0" w:rsidRDefault="00797336" w:rsidP="00797336">
      <w:pPr>
        <w:pStyle w:val="82ErlUeberschrL"/>
      </w:pPr>
      <w:r>
        <w:t>Scénario de statu quo et alternatives possibles</w:t>
      </w:r>
    </w:p>
    <w:p w14:paraId="05EBC07D" w14:textId="77777777" w:rsidR="00797336" w:rsidRPr="00C506A0" w:rsidRDefault="00797336" w:rsidP="00797336">
      <w:pPr>
        <w:pStyle w:val="83ErlText"/>
      </w:pPr>
      <w:r>
        <w:t>Sans les mesures de droit civil et les mesures de procédure civile proposées, les personnes concernées doivent parfois accepter de longues procédures civiles pour intenter leur action en cessation et en réparation.</w:t>
      </w:r>
    </w:p>
    <w:p w14:paraId="4044291E" w14:textId="77777777" w:rsidR="00797336" w:rsidRPr="00C506A0" w:rsidRDefault="00797336" w:rsidP="00797336">
      <w:pPr>
        <w:pStyle w:val="09Abstand"/>
      </w:pPr>
    </w:p>
    <w:p w14:paraId="11EA3619" w14:textId="77777777" w:rsidR="00797336" w:rsidRPr="00C506A0" w:rsidRDefault="00797336" w:rsidP="001D568B">
      <w:pPr>
        <w:pStyle w:val="81ErlUeberschrZ"/>
        <w:keepLines/>
      </w:pPr>
      <w:r>
        <w:t>Évaluation interne</w:t>
      </w:r>
    </w:p>
    <w:p w14:paraId="612A1A86" w14:textId="77777777" w:rsidR="00797336" w:rsidRPr="00C506A0" w:rsidRDefault="00797336" w:rsidP="001D568B">
      <w:pPr>
        <w:pStyle w:val="09Abstand"/>
        <w:keepNext/>
        <w:keepLines/>
      </w:pPr>
    </w:p>
    <w:p w14:paraId="27485E6C" w14:textId="77777777" w:rsidR="00797336" w:rsidRPr="00C506A0" w:rsidRDefault="00797336" w:rsidP="001D568B">
      <w:pPr>
        <w:pStyle w:val="83ErlText"/>
        <w:keepNext/>
        <w:keepLines/>
      </w:pPr>
      <w:r>
        <w:t>Échéance de l’évaluation interne: 2026</w:t>
      </w:r>
    </w:p>
    <w:p w14:paraId="1E5B239D" w14:textId="77777777" w:rsidR="00797336" w:rsidRPr="00C506A0" w:rsidRDefault="00797336" w:rsidP="00797336">
      <w:pPr>
        <w:pStyle w:val="83ErlText"/>
      </w:pPr>
      <w:r>
        <w:t>Documents et méthode d’évaluation: Une évaluation sera effectuée à l'aide de l'évaluation des données issues de l’automatisation des procédures judiciaires, ainsi que de la jurisprudence de la juridiction la plus haute sur la nouvelle procédure d’injonction simplifiée.</w:t>
      </w:r>
    </w:p>
    <w:p w14:paraId="2971F15D" w14:textId="77777777" w:rsidR="00797336" w:rsidRPr="00C506A0" w:rsidRDefault="00797336" w:rsidP="00797336">
      <w:pPr>
        <w:pStyle w:val="09Abstand"/>
      </w:pPr>
    </w:p>
    <w:p w14:paraId="13454086" w14:textId="77777777" w:rsidR="00797336" w:rsidRPr="00C506A0" w:rsidRDefault="00797336" w:rsidP="001D568B">
      <w:pPr>
        <w:pStyle w:val="81ErlUeberschrZ"/>
        <w:keepLines/>
      </w:pPr>
      <w:r>
        <w:lastRenderedPageBreak/>
        <w:t>Objectifs</w:t>
      </w:r>
    </w:p>
    <w:p w14:paraId="62C90FF2" w14:textId="77777777" w:rsidR="00797336" w:rsidRPr="00C506A0" w:rsidRDefault="00797336" w:rsidP="001D568B">
      <w:pPr>
        <w:pStyle w:val="09Abstand"/>
        <w:keepNext/>
        <w:keepLines/>
      </w:pPr>
    </w:p>
    <w:p w14:paraId="5675AAC1" w14:textId="77777777" w:rsidR="00797336" w:rsidRPr="00C506A0" w:rsidRDefault="00797336" w:rsidP="001D568B">
      <w:pPr>
        <w:pStyle w:val="82ErlUeberschrL"/>
        <w:keepLines/>
      </w:pPr>
      <w:r>
        <w:t>Objectif 1: création d'un cadre juridique concernant la protection du droit à l’intégrité physique et morale</w:t>
      </w:r>
    </w:p>
    <w:p w14:paraId="7B2480E8" w14:textId="77777777" w:rsidR="00797336" w:rsidRPr="00C506A0" w:rsidRDefault="00797336" w:rsidP="001D568B">
      <w:pPr>
        <w:pStyle w:val="09Abstand"/>
        <w:keepNext/>
        <w:keepLines/>
      </w:pPr>
    </w:p>
    <w:p w14:paraId="42723978" w14:textId="77777777" w:rsidR="00797336" w:rsidRPr="00C506A0" w:rsidRDefault="00797336" w:rsidP="001D568B">
      <w:pPr>
        <w:pStyle w:val="83ErlText"/>
        <w:keepNext/>
        <w:keepLines/>
      </w:pPr>
      <w:r>
        <w:t>Description de l'objectif</w:t>
      </w:r>
    </w:p>
    <w:p w14:paraId="33138DBB" w14:textId="77777777" w:rsidR="00797336" w:rsidRPr="00C506A0" w:rsidRDefault="00797336" w:rsidP="00797336">
      <w:pPr>
        <w:pStyle w:val="83ErlText"/>
      </w:pPr>
      <w:r>
        <w:t>Codification des fondements du droit à l’intégrité physique et morale mise au point et modernisée depuis des décennies par la littérature et par la jurisprudence autour de la «règle nationale» de l’article 16 du Code civil autrichien (abrégé «ABGB» en allemand)</w:t>
      </w:r>
    </w:p>
    <w:p w14:paraId="1031104F" w14:textId="77777777" w:rsidR="00797336" w:rsidRPr="00C506A0" w:rsidRDefault="00797336" w:rsidP="00797336">
      <w:pPr>
        <w:pStyle w:val="09Abstand"/>
      </w:pPr>
    </w:p>
    <w:p w14:paraId="454B6437" w14:textId="77777777" w:rsidR="00797336" w:rsidRPr="00C506A0" w:rsidRDefault="00797336" w:rsidP="001D568B">
      <w:pPr>
        <w:pStyle w:val="83ErlText"/>
        <w:keepNext/>
        <w:keepLines/>
      </w:pPr>
      <w:r>
        <w:t>Critères de réussite</w:t>
      </w:r>
    </w:p>
    <w:p w14:paraId="785070B0"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1074A3C1" w14:textId="77777777" w:rsidTr="001D568B">
        <w:tc>
          <w:tcPr>
            <w:tcW w:w="4317" w:type="dxa"/>
            <w:tcBorders>
              <w:bottom w:val="single" w:sz="12" w:space="0" w:color="auto"/>
            </w:tcBorders>
            <w:vAlign w:val="center"/>
          </w:tcPr>
          <w:p w14:paraId="4100008E" w14:textId="77777777" w:rsidR="00797336" w:rsidRPr="00C506A0" w:rsidRDefault="00797336" w:rsidP="00797336">
            <w:pPr>
              <w:pStyle w:val="61TabText"/>
            </w:pPr>
            <w:r>
              <w:t>État initial au moment de l’étude d’impact axée sur les conséquences</w:t>
            </w:r>
          </w:p>
        </w:tc>
        <w:tc>
          <w:tcPr>
            <w:tcW w:w="4317" w:type="dxa"/>
            <w:tcBorders>
              <w:bottom w:val="single" w:sz="12" w:space="0" w:color="auto"/>
            </w:tcBorders>
            <w:vAlign w:val="center"/>
          </w:tcPr>
          <w:p w14:paraId="382221BA" w14:textId="77777777" w:rsidR="00797336" w:rsidRPr="00C506A0" w:rsidRDefault="00797336" w:rsidP="00797336">
            <w:pPr>
              <w:pStyle w:val="61TabText"/>
            </w:pPr>
            <w:r>
              <w:t>État final au moment de l'évaluation</w:t>
            </w:r>
          </w:p>
        </w:tc>
      </w:tr>
      <w:tr w:rsidR="00797336" w:rsidRPr="00C506A0" w14:paraId="6647D129" w14:textId="77777777" w:rsidTr="001D568B">
        <w:tc>
          <w:tcPr>
            <w:tcW w:w="4317" w:type="dxa"/>
            <w:tcBorders>
              <w:top w:val="single" w:sz="12" w:space="0" w:color="auto"/>
              <w:bottom w:val="dashSmallGap" w:sz="4" w:space="0" w:color="auto"/>
            </w:tcBorders>
          </w:tcPr>
          <w:p w14:paraId="65BAEC04" w14:textId="77777777" w:rsidR="00797336" w:rsidRPr="00C506A0" w:rsidRDefault="00797336" w:rsidP="00797336">
            <w:pPr>
              <w:pStyle w:val="61TabText"/>
            </w:pPr>
            <w:r>
              <w:t>D'après la jurisprudence de la juridiction la plus haute et la doctrine unanimement admise, l'article 16 du Code civil autrichien est considéré comme la «règle nationale» et comme la base de la protection du droit à l’intégrité physique et morale. Le législateur a jusqu'à présent renoncé à réglementer l’action en cessation et en réparation dans le Code civil autrichien. Cependant, au fil du temps, différents aspects ont été réglementés isolément dans d'autres textes. Cela a conduit à de nombreuses questions litigieuses.</w:t>
            </w:r>
          </w:p>
        </w:tc>
        <w:tc>
          <w:tcPr>
            <w:tcW w:w="4317" w:type="dxa"/>
            <w:tcBorders>
              <w:top w:val="single" w:sz="12" w:space="0" w:color="auto"/>
              <w:bottom w:val="dashSmallGap" w:sz="4" w:space="0" w:color="auto"/>
            </w:tcBorders>
          </w:tcPr>
          <w:p w14:paraId="4EFD4B8A" w14:textId="77777777" w:rsidR="00797336" w:rsidRPr="00C506A0" w:rsidRDefault="00797336" w:rsidP="00797336">
            <w:pPr>
              <w:pStyle w:val="61TabText"/>
            </w:pPr>
            <w:r>
              <w:t>L'évaluation des violations des droits à l’intégrité physique et morale est réalisée selon les critères de pondération fixés par la loi. La jurisprudence établie pour les nouvelles dispositions contribue à la sécurité juridique.</w:t>
            </w:r>
          </w:p>
        </w:tc>
      </w:tr>
    </w:tbl>
    <w:p w14:paraId="6C2FFE8A" w14:textId="77777777" w:rsidR="00797336" w:rsidRPr="00C506A0" w:rsidRDefault="00797336" w:rsidP="00797336">
      <w:pPr>
        <w:pStyle w:val="09Abstand"/>
      </w:pPr>
    </w:p>
    <w:p w14:paraId="0844DC83" w14:textId="77777777" w:rsidR="00797336" w:rsidRPr="00C506A0" w:rsidRDefault="00797336" w:rsidP="001D568B">
      <w:pPr>
        <w:pStyle w:val="82ErlUeberschrL"/>
        <w:keepLines/>
      </w:pPr>
      <w:r>
        <w:t>Objectif 2: traduction simplifiée et accélérée du droit dans les faits dans le cadre de la lutte contre la «haine sur l’internet»</w:t>
      </w:r>
    </w:p>
    <w:p w14:paraId="54CC421D" w14:textId="77777777" w:rsidR="00797336" w:rsidRPr="00C506A0" w:rsidRDefault="00797336" w:rsidP="001D568B">
      <w:pPr>
        <w:pStyle w:val="09Abstand"/>
        <w:keepNext/>
        <w:keepLines/>
      </w:pPr>
    </w:p>
    <w:p w14:paraId="3B11390A" w14:textId="77777777" w:rsidR="00797336" w:rsidRPr="00C506A0" w:rsidRDefault="00797336" w:rsidP="001D568B">
      <w:pPr>
        <w:pStyle w:val="83ErlText"/>
        <w:keepNext/>
        <w:keepLines/>
      </w:pPr>
      <w:r>
        <w:t>Description de l'objectif</w:t>
      </w:r>
    </w:p>
    <w:p w14:paraId="1EC5FAB1" w14:textId="77777777" w:rsidR="00797336" w:rsidRPr="00C506A0" w:rsidRDefault="00797336" w:rsidP="00797336">
      <w:pPr>
        <w:pStyle w:val="83ErlText"/>
      </w:pPr>
      <w:r>
        <w:t>Les personnes concernées dont la dignité humaine est violée par des contenus des supports de communication électronique («haine sur l’internet») doivent avoir la possibilité d’intenter un recours juridictionnel rapidement et facilement.</w:t>
      </w:r>
    </w:p>
    <w:p w14:paraId="2C2F2BC6" w14:textId="77777777" w:rsidR="00797336" w:rsidRPr="00C506A0" w:rsidRDefault="00797336" w:rsidP="00797336">
      <w:pPr>
        <w:pStyle w:val="09Abstand"/>
      </w:pPr>
    </w:p>
    <w:p w14:paraId="28AF0BBF" w14:textId="77777777" w:rsidR="00797336" w:rsidRPr="00C506A0" w:rsidRDefault="00797336" w:rsidP="001D568B">
      <w:pPr>
        <w:pStyle w:val="83ErlText"/>
        <w:keepNext/>
        <w:keepLines/>
      </w:pPr>
      <w:r>
        <w:t>Critères de réussite</w:t>
      </w:r>
    </w:p>
    <w:p w14:paraId="5E62566E"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1C639970" w14:textId="77777777" w:rsidTr="001D568B">
        <w:tc>
          <w:tcPr>
            <w:tcW w:w="4317" w:type="dxa"/>
            <w:tcBorders>
              <w:bottom w:val="single" w:sz="12" w:space="0" w:color="auto"/>
            </w:tcBorders>
            <w:vAlign w:val="center"/>
          </w:tcPr>
          <w:p w14:paraId="7D9AB511" w14:textId="77777777" w:rsidR="00797336" w:rsidRPr="00C506A0" w:rsidRDefault="00797336" w:rsidP="00797336">
            <w:pPr>
              <w:pStyle w:val="61TabText"/>
            </w:pPr>
            <w:r>
              <w:t>État initial au moment de l’étude d’impact axée sur les conséquences</w:t>
            </w:r>
          </w:p>
        </w:tc>
        <w:tc>
          <w:tcPr>
            <w:tcW w:w="4317" w:type="dxa"/>
            <w:tcBorders>
              <w:bottom w:val="single" w:sz="12" w:space="0" w:color="auto"/>
            </w:tcBorders>
            <w:vAlign w:val="center"/>
          </w:tcPr>
          <w:p w14:paraId="332137BA" w14:textId="77777777" w:rsidR="00797336" w:rsidRPr="00C506A0" w:rsidRDefault="00797336" w:rsidP="00797336">
            <w:pPr>
              <w:pStyle w:val="61TabText"/>
            </w:pPr>
            <w:r>
              <w:t>État final au moment de l'évaluation</w:t>
            </w:r>
          </w:p>
        </w:tc>
      </w:tr>
      <w:tr w:rsidR="00797336" w:rsidRPr="00C506A0" w14:paraId="444C00A8" w14:textId="77777777" w:rsidTr="001D568B">
        <w:tc>
          <w:tcPr>
            <w:tcW w:w="4317" w:type="dxa"/>
            <w:tcBorders>
              <w:top w:val="single" w:sz="12" w:space="0" w:color="auto"/>
              <w:bottom w:val="dashSmallGap" w:sz="4" w:space="0" w:color="auto"/>
            </w:tcBorders>
          </w:tcPr>
          <w:p w14:paraId="34022060" w14:textId="77777777" w:rsidR="00797336" w:rsidRPr="00C506A0" w:rsidRDefault="00797336" w:rsidP="00797336">
            <w:pPr>
              <w:pStyle w:val="61TabText"/>
            </w:pPr>
            <w:r>
              <w:t>Les personnes touchées par des «messages haineux» doivent parfois accepter de longues procédures civiles pour intenter leur action en cessation en raison de violations de leurs droits à l’intégrité physique et morale. De plus, le risque sur le plan des coûts et l’absence d’une perspective de réparation rapide des «messages haineux» constituent des facteurs susceptibles de dissuader les personnes concernées d'intenter une action judiciaire.</w:t>
            </w:r>
          </w:p>
        </w:tc>
        <w:tc>
          <w:tcPr>
            <w:tcW w:w="4317" w:type="dxa"/>
            <w:tcBorders>
              <w:top w:val="single" w:sz="12" w:space="0" w:color="auto"/>
              <w:bottom w:val="dashSmallGap" w:sz="4" w:space="0" w:color="auto"/>
            </w:tcBorders>
          </w:tcPr>
          <w:p w14:paraId="50A0CFAD" w14:textId="77777777" w:rsidR="00797336" w:rsidRPr="00C506A0" w:rsidRDefault="00797336" w:rsidP="00797336">
            <w:pPr>
              <w:pStyle w:val="61TabText"/>
            </w:pPr>
            <w:r>
              <w:t>La procédure d’injonction civile simplifiée offre aux personnes concernées par des «messages haineux» une protection juridique rapide. Les contenus portant atteinte à la dignité humaine sont rapidement supprimés du réseau de communication électronique.</w:t>
            </w:r>
          </w:p>
        </w:tc>
      </w:tr>
    </w:tbl>
    <w:p w14:paraId="32C1FA95" w14:textId="77777777" w:rsidR="00797336" w:rsidRPr="00C506A0" w:rsidRDefault="00797336" w:rsidP="00797336">
      <w:pPr>
        <w:pStyle w:val="09Abstand"/>
      </w:pPr>
    </w:p>
    <w:p w14:paraId="56B6FFE4" w14:textId="77777777" w:rsidR="00797336" w:rsidRPr="00C506A0" w:rsidRDefault="00797336" w:rsidP="001D568B">
      <w:pPr>
        <w:pStyle w:val="81ErlUeberschrZ"/>
        <w:keepLines/>
      </w:pPr>
      <w:r>
        <w:lastRenderedPageBreak/>
        <w:t>Mesures</w:t>
      </w:r>
    </w:p>
    <w:p w14:paraId="4583BEE5" w14:textId="77777777" w:rsidR="00797336" w:rsidRPr="00C506A0" w:rsidRDefault="00797336" w:rsidP="001D568B">
      <w:pPr>
        <w:pStyle w:val="09Abstand"/>
        <w:keepNext/>
        <w:keepLines/>
      </w:pPr>
    </w:p>
    <w:p w14:paraId="6A3F34B3" w14:textId="77777777" w:rsidR="00797336" w:rsidRPr="00C506A0" w:rsidRDefault="00797336" w:rsidP="001D568B">
      <w:pPr>
        <w:pStyle w:val="82ErlUeberschrL"/>
        <w:keepLines/>
      </w:pPr>
      <w:r>
        <w:t>Mesure 1: création d’une réglementation concernant la défense du droit à l’intégrité physique et morale et concernant l’étendue de la qualité pour faire valoir des droits en justice et pour défendre des droits en justice, et pondération des intérêts en jeu</w:t>
      </w:r>
    </w:p>
    <w:p w14:paraId="15D5AB3E" w14:textId="77777777" w:rsidR="00797336" w:rsidRPr="00C506A0" w:rsidRDefault="00797336" w:rsidP="001D568B">
      <w:pPr>
        <w:pStyle w:val="83ErlText"/>
        <w:keepNext/>
        <w:keepLines/>
      </w:pPr>
      <w:r>
        <w:t>Description de la mesure</w:t>
      </w:r>
    </w:p>
    <w:p w14:paraId="411738CC" w14:textId="77777777" w:rsidR="00797336" w:rsidRPr="00C506A0" w:rsidRDefault="00797336" w:rsidP="00797336">
      <w:pPr>
        <w:pStyle w:val="83ErlText"/>
      </w:pPr>
      <w:r>
        <w:t>Certains aspects de la défense du droit à l’intégrité physique et morale et des actions en cessation et en réparation qui en résultent sont expressément réglementés par la loi.</w:t>
      </w:r>
    </w:p>
    <w:p w14:paraId="32EACAB1" w14:textId="77777777" w:rsidR="00797336" w:rsidRPr="00C506A0" w:rsidRDefault="00797336" w:rsidP="00797336">
      <w:pPr>
        <w:pStyle w:val="83ErlText"/>
      </w:pPr>
      <w:r>
        <w:t>Sous certaines conditions, la qualité pour agir en justice est étendue à l'employeur de la personne affectée par la violation des droits à l’intégrité physique et morale si la violation est liée à son activité professionnelle. La qualité pour défendre des droits en justice est expressément réglementée comme une forme du principe d’ingérence.</w:t>
      </w:r>
    </w:p>
    <w:p w14:paraId="746EC74F" w14:textId="77777777" w:rsidR="00797336" w:rsidRPr="00C506A0" w:rsidRDefault="00797336" w:rsidP="00797336">
      <w:pPr>
        <w:pStyle w:val="09Abstand"/>
      </w:pPr>
    </w:p>
    <w:p w14:paraId="58E107D3" w14:textId="77777777" w:rsidR="00797336" w:rsidRPr="00C506A0" w:rsidRDefault="00797336" w:rsidP="001D568B">
      <w:pPr>
        <w:pStyle w:val="83ErlText"/>
        <w:keepNext/>
        <w:keepLines/>
      </w:pPr>
      <w:r>
        <w:t>Mise en œuvre de l'objectif 1</w:t>
      </w:r>
    </w:p>
    <w:p w14:paraId="4BF619AB" w14:textId="77777777" w:rsidR="00797336" w:rsidRPr="00C506A0" w:rsidRDefault="00797336" w:rsidP="001D568B">
      <w:pPr>
        <w:pStyle w:val="09Abstand"/>
        <w:keepNext/>
        <w:keepLines/>
      </w:pPr>
    </w:p>
    <w:p w14:paraId="3B43A42A" w14:textId="77777777" w:rsidR="00797336" w:rsidRPr="00C506A0" w:rsidRDefault="00797336" w:rsidP="001D568B">
      <w:pPr>
        <w:pStyle w:val="83ErlText"/>
        <w:keepNext/>
        <w:keepLines/>
      </w:pPr>
      <w:r>
        <w:t>Critères de réussite:</w:t>
      </w:r>
    </w:p>
    <w:p w14:paraId="2CFDC071"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6E8F14F5" w14:textId="77777777" w:rsidTr="001D568B">
        <w:tc>
          <w:tcPr>
            <w:tcW w:w="4317" w:type="dxa"/>
            <w:tcBorders>
              <w:bottom w:val="single" w:sz="12" w:space="0" w:color="auto"/>
            </w:tcBorders>
            <w:vAlign w:val="center"/>
          </w:tcPr>
          <w:p w14:paraId="1DCC7915" w14:textId="77777777" w:rsidR="00797336" w:rsidRPr="00C506A0" w:rsidRDefault="00797336" w:rsidP="00797336">
            <w:pPr>
              <w:pStyle w:val="61TabText"/>
            </w:pPr>
            <w:r>
              <w:t>État initial au moment de l’étude d’impact axée sur les conséquences</w:t>
            </w:r>
          </w:p>
        </w:tc>
        <w:tc>
          <w:tcPr>
            <w:tcW w:w="4317" w:type="dxa"/>
            <w:tcBorders>
              <w:bottom w:val="single" w:sz="12" w:space="0" w:color="auto"/>
            </w:tcBorders>
            <w:vAlign w:val="center"/>
          </w:tcPr>
          <w:p w14:paraId="484DDFCA" w14:textId="77777777" w:rsidR="00797336" w:rsidRPr="00C506A0" w:rsidRDefault="00797336" w:rsidP="00797336">
            <w:pPr>
              <w:pStyle w:val="61TabText"/>
            </w:pPr>
            <w:r>
              <w:t>État final au moment de l'évaluation</w:t>
            </w:r>
          </w:p>
        </w:tc>
      </w:tr>
      <w:tr w:rsidR="00797336" w:rsidRPr="00C506A0" w14:paraId="6AEFDAB2" w14:textId="77777777" w:rsidTr="001D568B">
        <w:tc>
          <w:tcPr>
            <w:tcW w:w="4317" w:type="dxa"/>
            <w:tcBorders>
              <w:top w:val="single" w:sz="12" w:space="0" w:color="auto"/>
              <w:bottom w:val="dashSmallGap" w:sz="4" w:space="0" w:color="auto"/>
            </w:tcBorders>
          </w:tcPr>
          <w:p w14:paraId="0223ED46" w14:textId="77777777" w:rsidR="00797336" w:rsidRPr="00C506A0" w:rsidRDefault="00797336" w:rsidP="00797336">
            <w:pPr>
              <w:pStyle w:val="61TabText"/>
            </w:pPr>
            <w:r>
              <w:t>D'après la jurisprudence de la juridiction la plus haute et la doctrine unanimement admise, l'article 16 du Code civil autrichien est considéré comme la «règle nationale» et comme la base de la protection du droit à l’intégrité physique et morale. Le législateur a jusqu'à présent renoncé à réglementer l’action en cessation et en réparation dans le Code civil autrichien. Cependant, au fil du temps, différents aspects ont été réglementés isolément dans d'autres textes. Cela a conduit à une jurisprudence en partie incohérente et à des questions litigieuses.</w:t>
            </w:r>
          </w:p>
        </w:tc>
        <w:tc>
          <w:tcPr>
            <w:tcW w:w="4317" w:type="dxa"/>
            <w:tcBorders>
              <w:top w:val="single" w:sz="12" w:space="0" w:color="auto"/>
              <w:bottom w:val="dashSmallGap" w:sz="4" w:space="0" w:color="auto"/>
            </w:tcBorders>
          </w:tcPr>
          <w:p w14:paraId="37524A0E" w14:textId="77777777" w:rsidR="00797336" w:rsidRPr="00C506A0" w:rsidRDefault="00797336" w:rsidP="00797336">
            <w:pPr>
              <w:pStyle w:val="61TabText"/>
            </w:pPr>
            <w:r>
              <w:t>L'évaluation des violations des droits à l’intégrité physique et morale est réalisée selon les critères de pondération fixés par la loi. La jurisprudence établie par la juridiction la plus haute dont l’étendue est suffisante pour les nouvelles dispositions contribue à la sécurité juridique.</w:t>
            </w:r>
          </w:p>
        </w:tc>
      </w:tr>
    </w:tbl>
    <w:p w14:paraId="0EA5C6D1" w14:textId="77777777" w:rsidR="00797336" w:rsidRPr="00C506A0" w:rsidRDefault="00797336" w:rsidP="00797336">
      <w:pPr>
        <w:pStyle w:val="09Abstand"/>
      </w:pPr>
    </w:p>
    <w:p w14:paraId="08C905FD" w14:textId="77777777" w:rsidR="00797336" w:rsidRPr="00C506A0" w:rsidRDefault="00797336" w:rsidP="001D568B">
      <w:pPr>
        <w:pStyle w:val="82ErlUeberschrL"/>
        <w:keepLines/>
      </w:pPr>
      <w:r>
        <w:t>Mesure 2: procédure de cessation simplifiée pour les messages haineux avec la possibilité d’utiliser la force exécutoire immédiate</w:t>
      </w:r>
    </w:p>
    <w:p w14:paraId="22F76805" w14:textId="77777777" w:rsidR="00797336" w:rsidRPr="00C506A0" w:rsidRDefault="00797336" w:rsidP="001D568B">
      <w:pPr>
        <w:pStyle w:val="83ErlText"/>
        <w:keepNext/>
        <w:keepLines/>
      </w:pPr>
      <w:r>
        <w:t>Description de la mesure</w:t>
      </w:r>
    </w:p>
    <w:p w14:paraId="085E48A2" w14:textId="77777777" w:rsidR="00797336" w:rsidRPr="00C506A0" w:rsidRDefault="00797336" w:rsidP="00797336">
      <w:pPr>
        <w:pStyle w:val="83ErlText"/>
      </w:pPr>
      <w:r>
        <w:t>Avec la disposition proposée, une procédure particulière doit être établie dans le Code de procédure civile; une procédure à laquelle il sera possible d'avoir recours comme procédure d'urgence pour les cas de violations particulièrement graves du droit à l’intégrité physique et morale. Cette procédure spéciale est destinée à être exclusivement utilisée dans les litiges concernant des actions en justice dans lesquelles des actions en cessation sont intentées pour atteinte à la dignité humaine sur un réseau de communication électronique. La condition sine qua non à la perpétration de l'infraction défendue sur un réseau de communication électronique a pour but d'englober la diffusion de contenus portant atteinte aux droits à l’intégrité physique et morale sur des réseaux sociaux largement accessibles, ainsi que les services de messagerie dans lesquels le contenu constituant une violation du droit est uniquement transmis à la personne offensée.</w:t>
      </w:r>
    </w:p>
    <w:p w14:paraId="241526E6" w14:textId="77777777" w:rsidR="00797336" w:rsidRPr="00C506A0" w:rsidRDefault="00797336" w:rsidP="00797336">
      <w:pPr>
        <w:pStyle w:val="83ErlText"/>
      </w:pPr>
      <w:r>
        <w:t>La compétence propre du tribunal de première instance et la fixation de la valeur du litige doivent permettre l’accès le plus simple, le plus abordable et le plus rapide possible pour intenter l’action.</w:t>
      </w:r>
    </w:p>
    <w:p w14:paraId="5A821A4C" w14:textId="77777777" w:rsidR="00797336" w:rsidRPr="00C506A0" w:rsidRDefault="00797336" w:rsidP="00797336">
      <w:pPr>
        <w:pStyle w:val="09Abstand"/>
      </w:pPr>
    </w:p>
    <w:p w14:paraId="4C37C028" w14:textId="77777777" w:rsidR="00797336" w:rsidRPr="00C506A0" w:rsidRDefault="00797336" w:rsidP="001D568B">
      <w:pPr>
        <w:pStyle w:val="83ErlText"/>
        <w:keepNext/>
        <w:keepLines/>
      </w:pPr>
      <w:r>
        <w:t>Mise en œuvre de l'objectif 2</w:t>
      </w:r>
    </w:p>
    <w:p w14:paraId="11D3A39D" w14:textId="77777777" w:rsidR="00797336" w:rsidRPr="00C506A0" w:rsidRDefault="00797336" w:rsidP="001D568B">
      <w:pPr>
        <w:pStyle w:val="09Abstand"/>
        <w:keepNext/>
        <w:keepLines/>
      </w:pPr>
    </w:p>
    <w:p w14:paraId="7F3872C8" w14:textId="77777777" w:rsidR="00797336" w:rsidRPr="00C506A0" w:rsidRDefault="00797336" w:rsidP="001D568B">
      <w:pPr>
        <w:pStyle w:val="83ErlText"/>
        <w:keepNext/>
        <w:keepLines/>
      </w:pPr>
      <w:r>
        <w:t>Critères de réussite:</w:t>
      </w:r>
    </w:p>
    <w:p w14:paraId="33985E10"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4BE966F6" w14:textId="77777777" w:rsidTr="001D568B">
        <w:tc>
          <w:tcPr>
            <w:tcW w:w="4317" w:type="dxa"/>
            <w:tcBorders>
              <w:bottom w:val="single" w:sz="12" w:space="0" w:color="auto"/>
            </w:tcBorders>
            <w:vAlign w:val="center"/>
          </w:tcPr>
          <w:p w14:paraId="775D6BF1" w14:textId="77777777" w:rsidR="00797336" w:rsidRPr="00C506A0" w:rsidRDefault="00797336" w:rsidP="00797336">
            <w:pPr>
              <w:pStyle w:val="61TabText"/>
            </w:pPr>
            <w:r>
              <w:t>État initial au moment de l’étude d’impact axée sur les conséquences</w:t>
            </w:r>
          </w:p>
        </w:tc>
        <w:tc>
          <w:tcPr>
            <w:tcW w:w="4317" w:type="dxa"/>
            <w:tcBorders>
              <w:bottom w:val="single" w:sz="12" w:space="0" w:color="auto"/>
            </w:tcBorders>
            <w:vAlign w:val="center"/>
          </w:tcPr>
          <w:p w14:paraId="5602FE7A" w14:textId="77777777" w:rsidR="00797336" w:rsidRPr="00C506A0" w:rsidRDefault="00797336" w:rsidP="00797336">
            <w:pPr>
              <w:pStyle w:val="61TabText"/>
            </w:pPr>
            <w:r>
              <w:t>État final au moment de l'évaluation</w:t>
            </w:r>
          </w:p>
        </w:tc>
      </w:tr>
      <w:tr w:rsidR="00797336" w:rsidRPr="00C506A0" w14:paraId="3C224928" w14:textId="77777777" w:rsidTr="001D568B">
        <w:tc>
          <w:tcPr>
            <w:tcW w:w="4317" w:type="dxa"/>
            <w:tcBorders>
              <w:top w:val="single" w:sz="12" w:space="0" w:color="auto"/>
              <w:bottom w:val="dashSmallGap" w:sz="4" w:space="0" w:color="auto"/>
            </w:tcBorders>
          </w:tcPr>
          <w:p w14:paraId="541FC0A2" w14:textId="77777777" w:rsidR="00797336" w:rsidRPr="00C506A0" w:rsidRDefault="00797336" w:rsidP="00797336">
            <w:pPr>
              <w:pStyle w:val="61TabText"/>
            </w:pPr>
            <w:r>
              <w:t xml:space="preserve">Les personnes touchées par des «messages haineux» doivent parfois accepter de longues procédures civiles pour intenter leur action en </w:t>
            </w:r>
            <w:r>
              <w:lastRenderedPageBreak/>
              <w:t>cessation en raison de violations de leurs droits à l’intégrité physique et morale. De plus, le risque sur le plan des coûts et l’absence d’une perspective de réparation rapide des «messages haineux» constituent des facteurs susceptibles de dissuader les personnes concernées d'intenter une action judiciaire.</w:t>
            </w:r>
          </w:p>
        </w:tc>
        <w:tc>
          <w:tcPr>
            <w:tcW w:w="4317" w:type="dxa"/>
            <w:tcBorders>
              <w:top w:val="single" w:sz="12" w:space="0" w:color="auto"/>
              <w:bottom w:val="dashSmallGap" w:sz="4" w:space="0" w:color="auto"/>
            </w:tcBorders>
          </w:tcPr>
          <w:p w14:paraId="612DFBD0" w14:textId="77777777" w:rsidR="00797336" w:rsidRPr="00C506A0" w:rsidRDefault="00797336" w:rsidP="00797336">
            <w:pPr>
              <w:pStyle w:val="61TabText"/>
            </w:pPr>
            <w:r>
              <w:lastRenderedPageBreak/>
              <w:t xml:space="preserve">La procédure d’injonction civile simplifiée offre aux personnes concernées par des «messages haineux» une protection juridique rapide au sens </w:t>
            </w:r>
            <w:r>
              <w:lastRenderedPageBreak/>
              <w:t>d'une suppression rapide des contenus portant atteinte à la dignité humaine. La nouvelle procédure d’injonction simplifiée est engagée au moins mille fois par an en tenant compte des problèmes de démarrage.</w:t>
            </w:r>
          </w:p>
        </w:tc>
      </w:tr>
    </w:tbl>
    <w:p w14:paraId="0A5D6145" w14:textId="77777777" w:rsidR="00797336" w:rsidRPr="00C506A0" w:rsidRDefault="00797336" w:rsidP="00797336">
      <w:pPr>
        <w:pStyle w:val="09Abstand"/>
      </w:pPr>
    </w:p>
    <w:p w14:paraId="3B695076" w14:textId="77777777" w:rsidR="00797336" w:rsidRPr="00C506A0" w:rsidRDefault="00797336" w:rsidP="001D568B">
      <w:pPr>
        <w:pStyle w:val="82ErlUeberschrL"/>
        <w:keepLines/>
      </w:pPr>
      <w:r>
        <w:t>Mesure 3: introduction d'une demande non contentieuse de divulgation de données d’utilisateur aux termes de l'article 18, paragraphe 4, de la loi sur le commerce électronique</w:t>
      </w:r>
    </w:p>
    <w:p w14:paraId="524081C7" w14:textId="77777777" w:rsidR="00797336" w:rsidRPr="00C506A0" w:rsidRDefault="00797336" w:rsidP="001D568B">
      <w:pPr>
        <w:pStyle w:val="83ErlText"/>
        <w:keepNext/>
        <w:keepLines/>
      </w:pPr>
      <w:r>
        <w:t>Description de la mesure</w:t>
      </w:r>
    </w:p>
    <w:p w14:paraId="0FBF9101" w14:textId="77777777" w:rsidR="00797336" w:rsidRPr="00C506A0" w:rsidRDefault="00797336" w:rsidP="00797336">
      <w:pPr>
        <w:pStyle w:val="83ErlText"/>
      </w:pPr>
      <w:r>
        <w:t>L'objectif de traduction rapide et peu coûteuse du droit dans les faits, même de demandes de communication d’informations aux termes de l'article 18, paragraphe 4, de la loi sur le commerce électronique, doit être pris en considération dans le transfert de la procédure d'information qui était une procédure judiciaire contentieuse et devient une procédure judiciaire non contentieuse de sorte que le dépôt de la requête ne soit désormais lié à aucune obligation de représentation, quelle que soit la valeur du litige.</w:t>
      </w:r>
    </w:p>
    <w:p w14:paraId="432A8172" w14:textId="77777777" w:rsidR="00797336" w:rsidRPr="00C506A0" w:rsidRDefault="00797336" w:rsidP="00797336">
      <w:pPr>
        <w:pStyle w:val="09Abstand"/>
      </w:pPr>
    </w:p>
    <w:p w14:paraId="50B4C117" w14:textId="77777777" w:rsidR="00797336" w:rsidRPr="00C506A0" w:rsidRDefault="00797336" w:rsidP="001D568B">
      <w:pPr>
        <w:pStyle w:val="83ErlText"/>
        <w:keepNext/>
        <w:keepLines/>
      </w:pPr>
      <w:r>
        <w:t>Mise en œuvre de l'objectif 2</w:t>
      </w:r>
    </w:p>
    <w:p w14:paraId="41605E8E" w14:textId="77777777" w:rsidR="00797336" w:rsidRPr="00C506A0" w:rsidRDefault="00797336" w:rsidP="001D568B">
      <w:pPr>
        <w:pStyle w:val="09Abstand"/>
        <w:keepNext/>
        <w:keepLines/>
      </w:pPr>
    </w:p>
    <w:p w14:paraId="29184734" w14:textId="77777777" w:rsidR="00797336" w:rsidRPr="00C506A0" w:rsidRDefault="00797336" w:rsidP="001D568B">
      <w:pPr>
        <w:pStyle w:val="83ErlText"/>
        <w:keepNext/>
        <w:keepLines/>
      </w:pPr>
      <w:r>
        <w:t>Critères de réussite:</w:t>
      </w:r>
    </w:p>
    <w:p w14:paraId="237052A9" w14:textId="77777777" w:rsidR="00797336" w:rsidRPr="00C506A0" w:rsidRDefault="00797336" w:rsidP="001D568B">
      <w:pPr>
        <w:pStyle w:val="09Abstand"/>
        <w:keepNext/>
        <w:keepLines/>
      </w:pPr>
    </w:p>
    <w:tbl>
      <w:tblPr>
        <w:tblW w:w="8635" w:type="dxa"/>
        <w:tblLayout w:type="fixed"/>
        <w:tblLook w:val="01E0" w:firstRow="1" w:lastRow="1" w:firstColumn="1" w:lastColumn="1" w:noHBand="0" w:noVBand="0"/>
      </w:tblPr>
      <w:tblGrid>
        <w:gridCol w:w="4317"/>
        <w:gridCol w:w="4318"/>
      </w:tblGrid>
      <w:tr w:rsidR="00797336" w:rsidRPr="00C506A0" w14:paraId="3A20F394" w14:textId="77777777" w:rsidTr="001D568B">
        <w:tc>
          <w:tcPr>
            <w:tcW w:w="4317" w:type="dxa"/>
            <w:tcBorders>
              <w:bottom w:val="single" w:sz="12" w:space="0" w:color="auto"/>
            </w:tcBorders>
            <w:vAlign w:val="center"/>
          </w:tcPr>
          <w:p w14:paraId="271FDCC9" w14:textId="77777777" w:rsidR="00797336" w:rsidRPr="00C506A0" w:rsidRDefault="00797336" w:rsidP="00797336">
            <w:pPr>
              <w:pStyle w:val="61TabText"/>
            </w:pPr>
            <w:r>
              <w:t>État initial au moment de l’étude d’impact axée sur les conséquences</w:t>
            </w:r>
          </w:p>
        </w:tc>
        <w:tc>
          <w:tcPr>
            <w:tcW w:w="4317" w:type="dxa"/>
            <w:tcBorders>
              <w:bottom w:val="single" w:sz="12" w:space="0" w:color="auto"/>
            </w:tcBorders>
            <w:vAlign w:val="center"/>
          </w:tcPr>
          <w:p w14:paraId="0C65D820" w14:textId="77777777" w:rsidR="00797336" w:rsidRPr="00C506A0" w:rsidRDefault="00797336" w:rsidP="00797336">
            <w:pPr>
              <w:pStyle w:val="61TabText"/>
            </w:pPr>
            <w:r>
              <w:t>État final au moment de l'évaluation</w:t>
            </w:r>
          </w:p>
        </w:tc>
      </w:tr>
      <w:tr w:rsidR="00797336" w:rsidRPr="00C506A0" w14:paraId="0149A595" w14:textId="77777777" w:rsidTr="001D568B">
        <w:tc>
          <w:tcPr>
            <w:tcW w:w="4317" w:type="dxa"/>
            <w:tcBorders>
              <w:top w:val="single" w:sz="12" w:space="0" w:color="auto"/>
              <w:bottom w:val="dashSmallGap" w:sz="4" w:space="0" w:color="auto"/>
            </w:tcBorders>
          </w:tcPr>
          <w:p w14:paraId="1D2D5833" w14:textId="77777777" w:rsidR="00797336" w:rsidRPr="00C506A0" w:rsidRDefault="00797336" w:rsidP="00797336">
            <w:pPr>
              <w:pStyle w:val="61TabText"/>
            </w:pPr>
            <w:r>
              <w:t>Les personnes touchées par des «messages haineux» doivent parfois accepter de longues procédures civiles pour intenter leur action en cessation en raison de violations de leurs droits à l’intégrité physique et morale. L’actuelle exigence de communication des données d’utilisateur aux termes de l'article 18, paragraphe 4, de la loi sur le commerce électronique doit être imposée par la voie judiciaire employée pour le litige. Ce litige précède souvent le recours judiciaire aux actions en cessation et en réparation de sorte que les efforts à déployer pour la procédure destinée à faire valoir son droit en justice en raison de violations des droits à l’intégrité physique et morale sont considérablement supérieurs.</w:t>
            </w:r>
          </w:p>
        </w:tc>
        <w:tc>
          <w:tcPr>
            <w:tcW w:w="4317" w:type="dxa"/>
            <w:tcBorders>
              <w:top w:val="single" w:sz="12" w:space="0" w:color="auto"/>
              <w:bottom w:val="dashSmallGap" w:sz="4" w:space="0" w:color="auto"/>
            </w:tcBorders>
          </w:tcPr>
          <w:p w14:paraId="6F9D516D" w14:textId="77777777" w:rsidR="00797336" w:rsidRPr="00C506A0" w:rsidRDefault="00797336" w:rsidP="00797336">
            <w:pPr>
              <w:pStyle w:val="61TabText"/>
            </w:pPr>
            <w:r>
              <w:t>L'exercice du droit d'exiger la communication de données d’utilisateur aux termes de l'article 18, paragraphe 4, de la loi sur le commerce électronique en suivant une procédure moins formelle, exception faite des litiges, simplifie l’exercice des droits et en réduit le coût. La nouvelle demande non contentieuse est formulée au moins 50 fois par an.</w:t>
            </w:r>
          </w:p>
        </w:tc>
      </w:tr>
    </w:tbl>
    <w:p w14:paraId="0161F6A9" w14:textId="77777777" w:rsidR="00797336" w:rsidRPr="00C506A0" w:rsidRDefault="00797336" w:rsidP="00797336">
      <w:pPr>
        <w:pStyle w:val="09Abstand"/>
      </w:pPr>
    </w:p>
    <w:p w14:paraId="26406759" w14:textId="77777777" w:rsidR="00797336" w:rsidRPr="00C506A0" w:rsidRDefault="00797336" w:rsidP="001D568B">
      <w:pPr>
        <w:pStyle w:val="81ErlUeberschrZ"/>
        <w:keepLines/>
      </w:pPr>
      <w:r>
        <w:t>Évaluation de l'impact</w:t>
      </w:r>
    </w:p>
    <w:p w14:paraId="0FC977EB" w14:textId="77777777" w:rsidR="00797336" w:rsidRPr="00C506A0" w:rsidRDefault="00797336" w:rsidP="001D568B">
      <w:pPr>
        <w:pStyle w:val="09Abstand"/>
        <w:keepNext/>
        <w:keepLines/>
      </w:pPr>
    </w:p>
    <w:p w14:paraId="3F0A2E80" w14:textId="77777777" w:rsidR="00797336" w:rsidRPr="00C506A0" w:rsidRDefault="00797336" w:rsidP="001D568B">
      <w:pPr>
        <w:pStyle w:val="81ErlUeberschrZ"/>
        <w:keepLines/>
      </w:pPr>
      <w:r>
        <w:t>Impact financier pour toutes les collectivités territoriales et tous les organismes de sécurité sociale</w:t>
      </w:r>
    </w:p>
    <w:p w14:paraId="04A6C892" w14:textId="77777777" w:rsidR="00797336" w:rsidRPr="00C506A0" w:rsidRDefault="00797336" w:rsidP="001D568B">
      <w:pPr>
        <w:pStyle w:val="09Abstand"/>
        <w:keepNext/>
        <w:keepLines/>
      </w:pPr>
    </w:p>
    <w:p w14:paraId="0D693F97" w14:textId="77777777" w:rsidR="00797336" w:rsidRPr="00C506A0" w:rsidRDefault="00797336" w:rsidP="001D568B">
      <w:pPr>
        <w:pStyle w:val="82ErlUeberschrL"/>
        <w:keepLines/>
      </w:pPr>
      <w:r>
        <w:t>Impact financier pour l’État fédéral</w:t>
      </w:r>
    </w:p>
    <w:p w14:paraId="19B94053" w14:textId="77777777" w:rsidR="00797336" w:rsidRPr="00C506A0" w:rsidRDefault="00797336" w:rsidP="001D568B">
      <w:pPr>
        <w:pStyle w:val="09Abstand"/>
        <w:keepNext/>
        <w:keepLines/>
      </w:pPr>
    </w:p>
    <w:p w14:paraId="72E57A07" w14:textId="77777777" w:rsidR="00797336" w:rsidRPr="00C506A0" w:rsidRDefault="00797336" w:rsidP="001D568B">
      <w:pPr>
        <w:pStyle w:val="82ErlUeberschrL"/>
        <w:keepLines/>
      </w:pPr>
      <w:r>
        <w:t>– Budget du résultat</w:t>
      </w:r>
    </w:p>
    <w:p w14:paraId="6887627D" w14:textId="77777777" w:rsidR="00797336" w:rsidRPr="00C506A0" w:rsidRDefault="00797336" w:rsidP="001D568B">
      <w:pPr>
        <w:pStyle w:val="09Abstand"/>
        <w:keepNext/>
        <w:keepLines/>
      </w:pPr>
    </w:p>
    <w:tbl>
      <w:tblPr>
        <w:tblW w:w="8635" w:type="dxa"/>
        <w:tblLayout w:type="fixed"/>
        <w:tblCellMar>
          <w:left w:w="70" w:type="dxa"/>
          <w:right w:w="70" w:type="dxa"/>
        </w:tblCellMar>
        <w:tblLook w:val="0000" w:firstRow="0" w:lastRow="0" w:firstColumn="0" w:lastColumn="0" w:noHBand="0" w:noVBand="0"/>
      </w:tblPr>
      <w:tblGrid>
        <w:gridCol w:w="2565"/>
        <w:gridCol w:w="1214"/>
        <w:gridCol w:w="1214"/>
        <w:gridCol w:w="1214"/>
        <w:gridCol w:w="1214"/>
        <w:gridCol w:w="1214"/>
      </w:tblGrid>
      <w:tr w:rsidR="00797336" w:rsidRPr="00C506A0" w14:paraId="4DEC6A62" w14:textId="77777777" w:rsidTr="001D568B">
        <w:tc>
          <w:tcPr>
            <w:tcW w:w="2535" w:type="dxa"/>
            <w:tcBorders>
              <w:bottom w:val="single" w:sz="12" w:space="0" w:color="auto"/>
            </w:tcBorders>
            <w:shd w:val="clear" w:color="auto" w:fill="auto"/>
            <w:noWrap/>
            <w:vAlign w:val="bottom"/>
          </w:tcPr>
          <w:p w14:paraId="2CDA50AB" w14:textId="77777777" w:rsidR="00797336" w:rsidRPr="00C506A0" w:rsidRDefault="00797336" w:rsidP="00797336">
            <w:pPr>
              <w:pStyle w:val="61aTabTextRechtsb"/>
            </w:pPr>
            <w:r>
              <w:t>en milliers €</w:t>
            </w:r>
          </w:p>
        </w:tc>
        <w:tc>
          <w:tcPr>
            <w:tcW w:w="1200" w:type="dxa"/>
            <w:tcBorders>
              <w:bottom w:val="single" w:sz="12" w:space="0" w:color="auto"/>
            </w:tcBorders>
            <w:shd w:val="clear" w:color="auto" w:fill="auto"/>
            <w:noWrap/>
            <w:vAlign w:val="center"/>
          </w:tcPr>
          <w:p w14:paraId="4E55823E" w14:textId="77777777" w:rsidR="00797336" w:rsidRPr="00C506A0" w:rsidRDefault="00797336" w:rsidP="00797336">
            <w:pPr>
              <w:pStyle w:val="61bTabTextZentriert"/>
            </w:pPr>
            <w:r>
              <w:t>2020</w:t>
            </w:r>
          </w:p>
        </w:tc>
        <w:tc>
          <w:tcPr>
            <w:tcW w:w="1200" w:type="dxa"/>
            <w:tcBorders>
              <w:bottom w:val="single" w:sz="12" w:space="0" w:color="auto"/>
            </w:tcBorders>
            <w:shd w:val="clear" w:color="auto" w:fill="auto"/>
            <w:noWrap/>
            <w:vAlign w:val="center"/>
          </w:tcPr>
          <w:p w14:paraId="4172615C" w14:textId="77777777" w:rsidR="00797336" w:rsidRPr="00C506A0" w:rsidRDefault="00797336" w:rsidP="00797336">
            <w:pPr>
              <w:pStyle w:val="61bTabTextZentriert"/>
            </w:pPr>
            <w:r>
              <w:t>2021</w:t>
            </w:r>
          </w:p>
        </w:tc>
        <w:tc>
          <w:tcPr>
            <w:tcW w:w="1200" w:type="dxa"/>
            <w:tcBorders>
              <w:bottom w:val="single" w:sz="12" w:space="0" w:color="auto"/>
            </w:tcBorders>
            <w:shd w:val="clear" w:color="auto" w:fill="auto"/>
            <w:noWrap/>
            <w:vAlign w:val="center"/>
          </w:tcPr>
          <w:p w14:paraId="5C0DE248" w14:textId="77777777" w:rsidR="00797336" w:rsidRPr="00C506A0" w:rsidRDefault="00797336" w:rsidP="00797336">
            <w:pPr>
              <w:pStyle w:val="61bTabTextZentriert"/>
            </w:pPr>
            <w:r>
              <w:t>2022</w:t>
            </w:r>
          </w:p>
        </w:tc>
        <w:tc>
          <w:tcPr>
            <w:tcW w:w="1200" w:type="dxa"/>
            <w:tcBorders>
              <w:bottom w:val="single" w:sz="12" w:space="0" w:color="auto"/>
            </w:tcBorders>
            <w:shd w:val="clear" w:color="auto" w:fill="auto"/>
            <w:noWrap/>
            <w:vAlign w:val="center"/>
          </w:tcPr>
          <w:p w14:paraId="1BAED886" w14:textId="77777777" w:rsidR="00797336" w:rsidRPr="00C506A0" w:rsidRDefault="00797336" w:rsidP="00797336">
            <w:pPr>
              <w:pStyle w:val="61bTabTextZentriert"/>
            </w:pPr>
            <w:r>
              <w:t>2023</w:t>
            </w:r>
          </w:p>
        </w:tc>
        <w:tc>
          <w:tcPr>
            <w:tcW w:w="1200" w:type="dxa"/>
            <w:tcBorders>
              <w:bottom w:val="single" w:sz="12" w:space="0" w:color="auto"/>
            </w:tcBorders>
            <w:shd w:val="clear" w:color="auto" w:fill="auto"/>
            <w:noWrap/>
            <w:vAlign w:val="center"/>
          </w:tcPr>
          <w:p w14:paraId="1DB54388" w14:textId="77777777" w:rsidR="00797336" w:rsidRPr="00C506A0" w:rsidRDefault="00797336" w:rsidP="00797336">
            <w:pPr>
              <w:pStyle w:val="61bTabTextZentriert"/>
            </w:pPr>
            <w:r>
              <w:t>2024</w:t>
            </w:r>
          </w:p>
        </w:tc>
      </w:tr>
      <w:tr w:rsidR="00797336" w:rsidRPr="00C506A0" w14:paraId="6DED509A" w14:textId="77777777" w:rsidTr="001D568B">
        <w:tc>
          <w:tcPr>
            <w:tcW w:w="2535" w:type="dxa"/>
            <w:tcBorders>
              <w:bottom w:val="dashSmallGap" w:sz="4" w:space="0" w:color="auto"/>
            </w:tcBorders>
            <w:shd w:val="clear" w:color="auto" w:fill="auto"/>
          </w:tcPr>
          <w:p w14:paraId="01BA115D" w14:textId="77777777" w:rsidR="00797336" w:rsidRPr="00C506A0" w:rsidRDefault="00797336" w:rsidP="00797336">
            <w:pPr>
              <w:pStyle w:val="61TabText"/>
              <w:rPr>
                <w:b/>
              </w:rPr>
            </w:pPr>
            <w:r>
              <w:rPr>
                <w:b/>
              </w:rPr>
              <w:t>Revenus</w:t>
            </w:r>
          </w:p>
        </w:tc>
        <w:tc>
          <w:tcPr>
            <w:tcW w:w="1200" w:type="dxa"/>
            <w:tcBorders>
              <w:bottom w:val="dashSmallGap" w:sz="4" w:space="0" w:color="auto"/>
            </w:tcBorders>
            <w:shd w:val="clear" w:color="auto" w:fill="auto"/>
            <w:noWrap/>
          </w:tcPr>
          <w:p w14:paraId="5A38D581"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5163A2F6" w14:textId="77777777" w:rsidR="00797336" w:rsidRPr="00C506A0" w:rsidRDefault="00797336" w:rsidP="00797336">
            <w:pPr>
              <w:pStyle w:val="61aTabTextRechtsb"/>
              <w:rPr>
                <w:rStyle w:val="993Fett"/>
                <w:b w:val="0"/>
              </w:rPr>
            </w:pPr>
            <w:r>
              <w:rPr>
                <w:b/>
              </w:rPr>
              <w:t>120</w:t>
            </w:r>
          </w:p>
        </w:tc>
        <w:tc>
          <w:tcPr>
            <w:tcW w:w="1200" w:type="dxa"/>
            <w:tcBorders>
              <w:bottom w:val="dashSmallGap" w:sz="4" w:space="0" w:color="auto"/>
            </w:tcBorders>
            <w:shd w:val="clear" w:color="auto" w:fill="auto"/>
            <w:noWrap/>
          </w:tcPr>
          <w:p w14:paraId="766F93D3" w14:textId="77777777" w:rsidR="00797336" w:rsidRPr="00C506A0" w:rsidRDefault="00797336" w:rsidP="00797336">
            <w:pPr>
              <w:pStyle w:val="61aTabTextRechtsb"/>
              <w:rPr>
                <w:rStyle w:val="993Fett"/>
                <w:b w:val="0"/>
              </w:rPr>
            </w:pPr>
            <w:r>
              <w:rPr>
                <w:b/>
              </w:rPr>
              <w:t>120</w:t>
            </w:r>
          </w:p>
        </w:tc>
        <w:tc>
          <w:tcPr>
            <w:tcW w:w="1200" w:type="dxa"/>
            <w:tcBorders>
              <w:bottom w:val="dashSmallGap" w:sz="4" w:space="0" w:color="auto"/>
            </w:tcBorders>
            <w:shd w:val="clear" w:color="auto" w:fill="auto"/>
            <w:noWrap/>
          </w:tcPr>
          <w:p w14:paraId="31870B67" w14:textId="77777777" w:rsidR="00797336" w:rsidRPr="00C506A0" w:rsidRDefault="00797336" w:rsidP="00797336">
            <w:pPr>
              <w:pStyle w:val="61aTabTextRechtsb"/>
              <w:rPr>
                <w:rStyle w:val="993Fett"/>
                <w:b w:val="0"/>
              </w:rPr>
            </w:pPr>
            <w:r>
              <w:rPr>
                <w:b/>
              </w:rPr>
              <w:t>118</w:t>
            </w:r>
          </w:p>
        </w:tc>
        <w:tc>
          <w:tcPr>
            <w:tcW w:w="1200" w:type="dxa"/>
            <w:tcBorders>
              <w:bottom w:val="dashSmallGap" w:sz="4" w:space="0" w:color="auto"/>
            </w:tcBorders>
            <w:shd w:val="clear" w:color="auto" w:fill="auto"/>
            <w:noWrap/>
          </w:tcPr>
          <w:p w14:paraId="24CD2ABD" w14:textId="77777777" w:rsidR="00797336" w:rsidRPr="00C506A0" w:rsidRDefault="00797336" w:rsidP="00797336">
            <w:pPr>
              <w:pStyle w:val="61aTabTextRechtsb"/>
              <w:rPr>
                <w:rStyle w:val="993Fett"/>
                <w:b w:val="0"/>
              </w:rPr>
            </w:pPr>
            <w:r>
              <w:rPr>
                <w:b/>
              </w:rPr>
              <w:t>116</w:t>
            </w:r>
          </w:p>
        </w:tc>
      </w:tr>
      <w:tr w:rsidR="00797336" w:rsidRPr="00C506A0" w14:paraId="1690C5C5" w14:textId="77777777" w:rsidTr="001D568B">
        <w:tc>
          <w:tcPr>
            <w:tcW w:w="2535" w:type="dxa"/>
            <w:tcBorders>
              <w:top w:val="single" w:sz="12" w:space="0" w:color="auto"/>
              <w:bottom w:val="dashSmallGap" w:sz="4" w:space="0" w:color="auto"/>
            </w:tcBorders>
            <w:shd w:val="clear" w:color="auto" w:fill="auto"/>
            <w:noWrap/>
          </w:tcPr>
          <w:p w14:paraId="443A09C6" w14:textId="77777777" w:rsidR="00797336" w:rsidRPr="00C506A0" w:rsidRDefault="00797336" w:rsidP="00797336">
            <w:pPr>
              <w:pStyle w:val="61TabText"/>
            </w:pPr>
            <w:r>
              <w:t>Frais de personnel</w:t>
            </w:r>
          </w:p>
        </w:tc>
        <w:tc>
          <w:tcPr>
            <w:tcW w:w="1200" w:type="dxa"/>
            <w:tcBorders>
              <w:top w:val="single" w:sz="12" w:space="0" w:color="auto"/>
              <w:bottom w:val="dashSmallGap" w:sz="4" w:space="0" w:color="auto"/>
            </w:tcBorders>
            <w:shd w:val="clear" w:color="auto" w:fill="auto"/>
            <w:noWrap/>
          </w:tcPr>
          <w:p w14:paraId="0195C514" w14:textId="77777777" w:rsidR="00797336" w:rsidRPr="00C506A0" w:rsidRDefault="00797336" w:rsidP="00797336">
            <w:pPr>
              <w:pStyle w:val="61aTabTextRechtsb"/>
            </w:pPr>
            <w:r>
              <w:t>0</w:t>
            </w:r>
          </w:p>
        </w:tc>
        <w:tc>
          <w:tcPr>
            <w:tcW w:w="1200" w:type="dxa"/>
            <w:tcBorders>
              <w:top w:val="single" w:sz="12" w:space="0" w:color="auto"/>
              <w:bottom w:val="dashSmallGap" w:sz="4" w:space="0" w:color="auto"/>
            </w:tcBorders>
            <w:shd w:val="clear" w:color="auto" w:fill="auto"/>
            <w:noWrap/>
          </w:tcPr>
          <w:p w14:paraId="69B64311" w14:textId="77777777" w:rsidR="00797336" w:rsidRPr="00C506A0" w:rsidRDefault="00797336" w:rsidP="00797336">
            <w:pPr>
              <w:pStyle w:val="61aTabTextRechtsb"/>
            </w:pPr>
            <w:r>
              <w:t>299</w:t>
            </w:r>
          </w:p>
        </w:tc>
        <w:tc>
          <w:tcPr>
            <w:tcW w:w="1200" w:type="dxa"/>
            <w:tcBorders>
              <w:top w:val="single" w:sz="12" w:space="0" w:color="auto"/>
              <w:bottom w:val="dashSmallGap" w:sz="4" w:space="0" w:color="auto"/>
            </w:tcBorders>
            <w:shd w:val="clear" w:color="auto" w:fill="auto"/>
            <w:noWrap/>
          </w:tcPr>
          <w:p w14:paraId="1037C2DD" w14:textId="77777777" w:rsidR="00797336" w:rsidRPr="00C506A0" w:rsidRDefault="00797336" w:rsidP="00797336">
            <w:pPr>
              <w:pStyle w:val="61aTabTextRechtsb"/>
            </w:pPr>
            <w:r>
              <w:t>305</w:t>
            </w:r>
          </w:p>
        </w:tc>
        <w:tc>
          <w:tcPr>
            <w:tcW w:w="1200" w:type="dxa"/>
            <w:tcBorders>
              <w:top w:val="single" w:sz="12" w:space="0" w:color="auto"/>
              <w:bottom w:val="dashSmallGap" w:sz="4" w:space="0" w:color="auto"/>
            </w:tcBorders>
            <w:shd w:val="clear" w:color="auto" w:fill="auto"/>
            <w:noWrap/>
          </w:tcPr>
          <w:p w14:paraId="463B5580" w14:textId="77777777" w:rsidR="00797336" w:rsidRPr="00C506A0" w:rsidRDefault="00797336" w:rsidP="00797336">
            <w:pPr>
              <w:pStyle w:val="61aTabTextRechtsb"/>
            </w:pPr>
            <w:r>
              <w:t>247</w:t>
            </w:r>
          </w:p>
        </w:tc>
        <w:tc>
          <w:tcPr>
            <w:tcW w:w="1200" w:type="dxa"/>
            <w:tcBorders>
              <w:top w:val="single" w:sz="12" w:space="0" w:color="auto"/>
              <w:bottom w:val="dashSmallGap" w:sz="4" w:space="0" w:color="auto"/>
            </w:tcBorders>
            <w:shd w:val="clear" w:color="auto" w:fill="auto"/>
            <w:noWrap/>
          </w:tcPr>
          <w:p w14:paraId="6D4BF8B2" w14:textId="77777777" w:rsidR="00797336" w:rsidRPr="00C506A0" w:rsidRDefault="00797336" w:rsidP="00797336">
            <w:pPr>
              <w:pStyle w:val="61aTabTextRechtsb"/>
            </w:pPr>
            <w:r>
              <w:t>287</w:t>
            </w:r>
          </w:p>
        </w:tc>
      </w:tr>
      <w:tr w:rsidR="00797336" w:rsidRPr="00C506A0" w14:paraId="5D6490B8" w14:textId="77777777" w:rsidTr="001D568B">
        <w:tc>
          <w:tcPr>
            <w:tcW w:w="2535" w:type="dxa"/>
            <w:tcBorders>
              <w:top w:val="single" w:sz="12" w:space="0" w:color="auto"/>
              <w:bottom w:val="dashSmallGap" w:sz="4" w:space="0" w:color="auto"/>
            </w:tcBorders>
            <w:shd w:val="clear" w:color="auto" w:fill="auto"/>
            <w:noWrap/>
          </w:tcPr>
          <w:p w14:paraId="4AFFC8D8" w14:textId="77777777" w:rsidR="00797336" w:rsidRPr="00C506A0" w:rsidRDefault="00797336" w:rsidP="00797336">
            <w:pPr>
              <w:pStyle w:val="61TabText"/>
            </w:pPr>
            <w:r>
              <w:t>Dépenses matérielles liées à l’exploitation</w:t>
            </w:r>
          </w:p>
        </w:tc>
        <w:tc>
          <w:tcPr>
            <w:tcW w:w="1200" w:type="dxa"/>
            <w:tcBorders>
              <w:top w:val="single" w:sz="12" w:space="0" w:color="auto"/>
              <w:bottom w:val="dashSmallGap" w:sz="4" w:space="0" w:color="auto"/>
            </w:tcBorders>
            <w:shd w:val="clear" w:color="auto" w:fill="auto"/>
            <w:noWrap/>
          </w:tcPr>
          <w:p w14:paraId="51C8DBBD" w14:textId="77777777" w:rsidR="00797336" w:rsidRPr="00C506A0" w:rsidRDefault="00797336" w:rsidP="00797336">
            <w:pPr>
              <w:pStyle w:val="61aTabTextRechtsb"/>
            </w:pPr>
            <w:r>
              <w:t>0</w:t>
            </w:r>
          </w:p>
        </w:tc>
        <w:tc>
          <w:tcPr>
            <w:tcW w:w="1200" w:type="dxa"/>
            <w:tcBorders>
              <w:top w:val="single" w:sz="12" w:space="0" w:color="auto"/>
              <w:bottom w:val="dashSmallGap" w:sz="4" w:space="0" w:color="auto"/>
            </w:tcBorders>
            <w:shd w:val="clear" w:color="auto" w:fill="auto"/>
            <w:noWrap/>
          </w:tcPr>
          <w:p w14:paraId="21A2B043" w14:textId="77777777" w:rsidR="00797336" w:rsidRPr="00C506A0" w:rsidRDefault="00797336" w:rsidP="00797336">
            <w:pPr>
              <w:pStyle w:val="61aTabTextRechtsb"/>
            </w:pPr>
            <w:r>
              <w:t>105</w:t>
            </w:r>
          </w:p>
        </w:tc>
        <w:tc>
          <w:tcPr>
            <w:tcW w:w="1200" w:type="dxa"/>
            <w:tcBorders>
              <w:top w:val="single" w:sz="12" w:space="0" w:color="auto"/>
              <w:bottom w:val="dashSmallGap" w:sz="4" w:space="0" w:color="auto"/>
            </w:tcBorders>
            <w:shd w:val="clear" w:color="auto" w:fill="auto"/>
            <w:noWrap/>
          </w:tcPr>
          <w:p w14:paraId="7950C291" w14:textId="77777777" w:rsidR="00797336" w:rsidRPr="00C506A0" w:rsidRDefault="00797336" w:rsidP="00797336">
            <w:pPr>
              <w:pStyle w:val="61aTabTextRechtsb"/>
            </w:pPr>
            <w:r>
              <w:t>107</w:t>
            </w:r>
          </w:p>
        </w:tc>
        <w:tc>
          <w:tcPr>
            <w:tcW w:w="1200" w:type="dxa"/>
            <w:tcBorders>
              <w:top w:val="single" w:sz="12" w:space="0" w:color="auto"/>
              <w:bottom w:val="dashSmallGap" w:sz="4" w:space="0" w:color="auto"/>
            </w:tcBorders>
            <w:shd w:val="clear" w:color="auto" w:fill="auto"/>
            <w:noWrap/>
          </w:tcPr>
          <w:p w14:paraId="2A4538C7" w14:textId="77777777" w:rsidR="00797336" w:rsidRPr="00C506A0" w:rsidRDefault="00797336" w:rsidP="00797336">
            <w:pPr>
              <w:pStyle w:val="61aTabTextRechtsb"/>
            </w:pPr>
            <w:r>
              <w:t>86</w:t>
            </w:r>
          </w:p>
        </w:tc>
        <w:tc>
          <w:tcPr>
            <w:tcW w:w="1200" w:type="dxa"/>
            <w:tcBorders>
              <w:top w:val="single" w:sz="12" w:space="0" w:color="auto"/>
              <w:bottom w:val="dashSmallGap" w:sz="4" w:space="0" w:color="auto"/>
            </w:tcBorders>
            <w:shd w:val="clear" w:color="auto" w:fill="auto"/>
            <w:noWrap/>
          </w:tcPr>
          <w:p w14:paraId="3C9FE6C3" w14:textId="77777777" w:rsidR="00797336" w:rsidRPr="00C506A0" w:rsidRDefault="00797336" w:rsidP="00797336">
            <w:pPr>
              <w:pStyle w:val="61aTabTextRechtsb"/>
            </w:pPr>
            <w:r>
              <w:t>101</w:t>
            </w:r>
          </w:p>
        </w:tc>
      </w:tr>
      <w:tr w:rsidR="00797336" w:rsidRPr="00C506A0" w14:paraId="55087D43" w14:textId="77777777" w:rsidTr="001D568B">
        <w:tc>
          <w:tcPr>
            <w:tcW w:w="2535" w:type="dxa"/>
            <w:tcBorders>
              <w:bottom w:val="dashSmallGap" w:sz="4" w:space="0" w:color="auto"/>
            </w:tcBorders>
            <w:shd w:val="clear" w:color="auto" w:fill="auto"/>
          </w:tcPr>
          <w:p w14:paraId="7610C06D" w14:textId="77777777" w:rsidR="00797336" w:rsidRPr="00C506A0" w:rsidRDefault="00797336" w:rsidP="00797336">
            <w:pPr>
              <w:pStyle w:val="61TabText"/>
              <w:rPr>
                <w:b/>
              </w:rPr>
            </w:pPr>
            <w:r>
              <w:rPr>
                <w:b/>
              </w:rPr>
              <w:t>Dépenses totales</w:t>
            </w:r>
          </w:p>
        </w:tc>
        <w:tc>
          <w:tcPr>
            <w:tcW w:w="1200" w:type="dxa"/>
            <w:tcBorders>
              <w:bottom w:val="dashSmallGap" w:sz="4" w:space="0" w:color="auto"/>
            </w:tcBorders>
            <w:shd w:val="clear" w:color="auto" w:fill="auto"/>
            <w:noWrap/>
          </w:tcPr>
          <w:p w14:paraId="7BB310C7"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1F9793D0" w14:textId="77777777" w:rsidR="00797336" w:rsidRPr="00C506A0" w:rsidRDefault="00797336" w:rsidP="00797336">
            <w:pPr>
              <w:pStyle w:val="61aTabTextRechtsb"/>
              <w:rPr>
                <w:rStyle w:val="993Fett"/>
                <w:b w:val="0"/>
              </w:rPr>
            </w:pPr>
            <w:r>
              <w:rPr>
                <w:b/>
              </w:rPr>
              <w:t>404</w:t>
            </w:r>
          </w:p>
        </w:tc>
        <w:tc>
          <w:tcPr>
            <w:tcW w:w="1200" w:type="dxa"/>
            <w:tcBorders>
              <w:bottom w:val="dashSmallGap" w:sz="4" w:space="0" w:color="auto"/>
            </w:tcBorders>
            <w:shd w:val="clear" w:color="auto" w:fill="auto"/>
            <w:noWrap/>
          </w:tcPr>
          <w:p w14:paraId="150E4D3C" w14:textId="77777777" w:rsidR="00797336" w:rsidRPr="00C506A0" w:rsidRDefault="00797336" w:rsidP="00797336">
            <w:pPr>
              <w:pStyle w:val="61aTabTextRechtsb"/>
              <w:rPr>
                <w:rStyle w:val="993Fett"/>
                <w:b w:val="0"/>
              </w:rPr>
            </w:pPr>
            <w:r>
              <w:rPr>
                <w:b/>
              </w:rPr>
              <w:t>412</w:t>
            </w:r>
          </w:p>
        </w:tc>
        <w:tc>
          <w:tcPr>
            <w:tcW w:w="1200" w:type="dxa"/>
            <w:tcBorders>
              <w:bottom w:val="dashSmallGap" w:sz="4" w:space="0" w:color="auto"/>
            </w:tcBorders>
            <w:shd w:val="clear" w:color="auto" w:fill="auto"/>
            <w:noWrap/>
          </w:tcPr>
          <w:p w14:paraId="60B5B2E3" w14:textId="77777777" w:rsidR="00797336" w:rsidRPr="00C506A0" w:rsidRDefault="00797336" w:rsidP="00797336">
            <w:pPr>
              <w:pStyle w:val="61aTabTextRechtsb"/>
              <w:rPr>
                <w:rStyle w:val="993Fett"/>
                <w:b w:val="0"/>
              </w:rPr>
            </w:pPr>
            <w:r>
              <w:rPr>
                <w:b/>
              </w:rPr>
              <w:t>333</w:t>
            </w:r>
          </w:p>
        </w:tc>
        <w:tc>
          <w:tcPr>
            <w:tcW w:w="1200" w:type="dxa"/>
            <w:tcBorders>
              <w:bottom w:val="dashSmallGap" w:sz="4" w:space="0" w:color="auto"/>
            </w:tcBorders>
            <w:shd w:val="clear" w:color="auto" w:fill="auto"/>
            <w:noWrap/>
          </w:tcPr>
          <w:p w14:paraId="359CA23B" w14:textId="77777777" w:rsidR="00797336" w:rsidRPr="00C506A0" w:rsidRDefault="00797336" w:rsidP="00797336">
            <w:pPr>
              <w:pStyle w:val="61aTabTextRechtsb"/>
              <w:rPr>
                <w:rStyle w:val="993Fett"/>
                <w:b w:val="0"/>
              </w:rPr>
            </w:pPr>
            <w:r>
              <w:rPr>
                <w:b/>
              </w:rPr>
              <w:t>388</w:t>
            </w:r>
          </w:p>
        </w:tc>
      </w:tr>
      <w:tr w:rsidR="00797336" w:rsidRPr="00C506A0" w14:paraId="7B2AE386" w14:textId="77777777" w:rsidTr="001D568B">
        <w:tc>
          <w:tcPr>
            <w:tcW w:w="2535" w:type="dxa"/>
            <w:tcBorders>
              <w:bottom w:val="dashSmallGap" w:sz="4" w:space="0" w:color="auto"/>
            </w:tcBorders>
            <w:shd w:val="clear" w:color="auto" w:fill="auto"/>
          </w:tcPr>
          <w:p w14:paraId="41BA4649" w14:textId="77777777" w:rsidR="00797336" w:rsidRPr="00C506A0" w:rsidRDefault="00797336" w:rsidP="00797336">
            <w:pPr>
              <w:pStyle w:val="61TabText"/>
              <w:rPr>
                <w:b/>
              </w:rPr>
            </w:pPr>
            <w:r>
              <w:rPr>
                <w:b/>
              </w:rPr>
              <w:t>Résultat net</w:t>
            </w:r>
          </w:p>
        </w:tc>
        <w:tc>
          <w:tcPr>
            <w:tcW w:w="1200" w:type="dxa"/>
            <w:tcBorders>
              <w:bottom w:val="dashSmallGap" w:sz="4" w:space="0" w:color="auto"/>
            </w:tcBorders>
            <w:shd w:val="clear" w:color="auto" w:fill="auto"/>
            <w:noWrap/>
          </w:tcPr>
          <w:p w14:paraId="22273B48" w14:textId="77777777" w:rsidR="00797336" w:rsidRPr="00C506A0" w:rsidRDefault="00797336" w:rsidP="00797336">
            <w:pPr>
              <w:pStyle w:val="61aTabTextRechtsb"/>
              <w:rPr>
                <w:rStyle w:val="993Fett"/>
                <w:b w:val="0"/>
              </w:rPr>
            </w:pPr>
            <w:r>
              <w:rPr>
                <w:b/>
              </w:rPr>
              <w:t>0</w:t>
            </w:r>
          </w:p>
        </w:tc>
        <w:tc>
          <w:tcPr>
            <w:tcW w:w="1200" w:type="dxa"/>
            <w:tcBorders>
              <w:bottom w:val="dashSmallGap" w:sz="4" w:space="0" w:color="auto"/>
            </w:tcBorders>
            <w:shd w:val="clear" w:color="auto" w:fill="auto"/>
            <w:noWrap/>
          </w:tcPr>
          <w:p w14:paraId="561A0E0D" w14:textId="3FBD8A55" w:rsidR="00797336" w:rsidRPr="00C506A0" w:rsidRDefault="00C506A0" w:rsidP="00797336">
            <w:pPr>
              <w:pStyle w:val="61aTabTextRechtsb"/>
              <w:rPr>
                <w:rStyle w:val="993Fett"/>
                <w:b w:val="0"/>
              </w:rPr>
            </w:pPr>
            <w:r>
              <w:rPr>
                <w:b/>
              </w:rPr>
              <w:t>-284</w:t>
            </w:r>
          </w:p>
        </w:tc>
        <w:tc>
          <w:tcPr>
            <w:tcW w:w="1200" w:type="dxa"/>
            <w:tcBorders>
              <w:bottom w:val="dashSmallGap" w:sz="4" w:space="0" w:color="auto"/>
            </w:tcBorders>
            <w:shd w:val="clear" w:color="auto" w:fill="auto"/>
            <w:noWrap/>
          </w:tcPr>
          <w:p w14:paraId="4099DAD8" w14:textId="2F8826BC" w:rsidR="00797336" w:rsidRPr="00C506A0" w:rsidRDefault="00C506A0" w:rsidP="00797336">
            <w:pPr>
              <w:pStyle w:val="61aTabTextRechtsb"/>
              <w:rPr>
                <w:rStyle w:val="993Fett"/>
                <w:b w:val="0"/>
              </w:rPr>
            </w:pPr>
            <w:r>
              <w:rPr>
                <w:b/>
              </w:rPr>
              <w:t>-292</w:t>
            </w:r>
          </w:p>
        </w:tc>
        <w:tc>
          <w:tcPr>
            <w:tcW w:w="1200" w:type="dxa"/>
            <w:tcBorders>
              <w:bottom w:val="dashSmallGap" w:sz="4" w:space="0" w:color="auto"/>
            </w:tcBorders>
            <w:shd w:val="clear" w:color="auto" w:fill="auto"/>
            <w:noWrap/>
          </w:tcPr>
          <w:p w14:paraId="696D6D4D" w14:textId="3CCBD72D" w:rsidR="00797336" w:rsidRPr="00C506A0" w:rsidRDefault="00C506A0" w:rsidP="00797336">
            <w:pPr>
              <w:pStyle w:val="61aTabTextRechtsb"/>
              <w:rPr>
                <w:rStyle w:val="993Fett"/>
                <w:b w:val="0"/>
              </w:rPr>
            </w:pPr>
            <w:r>
              <w:rPr>
                <w:b/>
              </w:rPr>
              <w:t>-215</w:t>
            </w:r>
          </w:p>
        </w:tc>
        <w:tc>
          <w:tcPr>
            <w:tcW w:w="1200" w:type="dxa"/>
            <w:tcBorders>
              <w:bottom w:val="dashSmallGap" w:sz="4" w:space="0" w:color="auto"/>
            </w:tcBorders>
            <w:shd w:val="clear" w:color="auto" w:fill="auto"/>
            <w:noWrap/>
          </w:tcPr>
          <w:p w14:paraId="26072533" w14:textId="7BDF71BC" w:rsidR="00797336" w:rsidRPr="00C506A0" w:rsidRDefault="00C506A0" w:rsidP="00797336">
            <w:pPr>
              <w:pStyle w:val="61aTabTextRechtsb"/>
              <w:rPr>
                <w:rStyle w:val="993Fett"/>
                <w:b w:val="0"/>
              </w:rPr>
            </w:pPr>
            <w:r>
              <w:rPr>
                <w:b/>
              </w:rPr>
              <w:t>-272</w:t>
            </w:r>
          </w:p>
        </w:tc>
      </w:tr>
    </w:tbl>
    <w:p w14:paraId="37678F41" w14:textId="77777777" w:rsidR="00797336" w:rsidRPr="00C506A0" w:rsidRDefault="00797336" w:rsidP="00797336">
      <w:pPr>
        <w:pStyle w:val="09Abstand"/>
      </w:pPr>
    </w:p>
    <w:p w14:paraId="1AEF88F5" w14:textId="77777777" w:rsidR="00797336" w:rsidRPr="00C506A0" w:rsidRDefault="00797336" w:rsidP="00797336">
      <w:pPr>
        <w:pStyle w:val="83ErlText"/>
      </w:pPr>
      <w:r>
        <w:t>On suppose que dans les deux premières années suivant la deuxième instance, la Cour suprême sera systématiquement saisie en raison du litige et de l'absence de jurisprudence de la juridiction la plus haute. Pendant les deux années suivantes, on peut en déduire qu'il y aura une légère dégressivité pour les procédures en troisième instance.</w:t>
      </w:r>
    </w:p>
    <w:p w14:paraId="7265D865" w14:textId="77777777" w:rsidR="00797336" w:rsidRPr="00C506A0" w:rsidRDefault="00797336" w:rsidP="00797336">
      <w:pPr>
        <w:pStyle w:val="09Abstand"/>
      </w:pPr>
    </w:p>
    <w:p w14:paraId="482BA023" w14:textId="77777777" w:rsidR="00797336" w:rsidRPr="00C506A0" w:rsidRDefault="00797336" w:rsidP="00797336">
      <w:pPr>
        <w:pStyle w:val="83ErlText"/>
      </w:pPr>
      <w:r>
        <w:t>Le projet n’a aucun impact financier sur les Länder, les communes et les institutions de sécurité sociale.</w:t>
      </w:r>
    </w:p>
    <w:p w14:paraId="4CAB4BE3" w14:textId="77777777" w:rsidR="00797336" w:rsidRPr="00C506A0" w:rsidRDefault="00797336" w:rsidP="001D568B">
      <w:pPr>
        <w:pStyle w:val="81ErlUeberschrZ"/>
        <w:keepLines/>
      </w:pPr>
      <w:r>
        <w:t>Impact sur les enfants et les adolescents</w:t>
      </w:r>
    </w:p>
    <w:p w14:paraId="628B0FE4" w14:textId="77777777" w:rsidR="00797336" w:rsidRPr="00C506A0" w:rsidRDefault="00797336" w:rsidP="001D568B">
      <w:pPr>
        <w:pStyle w:val="09Abstand"/>
        <w:keepNext/>
        <w:keepLines/>
      </w:pPr>
    </w:p>
    <w:p w14:paraId="0BED8229" w14:textId="77777777" w:rsidR="00797336" w:rsidRPr="00C506A0" w:rsidRDefault="00797336" w:rsidP="001D568B">
      <w:pPr>
        <w:pStyle w:val="82ErlUeberschrL"/>
        <w:keepLines/>
      </w:pPr>
      <w:r>
        <w:t>Impact sur le risque pour les enfants d'être physiquement ou mentalement blessés ou d'être blessés physiquement, psychologiquement ou de toute autre manière ou d'être atteints de toute autre manière sur le plan de la santé</w:t>
      </w:r>
    </w:p>
    <w:p w14:paraId="31A71AB0" w14:textId="77777777" w:rsidR="00797336" w:rsidRPr="00C506A0" w:rsidRDefault="00797336" w:rsidP="00797336">
      <w:pPr>
        <w:pStyle w:val="83ErlText"/>
      </w:pPr>
      <w:r>
        <w:t xml:space="preserve">Un nombre d'utilisateurs mineurs supérieur à la moyenne est actif sur les réseaux sociaux. C'est la raison pour laquelle ces mineurs sont particulièrement touchés par la violence et la haine sur l’internet. Les mesures proposées auront donc un impact particulier sur le groupe des enfants et des jeunes adultes, ceux-ci devant être protégés d’une part contre les blessures (émotionnelles) causées par les messages haineux ou par un </w:t>
      </w:r>
      <w:proofErr w:type="spellStart"/>
      <w:r>
        <w:t>cyberharcèlement</w:t>
      </w:r>
      <w:proofErr w:type="spellEnd"/>
      <w:r>
        <w:t xml:space="preserve"> et devant être encouragés à participer au discours public sur le réseau de communication électronique et à s'exprimer.</w:t>
      </w:r>
    </w:p>
    <w:p w14:paraId="72B7A9D3" w14:textId="77777777" w:rsidR="00797336" w:rsidRPr="00C506A0" w:rsidRDefault="00797336" w:rsidP="00797336">
      <w:pPr>
        <w:pStyle w:val="09Abstand"/>
      </w:pPr>
    </w:p>
    <w:p w14:paraId="0AFB0655" w14:textId="77777777" w:rsidR="00797336" w:rsidRPr="00C506A0" w:rsidRDefault="00797336" w:rsidP="001D568B">
      <w:pPr>
        <w:pStyle w:val="83ErlText"/>
        <w:keepNext/>
        <w:keepLines/>
      </w:pPr>
      <w:r>
        <w:t>Impact quantitatif sur la menace pour les enfants et sur le développement/la santé des enfants</w:t>
      </w:r>
    </w:p>
    <w:p w14:paraId="5B2E95F6" w14:textId="77777777" w:rsidR="00797336" w:rsidRPr="00C506A0" w:rsidRDefault="00797336" w:rsidP="001D568B">
      <w:pPr>
        <w:pStyle w:val="09Abstand"/>
        <w:keepNext/>
        <w:keepLines/>
      </w:pPr>
    </w:p>
    <w:tbl>
      <w:tblPr>
        <w:tblW w:w="0" w:type="auto"/>
        <w:tblLayout w:type="fixed"/>
        <w:tblLook w:val="04A0" w:firstRow="1" w:lastRow="0" w:firstColumn="1" w:lastColumn="0" w:noHBand="0" w:noVBand="1"/>
      </w:tblPr>
      <w:tblGrid>
        <w:gridCol w:w="3369"/>
        <w:gridCol w:w="2126"/>
        <w:gridCol w:w="3118"/>
      </w:tblGrid>
      <w:tr w:rsidR="00797336" w:rsidRPr="00C506A0" w14:paraId="6D9BFAA9" w14:textId="77777777" w:rsidTr="008E4AFB">
        <w:tc>
          <w:tcPr>
            <w:tcW w:w="3369" w:type="dxa"/>
            <w:tcBorders>
              <w:top w:val="nil"/>
              <w:left w:val="nil"/>
              <w:bottom w:val="single" w:sz="12" w:space="0" w:color="auto"/>
              <w:right w:val="nil"/>
            </w:tcBorders>
            <w:vAlign w:val="bottom"/>
            <w:hideMark/>
          </w:tcPr>
          <w:p w14:paraId="253BE938" w14:textId="77777777" w:rsidR="00797336" w:rsidRPr="00C506A0" w:rsidRDefault="00797336" w:rsidP="00797336">
            <w:pPr>
              <w:pStyle w:val="61aTabTextRechtsb"/>
            </w:pPr>
            <w:r>
              <w:t>Groupe concerné</w:t>
            </w:r>
          </w:p>
        </w:tc>
        <w:tc>
          <w:tcPr>
            <w:tcW w:w="2126" w:type="dxa"/>
            <w:tcBorders>
              <w:top w:val="nil"/>
              <w:left w:val="nil"/>
              <w:bottom w:val="single" w:sz="12" w:space="0" w:color="auto"/>
              <w:right w:val="nil"/>
            </w:tcBorders>
            <w:vAlign w:val="bottom"/>
            <w:hideMark/>
          </w:tcPr>
          <w:p w14:paraId="066EBD93" w14:textId="77777777" w:rsidR="00797336" w:rsidRPr="00C506A0" w:rsidRDefault="00797336" w:rsidP="00797336">
            <w:pPr>
              <w:pStyle w:val="61aTabTextRechtsb"/>
            </w:pPr>
            <w:r>
              <w:t>Nombre de personnes concernées</w:t>
            </w:r>
          </w:p>
        </w:tc>
        <w:tc>
          <w:tcPr>
            <w:tcW w:w="3118" w:type="dxa"/>
            <w:tcBorders>
              <w:top w:val="nil"/>
              <w:left w:val="nil"/>
              <w:bottom w:val="single" w:sz="12" w:space="0" w:color="auto"/>
              <w:right w:val="nil"/>
            </w:tcBorders>
            <w:vAlign w:val="bottom"/>
            <w:hideMark/>
          </w:tcPr>
          <w:p w14:paraId="616B54AA" w14:textId="77777777" w:rsidR="00797336" w:rsidRPr="00C506A0" w:rsidRDefault="00797336" w:rsidP="00797336">
            <w:pPr>
              <w:pStyle w:val="61aTabTextRechtsb"/>
            </w:pPr>
            <w:r>
              <w:t>Source/explication</w:t>
            </w:r>
          </w:p>
        </w:tc>
      </w:tr>
      <w:tr w:rsidR="00797336" w:rsidRPr="00C506A0" w14:paraId="62846E14" w14:textId="77777777" w:rsidTr="008E4AFB">
        <w:tc>
          <w:tcPr>
            <w:tcW w:w="3369" w:type="dxa"/>
            <w:tcBorders>
              <w:top w:val="single" w:sz="12" w:space="0" w:color="auto"/>
              <w:left w:val="nil"/>
              <w:bottom w:val="dashSmallGap" w:sz="2" w:space="0" w:color="auto"/>
              <w:right w:val="nil"/>
            </w:tcBorders>
            <w:vAlign w:val="bottom"/>
            <w:hideMark/>
          </w:tcPr>
          <w:p w14:paraId="13EC1DBB" w14:textId="77777777" w:rsidR="00797336" w:rsidRPr="00C506A0" w:rsidRDefault="00797336" w:rsidP="00797336">
            <w:pPr>
              <w:pStyle w:val="61aTabTextRechtsb"/>
            </w:pPr>
            <w:r>
              <w:t>Enfants et jeunes adultes</w:t>
            </w:r>
          </w:p>
        </w:tc>
        <w:tc>
          <w:tcPr>
            <w:tcW w:w="2126" w:type="dxa"/>
            <w:tcBorders>
              <w:top w:val="single" w:sz="12" w:space="0" w:color="auto"/>
              <w:left w:val="nil"/>
              <w:bottom w:val="dashSmallGap" w:sz="2" w:space="0" w:color="auto"/>
              <w:right w:val="nil"/>
            </w:tcBorders>
            <w:vAlign w:val="bottom"/>
            <w:hideMark/>
          </w:tcPr>
          <w:p w14:paraId="643D5DFB" w14:textId="77777777" w:rsidR="00797336" w:rsidRPr="00C506A0" w:rsidRDefault="00797336" w:rsidP="00797336">
            <w:pPr>
              <w:pStyle w:val="61aTabTextRechtsb"/>
            </w:pPr>
            <w:r>
              <w:t>860 000</w:t>
            </w:r>
          </w:p>
        </w:tc>
        <w:tc>
          <w:tcPr>
            <w:tcW w:w="3118" w:type="dxa"/>
            <w:tcBorders>
              <w:top w:val="single" w:sz="12" w:space="0" w:color="auto"/>
              <w:left w:val="nil"/>
              <w:bottom w:val="dashSmallGap" w:sz="2" w:space="0" w:color="auto"/>
              <w:right w:val="nil"/>
            </w:tcBorders>
            <w:vAlign w:val="bottom"/>
            <w:hideMark/>
          </w:tcPr>
          <w:p w14:paraId="214B583A" w14:textId="77777777" w:rsidR="00797336" w:rsidRPr="00C506A0" w:rsidRDefault="00797336" w:rsidP="00797336">
            <w:pPr>
              <w:pStyle w:val="61aTabTextRechtsb"/>
            </w:pPr>
            <w:r>
              <w:t xml:space="preserve">Selon les renseignements de </w:t>
            </w:r>
            <w:proofErr w:type="spellStart"/>
            <w:r>
              <w:t>Statistics</w:t>
            </w:r>
            <w:proofErr w:type="spellEnd"/>
            <w:r>
              <w:t xml:space="preserve"> </w:t>
            </w:r>
            <w:proofErr w:type="spellStart"/>
            <w:r>
              <w:t>Austria</w:t>
            </w:r>
            <w:proofErr w:type="spellEnd"/>
            <w:r>
              <w:t>, le 1</w:t>
            </w:r>
            <w:r>
              <w:rPr>
                <w:vertAlign w:val="superscript"/>
              </w:rPr>
              <w:t>er</w:t>
            </w:r>
            <w:r>
              <w:t> janvier 2020, 1 720 915 enfants et adolescents de moins de 20 ans vivaient en Autriche. On suppose qu'environ la moitié d'entre eux utilisent régulièrement les réseaux sociaux et peuvent donc être potentiellement concernés par les mesures proposées.</w:t>
            </w:r>
          </w:p>
        </w:tc>
      </w:tr>
    </w:tbl>
    <w:p w14:paraId="0D7FDA46" w14:textId="77777777" w:rsidR="00797336" w:rsidRPr="00C506A0" w:rsidRDefault="00797336" w:rsidP="00797336">
      <w:pPr>
        <w:pStyle w:val="09Abstand"/>
      </w:pPr>
    </w:p>
    <w:p w14:paraId="7CE55D35" w14:textId="77777777" w:rsidR="00797336" w:rsidRPr="00C506A0" w:rsidRDefault="00797336" w:rsidP="001D568B">
      <w:pPr>
        <w:pStyle w:val="82ErlUeberschrL"/>
        <w:keepNext w:val="0"/>
        <w:keepLines/>
      </w:pPr>
      <w:r>
        <w:t>Impact sur la garde et l'éducation des enfants</w:t>
      </w:r>
    </w:p>
    <w:p w14:paraId="0635B9C9" w14:textId="77777777" w:rsidR="00797336" w:rsidRPr="00C506A0" w:rsidRDefault="00797336" w:rsidP="00797336">
      <w:pPr>
        <w:pStyle w:val="83ErlText"/>
      </w:pPr>
      <w:r>
        <w:t>Le projet n'a pas d'impact significatif sur la garde et l'éducation des enfants.</w:t>
      </w:r>
    </w:p>
    <w:p w14:paraId="56250D7D" w14:textId="77777777" w:rsidR="00797336" w:rsidRPr="00C506A0" w:rsidRDefault="00797336" w:rsidP="00797336">
      <w:pPr>
        <w:pStyle w:val="09Abstand"/>
      </w:pPr>
    </w:p>
    <w:p w14:paraId="66835A76" w14:textId="77777777" w:rsidR="00797336" w:rsidRPr="00C506A0" w:rsidRDefault="00797336" w:rsidP="00797336">
      <w:pPr>
        <w:pStyle w:val="09Abstand"/>
        <w:sectPr w:rsidR="00797336" w:rsidRPr="00C506A0">
          <w:headerReference w:type="default" r:id="rId7"/>
          <w:pgSz w:w="11906" w:h="16838" w:code="9"/>
          <w:pgMar w:top="1701" w:right="1701" w:bottom="1701" w:left="1701" w:header="567" w:footer="1304" w:gutter="0"/>
          <w:cols w:space="708"/>
          <w:docGrid w:linePitch="360"/>
        </w:sectPr>
      </w:pPr>
    </w:p>
    <w:p w14:paraId="583249D7" w14:textId="77777777" w:rsidR="00797336" w:rsidRPr="00C506A0" w:rsidRDefault="00797336" w:rsidP="001D568B">
      <w:pPr>
        <w:pStyle w:val="81ErlUeberschrZ"/>
        <w:keepLines/>
      </w:pPr>
      <w:r>
        <w:lastRenderedPageBreak/>
        <w:t>Annexe</w:t>
      </w:r>
    </w:p>
    <w:p w14:paraId="1C47A94E" w14:textId="77777777" w:rsidR="00797336" w:rsidRPr="00C506A0" w:rsidRDefault="00797336" w:rsidP="001D568B">
      <w:pPr>
        <w:pStyle w:val="09Abstand"/>
        <w:keepNext/>
        <w:keepLines/>
      </w:pPr>
    </w:p>
    <w:p w14:paraId="0436D3E8" w14:textId="77777777" w:rsidR="00797336" w:rsidRPr="00C506A0" w:rsidRDefault="00797336" w:rsidP="001D568B">
      <w:pPr>
        <w:pStyle w:val="81ErlUeberschrZ"/>
        <w:keepLines/>
      </w:pPr>
      <w:r>
        <w:t>Présentation détaillée de l’impact financier</w:t>
      </w:r>
    </w:p>
    <w:p w14:paraId="466C1218" w14:textId="77777777" w:rsidR="00797336" w:rsidRPr="00C506A0" w:rsidRDefault="00797336" w:rsidP="001D568B">
      <w:pPr>
        <w:pStyle w:val="09Abstand"/>
        <w:keepNext/>
        <w:keepLines/>
      </w:pPr>
    </w:p>
    <w:p w14:paraId="3AFF0001" w14:textId="77777777" w:rsidR="00797336" w:rsidRPr="00C506A0" w:rsidRDefault="00797336" w:rsidP="001D568B">
      <w:pPr>
        <w:pStyle w:val="82ErlUeberschrL"/>
        <w:keepLines/>
      </w:pPr>
      <w:r>
        <w:t>Couverture</w:t>
      </w:r>
    </w:p>
    <w:p w14:paraId="63B005AC" w14:textId="77777777" w:rsidR="00797336" w:rsidRPr="00C506A0" w:rsidRDefault="00797336" w:rsidP="001D568B">
      <w:pPr>
        <w:pStyle w:val="09Abstand"/>
        <w:keepNext/>
        <w:keepLines/>
      </w:pPr>
    </w:p>
    <w:tbl>
      <w:tblPr>
        <w:tblW w:w="13638" w:type="dxa"/>
        <w:tblLayout w:type="fixed"/>
        <w:tblLook w:val="01E0" w:firstRow="1" w:lastRow="1" w:firstColumn="1" w:lastColumn="1" w:noHBand="0" w:noVBand="0"/>
      </w:tblPr>
      <w:tblGrid>
        <w:gridCol w:w="6138"/>
        <w:gridCol w:w="1500"/>
        <w:gridCol w:w="1500"/>
        <w:gridCol w:w="1500"/>
        <w:gridCol w:w="1500"/>
        <w:gridCol w:w="1500"/>
      </w:tblGrid>
      <w:tr w:rsidR="00797336" w:rsidRPr="00C506A0" w14:paraId="3A2A3BCC" w14:textId="77777777" w:rsidTr="001D568B">
        <w:tc>
          <w:tcPr>
            <w:tcW w:w="6138" w:type="dxa"/>
            <w:tcBorders>
              <w:bottom w:val="single" w:sz="12" w:space="0" w:color="auto"/>
            </w:tcBorders>
            <w:vAlign w:val="center"/>
          </w:tcPr>
          <w:p w14:paraId="72D6731E" w14:textId="77777777" w:rsidR="00797336" w:rsidRPr="00C506A0" w:rsidRDefault="00797336" w:rsidP="001D568B">
            <w:pPr>
              <w:pStyle w:val="61TabText"/>
              <w:keepNext/>
              <w:keepLines/>
            </w:pPr>
            <w:r>
              <w:t>en milliers €</w:t>
            </w:r>
          </w:p>
        </w:tc>
        <w:tc>
          <w:tcPr>
            <w:tcW w:w="1500" w:type="dxa"/>
            <w:tcBorders>
              <w:bottom w:val="single" w:sz="12" w:space="0" w:color="auto"/>
            </w:tcBorders>
            <w:vAlign w:val="center"/>
          </w:tcPr>
          <w:p w14:paraId="280B4BB9" w14:textId="77777777" w:rsidR="00797336" w:rsidRPr="00C506A0" w:rsidRDefault="00797336" w:rsidP="001D568B">
            <w:pPr>
              <w:pStyle w:val="61bTabTextZentriert"/>
              <w:keepNext/>
              <w:keepLines/>
            </w:pPr>
            <w:r>
              <w:t>2020</w:t>
            </w:r>
          </w:p>
        </w:tc>
        <w:tc>
          <w:tcPr>
            <w:tcW w:w="1500" w:type="dxa"/>
            <w:tcBorders>
              <w:bottom w:val="single" w:sz="12" w:space="0" w:color="auto"/>
            </w:tcBorders>
            <w:vAlign w:val="center"/>
          </w:tcPr>
          <w:p w14:paraId="5464BB91" w14:textId="77777777" w:rsidR="00797336" w:rsidRPr="00C506A0" w:rsidRDefault="00797336" w:rsidP="001D568B">
            <w:pPr>
              <w:pStyle w:val="61bTabTextZentriert"/>
              <w:keepNext/>
              <w:keepLines/>
            </w:pPr>
            <w:r>
              <w:t>2021</w:t>
            </w:r>
          </w:p>
        </w:tc>
        <w:tc>
          <w:tcPr>
            <w:tcW w:w="1500" w:type="dxa"/>
            <w:tcBorders>
              <w:bottom w:val="single" w:sz="12" w:space="0" w:color="auto"/>
            </w:tcBorders>
            <w:vAlign w:val="center"/>
          </w:tcPr>
          <w:p w14:paraId="377C8ED4" w14:textId="77777777" w:rsidR="00797336" w:rsidRPr="00C506A0" w:rsidRDefault="00797336" w:rsidP="001D568B">
            <w:pPr>
              <w:pStyle w:val="61bTabTextZentriert"/>
              <w:keepNext/>
              <w:keepLines/>
            </w:pPr>
            <w:r>
              <w:t>2022</w:t>
            </w:r>
          </w:p>
        </w:tc>
        <w:tc>
          <w:tcPr>
            <w:tcW w:w="1500" w:type="dxa"/>
            <w:tcBorders>
              <w:bottom w:val="single" w:sz="12" w:space="0" w:color="auto"/>
            </w:tcBorders>
            <w:vAlign w:val="center"/>
          </w:tcPr>
          <w:p w14:paraId="40803D19" w14:textId="77777777" w:rsidR="00797336" w:rsidRPr="00C506A0" w:rsidRDefault="00797336" w:rsidP="001D568B">
            <w:pPr>
              <w:pStyle w:val="61bTabTextZentriert"/>
              <w:keepNext/>
              <w:keepLines/>
            </w:pPr>
            <w:r>
              <w:t>2023</w:t>
            </w:r>
          </w:p>
        </w:tc>
        <w:tc>
          <w:tcPr>
            <w:tcW w:w="1500" w:type="dxa"/>
            <w:tcBorders>
              <w:bottom w:val="single" w:sz="12" w:space="0" w:color="auto"/>
            </w:tcBorders>
            <w:vAlign w:val="center"/>
          </w:tcPr>
          <w:p w14:paraId="12B4B902" w14:textId="77777777" w:rsidR="00797336" w:rsidRPr="00C506A0" w:rsidRDefault="00797336" w:rsidP="001D568B">
            <w:pPr>
              <w:pStyle w:val="61bTabTextZentriert"/>
              <w:keepNext/>
              <w:keepLines/>
            </w:pPr>
            <w:r>
              <w:t>2024</w:t>
            </w:r>
          </w:p>
        </w:tc>
      </w:tr>
      <w:tr w:rsidR="00797336" w:rsidRPr="00C506A0" w14:paraId="59D3D6DF" w14:textId="77777777" w:rsidTr="001D568B">
        <w:tc>
          <w:tcPr>
            <w:tcW w:w="6138" w:type="dxa"/>
            <w:tcBorders>
              <w:bottom w:val="dashSmallGap" w:sz="4" w:space="0" w:color="auto"/>
            </w:tcBorders>
          </w:tcPr>
          <w:p w14:paraId="0144D230" w14:textId="77777777" w:rsidR="00797336" w:rsidRPr="00C506A0" w:rsidRDefault="00797336" w:rsidP="00797336">
            <w:pPr>
              <w:pStyle w:val="61TabText"/>
            </w:pPr>
            <w:r>
              <w:t>Décaissements/montant à couvrir</w:t>
            </w:r>
          </w:p>
        </w:tc>
        <w:tc>
          <w:tcPr>
            <w:tcW w:w="1500" w:type="dxa"/>
            <w:tcBorders>
              <w:bottom w:val="dashSmallGap" w:sz="4" w:space="0" w:color="auto"/>
            </w:tcBorders>
          </w:tcPr>
          <w:p w14:paraId="48401D15" w14:textId="77777777" w:rsidR="00797336" w:rsidRPr="00C506A0" w:rsidRDefault="00797336" w:rsidP="00797336">
            <w:pPr>
              <w:pStyle w:val="09Abstand"/>
            </w:pPr>
          </w:p>
        </w:tc>
        <w:tc>
          <w:tcPr>
            <w:tcW w:w="1500" w:type="dxa"/>
            <w:tcBorders>
              <w:bottom w:val="dashSmallGap" w:sz="4" w:space="0" w:color="auto"/>
            </w:tcBorders>
          </w:tcPr>
          <w:p w14:paraId="5EA87775" w14:textId="77777777" w:rsidR="00797336" w:rsidRPr="00C506A0" w:rsidRDefault="00797336" w:rsidP="00797336">
            <w:pPr>
              <w:pStyle w:val="61aTabTextRechtsb"/>
            </w:pPr>
            <w:r>
              <w:t>404</w:t>
            </w:r>
          </w:p>
        </w:tc>
        <w:tc>
          <w:tcPr>
            <w:tcW w:w="1500" w:type="dxa"/>
            <w:tcBorders>
              <w:bottom w:val="dashSmallGap" w:sz="4" w:space="0" w:color="auto"/>
            </w:tcBorders>
          </w:tcPr>
          <w:p w14:paraId="7FFBBE15" w14:textId="77777777" w:rsidR="00797336" w:rsidRPr="00C506A0" w:rsidRDefault="00797336" w:rsidP="00797336">
            <w:pPr>
              <w:pStyle w:val="61aTabTextRechtsb"/>
            </w:pPr>
            <w:r>
              <w:t>412</w:t>
            </w:r>
          </w:p>
        </w:tc>
        <w:tc>
          <w:tcPr>
            <w:tcW w:w="1500" w:type="dxa"/>
            <w:tcBorders>
              <w:bottom w:val="dashSmallGap" w:sz="4" w:space="0" w:color="auto"/>
            </w:tcBorders>
          </w:tcPr>
          <w:p w14:paraId="77B8321F" w14:textId="77777777" w:rsidR="00797336" w:rsidRPr="00C506A0" w:rsidRDefault="00797336" w:rsidP="00797336">
            <w:pPr>
              <w:pStyle w:val="61aTabTextRechtsb"/>
            </w:pPr>
            <w:r>
              <w:t>333</w:t>
            </w:r>
          </w:p>
        </w:tc>
        <w:tc>
          <w:tcPr>
            <w:tcW w:w="1500" w:type="dxa"/>
            <w:tcBorders>
              <w:bottom w:val="dashSmallGap" w:sz="4" w:space="0" w:color="auto"/>
            </w:tcBorders>
          </w:tcPr>
          <w:p w14:paraId="7067D142" w14:textId="77777777" w:rsidR="00797336" w:rsidRPr="00C506A0" w:rsidRDefault="00797336" w:rsidP="00797336">
            <w:pPr>
              <w:pStyle w:val="61aTabTextRechtsb"/>
            </w:pPr>
            <w:r>
              <w:t>388</w:t>
            </w:r>
          </w:p>
        </w:tc>
      </w:tr>
    </w:tbl>
    <w:p w14:paraId="2EE719A1" w14:textId="77777777" w:rsidR="00797336" w:rsidRPr="00C506A0" w:rsidRDefault="00797336" w:rsidP="00797336">
      <w:pPr>
        <w:pStyle w:val="09Abstand"/>
      </w:pPr>
    </w:p>
    <w:tbl>
      <w:tblPr>
        <w:tblW w:w="13638" w:type="dxa"/>
        <w:tblLayout w:type="fixed"/>
        <w:tblLook w:val="01E0" w:firstRow="1" w:lastRow="1" w:firstColumn="1" w:lastColumn="1" w:noHBand="0" w:noVBand="0"/>
      </w:tblPr>
      <w:tblGrid>
        <w:gridCol w:w="1842"/>
        <w:gridCol w:w="2455"/>
        <w:gridCol w:w="1841"/>
        <w:gridCol w:w="1500"/>
        <w:gridCol w:w="1500"/>
        <w:gridCol w:w="1500"/>
        <w:gridCol w:w="1500"/>
        <w:gridCol w:w="1500"/>
      </w:tblGrid>
      <w:tr w:rsidR="00797336" w:rsidRPr="00C506A0" w14:paraId="1EDE0A15" w14:textId="77777777" w:rsidTr="001D568B">
        <w:tc>
          <w:tcPr>
            <w:tcW w:w="1841" w:type="dxa"/>
            <w:tcBorders>
              <w:bottom w:val="single" w:sz="12" w:space="0" w:color="auto"/>
            </w:tcBorders>
            <w:vAlign w:val="center"/>
          </w:tcPr>
          <w:p w14:paraId="72CF0F8D" w14:textId="77777777" w:rsidR="00797336" w:rsidRPr="00C506A0" w:rsidRDefault="00797336" w:rsidP="00797336">
            <w:pPr>
              <w:pStyle w:val="61TabText"/>
            </w:pPr>
            <w:r>
              <w:t>en milliers €</w:t>
            </w:r>
          </w:p>
        </w:tc>
        <w:tc>
          <w:tcPr>
            <w:tcW w:w="2455" w:type="dxa"/>
            <w:tcBorders>
              <w:bottom w:val="single" w:sz="12" w:space="0" w:color="auto"/>
            </w:tcBorders>
            <w:vAlign w:val="center"/>
          </w:tcPr>
          <w:p w14:paraId="0C947ACE" w14:textId="77777777" w:rsidR="00797336" w:rsidRPr="00C506A0" w:rsidRDefault="00797336" w:rsidP="00797336">
            <w:pPr>
              <w:pStyle w:val="61TabText"/>
            </w:pPr>
            <w:r>
              <w:t>Budget détaillé concerné</w:t>
            </w:r>
          </w:p>
        </w:tc>
        <w:tc>
          <w:tcPr>
            <w:tcW w:w="1841" w:type="dxa"/>
            <w:tcBorders>
              <w:bottom w:val="single" w:sz="12" w:space="0" w:color="auto"/>
            </w:tcBorders>
            <w:vAlign w:val="center"/>
          </w:tcPr>
          <w:p w14:paraId="3737D793" w14:textId="77777777" w:rsidR="00797336" w:rsidRPr="00C506A0" w:rsidRDefault="00797336" w:rsidP="00797336">
            <w:pPr>
              <w:pStyle w:val="61TabText"/>
            </w:pPr>
            <w:r>
              <w:t>Issu du budget détaillé</w:t>
            </w:r>
          </w:p>
        </w:tc>
        <w:tc>
          <w:tcPr>
            <w:tcW w:w="1500" w:type="dxa"/>
            <w:tcBorders>
              <w:bottom w:val="single" w:sz="12" w:space="0" w:color="auto"/>
            </w:tcBorders>
            <w:vAlign w:val="center"/>
          </w:tcPr>
          <w:p w14:paraId="7455F8B8" w14:textId="77777777" w:rsidR="00797336" w:rsidRPr="00C506A0" w:rsidRDefault="00797336" w:rsidP="00797336">
            <w:pPr>
              <w:pStyle w:val="61bTabTextZentriert"/>
            </w:pPr>
            <w:r>
              <w:t>2020</w:t>
            </w:r>
          </w:p>
        </w:tc>
        <w:tc>
          <w:tcPr>
            <w:tcW w:w="1500" w:type="dxa"/>
            <w:tcBorders>
              <w:bottom w:val="single" w:sz="12" w:space="0" w:color="auto"/>
            </w:tcBorders>
            <w:vAlign w:val="center"/>
          </w:tcPr>
          <w:p w14:paraId="21338E47" w14:textId="77777777" w:rsidR="00797336" w:rsidRPr="00C506A0" w:rsidRDefault="00797336" w:rsidP="00797336">
            <w:pPr>
              <w:pStyle w:val="61bTabTextZentriert"/>
            </w:pPr>
            <w:r>
              <w:t>2021</w:t>
            </w:r>
          </w:p>
        </w:tc>
        <w:tc>
          <w:tcPr>
            <w:tcW w:w="1500" w:type="dxa"/>
            <w:tcBorders>
              <w:bottom w:val="single" w:sz="12" w:space="0" w:color="auto"/>
            </w:tcBorders>
            <w:vAlign w:val="center"/>
          </w:tcPr>
          <w:p w14:paraId="51E5EEC4" w14:textId="77777777" w:rsidR="00797336" w:rsidRPr="00C506A0" w:rsidRDefault="00797336" w:rsidP="00797336">
            <w:pPr>
              <w:pStyle w:val="61bTabTextZentriert"/>
            </w:pPr>
            <w:r>
              <w:t>2022</w:t>
            </w:r>
          </w:p>
        </w:tc>
        <w:tc>
          <w:tcPr>
            <w:tcW w:w="1500" w:type="dxa"/>
            <w:tcBorders>
              <w:bottom w:val="single" w:sz="12" w:space="0" w:color="auto"/>
            </w:tcBorders>
            <w:vAlign w:val="center"/>
          </w:tcPr>
          <w:p w14:paraId="7D05BF26" w14:textId="77777777" w:rsidR="00797336" w:rsidRPr="00C506A0" w:rsidRDefault="00797336" w:rsidP="00797336">
            <w:pPr>
              <w:pStyle w:val="61bTabTextZentriert"/>
            </w:pPr>
            <w:r>
              <w:t>2023</w:t>
            </w:r>
          </w:p>
        </w:tc>
        <w:tc>
          <w:tcPr>
            <w:tcW w:w="1500" w:type="dxa"/>
            <w:tcBorders>
              <w:bottom w:val="single" w:sz="12" w:space="0" w:color="auto"/>
            </w:tcBorders>
            <w:vAlign w:val="center"/>
          </w:tcPr>
          <w:p w14:paraId="60830EDC" w14:textId="77777777" w:rsidR="00797336" w:rsidRPr="00C506A0" w:rsidRDefault="00797336" w:rsidP="00797336">
            <w:pPr>
              <w:pStyle w:val="61bTabTextZentriert"/>
            </w:pPr>
            <w:r>
              <w:t>2024</w:t>
            </w:r>
          </w:p>
        </w:tc>
      </w:tr>
      <w:tr w:rsidR="00797336" w:rsidRPr="00C506A0" w14:paraId="4A3A6264" w14:textId="77777777" w:rsidTr="001D568B">
        <w:tc>
          <w:tcPr>
            <w:tcW w:w="1841" w:type="dxa"/>
            <w:tcBorders>
              <w:bottom w:val="dashSmallGap" w:sz="4" w:space="0" w:color="auto"/>
            </w:tcBorders>
          </w:tcPr>
          <w:p w14:paraId="47357A48" w14:textId="77777777" w:rsidR="00797336" w:rsidRPr="00C506A0" w:rsidRDefault="00797336" w:rsidP="00797336">
            <w:pPr>
              <w:pStyle w:val="61TabText"/>
            </w:pPr>
            <w:r>
              <w:t>selon BFRG/BFG</w:t>
            </w:r>
          </w:p>
        </w:tc>
        <w:tc>
          <w:tcPr>
            <w:tcW w:w="2455" w:type="dxa"/>
            <w:tcBorders>
              <w:bottom w:val="dashSmallGap" w:sz="4" w:space="0" w:color="auto"/>
            </w:tcBorders>
          </w:tcPr>
          <w:p w14:paraId="69A0EDE7" w14:textId="77777777" w:rsidR="00797336" w:rsidRPr="00C506A0" w:rsidRDefault="00797336" w:rsidP="00797336">
            <w:pPr>
              <w:pStyle w:val="61TabText"/>
            </w:pPr>
            <w:r>
              <w:t>13</w:t>
            </w:r>
          </w:p>
        </w:tc>
        <w:tc>
          <w:tcPr>
            <w:tcW w:w="1841" w:type="dxa"/>
            <w:tcBorders>
              <w:bottom w:val="dashSmallGap" w:sz="4" w:space="0" w:color="auto"/>
            </w:tcBorders>
          </w:tcPr>
          <w:p w14:paraId="5DD39746" w14:textId="77777777" w:rsidR="00797336" w:rsidRPr="00C506A0" w:rsidRDefault="00797336" w:rsidP="00797336">
            <w:pPr>
              <w:pStyle w:val="09Abstand"/>
              <w:rPr>
                <w:color w:val="0000FF"/>
              </w:rPr>
            </w:pPr>
          </w:p>
        </w:tc>
        <w:tc>
          <w:tcPr>
            <w:tcW w:w="1500" w:type="dxa"/>
            <w:tcBorders>
              <w:bottom w:val="dashSmallGap" w:sz="4" w:space="0" w:color="auto"/>
            </w:tcBorders>
          </w:tcPr>
          <w:p w14:paraId="195F48E6" w14:textId="77777777" w:rsidR="00797336" w:rsidRPr="00C506A0" w:rsidRDefault="00797336" w:rsidP="00797336">
            <w:pPr>
              <w:pStyle w:val="09Abstand"/>
            </w:pPr>
          </w:p>
        </w:tc>
        <w:tc>
          <w:tcPr>
            <w:tcW w:w="1500" w:type="dxa"/>
            <w:tcBorders>
              <w:bottom w:val="dashSmallGap" w:sz="4" w:space="0" w:color="auto"/>
            </w:tcBorders>
          </w:tcPr>
          <w:p w14:paraId="777C6BAE" w14:textId="77777777" w:rsidR="00797336" w:rsidRPr="00C506A0" w:rsidRDefault="00797336" w:rsidP="00797336">
            <w:pPr>
              <w:pStyle w:val="61aTabTextRechtsb"/>
            </w:pPr>
            <w:r>
              <w:t>404</w:t>
            </w:r>
          </w:p>
        </w:tc>
        <w:tc>
          <w:tcPr>
            <w:tcW w:w="1500" w:type="dxa"/>
            <w:tcBorders>
              <w:bottom w:val="dashSmallGap" w:sz="4" w:space="0" w:color="auto"/>
            </w:tcBorders>
          </w:tcPr>
          <w:p w14:paraId="7B3BE107" w14:textId="77777777" w:rsidR="00797336" w:rsidRPr="00C506A0" w:rsidRDefault="00797336" w:rsidP="00797336">
            <w:pPr>
              <w:pStyle w:val="61aTabTextRechtsb"/>
            </w:pPr>
            <w:r>
              <w:t>412</w:t>
            </w:r>
          </w:p>
        </w:tc>
        <w:tc>
          <w:tcPr>
            <w:tcW w:w="1500" w:type="dxa"/>
            <w:tcBorders>
              <w:bottom w:val="dashSmallGap" w:sz="4" w:space="0" w:color="auto"/>
            </w:tcBorders>
          </w:tcPr>
          <w:p w14:paraId="4334BC42" w14:textId="77777777" w:rsidR="00797336" w:rsidRPr="00C506A0" w:rsidRDefault="00797336" w:rsidP="00797336">
            <w:pPr>
              <w:pStyle w:val="61aTabTextRechtsb"/>
            </w:pPr>
            <w:r>
              <w:t>333</w:t>
            </w:r>
          </w:p>
        </w:tc>
        <w:tc>
          <w:tcPr>
            <w:tcW w:w="1500" w:type="dxa"/>
            <w:tcBorders>
              <w:bottom w:val="dashSmallGap" w:sz="4" w:space="0" w:color="auto"/>
            </w:tcBorders>
          </w:tcPr>
          <w:p w14:paraId="59270D69" w14:textId="77777777" w:rsidR="00797336" w:rsidRPr="00C506A0" w:rsidRDefault="00797336" w:rsidP="00797336">
            <w:pPr>
              <w:pStyle w:val="61aTabTextRechtsb"/>
            </w:pPr>
            <w:r>
              <w:t>388</w:t>
            </w:r>
          </w:p>
        </w:tc>
      </w:tr>
    </w:tbl>
    <w:p w14:paraId="3CDD69B9" w14:textId="77777777" w:rsidR="00797336" w:rsidRPr="00C506A0" w:rsidRDefault="00797336" w:rsidP="00797336">
      <w:pPr>
        <w:pStyle w:val="09Abstand"/>
      </w:pPr>
    </w:p>
    <w:p w14:paraId="152DBE6B" w14:textId="77777777" w:rsidR="00797336" w:rsidRPr="00C506A0" w:rsidRDefault="00797336" w:rsidP="001D568B">
      <w:pPr>
        <w:pStyle w:val="83ErlText"/>
        <w:keepNext/>
        <w:keepLines/>
      </w:pPr>
      <w:r>
        <w:t>Explication de la couverture</w:t>
      </w:r>
    </w:p>
    <w:p w14:paraId="16EECB0B" w14:textId="77777777" w:rsidR="00797336" w:rsidRPr="00C506A0" w:rsidRDefault="00797336" w:rsidP="001D568B">
      <w:pPr>
        <w:pStyle w:val="83ErlText"/>
        <w:keepNext/>
        <w:keepLines/>
      </w:pPr>
      <w:r>
        <w:t>Pour couvrir les coûts résultant du projet de loi, des fonds budgétaires supplémentaires sont nécessaires. Ces fonds devront être pris en compte dans le cadre des négociations budgétaires pour l'exercice 2021.</w:t>
      </w:r>
    </w:p>
    <w:p w14:paraId="61F01300" w14:textId="77777777" w:rsidR="00797336" w:rsidRPr="00C506A0" w:rsidRDefault="00797336" w:rsidP="001D568B">
      <w:pPr>
        <w:pStyle w:val="09Abstand"/>
        <w:keepNext/>
        <w:keepLines/>
      </w:pPr>
    </w:p>
    <w:p w14:paraId="5215D512" w14:textId="77777777" w:rsidR="00797336" w:rsidRPr="00C506A0" w:rsidRDefault="00797336" w:rsidP="001D568B">
      <w:pPr>
        <w:pStyle w:val="82ErlUeberschrL"/>
        <w:keepLines/>
      </w:pPr>
      <w:r>
        <w:t>Impact permanent – Frais de personnel</w:t>
      </w:r>
    </w:p>
    <w:p w14:paraId="2A9BE6DC" w14:textId="77777777" w:rsidR="00797336" w:rsidRPr="00C506A0" w:rsidRDefault="00797336" w:rsidP="001D568B">
      <w:pPr>
        <w:pStyle w:val="09Abstand"/>
        <w:keepNext/>
        <w:keepLines/>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4412"/>
        <w:gridCol w:w="1133"/>
        <w:gridCol w:w="672"/>
        <w:gridCol w:w="1133"/>
        <w:gridCol w:w="672"/>
        <w:gridCol w:w="1133"/>
        <w:gridCol w:w="672"/>
        <w:gridCol w:w="1133"/>
        <w:gridCol w:w="672"/>
        <w:gridCol w:w="1133"/>
        <w:gridCol w:w="672"/>
      </w:tblGrid>
      <w:tr w:rsidR="00797336" w:rsidRPr="00C506A0" w14:paraId="31742142" w14:textId="77777777" w:rsidTr="001D568B">
        <w:tc>
          <w:tcPr>
            <w:tcW w:w="4400" w:type="dxa"/>
            <w:vAlign w:val="center"/>
          </w:tcPr>
          <w:p w14:paraId="39F45F2A" w14:textId="77777777" w:rsidR="00797336" w:rsidRPr="00C506A0" w:rsidRDefault="00797336" w:rsidP="00797336">
            <w:pPr>
              <w:pStyle w:val="09Abstand"/>
            </w:pPr>
          </w:p>
        </w:tc>
        <w:tc>
          <w:tcPr>
            <w:tcW w:w="1800" w:type="dxa"/>
            <w:gridSpan w:val="2"/>
            <w:vAlign w:val="center"/>
          </w:tcPr>
          <w:p w14:paraId="6EF38E8B" w14:textId="77777777" w:rsidR="00797336" w:rsidRPr="00C506A0" w:rsidRDefault="00797336" w:rsidP="00797336">
            <w:pPr>
              <w:pStyle w:val="61bTabTextZentriert"/>
            </w:pPr>
            <w:r>
              <w:t>2020</w:t>
            </w:r>
          </w:p>
        </w:tc>
        <w:tc>
          <w:tcPr>
            <w:tcW w:w="1800" w:type="dxa"/>
            <w:gridSpan w:val="2"/>
            <w:vAlign w:val="center"/>
          </w:tcPr>
          <w:p w14:paraId="10B064DB" w14:textId="77777777" w:rsidR="00797336" w:rsidRPr="00C506A0" w:rsidRDefault="00797336" w:rsidP="00797336">
            <w:pPr>
              <w:pStyle w:val="61bTabTextZentriert"/>
            </w:pPr>
            <w:r>
              <w:t>2021</w:t>
            </w:r>
          </w:p>
        </w:tc>
        <w:tc>
          <w:tcPr>
            <w:tcW w:w="1800" w:type="dxa"/>
            <w:gridSpan w:val="2"/>
            <w:vAlign w:val="center"/>
          </w:tcPr>
          <w:p w14:paraId="5A19F0DC" w14:textId="77777777" w:rsidR="00797336" w:rsidRPr="00C506A0" w:rsidRDefault="00797336" w:rsidP="00797336">
            <w:pPr>
              <w:pStyle w:val="61bTabTextZentriert"/>
            </w:pPr>
            <w:r>
              <w:t>2022</w:t>
            </w:r>
          </w:p>
        </w:tc>
        <w:tc>
          <w:tcPr>
            <w:tcW w:w="1800" w:type="dxa"/>
            <w:gridSpan w:val="2"/>
            <w:vAlign w:val="center"/>
          </w:tcPr>
          <w:p w14:paraId="303A16D1" w14:textId="77777777" w:rsidR="00797336" w:rsidRPr="00C506A0" w:rsidRDefault="00797336" w:rsidP="00797336">
            <w:pPr>
              <w:pStyle w:val="61bTabTextZentriert"/>
            </w:pPr>
            <w:r>
              <w:t>2023</w:t>
            </w:r>
          </w:p>
        </w:tc>
        <w:tc>
          <w:tcPr>
            <w:tcW w:w="1800" w:type="dxa"/>
            <w:gridSpan w:val="2"/>
            <w:vAlign w:val="center"/>
          </w:tcPr>
          <w:p w14:paraId="3F8A232C" w14:textId="77777777" w:rsidR="00797336" w:rsidRPr="00C506A0" w:rsidRDefault="00797336" w:rsidP="00797336">
            <w:pPr>
              <w:pStyle w:val="61bTabTextZentriert"/>
            </w:pPr>
            <w:r>
              <w:t>2024</w:t>
            </w:r>
          </w:p>
        </w:tc>
      </w:tr>
      <w:tr w:rsidR="00797336" w:rsidRPr="00C506A0" w14:paraId="1B7E2594" w14:textId="77777777" w:rsidTr="001D568B">
        <w:tc>
          <w:tcPr>
            <w:tcW w:w="4400" w:type="dxa"/>
            <w:tcBorders>
              <w:bottom w:val="single" w:sz="12" w:space="0" w:color="auto"/>
            </w:tcBorders>
            <w:vAlign w:val="center"/>
          </w:tcPr>
          <w:p w14:paraId="4F2CA563" w14:textId="77777777" w:rsidR="00797336" w:rsidRPr="00C506A0" w:rsidRDefault="00797336" w:rsidP="00797336">
            <w:pPr>
              <w:pStyle w:val="61TabText"/>
            </w:pPr>
            <w:r>
              <w:t>Collectivité</w:t>
            </w:r>
          </w:p>
        </w:tc>
        <w:tc>
          <w:tcPr>
            <w:tcW w:w="1130" w:type="dxa"/>
            <w:tcBorders>
              <w:bottom w:val="single" w:sz="12" w:space="0" w:color="auto"/>
            </w:tcBorders>
            <w:vAlign w:val="center"/>
          </w:tcPr>
          <w:p w14:paraId="7ED19A95" w14:textId="77777777" w:rsidR="00797336" w:rsidRPr="00C506A0" w:rsidRDefault="00797336" w:rsidP="00797336">
            <w:pPr>
              <w:pStyle w:val="61bTabTextZentriert"/>
            </w:pPr>
            <w:r>
              <w:t>Charge</w:t>
            </w:r>
          </w:p>
          <w:p w14:paraId="4A243B3E" w14:textId="77777777" w:rsidR="00797336" w:rsidRPr="00C506A0" w:rsidRDefault="00797336" w:rsidP="00797336">
            <w:pPr>
              <w:pStyle w:val="61bTabTextZentriert"/>
            </w:pPr>
            <w:r>
              <w:t>(milliers d’euros)</w:t>
            </w:r>
          </w:p>
        </w:tc>
        <w:tc>
          <w:tcPr>
            <w:tcW w:w="670" w:type="dxa"/>
            <w:tcBorders>
              <w:bottom w:val="single" w:sz="12" w:space="0" w:color="auto"/>
            </w:tcBorders>
            <w:vAlign w:val="center"/>
          </w:tcPr>
          <w:p w14:paraId="6B018FC3" w14:textId="77777777" w:rsidR="00797336" w:rsidRPr="00C506A0" w:rsidRDefault="00797336" w:rsidP="00797336">
            <w:pPr>
              <w:pStyle w:val="61bTabTextZentriert"/>
            </w:pPr>
            <w:proofErr w:type="spellStart"/>
            <w:r>
              <w:t>Équiv</w:t>
            </w:r>
            <w:proofErr w:type="spellEnd"/>
            <w:r>
              <w:t>. temps plein</w:t>
            </w:r>
          </w:p>
        </w:tc>
        <w:tc>
          <w:tcPr>
            <w:tcW w:w="1130" w:type="dxa"/>
            <w:tcBorders>
              <w:bottom w:val="single" w:sz="12" w:space="0" w:color="auto"/>
            </w:tcBorders>
            <w:vAlign w:val="center"/>
          </w:tcPr>
          <w:p w14:paraId="35F52EAA" w14:textId="77777777" w:rsidR="00797336" w:rsidRPr="00C506A0" w:rsidRDefault="00797336" w:rsidP="00797336">
            <w:pPr>
              <w:pStyle w:val="61bTabTextZentriert"/>
            </w:pPr>
            <w:r>
              <w:t>Charge</w:t>
            </w:r>
          </w:p>
          <w:p w14:paraId="1A0C0F4B" w14:textId="77777777" w:rsidR="00797336" w:rsidRPr="00C506A0" w:rsidRDefault="00797336" w:rsidP="00797336">
            <w:pPr>
              <w:pStyle w:val="61bTabTextZentriert"/>
            </w:pPr>
            <w:r>
              <w:t>(milliers d’euros)</w:t>
            </w:r>
          </w:p>
        </w:tc>
        <w:tc>
          <w:tcPr>
            <w:tcW w:w="670" w:type="dxa"/>
            <w:tcBorders>
              <w:bottom w:val="single" w:sz="12" w:space="0" w:color="auto"/>
            </w:tcBorders>
            <w:vAlign w:val="center"/>
          </w:tcPr>
          <w:p w14:paraId="5BB37A6C" w14:textId="77777777" w:rsidR="00797336" w:rsidRPr="00C506A0" w:rsidRDefault="00797336" w:rsidP="00797336">
            <w:pPr>
              <w:pStyle w:val="61bTabTextZentriert"/>
            </w:pPr>
            <w:proofErr w:type="spellStart"/>
            <w:r>
              <w:t>Équiv</w:t>
            </w:r>
            <w:proofErr w:type="spellEnd"/>
            <w:r>
              <w:t>. temps plein</w:t>
            </w:r>
          </w:p>
        </w:tc>
        <w:tc>
          <w:tcPr>
            <w:tcW w:w="1130" w:type="dxa"/>
            <w:tcBorders>
              <w:bottom w:val="single" w:sz="12" w:space="0" w:color="auto"/>
            </w:tcBorders>
            <w:vAlign w:val="center"/>
          </w:tcPr>
          <w:p w14:paraId="0F6C7AB2" w14:textId="77777777" w:rsidR="00797336" w:rsidRPr="00C506A0" w:rsidRDefault="00797336" w:rsidP="00797336">
            <w:pPr>
              <w:pStyle w:val="61bTabTextZentriert"/>
            </w:pPr>
            <w:r>
              <w:t>Charge</w:t>
            </w:r>
          </w:p>
          <w:p w14:paraId="4FABC2FF" w14:textId="77777777" w:rsidR="00797336" w:rsidRPr="00C506A0" w:rsidRDefault="00797336" w:rsidP="00797336">
            <w:pPr>
              <w:pStyle w:val="61bTabTextZentriert"/>
            </w:pPr>
            <w:r>
              <w:t>(milliers d’euros)</w:t>
            </w:r>
          </w:p>
        </w:tc>
        <w:tc>
          <w:tcPr>
            <w:tcW w:w="670" w:type="dxa"/>
            <w:tcBorders>
              <w:bottom w:val="single" w:sz="12" w:space="0" w:color="auto"/>
            </w:tcBorders>
            <w:vAlign w:val="center"/>
          </w:tcPr>
          <w:p w14:paraId="0B64A3A8" w14:textId="77777777" w:rsidR="00797336" w:rsidRPr="00C506A0" w:rsidRDefault="00797336" w:rsidP="00797336">
            <w:pPr>
              <w:pStyle w:val="61bTabTextZentriert"/>
            </w:pPr>
            <w:proofErr w:type="spellStart"/>
            <w:r>
              <w:t>Équiv</w:t>
            </w:r>
            <w:proofErr w:type="spellEnd"/>
            <w:r>
              <w:t>. temps plein</w:t>
            </w:r>
          </w:p>
        </w:tc>
        <w:tc>
          <w:tcPr>
            <w:tcW w:w="1130" w:type="dxa"/>
            <w:tcBorders>
              <w:bottom w:val="single" w:sz="12" w:space="0" w:color="auto"/>
            </w:tcBorders>
            <w:vAlign w:val="center"/>
          </w:tcPr>
          <w:p w14:paraId="2EE7108A" w14:textId="77777777" w:rsidR="00797336" w:rsidRPr="00C506A0" w:rsidRDefault="00797336" w:rsidP="00797336">
            <w:pPr>
              <w:pStyle w:val="61bTabTextZentriert"/>
            </w:pPr>
            <w:r>
              <w:t>Charge</w:t>
            </w:r>
          </w:p>
          <w:p w14:paraId="717253EC" w14:textId="77777777" w:rsidR="00797336" w:rsidRPr="00C506A0" w:rsidRDefault="00797336" w:rsidP="00797336">
            <w:pPr>
              <w:pStyle w:val="61bTabTextZentriert"/>
            </w:pPr>
            <w:r>
              <w:t>(milliers d’euros)</w:t>
            </w:r>
          </w:p>
        </w:tc>
        <w:tc>
          <w:tcPr>
            <w:tcW w:w="670" w:type="dxa"/>
            <w:tcBorders>
              <w:bottom w:val="single" w:sz="12" w:space="0" w:color="auto"/>
            </w:tcBorders>
            <w:vAlign w:val="center"/>
          </w:tcPr>
          <w:p w14:paraId="4A0A841D" w14:textId="77777777" w:rsidR="00797336" w:rsidRPr="00C506A0" w:rsidRDefault="00797336" w:rsidP="00797336">
            <w:pPr>
              <w:pStyle w:val="61bTabTextZentriert"/>
            </w:pPr>
            <w:proofErr w:type="spellStart"/>
            <w:r>
              <w:t>Équiv</w:t>
            </w:r>
            <w:proofErr w:type="spellEnd"/>
            <w:r>
              <w:t>. temps plein</w:t>
            </w:r>
          </w:p>
        </w:tc>
        <w:tc>
          <w:tcPr>
            <w:tcW w:w="1130" w:type="dxa"/>
            <w:tcBorders>
              <w:bottom w:val="single" w:sz="12" w:space="0" w:color="auto"/>
            </w:tcBorders>
            <w:vAlign w:val="center"/>
          </w:tcPr>
          <w:p w14:paraId="107B1E49" w14:textId="77777777" w:rsidR="00797336" w:rsidRPr="00C506A0" w:rsidRDefault="00797336" w:rsidP="00797336">
            <w:pPr>
              <w:pStyle w:val="61bTabTextZentriert"/>
            </w:pPr>
            <w:r>
              <w:t>Charge</w:t>
            </w:r>
          </w:p>
          <w:p w14:paraId="5E459083" w14:textId="77777777" w:rsidR="00797336" w:rsidRPr="00C506A0" w:rsidRDefault="00797336" w:rsidP="00797336">
            <w:pPr>
              <w:pStyle w:val="61bTabTextZentriert"/>
            </w:pPr>
            <w:r>
              <w:t>(milliers d’euros)</w:t>
            </w:r>
          </w:p>
        </w:tc>
        <w:tc>
          <w:tcPr>
            <w:tcW w:w="670" w:type="dxa"/>
            <w:tcBorders>
              <w:bottom w:val="single" w:sz="12" w:space="0" w:color="auto"/>
            </w:tcBorders>
            <w:vAlign w:val="center"/>
          </w:tcPr>
          <w:p w14:paraId="2DC5E20F" w14:textId="77777777" w:rsidR="00797336" w:rsidRPr="00C506A0" w:rsidRDefault="00797336" w:rsidP="00797336">
            <w:pPr>
              <w:pStyle w:val="61bTabTextZentriert"/>
            </w:pPr>
            <w:proofErr w:type="spellStart"/>
            <w:r>
              <w:t>Équiv</w:t>
            </w:r>
            <w:proofErr w:type="spellEnd"/>
            <w:r>
              <w:t>. temps plein</w:t>
            </w:r>
          </w:p>
        </w:tc>
      </w:tr>
      <w:tr w:rsidR="00797336" w:rsidRPr="00C506A0" w14:paraId="3D52F5AF" w14:textId="77777777" w:rsidTr="001D568B">
        <w:tc>
          <w:tcPr>
            <w:tcW w:w="4400" w:type="dxa"/>
            <w:tcBorders>
              <w:bottom w:val="dashSmallGap" w:sz="4" w:space="0" w:color="auto"/>
            </w:tcBorders>
          </w:tcPr>
          <w:p w14:paraId="51746738" w14:textId="77777777" w:rsidR="00797336" w:rsidRPr="00C506A0" w:rsidRDefault="00797336" w:rsidP="00797336">
            <w:pPr>
              <w:pStyle w:val="61TabText"/>
            </w:pPr>
            <w:r>
              <w:t>Gouvernement fédéral</w:t>
            </w:r>
          </w:p>
        </w:tc>
        <w:tc>
          <w:tcPr>
            <w:tcW w:w="1130" w:type="dxa"/>
            <w:tcBorders>
              <w:bottom w:val="dashSmallGap" w:sz="4" w:space="0" w:color="auto"/>
            </w:tcBorders>
          </w:tcPr>
          <w:p w14:paraId="79A8C1FB" w14:textId="77777777" w:rsidR="00797336" w:rsidRPr="001D568B" w:rsidRDefault="00797336" w:rsidP="00797336">
            <w:pPr>
              <w:pStyle w:val="09Abstand"/>
              <w:rPr>
                <w:color w:val="auto"/>
              </w:rPr>
            </w:pPr>
          </w:p>
        </w:tc>
        <w:tc>
          <w:tcPr>
            <w:tcW w:w="670" w:type="dxa"/>
            <w:tcBorders>
              <w:bottom w:val="dashSmallGap" w:sz="4" w:space="0" w:color="auto"/>
            </w:tcBorders>
          </w:tcPr>
          <w:p w14:paraId="5A26B6F0" w14:textId="77777777" w:rsidR="00797336" w:rsidRPr="00C506A0" w:rsidRDefault="00797336" w:rsidP="00797336">
            <w:pPr>
              <w:pStyle w:val="09Abstand"/>
            </w:pPr>
          </w:p>
        </w:tc>
        <w:tc>
          <w:tcPr>
            <w:tcW w:w="1130" w:type="dxa"/>
            <w:tcBorders>
              <w:bottom w:val="dashSmallGap" w:sz="4" w:space="0" w:color="auto"/>
            </w:tcBorders>
          </w:tcPr>
          <w:p w14:paraId="1A44FFAA" w14:textId="77777777" w:rsidR="00797336" w:rsidRPr="00C506A0" w:rsidRDefault="00797336" w:rsidP="00797336">
            <w:pPr>
              <w:pStyle w:val="61aTabTextRechtsb"/>
            </w:pPr>
            <w:r>
              <w:t>299,10</w:t>
            </w:r>
          </w:p>
        </w:tc>
        <w:tc>
          <w:tcPr>
            <w:tcW w:w="670" w:type="dxa"/>
            <w:tcBorders>
              <w:bottom w:val="dashSmallGap" w:sz="4" w:space="0" w:color="auto"/>
            </w:tcBorders>
          </w:tcPr>
          <w:p w14:paraId="6410D481" w14:textId="77777777" w:rsidR="00797336" w:rsidRPr="00C506A0" w:rsidRDefault="00797336" w:rsidP="00797336">
            <w:pPr>
              <w:pStyle w:val="61aTabTextRechtsb"/>
            </w:pPr>
            <w:r>
              <w:t>2,18</w:t>
            </w:r>
          </w:p>
        </w:tc>
        <w:tc>
          <w:tcPr>
            <w:tcW w:w="1130" w:type="dxa"/>
            <w:tcBorders>
              <w:bottom w:val="dashSmallGap" w:sz="4" w:space="0" w:color="auto"/>
            </w:tcBorders>
          </w:tcPr>
          <w:p w14:paraId="74B53818" w14:textId="77777777" w:rsidR="00797336" w:rsidRPr="00C506A0" w:rsidRDefault="00797336" w:rsidP="00797336">
            <w:pPr>
              <w:pStyle w:val="61aTabTextRechtsb"/>
            </w:pPr>
            <w:r>
              <w:t>305,09</w:t>
            </w:r>
          </w:p>
        </w:tc>
        <w:tc>
          <w:tcPr>
            <w:tcW w:w="670" w:type="dxa"/>
            <w:tcBorders>
              <w:bottom w:val="dashSmallGap" w:sz="4" w:space="0" w:color="auto"/>
            </w:tcBorders>
          </w:tcPr>
          <w:p w14:paraId="6735EBC0" w14:textId="77777777" w:rsidR="00797336" w:rsidRPr="00C506A0" w:rsidRDefault="00797336" w:rsidP="00797336">
            <w:pPr>
              <w:pStyle w:val="61aTabTextRechtsb"/>
            </w:pPr>
            <w:r>
              <w:t>2,18</w:t>
            </w:r>
          </w:p>
        </w:tc>
        <w:tc>
          <w:tcPr>
            <w:tcW w:w="1130" w:type="dxa"/>
            <w:tcBorders>
              <w:bottom w:val="dashSmallGap" w:sz="4" w:space="0" w:color="auto"/>
            </w:tcBorders>
          </w:tcPr>
          <w:p w14:paraId="1AA2087B" w14:textId="77777777" w:rsidR="00797336" w:rsidRPr="00C506A0" w:rsidRDefault="00797336" w:rsidP="00797336">
            <w:pPr>
              <w:pStyle w:val="61aTabTextRechtsb"/>
            </w:pPr>
            <w:r>
              <w:t>246,66</w:t>
            </w:r>
          </w:p>
        </w:tc>
        <w:tc>
          <w:tcPr>
            <w:tcW w:w="670" w:type="dxa"/>
            <w:tcBorders>
              <w:bottom w:val="dashSmallGap" w:sz="4" w:space="0" w:color="auto"/>
            </w:tcBorders>
          </w:tcPr>
          <w:p w14:paraId="552C2775" w14:textId="77777777" w:rsidR="00797336" w:rsidRPr="00C506A0" w:rsidRDefault="00797336" w:rsidP="00797336">
            <w:pPr>
              <w:pStyle w:val="61aTabTextRechtsb"/>
            </w:pPr>
            <w:r>
              <w:t>2,10</w:t>
            </w:r>
          </w:p>
        </w:tc>
        <w:tc>
          <w:tcPr>
            <w:tcW w:w="1130" w:type="dxa"/>
            <w:tcBorders>
              <w:bottom w:val="dashSmallGap" w:sz="4" w:space="0" w:color="auto"/>
            </w:tcBorders>
          </w:tcPr>
          <w:p w14:paraId="19F28601" w14:textId="77777777" w:rsidR="00797336" w:rsidRPr="00C506A0" w:rsidRDefault="00797336" w:rsidP="00797336">
            <w:pPr>
              <w:pStyle w:val="61aTabTextRechtsb"/>
            </w:pPr>
            <w:r>
              <w:t>287,31</w:t>
            </w:r>
          </w:p>
        </w:tc>
        <w:tc>
          <w:tcPr>
            <w:tcW w:w="670" w:type="dxa"/>
            <w:tcBorders>
              <w:bottom w:val="dashSmallGap" w:sz="4" w:space="0" w:color="auto"/>
            </w:tcBorders>
          </w:tcPr>
          <w:p w14:paraId="080B8751" w14:textId="77777777" w:rsidR="00797336" w:rsidRPr="00C506A0" w:rsidRDefault="00797336" w:rsidP="00797336">
            <w:pPr>
              <w:pStyle w:val="61aTabTextRechtsb"/>
            </w:pPr>
            <w:r>
              <w:t>2,02</w:t>
            </w:r>
          </w:p>
        </w:tc>
      </w:tr>
    </w:tbl>
    <w:p w14:paraId="32A80A73" w14:textId="77777777" w:rsidR="00797336" w:rsidRPr="00C506A0" w:rsidRDefault="00797336" w:rsidP="00797336">
      <w:pPr>
        <w:pStyle w:val="09Abstand"/>
      </w:pPr>
    </w:p>
    <w:p w14:paraId="73A5A961" w14:textId="77777777" w:rsidR="00797336" w:rsidRPr="00C506A0" w:rsidRDefault="00797336" w:rsidP="001D568B">
      <w:pPr>
        <w:pStyle w:val="83ErlText"/>
        <w:keepNext/>
        <w:keepLines/>
      </w:pPr>
      <w:r>
        <w:t>Il convient de signaler que les frais de personnel sont valorisés conformément au règlement sur les répercussions financières dans le cadre de l’étude d’impact axée sur les conséquences.</w:t>
      </w:r>
    </w:p>
    <w:p w14:paraId="355FD2A5" w14:textId="77777777" w:rsidR="00797336" w:rsidRPr="00C506A0" w:rsidRDefault="00797336" w:rsidP="001D568B">
      <w:pPr>
        <w:pStyle w:val="09Abstand"/>
        <w:keepNext/>
        <w:keepLines/>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1324"/>
        <w:gridCol w:w="794"/>
        <w:gridCol w:w="2294"/>
        <w:gridCol w:w="1133"/>
        <w:gridCol w:w="672"/>
        <w:gridCol w:w="1133"/>
        <w:gridCol w:w="672"/>
        <w:gridCol w:w="1133"/>
        <w:gridCol w:w="672"/>
        <w:gridCol w:w="1133"/>
        <w:gridCol w:w="672"/>
        <w:gridCol w:w="1133"/>
        <w:gridCol w:w="672"/>
      </w:tblGrid>
      <w:tr w:rsidR="00797336" w:rsidRPr="00C506A0" w14:paraId="789A8579" w14:textId="77777777" w:rsidTr="001D568B">
        <w:tc>
          <w:tcPr>
            <w:tcW w:w="1320" w:type="dxa"/>
            <w:vAlign w:val="center"/>
          </w:tcPr>
          <w:p w14:paraId="3820C6B4" w14:textId="77777777" w:rsidR="00797336" w:rsidRPr="001D568B" w:rsidRDefault="00797336" w:rsidP="00797336">
            <w:pPr>
              <w:pStyle w:val="09Abstand"/>
              <w:rPr>
                <w:color w:val="auto"/>
              </w:rPr>
            </w:pPr>
          </w:p>
        </w:tc>
        <w:tc>
          <w:tcPr>
            <w:tcW w:w="792" w:type="dxa"/>
            <w:vAlign w:val="center"/>
          </w:tcPr>
          <w:p w14:paraId="5C73BB29" w14:textId="77777777" w:rsidR="00797336" w:rsidRPr="001D568B" w:rsidRDefault="00797336" w:rsidP="00797336">
            <w:pPr>
              <w:pStyle w:val="09Abstand"/>
              <w:rPr>
                <w:color w:val="auto"/>
              </w:rPr>
            </w:pPr>
          </w:p>
        </w:tc>
        <w:tc>
          <w:tcPr>
            <w:tcW w:w="2288" w:type="dxa"/>
            <w:vAlign w:val="center"/>
          </w:tcPr>
          <w:p w14:paraId="5EDFF094" w14:textId="77777777" w:rsidR="00797336" w:rsidRPr="001D568B" w:rsidRDefault="00797336" w:rsidP="00797336">
            <w:pPr>
              <w:pStyle w:val="09Abstand"/>
              <w:rPr>
                <w:color w:val="auto"/>
              </w:rPr>
            </w:pPr>
          </w:p>
        </w:tc>
        <w:tc>
          <w:tcPr>
            <w:tcW w:w="1800" w:type="dxa"/>
            <w:gridSpan w:val="2"/>
            <w:vAlign w:val="center"/>
          </w:tcPr>
          <w:p w14:paraId="501D520E" w14:textId="77777777" w:rsidR="00797336" w:rsidRPr="00C506A0" w:rsidRDefault="00797336" w:rsidP="00797336">
            <w:pPr>
              <w:pStyle w:val="61bTabTextZentriert"/>
            </w:pPr>
            <w:r>
              <w:t>2020</w:t>
            </w:r>
          </w:p>
        </w:tc>
        <w:tc>
          <w:tcPr>
            <w:tcW w:w="1800" w:type="dxa"/>
            <w:gridSpan w:val="2"/>
            <w:vAlign w:val="center"/>
          </w:tcPr>
          <w:p w14:paraId="0FE1B955" w14:textId="77777777" w:rsidR="00797336" w:rsidRPr="00C506A0" w:rsidRDefault="00797336" w:rsidP="00797336">
            <w:pPr>
              <w:pStyle w:val="61bTabTextZentriert"/>
            </w:pPr>
            <w:r>
              <w:t>2021</w:t>
            </w:r>
          </w:p>
        </w:tc>
        <w:tc>
          <w:tcPr>
            <w:tcW w:w="1800" w:type="dxa"/>
            <w:gridSpan w:val="2"/>
            <w:vAlign w:val="center"/>
          </w:tcPr>
          <w:p w14:paraId="618FA7FA" w14:textId="77777777" w:rsidR="00797336" w:rsidRPr="00C506A0" w:rsidRDefault="00797336" w:rsidP="00797336">
            <w:pPr>
              <w:pStyle w:val="61bTabTextZentriert"/>
            </w:pPr>
            <w:r>
              <w:t>2022</w:t>
            </w:r>
          </w:p>
        </w:tc>
        <w:tc>
          <w:tcPr>
            <w:tcW w:w="1800" w:type="dxa"/>
            <w:gridSpan w:val="2"/>
            <w:vAlign w:val="center"/>
          </w:tcPr>
          <w:p w14:paraId="5F2C0134" w14:textId="77777777" w:rsidR="00797336" w:rsidRPr="00C506A0" w:rsidRDefault="00797336" w:rsidP="00797336">
            <w:pPr>
              <w:pStyle w:val="61bTabTextZentriert"/>
            </w:pPr>
            <w:r>
              <w:t>2023</w:t>
            </w:r>
          </w:p>
        </w:tc>
        <w:tc>
          <w:tcPr>
            <w:tcW w:w="1800" w:type="dxa"/>
            <w:gridSpan w:val="2"/>
            <w:vAlign w:val="center"/>
          </w:tcPr>
          <w:p w14:paraId="36370A7F" w14:textId="77777777" w:rsidR="00797336" w:rsidRPr="00C506A0" w:rsidRDefault="00797336" w:rsidP="00797336">
            <w:pPr>
              <w:pStyle w:val="61bTabTextZentriert"/>
            </w:pPr>
            <w:r>
              <w:t>2024</w:t>
            </w:r>
          </w:p>
        </w:tc>
      </w:tr>
      <w:tr w:rsidR="00797336" w:rsidRPr="00C506A0" w14:paraId="18A6C36C" w14:textId="77777777" w:rsidTr="001D568B">
        <w:tc>
          <w:tcPr>
            <w:tcW w:w="1320" w:type="dxa"/>
            <w:tcBorders>
              <w:bottom w:val="single" w:sz="12" w:space="0" w:color="auto"/>
            </w:tcBorders>
            <w:vAlign w:val="center"/>
          </w:tcPr>
          <w:p w14:paraId="5AFF5CE8" w14:textId="77777777" w:rsidR="00797336" w:rsidRPr="00C506A0" w:rsidRDefault="00797336" w:rsidP="00797336">
            <w:pPr>
              <w:pStyle w:val="61TabText"/>
            </w:pPr>
            <w:r>
              <w:t>Mesure/Prestation</w:t>
            </w:r>
          </w:p>
        </w:tc>
        <w:tc>
          <w:tcPr>
            <w:tcW w:w="792" w:type="dxa"/>
            <w:tcBorders>
              <w:bottom w:val="single" w:sz="12" w:space="0" w:color="auto"/>
            </w:tcBorders>
            <w:vAlign w:val="center"/>
          </w:tcPr>
          <w:p w14:paraId="119C0421" w14:textId="4CE4A176" w:rsidR="00797336" w:rsidRPr="00C506A0" w:rsidRDefault="00797336" w:rsidP="00797336">
            <w:pPr>
              <w:pStyle w:val="61TabText"/>
            </w:pPr>
            <w:r>
              <w:t>Collectivité</w:t>
            </w:r>
          </w:p>
        </w:tc>
        <w:tc>
          <w:tcPr>
            <w:tcW w:w="2288" w:type="dxa"/>
            <w:tcBorders>
              <w:bottom w:val="single" w:sz="12" w:space="0" w:color="auto"/>
            </w:tcBorders>
            <w:vAlign w:val="center"/>
          </w:tcPr>
          <w:p w14:paraId="29572348" w14:textId="77777777" w:rsidR="00797336" w:rsidRPr="00C506A0" w:rsidRDefault="00797336" w:rsidP="00797336">
            <w:pPr>
              <w:pStyle w:val="61TabText"/>
            </w:pPr>
            <w:r>
              <w:t>Groupe administratif</w:t>
            </w:r>
          </w:p>
        </w:tc>
        <w:tc>
          <w:tcPr>
            <w:tcW w:w="1130" w:type="dxa"/>
            <w:tcBorders>
              <w:bottom w:val="single" w:sz="12" w:space="0" w:color="auto"/>
            </w:tcBorders>
            <w:vAlign w:val="center"/>
          </w:tcPr>
          <w:p w14:paraId="0EF14AF7" w14:textId="77777777" w:rsidR="00797336" w:rsidRPr="00C506A0" w:rsidRDefault="00797336" w:rsidP="00797336">
            <w:pPr>
              <w:pStyle w:val="61bTabTextZentriert"/>
            </w:pPr>
            <w:r>
              <w:t>Nombre de cas</w:t>
            </w:r>
          </w:p>
        </w:tc>
        <w:tc>
          <w:tcPr>
            <w:tcW w:w="670" w:type="dxa"/>
            <w:tcBorders>
              <w:bottom w:val="single" w:sz="12" w:space="0" w:color="auto"/>
            </w:tcBorders>
            <w:vAlign w:val="center"/>
          </w:tcPr>
          <w:p w14:paraId="59D595FC" w14:textId="77777777" w:rsidR="00797336" w:rsidRPr="00C506A0" w:rsidRDefault="00797336" w:rsidP="00797336">
            <w:pPr>
              <w:pStyle w:val="61bTabTextZentriert"/>
            </w:pPr>
            <w:r>
              <w:t>Temps (h)</w:t>
            </w:r>
          </w:p>
        </w:tc>
        <w:tc>
          <w:tcPr>
            <w:tcW w:w="1130" w:type="dxa"/>
            <w:tcBorders>
              <w:bottom w:val="single" w:sz="12" w:space="0" w:color="auto"/>
            </w:tcBorders>
            <w:vAlign w:val="center"/>
          </w:tcPr>
          <w:p w14:paraId="71E7BD7C" w14:textId="77777777" w:rsidR="00797336" w:rsidRPr="00C506A0" w:rsidRDefault="00797336" w:rsidP="00797336">
            <w:pPr>
              <w:pStyle w:val="61bTabTextZentriert"/>
            </w:pPr>
            <w:r>
              <w:t>Nombre de cas</w:t>
            </w:r>
          </w:p>
        </w:tc>
        <w:tc>
          <w:tcPr>
            <w:tcW w:w="670" w:type="dxa"/>
            <w:tcBorders>
              <w:bottom w:val="single" w:sz="12" w:space="0" w:color="auto"/>
            </w:tcBorders>
            <w:vAlign w:val="center"/>
          </w:tcPr>
          <w:p w14:paraId="625D2F30" w14:textId="77777777" w:rsidR="00797336" w:rsidRPr="00C506A0" w:rsidRDefault="00797336" w:rsidP="00797336">
            <w:pPr>
              <w:pStyle w:val="61bTabTextZentriert"/>
            </w:pPr>
            <w:r>
              <w:t>Temps (h)</w:t>
            </w:r>
          </w:p>
        </w:tc>
        <w:tc>
          <w:tcPr>
            <w:tcW w:w="1130" w:type="dxa"/>
            <w:tcBorders>
              <w:bottom w:val="single" w:sz="12" w:space="0" w:color="auto"/>
            </w:tcBorders>
            <w:vAlign w:val="center"/>
          </w:tcPr>
          <w:p w14:paraId="2BE82911" w14:textId="77777777" w:rsidR="00797336" w:rsidRPr="00C506A0" w:rsidRDefault="00797336" w:rsidP="00797336">
            <w:pPr>
              <w:pStyle w:val="61bTabTextZentriert"/>
            </w:pPr>
            <w:r>
              <w:t>Nombre de cas</w:t>
            </w:r>
          </w:p>
        </w:tc>
        <w:tc>
          <w:tcPr>
            <w:tcW w:w="670" w:type="dxa"/>
            <w:tcBorders>
              <w:bottom w:val="single" w:sz="12" w:space="0" w:color="auto"/>
            </w:tcBorders>
            <w:vAlign w:val="center"/>
          </w:tcPr>
          <w:p w14:paraId="047C48D9" w14:textId="77777777" w:rsidR="00797336" w:rsidRPr="00C506A0" w:rsidRDefault="00797336" w:rsidP="00797336">
            <w:pPr>
              <w:pStyle w:val="61bTabTextZentriert"/>
            </w:pPr>
            <w:r>
              <w:t>Temps (h)</w:t>
            </w:r>
          </w:p>
        </w:tc>
        <w:tc>
          <w:tcPr>
            <w:tcW w:w="1130" w:type="dxa"/>
            <w:tcBorders>
              <w:bottom w:val="single" w:sz="12" w:space="0" w:color="auto"/>
            </w:tcBorders>
            <w:vAlign w:val="center"/>
          </w:tcPr>
          <w:p w14:paraId="2F034DE0" w14:textId="77777777" w:rsidR="00797336" w:rsidRPr="00C506A0" w:rsidRDefault="00797336" w:rsidP="00797336">
            <w:pPr>
              <w:pStyle w:val="61bTabTextZentriert"/>
            </w:pPr>
            <w:r>
              <w:t>Nombre de cas</w:t>
            </w:r>
          </w:p>
        </w:tc>
        <w:tc>
          <w:tcPr>
            <w:tcW w:w="670" w:type="dxa"/>
            <w:tcBorders>
              <w:bottom w:val="single" w:sz="12" w:space="0" w:color="auto"/>
            </w:tcBorders>
            <w:vAlign w:val="center"/>
          </w:tcPr>
          <w:p w14:paraId="2CCF6830" w14:textId="77777777" w:rsidR="00797336" w:rsidRPr="00C506A0" w:rsidRDefault="00797336" w:rsidP="00797336">
            <w:pPr>
              <w:pStyle w:val="61bTabTextZentriert"/>
            </w:pPr>
            <w:r>
              <w:t>Temps (h)</w:t>
            </w:r>
          </w:p>
        </w:tc>
        <w:tc>
          <w:tcPr>
            <w:tcW w:w="1130" w:type="dxa"/>
            <w:tcBorders>
              <w:bottom w:val="single" w:sz="12" w:space="0" w:color="auto"/>
            </w:tcBorders>
            <w:vAlign w:val="center"/>
          </w:tcPr>
          <w:p w14:paraId="2BDCBCCD" w14:textId="77777777" w:rsidR="00797336" w:rsidRPr="00C506A0" w:rsidRDefault="00797336" w:rsidP="00797336">
            <w:pPr>
              <w:pStyle w:val="61bTabTextZentriert"/>
            </w:pPr>
            <w:r>
              <w:t>Nombre de cas</w:t>
            </w:r>
          </w:p>
        </w:tc>
        <w:tc>
          <w:tcPr>
            <w:tcW w:w="670" w:type="dxa"/>
            <w:tcBorders>
              <w:bottom w:val="single" w:sz="12" w:space="0" w:color="auto"/>
            </w:tcBorders>
            <w:vAlign w:val="center"/>
          </w:tcPr>
          <w:p w14:paraId="4E43C343" w14:textId="77777777" w:rsidR="00797336" w:rsidRPr="00C506A0" w:rsidRDefault="00797336" w:rsidP="00797336">
            <w:pPr>
              <w:pStyle w:val="61bTabTextZentriert"/>
            </w:pPr>
            <w:r>
              <w:t>Temps (h)</w:t>
            </w:r>
          </w:p>
        </w:tc>
      </w:tr>
      <w:tr w:rsidR="00797336" w:rsidRPr="00C506A0" w14:paraId="15190384" w14:textId="77777777" w:rsidTr="001D568B">
        <w:tc>
          <w:tcPr>
            <w:tcW w:w="1320" w:type="dxa"/>
          </w:tcPr>
          <w:p w14:paraId="50A3D728" w14:textId="77777777" w:rsidR="00797336" w:rsidRPr="001D568B" w:rsidRDefault="00797336" w:rsidP="00797336">
            <w:pPr>
              <w:pStyle w:val="09Abstand"/>
              <w:rPr>
                <w:color w:val="auto"/>
              </w:rPr>
            </w:pPr>
          </w:p>
        </w:tc>
        <w:tc>
          <w:tcPr>
            <w:tcW w:w="792" w:type="dxa"/>
          </w:tcPr>
          <w:p w14:paraId="3881F9F7" w14:textId="77777777" w:rsidR="00797336" w:rsidRPr="00C506A0" w:rsidRDefault="00797336" w:rsidP="00797336">
            <w:pPr>
              <w:pStyle w:val="61TabText"/>
            </w:pPr>
            <w:r>
              <w:t>Gouvernement fédéral</w:t>
            </w:r>
          </w:p>
        </w:tc>
        <w:tc>
          <w:tcPr>
            <w:tcW w:w="2288" w:type="dxa"/>
          </w:tcPr>
          <w:p w14:paraId="6D5F49CD" w14:textId="77777777" w:rsidR="00797336" w:rsidRPr="00C506A0" w:rsidRDefault="00797336" w:rsidP="00797336">
            <w:pPr>
              <w:pStyle w:val="61TabText"/>
            </w:pPr>
            <w:r>
              <w:t xml:space="preserve">Adjoint administratif-hauts fonctionnaires des catégories 3 R 1a, R 1b, St 1; Ri I, </w:t>
            </w:r>
            <w:proofErr w:type="spellStart"/>
            <w:r>
              <w:t>Sta</w:t>
            </w:r>
            <w:proofErr w:type="spellEnd"/>
            <w:r>
              <w:t> I; juge de la Cour fédérale de justice/Cour de justice 1; procureur.</w:t>
            </w:r>
          </w:p>
        </w:tc>
        <w:tc>
          <w:tcPr>
            <w:tcW w:w="1130" w:type="dxa"/>
          </w:tcPr>
          <w:p w14:paraId="7B9F2BD7" w14:textId="77777777" w:rsidR="00797336" w:rsidRPr="001D568B" w:rsidRDefault="00797336" w:rsidP="00797336">
            <w:pPr>
              <w:pStyle w:val="09Abstand"/>
              <w:rPr>
                <w:color w:val="auto"/>
              </w:rPr>
            </w:pPr>
          </w:p>
        </w:tc>
        <w:tc>
          <w:tcPr>
            <w:tcW w:w="670" w:type="dxa"/>
          </w:tcPr>
          <w:p w14:paraId="2461C660" w14:textId="77777777" w:rsidR="00797336" w:rsidRPr="00C506A0" w:rsidRDefault="00797336" w:rsidP="00797336">
            <w:pPr>
              <w:pStyle w:val="09Abstand"/>
            </w:pPr>
          </w:p>
        </w:tc>
        <w:tc>
          <w:tcPr>
            <w:tcW w:w="1130" w:type="dxa"/>
          </w:tcPr>
          <w:p w14:paraId="560420AC" w14:textId="77777777" w:rsidR="00797336" w:rsidRPr="00C506A0" w:rsidRDefault="00797336" w:rsidP="00797336">
            <w:pPr>
              <w:pStyle w:val="61aTabTextRechtsb"/>
            </w:pPr>
            <w:r>
              <w:t>638</w:t>
            </w:r>
          </w:p>
        </w:tc>
        <w:tc>
          <w:tcPr>
            <w:tcW w:w="670" w:type="dxa"/>
          </w:tcPr>
          <w:p w14:paraId="7766517B" w14:textId="77777777" w:rsidR="00797336" w:rsidRPr="00C506A0" w:rsidRDefault="00797336" w:rsidP="00797336">
            <w:pPr>
              <w:pStyle w:val="61aTabTextRechtsb"/>
            </w:pPr>
            <w:r>
              <w:t>0,5</w:t>
            </w:r>
          </w:p>
        </w:tc>
        <w:tc>
          <w:tcPr>
            <w:tcW w:w="1130" w:type="dxa"/>
          </w:tcPr>
          <w:p w14:paraId="2B50C436" w14:textId="77777777" w:rsidR="00797336" w:rsidRPr="00C506A0" w:rsidRDefault="00797336" w:rsidP="00797336">
            <w:pPr>
              <w:pStyle w:val="61aTabTextRechtsb"/>
            </w:pPr>
            <w:r>
              <w:t>638</w:t>
            </w:r>
          </w:p>
        </w:tc>
        <w:tc>
          <w:tcPr>
            <w:tcW w:w="670" w:type="dxa"/>
          </w:tcPr>
          <w:p w14:paraId="54840E14" w14:textId="77777777" w:rsidR="00797336" w:rsidRPr="00C506A0" w:rsidRDefault="00797336" w:rsidP="00797336">
            <w:pPr>
              <w:pStyle w:val="61aTabTextRechtsb"/>
            </w:pPr>
            <w:r>
              <w:t>0,5</w:t>
            </w:r>
          </w:p>
        </w:tc>
        <w:tc>
          <w:tcPr>
            <w:tcW w:w="1130" w:type="dxa"/>
          </w:tcPr>
          <w:p w14:paraId="691CF386" w14:textId="77777777" w:rsidR="00797336" w:rsidRPr="00C506A0" w:rsidRDefault="00797336" w:rsidP="00797336">
            <w:pPr>
              <w:pStyle w:val="61aTabTextRechtsb"/>
            </w:pPr>
            <w:r>
              <w:t>638</w:t>
            </w:r>
          </w:p>
        </w:tc>
        <w:tc>
          <w:tcPr>
            <w:tcW w:w="670" w:type="dxa"/>
          </w:tcPr>
          <w:p w14:paraId="16B748DA" w14:textId="77777777" w:rsidR="00797336" w:rsidRPr="00C506A0" w:rsidRDefault="00797336" w:rsidP="00797336">
            <w:pPr>
              <w:pStyle w:val="61aTabTextRechtsb"/>
            </w:pPr>
            <w:r>
              <w:t>0,5</w:t>
            </w:r>
          </w:p>
        </w:tc>
        <w:tc>
          <w:tcPr>
            <w:tcW w:w="1130" w:type="dxa"/>
          </w:tcPr>
          <w:p w14:paraId="10729FA0" w14:textId="77777777" w:rsidR="00797336" w:rsidRPr="00C506A0" w:rsidRDefault="00797336" w:rsidP="00797336">
            <w:pPr>
              <w:pStyle w:val="61aTabTextRechtsb"/>
            </w:pPr>
            <w:r>
              <w:t>638</w:t>
            </w:r>
          </w:p>
        </w:tc>
        <w:tc>
          <w:tcPr>
            <w:tcW w:w="670" w:type="dxa"/>
          </w:tcPr>
          <w:p w14:paraId="18627B18" w14:textId="77777777" w:rsidR="00797336" w:rsidRPr="00C506A0" w:rsidRDefault="00797336" w:rsidP="00797336">
            <w:pPr>
              <w:pStyle w:val="61aTabTextRechtsb"/>
            </w:pPr>
            <w:r>
              <w:t>0,5</w:t>
            </w:r>
          </w:p>
        </w:tc>
      </w:tr>
      <w:tr w:rsidR="00797336" w:rsidRPr="00C506A0" w14:paraId="21F83228" w14:textId="77777777" w:rsidTr="001D568B">
        <w:tc>
          <w:tcPr>
            <w:tcW w:w="1320" w:type="dxa"/>
          </w:tcPr>
          <w:p w14:paraId="7BA8907A" w14:textId="77777777" w:rsidR="00797336" w:rsidRPr="001D568B" w:rsidRDefault="00797336" w:rsidP="00797336">
            <w:pPr>
              <w:pStyle w:val="09Abstand"/>
              <w:rPr>
                <w:color w:val="auto"/>
              </w:rPr>
            </w:pPr>
          </w:p>
        </w:tc>
        <w:tc>
          <w:tcPr>
            <w:tcW w:w="792" w:type="dxa"/>
          </w:tcPr>
          <w:p w14:paraId="0CBB9B00" w14:textId="77777777" w:rsidR="00797336" w:rsidRPr="00C506A0" w:rsidRDefault="00797336" w:rsidP="00797336">
            <w:pPr>
              <w:pStyle w:val="09Abstand"/>
            </w:pPr>
          </w:p>
        </w:tc>
        <w:tc>
          <w:tcPr>
            <w:tcW w:w="2288" w:type="dxa"/>
          </w:tcPr>
          <w:p w14:paraId="1435FA16" w14:textId="77777777" w:rsidR="00797336" w:rsidRPr="00C506A0" w:rsidRDefault="00797336" w:rsidP="00797336">
            <w:pPr>
              <w:pStyle w:val="61TabText"/>
            </w:pPr>
            <w:r>
              <w:t xml:space="preserve">Adjoint administratif-hauts fonctionnaires des catégories 3 R 1a, R 1b, St 1; Ri I, </w:t>
            </w:r>
            <w:proofErr w:type="spellStart"/>
            <w:r>
              <w:t>Sta</w:t>
            </w:r>
            <w:proofErr w:type="spellEnd"/>
            <w:r>
              <w:t> I; juge de la Cour fédérale de justice/cour de justice 1; procureur.</w:t>
            </w:r>
          </w:p>
        </w:tc>
        <w:tc>
          <w:tcPr>
            <w:tcW w:w="1130" w:type="dxa"/>
          </w:tcPr>
          <w:p w14:paraId="75C7E279" w14:textId="77777777" w:rsidR="00797336" w:rsidRPr="001D568B" w:rsidRDefault="00797336" w:rsidP="00797336">
            <w:pPr>
              <w:pStyle w:val="09Abstand"/>
              <w:rPr>
                <w:color w:val="auto"/>
              </w:rPr>
            </w:pPr>
          </w:p>
        </w:tc>
        <w:tc>
          <w:tcPr>
            <w:tcW w:w="670" w:type="dxa"/>
          </w:tcPr>
          <w:p w14:paraId="10483CE9" w14:textId="77777777" w:rsidR="00797336" w:rsidRPr="00C506A0" w:rsidRDefault="00797336" w:rsidP="00797336">
            <w:pPr>
              <w:pStyle w:val="09Abstand"/>
            </w:pPr>
          </w:p>
        </w:tc>
        <w:tc>
          <w:tcPr>
            <w:tcW w:w="1130" w:type="dxa"/>
          </w:tcPr>
          <w:p w14:paraId="3E558159" w14:textId="77777777" w:rsidR="00797336" w:rsidRPr="00C506A0" w:rsidRDefault="00797336" w:rsidP="00797336">
            <w:pPr>
              <w:pStyle w:val="61aTabTextRechtsb"/>
            </w:pPr>
            <w:r>
              <w:t>112</w:t>
            </w:r>
          </w:p>
        </w:tc>
        <w:tc>
          <w:tcPr>
            <w:tcW w:w="670" w:type="dxa"/>
          </w:tcPr>
          <w:p w14:paraId="715010D7" w14:textId="77777777" w:rsidR="00797336" w:rsidRPr="00C506A0" w:rsidRDefault="00797336" w:rsidP="00797336">
            <w:pPr>
              <w:pStyle w:val="61aTabTextRechtsb"/>
            </w:pPr>
            <w:r>
              <w:t>5,6</w:t>
            </w:r>
          </w:p>
        </w:tc>
        <w:tc>
          <w:tcPr>
            <w:tcW w:w="1130" w:type="dxa"/>
          </w:tcPr>
          <w:p w14:paraId="27A2FC52" w14:textId="77777777" w:rsidR="00797336" w:rsidRPr="00C506A0" w:rsidRDefault="00797336" w:rsidP="00797336">
            <w:pPr>
              <w:pStyle w:val="61aTabTextRechtsb"/>
            </w:pPr>
            <w:r>
              <w:t>112</w:t>
            </w:r>
          </w:p>
        </w:tc>
        <w:tc>
          <w:tcPr>
            <w:tcW w:w="670" w:type="dxa"/>
          </w:tcPr>
          <w:p w14:paraId="32B6A524" w14:textId="77777777" w:rsidR="00797336" w:rsidRPr="00C506A0" w:rsidRDefault="00797336" w:rsidP="00797336">
            <w:pPr>
              <w:pStyle w:val="61aTabTextRechtsb"/>
            </w:pPr>
            <w:r>
              <w:t>5,6</w:t>
            </w:r>
          </w:p>
        </w:tc>
        <w:tc>
          <w:tcPr>
            <w:tcW w:w="1130" w:type="dxa"/>
          </w:tcPr>
          <w:p w14:paraId="23EA1745" w14:textId="77777777" w:rsidR="00797336" w:rsidRPr="00C506A0" w:rsidRDefault="00797336" w:rsidP="00797336">
            <w:pPr>
              <w:pStyle w:val="61aTabTextRechtsb"/>
            </w:pPr>
            <w:r>
              <w:t>112</w:t>
            </w:r>
          </w:p>
        </w:tc>
        <w:tc>
          <w:tcPr>
            <w:tcW w:w="670" w:type="dxa"/>
          </w:tcPr>
          <w:p w14:paraId="668B6697" w14:textId="77777777" w:rsidR="00797336" w:rsidRPr="00C506A0" w:rsidRDefault="00797336" w:rsidP="00797336">
            <w:pPr>
              <w:pStyle w:val="61aTabTextRechtsb"/>
            </w:pPr>
            <w:r>
              <w:t>5,6</w:t>
            </w:r>
          </w:p>
        </w:tc>
        <w:tc>
          <w:tcPr>
            <w:tcW w:w="1130" w:type="dxa"/>
          </w:tcPr>
          <w:p w14:paraId="0CEB955C" w14:textId="77777777" w:rsidR="00797336" w:rsidRPr="00C506A0" w:rsidRDefault="00797336" w:rsidP="00797336">
            <w:pPr>
              <w:pStyle w:val="61aTabTextRechtsb"/>
            </w:pPr>
            <w:r>
              <w:t>112</w:t>
            </w:r>
          </w:p>
        </w:tc>
        <w:tc>
          <w:tcPr>
            <w:tcW w:w="670" w:type="dxa"/>
          </w:tcPr>
          <w:p w14:paraId="44CDB07B" w14:textId="77777777" w:rsidR="00797336" w:rsidRPr="00C506A0" w:rsidRDefault="00797336" w:rsidP="00797336">
            <w:pPr>
              <w:pStyle w:val="61aTabTextRechtsb"/>
            </w:pPr>
            <w:r>
              <w:t>5,6</w:t>
            </w:r>
          </w:p>
        </w:tc>
      </w:tr>
      <w:tr w:rsidR="00797336" w:rsidRPr="00C506A0" w14:paraId="19DBD284" w14:textId="77777777" w:rsidTr="001D568B">
        <w:tc>
          <w:tcPr>
            <w:tcW w:w="1320" w:type="dxa"/>
          </w:tcPr>
          <w:p w14:paraId="49A8E958" w14:textId="77777777" w:rsidR="00797336" w:rsidRPr="001D568B" w:rsidRDefault="00797336" w:rsidP="00797336">
            <w:pPr>
              <w:pStyle w:val="09Abstand"/>
              <w:rPr>
                <w:color w:val="auto"/>
              </w:rPr>
            </w:pPr>
          </w:p>
        </w:tc>
        <w:tc>
          <w:tcPr>
            <w:tcW w:w="792" w:type="dxa"/>
          </w:tcPr>
          <w:p w14:paraId="700CB360" w14:textId="77777777" w:rsidR="00797336" w:rsidRPr="00C506A0" w:rsidRDefault="00797336" w:rsidP="00797336">
            <w:pPr>
              <w:pStyle w:val="09Abstand"/>
            </w:pPr>
          </w:p>
        </w:tc>
        <w:tc>
          <w:tcPr>
            <w:tcW w:w="2288" w:type="dxa"/>
          </w:tcPr>
          <w:p w14:paraId="324A64FC" w14:textId="77777777" w:rsidR="00797336" w:rsidRPr="00C506A0" w:rsidRDefault="00797336" w:rsidP="00797336">
            <w:pPr>
              <w:pStyle w:val="61TabText"/>
            </w:pPr>
            <w:r>
              <w:t xml:space="preserve">Adjoint administratif-hauts fonctionnaires des catégories 3 R 1a, R 1b, St 1; Ri I, </w:t>
            </w:r>
            <w:proofErr w:type="spellStart"/>
            <w:r>
              <w:t>Sta</w:t>
            </w:r>
            <w:proofErr w:type="spellEnd"/>
            <w:r>
              <w:t> I; juge de la Cour fédérale de justice/cour de justice 1; procureur.</w:t>
            </w:r>
          </w:p>
        </w:tc>
        <w:tc>
          <w:tcPr>
            <w:tcW w:w="1130" w:type="dxa"/>
          </w:tcPr>
          <w:p w14:paraId="6B10DBCE" w14:textId="77777777" w:rsidR="00797336" w:rsidRPr="001D568B" w:rsidRDefault="00797336" w:rsidP="00797336">
            <w:pPr>
              <w:pStyle w:val="09Abstand"/>
              <w:rPr>
                <w:color w:val="auto"/>
              </w:rPr>
            </w:pPr>
          </w:p>
        </w:tc>
        <w:tc>
          <w:tcPr>
            <w:tcW w:w="670" w:type="dxa"/>
          </w:tcPr>
          <w:p w14:paraId="00CD59E3" w14:textId="77777777" w:rsidR="00797336" w:rsidRPr="00C506A0" w:rsidRDefault="00797336" w:rsidP="00797336">
            <w:pPr>
              <w:pStyle w:val="09Abstand"/>
            </w:pPr>
          </w:p>
        </w:tc>
        <w:tc>
          <w:tcPr>
            <w:tcW w:w="1130" w:type="dxa"/>
          </w:tcPr>
          <w:p w14:paraId="60FE0A3E" w14:textId="77777777" w:rsidR="00797336" w:rsidRPr="00C506A0" w:rsidRDefault="00797336" w:rsidP="00797336">
            <w:pPr>
              <w:pStyle w:val="61aTabTextRechtsb"/>
            </w:pPr>
            <w:r>
              <w:t>112</w:t>
            </w:r>
          </w:p>
        </w:tc>
        <w:tc>
          <w:tcPr>
            <w:tcW w:w="670" w:type="dxa"/>
          </w:tcPr>
          <w:p w14:paraId="0CDBCFE2" w14:textId="77777777" w:rsidR="00797336" w:rsidRPr="00C506A0" w:rsidRDefault="00797336" w:rsidP="00797336">
            <w:pPr>
              <w:pStyle w:val="61aTabTextRechtsb"/>
            </w:pPr>
            <w:r>
              <w:t>12,5</w:t>
            </w:r>
          </w:p>
        </w:tc>
        <w:tc>
          <w:tcPr>
            <w:tcW w:w="1130" w:type="dxa"/>
          </w:tcPr>
          <w:p w14:paraId="67C2CA7F" w14:textId="77777777" w:rsidR="00797336" w:rsidRPr="00C506A0" w:rsidRDefault="00797336" w:rsidP="00797336">
            <w:pPr>
              <w:pStyle w:val="61aTabTextRechtsb"/>
            </w:pPr>
            <w:r>
              <w:t>112</w:t>
            </w:r>
          </w:p>
        </w:tc>
        <w:tc>
          <w:tcPr>
            <w:tcW w:w="670" w:type="dxa"/>
          </w:tcPr>
          <w:p w14:paraId="36DF4939" w14:textId="77777777" w:rsidR="00797336" w:rsidRPr="00C506A0" w:rsidRDefault="00797336" w:rsidP="00797336">
            <w:pPr>
              <w:pStyle w:val="61aTabTextRechtsb"/>
            </w:pPr>
            <w:r>
              <w:t>12,5</w:t>
            </w:r>
          </w:p>
        </w:tc>
        <w:tc>
          <w:tcPr>
            <w:tcW w:w="1130" w:type="dxa"/>
          </w:tcPr>
          <w:p w14:paraId="2F08D671" w14:textId="77777777" w:rsidR="00797336" w:rsidRPr="00C506A0" w:rsidRDefault="00797336" w:rsidP="00797336">
            <w:pPr>
              <w:pStyle w:val="61aTabTextRechtsb"/>
            </w:pPr>
            <w:r>
              <w:t>212</w:t>
            </w:r>
          </w:p>
        </w:tc>
        <w:tc>
          <w:tcPr>
            <w:tcW w:w="670" w:type="dxa"/>
          </w:tcPr>
          <w:p w14:paraId="01177283" w14:textId="77777777" w:rsidR="00797336" w:rsidRPr="00C506A0" w:rsidRDefault="00797336" w:rsidP="00797336">
            <w:pPr>
              <w:pStyle w:val="61aTabTextRechtsb"/>
            </w:pPr>
            <w:r>
              <w:t>12,5</w:t>
            </w:r>
          </w:p>
        </w:tc>
        <w:tc>
          <w:tcPr>
            <w:tcW w:w="1130" w:type="dxa"/>
          </w:tcPr>
          <w:p w14:paraId="7B90CDAC" w14:textId="77777777" w:rsidR="00797336" w:rsidRPr="00C506A0" w:rsidRDefault="00797336" w:rsidP="00797336">
            <w:pPr>
              <w:pStyle w:val="61aTabTextRechtsb"/>
            </w:pPr>
            <w:r>
              <w:t>112</w:t>
            </w:r>
          </w:p>
        </w:tc>
        <w:tc>
          <w:tcPr>
            <w:tcW w:w="670" w:type="dxa"/>
          </w:tcPr>
          <w:p w14:paraId="7D2F47A0" w14:textId="77777777" w:rsidR="00797336" w:rsidRPr="00C506A0" w:rsidRDefault="00797336" w:rsidP="00797336">
            <w:pPr>
              <w:pStyle w:val="61aTabTextRechtsb"/>
            </w:pPr>
            <w:r>
              <w:t>12,5</w:t>
            </w:r>
          </w:p>
        </w:tc>
      </w:tr>
      <w:tr w:rsidR="00797336" w:rsidRPr="00C506A0" w14:paraId="19570E2F" w14:textId="77777777" w:rsidTr="001D568B">
        <w:tc>
          <w:tcPr>
            <w:tcW w:w="1320" w:type="dxa"/>
            <w:tcBorders>
              <w:bottom w:val="dashSmallGap" w:sz="4" w:space="0" w:color="auto"/>
            </w:tcBorders>
          </w:tcPr>
          <w:p w14:paraId="2127E281" w14:textId="77777777" w:rsidR="00797336" w:rsidRPr="001D568B" w:rsidRDefault="00797336" w:rsidP="00797336">
            <w:pPr>
              <w:pStyle w:val="09Abstand"/>
              <w:rPr>
                <w:color w:val="auto"/>
              </w:rPr>
            </w:pPr>
          </w:p>
        </w:tc>
        <w:tc>
          <w:tcPr>
            <w:tcW w:w="792" w:type="dxa"/>
            <w:tcBorders>
              <w:bottom w:val="dashSmallGap" w:sz="4" w:space="0" w:color="auto"/>
            </w:tcBorders>
          </w:tcPr>
          <w:p w14:paraId="12292C75" w14:textId="77777777" w:rsidR="00797336" w:rsidRPr="00C506A0" w:rsidRDefault="00797336" w:rsidP="00797336">
            <w:pPr>
              <w:pStyle w:val="09Abstand"/>
            </w:pPr>
          </w:p>
        </w:tc>
        <w:tc>
          <w:tcPr>
            <w:tcW w:w="2288" w:type="dxa"/>
            <w:tcBorders>
              <w:bottom w:val="dashSmallGap" w:sz="4" w:space="0" w:color="auto"/>
            </w:tcBorders>
          </w:tcPr>
          <w:p w14:paraId="509B43D1" w14:textId="77777777" w:rsidR="00797336" w:rsidRPr="00C506A0" w:rsidRDefault="00797336" w:rsidP="00797336">
            <w:pPr>
              <w:pStyle w:val="61TabText"/>
            </w:pPr>
            <w:r>
              <w:t xml:space="preserve">Adjoint administratif-hauts fonctionnaires des catégories 1 R 3, St 3; R III, </w:t>
            </w:r>
            <w:proofErr w:type="spellStart"/>
            <w:r>
              <w:t>Sta</w:t>
            </w:r>
            <w:proofErr w:type="spellEnd"/>
            <w:r>
              <w:t> III; juge de la Cour suprême; FG-RI, FG-STA</w:t>
            </w:r>
          </w:p>
        </w:tc>
        <w:tc>
          <w:tcPr>
            <w:tcW w:w="1130" w:type="dxa"/>
            <w:tcBorders>
              <w:bottom w:val="dashSmallGap" w:sz="4" w:space="0" w:color="auto"/>
            </w:tcBorders>
          </w:tcPr>
          <w:p w14:paraId="6F85956B" w14:textId="77777777" w:rsidR="00797336" w:rsidRPr="001D568B" w:rsidRDefault="00797336" w:rsidP="00797336">
            <w:pPr>
              <w:pStyle w:val="09Abstand"/>
              <w:rPr>
                <w:color w:val="auto"/>
              </w:rPr>
            </w:pPr>
          </w:p>
        </w:tc>
        <w:tc>
          <w:tcPr>
            <w:tcW w:w="670" w:type="dxa"/>
            <w:tcBorders>
              <w:bottom w:val="dashSmallGap" w:sz="4" w:space="0" w:color="auto"/>
            </w:tcBorders>
          </w:tcPr>
          <w:p w14:paraId="72C22AAC" w14:textId="77777777" w:rsidR="00797336" w:rsidRPr="00C506A0" w:rsidRDefault="00797336" w:rsidP="00797336">
            <w:pPr>
              <w:pStyle w:val="09Abstand"/>
            </w:pPr>
          </w:p>
        </w:tc>
        <w:tc>
          <w:tcPr>
            <w:tcW w:w="1130" w:type="dxa"/>
            <w:tcBorders>
              <w:bottom w:val="dashSmallGap" w:sz="4" w:space="0" w:color="auto"/>
            </w:tcBorders>
          </w:tcPr>
          <w:p w14:paraId="1DEBEB9E" w14:textId="77777777" w:rsidR="00797336" w:rsidRPr="00C506A0" w:rsidRDefault="00797336" w:rsidP="00797336">
            <w:pPr>
              <w:pStyle w:val="61aTabTextRechtsb"/>
            </w:pPr>
            <w:r>
              <w:t>112</w:t>
            </w:r>
          </w:p>
        </w:tc>
        <w:tc>
          <w:tcPr>
            <w:tcW w:w="670" w:type="dxa"/>
            <w:tcBorders>
              <w:bottom w:val="dashSmallGap" w:sz="4" w:space="0" w:color="auto"/>
            </w:tcBorders>
          </w:tcPr>
          <w:p w14:paraId="7EBACBDC" w14:textId="77777777" w:rsidR="00797336" w:rsidRPr="00C506A0" w:rsidRDefault="00797336" w:rsidP="00797336">
            <w:pPr>
              <w:pStyle w:val="61aTabTextRechtsb"/>
            </w:pPr>
            <w:r>
              <w:t>12,5</w:t>
            </w:r>
          </w:p>
        </w:tc>
        <w:tc>
          <w:tcPr>
            <w:tcW w:w="1130" w:type="dxa"/>
            <w:tcBorders>
              <w:bottom w:val="dashSmallGap" w:sz="4" w:space="0" w:color="auto"/>
            </w:tcBorders>
          </w:tcPr>
          <w:p w14:paraId="5F2BB15A" w14:textId="77777777" w:rsidR="00797336" w:rsidRPr="00C506A0" w:rsidRDefault="00797336" w:rsidP="00797336">
            <w:pPr>
              <w:pStyle w:val="61aTabTextRechtsb"/>
            </w:pPr>
            <w:r>
              <w:t>112</w:t>
            </w:r>
          </w:p>
        </w:tc>
        <w:tc>
          <w:tcPr>
            <w:tcW w:w="670" w:type="dxa"/>
            <w:tcBorders>
              <w:bottom w:val="dashSmallGap" w:sz="4" w:space="0" w:color="auto"/>
            </w:tcBorders>
          </w:tcPr>
          <w:p w14:paraId="2A3FC268" w14:textId="77777777" w:rsidR="00797336" w:rsidRPr="00C506A0" w:rsidRDefault="00797336" w:rsidP="00797336">
            <w:pPr>
              <w:pStyle w:val="61aTabTextRechtsb"/>
            </w:pPr>
            <w:r>
              <w:t>12,5</w:t>
            </w:r>
          </w:p>
        </w:tc>
        <w:tc>
          <w:tcPr>
            <w:tcW w:w="1130" w:type="dxa"/>
            <w:tcBorders>
              <w:bottom w:val="dashSmallGap" w:sz="4" w:space="0" w:color="auto"/>
            </w:tcBorders>
          </w:tcPr>
          <w:p w14:paraId="6B11DB28" w14:textId="77777777" w:rsidR="00797336" w:rsidRPr="00C506A0" w:rsidRDefault="00797336" w:rsidP="00797336">
            <w:pPr>
              <w:pStyle w:val="09Abstand"/>
              <w:rPr>
                <w:color w:val="0000FF"/>
              </w:rPr>
            </w:pPr>
          </w:p>
        </w:tc>
        <w:tc>
          <w:tcPr>
            <w:tcW w:w="670" w:type="dxa"/>
            <w:tcBorders>
              <w:bottom w:val="dashSmallGap" w:sz="4" w:space="0" w:color="auto"/>
            </w:tcBorders>
          </w:tcPr>
          <w:p w14:paraId="27118365" w14:textId="77777777" w:rsidR="00797336" w:rsidRPr="00C506A0" w:rsidRDefault="00797336" w:rsidP="00797336">
            <w:pPr>
              <w:pStyle w:val="09Abstand"/>
            </w:pPr>
          </w:p>
        </w:tc>
        <w:tc>
          <w:tcPr>
            <w:tcW w:w="1130" w:type="dxa"/>
            <w:tcBorders>
              <w:bottom w:val="dashSmallGap" w:sz="4" w:space="0" w:color="auto"/>
            </w:tcBorders>
          </w:tcPr>
          <w:p w14:paraId="65EA88E3" w14:textId="77777777" w:rsidR="00797336" w:rsidRPr="00C506A0" w:rsidRDefault="00797336" w:rsidP="00797336">
            <w:pPr>
              <w:pStyle w:val="61aTabTextRechtsb"/>
            </w:pPr>
            <w:r>
              <w:t>90</w:t>
            </w:r>
          </w:p>
        </w:tc>
        <w:tc>
          <w:tcPr>
            <w:tcW w:w="670" w:type="dxa"/>
            <w:tcBorders>
              <w:bottom w:val="dashSmallGap" w:sz="4" w:space="0" w:color="auto"/>
            </w:tcBorders>
          </w:tcPr>
          <w:p w14:paraId="71926C71" w14:textId="77777777" w:rsidR="00797336" w:rsidRPr="00C506A0" w:rsidRDefault="00797336" w:rsidP="00797336">
            <w:pPr>
              <w:pStyle w:val="61aTabTextRechtsb"/>
            </w:pPr>
            <w:r>
              <w:t>12,5</w:t>
            </w:r>
          </w:p>
        </w:tc>
      </w:tr>
    </w:tbl>
    <w:p w14:paraId="3BC7E08A" w14:textId="77777777" w:rsidR="00797336" w:rsidRPr="00C506A0" w:rsidRDefault="00797336" w:rsidP="00797336">
      <w:pPr>
        <w:pStyle w:val="09Abstand"/>
      </w:pPr>
    </w:p>
    <w:p w14:paraId="7DFDE233" w14:textId="77777777" w:rsidR="00797336" w:rsidRPr="00C506A0" w:rsidRDefault="00797336" w:rsidP="00797336">
      <w:pPr>
        <w:pStyle w:val="83ErlText"/>
      </w:pPr>
      <w:r>
        <w:t xml:space="preserve">En partant des rapports annuels de l'association autrichienne </w:t>
      </w:r>
      <w:proofErr w:type="spellStart"/>
      <w:r>
        <w:t>Zivilcourage</w:t>
      </w:r>
      <w:proofErr w:type="spellEnd"/>
      <w:r>
        <w:t xml:space="preserve"> </w:t>
      </w:r>
      <w:proofErr w:type="spellStart"/>
      <w:r>
        <w:t>und</w:t>
      </w:r>
      <w:proofErr w:type="spellEnd"/>
      <w:r>
        <w:t xml:space="preserve"> Anti-</w:t>
      </w:r>
      <w:proofErr w:type="spellStart"/>
      <w:r>
        <w:t>Rassismus</w:t>
      </w:r>
      <w:proofErr w:type="spellEnd"/>
      <w:r>
        <w:t xml:space="preserve"> </w:t>
      </w:r>
      <w:proofErr w:type="spellStart"/>
      <w:r>
        <w:t>Arbeit</w:t>
      </w:r>
      <w:proofErr w:type="spellEnd"/>
      <w:r>
        <w:t xml:space="preserve"> (signifiant Courage d’opinion et lutte contre le racisme et abrégé «ZARA» en allemand), le nombre de nouvelles procédures d’injonction simplifiées engagées chaque année est estimé à 750 environ. L’organisme de conseil «</w:t>
      </w:r>
      <w:proofErr w:type="spellStart"/>
      <w:r>
        <w:t>Hass</w:t>
      </w:r>
      <w:proofErr w:type="spellEnd"/>
      <w:r>
        <w:t xml:space="preserve"> </w:t>
      </w:r>
      <w:proofErr w:type="spellStart"/>
      <w:r>
        <w:t>im</w:t>
      </w:r>
      <w:proofErr w:type="spellEnd"/>
      <w:r>
        <w:t xml:space="preserve"> </w:t>
      </w:r>
      <w:proofErr w:type="spellStart"/>
      <w:r>
        <w:t>Netz</w:t>
      </w:r>
      <w:proofErr w:type="spellEnd"/>
      <w:r>
        <w:t>» (haine sur l’internet) de ZARA a enregistré environ 1 320 incidents par an au cours de la première période de référence et environ 1 870 incidents ont été signalés à ZARA au cours de la deuxième période de référence. En supposant une augmentation de 20 % (taux légèrement inférieur à celui de l'année précédente) et en tenant compte des mesures pénales qui l'accompagnent et des mesures de régulation des plateformes destinées à lutter contre la haine sur l’internet, on suppose qu’environ un tiers des personnes touchées par ces incidents seront dirigées vers les tribunaux civils dans le cadre d’une procédure de cessation simplifiée (nouvelle procédure d’injonction simplifiée).</w:t>
      </w:r>
    </w:p>
    <w:p w14:paraId="0FDBB717" w14:textId="77777777" w:rsidR="00797336" w:rsidRPr="00C506A0" w:rsidRDefault="00797336" w:rsidP="00797336">
      <w:pPr>
        <w:pStyle w:val="09Abstand"/>
      </w:pPr>
    </w:p>
    <w:p w14:paraId="7B0BAADE" w14:textId="77777777" w:rsidR="00797336" w:rsidRPr="00C506A0" w:rsidRDefault="00797336" w:rsidP="001D568B">
      <w:pPr>
        <w:pStyle w:val="83ErlText"/>
        <w:keepNext/>
      </w:pPr>
      <w:r>
        <w:lastRenderedPageBreak/>
        <w:t>Il en résulte des frais de personnel supplémentaires pour les tribunaux civils qui peuvent être répartis comme suit:</w:t>
      </w:r>
    </w:p>
    <w:p w14:paraId="09A70BBA" w14:textId="77777777" w:rsidR="00797336" w:rsidRPr="00C506A0" w:rsidRDefault="00797336" w:rsidP="00797336">
      <w:pPr>
        <w:pStyle w:val="83ErlText"/>
      </w:pPr>
      <w:r>
        <w:t>Pour les nouvelles procédures de mandat au cours desquelles aucune opposition n’est formulée (environ 85 % des 750 procédures), on suppose que le temps de traitement moyen s'élève à 30 minutes.</w:t>
      </w:r>
    </w:p>
    <w:p w14:paraId="68798275" w14:textId="77777777" w:rsidR="00797336" w:rsidRPr="00C506A0" w:rsidRDefault="00797336" w:rsidP="00797336">
      <w:pPr>
        <w:pStyle w:val="83ErlText"/>
      </w:pPr>
      <w:r>
        <w:t>Pour les nouveaux cas pour lesquels une opposition est formulée (environ 15 % des 750 procédures), le temps de traitement pris en compte est le temps de traitement actuel de 338 minutes (catégorie PAR II «Litiges généraux C»).</w:t>
      </w:r>
    </w:p>
    <w:p w14:paraId="188EC2EF" w14:textId="77777777" w:rsidR="00797336" w:rsidRPr="00C506A0" w:rsidRDefault="00797336" w:rsidP="00797336">
      <w:pPr>
        <w:pStyle w:val="83ErlText"/>
      </w:pPr>
      <w:r>
        <w:t>Cela signifie que pour les procédures au cours desquelles une opposition est formulée, il s'agit de cas litigieux qui entraîneront des recours jusqu'en troisième instance.</w:t>
      </w:r>
    </w:p>
    <w:p w14:paraId="37D90B0A" w14:textId="77777777" w:rsidR="00797336" w:rsidRPr="00C506A0" w:rsidRDefault="00797336" w:rsidP="00797336">
      <w:pPr>
        <w:pStyle w:val="09Abstand"/>
      </w:pPr>
    </w:p>
    <w:p w14:paraId="1C894BA9" w14:textId="77777777" w:rsidR="00797336" w:rsidRPr="00C506A0" w:rsidRDefault="00797336" w:rsidP="00797336">
      <w:pPr>
        <w:pStyle w:val="83ErlText"/>
      </w:pPr>
      <w:r>
        <w:t>Si l'on suppose que le temps de traitement est de 30 minutes pour les 638 procédures au cours desquelles aucune opposition n'est formulée (85 % des cas), cela représente 19 140 minutes par an ou 319 heures par an, et donc 0,19 personne à plein temps. En supposant qu'une opposition est formulée dans environ 15 % des 750 cas, c'est-à-dire dans 112 cas, et en partant du principe que ces 112 procédures nécessitent 338 minutes de temps pour leur traitement, cela représente 37 856 minutes ou 630,93 heures dans l'année. Avec 1 720 heures de travail par an pour les juges, cela entraîne une dépense supplémentaire équivalant 0,37 personne à plein temps.</w:t>
      </w:r>
    </w:p>
    <w:p w14:paraId="5A2861BE" w14:textId="77777777" w:rsidR="00797336" w:rsidRPr="00C506A0" w:rsidRDefault="00797336" w:rsidP="00797336">
      <w:pPr>
        <w:pStyle w:val="09Abstand"/>
      </w:pPr>
    </w:p>
    <w:p w14:paraId="5A3A9D93" w14:textId="77777777" w:rsidR="00797336" w:rsidRPr="00C506A0" w:rsidRDefault="00797336" w:rsidP="001D568B">
      <w:pPr>
        <w:pStyle w:val="83ErlText"/>
        <w:keepNext/>
        <w:keepLines/>
      </w:pPr>
      <w:r>
        <w:t>Pour la procédure de première instance, il en résulte donc un surcoût équivalant à 0,56 personne à plein temps si l’on se base sur les estimations décrites ci-après.</w:t>
      </w:r>
    </w:p>
    <w:p w14:paraId="15BBEB4B" w14:textId="77777777" w:rsidR="00797336" w:rsidRPr="00C506A0" w:rsidRDefault="00797336" w:rsidP="001D568B">
      <w:pPr>
        <w:pStyle w:val="09Abstand"/>
        <w:keepNext/>
        <w:keepLines/>
      </w:pPr>
    </w:p>
    <w:p w14:paraId="653E5C62" w14:textId="77777777" w:rsidR="00797336" w:rsidRPr="00C506A0" w:rsidRDefault="00797336" w:rsidP="00797336">
      <w:pPr>
        <w:pStyle w:val="83ErlText"/>
      </w:pPr>
      <w:r>
        <w:t>Si l'on suppose que l’ensemble des 112 décisions rendues dans des procédures au cours desquelles une opposition a été formulée continuent également d'être contestées, cela donne 112 procédures d'appel. Dans la catégorie «Procédure d'appel dans les litiges généraux» (L13), le temps de traitement s'élève à 752 minutes. Il en résulte 84 224 minutes par an ou 1 403,73 heures par an, soit 0,82 personne à plein temps (avec 1 720 heures de travail par an pour les juges) pour la procédure en seconde instance.</w:t>
      </w:r>
    </w:p>
    <w:p w14:paraId="246B0806" w14:textId="77777777" w:rsidR="00797336" w:rsidRPr="00C506A0" w:rsidRDefault="00797336" w:rsidP="00797336">
      <w:pPr>
        <w:pStyle w:val="83ErlText"/>
      </w:pPr>
      <w:r>
        <w:t>Pour la troisième instance, si l’on se base sur les hypothèses ci-dessus, on peut supposer que d’autres frais de personnel supplémentaires seront nécessaires de sorte que les frais de personnel estimatifs pour le poste budgétaire des juges sont ceux d'environ 2 personnes à plein temps.</w:t>
      </w:r>
    </w:p>
    <w:p w14:paraId="391FA1A7" w14:textId="77777777" w:rsidR="00797336" w:rsidRPr="00C506A0" w:rsidRDefault="00797336" w:rsidP="00797336">
      <w:pPr>
        <w:pStyle w:val="09Abstand"/>
      </w:pPr>
    </w:p>
    <w:p w14:paraId="0D89447C" w14:textId="77777777" w:rsidR="00797336" w:rsidRPr="00C506A0" w:rsidRDefault="00797336" w:rsidP="001D568B">
      <w:pPr>
        <w:pStyle w:val="82ErlUeberschrL"/>
        <w:keepLines/>
      </w:pPr>
      <w:r>
        <w:t>Impact permanent – Charges matérielles d’exploitation liées au poste de travail</w:t>
      </w:r>
    </w:p>
    <w:p w14:paraId="66150117" w14:textId="77777777" w:rsidR="00797336" w:rsidRPr="00C506A0" w:rsidRDefault="00797336" w:rsidP="001D568B">
      <w:pPr>
        <w:pStyle w:val="09Abstand"/>
        <w:keepNext/>
        <w:keepLines/>
      </w:pPr>
    </w:p>
    <w:tbl>
      <w:tblPr>
        <w:tblW w:w="13437" w:type="dxa"/>
        <w:tblLayout w:type="fixed"/>
        <w:tblCellMar>
          <w:left w:w="70" w:type="dxa"/>
          <w:right w:w="70" w:type="dxa"/>
        </w:tblCellMar>
        <w:tblLook w:val="0000" w:firstRow="0" w:lastRow="0" w:firstColumn="0" w:lastColumn="0" w:noHBand="0" w:noVBand="0"/>
      </w:tblPr>
      <w:tblGrid>
        <w:gridCol w:w="4437"/>
        <w:gridCol w:w="1800"/>
        <w:gridCol w:w="1800"/>
        <w:gridCol w:w="1800"/>
        <w:gridCol w:w="1800"/>
        <w:gridCol w:w="1800"/>
      </w:tblGrid>
      <w:tr w:rsidR="00797336" w:rsidRPr="00C506A0" w14:paraId="4F5272B5" w14:textId="77777777" w:rsidTr="001D568B">
        <w:tc>
          <w:tcPr>
            <w:tcW w:w="4437" w:type="dxa"/>
            <w:tcBorders>
              <w:bottom w:val="single" w:sz="12" w:space="0" w:color="auto"/>
            </w:tcBorders>
            <w:shd w:val="clear" w:color="auto" w:fill="auto"/>
            <w:noWrap/>
            <w:vAlign w:val="bottom"/>
          </w:tcPr>
          <w:p w14:paraId="4ED7CA76" w14:textId="77777777" w:rsidR="00797336" w:rsidRPr="00C506A0" w:rsidRDefault="00797336" w:rsidP="00797336">
            <w:pPr>
              <w:pStyle w:val="61TabText"/>
            </w:pPr>
            <w:r>
              <w:t>Collectivité (indications en EUR)</w:t>
            </w:r>
          </w:p>
        </w:tc>
        <w:tc>
          <w:tcPr>
            <w:tcW w:w="1800" w:type="dxa"/>
            <w:tcBorders>
              <w:bottom w:val="single" w:sz="12" w:space="0" w:color="auto"/>
            </w:tcBorders>
            <w:shd w:val="clear" w:color="auto" w:fill="auto"/>
            <w:noWrap/>
            <w:vAlign w:val="center"/>
          </w:tcPr>
          <w:p w14:paraId="477EFB6A" w14:textId="77777777" w:rsidR="00797336" w:rsidRPr="00C506A0" w:rsidRDefault="00797336" w:rsidP="00797336">
            <w:pPr>
              <w:pStyle w:val="61bTabTextZentriert"/>
            </w:pPr>
            <w:r>
              <w:t>2020</w:t>
            </w:r>
          </w:p>
        </w:tc>
        <w:tc>
          <w:tcPr>
            <w:tcW w:w="1800" w:type="dxa"/>
            <w:tcBorders>
              <w:bottom w:val="single" w:sz="12" w:space="0" w:color="auto"/>
            </w:tcBorders>
            <w:shd w:val="clear" w:color="auto" w:fill="auto"/>
            <w:noWrap/>
            <w:vAlign w:val="center"/>
          </w:tcPr>
          <w:p w14:paraId="6D7FF695" w14:textId="77777777" w:rsidR="00797336" w:rsidRPr="00C506A0" w:rsidRDefault="00797336" w:rsidP="00797336">
            <w:pPr>
              <w:pStyle w:val="61bTabTextZentriert"/>
            </w:pPr>
            <w:r>
              <w:t>2021</w:t>
            </w:r>
          </w:p>
        </w:tc>
        <w:tc>
          <w:tcPr>
            <w:tcW w:w="1800" w:type="dxa"/>
            <w:tcBorders>
              <w:bottom w:val="single" w:sz="12" w:space="0" w:color="auto"/>
            </w:tcBorders>
            <w:shd w:val="clear" w:color="auto" w:fill="auto"/>
            <w:noWrap/>
            <w:vAlign w:val="center"/>
          </w:tcPr>
          <w:p w14:paraId="6123B39A" w14:textId="77777777" w:rsidR="00797336" w:rsidRPr="00C506A0" w:rsidRDefault="00797336" w:rsidP="00797336">
            <w:pPr>
              <w:pStyle w:val="61bTabTextZentriert"/>
            </w:pPr>
            <w:r>
              <w:t>2022</w:t>
            </w:r>
          </w:p>
        </w:tc>
        <w:tc>
          <w:tcPr>
            <w:tcW w:w="1800" w:type="dxa"/>
            <w:tcBorders>
              <w:bottom w:val="single" w:sz="12" w:space="0" w:color="auto"/>
            </w:tcBorders>
            <w:shd w:val="clear" w:color="auto" w:fill="auto"/>
            <w:noWrap/>
            <w:vAlign w:val="center"/>
          </w:tcPr>
          <w:p w14:paraId="31AE165A" w14:textId="77777777" w:rsidR="00797336" w:rsidRPr="00C506A0" w:rsidRDefault="00797336" w:rsidP="00797336">
            <w:pPr>
              <w:pStyle w:val="61bTabTextZentriert"/>
            </w:pPr>
            <w:r>
              <w:t>2023</w:t>
            </w:r>
          </w:p>
        </w:tc>
        <w:tc>
          <w:tcPr>
            <w:tcW w:w="1800" w:type="dxa"/>
            <w:tcBorders>
              <w:bottom w:val="single" w:sz="12" w:space="0" w:color="auto"/>
            </w:tcBorders>
            <w:shd w:val="clear" w:color="auto" w:fill="auto"/>
            <w:noWrap/>
            <w:vAlign w:val="center"/>
          </w:tcPr>
          <w:p w14:paraId="7E9C5AC0" w14:textId="77777777" w:rsidR="00797336" w:rsidRPr="00C506A0" w:rsidRDefault="00797336" w:rsidP="00797336">
            <w:pPr>
              <w:pStyle w:val="61bTabTextZentriert"/>
            </w:pPr>
            <w:r>
              <w:t>2024</w:t>
            </w:r>
          </w:p>
        </w:tc>
      </w:tr>
      <w:tr w:rsidR="00797336" w:rsidRPr="00C506A0" w14:paraId="5183C7F5" w14:textId="77777777" w:rsidTr="001D568B">
        <w:tc>
          <w:tcPr>
            <w:tcW w:w="4437" w:type="dxa"/>
            <w:tcBorders>
              <w:top w:val="single" w:sz="12" w:space="0" w:color="auto"/>
            </w:tcBorders>
            <w:shd w:val="clear" w:color="auto" w:fill="auto"/>
            <w:noWrap/>
          </w:tcPr>
          <w:p w14:paraId="29076671" w14:textId="77777777" w:rsidR="00797336" w:rsidRPr="00C506A0" w:rsidRDefault="00797336" w:rsidP="00797336">
            <w:pPr>
              <w:pStyle w:val="61TabText"/>
            </w:pPr>
            <w:r>
              <w:t>État fédéral</w:t>
            </w:r>
          </w:p>
        </w:tc>
        <w:tc>
          <w:tcPr>
            <w:tcW w:w="1800" w:type="dxa"/>
            <w:tcBorders>
              <w:top w:val="single" w:sz="12" w:space="0" w:color="auto"/>
            </w:tcBorders>
            <w:shd w:val="clear" w:color="auto" w:fill="auto"/>
            <w:noWrap/>
          </w:tcPr>
          <w:p w14:paraId="1BF1CAFB" w14:textId="77777777" w:rsidR="00797336" w:rsidRPr="00C506A0" w:rsidRDefault="00797336" w:rsidP="00797336">
            <w:pPr>
              <w:pStyle w:val="09Abstand"/>
            </w:pPr>
          </w:p>
        </w:tc>
        <w:tc>
          <w:tcPr>
            <w:tcW w:w="1800" w:type="dxa"/>
            <w:tcBorders>
              <w:top w:val="single" w:sz="12" w:space="0" w:color="auto"/>
            </w:tcBorders>
            <w:shd w:val="clear" w:color="auto" w:fill="auto"/>
            <w:noWrap/>
          </w:tcPr>
          <w:p w14:paraId="2604AF11" w14:textId="77777777" w:rsidR="00797336" w:rsidRPr="00C506A0" w:rsidRDefault="00797336" w:rsidP="00797336">
            <w:pPr>
              <w:pStyle w:val="61aTabTextRechtsb"/>
            </w:pPr>
            <w:r>
              <w:t>104 686,53</w:t>
            </w:r>
          </w:p>
        </w:tc>
        <w:tc>
          <w:tcPr>
            <w:tcW w:w="1800" w:type="dxa"/>
            <w:tcBorders>
              <w:top w:val="single" w:sz="12" w:space="0" w:color="auto"/>
            </w:tcBorders>
            <w:shd w:val="clear" w:color="auto" w:fill="auto"/>
            <w:noWrap/>
          </w:tcPr>
          <w:p w14:paraId="1CBCD547" w14:textId="77777777" w:rsidR="00797336" w:rsidRPr="00C506A0" w:rsidRDefault="00797336" w:rsidP="00797336">
            <w:pPr>
              <w:pStyle w:val="61aTabTextRechtsb"/>
            </w:pPr>
            <w:r>
              <w:t>106 780,26</w:t>
            </w:r>
          </w:p>
        </w:tc>
        <w:tc>
          <w:tcPr>
            <w:tcW w:w="1800" w:type="dxa"/>
            <w:tcBorders>
              <w:top w:val="single" w:sz="12" w:space="0" w:color="auto"/>
            </w:tcBorders>
            <w:shd w:val="clear" w:color="auto" w:fill="auto"/>
            <w:noWrap/>
          </w:tcPr>
          <w:p w14:paraId="134EBDD1" w14:textId="77777777" w:rsidR="00797336" w:rsidRPr="00C506A0" w:rsidRDefault="00797336" w:rsidP="00797336">
            <w:pPr>
              <w:pStyle w:val="61aTabTextRechtsb"/>
            </w:pPr>
            <w:r>
              <w:t>86 330,87</w:t>
            </w:r>
          </w:p>
        </w:tc>
        <w:tc>
          <w:tcPr>
            <w:tcW w:w="1800" w:type="dxa"/>
            <w:tcBorders>
              <w:top w:val="single" w:sz="12" w:space="0" w:color="auto"/>
            </w:tcBorders>
            <w:shd w:val="clear" w:color="auto" w:fill="auto"/>
            <w:noWrap/>
          </w:tcPr>
          <w:p w14:paraId="4ED4B72B" w14:textId="77777777" w:rsidR="00797336" w:rsidRPr="00C506A0" w:rsidRDefault="00797336" w:rsidP="00797336">
            <w:pPr>
              <w:pStyle w:val="61aTabTextRechtsb"/>
            </w:pPr>
            <w:r>
              <w:t>100 558,88</w:t>
            </w:r>
          </w:p>
        </w:tc>
      </w:tr>
    </w:tbl>
    <w:p w14:paraId="479AEBF4" w14:textId="77777777" w:rsidR="00797336" w:rsidRPr="00C506A0" w:rsidRDefault="00797336" w:rsidP="00797336">
      <w:pPr>
        <w:pStyle w:val="09Abstand"/>
      </w:pPr>
    </w:p>
    <w:p w14:paraId="1D5AC357" w14:textId="77777777" w:rsidR="00797336" w:rsidRPr="00C506A0" w:rsidRDefault="00797336" w:rsidP="001D568B">
      <w:pPr>
        <w:pStyle w:val="82ErlUeberschrL"/>
        <w:keepLines/>
      </w:pPr>
      <w:r>
        <w:t>Impact permanent – Revenus de l’activité administrative opérationnelle et de transferts</w:t>
      </w:r>
    </w:p>
    <w:p w14:paraId="3E048FF6" w14:textId="77777777" w:rsidR="00797336" w:rsidRPr="00C506A0" w:rsidRDefault="00797336" w:rsidP="001D568B">
      <w:pPr>
        <w:pStyle w:val="09Abstand"/>
        <w:keepNext/>
        <w:keepLines/>
      </w:pPr>
    </w:p>
    <w:tbl>
      <w:tblPr>
        <w:tblW w:w="13437" w:type="dxa"/>
        <w:tblLayout w:type="fixed"/>
        <w:tblCellMar>
          <w:left w:w="70" w:type="dxa"/>
          <w:right w:w="70" w:type="dxa"/>
        </w:tblCellMar>
        <w:tblLook w:val="0000" w:firstRow="0" w:lastRow="0" w:firstColumn="0" w:lastColumn="0" w:noHBand="0" w:noVBand="0"/>
      </w:tblPr>
      <w:tblGrid>
        <w:gridCol w:w="3437"/>
        <w:gridCol w:w="2000"/>
        <w:gridCol w:w="2000"/>
        <w:gridCol w:w="2000"/>
        <w:gridCol w:w="2000"/>
        <w:gridCol w:w="2000"/>
      </w:tblGrid>
      <w:tr w:rsidR="00797336" w:rsidRPr="00C506A0" w14:paraId="2124A75C" w14:textId="77777777" w:rsidTr="001D568B">
        <w:tc>
          <w:tcPr>
            <w:tcW w:w="3437" w:type="dxa"/>
            <w:tcBorders>
              <w:bottom w:val="single" w:sz="12" w:space="0" w:color="auto"/>
            </w:tcBorders>
            <w:shd w:val="clear" w:color="auto" w:fill="auto"/>
            <w:noWrap/>
            <w:vAlign w:val="bottom"/>
          </w:tcPr>
          <w:p w14:paraId="5013A26A" w14:textId="77777777" w:rsidR="00797336" w:rsidRPr="00C506A0" w:rsidRDefault="00797336" w:rsidP="00797336">
            <w:pPr>
              <w:pStyle w:val="61TabText"/>
            </w:pPr>
            <w:r>
              <w:t>Collectivité (indications en EUR)</w:t>
            </w:r>
          </w:p>
        </w:tc>
        <w:tc>
          <w:tcPr>
            <w:tcW w:w="2000" w:type="dxa"/>
            <w:tcBorders>
              <w:bottom w:val="single" w:sz="12" w:space="0" w:color="auto"/>
            </w:tcBorders>
            <w:shd w:val="clear" w:color="auto" w:fill="auto"/>
            <w:noWrap/>
            <w:vAlign w:val="center"/>
          </w:tcPr>
          <w:p w14:paraId="1C4A9261" w14:textId="77777777" w:rsidR="00797336" w:rsidRPr="00C506A0" w:rsidRDefault="00797336" w:rsidP="00797336">
            <w:pPr>
              <w:pStyle w:val="61bTabTextZentriert"/>
            </w:pPr>
            <w:r>
              <w:t>2020</w:t>
            </w:r>
          </w:p>
        </w:tc>
        <w:tc>
          <w:tcPr>
            <w:tcW w:w="2000" w:type="dxa"/>
            <w:tcBorders>
              <w:bottom w:val="single" w:sz="12" w:space="0" w:color="auto"/>
            </w:tcBorders>
            <w:shd w:val="clear" w:color="auto" w:fill="auto"/>
            <w:noWrap/>
            <w:vAlign w:val="center"/>
          </w:tcPr>
          <w:p w14:paraId="73DE4CDB" w14:textId="77777777" w:rsidR="00797336" w:rsidRPr="00C506A0" w:rsidRDefault="00797336" w:rsidP="00797336">
            <w:pPr>
              <w:pStyle w:val="61bTabTextZentriert"/>
            </w:pPr>
            <w:r>
              <w:t>2021</w:t>
            </w:r>
          </w:p>
        </w:tc>
        <w:tc>
          <w:tcPr>
            <w:tcW w:w="2000" w:type="dxa"/>
            <w:tcBorders>
              <w:bottom w:val="single" w:sz="12" w:space="0" w:color="auto"/>
            </w:tcBorders>
            <w:shd w:val="clear" w:color="auto" w:fill="auto"/>
            <w:noWrap/>
            <w:vAlign w:val="center"/>
          </w:tcPr>
          <w:p w14:paraId="3237618C" w14:textId="77777777" w:rsidR="00797336" w:rsidRPr="00C506A0" w:rsidRDefault="00797336" w:rsidP="00797336">
            <w:pPr>
              <w:pStyle w:val="61bTabTextZentriert"/>
            </w:pPr>
            <w:r>
              <w:t>2022</w:t>
            </w:r>
          </w:p>
        </w:tc>
        <w:tc>
          <w:tcPr>
            <w:tcW w:w="2000" w:type="dxa"/>
            <w:tcBorders>
              <w:bottom w:val="single" w:sz="12" w:space="0" w:color="auto"/>
            </w:tcBorders>
            <w:shd w:val="clear" w:color="auto" w:fill="auto"/>
            <w:noWrap/>
            <w:vAlign w:val="center"/>
          </w:tcPr>
          <w:p w14:paraId="11A61898" w14:textId="77777777" w:rsidR="00797336" w:rsidRPr="00C506A0" w:rsidRDefault="00797336" w:rsidP="00797336">
            <w:pPr>
              <w:pStyle w:val="61bTabTextZentriert"/>
            </w:pPr>
            <w:r>
              <w:t>2023</w:t>
            </w:r>
          </w:p>
        </w:tc>
        <w:tc>
          <w:tcPr>
            <w:tcW w:w="2000" w:type="dxa"/>
            <w:tcBorders>
              <w:bottom w:val="single" w:sz="12" w:space="0" w:color="auto"/>
            </w:tcBorders>
            <w:shd w:val="clear" w:color="auto" w:fill="auto"/>
            <w:noWrap/>
            <w:vAlign w:val="center"/>
          </w:tcPr>
          <w:p w14:paraId="2C0A45CE" w14:textId="77777777" w:rsidR="00797336" w:rsidRPr="00C506A0" w:rsidRDefault="00797336" w:rsidP="00797336">
            <w:pPr>
              <w:pStyle w:val="61bTabTextZentriert"/>
            </w:pPr>
            <w:r>
              <w:t>2024</w:t>
            </w:r>
          </w:p>
        </w:tc>
      </w:tr>
      <w:tr w:rsidR="00797336" w:rsidRPr="00C506A0" w14:paraId="2DA5BCD1" w14:textId="77777777" w:rsidTr="001D568B">
        <w:tc>
          <w:tcPr>
            <w:tcW w:w="3437" w:type="dxa"/>
            <w:tcBorders>
              <w:top w:val="single" w:sz="12" w:space="0" w:color="auto"/>
            </w:tcBorders>
            <w:shd w:val="clear" w:color="auto" w:fill="auto"/>
            <w:noWrap/>
          </w:tcPr>
          <w:p w14:paraId="16353EC1" w14:textId="77777777" w:rsidR="00797336" w:rsidRPr="00C506A0" w:rsidRDefault="00797336" w:rsidP="00797336">
            <w:pPr>
              <w:pStyle w:val="61TabText"/>
            </w:pPr>
            <w:r>
              <w:t>État fédéral</w:t>
            </w:r>
          </w:p>
        </w:tc>
        <w:tc>
          <w:tcPr>
            <w:tcW w:w="2000" w:type="dxa"/>
            <w:tcBorders>
              <w:top w:val="single" w:sz="12" w:space="0" w:color="auto"/>
            </w:tcBorders>
            <w:shd w:val="clear" w:color="auto" w:fill="auto"/>
            <w:noWrap/>
          </w:tcPr>
          <w:p w14:paraId="13B52CC9" w14:textId="77777777" w:rsidR="00797336" w:rsidRPr="00C506A0" w:rsidRDefault="00797336" w:rsidP="00797336">
            <w:pPr>
              <w:pStyle w:val="09Abstand"/>
            </w:pPr>
          </w:p>
        </w:tc>
        <w:tc>
          <w:tcPr>
            <w:tcW w:w="2000" w:type="dxa"/>
            <w:tcBorders>
              <w:top w:val="single" w:sz="12" w:space="0" w:color="auto"/>
            </w:tcBorders>
            <w:shd w:val="clear" w:color="auto" w:fill="auto"/>
            <w:noWrap/>
          </w:tcPr>
          <w:p w14:paraId="2883D71D" w14:textId="77777777" w:rsidR="00797336" w:rsidRPr="00C506A0" w:rsidRDefault="00797336" w:rsidP="00797336">
            <w:pPr>
              <w:pStyle w:val="61aTabTextRechtsb"/>
            </w:pPr>
            <w:r>
              <w:t>120 346,00</w:t>
            </w:r>
          </w:p>
        </w:tc>
        <w:tc>
          <w:tcPr>
            <w:tcW w:w="2000" w:type="dxa"/>
            <w:tcBorders>
              <w:top w:val="single" w:sz="12" w:space="0" w:color="auto"/>
            </w:tcBorders>
            <w:shd w:val="clear" w:color="auto" w:fill="auto"/>
            <w:noWrap/>
          </w:tcPr>
          <w:p w14:paraId="64E040EF" w14:textId="77777777" w:rsidR="00797336" w:rsidRPr="00C506A0" w:rsidRDefault="00797336" w:rsidP="00797336">
            <w:pPr>
              <w:pStyle w:val="61aTabTextRechtsb"/>
            </w:pPr>
            <w:r>
              <w:t>120 346,00</w:t>
            </w:r>
          </w:p>
        </w:tc>
        <w:tc>
          <w:tcPr>
            <w:tcW w:w="2000" w:type="dxa"/>
            <w:tcBorders>
              <w:top w:val="single" w:sz="12" w:space="0" w:color="auto"/>
            </w:tcBorders>
            <w:shd w:val="clear" w:color="auto" w:fill="auto"/>
            <w:noWrap/>
          </w:tcPr>
          <w:p w14:paraId="0A280305" w14:textId="77777777" w:rsidR="00797336" w:rsidRPr="00C506A0" w:rsidRDefault="00797336" w:rsidP="00797336">
            <w:pPr>
              <w:pStyle w:val="61aTabTextRechtsb"/>
            </w:pPr>
            <w:r>
              <w:t>117 778,00</w:t>
            </w:r>
          </w:p>
        </w:tc>
        <w:tc>
          <w:tcPr>
            <w:tcW w:w="2000" w:type="dxa"/>
            <w:tcBorders>
              <w:top w:val="single" w:sz="12" w:space="0" w:color="auto"/>
            </w:tcBorders>
            <w:shd w:val="clear" w:color="auto" w:fill="auto"/>
            <w:noWrap/>
          </w:tcPr>
          <w:p w14:paraId="3C088366" w14:textId="77777777" w:rsidR="00797336" w:rsidRPr="00C506A0" w:rsidRDefault="00797336" w:rsidP="00797336">
            <w:pPr>
              <w:pStyle w:val="61aTabTextRechtsb"/>
            </w:pPr>
            <w:r>
              <w:t>115 638,00</w:t>
            </w:r>
          </w:p>
        </w:tc>
      </w:tr>
    </w:tbl>
    <w:p w14:paraId="4A4972D2" w14:textId="77777777" w:rsidR="00797336" w:rsidRPr="00C506A0" w:rsidRDefault="00797336" w:rsidP="00797336">
      <w:pPr>
        <w:pStyle w:val="09Abstand"/>
      </w:pPr>
    </w:p>
    <w:tbl>
      <w:tblPr>
        <w:tblW w:w="13437" w:type="dxa"/>
        <w:tblLayout w:type="fixed"/>
        <w:tblCellMar>
          <w:top w:w="10" w:type="dxa"/>
          <w:left w:w="10" w:type="dxa"/>
          <w:bottom w:w="10" w:type="dxa"/>
          <w:right w:w="30" w:type="dxa"/>
        </w:tblCellMar>
        <w:tblLook w:val="01E0" w:firstRow="1" w:lastRow="1" w:firstColumn="1" w:lastColumn="1" w:noHBand="0" w:noVBand="0"/>
      </w:tblPr>
      <w:tblGrid>
        <w:gridCol w:w="2047"/>
        <w:gridCol w:w="1365"/>
        <w:gridCol w:w="752"/>
        <w:gridCol w:w="1253"/>
        <w:gridCol w:w="752"/>
        <w:gridCol w:w="1253"/>
        <w:gridCol w:w="752"/>
        <w:gridCol w:w="1253"/>
        <w:gridCol w:w="752"/>
        <w:gridCol w:w="1253"/>
        <w:gridCol w:w="752"/>
        <w:gridCol w:w="1253"/>
      </w:tblGrid>
      <w:tr w:rsidR="001D568B" w:rsidRPr="001D568B" w14:paraId="02E37AF2" w14:textId="77777777" w:rsidTr="001D568B">
        <w:tc>
          <w:tcPr>
            <w:tcW w:w="2040" w:type="dxa"/>
            <w:vAlign w:val="center"/>
          </w:tcPr>
          <w:p w14:paraId="7EC6B468" w14:textId="77777777" w:rsidR="00797336" w:rsidRPr="001D568B" w:rsidRDefault="00797336" w:rsidP="00797336">
            <w:pPr>
              <w:pStyle w:val="09Abstand"/>
              <w:rPr>
                <w:color w:val="auto"/>
              </w:rPr>
            </w:pPr>
          </w:p>
        </w:tc>
        <w:tc>
          <w:tcPr>
            <w:tcW w:w="1360" w:type="dxa"/>
            <w:vAlign w:val="center"/>
          </w:tcPr>
          <w:p w14:paraId="2803FCFC" w14:textId="77777777" w:rsidR="00797336" w:rsidRPr="001D568B" w:rsidRDefault="00797336" w:rsidP="00797336">
            <w:pPr>
              <w:pStyle w:val="09Abstand"/>
              <w:rPr>
                <w:color w:val="auto"/>
              </w:rPr>
            </w:pPr>
          </w:p>
        </w:tc>
        <w:tc>
          <w:tcPr>
            <w:tcW w:w="2000" w:type="dxa"/>
            <w:gridSpan w:val="2"/>
            <w:vAlign w:val="center"/>
          </w:tcPr>
          <w:p w14:paraId="3C0D051F" w14:textId="77777777" w:rsidR="00797336" w:rsidRPr="001D568B" w:rsidRDefault="00797336" w:rsidP="00797336">
            <w:pPr>
              <w:pStyle w:val="61bTabTextZentriert"/>
              <w:rPr>
                <w:color w:val="auto"/>
              </w:rPr>
            </w:pPr>
            <w:r>
              <w:rPr>
                <w:color w:val="auto"/>
              </w:rPr>
              <w:t>2020</w:t>
            </w:r>
          </w:p>
        </w:tc>
        <w:tc>
          <w:tcPr>
            <w:tcW w:w="2000" w:type="dxa"/>
            <w:gridSpan w:val="2"/>
            <w:vAlign w:val="center"/>
          </w:tcPr>
          <w:p w14:paraId="5A8A4B3B" w14:textId="77777777" w:rsidR="00797336" w:rsidRPr="001D568B" w:rsidRDefault="00797336" w:rsidP="00797336">
            <w:pPr>
              <w:pStyle w:val="61bTabTextZentriert"/>
              <w:rPr>
                <w:color w:val="auto"/>
              </w:rPr>
            </w:pPr>
            <w:r>
              <w:rPr>
                <w:color w:val="auto"/>
              </w:rPr>
              <w:t>2021</w:t>
            </w:r>
          </w:p>
        </w:tc>
        <w:tc>
          <w:tcPr>
            <w:tcW w:w="2000" w:type="dxa"/>
            <w:gridSpan w:val="2"/>
            <w:vAlign w:val="center"/>
          </w:tcPr>
          <w:p w14:paraId="0674EF87" w14:textId="77777777" w:rsidR="00797336" w:rsidRPr="001D568B" w:rsidRDefault="00797336" w:rsidP="00797336">
            <w:pPr>
              <w:pStyle w:val="61bTabTextZentriert"/>
              <w:rPr>
                <w:color w:val="auto"/>
              </w:rPr>
            </w:pPr>
            <w:r>
              <w:rPr>
                <w:color w:val="auto"/>
              </w:rPr>
              <w:t>2022</w:t>
            </w:r>
          </w:p>
        </w:tc>
        <w:tc>
          <w:tcPr>
            <w:tcW w:w="2000" w:type="dxa"/>
            <w:gridSpan w:val="2"/>
            <w:vAlign w:val="center"/>
          </w:tcPr>
          <w:p w14:paraId="4F15C065" w14:textId="77777777" w:rsidR="00797336" w:rsidRPr="001D568B" w:rsidRDefault="00797336" w:rsidP="00797336">
            <w:pPr>
              <w:pStyle w:val="61bTabTextZentriert"/>
              <w:rPr>
                <w:color w:val="auto"/>
              </w:rPr>
            </w:pPr>
            <w:r>
              <w:rPr>
                <w:color w:val="auto"/>
              </w:rPr>
              <w:t>2023</w:t>
            </w:r>
          </w:p>
        </w:tc>
        <w:tc>
          <w:tcPr>
            <w:tcW w:w="2000" w:type="dxa"/>
            <w:gridSpan w:val="2"/>
            <w:vAlign w:val="center"/>
          </w:tcPr>
          <w:p w14:paraId="1082BEEE" w14:textId="77777777" w:rsidR="00797336" w:rsidRPr="001D568B" w:rsidRDefault="00797336" w:rsidP="00797336">
            <w:pPr>
              <w:pStyle w:val="61bTabTextZentriert"/>
              <w:rPr>
                <w:color w:val="auto"/>
              </w:rPr>
            </w:pPr>
            <w:r>
              <w:rPr>
                <w:color w:val="auto"/>
              </w:rPr>
              <w:t>2024</w:t>
            </w:r>
          </w:p>
        </w:tc>
      </w:tr>
      <w:tr w:rsidR="00797336" w:rsidRPr="00C506A0" w14:paraId="243AA709" w14:textId="77777777" w:rsidTr="001D568B">
        <w:tc>
          <w:tcPr>
            <w:tcW w:w="2040" w:type="dxa"/>
            <w:tcBorders>
              <w:bottom w:val="single" w:sz="12" w:space="0" w:color="auto"/>
            </w:tcBorders>
            <w:vAlign w:val="center"/>
          </w:tcPr>
          <w:p w14:paraId="6BF03827" w14:textId="77777777" w:rsidR="00797336" w:rsidRPr="00C506A0" w:rsidRDefault="00797336" w:rsidP="00797336">
            <w:pPr>
              <w:pStyle w:val="61TabText"/>
            </w:pPr>
            <w:r>
              <w:t>Désignation</w:t>
            </w:r>
          </w:p>
        </w:tc>
        <w:tc>
          <w:tcPr>
            <w:tcW w:w="1360" w:type="dxa"/>
            <w:tcBorders>
              <w:bottom w:val="single" w:sz="12" w:space="0" w:color="auto"/>
            </w:tcBorders>
            <w:vAlign w:val="center"/>
          </w:tcPr>
          <w:p w14:paraId="79A730BE" w14:textId="77777777" w:rsidR="00797336" w:rsidRPr="00C506A0" w:rsidRDefault="00797336" w:rsidP="00797336">
            <w:pPr>
              <w:pStyle w:val="61TabText"/>
            </w:pPr>
            <w:r>
              <w:t>Collectivité</w:t>
            </w:r>
          </w:p>
        </w:tc>
        <w:tc>
          <w:tcPr>
            <w:tcW w:w="750" w:type="dxa"/>
            <w:tcBorders>
              <w:bottom w:val="single" w:sz="12" w:space="0" w:color="auto"/>
            </w:tcBorders>
            <w:vAlign w:val="center"/>
          </w:tcPr>
          <w:p w14:paraId="1E05F49E" w14:textId="77777777" w:rsidR="00797336" w:rsidRPr="00C506A0" w:rsidRDefault="00797336" w:rsidP="00797336">
            <w:pPr>
              <w:pStyle w:val="61bTabTextZentriert"/>
            </w:pPr>
            <w:r>
              <w:t>quantité</w:t>
            </w:r>
          </w:p>
        </w:tc>
        <w:tc>
          <w:tcPr>
            <w:tcW w:w="1250" w:type="dxa"/>
            <w:tcBorders>
              <w:bottom w:val="single" w:sz="12" w:space="0" w:color="auto"/>
            </w:tcBorders>
            <w:vAlign w:val="center"/>
          </w:tcPr>
          <w:p w14:paraId="65861428" w14:textId="77777777" w:rsidR="00797336" w:rsidRPr="00C506A0" w:rsidRDefault="00797336" w:rsidP="00797336">
            <w:pPr>
              <w:pStyle w:val="61bTabTextZentriert"/>
            </w:pPr>
            <w:r>
              <w:t>Revenus (€)</w:t>
            </w:r>
          </w:p>
        </w:tc>
        <w:tc>
          <w:tcPr>
            <w:tcW w:w="750" w:type="dxa"/>
            <w:tcBorders>
              <w:bottom w:val="single" w:sz="12" w:space="0" w:color="auto"/>
            </w:tcBorders>
            <w:vAlign w:val="center"/>
          </w:tcPr>
          <w:p w14:paraId="63C03CAA" w14:textId="77777777" w:rsidR="00797336" w:rsidRPr="00C506A0" w:rsidRDefault="00797336" w:rsidP="00797336">
            <w:pPr>
              <w:pStyle w:val="61bTabTextZentriert"/>
            </w:pPr>
            <w:r>
              <w:t>quantité</w:t>
            </w:r>
          </w:p>
        </w:tc>
        <w:tc>
          <w:tcPr>
            <w:tcW w:w="1250" w:type="dxa"/>
            <w:tcBorders>
              <w:bottom w:val="single" w:sz="12" w:space="0" w:color="auto"/>
            </w:tcBorders>
            <w:vAlign w:val="center"/>
          </w:tcPr>
          <w:p w14:paraId="60E42271" w14:textId="77777777" w:rsidR="00797336" w:rsidRPr="00C506A0" w:rsidRDefault="00797336" w:rsidP="00797336">
            <w:pPr>
              <w:pStyle w:val="61bTabTextZentriert"/>
            </w:pPr>
            <w:r>
              <w:t>Revenus (€)</w:t>
            </w:r>
          </w:p>
        </w:tc>
        <w:tc>
          <w:tcPr>
            <w:tcW w:w="750" w:type="dxa"/>
            <w:tcBorders>
              <w:bottom w:val="single" w:sz="12" w:space="0" w:color="auto"/>
            </w:tcBorders>
            <w:vAlign w:val="center"/>
          </w:tcPr>
          <w:p w14:paraId="2B0A3D57" w14:textId="77777777" w:rsidR="00797336" w:rsidRPr="00C506A0" w:rsidRDefault="00797336" w:rsidP="00797336">
            <w:pPr>
              <w:pStyle w:val="61bTabTextZentriert"/>
            </w:pPr>
            <w:r>
              <w:t>quantité</w:t>
            </w:r>
          </w:p>
        </w:tc>
        <w:tc>
          <w:tcPr>
            <w:tcW w:w="1250" w:type="dxa"/>
            <w:tcBorders>
              <w:bottom w:val="single" w:sz="12" w:space="0" w:color="auto"/>
            </w:tcBorders>
            <w:vAlign w:val="center"/>
          </w:tcPr>
          <w:p w14:paraId="42E008D9" w14:textId="77777777" w:rsidR="00797336" w:rsidRPr="00C506A0" w:rsidRDefault="00797336" w:rsidP="00797336">
            <w:pPr>
              <w:pStyle w:val="61bTabTextZentriert"/>
            </w:pPr>
            <w:r>
              <w:t>Revenus (€)</w:t>
            </w:r>
          </w:p>
        </w:tc>
        <w:tc>
          <w:tcPr>
            <w:tcW w:w="750" w:type="dxa"/>
            <w:tcBorders>
              <w:bottom w:val="single" w:sz="12" w:space="0" w:color="auto"/>
            </w:tcBorders>
            <w:vAlign w:val="center"/>
          </w:tcPr>
          <w:p w14:paraId="27C0494C" w14:textId="77777777" w:rsidR="00797336" w:rsidRPr="00C506A0" w:rsidRDefault="00797336" w:rsidP="00797336">
            <w:pPr>
              <w:pStyle w:val="61bTabTextZentriert"/>
            </w:pPr>
            <w:r>
              <w:t>quantité</w:t>
            </w:r>
          </w:p>
        </w:tc>
        <w:tc>
          <w:tcPr>
            <w:tcW w:w="1250" w:type="dxa"/>
            <w:tcBorders>
              <w:bottom w:val="single" w:sz="12" w:space="0" w:color="auto"/>
            </w:tcBorders>
            <w:vAlign w:val="center"/>
          </w:tcPr>
          <w:p w14:paraId="16C8A1A2" w14:textId="77777777" w:rsidR="00797336" w:rsidRPr="00C506A0" w:rsidRDefault="00797336" w:rsidP="00797336">
            <w:pPr>
              <w:pStyle w:val="61bTabTextZentriert"/>
            </w:pPr>
            <w:r>
              <w:t>Revenus (€)</w:t>
            </w:r>
          </w:p>
        </w:tc>
        <w:tc>
          <w:tcPr>
            <w:tcW w:w="750" w:type="dxa"/>
            <w:tcBorders>
              <w:bottom w:val="single" w:sz="12" w:space="0" w:color="auto"/>
            </w:tcBorders>
            <w:vAlign w:val="center"/>
          </w:tcPr>
          <w:p w14:paraId="29ED8018" w14:textId="77777777" w:rsidR="00797336" w:rsidRPr="00C506A0" w:rsidRDefault="00797336" w:rsidP="00797336">
            <w:pPr>
              <w:pStyle w:val="61bTabTextZentriert"/>
            </w:pPr>
            <w:r>
              <w:t>quantité</w:t>
            </w:r>
          </w:p>
        </w:tc>
        <w:tc>
          <w:tcPr>
            <w:tcW w:w="1250" w:type="dxa"/>
            <w:tcBorders>
              <w:bottom w:val="single" w:sz="12" w:space="0" w:color="auto"/>
            </w:tcBorders>
            <w:vAlign w:val="center"/>
          </w:tcPr>
          <w:p w14:paraId="1757F40F" w14:textId="77777777" w:rsidR="00797336" w:rsidRPr="00C506A0" w:rsidRDefault="00797336" w:rsidP="00797336">
            <w:pPr>
              <w:pStyle w:val="61bTabTextZentriert"/>
            </w:pPr>
            <w:r>
              <w:t>Revenus (€)</w:t>
            </w:r>
          </w:p>
        </w:tc>
      </w:tr>
      <w:tr w:rsidR="001D568B" w:rsidRPr="001D568B" w14:paraId="2FCB80E9" w14:textId="77777777" w:rsidTr="001D568B">
        <w:tc>
          <w:tcPr>
            <w:tcW w:w="2040" w:type="dxa"/>
          </w:tcPr>
          <w:p w14:paraId="7926D7F6" w14:textId="77777777" w:rsidR="00797336" w:rsidRPr="001D568B" w:rsidRDefault="00797336" w:rsidP="00797336">
            <w:pPr>
              <w:pStyle w:val="09Abstand"/>
              <w:rPr>
                <w:color w:val="auto"/>
              </w:rPr>
            </w:pPr>
          </w:p>
        </w:tc>
        <w:tc>
          <w:tcPr>
            <w:tcW w:w="1360" w:type="dxa"/>
          </w:tcPr>
          <w:p w14:paraId="6237F472" w14:textId="77777777" w:rsidR="00797336" w:rsidRPr="001D568B" w:rsidRDefault="00797336" w:rsidP="00797336">
            <w:pPr>
              <w:pStyle w:val="61TabText"/>
              <w:rPr>
                <w:color w:val="auto"/>
              </w:rPr>
            </w:pPr>
            <w:r>
              <w:rPr>
                <w:color w:val="auto"/>
              </w:rPr>
              <w:t>Gouvernement fédéral</w:t>
            </w:r>
          </w:p>
        </w:tc>
        <w:tc>
          <w:tcPr>
            <w:tcW w:w="750" w:type="dxa"/>
          </w:tcPr>
          <w:p w14:paraId="17A9B1D4" w14:textId="77777777" w:rsidR="00797336" w:rsidRPr="001D568B" w:rsidRDefault="00797336" w:rsidP="00797336">
            <w:pPr>
              <w:pStyle w:val="09Abstand"/>
              <w:rPr>
                <w:color w:val="auto"/>
              </w:rPr>
            </w:pPr>
          </w:p>
        </w:tc>
        <w:tc>
          <w:tcPr>
            <w:tcW w:w="1250" w:type="dxa"/>
          </w:tcPr>
          <w:p w14:paraId="6417C185" w14:textId="77777777" w:rsidR="00797336" w:rsidRPr="001D568B" w:rsidRDefault="00797336" w:rsidP="00797336">
            <w:pPr>
              <w:pStyle w:val="09Abstand"/>
              <w:rPr>
                <w:color w:val="auto"/>
              </w:rPr>
            </w:pPr>
          </w:p>
        </w:tc>
        <w:tc>
          <w:tcPr>
            <w:tcW w:w="750" w:type="dxa"/>
          </w:tcPr>
          <w:p w14:paraId="7E67EB4C" w14:textId="77777777" w:rsidR="00797336" w:rsidRPr="001D568B" w:rsidRDefault="00797336" w:rsidP="00797336">
            <w:pPr>
              <w:pStyle w:val="61aTabTextRechtsb"/>
              <w:rPr>
                <w:color w:val="auto"/>
              </w:rPr>
            </w:pPr>
            <w:r>
              <w:rPr>
                <w:color w:val="auto"/>
              </w:rPr>
              <w:t>750</w:t>
            </w:r>
          </w:p>
        </w:tc>
        <w:tc>
          <w:tcPr>
            <w:tcW w:w="1250" w:type="dxa"/>
          </w:tcPr>
          <w:p w14:paraId="73BAB698" w14:textId="77777777" w:rsidR="00797336" w:rsidRPr="001D568B" w:rsidRDefault="00797336" w:rsidP="00797336">
            <w:pPr>
              <w:pStyle w:val="61aTabTextRechtsb"/>
              <w:rPr>
                <w:color w:val="auto"/>
              </w:rPr>
            </w:pPr>
            <w:r>
              <w:rPr>
                <w:color w:val="auto"/>
              </w:rPr>
              <w:t>107,00</w:t>
            </w:r>
          </w:p>
        </w:tc>
        <w:tc>
          <w:tcPr>
            <w:tcW w:w="750" w:type="dxa"/>
          </w:tcPr>
          <w:p w14:paraId="5CFBEC50" w14:textId="77777777" w:rsidR="00797336" w:rsidRPr="001D568B" w:rsidRDefault="00797336" w:rsidP="00797336">
            <w:pPr>
              <w:pStyle w:val="61aTabTextRechtsb"/>
              <w:rPr>
                <w:color w:val="auto"/>
              </w:rPr>
            </w:pPr>
            <w:r>
              <w:rPr>
                <w:color w:val="auto"/>
              </w:rPr>
              <w:t>750</w:t>
            </w:r>
          </w:p>
        </w:tc>
        <w:tc>
          <w:tcPr>
            <w:tcW w:w="1250" w:type="dxa"/>
          </w:tcPr>
          <w:p w14:paraId="47A5A615" w14:textId="77777777" w:rsidR="00797336" w:rsidRPr="001D568B" w:rsidRDefault="00797336" w:rsidP="00797336">
            <w:pPr>
              <w:pStyle w:val="61aTabTextRechtsb"/>
              <w:rPr>
                <w:color w:val="auto"/>
              </w:rPr>
            </w:pPr>
            <w:r>
              <w:rPr>
                <w:color w:val="auto"/>
              </w:rPr>
              <w:t>107,00</w:t>
            </w:r>
          </w:p>
        </w:tc>
        <w:tc>
          <w:tcPr>
            <w:tcW w:w="750" w:type="dxa"/>
          </w:tcPr>
          <w:p w14:paraId="38E1587C" w14:textId="77777777" w:rsidR="00797336" w:rsidRPr="001D568B" w:rsidRDefault="00797336" w:rsidP="00797336">
            <w:pPr>
              <w:pStyle w:val="61aTabTextRechtsb"/>
              <w:rPr>
                <w:color w:val="auto"/>
              </w:rPr>
            </w:pPr>
            <w:r>
              <w:rPr>
                <w:color w:val="auto"/>
              </w:rPr>
              <w:t>750</w:t>
            </w:r>
          </w:p>
        </w:tc>
        <w:tc>
          <w:tcPr>
            <w:tcW w:w="1250" w:type="dxa"/>
          </w:tcPr>
          <w:p w14:paraId="380C5341" w14:textId="77777777" w:rsidR="00797336" w:rsidRPr="001D568B" w:rsidRDefault="00797336" w:rsidP="00797336">
            <w:pPr>
              <w:pStyle w:val="61aTabTextRechtsb"/>
              <w:rPr>
                <w:color w:val="auto"/>
              </w:rPr>
            </w:pPr>
            <w:r>
              <w:rPr>
                <w:color w:val="auto"/>
              </w:rPr>
              <w:t>107,00</w:t>
            </w:r>
          </w:p>
        </w:tc>
        <w:tc>
          <w:tcPr>
            <w:tcW w:w="750" w:type="dxa"/>
          </w:tcPr>
          <w:p w14:paraId="4BE2C605" w14:textId="77777777" w:rsidR="00797336" w:rsidRPr="001D568B" w:rsidRDefault="00797336" w:rsidP="00797336">
            <w:pPr>
              <w:pStyle w:val="61aTabTextRechtsb"/>
              <w:rPr>
                <w:color w:val="auto"/>
              </w:rPr>
            </w:pPr>
            <w:r>
              <w:rPr>
                <w:color w:val="auto"/>
              </w:rPr>
              <w:t>750</w:t>
            </w:r>
          </w:p>
        </w:tc>
        <w:tc>
          <w:tcPr>
            <w:tcW w:w="1250" w:type="dxa"/>
          </w:tcPr>
          <w:p w14:paraId="55D38CC0" w14:textId="77777777" w:rsidR="00797336" w:rsidRPr="001D568B" w:rsidRDefault="00797336" w:rsidP="00797336">
            <w:pPr>
              <w:pStyle w:val="61aTabTextRechtsb"/>
              <w:rPr>
                <w:color w:val="auto"/>
              </w:rPr>
            </w:pPr>
            <w:r>
              <w:rPr>
                <w:color w:val="auto"/>
              </w:rPr>
              <w:t>107,00</w:t>
            </w:r>
          </w:p>
        </w:tc>
      </w:tr>
      <w:tr w:rsidR="001D568B" w:rsidRPr="001D568B" w14:paraId="77BD66F6" w14:textId="77777777" w:rsidTr="001D568B">
        <w:tc>
          <w:tcPr>
            <w:tcW w:w="2040" w:type="dxa"/>
          </w:tcPr>
          <w:p w14:paraId="2D1D3859" w14:textId="77777777" w:rsidR="00797336" w:rsidRPr="001D568B" w:rsidRDefault="00797336" w:rsidP="00797336">
            <w:pPr>
              <w:pStyle w:val="09Abstand"/>
              <w:rPr>
                <w:color w:val="auto"/>
              </w:rPr>
            </w:pPr>
          </w:p>
        </w:tc>
        <w:tc>
          <w:tcPr>
            <w:tcW w:w="1360" w:type="dxa"/>
          </w:tcPr>
          <w:p w14:paraId="55076FAB" w14:textId="77777777" w:rsidR="00797336" w:rsidRPr="001D568B" w:rsidRDefault="00797336" w:rsidP="00797336">
            <w:pPr>
              <w:pStyle w:val="61TabText"/>
              <w:rPr>
                <w:color w:val="auto"/>
              </w:rPr>
            </w:pPr>
            <w:r>
              <w:rPr>
                <w:color w:val="auto"/>
              </w:rPr>
              <w:t>État fédéral</w:t>
            </w:r>
          </w:p>
        </w:tc>
        <w:tc>
          <w:tcPr>
            <w:tcW w:w="750" w:type="dxa"/>
          </w:tcPr>
          <w:p w14:paraId="1953DBF3" w14:textId="77777777" w:rsidR="00797336" w:rsidRPr="001D568B" w:rsidRDefault="00797336" w:rsidP="00797336">
            <w:pPr>
              <w:pStyle w:val="09Abstand"/>
              <w:rPr>
                <w:color w:val="auto"/>
              </w:rPr>
            </w:pPr>
          </w:p>
        </w:tc>
        <w:tc>
          <w:tcPr>
            <w:tcW w:w="1250" w:type="dxa"/>
          </w:tcPr>
          <w:p w14:paraId="4129B12D" w14:textId="77777777" w:rsidR="00797336" w:rsidRPr="001D568B" w:rsidRDefault="00797336" w:rsidP="00797336">
            <w:pPr>
              <w:pStyle w:val="09Abstand"/>
              <w:rPr>
                <w:color w:val="auto"/>
              </w:rPr>
            </w:pPr>
          </w:p>
        </w:tc>
        <w:tc>
          <w:tcPr>
            <w:tcW w:w="750" w:type="dxa"/>
          </w:tcPr>
          <w:p w14:paraId="777ED227" w14:textId="77777777" w:rsidR="00797336" w:rsidRPr="001D568B" w:rsidRDefault="00797336" w:rsidP="00797336">
            <w:pPr>
              <w:pStyle w:val="61aTabTextRechtsb"/>
              <w:rPr>
                <w:color w:val="auto"/>
              </w:rPr>
            </w:pPr>
            <w:r>
              <w:rPr>
                <w:color w:val="auto"/>
              </w:rPr>
              <w:t>112</w:t>
            </w:r>
          </w:p>
        </w:tc>
        <w:tc>
          <w:tcPr>
            <w:tcW w:w="1250" w:type="dxa"/>
          </w:tcPr>
          <w:p w14:paraId="575114F5" w14:textId="77777777" w:rsidR="00797336" w:rsidRPr="001D568B" w:rsidRDefault="00797336" w:rsidP="00797336">
            <w:pPr>
              <w:pStyle w:val="61aTabTextRechtsb"/>
              <w:rPr>
                <w:color w:val="auto"/>
              </w:rPr>
            </w:pPr>
            <w:r>
              <w:rPr>
                <w:color w:val="auto"/>
              </w:rPr>
              <w:t>144,00</w:t>
            </w:r>
          </w:p>
        </w:tc>
        <w:tc>
          <w:tcPr>
            <w:tcW w:w="750" w:type="dxa"/>
          </w:tcPr>
          <w:p w14:paraId="5C9DDF55" w14:textId="77777777" w:rsidR="00797336" w:rsidRPr="001D568B" w:rsidRDefault="00797336" w:rsidP="00797336">
            <w:pPr>
              <w:pStyle w:val="61aTabTextRechtsb"/>
              <w:rPr>
                <w:color w:val="auto"/>
              </w:rPr>
            </w:pPr>
            <w:r>
              <w:rPr>
                <w:color w:val="auto"/>
              </w:rPr>
              <w:t>112</w:t>
            </w:r>
          </w:p>
        </w:tc>
        <w:tc>
          <w:tcPr>
            <w:tcW w:w="1250" w:type="dxa"/>
          </w:tcPr>
          <w:p w14:paraId="2F8DA209" w14:textId="77777777" w:rsidR="00797336" w:rsidRPr="001D568B" w:rsidRDefault="00797336" w:rsidP="00797336">
            <w:pPr>
              <w:pStyle w:val="61aTabTextRechtsb"/>
              <w:rPr>
                <w:color w:val="auto"/>
              </w:rPr>
            </w:pPr>
            <w:r>
              <w:rPr>
                <w:color w:val="auto"/>
              </w:rPr>
              <w:t>144,00</w:t>
            </w:r>
          </w:p>
        </w:tc>
        <w:tc>
          <w:tcPr>
            <w:tcW w:w="750" w:type="dxa"/>
          </w:tcPr>
          <w:p w14:paraId="678E0B29" w14:textId="77777777" w:rsidR="00797336" w:rsidRPr="001D568B" w:rsidRDefault="00797336" w:rsidP="00797336">
            <w:pPr>
              <w:pStyle w:val="61aTabTextRechtsb"/>
              <w:rPr>
                <w:color w:val="auto"/>
              </w:rPr>
            </w:pPr>
            <w:r>
              <w:rPr>
                <w:color w:val="auto"/>
              </w:rPr>
              <w:t>112</w:t>
            </w:r>
          </w:p>
        </w:tc>
        <w:tc>
          <w:tcPr>
            <w:tcW w:w="1250" w:type="dxa"/>
          </w:tcPr>
          <w:p w14:paraId="4F4F0035" w14:textId="77777777" w:rsidR="00797336" w:rsidRPr="001D568B" w:rsidRDefault="00797336" w:rsidP="00797336">
            <w:pPr>
              <w:pStyle w:val="61aTabTextRechtsb"/>
              <w:rPr>
                <w:color w:val="auto"/>
              </w:rPr>
            </w:pPr>
            <w:r>
              <w:rPr>
                <w:color w:val="auto"/>
              </w:rPr>
              <w:t>144,00</w:t>
            </w:r>
          </w:p>
        </w:tc>
        <w:tc>
          <w:tcPr>
            <w:tcW w:w="750" w:type="dxa"/>
          </w:tcPr>
          <w:p w14:paraId="24C7C2B4" w14:textId="77777777" w:rsidR="00797336" w:rsidRPr="001D568B" w:rsidRDefault="00797336" w:rsidP="00797336">
            <w:pPr>
              <w:pStyle w:val="61aTabTextRechtsb"/>
              <w:rPr>
                <w:color w:val="auto"/>
              </w:rPr>
            </w:pPr>
            <w:r>
              <w:rPr>
                <w:color w:val="auto"/>
              </w:rPr>
              <w:t>112</w:t>
            </w:r>
          </w:p>
        </w:tc>
        <w:tc>
          <w:tcPr>
            <w:tcW w:w="1250" w:type="dxa"/>
          </w:tcPr>
          <w:p w14:paraId="1E8537E1" w14:textId="77777777" w:rsidR="00797336" w:rsidRPr="001D568B" w:rsidRDefault="00797336" w:rsidP="00797336">
            <w:pPr>
              <w:pStyle w:val="61aTabTextRechtsb"/>
              <w:rPr>
                <w:color w:val="auto"/>
              </w:rPr>
            </w:pPr>
            <w:r>
              <w:rPr>
                <w:color w:val="auto"/>
              </w:rPr>
              <w:t>144,00</w:t>
            </w:r>
          </w:p>
        </w:tc>
      </w:tr>
      <w:tr w:rsidR="001D568B" w:rsidRPr="001D568B" w14:paraId="4338B442" w14:textId="77777777" w:rsidTr="001D568B">
        <w:tc>
          <w:tcPr>
            <w:tcW w:w="2040" w:type="dxa"/>
            <w:tcBorders>
              <w:bottom w:val="dashSmallGap" w:sz="4" w:space="0" w:color="auto"/>
            </w:tcBorders>
          </w:tcPr>
          <w:p w14:paraId="3823DC5C" w14:textId="77777777" w:rsidR="00797336" w:rsidRPr="001D568B" w:rsidRDefault="00797336" w:rsidP="00797336">
            <w:pPr>
              <w:pStyle w:val="09Abstand"/>
              <w:rPr>
                <w:color w:val="auto"/>
              </w:rPr>
            </w:pPr>
          </w:p>
        </w:tc>
        <w:tc>
          <w:tcPr>
            <w:tcW w:w="1360" w:type="dxa"/>
            <w:tcBorders>
              <w:bottom w:val="dashSmallGap" w:sz="4" w:space="0" w:color="auto"/>
            </w:tcBorders>
          </w:tcPr>
          <w:p w14:paraId="52C98BF7" w14:textId="77777777" w:rsidR="00797336" w:rsidRPr="001D568B" w:rsidRDefault="00797336" w:rsidP="00797336">
            <w:pPr>
              <w:pStyle w:val="61TabText"/>
              <w:rPr>
                <w:color w:val="auto"/>
              </w:rPr>
            </w:pPr>
            <w:r>
              <w:rPr>
                <w:color w:val="auto"/>
              </w:rPr>
              <w:t>État fédéral</w:t>
            </w:r>
          </w:p>
        </w:tc>
        <w:tc>
          <w:tcPr>
            <w:tcW w:w="750" w:type="dxa"/>
            <w:tcBorders>
              <w:bottom w:val="dashSmallGap" w:sz="4" w:space="0" w:color="auto"/>
            </w:tcBorders>
          </w:tcPr>
          <w:p w14:paraId="190B54B4" w14:textId="77777777" w:rsidR="00797336" w:rsidRPr="001D568B" w:rsidRDefault="00797336" w:rsidP="00797336">
            <w:pPr>
              <w:pStyle w:val="09Abstand"/>
              <w:rPr>
                <w:color w:val="auto"/>
              </w:rPr>
            </w:pPr>
          </w:p>
        </w:tc>
        <w:tc>
          <w:tcPr>
            <w:tcW w:w="1250" w:type="dxa"/>
            <w:tcBorders>
              <w:bottom w:val="dashSmallGap" w:sz="4" w:space="0" w:color="auto"/>
            </w:tcBorders>
          </w:tcPr>
          <w:p w14:paraId="62BD4C4A" w14:textId="77777777" w:rsidR="00797336" w:rsidRPr="001D568B" w:rsidRDefault="00797336" w:rsidP="00797336">
            <w:pPr>
              <w:pStyle w:val="09Abstand"/>
              <w:rPr>
                <w:color w:val="auto"/>
              </w:rPr>
            </w:pPr>
          </w:p>
        </w:tc>
        <w:tc>
          <w:tcPr>
            <w:tcW w:w="750" w:type="dxa"/>
            <w:tcBorders>
              <w:bottom w:val="dashSmallGap" w:sz="4" w:space="0" w:color="auto"/>
            </w:tcBorders>
          </w:tcPr>
          <w:p w14:paraId="132496FD" w14:textId="77777777" w:rsidR="00797336" w:rsidRPr="001D568B" w:rsidRDefault="00797336" w:rsidP="00797336">
            <w:pPr>
              <w:pStyle w:val="61aTabTextRechtsb"/>
              <w:rPr>
                <w:color w:val="auto"/>
              </w:rPr>
            </w:pPr>
            <w:r>
              <w:rPr>
                <w:color w:val="auto"/>
              </w:rPr>
              <w:t>112</w:t>
            </w:r>
          </w:p>
        </w:tc>
        <w:tc>
          <w:tcPr>
            <w:tcW w:w="1250" w:type="dxa"/>
            <w:tcBorders>
              <w:bottom w:val="dashSmallGap" w:sz="4" w:space="0" w:color="auto"/>
            </w:tcBorders>
          </w:tcPr>
          <w:p w14:paraId="7DC13528"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78214A25" w14:textId="77777777" w:rsidR="00797336" w:rsidRPr="001D568B" w:rsidRDefault="00797336" w:rsidP="00797336">
            <w:pPr>
              <w:pStyle w:val="61aTabTextRechtsb"/>
              <w:rPr>
                <w:color w:val="auto"/>
              </w:rPr>
            </w:pPr>
            <w:r>
              <w:rPr>
                <w:color w:val="auto"/>
              </w:rPr>
              <w:t>112</w:t>
            </w:r>
          </w:p>
        </w:tc>
        <w:tc>
          <w:tcPr>
            <w:tcW w:w="1250" w:type="dxa"/>
            <w:tcBorders>
              <w:bottom w:val="dashSmallGap" w:sz="4" w:space="0" w:color="auto"/>
            </w:tcBorders>
          </w:tcPr>
          <w:p w14:paraId="30266F25"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4D82A21A" w14:textId="77777777" w:rsidR="00797336" w:rsidRPr="001D568B" w:rsidRDefault="00797336" w:rsidP="00797336">
            <w:pPr>
              <w:pStyle w:val="61aTabTextRechtsb"/>
              <w:rPr>
                <w:color w:val="auto"/>
              </w:rPr>
            </w:pPr>
            <w:r>
              <w:rPr>
                <w:color w:val="auto"/>
              </w:rPr>
              <w:t>100</w:t>
            </w:r>
          </w:p>
        </w:tc>
        <w:tc>
          <w:tcPr>
            <w:tcW w:w="1250" w:type="dxa"/>
            <w:tcBorders>
              <w:bottom w:val="dashSmallGap" w:sz="4" w:space="0" w:color="auto"/>
            </w:tcBorders>
          </w:tcPr>
          <w:p w14:paraId="27919A1C" w14:textId="77777777" w:rsidR="00797336" w:rsidRPr="001D568B" w:rsidRDefault="00797336" w:rsidP="00797336">
            <w:pPr>
              <w:pStyle w:val="61aTabTextRechtsb"/>
              <w:rPr>
                <w:color w:val="auto"/>
              </w:rPr>
            </w:pPr>
            <w:r>
              <w:rPr>
                <w:color w:val="auto"/>
              </w:rPr>
              <w:t>214,00</w:t>
            </w:r>
          </w:p>
        </w:tc>
        <w:tc>
          <w:tcPr>
            <w:tcW w:w="750" w:type="dxa"/>
            <w:tcBorders>
              <w:bottom w:val="dashSmallGap" w:sz="4" w:space="0" w:color="auto"/>
            </w:tcBorders>
          </w:tcPr>
          <w:p w14:paraId="17D1F5C6" w14:textId="77777777" w:rsidR="00797336" w:rsidRPr="001D568B" w:rsidRDefault="00797336" w:rsidP="00797336">
            <w:pPr>
              <w:pStyle w:val="61aTabTextRechtsb"/>
              <w:rPr>
                <w:color w:val="auto"/>
              </w:rPr>
            </w:pPr>
            <w:r>
              <w:rPr>
                <w:color w:val="auto"/>
              </w:rPr>
              <w:t>90</w:t>
            </w:r>
          </w:p>
        </w:tc>
        <w:tc>
          <w:tcPr>
            <w:tcW w:w="1250" w:type="dxa"/>
            <w:tcBorders>
              <w:bottom w:val="dashSmallGap" w:sz="4" w:space="0" w:color="auto"/>
            </w:tcBorders>
          </w:tcPr>
          <w:p w14:paraId="6CCE58FC" w14:textId="77777777" w:rsidR="00797336" w:rsidRPr="001D568B" w:rsidRDefault="00797336" w:rsidP="00797336">
            <w:pPr>
              <w:pStyle w:val="61aTabTextRechtsb"/>
              <w:rPr>
                <w:color w:val="auto"/>
              </w:rPr>
            </w:pPr>
            <w:r>
              <w:rPr>
                <w:color w:val="auto"/>
              </w:rPr>
              <w:t>214,00</w:t>
            </w:r>
          </w:p>
        </w:tc>
      </w:tr>
    </w:tbl>
    <w:p w14:paraId="7168136D" w14:textId="77777777" w:rsidR="00797336" w:rsidRPr="00C506A0" w:rsidRDefault="00797336" w:rsidP="00797336">
      <w:pPr>
        <w:pStyle w:val="09Abstand"/>
      </w:pPr>
    </w:p>
    <w:p w14:paraId="40BE396E" w14:textId="77777777" w:rsidR="00797336" w:rsidRPr="00C506A0" w:rsidRDefault="00797336" w:rsidP="00797336">
      <w:pPr>
        <w:pStyle w:val="83ErlText"/>
      </w:pPr>
      <w:r>
        <w:t>Il s'agit de recettes issues des frais de justice.</w:t>
      </w:r>
    </w:p>
    <w:p w14:paraId="5CADFC1D" w14:textId="77777777" w:rsidR="00797336" w:rsidRPr="00C506A0" w:rsidRDefault="00797336" w:rsidP="00797336">
      <w:pPr>
        <w:pStyle w:val="09Abstand"/>
      </w:pPr>
    </w:p>
    <w:p w14:paraId="19ADC57F" w14:textId="77777777" w:rsidR="00797336" w:rsidRPr="00C506A0" w:rsidRDefault="00797336" w:rsidP="001D568B">
      <w:pPr>
        <w:pStyle w:val="81ErlUeberschrZ"/>
        <w:keepLines/>
      </w:pPr>
      <w:r>
        <w:t>Importance relative des informations</w:t>
      </w:r>
    </w:p>
    <w:p w14:paraId="3A7E4E43" w14:textId="77777777" w:rsidR="00797336" w:rsidRPr="00C506A0" w:rsidRDefault="00797336" w:rsidP="001D568B">
      <w:pPr>
        <w:pStyle w:val="09Abstand"/>
        <w:keepNext/>
        <w:keepLines/>
      </w:pPr>
    </w:p>
    <w:p w14:paraId="1A8D31DD" w14:textId="77777777" w:rsidR="00797336" w:rsidRPr="00C506A0" w:rsidRDefault="00797336" w:rsidP="001D568B">
      <w:pPr>
        <w:pStyle w:val="83ErlText"/>
        <w:keepNext/>
        <w:keepLines/>
      </w:pPr>
      <w:r>
        <w:t>Selon l’estimation faite par l’organisme auteur, les domaines d’action suivants ne sont pas spécialement concernés par le présent projet de décret, dans l’esprit de l’annexe 1 du décret sur le principe de l’étude d’impact axée sur les conséquences.</w:t>
      </w:r>
    </w:p>
    <w:p w14:paraId="35BEB6BD" w14:textId="77777777" w:rsidR="00797336" w:rsidRPr="00C506A0" w:rsidRDefault="00797336" w:rsidP="001D568B">
      <w:pPr>
        <w:pStyle w:val="09Abstand"/>
        <w:keepNext/>
        <w:keepLines/>
      </w:pPr>
    </w:p>
    <w:tbl>
      <w:tblPr>
        <w:tblW w:w="13500" w:type="dxa"/>
        <w:tblLayout w:type="fixed"/>
        <w:tblLook w:val="01E0" w:firstRow="1" w:lastRow="1" w:firstColumn="1" w:lastColumn="1" w:noHBand="0" w:noVBand="0"/>
      </w:tblPr>
      <w:tblGrid>
        <w:gridCol w:w="1600"/>
        <w:gridCol w:w="3385"/>
        <w:gridCol w:w="8515"/>
      </w:tblGrid>
      <w:tr w:rsidR="00797336" w:rsidRPr="00C506A0" w14:paraId="75102F7B" w14:textId="77777777" w:rsidTr="001D568B">
        <w:trPr>
          <w:cantSplit/>
          <w:tblHeader/>
        </w:trPr>
        <w:tc>
          <w:tcPr>
            <w:tcW w:w="1668" w:type="dxa"/>
            <w:hideMark/>
          </w:tcPr>
          <w:p w14:paraId="70754720" w14:textId="461B4616" w:rsidR="00797336" w:rsidRPr="00C506A0" w:rsidRDefault="00797336" w:rsidP="00797336">
            <w:pPr>
              <w:pStyle w:val="82ErlUeberschrL"/>
            </w:pPr>
            <w:r>
              <w:t>Domaine d’action</w:t>
            </w:r>
          </w:p>
        </w:tc>
        <w:tc>
          <w:tcPr>
            <w:tcW w:w="3543" w:type="dxa"/>
            <w:tcMar>
              <w:top w:w="57" w:type="dxa"/>
              <w:left w:w="108" w:type="dxa"/>
              <w:bottom w:w="57" w:type="dxa"/>
              <w:right w:w="108" w:type="dxa"/>
            </w:tcMar>
            <w:hideMark/>
          </w:tcPr>
          <w:p w14:paraId="5E3687FD" w14:textId="77777777" w:rsidR="00797336" w:rsidRPr="00C506A0" w:rsidRDefault="00797336" w:rsidP="00797336">
            <w:pPr>
              <w:pStyle w:val="82ErlUeberschrL"/>
            </w:pPr>
            <w:r>
              <w:t>Sous-dimension du</w:t>
            </w:r>
          </w:p>
          <w:p w14:paraId="6D0BEE5E" w14:textId="77777777" w:rsidR="00797336" w:rsidRPr="00C506A0" w:rsidRDefault="00797336" w:rsidP="00797336">
            <w:pPr>
              <w:pStyle w:val="82ErlUeberschrL"/>
            </w:pPr>
            <w:r>
              <w:t>domaine d’action</w:t>
            </w:r>
          </w:p>
        </w:tc>
        <w:tc>
          <w:tcPr>
            <w:tcW w:w="8931" w:type="dxa"/>
            <w:tcMar>
              <w:top w:w="57" w:type="dxa"/>
              <w:left w:w="108" w:type="dxa"/>
              <w:bottom w:w="57" w:type="dxa"/>
              <w:right w:w="108" w:type="dxa"/>
            </w:tcMar>
            <w:hideMark/>
          </w:tcPr>
          <w:p w14:paraId="7DC476D8" w14:textId="77777777" w:rsidR="00797336" w:rsidRPr="00C506A0" w:rsidRDefault="00797336" w:rsidP="00797336">
            <w:pPr>
              <w:pStyle w:val="82ErlUeberschrL"/>
            </w:pPr>
            <w:r>
              <w:t>Critère de matérialité</w:t>
            </w:r>
          </w:p>
        </w:tc>
      </w:tr>
      <w:tr w:rsidR="00797336" w:rsidRPr="00C506A0" w14:paraId="56799847" w14:textId="77777777" w:rsidTr="001D568B">
        <w:trPr>
          <w:cantSplit/>
          <w:tblHeader/>
        </w:trPr>
        <w:tc>
          <w:tcPr>
            <w:tcW w:w="1668" w:type="dxa"/>
            <w:hideMark/>
          </w:tcPr>
          <w:p w14:paraId="08FA7AFF" w14:textId="77777777" w:rsidR="00797336" w:rsidRPr="00C506A0" w:rsidRDefault="00797336" w:rsidP="00797336">
            <w:pPr>
              <w:pStyle w:val="61TabText"/>
            </w:pPr>
            <w:r>
              <w:t>Égalité entre les femmes et les hommes</w:t>
            </w:r>
          </w:p>
        </w:tc>
        <w:tc>
          <w:tcPr>
            <w:tcW w:w="3543" w:type="dxa"/>
            <w:tcMar>
              <w:top w:w="57" w:type="dxa"/>
              <w:left w:w="108" w:type="dxa"/>
              <w:bottom w:w="57" w:type="dxa"/>
              <w:right w:w="108" w:type="dxa"/>
            </w:tcMar>
            <w:hideMark/>
          </w:tcPr>
          <w:p w14:paraId="0C4D3F1D" w14:textId="77777777" w:rsidR="00797336" w:rsidRPr="00C506A0" w:rsidRDefault="00797336" w:rsidP="00797336">
            <w:pPr>
              <w:pStyle w:val="61TabText"/>
            </w:pPr>
            <w:r>
              <w:t>Recettes publiques</w:t>
            </w:r>
          </w:p>
        </w:tc>
        <w:tc>
          <w:tcPr>
            <w:tcW w:w="8931" w:type="dxa"/>
            <w:tcMar>
              <w:top w:w="57" w:type="dxa"/>
              <w:left w:w="108" w:type="dxa"/>
              <w:bottom w:w="57" w:type="dxa"/>
              <w:right w:w="108" w:type="dxa"/>
            </w:tcMar>
            <w:hideMark/>
          </w:tcPr>
          <w:p w14:paraId="0A7AF10A" w14:textId="187BE6C3" w:rsidR="00797336" w:rsidRPr="00C506A0" w:rsidRDefault="00FE696F" w:rsidP="00797336">
            <w:pPr>
              <w:pStyle w:val="85ErlAufzaehlg"/>
            </w:pPr>
            <w:r>
              <w:t>–</w:t>
            </w:r>
            <w:r w:rsidR="00797336">
              <w:tab/>
              <w:t>Impôts directs et indirects (p. ex. impôt sur le revenu, taxe sur la valeur ajoutée, droits d'accises) de personnes physiques supérieurs à 1 million d'euros par an</w:t>
            </w:r>
          </w:p>
          <w:p w14:paraId="297DB446" w14:textId="77777777" w:rsidR="00797336" w:rsidRPr="00C506A0" w:rsidRDefault="00797336" w:rsidP="00797336">
            <w:pPr>
              <w:pStyle w:val="85ErlAufzaehlg"/>
            </w:pPr>
            <w:r>
              <w:t>–</w:t>
            </w:r>
            <w:r>
              <w:tab/>
              <w:t>Impôts directs des entreprises/personnes morales (p. ex. impôt sur les sociétés, taxes pour entreprises) de plus de 5 000 000 EUR par an et un sexe est sous-représenté: moins de 30 % chez les employés, respectivement 25 % dans des postes de direction ou moins de 30 % chez les utilisateurs/bénéficiaires</w:t>
            </w:r>
          </w:p>
        </w:tc>
      </w:tr>
    </w:tbl>
    <w:p w14:paraId="11D3B423" w14:textId="77777777" w:rsidR="00797336" w:rsidRPr="00C506A0" w:rsidRDefault="00797336" w:rsidP="00797336">
      <w:pPr>
        <w:pStyle w:val="09Abstand"/>
      </w:pPr>
    </w:p>
    <w:p w14:paraId="32847D42" w14:textId="41BBE6A0" w:rsidR="00797336" w:rsidRPr="00C506A0" w:rsidRDefault="00797336" w:rsidP="001D568B">
      <w:pPr>
        <w:pStyle w:val="83ErlText"/>
      </w:pPr>
      <w:r>
        <w:t>La présente étude d’impact a été élaborée à l’aide de la version 5.6 de l’outil WFA (identifiant hash: 789292488).</w:t>
      </w:r>
      <w:bookmarkStart w:id="0" w:name="_GoBack"/>
      <w:bookmarkEnd w:id="0"/>
    </w:p>
    <w:sectPr w:rsidR="00797336" w:rsidRPr="00C506A0" w:rsidSect="00C57371">
      <w:pgSz w:w="16839" w:h="11907" w:orient="landscape" w:code="9"/>
      <w:pgMar w:top="1701" w:right="1701" w:bottom="1701" w:left="1701" w:header="567" w:footer="13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AC73B" w14:textId="77777777" w:rsidR="004E1520" w:rsidRDefault="004E1520">
      <w:r>
        <w:separator/>
      </w:r>
    </w:p>
  </w:endnote>
  <w:endnote w:type="continuationSeparator" w:id="0">
    <w:p w14:paraId="6B5145D5" w14:textId="77777777" w:rsidR="004E1520" w:rsidRDefault="004E1520">
      <w:r>
        <w:continuationSeparator/>
      </w:r>
    </w:p>
  </w:endnote>
  <w:endnote w:type="continuationNotice" w:id="1">
    <w:p w14:paraId="6289D849" w14:textId="77777777" w:rsidR="004E1520" w:rsidRDefault="004E1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8E093" w14:textId="77777777" w:rsidR="004E1520" w:rsidRDefault="004E1520">
      <w:r>
        <w:separator/>
      </w:r>
    </w:p>
  </w:footnote>
  <w:footnote w:type="continuationSeparator" w:id="0">
    <w:p w14:paraId="598DA252" w14:textId="77777777" w:rsidR="004E1520" w:rsidRDefault="004E1520">
      <w:r>
        <w:continuationSeparator/>
      </w:r>
    </w:p>
  </w:footnote>
  <w:footnote w:type="continuationNotice" w:id="1">
    <w:p w14:paraId="6E215154" w14:textId="77777777" w:rsidR="004E1520" w:rsidRDefault="004E15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7C170" w14:textId="77777777" w:rsidR="00797336" w:rsidRPr="00D31641" w:rsidRDefault="00797336" w:rsidP="002A2344">
    <w:pPr>
      <w:pStyle w:val="62Kopfzeile"/>
      <w:jc w:val="right"/>
    </w:pPr>
    <w:r w:rsidRPr="00D31641">
      <w:fldChar w:fldCharType="begin"/>
    </w:r>
    <w:r w:rsidRPr="00D31641">
      <w:instrText xml:space="preserve"> PAGE  \* Arabic  \* MERGEFORMAT </w:instrText>
    </w:r>
    <w:r w:rsidRPr="00D31641">
      <w:fldChar w:fldCharType="separate"/>
    </w:r>
    <w:r w:rsidR="00FE696F">
      <w:rPr>
        <w:noProof/>
      </w:rPr>
      <w:t>3</w:t>
    </w:r>
    <w:r w:rsidRPr="00D31641">
      <w:fldChar w:fldCharType="end"/>
    </w:r>
    <w:r>
      <w:t> sur </w:t>
    </w:r>
    <w:fldSimple w:instr=" NUMPAGES  \* Arabic  \* MERGEFORMAT ">
      <w:r w:rsidR="00FE696F">
        <w:rPr>
          <w:noProof/>
        </w:rPr>
        <w:t>10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3D3F"/>
    <w:multiLevelType w:val="multilevel"/>
    <w:tmpl w:val="CBFC0D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2C"/>
    <w:rsid w:val="000807AD"/>
    <w:rsid w:val="00157F1E"/>
    <w:rsid w:val="001D568B"/>
    <w:rsid w:val="00247BF8"/>
    <w:rsid w:val="002A2344"/>
    <w:rsid w:val="00334D42"/>
    <w:rsid w:val="00341B4D"/>
    <w:rsid w:val="004D4EF5"/>
    <w:rsid w:val="004E1520"/>
    <w:rsid w:val="00770A83"/>
    <w:rsid w:val="00797336"/>
    <w:rsid w:val="008F33A9"/>
    <w:rsid w:val="00A87908"/>
    <w:rsid w:val="00AC0300"/>
    <w:rsid w:val="00B261DF"/>
    <w:rsid w:val="00B76834"/>
    <w:rsid w:val="00C506A0"/>
    <w:rsid w:val="00C57371"/>
    <w:rsid w:val="00D31641"/>
    <w:rsid w:val="00E54D2C"/>
    <w:rsid w:val="00E572AF"/>
    <w:rsid w:val="00E974FE"/>
    <w:rsid w:val="00FE696F"/>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46ED3"/>
  <w15:docId w15:val="{E32365C3-0821-4F75-8E3E-1F6E2AAD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locked="0" w:semiHidden="1" w:unhideWhenUsed="1"/>
    <w:lsdException w:name="caption" w:locked="0"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iPriority="99" w:unhideWhenUsed="1"/>
    <w:lsdException w:name="macro" w:locked="0" w:semiHidden="1" w:unhideWhenUsed="1"/>
    <w:lsdException w:name="toa heading" w:semiHidden="1" w:uiPriority="99"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semiHidden="1" w:uiPriority="99"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iPriority="99" w:unhideWhenUsed="1"/>
    <w:lsdException w:name="annotation subject" w:locked="0"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iPriority="99"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7371"/>
    <w:rPr>
      <w:rFonts w:eastAsiaTheme="minorEastAsia"/>
      <w:snapToGrid w:val="0"/>
      <w:color w:val="000000"/>
      <w:lang w:eastAsia="de-DE"/>
    </w:rPr>
  </w:style>
  <w:style w:type="paragraph" w:styleId="Heading1">
    <w:name w:val="heading 1"/>
    <w:basedOn w:val="Normal"/>
    <w:next w:val="Normal"/>
    <w:qFormat/>
    <w:locked/>
    <w:rsid w:val="00FF1DC5"/>
    <w:pPr>
      <w:keepNext/>
      <w:keepLines/>
      <w:numPr>
        <w:numId w:val="1"/>
      </w:numPr>
      <w:spacing w:before="120" w:after="60"/>
      <w:outlineLvl w:val="0"/>
    </w:pPr>
    <w:rPr>
      <w:b/>
      <w:kern w:val="28"/>
      <w:sz w:val="32"/>
      <w:szCs w:val="32"/>
    </w:rPr>
  </w:style>
  <w:style w:type="paragraph" w:styleId="Heading2">
    <w:name w:val="heading 2"/>
    <w:basedOn w:val="Heading1"/>
    <w:next w:val="Normal"/>
    <w:qFormat/>
    <w:locked/>
    <w:rsid w:val="00FF1DC5"/>
    <w:pPr>
      <w:numPr>
        <w:ilvl w:val="1"/>
      </w:numPr>
      <w:outlineLvl w:val="1"/>
    </w:pPr>
    <w:rPr>
      <w:sz w:val="28"/>
      <w:szCs w:val="28"/>
    </w:rPr>
  </w:style>
  <w:style w:type="paragraph" w:styleId="Heading3">
    <w:name w:val="heading 3"/>
    <w:basedOn w:val="Heading2"/>
    <w:next w:val="Normal"/>
    <w:qFormat/>
    <w:locked/>
    <w:rsid w:val="00FF1DC5"/>
    <w:pPr>
      <w:numPr>
        <w:ilvl w:val="2"/>
      </w:numPr>
      <w:spacing w:before="60" w:after="30"/>
      <w:outlineLvl w:val="2"/>
    </w:pPr>
    <w:rPr>
      <w:sz w:val="24"/>
    </w:rPr>
  </w:style>
  <w:style w:type="paragraph" w:styleId="Heading4">
    <w:name w:val="heading 4"/>
    <w:basedOn w:val="Heading3"/>
    <w:next w:val="Normal"/>
    <w:qFormat/>
    <w:locked/>
    <w:rsid w:val="00FF1DC5"/>
    <w:pPr>
      <w:numPr>
        <w:ilvl w:val="3"/>
      </w:numPr>
      <w:outlineLvl w:val="3"/>
    </w:pPr>
    <w:rPr>
      <w:i/>
      <w:sz w:val="22"/>
      <w:szCs w:val="22"/>
    </w:rPr>
  </w:style>
  <w:style w:type="paragraph" w:styleId="Heading5">
    <w:name w:val="heading 5"/>
    <w:basedOn w:val="Heading4"/>
    <w:next w:val="Normal"/>
    <w:qFormat/>
    <w:locked/>
    <w:rsid w:val="00FF1DC5"/>
    <w:pPr>
      <w:numPr>
        <w:ilvl w:val="4"/>
      </w:numPr>
      <w:outlineLvl w:val="4"/>
    </w:pPr>
  </w:style>
  <w:style w:type="paragraph" w:styleId="Heading6">
    <w:name w:val="heading 6"/>
    <w:basedOn w:val="Heading5"/>
    <w:next w:val="Normal"/>
    <w:qFormat/>
    <w:locked/>
    <w:rsid w:val="00FF1DC5"/>
    <w:pPr>
      <w:numPr>
        <w:ilvl w:val="5"/>
      </w:numPr>
      <w:outlineLvl w:val="5"/>
    </w:pPr>
  </w:style>
  <w:style w:type="paragraph" w:styleId="Heading7">
    <w:name w:val="heading 7"/>
    <w:basedOn w:val="Heading4"/>
    <w:next w:val="Normal"/>
    <w:qFormat/>
    <w:locked/>
    <w:rsid w:val="00FF1DC5"/>
    <w:pPr>
      <w:numPr>
        <w:ilvl w:val="6"/>
      </w:numPr>
      <w:outlineLvl w:val="6"/>
    </w:pPr>
  </w:style>
  <w:style w:type="paragraph" w:styleId="Heading8">
    <w:name w:val="heading 8"/>
    <w:basedOn w:val="Heading4"/>
    <w:next w:val="Normal"/>
    <w:qFormat/>
    <w:locked/>
    <w:rsid w:val="00FF1DC5"/>
    <w:pPr>
      <w:numPr>
        <w:ilvl w:val="7"/>
      </w:numPr>
      <w:outlineLvl w:val="7"/>
    </w:pPr>
  </w:style>
  <w:style w:type="paragraph" w:styleId="Heading9">
    <w:name w:val="heading 9"/>
    <w:basedOn w:val="Heading4"/>
    <w:next w:val="Normal"/>
    <w:qFormat/>
    <w:locked/>
    <w:rsid w:val="00FF1DC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FF1DC5"/>
  </w:style>
  <w:style w:type="numbering" w:styleId="1ai">
    <w:name w:val="Outline List 1"/>
    <w:basedOn w:val="NoList"/>
    <w:semiHidden/>
    <w:locked/>
    <w:rsid w:val="00FF1DC5"/>
  </w:style>
  <w:style w:type="paragraph" w:styleId="TableofFigures">
    <w:name w:val="table of figures"/>
    <w:basedOn w:val="Normal"/>
    <w:next w:val="Normal"/>
    <w:semiHidden/>
    <w:locked/>
    <w:rsid w:val="00FF1DC5"/>
    <w:pPr>
      <w:tabs>
        <w:tab w:val="right" w:pos="9412"/>
      </w:tabs>
    </w:pPr>
  </w:style>
  <w:style w:type="paragraph" w:styleId="Salutation">
    <w:name w:val="Salutation"/>
    <w:basedOn w:val="Normal"/>
    <w:next w:val="Normal"/>
    <w:link w:val="SalutationChar"/>
    <w:semiHidden/>
    <w:locked/>
    <w:rsid w:val="00FF1DC5"/>
  </w:style>
  <w:style w:type="character" w:customStyle="1" w:styleId="SalutationChar">
    <w:name w:val="Salutation Char"/>
    <w:link w:val="Salutation"/>
    <w:semiHidden/>
    <w:rsid w:val="00FF1DC5"/>
    <w:rPr>
      <w:rFonts w:ascii="Tahoma" w:hAnsi="Tahoma"/>
      <w:sz w:val="22"/>
      <w:szCs w:val="22"/>
      <w:lang w:eastAsia="de-DE"/>
    </w:rPr>
  </w:style>
  <w:style w:type="numbering" w:styleId="ArticleSection">
    <w:name w:val="Outline List 3"/>
    <w:basedOn w:val="NoList"/>
    <w:semiHidden/>
    <w:locked/>
    <w:rsid w:val="00FF1DC5"/>
  </w:style>
  <w:style w:type="paragraph" w:styleId="ListBullet">
    <w:name w:val="List Bullet"/>
    <w:basedOn w:val="Normal"/>
    <w:locked/>
    <w:rsid w:val="00FF1DC5"/>
    <w:pPr>
      <w:tabs>
        <w:tab w:val="num" w:pos="720"/>
      </w:tabs>
      <w:ind w:left="720" w:hanging="720"/>
    </w:pPr>
  </w:style>
  <w:style w:type="paragraph" w:styleId="ListBullet2">
    <w:name w:val="List Bullet 2"/>
    <w:basedOn w:val="Normal"/>
    <w:locked/>
    <w:rsid w:val="00FF1DC5"/>
    <w:pPr>
      <w:tabs>
        <w:tab w:val="num" w:pos="720"/>
      </w:tabs>
      <w:ind w:left="720" w:hanging="720"/>
    </w:pPr>
  </w:style>
  <w:style w:type="paragraph" w:styleId="ListBullet3">
    <w:name w:val="List Bullet 3"/>
    <w:basedOn w:val="Normal"/>
    <w:locked/>
    <w:rsid w:val="00FF1DC5"/>
    <w:pPr>
      <w:tabs>
        <w:tab w:val="num" w:pos="720"/>
      </w:tabs>
      <w:ind w:left="720" w:hanging="720"/>
    </w:pPr>
  </w:style>
  <w:style w:type="paragraph" w:styleId="ListBullet4">
    <w:name w:val="List Bullet 4"/>
    <w:basedOn w:val="Normal"/>
    <w:locked/>
    <w:rsid w:val="00FF1DC5"/>
    <w:pPr>
      <w:tabs>
        <w:tab w:val="num" w:pos="720"/>
      </w:tabs>
      <w:ind w:left="720" w:hanging="720"/>
    </w:pPr>
  </w:style>
  <w:style w:type="paragraph" w:styleId="ListBullet5">
    <w:name w:val="List Bullet 5"/>
    <w:basedOn w:val="Normal"/>
    <w:locked/>
    <w:rsid w:val="00FF1DC5"/>
    <w:pPr>
      <w:tabs>
        <w:tab w:val="num" w:pos="720"/>
      </w:tabs>
      <w:ind w:left="720" w:hanging="720"/>
    </w:pPr>
  </w:style>
  <w:style w:type="paragraph" w:styleId="Caption">
    <w:name w:val="caption"/>
    <w:basedOn w:val="Normal"/>
    <w:next w:val="Normal"/>
    <w:qFormat/>
    <w:locked/>
    <w:rsid w:val="00FF1DC5"/>
    <w:pPr>
      <w:keepNext/>
      <w:keepLines/>
    </w:pPr>
    <w:rPr>
      <w:sz w:val="16"/>
      <w:szCs w:val="16"/>
    </w:rPr>
  </w:style>
  <w:style w:type="character" w:styleId="FollowedHyperlink">
    <w:name w:val="FollowedHyperlink"/>
    <w:locked/>
    <w:rsid w:val="00FF1DC5"/>
    <w:rPr>
      <w:color w:val="800080"/>
      <w:sz w:val="22"/>
      <w:szCs w:val="22"/>
      <w:u w:val="single" w:color="800080"/>
    </w:rPr>
  </w:style>
  <w:style w:type="paragraph" w:styleId="BlockText">
    <w:name w:val="Block Text"/>
    <w:basedOn w:val="Normal"/>
    <w:semiHidden/>
    <w:locked/>
    <w:rsid w:val="00FF1DC5"/>
    <w:pPr>
      <w:spacing w:after="120"/>
      <w:ind w:left="1440" w:right="1440"/>
    </w:pPr>
  </w:style>
  <w:style w:type="paragraph" w:styleId="Date">
    <w:name w:val="Date"/>
    <w:basedOn w:val="Normal"/>
    <w:next w:val="Normal"/>
    <w:link w:val="DateChar"/>
    <w:semiHidden/>
    <w:locked/>
    <w:rsid w:val="00FF1DC5"/>
  </w:style>
  <w:style w:type="character" w:customStyle="1" w:styleId="DateChar">
    <w:name w:val="Date Char"/>
    <w:link w:val="Date"/>
    <w:semiHidden/>
    <w:rsid w:val="00FF1DC5"/>
    <w:rPr>
      <w:rFonts w:ascii="Tahoma" w:hAnsi="Tahoma"/>
      <w:sz w:val="22"/>
      <w:szCs w:val="22"/>
      <w:lang w:eastAsia="de-DE"/>
    </w:rPr>
  </w:style>
  <w:style w:type="paragraph" w:styleId="DocumentMap">
    <w:name w:val="Document Map"/>
    <w:basedOn w:val="Normal"/>
    <w:link w:val="DocumentMapChar"/>
    <w:semiHidden/>
    <w:locked/>
    <w:rsid w:val="00FF1DC5"/>
    <w:pPr>
      <w:shd w:val="clear" w:color="auto" w:fill="000080"/>
    </w:pPr>
    <w:rPr>
      <w:rFonts w:cs="Tahoma"/>
    </w:rPr>
  </w:style>
  <w:style w:type="character" w:customStyle="1" w:styleId="DocumentMapChar">
    <w:name w:val="Document Map Char"/>
    <w:link w:val="DocumentMap"/>
    <w:semiHidden/>
    <w:rsid w:val="00FF1DC5"/>
    <w:rPr>
      <w:rFonts w:ascii="Tahoma" w:hAnsi="Tahoma" w:cs="Tahoma"/>
      <w:sz w:val="22"/>
      <w:szCs w:val="22"/>
      <w:shd w:val="clear" w:color="auto" w:fill="000080"/>
      <w:lang w:eastAsia="de-DE"/>
    </w:rPr>
  </w:style>
  <w:style w:type="paragraph" w:styleId="E-mailSignature">
    <w:name w:val="E-mail Signature"/>
    <w:basedOn w:val="Normal"/>
    <w:link w:val="E-mailSignatureChar"/>
    <w:locked/>
    <w:rsid w:val="00FF1DC5"/>
  </w:style>
  <w:style w:type="character" w:customStyle="1" w:styleId="E-mailSignatureChar">
    <w:name w:val="E-mail Signature Char"/>
    <w:link w:val="E-mailSignature"/>
    <w:rsid w:val="00FF1DC5"/>
    <w:rPr>
      <w:rFonts w:eastAsiaTheme="minorEastAsia"/>
      <w:snapToGrid w:val="0"/>
      <w:color w:val="000000"/>
      <w:lang w:eastAsia="de-DE"/>
    </w:rPr>
  </w:style>
  <w:style w:type="table" w:styleId="DarkList">
    <w:name w:val="Dark List"/>
    <w:basedOn w:val="TableNormal"/>
    <w:uiPriority w:val="70"/>
    <w:semiHidden/>
    <w:unhideWhenUsed/>
    <w:locked/>
    <w:rsid w:val="007973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FootnoteText">
    <w:name w:val="footnote text"/>
    <w:basedOn w:val="Normal"/>
    <w:link w:val="FootnoteTextChar"/>
    <w:locked/>
    <w:rsid w:val="00FF1DC5"/>
  </w:style>
  <w:style w:type="character" w:customStyle="1" w:styleId="FootnoteTextChar">
    <w:name w:val="Footnote Text Char"/>
    <w:link w:val="FootnoteText"/>
    <w:rsid w:val="00FF1DC5"/>
    <w:rPr>
      <w:rFonts w:eastAsiaTheme="minorEastAsia"/>
      <w:snapToGrid w:val="0"/>
      <w:color w:val="000000"/>
      <w:lang w:eastAsia="de-DE"/>
    </w:rPr>
  </w:style>
  <w:style w:type="paragraph" w:styleId="EndnoteText">
    <w:name w:val="endnote text"/>
    <w:basedOn w:val="FootnoteText"/>
    <w:link w:val="EndnoteTextChar"/>
    <w:semiHidden/>
    <w:locked/>
    <w:rsid w:val="00FF1DC5"/>
  </w:style>
  <w:style w:type="character" w:customStyle="1" w:styleId="EndnoteTextChar">
    <w:name w:val="Endnote Text Char"/>
    <w:link w:val="EndnoteText"/>
    <w:semiHidden/>
    <w:rsid w:val="00FF1DC5"/>
    <w:rPr>
      <w:rFonts w:ascii="Tahoma" w:hAnsi="Tahoma"/>
      <w:szCs w:val="22"/>
      <w:lang w:eastAsia="de-DE"/>
    </w:rPr>
  </w:style>
  <w:style w:type="character" w:styleId="FootnoteReference">
    <w:name w:val="footnote reference"/>
    <w:basedOn w:val="DefaultParagraphFont"/>
    <w:rsid w:val="00C57371"/>
    <w:rPr>
      <w:sz w:val="20"/>
      <w:vertAlign w:val="baseline"/>
    </w:rPr>
  </w:style>
  <w:style w:type="character" w:styleId="EndnoteReference">
    <w:name w:val="endnote reference"/>
    <w:basedOn w:val="DefaultParagraphFont"/>
    <w:rsid w:val="00C57371"/>
    <w:rPr>
      <w:sz w:val="20"/>
      <w:vertAlign w:val="baseline"/>
    </w:rPr>
  </w:style>
  <w:style w:type="character" w:styleId="Strong">
    <w:name w:val="Strong"/>
    <w:qFormat/>
    <w:locked/>
    <w:rsid w:val="00FF1DC5"/>
    <w:rPr>
      <w:b/>
      <w:sz w:val="22"/>
      <w:szCs w:val="22"/>
    </w:rPr>
  </w:style>
  <w:style w:type="paragraph" w:styleId="NoteHeading">
    <w:name w:val="Note Heading"/>
    <w:basedOn w:val="Normal"/>
    <w:next w:val="Normal"/>
    <w:link w:val="NoteHeadingChar"/>
    <w:locked/>
    <w:rsid w:val="00FF1DC5"/>
  </w:style>
  <w:style w:type="character" w:customStyle="1" w:styleId="NoteHeadingChar">
    <w:name w:val="Note Heading Char"/>
    <w:link w:val="NoteHeading"/>
    <w:rsid w:val="00FF1DC5"/>
    <w:rPr>
      <w:rFonts w:ascii="Tahoma" w:hAnsi="Tahoma"/>
      <w:sz w:val="22"/>
      <w:szCs w:val="22"/>
      <w:lang w:eastAsia="de-DE"/>
    </w:rPr>
  </w:style>
  <w:style w:type="paragraph" w:styleId="Header">
    <w:name w:val="header"/>
    <w:basedOn w:val="Normal"/>
    <w:link w:val="HeaderChar"/>
    <w:locked/>
    <w:rsid w:val="00FF1DC5"/>
  </w:style>
  <w:style w:type="character" w:customStyle="1" w:styleId="HeaderChar">
    <w:name w:val="Header Char"/>
    <w:link w:val="Header"/>
    <w:rsid w:val="00FF1DC5"/>
    <w:rPr>
      <w:rFonts w:eastAsiaTheme="minorEastAsia"/>
      <w:snapToGrid w:val="0"/>
      <w:color w:val="000000"/>
      <w:lang w:eastAsia="de-DE"/>
    </w:rPr>
  </w:style>
  <w:style w:type="paragraph" w:styleId="Footer">
    <w:name w:val="footer"/>
    <w:basedOn w:val="Normal"/>
    <w:link w:val="FooterChar"/>
    <w:uiPriority w:val="99"/>
    <w:unhideWhenUsed/>
    <w:locked/>
    <w:rsid w:val="00C57371"/>
    <w:pPr>
      <w:tabs>
        <w:tab w:val="center" w:pos="4536"/>
        <w:tab w:val="right" w:pos="9072"/>
      </w:tabs>
    </w:pPr>
  </w:style>
  <w:style w:type="character" w:customStyle="1" w:styleId="FooterChar">
    <w:name w:val="Footer Char"/>
    <w:basedOn w:val="DefaultParagraphFont"/>
    <w:link w:val="Footer"/>
    <w:uiPriority w:val="99"/>
    <w:rsid w:val="00C57371"/>
    <w:rPr>
      <w:rFonts w:eastAsiaTheme="minorEastAsia"/>
      <w:snapToGrid w:val="0"/>
      <w:color w:val="000000"/>
      <w:lang w:eastAsia="de-DE"/>
    </w:rPr>
  </w:style>
  <w:style w:type="paragraph" w:styleId="Closing">
    <w:name w:val="Closing"/>
    <w:basedOn w:val="Normal"/>
    <w:link w:val="ClosingChar"/>
    <w:semiHidden/>
    <w:locked/>
    <w:rsid w:val="00FF1DC5"/>
    <w:pPr>
      <w:ind w:left="4252"/>
    </w:pPr>
  </w:style>
  <w:style w:type="character" w:customStyle="1" w:styleId="ClosingChar">
    <w:name w:val="Closing Char"/>
    <w:link w:val="Closing"/>
    <w:semiHidden/>
    <w:rsid w:val="00FF1DC5"/>
    <w:rPr>
      <w:rFonts w:ascii="Tahoma" w:hAnsi="Tahoma"/>
      <w:sz w:val="22"/>
      <w:szCs w:val="22"/>
      <w:lang w:eastAsia="de-DE"/>
    </w:rPr>
  </w:style>
  <w:style w:type="character" w:styleId="Emphasis">
    <w:name w:val="Emphasis"/>
    <w:qFormat/>
    <w:locked/>
    <w:rsid w:val="00FF1DC5"/>
    <w:rPr>
      <w:i/>
      <w:iCs/>
    </w:rPr>
  </w:style>
  <w:style w:type="paragraph" w:styleId="HTMLAddress">
    <w:name w:val="HTML Address"/>
    <w:basedOn w:val="Normal"/>
    <w:link w:val="HTMLAddressChar"/>
    <w:semiHidden/>
    <w:locked/>
    <w:rsid w:val="00FF1DC5"/>
    <w:rPr>
      <w:i/>
      <w:iCs/>
    </w:rPr>
  </w:style>
  <w:style w:type="character" w:customStyle="1" w:styleId="HTMLAddressChar">
    <w:name w:val="HTML Address Char"/>
    <w:link w:val="HTMLAddress"/>
    <w:semiHidden/>
    <w:rsid w:val="00FF1DC5"/>
    <w:rPr>
      <w:rFonts w:ascii="Tahoma" w:hAnsi="Tahoma"/>
      <w:i/>
      <w:iCs/>
      <w:sz w:val="22"/>
      <w:szCs w:val="22"/>
      <w:lang w:eastAsia="de-DE"/>
    </w:rPr>
  </w:style>
  <w:style w:type="character" w:styleId="HTMLAcronym">
    <w:name w:val="HTML Acronym"/>
    <w:basedOn w:val="DefaultParagraphFont"/>
    <w:semiHidden/>
    <w:locked/>
    <w:rsid w:val="00FF1DC5"/>
  </w:style>
  <w:style w:type="character" w:styleId="HTMLSample">
    <w:name w:val="HTML Sample"/>
    <w:semiHidden/>
    <w:locked/>
    <w:rsid w:val="00FF1DC5"/>
    <w:rPr>
      <w:rFonts w:ascii="Courier New" w:hAnsi="Courier New" w:cs="Courier New"/>
    </w:rPr>
  </w:style>
  <w:style w:type="character" w:styleId="HTMLCode">
    <w:name w:val="HTML Code"/>
    <w:semiHidden/>
    <w:locked/>
    <w:rsid w:val="00FF1DC5"/>
    <w:rPr>
      <w:rFonts w:ascii="Courier New" w:hAnsi="Courier New" w:cs="Courier New"/>
      <w:sz w:val="20"/>
      <w:szCs w:val="20"/>
    </w:rPr>
  </w:style>
  <w:style w:type="character" w:styleId="HTMLDefinition">
    <w:name w:val="HTML Definition"/>
    <w:semiHidden/>
    <w:locked/>
    <w:rsid w:val="00FF1DC5"/>
    <w:rPr>
      <w:i/>
      <w:iCs/>
    </w:rPr>
  </w:style>
  <w:style w:type="character" w:styleId="HTMLTypewriter">
    <w:name w:val="HTML Typewriter"/>
    <w:semiHidden/>
    <w:locked/>
    <w:rsid w:val="00FF1DC5"/>
    <w:rPr>
      <w:rFonts w:ascii="Courier New" w:hAnsi="Courier New" w:cs="Courier New"/>
      <w:sz w:val="20"/>
      <w:szCs w:val="20"/>
    </w:rPr>
  </w:style>
  <w:style w:type="character" w:styleId="HTMLKeyboard">
    <w:name w:val="HTML Keyboard"/>
    <w:semiHidden/>
    <w:locked/>
    <w:rsid w:val="00FF1DC5"/>
    <w:rPr>
      <w:rFonts w:ascii="Courier New" w:hAnsi="Courier New" w:cs="Courier New"/>
      <w:sz w:val="20"/>
      <w:szCs w:val="20"/>
    </w:rPr>
  </w:style>
  <w:style w:type="character" w:styleId="HTMLVariable">
    <w:name w:val="HTML Variable"/>
    <w:semiHidden/>
    <w:locked/>
    <w:rsid w:val="00FF1DC5"/>
    <w:rPr>
      <w:i/>
      <w:iCs/>
    </w:rPr>
  </w:style>
  <w:style w:type="paragraph" w:styleId="HTMLPreformatted">
    <w:name w:val="HTML Preformatted"/>
    <w:basedOn w:val="Normal"/>
    <w:link w:val="HTMLPreformattedChar"/>
    <w:semiHidden/>
    <w:locked/>
    <w:rsid w:val="00FF1DC5"/>
    <w:rPr>
      <w:rFonts w:ascii="Courier New" w:hAnsi="Courier New" w:cs="Courier New"/>
    </w:rPr>
  </w:style>
  <w:style w:type="character" w:customStyle="1" w:styleId="HTMLPreformattedChar">
    <w:name w:val="HTML Preformatted Char"/>
    <w:link w:val="HTMLPreformatted"/>
    <w:semiHidden/>
    <w:rsid w:val="00FF1DC5"/>
    <w:rPr>
      <w:rFonts w:ascii="Courier New" w:hAnsi="Courier New" w:cs="Courier New"/>
      <w:szCs w:val="22"/>
      <w:lang w:eastAsia="de-DE"/>
    </w:rPr>
  </w:style>
  <w:style w:type="character" w:styleId="HTMLCite">
    <w:name w:val="HTML Cite"/>
    <w:semiHidden/>
    <w:locked/>
    <w:rsid w:val="00FF1DC5"/>
    <w:rPr>
      <w:i/>
      <w:iCs/>
    </w:rPr>
  </w:style>
  <w:style w:type="character" w:styleId="Hyperlink">
    <w:name w:val="Hyperlink"/>
    <w:locked/>
    <w:rsid w:val="00FF1DC5"/>
    <w:rPr>
      <w:color w:val="0000FF"/>
      <w:sz w:val="22"/>
      <w:szCs w:val="22"/>
      <w:u w:val="single"/>
    </w:rPr>
  </w:style>
  <w:style w:type="paragraph" w:styleId="Index1">
    <w:name w:val="index 1"/>
    <w:basedOn w:val="Normal"/>
    <w:next w:val="Normal"/>
    <w:autoRedefine/>
    <w:semiHidden/>
    <w:locked/>
    <w:rsid w:val="00FF1DC5"/>
    <w:pPr>
      <w:tabs>
        <w:tab w:val="right" w:pos="2659"/>
      </w:tabs>
      <w:ind w:left="221" w:hanging="221"/>
    </w:pPr>
  </w:style>
  <w:style w:type="paragraph" w:styleId="Index2">
    <w:name w:val="index 2"/>
    <w:basedOn w:val="Normal"/>
    <w:next w:val="Normal"/>
    <w:autoRedefine/>
    <w:semiHidden/>
    <w:locked/>
    <w:rsid w:val="00FF1DC5"/>
    <w:pPr>
      <w:tabs>
        <w:tab w:val="right" w:pos="2659"/>
      </w:tabs>
      <w:ind w:left="442" w:hanging="221"/>
    </w:pPr>
  </w:style>
  <w:style w:type="paragraph" w:styleId="Index3">
    <w:name w:val="index 3"/>
    <w:basedOn w:val="Normal"/>
    <w:next w:val="Normal"/>
    <w:autoRedefine/>
    <w:semiHidden/>
    <w:locked/>
    <w:rsid w:val="00FF1DC5"/>
    <w:pPr>
      <w:tabs>
        <w:tab w:val="right" w:pos="2659"/>
      </w:tabs>
      <w:ind w:left="663" w:hanging="221"/>
    </w:pPr>
  </w:style>
  <w:style w:type="paragraph" w:styleId="Index4">
    <w:name w:val="index 4"/>
    <w:basedOn w:val="Normal"/>
    <w:next w:val="Normal"/>
    <w:autoRedefine/>
    <w:semiHidden/>
    <w:locked/>
    <w:rsid w:val="00FF1DC5"/>
    <w:pPr>
      <w:tabs>
        <w:tab w:val="right" w:pos="2659"/>
      </w:tabs>
      <w:ind w:left="879" w:hanging="221"/>
    </w:pPr>
  </w:style>
  <w:style w:type="paragraph" w:styleId="Index5">
    <w:name w:val="index 5"/>
    <w:basedOn w:val="Normal"/>
    <w:next w:val="Normal"/>
    <w:autoRedefine/>
    <w:semiHidden/>
    <w:locked/>
    <w:rsid w:val="00FF1DC5"/>
    <w:pPr>
      <w:tabs>
        <w:tab w:val="right" w:pos="2659"/>
      </w:tabs>
      <w:ind w:left="1100" w:hanging="221"/>
    </w:pPr>
  </w:style>
  <w:style w:type="paragraph" w:styleId="Index6">
    <w:name w:val="index 6"/>
    <w:basedOn w:val="Normal"/>
    <w:next w:val="Normal"/>
    <w:autoRedefine/>
    <w:semiHidden/>
    <w:locked/>
    <w:rsid w:val="00FF1DC5"/>
    <w:pPr>
      <w:tabs>
        <w:tab w:val="right" w:pos="2659"/>
      </w:tabs>
      <w:ind w:left="1321" w:hanging="221"/>
    </w:pPr>
  </w:style>
  <w:style w:type="paragraph" w:styleId="Index7">
    <w:name w:val="index 7"/>
    <w:basedOn w:val="Normal"/>
    <w:next w:val="Normal"/>
    <w:autoRedefine/>
    <w:semiHidden/>
    <w:locked/>
    <w:rsid w:val="00FF1DC5"/>
    <w:pPr>
      <w:tabs>
        <w:tab w:val="right" w:pos="2659"/>
      </w:tabs>
      <w:ind w:left="1542" w:hanging="221"/>
    </w:pPr>
  </w:style>
  <w:style w:type="paragraph" w:styleId="Index8">
    <w:name w:val="index 8"/>
    <w:basedOn w:val="Normal"/>
    <w:next w:val="Normal"/>
    <w:autoRedefine/>
    <w:semiHidden/>
    <w:locked/>
    <w:rsid w:val="00FF1DC5"/>
    <w:pPr>
      <w:tabs>
        <w:tab w:val="right" w:pos="2659"/>
      </w:tabs>
      <w:ind w:left="1763" w:hanging="221"/>
    </w:pPr>
  </w:style>
  <w:style w:type="paragraph" w:styleId="Index9">
    <w:name w:val="index 9"/>
    <w:basedOn w:val="Normal"/>
    <w:next w:val="Normal"/>
    <w:autoRedefine/>
    <w:semiHidden/>
    <w:locked/>
    <w:rsid w:val="00FF1DC5"/>
    <w:pPr>
      <w:tabs>
        <w:tab w:val="right" w:pos="2659"/>
      </w:tabs>
      <w:ind w:left="1979" w:hanging="221"/>
    </w:pPr>
  </w:style>
  <w:style w:type="paragraph" w:styleId="IndexHeading">
    <w:name w:val="index heading"/>
    <w:basedOn w:val="Normal"/>
    <w:next w:val="Index1"/>
    <w:semiHidden/>
    <w:locked/>
    <w:rsid w:val="00FF1DC5"/>
  </w:style>
  <w:style w:type="character" w:styleId="CommentReference">
    <w:name w:val="annotation reference"/>
    <w:basedOn w:val="DefaultParagraphFont"/>
    <w:semiHidden/>
    <w:locked/>
    <w:rsid w:val="00C57371"/>
    <w:rPr>
      <w:color w:val="FF0000"/>
      <w:sz w:val="16"/>
      <w:szCs w:val="16"/>
    </w:rPr>
  </w:style>
  <w:style w:type="paragraph" w:styleId="List">
    <w:name w:val="List"/>
    <w:basedOn w:val="Normal"/>
    <w:locked/>
    <w:rsid w:val="00FF1DC5"/>
    <w:pPr>
      <w:ind w:left="454" w:hanging="454"/>
    </w:pPr>
  </w:style>
  <w:style w:type="paragraph" w:styleId="List2">
    <w:name w:val="List 2"/>
    <w:basedOn w:val="Normal"/>
    <w:locked/>
    <w:rsid w:val="00FF1DC5"/>
    <w:pPr>
      <w:ind w:left="681" w:hanging="454"/>
    </w:pPr>
  </w:style>
  <w:style w:type="paragraph" w:styleId="List3">
    <w:name w:val="List 3"/>
    <w:basedOn w:val="Normal"/>
    <w:locked/>
    <w:rsid w:val="00FF1DC5"/>
    <w:pPr>
      <w:ind w:left="908" w:hanging="454"/>
    </w:pPr>
  </w:style>
  <w:style w:type="paragraph" w:styleId="List4">
    <w:name w:val="List 4"/>
    <w:basedOn w:val="Normal"/>
    <w:locked/>
    <w:rsid w:val="00FF1DC5"/>
    <w:pPr>
      <w:ind w:left="1134" w:hanging="454"/>
    </w:pPr>
  </w:style>
  <w:style w:type="paragraph" w:styleId="List5">
    <w:name w:val="List 5"/>
    <w:basedOn w:val="Normal"/>
    <w:locked/>
    <w:rsid w:val="00FF1DC5"/>
    <w:pPr>
      <w:ind w:left="1361" w:hanging="454"/>
    </w:pPr>
  </w:style>
  <w:style w:type="paragraph" w:styleId="ListContinue">
    <w:name w:val="List Continue"/>
    <w:basedOn w:val="Normal"/>
    <w:locked/>
    <w:rsid w:val="00FF1DC5"/>
    <w:pPr>
      <w:ind w:left="227"/>
    </w:pPr>
  </w:style>
  <w:style w:type="paragraph" w:styleId="ListContinue2">
    <w:name w:val="List Continue 2"/>
    <w:basedOn w:val="Normal"/>
    <w:locked/>
    <w:rsid w:val="00FF1DC5"/>
    <w:pPr>
      <w:ind w:left="454"/>
    </w:pPr>
  </w:style>
  <w:style w:type="paragraph" w:styleId="ListContinue3">
    <w:name w:val="List Continue 3"/>
    <w:basedOn w:val="Normal"/>
    <w:locked/>
    <w:rsid w:val="00FF1DC5"/>
    <w:pPr>
      <w:ind w:left="680"/>
    </w:pPr>
  </w:style>
  <w:style w:type="paragraph" w:styleId="ListContinue4">
    <w:name w:val="List Continue 4"/>
    <w:basedOn w:val="Normal"/>
    <w:locked/>
    <w:rsid w:val="00FF1DC5"/>
    <w:pPr>
      <w:ind w:left="907"/>
    </w:pPr>
  </w:style>
  <w:style w:type="paragraph" w:styleId="ListContinue5">
    <w:name w:val="List Continue 5"/>
    <w:basedOn w:val="Normal"/>
    <w:locked/>
    <w:rsid w:val="00FF1DC5"/>
    <w:pPr>
      <w:ind w:left="1134"/>
    </w:pPr>
  </w:style>
  <w:style w:type="paragraph" w:styleId="ListNumber">
    <w:name w:val="List Number"/>
    <w:basedOn w:val="Normal"/>
    <w:locked/>
    <w:rsid w:val="00FF1DC5"/>
    <w:pPr>
      <w:tabs>
        <w:tab w:val="num" w:pos="720"/>
      </w:tabs>
      <w:ind w:left="720" w:hanging="720"/>
    </w:pPr>
  </w:style>
  <w:style w:type="paragraph" w:styleId="ListNumber2">
    <w:name w:val="List Number 2"/>
    <w:basedOn w:val="Normal"/>
    <w:locked/>
    <w:rsid w:val="00FF1DC5"/>
    <w:pPr>
      <w:tabs>
        <w:tab w:val="num" w:pos="720"/>
      </w:tabs>
      <w:ind w:left="720" w:hanging="720"/>
    </w:pPr>
  </w:style>
  <w:style w:type="paragraph" w:styleId="ListNumber3">
    <w:name w:val="List Number 3"/>
    <w:basedOn w:val="Normal"/>
    <w:locked/>
    <w:rsid w:val="00FF1DC5"/>
    <w:pPr>
      <w:tabs>
        <w:tab w:val="num" w:pos="720"/>
      </w:tabs>
      <w:ind w:left="720" w:hanging="720"/>
    </w:pPr>
  </w:style>
  <w:style w:type="paragraph" w:styleId="ListNumber4">
    <w:name w:val="List Number 4"/>
    <w:basedOn w:val="Normal"/>
    <w:locked/>
    <w:rsid w:val="00FF1DC5"/>
    <w:pPr>
      <w:tabs>
        <w:tab w:val="num" w:pos="720"/>
      </w:tabs>
      <w:ind w:left="720" w:hanging="720"/>
    </w:pPr>
  </w:style>
  <w:style w:type="paragraph" w:styleId="ListNumber5">
    <w:name w:val="List Number 5"/>
    <w:basedOn w:val="Normal"/>
    <w:locked/>
    <w:rsid w:val="00FF1DC5"/>
    <w:pPr>
      <w:tabs>
        <w:tab w:val="num" w:pos="720"/>
      </w:tabs>
      <w:ind w:left="720" w:hanging="720"/>
    </w:pPr>
  </w:style>
  <w:style w:type="paragraph" w:styleId="MacroText">
    <w:name w:val="macro"/>
    <w:link w:val="MacroTextChar"/>
    <w:semiHidden/>
    <w:locked/>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eastAsia="de-DE"/>
    </w:rPr>
  </w:style>
  <w:style w:type="character" w:customStyle="1" w:styleId="MacroTextChar">
    <w:name w:val="Macro Text Char"/>
    <w:link w:val="MacroText"/>
    <w:semiHidden/>
    <w:rsid w:val="00FF1DC5"/>
    <w:rPr>
      <w:rFonts w:ascii="Courier New" w:hAnsi="Courier New"/>
      <w:sz w:val="22"/>
      <w:szCs w:val="22"/>
      <w:lang w:val="fr-FR" w:eastAsia="de-DE"/>
    </w:rPr>
  </w:style>
  <w:style w:type="paragraph" w:styleId="MessageHeader">
    <w:name w:val="Message Header"/>
    <w:basedOn w:val="Normal"/>
    <w:link w:val="MessageHeaderChar"/>
    <w:semiHidden/>
    <w:locked/>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link w:val="MessageHeader"/>
    <w:semiHidden/>
    <w:rsid w:val="00FF1DC5"/>
    <w:rPr>
      <w:rFonts w:ascii="Tahoma" w:hAnsi="Tahoma" w:cs="Arial"/>
      <w:sz w:val="24"/>
      <w:szCs w:val="24"/>
      <w:shd w:val="pct20" w:color="auto" w:fill="auto"/>
      <w:lang w:eastAsia="de-DE"/>
    </w:rPr>
  </w:style>
  <w:style w:type="character" w:styleId="PageNumber">
    <w:name w:val="page number"/>
    <w:locked/>
    <w:rsid w:val="00FF1DC5"/>
    <w:rPr>
      <w:sz w:val="22"/>
      <w:szCs w:val="22"/>
    </w:rPr>
  </w:style>
  <w:style w:type="paragraph" w:styleId="NormalWeb">
    <w:name w:val="Normal (Web)"/>
    <w:basedOn w:val="Normal"/>
    <w:semiHidden/>
    <w:locked/>
    <w:rsid w:val="00FF1DC5"/>
    <w:rPr>
      <w:sz w:val="24"/>
      <w:szCs w:val="24"/>
    </w:rPr>
  </w:style>
  <w:style w:type="paragraph" w:styleId="NormalIndent">
    <w:name w:val="Normal Indent"/>
    <w:basedOn w:val="Normal"/>
    <w:locked/>
    <w:rsid w:val="00FF1DC5"/>
    <w:pPr>
      <w:ind w:left="454"/>
    </w:pPr>
  </w:style>
  <w:style w:type="table" w:styleId="Table3Deffects1">
    <w:name w:val="Table 3D effects 1"/>
    <w:basedOn w:val="TableNormal"/>
    <w:semiHidden/>
    <w:locked/>
    <w:rsid w:val="00FF1DC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F1DC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F1DC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locked/>
    <w:rsid w:val="00FF1DC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locked/>
    <w:rsid w:val="00FF1DC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F1DC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locked/>
    <w:rsid w:val="00FF1DC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locked/>
    <w:rsid w:val="00FF1DC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F1DC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F1DC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F1DC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F1DC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locked/>
    <w:rsid w:val="00FF1DC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F1DC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F1DC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F1DC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F1DC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F1DC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F1DC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F1DC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F1DC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locked/>
    <w:rsid w:val="00FF1DC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F1DC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F1DC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F1DC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F1DC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locked/>
    <w:rsid w:val="00FF1DC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F1DC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FF1DC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F1DC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F1DC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locked/>
    <w:rsid w:val="00FF1DC5"/>
    <w:pPr>
      <w:spacing w:after="120"/>
    </w:pPr>
  </w:style>
  <w:style w:type="character" w:customStyle="1" w:styleId="BodyTextChar">
    <w:name w:val="Body Text Char"/>
    <w:link w:val="BodyText"/>
    <w:semiHidden/>
    <w:rsid w:val="00FF1DC5"/>
    <w:rPr>
      <w:rFonts w:ascii="Tahoma" w:hAnsi="Tahoma"/>
      <w:sz w:val="22"/>
      <w:szCs w:val="22"/>
      <w:lang w:eastAsia="de-DE"/>
    </w:rPr>
  </w:style>
  <w:style w:type="paragraph" w:styleId="BodyText2">
    <w:name w:val="Body Text 2"/>
    <w:basedOn w:val="Normal"/>
    <w:link w:val="BodyText2Char"/>
    <w:semiHidden/>
    <w:locked/>
    <w:rsid w:val="00FF1DC5"/>
    <w:pPr>
      <w:spacing w:after="120" w:line="480" w:lineRule="auto"/>
    </w:pPr>
  </w:style>
  <w:style w:type="character" w:customStyle="1" w:styleId="BodyText2Char">
    <w:name w:val="Body Text 2 Char"/>
    <w:link w:val="BodyText2"/>
    <w:semiHidden/>
    <w:rsid w:val="00FF1DC5"/>
    <w:rPr>
      <w:rFonts w:ascii="Tahoma" w:hAnsi="Tahoma"/>
      <w:sz w:val="22"/>
      <w:szCs w:val="22"/>
      <w:lang w:eastAsia="de-DE"/>
    </w:rPr>
  </w:style>
  <w:style w:type="paragraph" w:styleId="BodyText3">
    <w:name w:val="Body Text 3"/>
    <w:basedOn w:val="Normal"/>
    <w:link w:val="BodyText3Char"/>
    <w:semiHidden/>
    <w:locked/>
    <w:rsid w:val="00FF1DC5"/>
    <w:pPr>
      <w:spacing w:after="120"/>
    </w:pPr>
    <w:rPr>
      <w:sz w:val="16"/>
      <w:szCs w:val="16"/>
    </w:rPr>
  </w:style>
  <w:style w:type="character" w:customStyle="1" w:styleId="BodyText3Char">
    <w:name w:val="Body Text 3 Char"/>
    <w:link w:val="BodyText3"/>
    <w:semiHidden/>
    <w:rsid w:val="00FF1DC5"/>
    <w:rPr>
      <w:rFonts w:ascii="Tahoma" w:hAnsi="Tahoma"/>
      <w:sz w:val="16"/>
      <w:szCs w:val="16"/>
      <w:lang w:eastAsia="de-DE"/>
    </w:rPr>
  </w:style>
  <w:style w:type="table" w:styleId="DarkList-Accent1">
    <w:name w:val="Dark List Accent 1"/>
    <w:basedOn w:val="TableNormal"/>
    <w:uiPriority w:val="70"/>
    <w:semiHidden/>
    <w:unhideWhenUsed/>
    <w:locked/>
    <w:rsid w:val="00797336"/>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paragraph" w:styleId="BodyTextIndent2">
    <w:name w:val="Body Text Indent 2"/>
    <w:basedOn w:val="Normal"/>
    <w:link w:val="BodyTextIndent2Char"/>
    <w:semiHidden/>
    <w:locked/>
    <w:rsid w:val="00FF1DC5"/>
    <w:pPr>
      <w:spacing w:after="120" w:line="480" w:lineRule="auto"/>
      <w:ind w:left="283"/>
    </w:pPr>
  </w:style>
  <w:style w:type="character" w:customStyle="1" w:styleId="BodyTextIndent2Char">
    <w:name w:val="Body Text Indent 2 Char"/>
    <w:link w:val="BodyTextIndent2"/>
    <w:semiHidden/>
    <w:rsid w:val="00FF1DC5"/>
    <w:rPr>
      <w:rFonts w:ascii="Tahoma" w:hAnsi="Tahoma"/>
      <w:sz w:val="22"/>
      <w:szCs w:val="22"/>
      <w:lang w:eastAsia="de-DE"/>
    </w:rPr>
  </w:style>
  <w:style w:type="paragraph" w:styleId="BodyTextIndent3">
    <w:name w:val="Body Text Indent 3"/>
    <w:basedOn w:val="Normal"/>
    <w:link w:val="BodyTextIndent3Char"/>
    <w:semiHidden/>
    <w:locked/>
    <w:rsid w:val="00FF1DC5"/>
    <w:pPr>
      <w:spacing w:after="120"/>
      <w:ind w:left="283"/>
    </w:pPr>
    <w:rPr>
      <w:sz w:val="16"/>
      <w:szCs w:val="16"/>
    </w:rPr>
  </w:style>
  <w:style w:type="character" w:customStyle="1" w:styleId="BodyTextIndent3Char">
    <w:name w:val="Body Text Indent 3 Char"/>
    <w:link w:val="BodyTextIndent3"/>
    <w:semiHidden/>
    <w:rsid w:val="00FF1DC5"/>
    <w:rPr>
      <w:rFonts w:ascii="Tahoma" w:hAnsi="Tahoma"/>
      <w:sz w:val="16"/>
      <w:szCs w:val="16"/>
      <w:lang w:eastAsia="de-DE"/>
    </w:rPr>
  </w:style>
  <w:style w:type="paragraph" w:styleId="BodyTextFirstIndent">
    <w:name w:val="Body Text First Indent"/>
    <w:basedOn w:val="BodyText"/>
    <w:link w:val="BodyTextFirstIndentChar"/>
    <w:semiHidden/>
    <w:locked/>
    <w:rsid w:val="00FF1DC5"/>
    <w:pPr>
      <w:ind w:firstLine="210"/>
    </w:pPr>
  </w:style>
  <w:style w:type="character" w:customStyle="1" w:styleId="BodyTextFirstIndentChar">
    <w:name w:val="Body Text First Indent Char"/>
    <w:link w:val="BodyTextFirstIndent"/>
    <w:semiHidden/>
    <w:rsid w:val="00FF1DC5"/>
    <w:rPr>
      <w:rFonts w:ascii="Tahoma" w:hAnsi="Tahoma"/>
      <w:sz w:val="22"/>
      <w:szCs w:val="22"/>
      <w:lang w:eastAsia="de-DE"/>
    </w:rPr>
  </w:style>
  <w:style w:type="paragraph" w:styleId="BodyTextIndent">
    <w:name w:val="Body Text Indent"/>
    <w:basedOn w:val="Normal"/>
    <w:link w:val="BodyTextIndentChar"/>
    <w:semiHidden/>
    <w:locked/>
    <w:rsid w:val="00FF1DC5"/>
    <w:pPr>
      <w:spacing w:after="120"/>
      <w:ind w:left="283"/>
    </w:pPr>
  </w:style>
  <w:style w:type="character" w:customStyle="1" w:styleId="BodyTextIndentChar">
    <w:name w:val="Body Text Indent Char"/>
    <w:link w:val="BodyTextIndent"/>
    <w:semiHidden/>
    <w:rsid w:val="00FF1DC5"/>
    <w:rPr>
      <w:rFonts w:ascii="Tahoma" w:hAnsi="Tahoma"/>
      <w:sz w:val="22"/>
      <w:szCs w:val="22"/>
      <w:lang w:eastAsia="de-DE"/>
    </w:rPr>
  </w:style>
  <w:style w:type="paragraph" w:styleId="BodyTextFirstIndent2">
    <w:name w:val="Body Text First Indent 2"/>
    <w:basedOn w:val="BodyTextIndent"/>
    <w:link w:val="BodyTextFirstIndent2Char"/>
    <w:semiHidden/>
    <w:locked/>
    <w:rsid w:val="00FF1DC5"/>
    <w:pPr>
      <w:ind w:left="284" w:firstLine="210"/>
    </w:pPr>
  </w:style>
  <w:style w:type="character" w:customStyle="1" w:styleId="BodyTextFirstIndent2Char">
    <w:name w:val="Body Text First Indent 2 Char"/>
    <w:link w:val="BodyTextFirstIndent2"/>
    <w:semiHidden/>
    <w:rsid w:val="00FF1DC5"/>
    <w:rPr>
      <w:rFonts w:ascii="Tahoma" w:hAnsi="Tahoma"/>
      <w:sz w:val="22"/>
      <w:szCs w:val="22"/>
      <w:lang w:eastAsia="de-DE"/>
    </w:rPr>
  </w:style>
  <w:style w:type="paragraph" w:styleId="Title">
    <w:name w:val="Title"/>
    <w:basedOn w:val="Normal"/>
    <w:next w:val="Normal"/>
    <w:link w:val="TitleChar"/>
    <w:qFormat/>
    <w:locked/>
    <w:rsid w:val="00FF1DC5"/>
    <w:pPr>
      <w:keepNext/>
      <w:keepLines/>
      <w:spacing w:after="480"/>
      <w:jc w:val="center"/>
    </w:pPr>
    <w:rPr>
      <w:b/>
      <w:kern w:val="28"/>
      <w:sz w:val="36"/>
      <w:szCs w:val="36"/>
    </w:rPr>
  </w:style>
  <w:style w:type="character" w:customStyle="1" w:styleId="TitleChar">
    <w:name w:val="Title Char"/>
    <w:link w:val="Title"/>
    <w:rsid w:val="00FF1DC5"/>
    <w:rPr>
      <w:rFonts w:ascii="Tahoma" w:hAnsi="Tahoma"/>
      <w:b/>
      <w:kern w:val="28"/>
      <w:sz w:val="36"/>
      <w:szCs w:val="36"/>
      <w:lang w:eastAsia="de-DE"/>
    </w:rPr>
  </w:style>
  <w:style w:type="paragraph" w:styleId="EnvelopeReturn">
    <w:name w:val="envelope return"/>
    <w:basedOn w:val="Normal"/>
    <w:locked/>
    <w:rsid w:val="00FF1DC5"/>
  </w:style>
  <w:style w:type="paragraph" w:styleId="EnvelopeAddress">
    <w:name w:val="envelope address"/>
    <w:basedOn w:val="Normal"/>
    <w:locked/>
    <w:rsid w:val="00FF1DC5"/>
    <w:pPr>
      <w:framePr w:w="7938" w:h="2835" w:hRule="exact" w:hSpace="142" w:vSpace="142" w:wrap="around" w:hAnchor="page" w:xAlign="center" w:yAlign="bottom"/>
      <w:ind w:left="2835"/>
    </w:pPr>
    <w:rPr>
      <w:sz w:val="24"/>
      <w:szCs w:val="24"/>
    </w:rPr>
  </w:style>
  <w:style w:type="paragraph" w:styleId="Signature">
    <w:name w:val="Signature"/>
    <w:basedOn w:val="Normal"/>
    <w:link w:val="SignatureChar"/>
    <w:semiHidden/>
    <w:locked/>
    <w:rsid w:val="00FF1DC5"/>
    <w:pPr>
      <w:ind w:left="4252"/>
    </w:pPr>
  </w:style>
  <w:style w:type="character" w:customStyle="1" w:styleId="SignatureChar">
    <w:name w:val="Signature Char"/>
    <w:link w:val="Signature"/>
    <w:semiHidden/>
    <w:rsid w:val="00FF1DC5"/>
    <w:rPr>
      <w:rFonts w:ascii="Tahoma" w:hAnsi="Tahoma"/>
      <w:sz w:val="22"/>
      <w:szCs w:val="22"/>
      <w:lang w:eastAsia="de-DE"/>
    </w:rPr>
  </w:style>
  <w:style w:type="paragraph" w:styleId="Subtitle">
    <w:name w:val="Subtitle"/>
    <w:basedOn w:val="Title"/>
    <w:next w:val="Normal"/>
    <w:link w:val="SubtitleChar"/>
    <w:qFormat/>
    <w:locked/>
    <w:rsid w:val="00FF1DC5"/>
    <w:rPr>
      <w:sz w:val="32"/>
    </w:rPr>
  </w:style>
  <w:style w:type="character" w:customStyle="1" w:styleId="SubtitleChar">
    <w:name w:val="Subtitle Char"/>
    <w:link w:val="Subtitle"/>
    <w:rsid w:val="00FF1DC5"/>
    <w:rPr>
      <w:rFonts w:ascii="Tahoma" w:hAnsi="Tahoma"/>
      <w:b/>
      <w:kern w:val="28"/>
      <w:sz w:val="32"/>
      <w:szCs w:val="36"/>
      <w:lang w:eastAsia="de-DE"/>
    </w:rPr>
  </w:style>
  <w:style w:type="paragraph" w:styleId="TOC1">
    <w:name w:val="toc 1"/>
    <w:basedOn w:val="Normal"/>
    <w:next w:val="Normal"/>
    <w:autoRedefine/>
    <w:semiHidden/>
    <w:locked/>
    <w:rsid w:val="00FF1DC5"/>
    <w:pPr>
      <w:tabs>
        <w:tab w:val="right" w:leader="dot" w:pos="9185"/>
      </w:tabs>
    </w:pPr>
    <w:rPr>
      <w:caps/>
      <w:sz w:val="24"/>
      <w:szCs w:val="24"/>
    </w:rPr>
  </w:style>
  <w:style w:type="paragraph" w:styleId="TOC2">
    <w:name w:val="toc 2"/>
    <w:basedOn w:val="Normal"/>
    <w:next w:val="Normal"/>
    <w:autoRedefine/>
    <w:semiHidden/>
    <w:locked/>
    <w:rsid w:val="00FF1DC5"/>
    <w:pPr>
      <w:tabs>
        <w:tab w:val="right" w:leader="dot" w:pos="9185"/>
      </w:tabs>
    </w:pPr>
    <w:rPr>
      <w:sz w:val="24"/>
    </w:rPr>
  </w:style>
  <w:style w:type="paragraph" w:styleId="TOC3">
    <w:name w:val="toc 3"/>
    <w:basedOn w:val="Normal"/>
    <w:next w:val="Normal"/>
    <w:autoRedefine/>
    <w:semiHidden/>
    <w:locked/>
    <w:rsid w:val="00FF1DC5"/>
    <w:pPr>
      <w:tabs>
        <w:tab w:val="right" w:leader="dot" w:pos="9185"/>
      </w:tabs>
    </w:pPr>
  </w:style>
  <w:style w:type="paragraph" w:styleId="TOC4">
    <w:name w:val="toc 4"/>
    <w:basedOn w:val="TOC3"/>
    <w:next w:val="Normal"/>
    <w:autoRedefine/>
    <w:semiHidden/>
    <w:locked/>
    <w:rsid w:val="00FF1DC5"/>
  </w:style>
  <w:style w:type="paragraph" w:styleId="TOC5">
    <w:name w:val="toc 5"/>
    <w:basedOn w:val="TOC3"/>
    <w:next w:val="Normal"/>
    <w:autoRedefine/>
    <w:semiHidden/>
    <w:locked/>
    <w:rsid w:val="00FF1DC5"/>
  </w:style>
  <w:style w:type="paragraph" w:styleId="TOC6">
    <w:name w:val="toc 6"/>
    <w:basedOn w:val="TOC3"/>
    <w:next w:val="Normal"/>
    <w:autoRedefine/>
    <w:semiHidden/>
    <w:locked/>
    <w:rsid w:val="00FF1DC5"/>
  </w:style>
  <w:style w:type="paragraph" w:styleId="TOC7">
    <w:name w:val="toc 7"/>
    <w:basedOn w:val="TOC3"/>
    <w:next w:val="Normal"/>
    <w:autoRedefine/>
    <w:semiHidden/>
    <w:locked/>
    <w:rsid w:val="00FF1DC5"/>
  </w:style>
  <w:style w:type="paragraph" w:styleId="TOC8">
    <w:name w:val="toc 8"/>
    <w:basedOn w:val="TOC3"/>
    <w:next w:val="Normal"/>
    <w:autoRedefine/>
    <w:semiHidden/>
    <w:locked/>
    <w:rsid w:val="00FF1DC5"/>
  </w:style>
  <w:style w:type="paragraph" w:styleId="TOC9">
    <w:name w:val="toc 9"/>
    <w:basedOn w:val="TOC3"/>
    <w:next w:val="Normal"/>
    <w:autoRedefine/>
    <w:semiHidden/>
    <w:locked/>
    <w:rsid w:val="00FF1DC5"/>
  </w:style>
  <w:style w:type="character" w:styleId="LineNumber">
    <w:name w:val="line number"/>
    <w:locked/>
    <w:rsid w:val="00FF1DC5"/>
    <w:rPr>
      <w:sz w:val="22"/>
      <w:szCs w:val="22"/>
    </w:rPr>
  </w:style>
  <w:style w:type="table" w:styleId="DarkList-Accent2">
    <w:name w:val="Dark List Accent 2"/>
    <w:basedOn w:val="TableNormal"/>
    <w:uiPriority w:val="70"/>
    <w:semiHidden/>
    <w:unhideWhenUsed/>
    <w:locked/>
    <w:rsid w:val="0079733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79733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character" w:customStyle="1" w:styleId="993Fett">
    <w:name w:val="993_Fett"/>
    <w:rsid w:val="00C57371"/>
    <w:rPr>
      <w:b/>
    </w:rPr>
  </w:style>
  <w:style w:type="paragraph" w:customStyle="1" w:styleId="51Abs">
    <w:name w:val="51_Abs"/>
    <w:basedOn w:val="00LegStandard"/>
    <w:link w:val="51AbsZchn"/>
    <w:qFormat/>
    <w:rsid w:val="00C57371"/>
    <w:pPr>
      <w:spacing w:before="80"/>
      <w:ind w:firstLine="397"/>
    </w:pPr>
  </w:style>
  <w:style w:type="paragraph" w:customStyle="1" w:styleId="83ErlText">
    <w:name w:val="83_ErlText"/>
    <w:basedOn w:val="00LegStandard"/>
    <w:link w:val="83ErlTextZchn"/>
    <w:rsid w:val="00C57371"/>
    <w:pPr>
      <w:spacing w:before="80"/>
    </w:pPr>
  </w:style>
  <w:style w:type="paragraph" w:customStyle="1" w:styleId="81ErlUeberschrZ">
    <w:name w:val="81_ErlUeberschrZ"/>
    <w:basedOn w:val="00LegStandard"/>
    <w:next w:val="83ErlText"/>
    <w:rsid w:val="00C57371"/>
    <w:pPr>
      <w:keepNext/>
      <w:spacing w:before="320"/>
      <w:jc w:val="center"/>
      <w:outlineLvl w:val="0"/>
    </w:pPr>
    <w:rPr>
      <w:b/>
      <w:sz w:val="22"/>
    </w:rPr>
  </w:style>
  <w:style w:type="paragraph" w:customStyle="1" w:styleId="52aTZiffermitBetragTGUE">
    <w:name w:val="52aT_Ziffer_mit_Betrag_TGUE"/>
    <w:basedOn w:val="52ZiffermitBetrag"/>
    <w:rsid w:val="00C57371"/>
    <w:pPr>
      <w:tabs>
        <w:tab w:val="clear" w:pos="6663"/>
        <w:tab w:val="clear" w:pos="8505"/>
        <w:tab w:val="right" w:leader="dot" w:pos="4678"/>
        <w:tab w:val="right" w:leader="dot" w:pos="6521"/>
      </w:tabs>
    </w:pPr>
  </w:style>
  <w:style w:type="paragraph" w:customStyle="1" w:styleId="61bTabTextZentriert">
    <w:name w:val="61b_TabTextZentriert"/>
    <w:basedOn w:val="61TabText"/>
    <w:rsid w:val="00C57371"/>
    <w:pPr>
      <w:jc w:val="center"/>
    </w:pPr>
  </w:style>
  <w:style w:type="character" w:customStyle="1" w:styleId="51AbsZchn">
    <w:name w:val="51_Abs Zchn"/>
    <w:link w:val="51Abs"/>
    <w:rsid w:val="00D46929"/>
    <w:rPr>
      <w:snapToGrid w:val="0"/>
      <w:color w:val="000000"/>
      <w:lang w:val="fr-FR" w:eastAsia="de-DE"/>
    </w:rPr>
  </w:style>
  <w:style w:type="character" w:customStyle="1" w:styleId="83ErlTextZchn">
    <w:name w:val="83_ErlText Zchn"/>
    <w:link w:val="83ErlText"/>
    <w:rsid w:val="00D46929"/>
    <w:rPr>
      <w:snapToGrid w:val="0"/>
      <w:color w:val="000000"/>
      <w:lang w:val="fr-FR" w:eastAsia="de-DE"/>
    </w:rPr>
  </w:style>
  <w:style w:type="paragraph" w:customStyle="1" w:styleId="09Abstand">
    <w:name w:val="09_Abstand"/>
    <w:basedOn w:val="00LegStandard"/>
    <w:rsid w:val="00C57371"/>
    <w:pPr>
      <w:spacing w:line="200" w:lineRule="exact"/>
      <w:jc w:val="left"/>
    </w:pPr>
  </w:style>
  <w:style w:type="paragraph" w:customStyle="1" w:styleId="61TabText">
    <w:name w:val="61_TabText"/>
    <w:basedOn w:val="00LegStandard"/>
    <w:rsid w:val="00C57371"/>
    <w:pPr>
      <w:jc w:val="left"/>
    </w:pPr>
  </w:style>
  <w:style w:type="paragraph" w:customStyle="1" w:styleId="61cTabTextBlock">
    <w:name w:val="61c_TabTextBlock"/>
    <w:basedOn w:val="61TabText"/>
    <w:rsid w:val="00C57371"/>
    <w:pPr>
      <w:jc w:val="both"/>
    </w:pPr>
  </w:style>
  <w:style w:type="paragraph" w:customStyle="1" w:styleId="82ErlUeberschrL">
    <w:name w:val="82_ErlUeberschrL"/>
    <w:basedOn w:val="00LegStandard"/>
    <w:next w:val="83ErlText"/>
    <w:rsid w:val="00C57371"/>
    <w:pPr>
      <w:keepNext/>
      <w:spacing w:before="80"/>
      <w:outlineLvl w:val="1"/>
    </w:pPr>
    <w:rPr>
      <w:b/>
    </w:rPr>
  </w:style>
  <w:style w:type="paragraph" w:styleId="BalloonText">
    <w:name w:val="Balloon Text"/>
    <w:basedOn w:val="Normal"/>
    <w:link w:val="BalloonTextChar"/>
    <w:uiPriority w:val="99"/>
    <w:semiHidden/>
    <w:unhideWhenUsed/>
    <w:locked/>
    <w:rsid w:val="00D46929"/>
    <w:rPr>
      <w:rFonts w:cs="Tahoma"/>
      <w:sz w:val="16"/>
      <w:szCs w:val="16"/>
    </w:rPr>
  </w:style>
  <w:style w:type="character" w:customStyle="1" w:styleId="BalloonTextChar">
    <w:name w:val="Balloon Text Char"/>
    <w:link w:val="BalloonText"/>
    <w:uiPriority w:val="99"/>
    <w:semiHidden/>
    <w:rsid w:val="00D46929"/>
    <w:rPr>
      <w:rFonts w:eastAsiaTheme="minorEastAsia" w:cs="Tahoma"/>
      <w:snapToGrid w:val="0"/>
      <w:color w:val="000000"/>
      <w:sz w:val="16"/>
      <w:szCs w:val="16"/>
      <w:lang w:eastAsia="de-DE"/>
    </w:rPr>
  </w:style>
  <w:style w:type="paragraph" w:customStyle="1" w:styleId="00LegStandard">
    <w:name w:val="00_LegStandard"/>
    <w:semiHidden/>
    <w:locked/>
    <w:rsid w:val="00C57371"/>
    <w:pPr>
      <w:spacing w:line="220" w:lineRule="exact"/>
      <w:jc w:val="both"/>
    </w:pPr>
    <w:rPr>
      <w:snapToGrid w:val="0"/>
      <w:color w:val="000000"/>
      <w:lang w:eastAsia="de-DE"/>
    </w:rPr>
  </w:style>
  <w:style w:type="paragraph" w:customStyle="1" w:styleId="01Undefiniert">
    <w:name w:val="01_Undefiniert"/>
    <w:basedOn w:val="00LegStandard"/>
    <w:semiHidden/>
    <w:locked/>
    <w:rsid w:val="00C57371"/>
  </w:style>
  <w:style w:type="paragraph" w:customStyle="1" w:styleId="02BDGesBlatt">
    <w:name w:val="02_BDGesBlatt"/>
    <w:basedOn w:val="00LegStandard"/>
    <w:next w:val="03RepOesterr"/>
    <w:rsid w:val="00C57371"/>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C57371"/>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C57371"/>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C57371"/>
    <w:pPr>
      <w:suppressAutoHyphens/>
      <w:spacing w:before="480"/>
    </w:pPr>
    <w:rPr>
      <w:b/>
      <w:sz w:val="22"/>
    </w:rPr>
  </w:style>
  <w:style w:type="paragraph" w:customStyle="1" w:styleId="05Kurztitel">
    <w:name w:val="05_Kurztitel"/>
    <w:basedOn w:val="11Titel"/>
    <w:rsid w:val="00C5737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C57371"/>
    <w:pPr>
      <w:spacing w:before="1600" w:after="1570"/>
      <w:jc w:val="center"/>
    </w:pPr>
    <w:rPr>
      <w:spacing w:val="26"/>
    </w:rPr>
  </w:style>
  <w:style w:type="paragraph" w:customStyle="1" w:styleId="12PromKlEinlSatz">
    <w:name w:val="12_PromKl_EinlSatz"/>
    <w:basedOn w:val="00LegStandard"/>
    <w:next w:val="41UeberschrG1"/>
    <w:rsid w:val="00C57371"/>
    <w:pPr>
      <w:keepNext/>
      <w:spacing w:before="160"/>
      <w:ind w:firstLine="397"/>
    </w:pPr>
  </w:style>
  <w:style w:type="paragraph" w:customStyle="1" w:styleId="18AbbildungoderObjekt">
    <w:name w:val="18_Abbildung_oder_Objekt"/>
    <w:basedOn w:val="00LegStandard"/>
    <w:next w:val="51Abs"/>
    <w:rsid w:val="00C57371"/>
    <w:pPr>
      <w:spacing w:before="120" w:after="120" w:line="240" w:lineRule="auto"/>
      <w:jc w:val="left"/>
    </w:pPr>
  </w:style>
  <w:style w:type="paragraph" w:customStyle="1" w:styleId="19Beschriftung">
    <w:name w:val="19_Beschriftung"/>
    <w:basedOn w:val="00LegStandard"/>
    <w:next w:val="51Abs"/>
    <w:rsid w:val="00C57371"/>
    <w:pPr>
      <w:spacing w:after="120"/>
      <w:jc w:val="left"/>
    </w:pPr>
  </w:style>
  <w:style w:type="paragraph" w:customStyle="1" w:styleId="21NovAo1">
    <w:name w:val="21_NovAo1"/>
    <w:basedOn w:val="00LegStandard"/>
    <w:next w:val="23SatznachNovao"/>
    <w:qFormat/>
    <w:rsid w:val="00C57371"/>
    <w:pPr>
      <w:keepNext/>
      <w:spacing w:before="160"/>
      <w:outlineLvl w:val="2"/>
    </w:pPr>
    <w:rPr>
      <w:i/>
    </w:rPr>
  </w:style>
  <w:style w:type="paragraph" w:customStyle="1" w:styleId="22NovAo2">
    <w:name w:val="22_NovAo2"/>
    <w:basedOn w:val="21NovAo1"/>
    <w:qFormat/>
    <w:rsid w:val="00C57371"/>
    <w:pPr>
      <w:keepNext w:val="0"/>
    </w:pPr>
  </w:style>
  <w:style w:type="paragraph" w:customStyle="1" w:styleId="23SatznachNovao">
    <w:name w:val="23_Satz_(nach_Novao)"/>
    <w:basedOn w:val="00LegStandard"/>
    <w:next w:val="21NovAo1"/>
    <w:qFormat/>
    <w:rsid w:val="00C57371"/>
    <w:pPr>
      <w:spacing w:before="80"/>
    </w:pPr>
  </w:style>
  <w:style w:type="paragraph" w:customStyle="1" w:styleId="30InhaltUeberschrift">
    <w:name w:val="30_InhaltUeberschrift"/>
    <w:basedOn w:val="00LegStandard"/>
    <w:next w:val="31InhaltSpalte"/>
    <w:rsid w:val="00C57371"/>
    <w:pPr>
      <w:keepNext/>
      <w:spacing w:before="320" w:after="160"/>
      <w:jc w:val="center"/>
      <w:outlineLvl w:val="0"/>
    </w:pPr>
    <w:rPr>
      <w:b/>
    </w:rPr>
  </w:style>
  <w:style w:type="paragraph" w:customStyle="1" w:styleId="31InhaltSpalte">
    <w:name w:val="31_InhaltSpalte"/>
    <w:basedOn w:val="00LegStandard"/>
    <w:next w:val="32InhaltEintrag"/>
    <w:rsid w:val="00C5737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C57371"/>
    <w:pPr>
      <w:jc w:val="left"/>
    </w:pPr>
  </w:style>
  <w:style w:type="paragraph" w:customStyle="1" w:styleId="41UeberschrG1">
    <w:name w:val="41_UeberschrG1"/>
    <w:basedOn w:val="00LegStandard"/>
    <w:next w:val="43UeberschrG2"/>
    <w:rsid w:val="00C57371"/>
    <w:pPr>
      <w:keepNext/>
      <w:spacing w:before="320"/>
      <w:jc w:val="center"/>
      <w:outlineLvl w:val="0"/>
    </w:pPr>
    <w:rPr>
      <w:b/>
      <w:sz w:val="22"/>
    </w:rPr>
  </w:style>
  <w:style w:type="paragraph" w:customStyle="1" w:styleId="42UeberschrG1-">
    <w:name w:val="42_UeberschrG1-"/>
    <w:basedOn w:val="00LegStandard"/>
    <w:next w:val="43UeberschrG2"/>
    <w:rsid w:val="00C57371"/>
    <w:pPr>
      <w:keepNext/>
      <w:spacing w:before="160"/>
      <w:jc w:val="center"/>
      <w:outlineLvl w:val="0"/>
    </w:pPr>
    <w:rPr>
      <w:b/>
      <w:sz w:val="22"/>
    </w:rPr>
  </w:style>
  <w:style w:type="paragraph" w:customStyle="1" w:styleId="43UeberschrG2">
    <w:name w:val="43_UeberschrG2"/>
    <w:basedOn w:val="00LegStandard"/>
    <w:next w:val="45UeberschrPara"/>
    <w:rsid w:val="00C57371"/>
    <w:pPr>
      <w:keepNext/>
      <w:spacing w:before="80" w:after="160"/>
      <w:jc w:val="center"/>
      <w:outlineLvl w:val="1"/>
    </w:pPr>
    <w:rPr>
      <w:b/>
      <w:sz w:val="22"/>
    </w:rPr>
  </w:style>
  <w:style w:type="paragraph" w:customStyle="1" w:styleId="44UeberschrArt">
    <w:name w:val="44_UeberschrArt+"/>
    <w:basedOn w:val="00LegStandard"/>
    <w:next w:val="51Abs"/>
    <w:rsid w:val="00C57371"/>
    <w:pPr>
      <w:keepNext/>
      <w:spacing w:before="160"/>
      <w:jc w:val="center"/>
      <w:outlineLvl w:val="2"/>
    </w:pPr>
    <w:rPr>
      <w:b/>
    </w:rPr>
  </w:style>
  <w:style w:type="paragraph" w:customStyle="1" w:styleId="45UeberschrPara">
    <w:name w:val="45_UeberschrPara"/>
    <w:basedOn w:val="00LegStandard"/>
    <w:next w:val="51Abs"/>
    <w:qFormat/>
    <w:rsid w:val="00C57371"/>
    <w:pPr>
      <w:keepNext/>
      <w:spacing w:before="80"/>
      <w:jc w:val="center"/>
    </w:pPr>
    <w:rPr>
      <w:b/>
    </w:rPr>
  </w:style>
  <w:style w:type="paragraph" w:customStyle="1" w:styleId="52Ziffere1">
    <w:name w:val="52_Ziffer_e1"/>
    <w:basedOn w:val="00LegStandard"/>
    <w:qFormat/>
    <w:rsid w:val="00C57371"/>
    <w:pPr>
      <w:tabs>
        <w:tab w:val="right" w:pos="624"/>
        <w:tab w:val="left" w:pos="680"/>
      </w:tabs>
      <w:spacing w:before="40"/>
      <w:ind w:left="680" w:hanging="680"/>
    </w:pPr>
  </w:style>
  <w:style w:type="paragraph" w:customStyle="1" w:styleId="52Ziffere2">
    <w:name w:val="52_Ziffer_e2"/>
    <w:basedOn w:val="00LegStandard"/>
    <w:rsid w:val="00C57371"/>
    <w:pPr>
      <w:tabs>
        <w:tab w:val="right" w:pos="851"/>
        <w:tab w:val="left" w:pos="907"/>
      </w:tabs>
      <w:spacing w:before="40"/>
      <w:ind w:left="907" w:hanging="907"/>
    </w:pPr>
  </w:style>
  <w:style w:type="paragraph" w:customStyle="1" w:styleId="52Ziffere3">
    <w:name w:val="52_Ziffer_e3"/>
    <w:basedOn w:val="00LegStandard"/>
    <w:rsid w:val="00C57371"/>
    <w:pPr>
      <w:tabs>
        <w:tab w:val="right" w:pos="1191"/>
        <w:tab w:val="left" w:pos="1247"/>
      </w:tabs>
      <w:spacing w:before="40"/>
      <w:ind w:left="1247" w:hanging="1247"/>
    </w:pPr>
  </w:style>
  <w:style w:type="paragraph" w:customStyle="1" w:styleId="52Ziffere4">
    <w:name w:val="52_Ziffer_e4"/>
    <w:basedOn w:val="00LegStandard"/>
    <w:rsid w:val="00C57371"/>
    <w:pPr>
      <w:tabs>
        <w:tab w:val="right" w:pos="1588"/>
        <w:tab w:val="left" w:pos="1644"/>
      </w:tabs>
      <w:spacing w:before="40"/>
      <w:ind w:left="1644" w:hanging="1644"/>
    </w:pPr>
  </w:style>
  <w:style w:type="paragraph" w:customStyle="1" w:styleId="52Ziffere5">
    <w:name w:val="52_Ziffer_e5"/>
    <w:basedOn w:val="00LegStandard"/>
    <w:rsid w:val="00C57371"/>
    <w:pPr>
      <w:tabs>
        <w:tab w:val="right" w:pos="1928"/>
        <w:tab w:val="left" w:pos="1985"/>
      </w:tabs>
      <w:spacing w:before="40"/>
      <w:ind w:left="1985" w:hanging="1985"/>
    </w:pPr>
  </w:style>
  <w:style w:type="paragraph" w:customStyle="1" w:styleId="52ZiffermitBetrag">
    <w:name w:val="52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C57371"/>
    <w:pPr>
      <w:tabs>
        <w:tab w:val="right" w:pos="624"/>
        <w:tab w:val="left" w:pos="680"/>
      </w:tabs>
      <w:spacing w:before="40"/>
      <w:ind w:left="680" w:hanging="680"/>
    </w:pPr>
  </w:style>
  <w:style w:type="paragraph" w:customStyle="1" w:styleId="53Literae2">
    <w:name w:val="53_Litera_e2"/>
    <w:basedOn w:val="00LegStandard"/>
    <w:qFormat/>
    <w:rsid w:val="00C57371"/>
    <w:pPr>
      <w:tabs>
        <w:tab w:val="right" w:pos="851"/>
        <w:tab w:val="left" w:pos="907"/>
      </w:tabs>
      <w:spacing w:before="40"/>
      <w:ind w:left="907" w:hanging="907"/>
    </w:pPr>
  </w:style>
  <w:style w:type="paragraph" w:customStyle="1" w:styleId="53Literae3">
    <w:name w:val="53_Litera_e3"/>
    <w:basedOn w:val="00LegStandard"/>
    <w:rsid w:val="00C57371"/>
    <w:pPr>
      <w:tabs>
        <w:tab w:val="right" w:pos="1191"/>
        <w:tab w:val="left" w:pos="1247"/>
      </w:tabs>
      <w:spacing w:before="40"/>
      <w:ind w:left="1247" w:hanging="1247"/>
    </w:pPr>
  </w:style>
  <w:style w:type="paragraph" w:customStyle="1" w:styleId="53Literae4">
    <w:name w:val="53_Litera_e4"/>
    <w:basedOn w:val="00LegStandard"/>
    <w:rsid w:val="00C57371"/>
    <w:pPr>
      <w:tabs>
        <w:tab w:val="right" w:pos="1588"/>
        <w:tab w:val="left" w:pos="1644"/>
      </w:tabs>
      <w:spacing w:before="40"/>
      <w:ind w:left="1644" w:hanging="1644"/>
    </w:pPr>
  </w:style>
  <w:style w:type="paragraph" w:customStyle="1" w:styleId="53Literae5">
    <w:name w:val="53_Litera_e5"/>
    <w:basedOn w:val="00LegStandard"/>
    <w:rsid w:val="00C57371"/>
    <w:pPr>
      <w:tabs>
        <w:tab w:val="right" w:pos="1928"/>
        <w:tab w:val="left" w:pos="1985"/>
      </w:tabs>
      <w:spacing w:before="40"/>
      <w:ind w:left="1985" w:hanging="1985"/>
    </w:pPr>
  </w:style>
  <w:style w:type="paragraph" w:customStyle="1" w:styleId="53LiteramitBetrag">
    <w:name w:val="53_Litera_mit_Betrag"/>
    <w:basedOn w:val="52ZiffermitBetrag"/>
    <w:rsid w:val="00C5737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C57371"/>
    <w:pPr>
      <w:tabs>
        <w:tab w:val="clear" w:pos="6663"/>
        <w:tab w:val="clear" w:pos="8505"/>
        <w:tab w:val="right" w:leader="dot" w:pos="4678"/>
        <w:tab w:val="right" w:leader="dot" w:pos="6521"/>
      </w:tabs>
    </w:pPr>
  </w:style>
  <w:style w:type="paragraph" w:customStyle="1" w:styleId="54Subliterae1">
    <w:name w:val="54_Sublitera_e1"/>
    <w:basedOn w:val="00LegStandard"/>
    <w:rsid w:val="00C57371"/>
    <w:pPr>
      <w:tabs>
        <w:tab w:val="right" w:pos="624"/>
        <w:tab w:val="left" w:pos="680"/>
      </w:tabs>
      <w:spacing w:before="40"/>
      <w:ind w:left="680" w:hanging="680"/>
    </w:pPr>
  </w:style>
  <w:style w:type="paragraph" w:customStyle="1" w:styleId="54Subliterae2">
    <w:name w:val="54_Sublitera_e2"/>
    <w:basedOn w:val="00LegStandard"/>
    <w:rsid w:val="00C57371"/>
    <w:pPr>
      <w:tabs>
        <w:tab w:val="right" w:pos="851"/>
        <w:tab w:val="left" w:pos="907"/>
      </w:tabs>
      <w:spacing w:before="40"/>
      <w:ind w:left="907" w:hanging="907"/>
    </w:pPr>
  </w:style>
  <w:style w:type="paragraph" w:customStyle="1" w:styleId="54Subliterae3">
    <w:name w:val="54_Sublitera_e3"/>
    <w:basedOn w:val="00LegStandard"/>
    <w:rsid w:val="00C57371"/>
    <w:pPr>
      <w:tabs>
        <w:tab w:val="right" w:pos="1191"/>
        <w:tab w:val="left" w:pos="1247"/>
      </w:tabs>
      <w:spacing w:before="40"/>
      <w:ind w:left="1247" w:hanging="1247"/>
    </w:pPr>
  </w:style>
  <w:style w:type="paragraph" w:customStyle="1" w:styleId="54Subliterae4">
    <w:name w:val="54_Sublitera_e4"/>
    <w:basedOn w:val="00LegStandard"/>
    <w:rsid w:val="00C57371"/>
    <w:pPr>
      <w:tabs>
        <w:tab w:val="right" w:pos="1588"/>
        <w:tab w:val="left" w:pos="1644"/>
      </w:tabs>
      <w:spacing w:before="40"/>
      <w:ind w:left="1644" w:hanging="1644"/>
    </w:pPr>
  </w:style>
  <w:style w:type="paragraph" w:customStyle="1" w:styleId="54Subliterae5">
    <w:name w:val="54_Sublitera_e5"/>
    <w:basedOn w:val="00LegStandard"/>
    <w:rsid w:val="00C57371"/>
    <w:pPr>
      <w:tabs>
        <w:tab w:val="right" w:pos="1928"/>
        <w:tab w:val="left" w:pos="1985"/>
      </w:tabs>
      <w:spacing w:before="40"/>
      <w:ind w:left="1985" w:hanging="1985"/>
    </w:pPr>
  </w:style>
  <w:style w:type="paragraph" w:customStyle="1" w:styleId="54SubliteramitBetrag">
    <w:name w:val="54_Sublitera_mit_Betrag"/>
    <w:basedOn w:val="52ZiffermitBetrag"/>
    <w:rsid w:val="00C5737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C57371"/>
    <w:pPr>
      <w:tabs>
        <w:tab w:val="right" w:pos="624"/>
        <w:tab w:val="left" w:pos="680"/>
      </w:tabs>
      <w:spacing w:before="40"/>
      <w:ind w:left="680" w:hanging="680"/>
    </w:pPr>
  </w:style>
  <w:style w:type="paragraph" w:customStyle="1" w:styleId="54aStriche2">
    <w:name w:val="54a_Strich_e2"/>
    <w:basedOn w:val="00LegStandard"/>
    <w:rsid w:val="00C57371"/>
    <w:pPr>
      <w:tabs>
        <w:tab w:val="right" w:pos="851"/>
        <w:tab w:val="left" w:pos="907"/>
      </w:tabs>
      <w:spacing w:before="40"/>
      <w:ind w:left="907" w:hanging="907"/>
    </w:pPr>
  </w:style>
  <w:style w:type="paragraph" w:customStyle="1" w:styleId="54aStriche3">
    <w:name w:val="54a_Strich_e3"/>
    <w:basedOn w:val="00LegStandard"/>
    <w:qFormat/>
    <w:rsid w:val="00C57371"/>
    <w:pPr>
      <w:tabs>
        <w:tab w:val="right" w:pos="1191"/>
        <w:tab w:val="left" w:pos="1247"/>
      </w:tabs>
      <w:spacing w:before="40"/>
      <w:ind w:left="1247" w:hanging="1247"/>
    </w:pPr>
  </w:style>
  <w:style w:type="paragraph" w:customStyle="1" w:styleId="54aStriche4">
    <w:name w:val="54a_Strich_e4"/>
    <w:basedOn w:val="00LegStandard"/>
    <w:rsid w:val="00C57371"/>
    <w:pPr>
      <w:tabs>
        <w:tab w:val="right" w:pos="1588"/>
        <w:tab w:val="left" w:pos="1644"/>
      </w:tabs>
      <w:spacing w:before="40"/>
      <w:ind w:left="1644" w:hanging="1644"/>
    </w:pPr>
  </w:style>
  <w:style w:type="paragraph" w:customStyle="1" w:styleId="54aStriche5">
    <w:name w:val="54a_Strich_e5"/>
    <w:basedOn w:val="00LegStandard"/>
    <w:rsid w:val="00C57371"/>
    <w:pPr>
      <w:tabs>
        <w:tab w:val="right" w:pos="1928"/>
        <w:tab w:val="left" w:pos="1985"/>
      </w:tabs>
      <w:spacing w:before="40"/>
      <w:ind w:left="1985" w:hanging="1985"/>
    </w:pPr>
  </w:style>
  <w:style w:type="paragraph" w:customStyle="1" w:styleId="54aStriche6">
    <w:name w:val="54a_Strich_e6"/>
    <w:basedOn w:val="00LegStandard"/>
    <w:rsid w:val="00C57371"/>
    <w:pPr>
      <w:tabs>
        <w:tab w:val="right" w:pos="2268"/>
        <w:tab w:val="left" w:pos="2325"/>
      </w:tabs>
      <w:spacing w:before="40"/>
      <w:ind w:left="2325" w:hanging="2325"/>
    </w:pPr>
  </w:style>
  <w:style w:type="paragraph" w:customStyle="1" w:styleId="54aStriche7">
    <w:name w:val="54a_Strich_e7"/>
    <w:basedOn w:val="00LegStandard"/>
    <w:rsid w:val="00C5737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C57371"/>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C57371"/>
    <w:pPr>
      <w:spacing w:before="40"/>
    </w:pPr>
  </w:style>
  <w:style w:type="paragraph" w:customStyle="1" w:styleId="56SchlussteilZiff">
    <w:name w:val="56_SchlussteilZiff"/>
    <w:basedOn w:val="00LegStandard"/>
    <w:next w:val="51Abs"/>
    <w:rsid w:val="00C57371"/>
    <w:pPr>
      <w:spacing w:before="40"/>
      <w:ind w:left="680"/>
    </w:pPr>
  </w:style>
  <w:style w:type="paragraph" w:customStyle="1" w:styleId="57SchlussteilLit">
    <w:name w:val="57_SchlussteilLit"/>
    <w:basedOn w:val="00LegStandard"/>
    <w:next w:val="51Abs"/>
    <w:rsid w:val="00C57371"/>
    <w:pPr>
      <w:spacing w:before="40"/>
      <w:ind w:left="907"/>
    </w:pPr>
  </w:style>
  <w:style w:type="paragraph" w:customStyle="1" w:styleId="61aTabTextRechtsb">
    <w:name w:val="61a_TabTextRechtsb"/>
    <w:basedOn w:val="61TabText"/>
    <w:rsid w:val="00C57371"/>
    <w:pPr>
      <w:jc w:val="right"/>
    </w:pPr>
  </w:style>
  <w:style w:type="paragraph" w:customStyle="1" w:styleId="62Kopfzeile">
    <w:name w:val="62_Kopfzeile"/>
    <w:basedOn w:val="51Abs"/>
    <w:rsid w:val="00C57371"/>
    <w:pPr>
      <w:tabs>
        <w:tab w:val="center" w:pos="4253"/>
        <w:tab w:val="right" w:pos="8505"/>
      </w:tabs>
      <w:ind w:firstLine="0"/>
    </w:pPr>
  </w:style>
  <w:style w:type="paragraph" w:customStyle="1" w:styleId="65FNText">
    <w:name w:val="65_FN_Text"/>
    <w:basedOn w:val="00LegStandard"/>
    <w:rsid w:val="00C57371"/>
    <w:rPr>
      <w:sz w:val="18"/>
    </w:rPr>
  </w:style>
  <w:style w:type="table" w:styleId="DarkList-Accent4">
    <w:name w:val="Dark List Accent 4"/>
    <w:basedOn w:val="TableNormal"/>
    <w:uiPriority w:val="70"/>
    <w:semiHidden/>
    <w:unhideWhenUsed/>
    <w:locked/>
    <w:rsid w:val="0079733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character" w:customStyle="1" w:styleId="66FNZeichen">
    <w:name w:val="66_FN_Zeichen"/>
    <w:rsid w:val="00C57371"/>
    <w:rPr>
      <w:sz w:val="20"/>
      <w:szCs w:val="20"/>
      <w:vertAlign w:val="superscript"/>
    </w:rPr>
  </w:style>
  <w:style w:type="paragraph" w:customStyle="1" w:styleId="68UnterschrL">
    <w:name w:val="68_UnterschrL"/>
    <w:basedOn w:val="00LegStandard"/>
    <w:rsid w:val="00C57371"/>
    <w:pPr>
      <w:spacing w:before="160"/>
      <w:jc w:val="left"/>
    </w:pPr>
    <w:rPr>
      <w:b/>
    </w:rPr>
  </w:style>
  <w:style w:type="paragraph" w:customStyle="1" w:styleId="69UnterschrM">
    <w:name w:val="69_UnterschrM"/>
    <w:basedOn w:val="68UnterschrL"/>
    <w:rsid w:val="00C57371"/>
    <w:pPr>
      <w:jc w:val="center"/>
    </w:pPr>
  </w:style>
  <w:style w:type="paragraph" w:customStyle="1" w:styleId="71Anlagenbez">
    <w:name w:val="71_Anlagenbez"/>
    <w:basedOn w:val="00LegStandard"/>
    <w:rsid w:val="00C57371"/>
    <w:pPr>
      <w:spacing w:before="160"/>
      <w:jc w:val="right"/>
      <w:outlineLvl w:val="0"/>
    </w:pPr>
    <w:rPr>
      <w:b/>
      <w:sz w:val="22"/>
    </w:rPr>
  </w:style>
  <w:style w:type="paragraph" w:customStyle="1" w:styleId="85ErlAufzaehlg">
    <w:name w:val="85_ErlAufzaehlg"/>
    <w:basedOn w:val="83ErlText"/>
    <w:rsid w:val="00C57371"/>
    <w:pPr>
      <w:tabs>
        <w:tab w:val="left" w:pos="397"/>
      </w:tabs>
      <w:ind w:left="397" w:hanging="397"/>
    </w:pPr>
  </w:style>
  <w:style w:type="paragraph" w:customStyle="1" w:styleId="89TGUEUeberschrSpalte">
    <w:name w:val="89_TGUE_UeberschrSpalte"/>
    <w:basedOn w:val="00LegStandard"/>
    <w:rsid w:val="00C57371"/>
    <w:pPr>
      <w:keepNext/>
      <w:spacing w:before="80"/>
      <w:jc w:val="center"/>
    </w:pPr>
    <w:rPr>
      <w:b/>
    </w:rPr>
  </w:style>
  <w:style w:type="character" w:customStyle="1" w:styleId="990Fehler">
    <w:name w:val="990_Fehler"/>
    <w:basedOn w:val="DefaultParagraphFont"/>
    <w:semiHidden/>
    <w:rsid w:val="00C57371"/>
    <w:rPr>
      <w:color w:val="FF0000"/>
    </w:rPr>
  </w:style>
  <w:style w:type="character" w:customStyle="1" w:styleId="991GldSymbol">
    <w:name w:val="991_GldSymbol"/>
    <w:rsid w:val="00C57371"/>
    <w:rPr>
      <w:b/>
      <w:color w:val="000000"/>
    </w:rPr>
  </w:style>
  <w:style w:type="character" w:customStyle="1" w:styleId="992Normal">
    <w:name w:val="992_Normal"/>
    <w:rsid w:val="00C57371"/>
    <w:rPr>
      <w:dstrike w:val="0"/>
      <w:vertAlign w:val="baseline"/>
    </w:rPr>
  </w:style>
  <w:style w:type="character" w:customStyle="1" w:styleId="992bNormalundFett">
    <w:name w:val="992b_Normal_und_Fett"/>
    <w:basedOn w:val="992Normal"/>
    <w:rsid w:val="00C57371"/>
    <w:rPr>
      <w:b/>
      <w:dstrike w:val="0"/>
      <w:vertAlign w:val="baseline"/>
    </w:rPr>
  </w:style>
  <w:style w:type="character" w:customStyle="1" w:styleId="994Kursiv">
    <w:name w:val="994_Kursiv"/>
    <w:rsid w:val="00C57371"/>
    <w:rPr>
      <w:i/>
    </w:rPr>
  </w:style>
  <w:style w:type="character" w:customStyle="1" w:styleId="995Unterstrichen">
    <w:name w:val="995_Unterstrichen"/>
    <w:rsid w:val="00C57371"/>
    <w:rPr>
      <w:u w:val="single"/>
    </w:rPr>
  </w:style>
  <w:style w:type="character" w:customStyle="1" w:styleId="996Gesperrt">
    <w:name w:val="996_Gesperrt"/>
    <w:rsid w:val="00C57371"/>
    <w:rPr>
      <w:spacing w:val="26"/>
    </w:rPr>
  </w:style>
  <w:style w:type="character" w:customStyle="1" w:styleId="997Hoch">
    <w:name w:val="997_Hoch"/>
    <w:rsid w:val="00C57371"/>
    <w:rPr>
      <w:vertAlign w:val="superscript"/>
    </w:rPr>
  </w:style>
  <w:style w:type="character" w:customStyle="1" w:styleId="998Tief">
    <w:name w:val="998_Tief"/>
    <w:rsid w:val="00C57371"/>
    <w:rPr>
      <w:vertAlign w:val="subscript"/>
    </w:rPr>
  </w:style>
  <w:style w:type="character" w:customStyle="1" w:styleId="999FettundKursiv">
    <w:name w:val="999_Fett_und_Kursiv"/>
    <w:basedOn w:val="DefaultParagraphFont"/>
    <w:rsid w:val="00C57371"/>
    <w:rPr>
      <w:b/>
      <w:i/>
    </w:rPr>
  </w:style>
  <w:style w:type="paragraph" w:customStyle="1" w:styleId="PDAntragsformel">
    <w:name w:val="PD_Antragsformel"/>
    <w:basedOn w:val="Normal"/>
    <w:rsid w:val="00C57371"/>
    <w:pPr>
      <w:spacing w:before="280" w:line="220" w:lineRule="exact"/>
      <w:jc w:val="both"/>
    </w:pPr>
    <w:rPr>
      <w:rFonts w:eastAsia="Times New Roman"/>
      <w:lang w:eastAsia="en-US"/>
    </w:rPr>
  </w:style>
  <w:style w:type="paragraph" w:customStyle="1" w:styleId="PDAllonge">
    <w:name w:val="PD_Allonge"/>
    <w:basedOn w:val="PDAntragsformel"/>
    <w:rsid w:val="00C57371"/>
    <w:pPr>
      <w:spacing w:after="200" w:line="240" w:lineRule="auto"/>
      <w:jc w:val="center"/>
    </w:pPr>
    <w:rPr>
      <w:sz w:val="28"/>
    </w:rPr>
  </w:style>
  <w:style w:type="paragraph" w:customStyle="1" w:styleId="PDAllongeB">
    <w:name w:val="PD_Allonge_B"/>
    <w:basedOn w:val="PDAllonge"/>
    <w:rsid w:val="00C57371"/>
    <w:pPr>
      <w:jc w:val="both"/>
    </w:pPr>
  </w:style>
  <w:style w:type="paragraph" w:customStyle="1" w:styleId="PDAllongeL">
    <w:name w:val="PD_Allonge_L"/>
    <w:basedOn w:val="PDAllonge"/>
    <w:rsid w:val="00C57371"/>
    <w:pPr>
      <w:jc w:val="left"/>
    </w:pPr>
  </w:style>
  <w:style w:type="paragraph" w:customStyle="1" w:styleId="PDBrief">
    <w:name w:val="PD_Brief"/>
    <w:basedOn w:val="00LegStandard"/>
    <w:rsid w:val="00C57371"/>
    <w:pPr>
      <w:spacing w:before="80" w:line="240" w:lineRule="auto"/>
    </w:pPr>
    <w:rPr>
      <w:sz w:val="22"/>
    </w:rPr>
  </w:style>
  <w:style w:type="paragraph" w:customStyle="1" w:styleId="PDDatum">
    <w:name w:val="PD_Datum"/>
    <w:basedOn w:val="PDAntragsformel"/>
    <w:next w:val="Normal"/>
    <w:rsid w:val="00C57371"/>
  </w:style>
  <w:style w:type="paragraph" w:customStyle="1" w:styleId="PDEntschliessung">
    <w:name w:val="PD_Entschliessung"/>
    <w:basedOn w:val="00LegStandard"/>
    <w:rsid w:val="00C57371"/>
    <w:pPr>
      <w:spacing w:before="160"/>
    </w:pPr>
    <w:rPr>
      <w:b/>
      <w:snapToGrid/>
      <w:sz w:val="22"/>
      <w:lang w:eastAsia="en-US"/>
    </w:rPr>
  </w:style>
  <w:style w:type="paragraph" w:customStyle="1" w:styleId="PDK1">
    <w:name w:val="PD_K1"/>
    <w:next w:val="PDK1Ausg"/>
    <w:rsid w:val="00C57371"/>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C57371"/>
    <w:pPr>
      <w:pBdr>
        <w:bottom w:val="none" w:sz="0" w:space="0" w:color="auto"/>
      </w:pBdr>
      <w:jc w:val="right"/>
    </w:pPr>
  </w:style>
  <w:style w:type="paragraph" w:customStyle="1" w:styleId="PDK1Ausg">
    <w:name w:val="PD_K1Ausg"/>
    <w:next w:val="Normal"/>
    <w:rsid w:val="00C57371"/>
    <w:pPr>
      <w:spacing w:before="1285" w:after="540"/>
    </w:pPr>
    <w:rPr>
      <w:b/>
      <w:noProof/>
      <w:color w:val="000000" w:themeColor="text1"/>
      <w:sz w:val="22"/>
      <w:lang w:eastAsia="en-US"/>
    </w:rPr>
  </w:style>
  <w:style w:type="paragraph" w:customStyle="1" w:styleId="PDK2">
    <w:name w:val="PD_K2"/>
    <w:basedOn w:val="PDK1"/>
    <w:next w:val="Normal"/>
    <w:rsid w:val="00C57371"/>
    <w:pPr>
      <w:pBdr>
        <w:bottom w:val="none" w:sz="0" w:space="0" w:color="auto"/>
      </w:pBdr>
      <w:spacing w:after="227"/>
      <w:jc w:val="left"/>
    </w:pPr>
    <w:rPr>
      <w:spacing w:val="0"/>
      <w:sz w:val="44"/>
    </w:rPr>
  </w:style>
  <w:style w:type="paragraph" w:customStyle="1" w:styleId="PDK3">
    <w:name w:val="PD_K3"/>
    <w:basedOn w:val="PDK2"/>
    <w:next w:val="PDVorlage"/>
    <w:rsid w:val="00C57371"/>
    <w:pPr>
      <w:spacing w:after="400"/>
    </w:pPr>
    <w:rPr>
      <w:sz w:val="36"/>
    </w:rPr>
  </w:style>
  <w:style w:type="paragraph" w:customStyle="1" w:styleId="PDK4">
    <w:name w:val="PD_K4"/>
    <w:basedOn w:val="PDK3"/>
    <w:rsid w:val="00C57371"/>
    <w:pPr>
      <w:spacing w:after="120"/>
    </w:pPr>
    <w:rPr>
      <w:sz w:val="26"/>
    </w:rPr>
  </w:style>
  <w:style w:type="paragraph" w:customStyle="1" w:styleId="PDKopfzeile">
    <w:name w:val="PD_Kopfzeile"/>
    <w:basedOn w:val="51Abs"/>
    <w:locked/>
    <w:rsid w:val="00C57371"/>
    <w:pPr>
      <w:tabs>
        <w:tab w:val="center" w:pos="4253"/>
        <w:tab w:val="right" w:pos="8505"/>
      </w:tabs>
    </w:pPr>
    <w:rPr>
      <w:snapToGrid/>
    </w:rPr>
  </w:style>
  <w:style w:type="paragraph" w:customStyle="1" w:styleId="PDU1">
    <w:name w:val="PD_U1"/>
    <w:basedOn w:val="00LegStandard"/>
    <w:next w:val="Normal"/>
    <w:rsid w:val="00C57371"/>
    <w:pPr>
      <w:tabs>
        <w:tab w:val="center" w:pos="2126"/>
        <w:tab w:val="center" w:pos="6379"/>
      </w:tabs>
      <w:spacing w:before="440"/>
    </w:pPr>
    <w:rPr>
      <w:b/>
    </w:rPr>
  </w:style>
  <w:style w:type="paragraph" w:customStyle="1" w:styleId="PDU2">
    <w:name w:val="PD_U2"/>
    <w:basedOn w:val="PDU1"/>
    <w:rsid w:val="00C57371"/>
    <w:pPr>
      <w:spacing w:before="100"/>
    </w:pPr>
    <w:rPr>
      <w:b w:val="0"/>
      <w:sz w:val="18"/>
    </w:rPr>
  </w:style>
  <w:style w:type="paragraph" w:customStyle="1" w:styleId="PDU3">
    <w:name w:val="PD_U3"/>
    <w:basedOn w:val="PDU2"/>
    <w:rsid w:val="00C57371"/>
    <w:pPr>
      <w:tabs>
        <w:tab w:val="clear" w:pos="2126"/>
        <w:tab w:val="clear" w:pos="6379"/>
        <w:tab w:val="center" w:pos="4536"/>
      </w:tabs>
      <w:jc w:val="center"/>
    </w:pPr>
  </w:style>
  <w:style w:type="paragraph" w:customStyle="1" w:styleId="PDVorlage">
    <w:name w:val="PD_Vorlage"/>
    <w:basedOn w:val="11Titel"/>
    <w:next w:val="Normal"/>
    <w:rsid w:val="00C57371"/>
    <w:pPr>
      <w:spacing w:before="0" w:after="360"/>
    </w:pPr>
    <w:rPr>
      <w:lang w:eastAsia="en-US"/>
    </w:rPr>
  </w:style>
  <w:style w:type="paragraph" w:customStyle="1" w:styleId="62KopfzeileQuer">
    <w:name w:val="62_KopfzeileQuer"/>
    <w:basedOn w:val="51Abs"/>
    <w:rsid w:val="00C57371"/>
    <w:pPr>
      <w:tabs>
        <w:tab w:val="center" w:pos="6719"/>
        <w:tab w:val="right" w:pos="13438"/>
      </w:tabs>
      <w:ind w:firstLine="0"/>
    </w:pPr>
  </w:style>
  <w:style w:type="table" w:styleId="DarkList-Accent5">
    <w:name w:val="Dark List Accent 5"/>
    <w:basedOn w:val="TableNormal"/>
    <w:uiPriority w:val="70"/>
    <w:semiHidden/>
    <w:unhideWhenUsed/>
    <w:locked/>
    <w:rsid w:val="00797336"/>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79733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CommentText">
    <w:name w:val="annotation text"/>
    <w:basedOn w:val="Normal"/>
    <w:link w:val="CommentTextChar"/>
    <w:uiPriority w:val="99"/>
    <w:semiHidden/>
    <w:unhideWhenUsed/>
    <w:locked/>
    <w:rsid w:val="00484B51"/>
  </w:style>
  <w:style w:type="character" w:customStyle="1" w:styleId="CommentTextChar">
    <w:name w:val="Comment Text Char"/>
    <w:link w:val="CommentText"/>
    <w:uiPriority w:val="99"/>
    <w:semiHidden/>
    <w:rsid w:val="00484B51"/>
    <w:rPr>
      <w:rFonts w:eastAsiaTheme="minorEastAsia"/>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484B51"/>
    <w:rPr>
      <w:b/>
      <w:bCs/>
    </w:rPr>
  </w:style>
  <w:style w:type="character" w:customStyle="1" w:styleId="CommentSubjectChar">
    <w:name w:val="Comment Subject Char"/>
    <w:link w:val="CommentSubject"/>
    <w:uiPriority w:val="99"/>
    <w:semiHidden/>
    <w:rsid w:val="00484B51"/>
    <w:rPr>
      <w:rFonts w:eastAsia="Times New Roman"/>
      <w:b/>
      <w:bCs/>
      <w:snapToGrid w:val="0"/>
      <w:color w:val="000000"/>
      <w:lang w:eastAsia="de-DE"/>
    </w:rPr>
  </w:style>
  <w:style w:type="paragraph" w:styleId="Revision">
    <w:name w:val="Revision"/>
    <w:hidden/>
    <w:uiPriority w:val="99"/>
    <w:semiHidden/>
    <w:rsid w:val="00484B51"/>
    <w:rPr>
      <w:snapToGrid w:val="0"/>
      <w:color w:val="000000"/>
      <w:lang w:eastAsia="de-DE"/>
    </w:rPr>
  </w:style>
  <w:style w:type="paragraph" w:customStyle="1" w:styleId="63Fuzeile">
    <w:name w:val="63_Fußzeile"/>
    <w:basedOn w:val="65FNText"/>
    <w:rsid w:val="00C57371"/>
    <w:pPr>
      <w:tabs>
        <w:tab w:val="center" w:pos="4253"/>
        <w:tab w:val="right" w:pos="8505"/>
      </w:tabs>
    </w:pPr>
  </w:style>
  <w:style w:type="paragraph" w:customStyle="1" w:styleId="63FuzeileQuer">
    <w:name w:val="63_FußzeileQuer"/>
    <w:basedOn w:val="65FNText"/>
    <w:rsid w:val="00C57371"/>
    <w:pPr>
      <w:tabs>
        <w:tab w:val="center" w:pos="6719"/>
        <w:tab w:val="right" w:pos="13438"/>
      </w:tabs>
    </w:pPr>
  </w:style>
  <w:style w:type="paragraph" w:customStyle="1" w:styleId="57Schlussteile1">
    <w:name w:val="57_Schlussteil_e1"/>
    <w:basedOn w:val="00LegStandard"/>
    <w:next w:val="51Abs"/>
    <w:semiHidden/>
    <w:rsid w:val="00C57371"/>
    <w:pPr>
      <w:spacing w:before="40"/>
      <w:ind w:left="454"/>
    </w:pPr>
  </w:style>
  <w:style w:type="paragraph" w:customStyle="1" w:styleId="57Schlussteile4">
    <w:name w:val="57_Schlussteil_e4"/>
    <w:basedOn w:val="00LegStandard"/>
    <w:next w:val="51Abs"/>
    <w:semiHidden/>
    <w:rsid w:val="00C57371"/>
    <w:pPr>
      <w:spacing w:before="40"/>
      <w:ind w:left="1247"/>
    </w:pPr>
    <w:rPr>
      <w:snapToGrid/>
    </w:rPr>
  </w:style>
  <w:style w:type="paragraph" w:customStyle="1" w:styleId="57Schlussteile5">
    <w:name w:val="57_Schlussteil_e5"/>
    <w:basedOn w:val="00LegStandard"/>
    <w:next w:val="51Abs"/>
    <w:semiHidden/>
    <w:rsid w:val="00C57371"/>
    <w:pPr>
      <w:spacing w:before="40"/>
      <w:ind w:left="1644"/>
    </w:pPr>
    <w:rPr>
      <w:snapToGrid/>
    </w:rPr>
  </w:style>
  <w:style w:type="paragraph" w:customStyle="1" w:styleId="32InhaltEintragEinzug">
    <w:name w:val="32_InhaltEintragEinzug"/>
    <w:basedOn w:val="32InhaltEintrag"/>
    <w:rsid w:val="00C57371"/>
    <w:pPr>
      <w:tabs>
        <w:tab w:val="right" w:pos="1021"/>
        <w:tab w:val="left" w:pos="1191"/>
      </w:tabs>
      <w:ind w:left="1191" w:hanging="1191"/>
    </w:pPr>
  </w:style>
  <w:style w:type="paragraph" w:customStyle="1" w:styleId="52Aufzaehle1Ziffer">
    <w:name w:val="52_Aufzaehl_e1_Ziffer"/>
    <w:basedOn w:val="00LegStandard"/>
    <w:qFormat/>
    <w:rsid w:val="00C57371"/>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C57371"/>
    <w:pPr>
      <w:tabs>
        <w:tab w:val="clear" w:pos="6663"/>
        <w:tab w:val="clear" w:pos="8505"/>
        <w:tab w:val="right" w:leader="dot" w:pos="4678"/>
        <w:tab w:val="right" w:leader="dot" w:pos="6521"/>
      </w:tabs>
    </w:pPr>
  </w:style>
  <w:style w:type="paragraph" w:customStyle="1" w:styleId="52Aufzaehle2Lit">
    <w:name w:val="52_Aufzaehl_e2_Lit"/>
    <w:basedOn w:val="00LegStandard"/>
    <w:rsid w:val="00C57371"/>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C57371"/>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C5737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C57371"/>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C57371"/>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C5737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C57371"/>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C57371"/>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C5737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C57371"/>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C57371"/>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C57371"/>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C57371"/>
    <w:pPr>
      <w:spacing w:before="40"/>
    </w:pPr>
    <w:rPr>
      <w:lang w:eastAsia="de-AT"/>
    </w:rPr>
  </w:style>
  <w:style w:type="paragraph" w:customStyle="1" w:styleId="58Schlussteile05">
    <w:name w:val="58_Schlussteil_e0.5"/>
    <w:basedOn w:val="00LegStandard"/>
    <w:next w:val="51Abs"/>
    <w:rsid w:val="00C57371"/>
    <w:pPr>
      <w:spacing w:before="40"/>
      <w:ind w:left="454"/>
    </w:pPr>
  </w:style>
  <w:style w:type="paragraph" w:customStyle="1" w:styleId="58Schlussteile05mitBetrag">
    <w:name w:val="58_Schlussteil_e0.5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C57371"/>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C5737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C57371"/>
    <w:pPr>
      <w:spacing w:before="40"/>
      <w:ind w:left="680"/>
    </w:pPr>
    <w:rPr>
      <w:lang w:eastAsia="de-AT"/>
    </w:rPr>
  </w:style>
  <w:style w:type="paragraph" w:customStyle="1" w:styleId="58Schlussteile1ZiffermitBetrag">
    <w:name w:val="58_Schlussteil_e1_Ziffer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C5737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C57371"/>
    <w:pPr>
      <w:spacing w:before="40"/>
      <w:ind w:left="907"/>
    </w:pPr>
    <w:rPr>
      <w:lang w:eastAsia="de-AT"/>
    </w:rPr>
  </w:style>
  <w:style w:type="paragraph" w:customStyle="1" w:styleId="58Schlussteile2LitmitBetrag">
    <w:name w:val="58_Schlussteil_e2_Lit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C5737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C57371"/>
    <w:pPr>
      <w:spacing w:before="40"/>
      <w:ind w:left="1247"/>
    </w:pPr>
  </w:style>
  <w:style w:type="paragraph" w:customStyle="1" w:styleId="58Schlussteile3SublitmitBetrag">
    <w:name w:val="58_Schlussteil_e3_Sublit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C5737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C57371"/>
    <w:pPr>
      <w:spacing w:before="40"/>
      <w:ind w:left="1644"/>
    </w:pPr>
  </w:style>
  <w:style w:type="paragraph" w:customStyle="1" w:styleId="58Schlussteile4StrichmitBetrag">
    <w:name w:val="58_Schlussteil_e4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C57371"/>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C57371"/>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C57371"/>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C57371"/>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C57371"/>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C57371"/>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C5737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C57371"/>
    <w:pPr>
      <w:spacing w:before="40"/>
      <w:ind w:left="1985"/>
    </w:pPr>
  </w:style>
  <w:style w:type="paragraph" w:customStyle="1" w:styleId="58Schlussteile5StrichmitBetrag">
    <w:name w:val="58_Schlussteil_e5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C5737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C57371"/>
    <w:pPr>
      <w:spacing w:before="40"/>
      <w:ind w:left="2325"/>
    </w:pPr>
  </w:style>
  <w:style w:type="paragraph" w:customStyle="1" w:styleId="58Schlussteile6StrichmitBetrag">
    <w:name w:val="58_Schlussteil_e6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C5737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C57371"/>
    <w:pPr>
      <w:spacing w:before="40"/>
      <w:ind w:left="2665"/>
    </w:pPr>
  </w:style>
  <w:style w:type="paragraph" w:customStyle="1" w:styleId="58Schlussteile7StrichmitBetrag">
    <w:name w:val="58_Schlussteil_e7_Strich_mit_Betrag"/>
    <w:basedOn w:val="00LegStandard"/>
    <w:rsid w:val="00C5737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C57371"/>
    <w:pPr>
      <w:tabs>
        <w:tab w:val="clear" w:pos="6663"/>
        <w:tab w:val="clear" w:pos="8505"/>
        <w:tab w:val="right" w:leader="dot" w:pos="4678"/>
        <w:tab w:val="right" w:leader="dot" w:pos="6521"/>
      </w:tabs>
    </w:pPr>
  </w:style>
  <w:style w:type="paragraph" w:customStyle="1" w:styleId="PDFuzeile">
    <w:name w:val="PD_Fußzeile"/>
    <w:basedOn w:val="Footer"/>
    <w:rsid w:val="00C57371"/>
    <w:pPr>
      <w:shd w:val="clear" w:color="auto" w:fill="CCCCCC"/>
      <w:spacing w:before="120"/>
      <w:jc w:val="center"/>
    </w:pPr>
    <w:rPr>
      <w:rFonts w:ascii="Times" w:eastAsia="Times New Roman" w:hAnsi="Times"/>
      <w:b/>
      <w:snapToGrid/>
      <w:sz w:val="18"/>
    </w:rPr>
  </w:style>
  <w:style w:type="character" w:styleId="BookTitle">
    <w:name w:val="Book Title"/>
    <w:basedOn w:val="DefaultParagraphFont"/>
    <w:uiPriority w:val="33"/>
    <w:qFormat/>
    <w:locked/>
    <w:rsid w:val="00334D42"/>
    <w:rPr>
      <w:b/>
      <w:bCs/>
      <w:i/>
      <w:iCs/>
      <w:spacing w:val="5"/>
    </w:rPr>
  </w:style>
  <w:style w:type="character" w:styleId="IntenseEmphasis">
    <w:name w:val="Intense Emphasis"/>
    <w:basedOn w:val="DefaultParagraphFont"/>
    <w:uiPriority w:val="21"/>
    <w:qFormat/>
    <w:locked/>
    <w:rsid w:val="00334D42"/>
    <w:rPr>
      <w:i/>
      <w:iCs/>
      <w:color w:val="5B9BD5" w:themeColor="accent1"/>
    </w:rPr>
  </w:style>
  <w:style w:type="character" w:styleId="IntenseReference">
    <w:name w:val="Intense Reference"/>
    <w:basedOn w:val="DefaultParagraphFont"/>
    <w:uiPriority w:val="32"/>
    <w:qFormat/>
    <w:locked/>
    <w:rsid w:val="00334D42"/>
    <w:rPr>
      <w:b/>
      <w:bCs/>
      <w:smallCaps/>
      <w:color w:val="5B9BD5" w:themeColor="accent1"/>
      <w:spacing w:val="5"/>
    </w:rPr>
  </w:style>
  <w:style w:type="character" w:styleId="PlaceholderText">
    <w:name w:val="Placeholder Text"/>
    <w:basedOn w:val="DefaultParagraphFont"/>
    <w:uiPriority w:val="99"/>
    <w:semiHidden/>
    <w:locked/>
    <w:rsid w:val="00334D42"/>
    <w:rPr>
      <w:color w:val="808080"/>
    </w:rPr>
  </w:style>
  <w:style w:type="character" w:styleId="SubtleEmphasis">
    <w:name w:val="Subtle Emphasis"/>
    <w:basedOn w:val="DefaultParagraphFont"/>
    <w:uiPriority w:val="19"/>
    <w:qFormat/>
    <w:locked/>
    <w:rsid w:val="00334D42"/>
    <w:rPr>
      <w:i/>
      <w:iCs/>
      <w:color w:val="404040" w:themeColor="text1" w:themeTint="BF"/>
    </w:rPr>
  </w:style>
  <w:style w:type="character" w:styleId="SubtleReference">
    <w:name w:val="Subtle Reference"/>
    <w:basedOn w:val="DefaultParagraphFont"/>
    <w:uiPriority w:val="31"/>
    <w:qFormat/>
    <w:locked/>
    <w:rsid w:val="00334D42"/>
    <w:rPr>
      <w:smallCaps/>
      <w:color w:val="5A5A5A" w:themeColor="text1" w:themeTint="A5"/>
    </w:rPr>
  </w:style>
  <w:style w:type="table" w:styleId="PlainTable1">
    <w:name w:val="Plain Table 1"/>
    <w:basedOn w:val="TableNormal"/>
    <w:uiPriority w:val="41"/>
    <w:locked/>
    <w:rsid w:val="007973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973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973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7973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973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7973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797336"/>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79733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79733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79733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797336"/>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79733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79733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79733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79733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797336"/>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797336"/>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79733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7973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79733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79733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9733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9733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79733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79733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7973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79733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79733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79733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79733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79733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79733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7973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79733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79733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79733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79733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79733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79733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79733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79733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79733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79733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79733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79733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7973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7973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7973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79733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79733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79733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79733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79733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79733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7973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79733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79733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79733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79733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79733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79733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7973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79733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79733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79733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79733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79733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79733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7973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79733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79733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79733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79733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79733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79733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7973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79733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79733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79733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79733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79733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79733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7973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79733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79733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79733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79733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79733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79733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7973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79733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79733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79733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79733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79733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7973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7973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79733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79733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79733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79733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79733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79733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7973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79733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79733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79733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79733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79733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79733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7973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79733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79733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79733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79733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79733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79733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7973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79733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79733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79733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79733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79733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79733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797336"/>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7973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79733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79733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79733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79733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79733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79733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797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7973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79733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79733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79733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79733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79733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79733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797336"/>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7973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GridLight">
    <w:name w:val="Grid Table Light"/>
    <w:basedOn w:val="TableNormal"/>
    <w:uiPriority w:val="40"/>
    <w:locked/>
    <w:rsid w:val="007973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3439</Words>
  <Characters>19605</Characters>
  <Application>Microsoft Office Word</Application>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Kühmayer, Katharina</dc:creator>
  <cp:keywords/>
  <dc:description/>
  <cp:lastModifiedBy>Ke, Tingting</cp:lastModifiedBy>
  <cp:revision>2</cp:revision>
  <dcterms:created xsi:type="dcterms:W3CDTF">2020-09-03T09:02:00Z</dcterms:created>
  <dcterms:modified xsi:type="dcterms:W3CDTF">2020-09-17T02:00:00Z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aFormatMigrationDone">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9</vt:r8>
  </property>
  <property fmtid="{D5CDD505-2E9C-101B-9397-08002B2CF9AE}" pid="8" name="DocOption_GridDistanceVertical">
    <vt:r8>9</vt:r8>
  </property>
  <property fmtid="{D5CDD505-2E9C-101B-9397-08002B2CF9AE}" pid="9" name="DocOption_GridOriginFromMargin">
    <vt:bool>true</vt:bool>
  </property>
  <property fmtid="{D5CDD505-2E9C-101B-9397-08002B2CF9AE}" pid="10" name="DocOption_GridOriginHorizontal">
    <vt:r8>85.0500030517578</vt:r8>
  </property>
  <property fmtid="{D5CDD505-2E9C-101B-9397-08002B2CF9AE}" pid="11" name="DocOption_GridOriginVertical">
    <vt:r8>85.0500030517578</vt:r8>
  </property>
  <property fmtid="{D5CDD505-2E9C-101B-9397-08002B2CF9AE}" pid="12" name="DocOption_TrackFormatting">
    <vt:bool>true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Standard</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egistikVersion">
    <vt:lpwstr>1.7.0.0 (16.12.2019)</vt:lpwstr>
  </property>
  <property fmtid="{D5CDD505-2E9C-101B-9397-08002B2CF9AE}" pid="88" name="BKALegistikAktiv">
    <vt:bool>false</vt:bool>
  </property>
  <property fmtid="{D5CDD505-2E9C-101B-9397-08002B2CF9AE}" pid="89" name="Korrekturprotokoll0">
    <vt:lpwstr>Au8+QO9TII7LAOv+mKLt+99SDn4xY5Ee3hscE/xzVKaQXARIfZsBMGLfQV0NwB1Vn7fxSv2JNHaaXhKkaXDNcVuqd5ZkBmsHuNfdvfh+oF24rtomYta8lUo9H+T5gDR9rKTrVTRUO8nflr2X/ShEJ4IzDkNphIhYoxbez5LplSun/6tK5RuAQTOIGSdzWIvFyFLFlo9+7g7aHDsIjqbpk8ahFgXofaWjuKeCTh4AMAb7r9MuxI3+7cV2yEIMMFZ</vt:lpwstr>
  </property>
  <property fmtid="{D5CDD505-2E9C-101B-9397-08002B2CF9AE}" pid="90" name="Korrekturprotokoll1">
    <vt:lpwstr>cvFmgYRRzdCF/udQvwnVfPmz+dhNDU6EteR0ULm2oSE1GyKX2AnApobukVTtouQZOkKyV29vq17qW9xVecSvB4E+UXwtZMM8/Z3OO6QJ3T/M8mkqJwXJzSYmsIgmRbGVVjxl2PyQSP6JlaP6f5aw9O8zEpZR75wFR/830jdeMU45eWqHQN6Tcz8KVIi2YuobQO+H1dIE5WnX7NUhh/nD5pOwBELCOUtqHDZhKFsgFsGFJn/CoCyCN7JpBk6MRdT</vt:lpwstr>
  </property>
  <property fmtid="{D5CDD505-2E9C-101B-9397-08002B2CF9AE}" pid="91" name="Korrekturprotokoll2">
    <vt:lpwstr>YV2EANSIejeXzqFDYq1ZuVTreGuCmhs8n0Vw2cQ6an/DjALYriZqcDf2XhYpYDtUhneIaz2HGr+ZprHR03igN5hGxfT2ixB1Eow8BuA2SAYnB9XXYMFjHf0ZdIR3LzKAwqw2qmDyhJXy0HH3eu05Mwzzsx8jBYFMe0HKnC3yk1bmzqxfSOOh0B66FYNJjldFyrpHQL9UVlo6B4MylphUerZv1zo8pOL1Ym18OuDmrFc3L84oNPeBCWFi5NCUtAZ</vt:lpwstr>
  </property>
  <property fmtid="{D5CDD505-2E9C-101B-9397-08002B2CF9AE}" pid="92" name="Korrekturprotokoll3">
    <vt:lpwstr>Zt5eE4+qIoAE26fqnecGizFfvgEnVhl2R1Io6o5XWvcYKMTMVKQx9MmWy391v2746mClNh5Z/RKK94DW/e6gCjALPoSgTjBiUIr7WzC5TRuDEWwkKi5f7QStUEDSs1sNcTqAQutYUYIurFej80iVExaSL/RzjQYhIaTX3e+xYzseP+m+bahtUJg2L+j41ORd2aZz4s9XbuJTQh6h2yx3nSgVF/dE5S1c+mcFyP2G+aOAVmmCRp1CyXS32VVaNPs</vt:lpwstr>
  </property>
  <property fmtid="{D5CDD505-2E9C-101B-9397-08002B2CF9AE}" pid="93" name="Korrekturprotokoll4">
    <vt:lpwstr>6vJBQL1RaDx0eILpNio0bc4iIvd0y+c9folaRQX9QxDBegpTqWWarWYRT8nrK+yN+8Cg4H1Y38UA55gOCTPLQq/HYcSim+jqRY2Iq4rlfjRYqCieJEUQJrh2KeLd1lVWj86RnhYYYxMzvIBI6pGlT8I3EVKBgtJol+iaWs66shQC/PofCuEifuNSM/1UO3KPLnNSBft2l6UvEYDxsp9Hs8Obi3L+23W02yHA3jmFAAInGOD/wcDDWuHLS0GLqQu</vt:lpwstr>
  </property>
  <property fmtid="{D5CDD505-2E9C-101B-9397-08002B2CF9AE}" pid="94" name="Korrekturprotokoll5">
    <vt:lpwstr>9lLTdQCIsmL/iYHrZ/Su3BxMMq0v5omoVzuWGAhJ9yCxDhQHzqjauKXnAnoS/NGbhbutc/RolDRS8N3T0VqACF9+THfLquinEnNCnx4HFKdUZMODiTTlHYsPACycT35wtCQ4k69ci6vIsznMgLDzr/D3vyTUU3Ta+WvaprK4kyr6XQs9b0EUNqeUHFhyRJELg34sAw+qKY5SorckDX2HbGHeYiJoMRRIbcfnIE7me3lQsrshryu5ykj2V0zlVCn</vt:lpwstr>
  </property>
  <property fmtid="{D5CDD505-2E9C-101B-9397-08002B2CF9AE}" pid="95" name="Korrekturprotokoll6">
    <vt:lpwstr>iQvGbjIJeCRwsfXNG/Uh6GQJYUliewrbMyigc3mRINjzx4Q62wa6GZgfjrNq7VxpWH5Rd4EuMf/q8i28eZ7bHzvbTf9hNIBlgFGVeADcnoSjbmY4sJ/hJ21oi2EwY950UcP0T/sA3KRjwVpwAxwGuPkUMSLkmPZFBkcBc9+xMOFfFoGOhAWkTY4py/U5748ANnt6hnDYCLqfUNSVMmd00Z8f0aNOvfSH5XypDPGeBrv3rCC232AIdtUUUdVNhws</vt:lpwstr>
  </property>
  <property fmtid="{D5CDD505-2E9C-101B-9397-08002B2CF9AE}" pid="96" name="Korrekturprotokoll7">
    <vt:lpwstr>huN20JQG22K2VorCk5Mk9XXBQK5d+zi8SB24y2EM1yZOqUgYL3fjtO8wh0c+WiEkuWS6WApUaNQ9AgCVn6H+/JQ2SnuRwAlXaavjZl2t0Ddkc1rX5ukFWKPFHqLCChIOrZdmjYNPk85fCArlg0n2KTXytXAcpAw1i7wlPS8VSpbF7K0uxAzVK//fZRvEM0aYe4o3V6JcNIL5dn7qL/ZnThC/LU7XP923QZ3KDRmSMwSnVtBMIczpeS8zlFmkbZo</vt:lpwstr>
  </property>
  <property fmtid="{D5CDD505-2E9C-101B-9397-08002B2CF9AE}" pid="97" name="Korrekturprotokoll8">
    <vt:lpwstr>z16VS7DAE9WLP9lebZPQo2w/d1HZcQ2hDMz5SmGYcjT92m2zNyugqh7M2Bv5MsoPVgbB2r/O+jXTzu8p3rpG1EBM8mkrtWsmKXr3H/+lMN2n6uEaFPO4KhXeIPAI84zfOrrOXKLW/wJPuhAWUPQ9+S0Rsax5YrFVTyNQWcGAkeQew5blqIjA+Pzlqc9Jhc9EiG7ZJDtejKyTSxa8IX9fRw6ardguTo1A3xn96O+m/nhNY4MpDikzjMFLjvlxUTY</vt:lpwstr>
  </property>
  <property fmtid="{D5CDD505-2E9C-101B-9397-08002B2CF9AE}" pid="98" name="Korrekturprotokoll9">
    <vt:lpwstr>2s8rC/PoyjQsPNJBhSPVIg/vXkXsZMsvLmdV11gaZSEAOAbnSduGe0hkxkPO33cV9FPg0/bMhm+TwkHv8HRYYVl0XRdNxPyEsGYNTdGhsWT4jvCrli7+/m5RO7s/e6aa8/kDgrwiV6quudReFPLkQQ2K1xTWqey9vJYkzWddDHXRmxBo3zOI1+kS1Q0wuISC4fc0+6bSaDYLlwPn2KYKACAJB8sLvxrM7DTIuWxY7cvHOcO9f6+Z74h46eAwJq/</vt:lpwstr>
  </property>
  <property fmtid="{D5CDD505-2E9C-101B-9397-08002B2CF9AE}" pid="99" name="Korrekturprotokoll10">
    <vt:lpwstr>xs+8sMnmBDP4x+KiDUKHmnjMjtQFV7pIpotnetB7ewkVV9guAuRvOAlTqKjHT4pdu+Ge+Gs/h7afcNXCrwSKIaEqxsbjy3MuccV4dgReowWzZRd6j4bQjwbJNSgMcOi/DA79NakFmeoQSw4scKD/HfNd4+qlxXe1z4rZac52KQ9n0qhGjhiucVXg0xSr+IYJ8piPzNZf87vqu528wh4IUdhvtb6TGJrDOfWM+Q8K+tvsrFWnDcgpcEx0IYtdTAV</vt:lpwstr>
  </property>
  <property fmtid="{D5CDD505-2E9C-101B-9397-08002B2CF9AE}" pid="100" name="Korrekturprotokoll11">
    <vt:lpwstr>kzimbjPD/JR0y0LRscvhB31kIS2eglyzg2/LeLfvQfko/k/GOdbgHtLiSIRaIb8t2YcI5+OGFOJbECDtDT/KbwEMHxVOPFy2dlXj2OqBdnndC+1MmjXLMXJ/yxa6VCQpYM61ytYNxjZ5JqtaXH8lLj2yiIj4042xRL4bTXrpYY4yymIKLldvXbOR6DSrijksmBx4lbygc/K5M5+QiIQBnLYJw/XMzQNd8pauwZnkrvnd4tC9/P5Pd0LJkFu/Mj9</vt:lpwstr>
  </property>
  <property fmtid="{D5CDD505-2E9C-101B-9397-08002B2CF9AE}" pid="101" name="Korrekturprotokoll12">
    <vt:lpwstr>cz8WER6W3VzDgOXK44GYx43J3mKsIvqCESFL0Hi17UZbSZOLKIDRyHjjH8tGC+7pMTYmz/iUlauQ2xq2bM5nALTngMLphZhdYEFu3VhXKTThamIeDq4MGFG3capjHgkCyqWUkEBwlEpdMED/btL+Srav9kAbeX4Ewq43NhPUY2q0mu+QjIvf36jVQLnvQlM1vLoUWipr3SraEuPmtFBZS001IigJZ1woQrjyxrDE5VW0xY2xXfGYjzOKQfZjVAK</vt:lpwstr>
  </property>
  <property fmtid="{D5CDD505-2E9C-101B-9397-08002B2CF9AE}" pid="102" name="Korrekturprotokoll13">
    <vt:lpwstr>0HNsERKJCQiLIFym37FA7DaFOwlXjc39Wd4jRT9q5f2xNNOkjGEgkzDyRhHu5oGKwkJEdeT33EOplyVlFzZ0GtXFWrmXaNDS0tq2iplkybDuPlVXiIPSiqmFisGsu3c4KuriqLeQxxn3H80Z9fnJjYGOXKaqc65EdkZeVK8yF/BqPEwNNgy9FvrxF0Q1rYX+4ryFEuuDvxCoQ5P+rTQDds7NWbvKgAkC0HSdVSy/K/zqSkaE66djKlKD/TqfH3k</vt:lpwstr>
  </property>
  <property fmtid="{D5CDD505-2E9C-101B-9397-08002B2CF9AE}" pid="103" name="Korrekturprotokoll14">
    <vt:lpwstr>IgKRRkgyV/wzYLVKS+xl/qgWZXltZylqlptUglPhy38p2YCXSGGKufo0Dn57hE950D9fOIqtL5mu+oz1YpOr2MS3mnTdeXs+SzSN4e14imvr4fcuY0qVfqRN+0R2U4DjH3y6mCzf97zY8m1V23dD3ubAlGoYL5XDy+d36x9AM1XOPPmnjwOpdZhZKFot0rFC4u2YvnHkdR3RR9JXL9neRM2/MSbCKTIK7X99gpY12iVpFrunPN2FS37d8r0CEdP</vt:lpwstr>
  </property>
  <property fmtid="{D5CDD505-2E9C-101B-9397-08002B2CF9AE}" pid="104" name="Korrekturprotokoll15">
    <vt:lpwstr>2xRrjfKFRA7W+KuWSAC0Xj0RHJ8iXuYr6mqRpLBw6/PkUEuZzLmozHFOdOKD5VZWrvjDxYV0quTezDl9nUB98Fo4gTqgdLPybRqNm7+cdJCEwXnsgK71q33x6zaBw36PI+zJkzeyccBOiQNMtEjfA+WRq+SBdfP8UMlmz0JwVTsF63SWKMBRJD6S7cQETn4Go+e57vL+70cw4pTxlKf0D4XKE1JQjenwiwuro6T/UuMx4B7vyYuxc08mWEDDyAp</vt:lpwstr>
  </property>
  <property fmtid="{D5CDD505-2E9C-101B-9397-08002B2CF9AE}" pid="105" name="Korrekturprotokoll16">
    <vt:lpwstr>psFfALJYw5EovxJFKP8oEBW1KyNhtlc9qh8UyjxS7sxnj/G65cdNUAxivAKueEWjIfJMeD5U4KezUf7Un406d6ooxTUDMJDr77u8vZrx/6o5f3YdfbrIHaQvScHUtIYlIFX9XjpxNbjRGiHGo8PrJTYFP6terCuHCMryGPv0mrI3a3uYpOz951Av8fNHPDeI+NyAzYXr9uH1q78FU2zarOeMVK7qoxs88Ci9FsfTc1ITZTP9LIM1QPtAHor6MqM</vt:lpwstr>
  </property>
  <property fmtid="{D5CDD505-2E9C-101B-9397-08002B2CF9AE}" pid="106" name="Korrekturprotokoll17">
    <vt:lpwstr>qqz7NCTKxlsmAxzlSDjkU6+hwWdKN5pZhznxvMJMzaayYjQKajzXhU2nDH81AWoxWEAk8C/qbsgJB+xdMKyXZyhP5lxU/nt9SN9zgaBbJnR3hmobq1pLt5Tc3AUPA8ClYlq6ECxW3o8CKcukA0MaOpzQPsfDJyEJ5FEBUiuUgwvXcBYvp+HUCGfNIthuOZC7JC4SiDWRwg1ZLrx52fJmQML6WaqsEaFRFbOYnPnHP3tw7MtNXxTTcQBpXGvUz+g</vt:lpwstr>
  </property>
  <property fmtid="{D5CDD505-2E9C-101B-9397-08002B2CF9AE}" pid="107" name="Korrekturprotokoll18">
    <vt:lpwstr>sKuWHrSZ5rW62b+kBoe+YUWISQxstlmyybTnzKWThFqylLmItgo3fesmdYnESKM5i9bVeGvMClAgvyLRFvM0X3oCFm5lGwROb24Gq3dOdbZYMQECKT1xapp/AjXLJcq8GH7Am8Biu/jTF0qh8TYIURY9xyOgrR8XQ3JlwyZxObJlKhrIXG5Pyvgs47JCSVHuPgcnxN2Uy1iQy42mzp/7aQN9L2P5F9190ylFyCuTO9IFNkgi4vjs7562X/9E+wN</vt:lpwstr>
  </property>
  <property fmtid="{D5CDD505-2E9C-101B-9397-08002B2CF9AE}" pid="108" name="Korrekturprotokoll19">
    <vt:lpwstr>wpmzXQ8p3Th+xMPhrNocHCJEh1fRBL9lIzz28WQA3IRmaCqCfjZFkGbO7yy8Q6zVxOQhf0i7Hsb0cOaWbVxS/K+u8Os4V92FdluRMPdhVyxBfXHyfhbOnUv3cIR/1B7fo9Ua/eXalcJPVYWIO96UqY7m1LoC2CLPuSgdjASKHX3/TdlLWsSaEXvxLeEkVGrruHg1BVNl3Ow+OpqGmb41Rk9tyoRtxNka/8mdo23Knr8vCSHIWtwVJMX8B8JU3wZ</vt:lpwstr>
  </property>
  <property fmtid="{D5CDD505-2E9C-101B-9397-08002B2CF9AE}" pid="109" name="Korrekturprotokoll20">
    <vt:lpwstr>76I2J/6miypCq1FmbiUh2xHMV8Jhm65iEQ3bBVUOeeYhP/ekg2dko6ublI/FQPHdizBxthf3dXwtF3w8xl2AYSA5mPC2QTvG/U6KPKFws3NuKCyXZ5XJ+IpQQ5qnhaISgn1HO3Yzfe32yEInSrgsaLVKtFg4VigA4MVDdq0a6EJL2SodvVdSrgQrUVIqhNkFaDKFMacthDJxyyjRjmIyNDGa3TFYmsNH6QMmkUewx18yRra7gTMcr3qi7Sxi67W</vt:lpwstr>
  </property>
  <property fmtid="{D5CDD505-2E9C-101B-9397-08002B2CF9AE}" pid="110" name="Korrekturprotokoll21">
    <vt:lpwstr>css/KSuApW1c2FGgv8EIyxxWcvE8OqIdyYCzgM5a4QwTvncI1ea0e+zOnRCQsH1kMrKZoQnNbal+tBoTBn/ayvNWvSireKtsMH2kyq0NbA1BD2KRL7j4R2njmI+Zj7ob/2mIMfzLVaMH37kXj2xqfkD0Uy+7Hs5E18GCpL/XTa2XFiuHOWSyXSn/+CcsuR7Vhx7vnDYid7pomc591zY0MFjPXsZpdprzLuDVcc+3pMDRJ1+tSHZ4cWkZvZ6GZTj</vt:lpwstr>
  </property>
  <property fmtid="{D5CDD505-2E9C-101B-9397-08002B2CF9AE}" pid="111" name="Korrekturprotokoll22">
    <vt:lpwstr>cp+UqHYzyE0qhSMUtsrF24IdpQu+Vdx9KbG3KMbV4vS9eLSClB4W5k2qpkBZq0UL1bPBenr9w9+MGkPhiqxNTA2nVvd+x4Q5nhU/ZZW/bLT5x3i+CMG1pyMh4PY6umtMKkvqLKSPJO0Fjg+JP3KMW963+8Mv34ClmM2xKvR3wrD6kaHgSZP3pylQVmNgZLJf9tWyUg1ijzS1P/ohTiycnP+KqORrGe6m35F+9FQr2kqO4crcBNi8m7VcQyIO9jt</vt:lpwstr>
  </property>
  <property fmtid="{D5CDD505-2E9C-101B-9397-08002B2CF9AE}" pid="112" name="Korrekturprotokoll23">
    <vt:lpwstr>C+8V8uJKoC5tL2JMQNScNqqAxFHbMpUUchz6ffRSMh4dqPs+/qZiHnEc+wqv5M8ZqCdOYAVm/tnmTV/sFvPftyyGp6cgPUjxn7MrBkrjIzfIzMVGCmBzIvddlFsh7uZp08/tWr0WovTplM+QSArS+GL6PTgfBhBiury4+RH/jbYEYdDUkREoqsELVUNkcKSnpQyWBTFKr7jvPeJKgwEzSAPvJJP9tZxM069YgZPZobHL9dl55Yjz+TbRl86vJdb</vt:lpwstr>
  </property>
  <property fmtid="{D5CDD505-2E9C-101B-9397-08002B2CF9AE}" pid="113" name="Korrekturprotokoll24">
    <vt:lpwstr>8lNPbmY3x4wVl9brmUwMPLUH+ORtJ5PCBqw4c6PqhxCOyfjy9vmC1OPNKx5Xhnfc9YbYr83tidT5M9Qv6YlZrlgzMhXHqxclcHfGIfm+wn3COn5CKQhUu7SFCUEA4bJ5gK7morscE/gAaOTeTk1XZmzmqosWezKIxALskhrrCRBBj/3YqrS81I6ZCPwiwHtiIGGsOnKV0uyIIINj31PxWv++gpXxahkopQZTMg/tbg/zE/As0DYxoL/cdcdLPGU</vt:lpwstr>
  </property>
  <property fmtid="{D5CDD505-2E9C-101B-9397-08002B2CF9AE}" pid="114" name="Korrekturprotokoll25">
    <vt:lpwstr>5TDWW9XK+TmHTLGWAgRPv88yqBiay287xVPGVX0YHPZb6GRm70dpFyIjT0i9ORHPbdI6TgW2dZ28t968r2ialf7WGriHaMrj9Z39scJlXeRsPCwbZPIPE1WC7Oi10vfoFeSu5bJMMF1Km4+EtcuNa72y3AC/JrdCjnYz5NIDAMLzrucA2mM+TA8KcLiQ6QR7O4T85oIn2PBabNFt8wLagxfHJccjH38h1A92CXIj+caRfsiJQFAPfGNPlQwKJ7O</vt:lpwstr>
  </property>
  <property fmtid="{D5CDD505-2E9C-101B-9397-08002B2CF9AE}" pid="115" name="Korrekturprotokoll26">
    <vt:lpwstr>q1WGs+FWYaoFKry2DSBNrFC17a3K/8RU2NI2ff+JfqRViM60sGvVEaFgLmWgLx4IPDSQFUuhRFyyU9NYicluiM4480nIYgk5PYCRFpNMhIJEmDU+1tMzlsyGJcKIDA5d8wXwy3Mg20kihVZ2F/l/aNGfT9jzWn0O3JSyMpao2sDKbchyqmeBYc7Qvp7sIuHYV2u3E0tp3S3Ue9/97GQevvu8gr7nvZUjg7q51/xRr1+sJGKeadiOHntQIxcHXvJ</vt:lpwstr>
  </property>
  <property fmtid="{D5CDD505-2E9C-101B-9397-08002B2CF9AE}" pid="116" name="Korrekturprotokoll27">
    <vt:lpwstr>ZkWebhN+4jOt+c+hwh0toQsxoCf9m2+sJWrKQMyRJIcKkb87q+QmQy8n0vTRYHYscnuQKkJlck7qWQVOYR8Qfhmi1YY4Idi1GvjzAq/RBY6SAg5YUiQqYwv49gg5zk2BIOUygj674plHzYTzeAn/0PuZ+yszguR34AhMkbWb13wczNySV3tQJ4mTBzB0FLGxevkGUbntLy38tOi8yRqOnDqVDsyIxv6y/FaARN7JA0aL8PAvfToXW+1Rkyh7QjV</vt:lpwstr>
  </property>
  <property fmtid="{D5CDD505-2E9C-101B-9397-08002B2CF9AE}" pid="117" name="Korrekturprotokoll28">
    <vt:lpwstr>fmKRa7B3eMpYi4mnSLvUHAct0iRSTqmWykONlhKhehoBnLKavzpQFN4Fr7g4i81ijHB8E1m6B4+3wNjdRxy9YlzaSahzwKuyja+CXjU5vXUcCrpMxc8IJmR6ZTcYuzlgKc2SHkC5rZUKN2OdI+deyUBSJSifa3ZXcRJNLkBKUkzZMl3V85G7VbKyT9w3wP6XwoJMxjF6GWXs3UjEWXEr1RiP2o6B7/spl0C4Zl3GLiPdJPavMdqoOv9Eet07gq9</vt:lpwstr>
  </property>
  <property fmtid="{D5CDD505-2E9C-101B-9397-08002B2CF9AE}" pid="118" name="Korrekturprotokoll29">
    <vt:lpwstr>WreBtFjXwHWa0cERAorChtuycM8DOZBvutoKOeEJmgX0SKW5sa7lpLqrd2PVBqxnoLhZYhOGFUV2+ZQt2tBSip8dPCq4JBeKxc8lbRTms7OOZ07SqfKujOAYm5kF9UyM+2CGzTVVFDmtAppRD0Q2E2rw/fj+nYzyS5V/AI5VtlLqgzwwsyo7aLu25O0oG5JvB4nYC8a0zDWQ6iIlg5JC1/yoFN7M4G8MIJ5BXtWXqIVPJtAq7m6561E2uSJJ24V</vt:lpwstr>
  </property>
  <property fmtid="{D5CDD505-2E9C-101B-9397-08002B2CF9AE}" pid="119" name="Korrekturprotokoll30">
    <vt:lpwstr>FKjYE0Wft9qQLgrTYxsEpRMfeLLlqRA/zP3Y+C90lt9SAj/8X2jmysOtaYor8SNJNoRXq3lBiCicq02R3HqkW8x6lIJ3MM68VpE02Ycuik1XkI1Lo4hG3WxtF0NuYJO0UigRWhNgbZEp7FXBhqmM2B25kmvcApLYYPyrPVwNWQefmRQp0Jgy+i6Wt6n/nfQF2bSiMMms+if9rfofmMYD0ykpywcHpzg+UCipHXKmiG9vUT5E5S+2yLUiD/YcSFZ</vt:lpwstr>
  </property>
  <property fmtid="{D5CDD505-2E9C-101B-9397-08002B2CF9AE}" pid="120" name="Korrekturprotokoll31">
    <vt:lpwstr>U3ftk7EmIEEyvK/cHdvwrccyVzOZ0EEh30lGSJdrYI7DHRt6eNT/fSIo5b7D61Tc5AxEPEntAh2aoYlumJtlwujJrpO19K2KwFlBFLPC3i397G7bq1fAoTOFNKZtHxF6X4ZpZhiCir1rNfBGkvT/Amyj9RmTXdUyyIlKeOFggoMFKBlPJbd4zCWMOYeAJWJcTG3DLkjMed7p1STR5l6MRDPvwmf0G7+f1Cp6q0jaO75sBJtaoClWz0kOsabdt9f</vt:lpwstr>
  </property>
  <property fmtid="{D5CDD505-2E9C-101B-9397-08002B2CF9AE}" pid="121" name="Korrekturprotokoll32">
    <vt:lpwstr>2L6HMTLmOtxy2VieHF9//eJCJLra8/GWnRKOKcV1wEVSJftu74Y9ggkipTCa/5c5n1bnFAJ7ubEavE38gAc7koV6G52SYFxLIvhP6hPNpE+yfFOMG+Gnqi0qIvIr2Mjn1WQSP3b8J1hEa8UFJu20WpFex3nEtyMx1Jrux5gWPM7vZdIzOcZERv6zz/Hr8MWnACDH5EjfTwTBjJ32J9O3MPXPB3TM9pxRLrzz6lIegk0wPr6NOUaTtgcP6weRtZR</vt:lpwstr>
  </property>
  <property fmtid="{D5CDD505-2E9C-101B-9397-08002B2CF9AE}" pid="122" name="Korrekturprotokoll33">
    <vt:lpwstr>e7MC3+wbZxhUlFI7Vcs5L9V+lCBojfxcsskyDbLnsdndKxXI2kLUbd3AvP49bw7iQTM0YOpX4Iv8b9tPIZ0+bn86xVliawiGX5EPkS4OoaSC6vaWapLyn4m3CgYmM3Oj3xSt4QmfniBgw74pNYJoszCv1O+Pk1aeHxNZf5Fw5rjvLHicQuzSZZ7RjNckLVno1Yzp3UmeacPL2ggHPiAM05XPHgGCAEv/UtXWeJnr80VHegA8dnuj6f1x+uHAUIJ</vt:lpwstr>
  </property>
  <property fmtid="{D5CDD505-2E9C-101B-9397-08002B2CF9AE}" pid="123" name="Korrekturprotokoll34">
    <vt:lpwstr>DHLuQm2aLq/mzPOCUSetOZchsERzMHuCu3cRMDQKNsvtXarcutMa2VYRcWy8KD91IcD+VhcdjBsED02r3FZLkxeLmQugBOw5ziED6ZZFiL3YrgQwpJpeudp4foPCoJMLn/eSLO4QCP7iiNr/s1m67zjesKEGNKaJQilJtdcMcAAieRt+0WAgpsahEkw4MW4d+iFL8NVsNYdABScTLUrT+8gp/im1/LMshR6C/09zXfYpTyGzV+k4kn2uEH1TBt2</vt:lpwstr>
  </property>
  <property fmtid="{D5CDD505-2E9C-101B-9397-08002B2CF9AE}" pid="124" name="Korrekturprotokoll35">
    <vt:lpwstr>YeiQntuBfhNlxyCONHKZ99BYt+ByYdX2RxeTalHGcdWfPCww1sBwfyEjyMErmLDnpZ8SSNM075gnhWFNRiDGsPeXxCPyvDc/qDYrnS5c4Rbu3CmFR6WeaZfkIcTBuanVwEGm944+qX034L0chGZyj+SfibSFHv2B5HZRXSLMKAISY8goYo2ws+7znfJUq6G0e3n7Dcqv3Zg7K1yECdANoaCl9g3St/GhkfnAMfMGpFU4XnoJhYKBqh2bOs3/kAQ</vt:lpwstr>
  </property>
  <property fmtid="{D5CDD505-2E9C-101B-9397-08002B2CF9AE}" pid="125" name="Korrekturprotokoll36">
    <vt:lpwstr>pljBfSe/Pfuxv6Iow/O54Rx7dbYUDXjXBR3SKdPTLeo86qfKQ+Ggt5Bqv+gb3FCdvhLulbRIq1B2THwYDW2bIHPl9bx3Q/sicNgqif5h9olbHXwovTx8yZ/yOtSQfx6HhdjTXWXAiznot5mZYGBdJVuaj4PkIqUN6d9lMdV469N9C2VCLunf9qD1lBo//DEKjKWHCQG7PuVmC+oXDwJsJiAEzD87xE1GT0fs6SqYDHdVorg9+m6Oj17YMUV1NC6</vt:lpwstr>
  </property>
  <property fmtid="{D5CDD505-2E9C-101B-9397-08002B2CF9AE}" pid="126" name="Korrekturprotokoll37">
    <vt:lpwstr>SDx/bD8jRQzigj7ZfIvKBYza5lwVG3mgqnmfhQyNCn2El53LBPSbDfcUyydN4zWs3o3Wqm20Bb8dvlRjcOXz4xsVCWWWNw3yD/5wZfNf5Bs9xy+inA3QOUu4NNgwQlJXIgZRTjIJhbashE7u12KOvn9ItLxAZ92rOGV2oCBKgEzGeZxgGWOGbFBn8pZxUuN3S0qYlw0GH3bno+PdAvjp76QLfRyhRpMgcnW75Hh06tjvYZAjGlOAkd9IbkpIV9e</vt:lpwstr>
  </property>
  <property fmtid="{D5CDD505-2E9C-101B-9397-08002B2CF9AE}" pid="127" name="Korrekturprotokoll38">
    <vt:lpwstr>j0Jp2a51mpwgZp3ZLV3r+cxZsRvRwwDD7r67u9XtgOwFkWXH0zYzwzwEVxst8sM3tQjtX58D0wdMcNgv9UQk138IzmDGsJbr+xIpb2veXtBIgD7Nun74sAb8AX9A5lM5Dv8IiCTc7rsBcG3Il2XM+sWsYADl/dRPANg7pHQi/fQbG1rxtx6hVTZKL5D7T7YDk+Q6Zhwamo9Whc033/ZnURtDBz2M2VFDDslzi9GjLoO8tLWgY88g/FZ02ZL+DQj</vt:lpwstr>
  </property>
  <property fmtid="{D5CDD505-2E9C-101B-9397-08002B2CF9AE}" pid="128" name="Korrekturprotokoll39">
    <vt:lpwstr>KdlWpjetAu3soi0fynXwTEBBjW+M23438zbDdHu4hHwoiUESw3PwYeDP22D8MxqZ59s17BohD1KrXTgQliW7tAfpKmNTmhICWG3jL1QCyxfhBuV0sGrviDxcT9u2qsrUBgErqcyfuqLp356b/hL5ykl31paz1tgi6TjLmyAlmRl+u0iNL4H9jrPFdqK8cqsGq0ggWgnvw2dPp8JzS9weXlYJWdOz1C6WoKKgv4tfgCa4xEOk+OuB5bzAqepkBC3</vt:lpwstr>
  </property>
  <property fmtid="{D5CDD505-2E9C-101B-9397-08002B2CF9AE}" pid="129" name="Korrekturprotokoll40">
    <vt:lpwstr>XRU/ch5nwnAtVPPkjwPclBZe/Ia3HBMRE8C7QVprdV4Y9cGjzIR8aSpX3IJqGed9fm38dXsvC9EGgqHce/yAjuqHTPqvrygxDsePJFv6dvIEis1YmctSrfnoTjyQwxUdNU+AHl9Bs4X0SzdBcNUNHXPM/lUOtCFm9nsNqU93gaxFLOE+ezOBlPHHuQw9VHIGQozUfNtzOTamELoTsm/qPeBO7kg+QOgGyU3K+k2lGt4EtBMOI2zV5wpyR6iZwoU</vt:lpwstr>
  </property>
  <property fmtid="{D5CDD505-2E9C-101B-9397-08002B2CF9AE}" pid="130" name="Korrekturprotokoll41">
    <vt:lpwstr>omJk0OA7armgiWCOXZaIOegPoKj4b91axzlDRb2T53cEMe1FCsTMMesu5fex/9FIopPZRPrWt9OM24K72i6V5nYkT0k1GhheOfpvnYpnqjX0rZ+bcGKprT8zP8+q/UjdpqfSgMPK7L8TvnH/yhIjRvNHE3pO0DaikcNaHF6n4v9P6qYz9b9//07A8CbPPXxjaMaodqi0HZvFM1wWbkHO9YlOor+zt62ZFe4Z0hcSqsPqa0lHnnA0Plpw5Qj1UE3</vt:lpwstr>
  </property>
  <property fmtid="{D5CDD505-2E9C-101B-9397-08002B2CF9AE}" pid="131" name="Korrekturprotokoll42">
    <vt:lpwstr>gR5VG1IhLLcIJUVnS5fGENFBgHTFiuxpjfw2HpcOqgi+pSdU6X4UJ7LBhM2Ul3Wt2SN/lo2xoTNYMs9BLDTrJNBc9RNUYtMN8y7x69gRHMoI6o+hyOY96znBoE4+Yvrn0iDv6ZRggbJG4inNho7jIZyW98xw2lXABkshCAYbu47Pu4rbC8cOPPJeOa7HI5WYofOxdMmHCpnAx8GmMk7aRyuyaLkIk5PZDetI1+75RhBKFb+TUiaoenWr4KD/IHb</vt:lpwstr>
  </property>
  <property fmtid="{D5CDD505-2E9C-101B-9397-08002B2CF9AE}" pid="132" name="Korrekturprotokoll43">
    <vt:lpwstr>B5W6Fr1OHPrD9eIcUwc32aM2/0yNvkLvifcHjYroALwp8dylqP4v1FbH3vdJ0VXeS6g6wiacncR8Qhxe+UQZJ4C5EAfEiIhNgqBU3pJHnowbNFVGirnahx5j4A89TmYCBMJYg6uFoXWmlzqN97jqdwW5b8u1uR/FCp3n7WLTayjb6BT8Omhh70JloEM2kZ/6Zz05EG5SNbpM1TXlFK+SOCNl2waYXBydm5xkGwVqpTbavgwvQRV3wKeBbXK1obn</vt:lpwstr>
  </property>
  <property fmtid="{D5CDD505-2E9C-101B-9397-08002B2CF9AE}" pid="133" name="Korrekturprotokoll44">
    <vt:lpwstr>gJ0SYjAX2OKSJvVEylo6vRhR7uNdex/+iBAfOnHyX/Rt5akwK70FAPU+GMY3kRvTBbCUXjXPfjBa5xtHyE2n3chpJOrb0zkkuU5qux4suAJmxIeFTVTNkJifk+9KE9/Gnjc+XVQiEpeCQEGQ3UvyLXMj1HCRapet+J+pamaWbflyk9B/6fzvBTVPWo+ml8iBRgDWUCeNvSzNV7w0/EJuJQDw7nYGtvIcHacFYb3VEtmSISXio7EPV3+dgLFTi06</vt:lpwstr>
  </property>
  <property fmtid="{D5CDD505-2E9C-101B-9397-08002B2CF9AE}" pid="134" name="Korrekturprotokoll45">
    <vt:lpwstr>jXrX8dLbppe/PMnBYkgQVR3l/3axfU6uy571emJtPJlCRHlZaMhAxHe9vyxmj4ZvO9r984M+/3im1zLxKOp2/ppSDVZPBcrvvLSNNMpNx03N5Wa6pps0rJxbdLZeDo/9NdmfUSzObwHG6gxsZN6pp46griDFEvsUuLwZSoiUHY0RGH6+SLbEBqLxKTaqlrmFxT9HDD6XAYksBxhXZRECufoklVeiaPbIRFWAh8N4gdbXR5aCdjzm0dcUJkIdRcN</vt:lpwstr>
  </property>
  <property fmtid="{D5CDD505-2E9C-101B-9397-08002B2CF9AE}" pid="135" name="Korrekturprotokoll46">
    <vt:lpwstr>ETp2mLi+fD8RgNlXiv/jHfPJP4Ujt3wJNGWGNpGah23Qz5mgU1anpeBvbJUGZk3gLt0UfkdymNE10rCYVdedNxVZTccA7IDz0AWAkISeZ2I+/W6mzJnVsWywA+5nhfi03TNT1RwcNfNbXSfb2DAdyc1PzY3WRtQzfVNSlMpmjmVVKGysU/RuU1PiXwZTalp/oHIeRCPe7akBN94JTmj8Xft5NNgF94F2Ua3hMhGNXVppRZZVZzIRJyKHZvH2Sch</vt:lpwstr>
  </property>
  <property fmtid="{D5CDD505-2E9C-101B-9397-08002B2CF9AE}" pid="136" name="Korrekturprotokoll47">
    <vt:lpwstr>RVjRPDpwGikMc8Dv9K76cP+fW4UIG1JLBTbFxTabzuPI5tSu4HjGPc5YyxsDliN9Ums6FPxRSZbKcHYntf25JcJGyh5tVPItim8ZpzumesG9iq51gQGSqeWBXfTG7TOA5j8Mmm3pUlVqijAbHoy81hVfM99v1HuyjJ+oSlRsYyYwU8HjyU+bFHTzFcWddgr0dOmDhHjsO0J4G5+oIcd+5EzKca9r7Hc6Y8Ugyv+gwR2VOcWVGbSDkIKgqEsx7/g</vt:lpwstr>
  </property>
  <property fmtid="{D5CDD505-2E9C-101B-9397-08002B2CF9AE}" pid="137" name="Korrekturprotokoll48">
    <vt:lpwstr>HDrcRwr7vlPKZRhjtgO5WbmMf6uaadhC51PtkBA3ht5mViJF+xMZw+9rME2LwZzJxf6oYS0MM1fWRMjJoDH2enN4mtIckwSBhq3Rk2jsiukAnDvW4t8ew8sM1IS9UyLeNpWkGpgNfzueImcdwPCa+Uyhq62fTg3Zed9Ovqf96o0HapJRTGARqTBE+nH47JOu5z6/e+iQ2c1PXLAaLb8YOniXDeG8ihy+/gonzfHtOltlv3enYkfHgZ2AkgRHnWf</vt:lpwstr>
  </property>
  <property fmtid="{D5CDD505-2E9C-101B-9397-08002B2CF9AE}" pid="138" name="Korrekturprotokoll49">
    <vt:lpwstr>Nh95KpihT484fJxSLkdqct1zETENlKcFUGz+JvTMFbBCGoA2B1SEBiy6VC21tqT+4QYNmIVWxh1JG0Ziim0oJb04INgaZLxXYmm+AYwWZvkYPKH47xcEylq72QYZA6/vOj+awCGwNOWWsMVpDsjzTYvEgSbPnCKNZQQYhyz8A/9p8osj/ZF5zeCZsaV6O818d5UbbQXG6suul7ZS8azJd6CdSfW0/h+ujAjbo2rk0CVdTEIm0Ha8mmrelaPmlLm</vt:lpwstr>
  </property>
  <property fmtid="{D5CDD505-2E9C-101B-9397-08002B2CF9AE}" pid="139" name="Korrekturprotokoll50">
    <vt:lpwstr>cMa0nnGx+ILrnwEeqAwZWFIB4vKP2pVafJbHPuH9caCguB8fGnWjCCmapLdEZYYNrOTiofIIETKvXo0HG472zJmf+oq9dJWx4DCD57+dlhpU4fbhG8hD+2D3eZG1i6HK6UYbKVSM2viXxb3JdPLdrjY4TGpTGJ0MLirlioCXW9fRb8sRzDppEyCb1507z+kSLcb3wjtAt/583eJLF+YG4q3l1zf+f2ADpKWaRrKgp0UqyCQ9uSArjGrFFR7K84L</vt:lpwstr>
  </property>
  <property fmtid="{D5CDD505-2E9C-101B-9397-08002B2CF9AE}" pid="140" name="Korrekturprotokoll51">
    <vt:lpwstr>wYl1tCL4DY0V5ClvbwFtZ0djU0uxKTqudcx5Qwt/+5s9ql8DNF3yc7MIIaHuFaJu94UFJU8e7UoFJvGKwjJ1PaXlzJx3WySgitGL9Ik7+WkFR+I2RTm6UJsne19qd25ikhWZVdLKzsT3ckfhdaXrxHWfXBCho2nV3Aixd4O9rO3hnkx/cy7YkcQ7JJyA5np0JU4YDirYpcJlF97dG4SChh4rckSxDaOQYxo+xjBq7vO9KZYl/Uz4ut3RrAjpsSF</vt:lpwstr>
  </property>
  <property fmtid="{D5CDD505-2E9C-101B-9397-08002B2CF9AE}" pid="141" name="Korrekturprotokoll52">
    <vt:lpwstr>bP4zXIK8m/d8TZjBtO7ejgQ8++SqdjtXD1wQPv/HFkfswToUNG7uuILCBJ9VtqBeHMLXG65W6alOvskAc47FyqnJdBu50QqtZM3s7vPCUo9sfJWIhya9RXYu3QWyORweuU0SBTYd7xW+46ZUAzSCP1u5SAhs5VMNDOUlNb1RWybiTwkFDj+Ny4cKtXUrMUknrqnC9YX8cUNO1gtYTy2sfu2l1vXL4MQHE8ilDFo+Seeh4pOPun2dSsAsaLuMUFa</vt:lpwstr>
  </property>
  <property fmtid="{D5CDD505-2E9C-101B-9397-08002B2CF9AE}" pid="142" name="Korrekturprotokoll53">
    <vt:lpwstr>ruPa2dHhTF3LkMxrSbihmlnbeOVjSBNaXmknX6LOnfQH0N9ZC6tGkjcPpv0ipq7yYvmIGlnc61VP3BThynmLHr6MfcqeX7a4BwRaVekGsllEBZGyWMLdDAXSA5Nryjp16EMMCUJJcva4PZMllfnvHSUEyqVcS8HySOK5SkE7Po8I06mZbFkWMaB0oUQd0euqScBkM6q/Ga8bOHpcpGn1VrqLIrLTnBQoxOWsZqaWD17z1R/3aZGMG8m8C1achTC</vt:lpwstr>
  </property>
  <property fmtid="{D5CDD505-2E9C-101B-9397-08002B2CF9AE}" pid="143" name="Korrekturprotokoll54">
    <vt:lpwstr>OJzbGbNJrfNhCRRUfofLmHAuHUg0+HAsx3Vr6IOMX3g3hxIVpPC3wUr8k26HyLixzeHW2YiqULRdb0ex4KGtqFfCnYxeSm1ygT/73qBYTIXsKA7BkGjy306v6t6o3DaMbcNqY7P1vcZ7y/AuDT0tFStZ3MODG8gmvvkWD/8nQ/4GPtqiBj6OfG9YFnGIiRJ6y7U3VKqP6uOQmYrvMBlr/vXSR1hme8+Pfx0+F2C0yeB1qDrvKemVHOeSYovFLFV</vt:lpwstr>
  </property>
  <property fmtid="{D5CDD505-2E9C-101B-9397-08002B2CF9AE}" pid="144" name="Korrekturprotokoll55">
    <vt:lpwstr>634C361vxZnaNaJbY9LdPcyuHHTvef+QbfHOdp0ISpKPm9NR8/O3ElheNknea+/OnNFNrMUsOiH6jInTlemDKKf/GJ9MdxYPNDATr/fSbNfv7Cua8fNb5YoVLZ0Q6FOr9gFmbrHbpUk4oIg6E1TvLnnlex+OgiVNH9j/r+W+5Nq42pW4d22/EiP85emdcqSQSnWy3Pcc5PDnb3+goTtM3UtI6xsVa85I0tkRk2CwMXJ9emIc+IVq0HlMSNLGrGi</vt:lpwstr>
  </property>
  <property fmtid="{D5CDD505-2E9C-101B-9397-08002B2CF9AE}" pid="145" name="Korrekturprotokoll56">
    <vt:lpwstr>czVaEWWH5c7j+5u0gmcofASv7OrkI1Z9sz+XNGMezxcy1stCBNik9k/61+n1MTWFINVtWXOZT5qscJ6i9fMfOWfQN61WcBMvNnHJnqUTxW5smcvlwJED4g2bggZwpfcT5IbQ3N4vxGYe7PiHmoKKvqrl2nId44BHKZrp687+uI1bPykCNVWYuM7Lg9xFLIy2q/AZxVNzoDTczxEvtFLDTg71RhSSttSAiplcIHYTPGl9c8/U1lcqPwpHdFC2AZN</vt:lpwstr>
  </property>
  <property fmtid="{D5CDD505-2E9C-101B-9397-08002B2CF9AE}" pid="146" name="Korrekturprotokoll57">
    <vt:lpwstr>g3zLH7cDzZ8rr35yDubDuE4DlIc52O8fAOB+SRwW7SbHk63L9aZ1EB+69PCm+teCF+BgnihdR2+xLBBtB4SklB7mk+6raJZvAXub0AkIMT+1bIlAGjEgy4Qbwvw6lOo0BCLG2kbZiZeOY7JsbQxk3KaKfch0FCUIWGwth7ruaVmiLlH80RwcJmTCOh9MopxIUbnt9frpuiWAqYxSV7jG9C0Zpd6lVL2pyN2Mw5/RwSAb4NEToW2pHNM/FrgV6ju</vt:lpwstr>
  </property>
  <property fmtid="{D5CDD505-2E9C-101B-9397-08002B2CF9AE}" pid="147" name="Korrekturprotokoll58">
    <vt:lpwstr>4K55HpGSpefTIAGBC7LIfSR3KkKPuhOqdA3HIa8MaNVzHl1+jee0Uvb+Va7trJHlD412bgyS7wi7Q9rrQDdvHUB4S6pNAove0cg0ZV6tdN7ivgRHSuhn4WsT9etMHODNtSe5UJg9i6eA9ye50Xet47za+9VyGXRtoAkKR1E2M+vwcwyF5UuFdlRLC0fLxZ8l15i3/FylG1IhAxkPPnmFk8AD8QggBYEnUb4MxsrFmqc3chisZy0TRcx8nGceiju</vt:lpwstr>
  </property>
  <property fmtid="{D5CDD505-2E9C-101B-9397-08002B2CF9AE}" pid="148" name="Korrekturprotokoll59">
    <vt:lpwstr>p2I0zDZuP4X2//71YGAGg/lHKAiLL+gnH7gD3mtxyUDheGeMNSSTG6p997JKFBy1fZ0bB9mGm9RPV2dSrzh6JmG3wUxCMld6edp4FhHivh1WdR6X7SHXFXYyUrH3b4/97kPYA7UM+93QwCY/if5SH16f7ZvIpJLKeMQTFtY1eenbOZ/O8gROxGqFLF4kWWBgJ2PsvvtLjFVzSJUCKlwa+GiladS9N6AzBBGeGZ38OJ2kaa+NQ/i5X+M7milrkpw</vt:lpwstr>
  </property>
  <property fmtid="{D5CDD505-2E9C-101B-9397-08002B2CF9AE}" pid="149" name="Korrekturprotokoll60">
    <vt:lpwstr>iqtm6xT1LHxI9RuxSLUOUqg7S1lYPiA+65A3wx+2dHT4+kxa8q0PuzDzXyanEg9LZZMMpGQC33tSU9AvOl0ZgzgaJOLwods7iDCNa5F/5YZpDl+/pucBaAeuhlNJggJd4G2Dbx/AY5RAFHXU83n/ax71CN6bYSL5oIX7oICT8uTY13yvaILH/Wjd9swEZWPGjjsfEqMQB0/pu9ZsuV94cmSqauLA3O6ShsgIQf36vXp4zs7vhsOrP/9hXkCcuXe</vt:lpwstr>
  </property>
  <property fmtid="{D5CDD505-2E9C-101B-9397-08002B2CF9AE}" pid="150" name="Korrekturprotokoll61">
    <vt:lpwstr>/B50u5pgAFR9Sje8dizYMK9DWWKvN+lCms8iEw8H+Ktuac9EEssdGkqLzqYHRxs0zXok2IBp652tAc3RZi/2RVin/yOx63/z6rIho0HT7TtCjM+Zz2UirELtWOTbyuzfw70/aa7hziP0KzAg/7iP/b7sQId/W7hk273Ke9kj47NnSg2H+rhWD/6KUwhZXlMPvu1+WMb6+sJbd+mQcolFQPpHCy+qqYIBcglnv8FdOtzpxaJm9RwA1ThCm8iLR4T</vt:lpwstr>
  </property>
  <property fmtid="{D5CDD505-2E9C-101B-9397-08002B2CF9AE}" pid="151" name="Korrekturprotokoll62">
    <vt:lpwstr>ILjL0Ziny2s8ln8azzmc75L8n2YcxDG7XclEvQFcPUKx34vM0YsQwhrIadZkoHRWF46ORd30/su/fVKdTYFUif9MrcT/4MeXfA7j8wMnI59cMuN6su/VBtLQV/cq87gVcfYnt6j1W8Ugt5YeAbXe0SMY0vv1lRWXHGzatBxsQwrBzBCXSuJz8dZaokijaQfznTrLs28s4nbCKU9KU1OmULnMOJ9P5z/ZMob8zIlSZT0tT1UDGte/XxepYyzRw9w</vt:lpwstr>
  </property>
  <property fmtid="{D5CDD505-2E9C-101B-9397-08002B2CF9AE}" pid="152" name="Korrekturprotokoll63">
    <vt:lpwstr>S43FDY3jAUONX5SGWVInKzo7LHGclvS9HFwPNlPFjU+soWBVwlYCycvxCa+zciY3pj2oH5NFu/6f+VxbidcDEPgAQnFJvk6OGkC/JKbR8mtnwaVepC+ssDJJshwys1IZw+354oZTjQKPXx9dhoP2vN1AUZ1Itr25wXMH0TY5qJykthIUWw4kNdT3Cvl1l/OJ6grJzNEMbrVC/g65E7lQMOhXa8lDE39QV+Bs3Qjmq0fPiqkEG+oo+eWgVeLb4KD</vt:lpwstr>
  </property>
  <property fmtid="{D5CDD505-2E9C-101B-9397-08002B2CF9AE}" pid="153" name="Korrekturprotokoll64">
    <vt:lpwstr>lX+ys6GPYHVSUdTn98L/MdvEzcA8fhp5e0MPr8TL97lzpkQE+Fx9lVS5wHHvEgTScZkR7KJaQIik3Umj4uaIX/EaFgMli65Jx63DYhIHDYyzIjpGboLIotAWpHR8KBY1fadPxJPwEpX2OzOt3zlB+m0HoROcP+YfdRLw++m9sJTNYwqFX6pOuk1Ql9720WYG6YoCVLkI93N6cPYdxbEXG1psNxWs/mYhP4jcF19Y4US487iClQghILtnHlwMEr7</vt:lpwstr>
  </property>
  <property fmtid="{D5CDD505-2E9C-101B-9397-08002B2CF9AE}" pid="154" name="Korrekturprotokoll65">
    <vt:lpwstr>DxM26JplB2zhm8ijcls8BuXSTpFwcCOGhTPb8xbSEtKYmzpFlqTdnjCw4l2ijiwqZsu1srxA76ckhYilrsP+HUpo3zNZFqk/4G9IwY46lPPXHgeNxZSLByGHQH5u0TtmI0z0CR2EZN/2RilPjavlntxRf7Np2U1T+9b+/YvJXmdwNg1sHlHLelhzWnXzUxBd9f73W4tXvY4pNWEevsH2Hkt5hun4sHtbnn/WQt7ZMMX2KnKhHbekicVJ5WuQYzv</vt:lpwstr>
  </property>
  <property fmtid="{D5CDD505-2E9C-101B-9397-08002B2CF9AE}" pid="155" name="Korrekturprotokoll66">
    <vt:lpwstr>K8x1KylIai6emRMY1d4QtNDLxpspQFFkYJwnv0YO+51NHNGI789XDe1oTMyyh67iWBedGVaph90PtC/n4xHV43M9EJyKqqlCb+EgBxtq3DcmvDVsXcIC/523urM253BuKNbW8n5QTM4KBHPOfmeSdotDgA0oudCi2AFIX0dmzvkM5ohwEFJ1lNp87Hec7ZVUCGvYDhA2ms4uYT9/dvioT2pyPjE+I4YCtfXS2ybnyVckZd3Y1CZNrnGsLS1aBwJ</vt:lpwstr>
  </property>
  <property fmtid="{D5CDD505-2E9C-101B-9397-08002B2CF9AE}" pid="156" name="Korrekturprotokoll67">
    <vt:lpwstr>hZFvpQy4K9DLaBTp7bzOMAAnQpYPhCqL42Xu9S+UaRMI5pNR+uwLG2uDAhyJCsyEiFu+jBXFCXMwiD3NYpEB2b1E687baPG7NnKHLlg7fHJVewaUwDCkS5CpdcDJvMbzxsPqtZifZoz07EpgTQ7SZe1J+zOuMfXicRfP82BJ7WzZNErntOBzB+GUQqGv2ivewgcU/sWCx66EbRcLodHNvVCEgphlEjVUiwFHG5Xg60JhqMyKrGpUeqFsFeDz6fu</vt:lpwstr>
  </property>
  <property fmtid="{D5CDD505-2E9C-101B-9397-08002B2CF9AE}" pid="157" name="Korrekturprotokoll68">
    <vt:lpwstr>sUk2tQctTnHLJZeDei9J2rFtI1A1o1Gr5IpSG3tU2wHdqSnjU/Xin1LrWCOnhJpoxJIjv0Mxscwxx8B5iFQotesh7yKKkUmm4qt/bDOkktbmIKj0AoKjzEWNuGyI6tBb84SWwup8+undJdBwdsn5UqpZvEudstwcy2m/Nam20Q+o2MzcDFl1ClMhjW/RUSyJ6yLchSeuxYopTnJyvkGw6DH3293AGQ+NhQJHIMmJ80aUqo3ojBYaMi1EqzGFpMa</vt:lpwstr>
  </property>
  <property fmtid="{D5CDD505-2E9C-101B-9397-08002B2CF9AE}" pid="158" name="Korrekturprotokoll69">
    <vt:lpwstr>exTpJfPLxIire+SK5W9GtePBcDcABxE635prxYxZ64IY8TzPgx8g1M+SCYBWQy0lCTx5XH+fAzbqorWLmHSnxXducK+h0DwHJp6//25QxFhayiBcp+taAesKCQWAcN7vk/lIvR4k67I4SDCCMqRJGCa4i0jGKNlACseYEzuMWsfgCM4jvfVL0JXOdgE1olxgm+AEpWjrJbVCMAdnJ91PuHPA0Nl5U7vlJQVSQN+4pAfIaphj4d2werMp2jqBL9t</vt:lpwstr>
  </property>
  <property fmtid="{D5CDD505-2E9C-101B-9397-08002B2CF9AE}" pid="159" name="Korrekturprotokoll70">
    <vt:lpwstr>Zz/tBN7VnfZv3Z02x0Z005UAamMWLrNVCYrSr1xXYdr7W6ChqV34VBXiqJT8Bijf4qjVRsD9Gm4ws3UG6nbB3qJUuDO10puK2iOuOEsW98jplHTNpF7IRVwvJPmxKDETaAaFoA3Nxn9FIUd2OKMHdY6yCMBFAhXoLu/amB3DReX1IqW5gnOY9jNqL+EOqQI3AXdoNo74uBjzS44Iqm9mn1xvFzOcoz0WM3O3skZXyQY0cEkEnphYlsBN2tZOPG2</vt:lpwstr>
  </property>
  <property fmtid="{D5CDD505-2E9C-101B-9397-08002B2CF9AE}" pid="160" name="Korrekturprotokoll71">
    <vt:lpwstr>Lz6mtTQB76/iy+6oqcnIrjW+l/c4vQ3nc4QKeYDZR2Xep5Q4NN6wTDouFw2UxquETUqHrOoWCChaSLxsFjKeQjis4x1VW/8OoNwjOF4/NUknzTcSTl6cCbUpCWP5zIcxpwJTm6h/81n6ebyCdsv8Yef5IPvQbH70YN2CygKp7Qulhg6H9LTL/dVzaVPzY/2PMzt9O5kWmx5LTgEGeY5ooFUnykSXddKE3T9q1t/MuKPx8IM2qKO0tWg9u90CLPV</vt:lpwstr>
  </property>
  <property fmtid="{D5CDD505-2E9C-101B-9397-08002B2CF9AE}" pid="161" name="Korrekturprotokoll72">
    <vt:lpwstr>zXBciNP+oVhG5DhDlRAyosHwxtjzMREELnsNI/f0KBxPQ2bu+hwvWhv7LUQphLFYlNdAwShtXiZxLUDqcR6D+etjl77fHuavQMns+AGKq/AQYzcxo4OZya6TicuRuYEN1mNXpINpo8DxmpPvdzMmgEPafiLzakTirGafPzQREI+IV2uikU+WNHBwW7B8weBYkFp8aJkTfgC4vHnlqHhe4xskhnJPS1vdZvxF85sc8nGk/hLXozUQZc49gk5o6F2</vt:lpwstr>
  </property>
  <property fmtid="{D5CDD505-2E9C-101B-9397-08002B2CF9AE}" pid="162" name="Korrekturprotokoll73">
    <vt:lpwstr>JT6zVG3Z7rlt23Rj/UwdAqHOTERiPrt6ru97idGm8zCU1nrSHxXFM9GFGqo07SgfyeiE1t7AjVPdOUSL2yHTZ7mrU2pFacfw/KMVKrOe0NKGJO0L1mmz5zJs/FYGdBNgmYioQUc0XHvz30dn1b2Bv79rvYcCPhWnvmw3UOT8ETDjRAZLRoysRkn8L0K8WinlGtFpQT66kluE2YGnR8D7++A3g4SXgW9ZVA2pBMnjLr1GXiIgdhiKAtouHjsRtfI</vt:lpwstr>
  </property>
  <property fmtid="{D5CDD505-2E9C-101B-9397-08002B2CF9AE}" pid="163" name="Korrekturprotokoll74">
    <vt:lpwstr>hz5PN55Ulf6+OGbPneoroE03O4LnEmAbVv9rfnW4yKD6uVueAD6k8tG765+pH0CDyVYdcEn9JDMJtYeRjF0JD59uUIy1KaqKvD1sCYSE3cfPcj383P3qOAhLDX0O5oTJMFh4wl6WMUeA7z49bYG+4LotD9ioWJ4+3Lfjx5mQKy1v7qChTEzTeIg4R8501Ri65vqEk5IJcWcgl+l8NJyOuGaeDarUWd/cSi8Ftxq2qXpY568BpZ6DDsCzFLFPFc+</vt:lpwstr>
  </property>
  <property fmtid="{D5CDD505-2E9C-101B-9397-08002B2CF9AE}" pid="164" name="Korrekturprotokoll75">
    <vt:lpwstr>Rek/bBxBqwkc35rP6Hpm8eR24KK5DhTBxHNIT+2Z7+IjTR7/mdiIKAW26UKHM57hhbMqOOELujLaloYj0u7jCqM9f1ep+ld1IZnAoM75T3gxevoLOljZM113UjypIBrABktvZopLPFoUON0curFrhOlaI8tKAwjAzgxyTsgx6iz4keu5WP6RS5EtwUU8ojBnCLocBWkRF8zCNQDq5bLFSzq4uopl3zkI21GvAPtsZFRkyp+btN6Fi2bGdZX2qYC</vt:lpwstr>
  </property>
  <property fmtid="{D5CDD505-2E9C-101B-9397-08002B2CF9AE}" pid="165" name="Korrekturprotokoll76">
    <vt:lpwstr>zOuFXNmrKfhFKAuPZm7WQkM0GxIxZhrs9FZeQFcL3EaLDtNs9MBTBViwdxLGbB3isBUmFpy2eRykQ7Cs2p00oK8Tgd/W3Q3lm4ibt+dJeT4XwmmxtrLfeyRkmDzp8uWfNKTFcezmOA5FcnKC6du1M+LmPuPBAo+aFIzVBk9gRwMSnc5s8B2ss2Hi2bO/Cn6RVQsbWIutQkHVHjxN50Rj5O5Ardlnw+3CXKNVYvDiyLkfe5fkNHWA1f5UN82E7LX</vt:lpwstr>
  </property>
  <property fmtid="{D5CDD505-2E9C-101B-9397-08002B2CF9AE}" pid="166" name="Korrekturprotokoll77">
    <vt:lpwstr>54yVWP3IzazONm8z9mhjtIb/3yl0ajoIN5HlHhCth9mDUgv7CtTuOedTKkuhde12g2LV7D0jpZXqe0hgvh1pRsZtCyw2F8mI/ZazQONnVJrg/FRVDNbjLx3+/fmPo6r5kEJLHKcbp12xAx68ZDCDpgXLk7V24jPP4/MOnzfmEzpDJdq0EwlkxY1eYCo3lsit0hvE6fN4PT4obVFWVS/nf/IAhkcctJM2Z46MAMLmszup6X11Urw8ox9wqelnqgC</vt:lpwstr>
  </property>
  <property fmtid="{D5CDD505-2E9C-101B-9397-08002B2CF9AE}" pid="167" name="Korrekturprotokoll78">
    <vt:lpwstr>HeBzLwAR+7ChwsVCHN3zpPcS4uFRovGKePkI0LXjTozkD0qoV3lvTzFegWtD7XeGANB3GURcsjrGfMXZTgfKuxQuXqKH5AUQpPJ/vCkN0dQknCYGOVyrovzvoPL0Jcqkr2mswMakckniKimpVaRI7sBLuYhsgZXx0P4043vPicdFoULdeS46R30xrqoQHWgCbDNpoHHoaCeJ2lYtcKugBuR4d5Vv5iIepmieWkrxVxI8Mf3h61gIpD98wxzLsQ9</vt:lpwstr>
  </property>
  <property fmtid="{D5CDD505-2E9C-101B-9397-08002B2CF9AE}" pid="168" name="Korrekturprotokoll79">
    <vt:lpwstr>jyfl98sgIpSNcCIKoCx/Vj3lR/HDbCsVRSFd6uFtnTcdhT2A138gG30RcvyRkZdkyim/6pIjIJV4rIlnRvQ3ih7e6iMIPgdZHYN7XFC4xiFBOi63DjbEH8bpXnnxLs4tXc8uOYFVoqwu9rGi7AI7unlHv+Bz359wGIRd9x0C0n3+AzYabja6tXPZ5/vwZ57Tq3F9s4Z+HyEyZ00GXOMK7hbsAcCexEIQ43oS7zX9vLdE6CAIDxltt2rC6tr7FbX</vt:lpwstr>
  </property>
  <property fmtid="{D5CDD505-2E9C-101B-9397-08002B2CF9AE}" pid="169" name="Korrekturprotokoll80">
    <vt:lpwstr>1ivwA2eK8jNFIMh5oY9gIQ07eWzF4un0Jfjy1z49+W0QEVShqViV4SCIm7UhwMemc/7PrEDzMBEJ+DWlqaFNKsXoQydxMSyFE7Iv/9DLpluRFEQH/KKUSEqDWaqvSHj0/DsryzB3A8tM2l7Cx+P4xlvCsBy0mQB0j8XKq6hSeqNe2YNIvJFtrdpEWKU+tqDK7dojw7psmbaNQKX4VQlRSpyS5wn79TSWvu6q7Bqqagyb6G1IeSOopNoiV84gCCe</vt:lpwstr>
  </property>
  <property fmtid="{D5CDD505-2E9C-101B-9397-08002B2CF9AE}" pid="170" name="Korrekturprotokoll81">
    <vt:lpwstr>9via+cirwfMGXz1ErrNhem67MgDrvUKlwUMutm9bG7D/OUZHueCihPF5xy2HIfpwDMbpGW9togrgUqctYcGqtCQKTzk4aNeJcKGl+5QWvLniK/Tj/V2v9otMKtxqHmD3ZwdJXAMQchFX27vu+7/Dp+SSQ2OlNQ+Xq6i9VF5LJuCs8DEcyFiZobTrfdhjR8iyDTQu5VODnQC04ob1pXXnRvH+H126nH/5piXUGliSkH0kshuxguQmWPsMuuIBkj3</vt:lpwstr>
  </property>
  <property fmtid="{D5CDD505-2E9C-101B-9397-08002B2CF9AE}" pid="171" name="Korrekturprotokoll82">
    <vt:lpwstr>Cnx+LaMaLQ1wy53rgebJaluW2f2/kmZcSerE8h5yMXAC2aDL2rit+H63NXgdb2U21OzgJksvIzTUct8eybvHQwXQVr+WjoLb3p1LSjBIUQsKTQz3q3NqdgzPks96G/A+a4ZpzOZTljHlARhkrRepeJFCzyN1gpoN4eTb1l1v1UF3jolwzyaTevMZ7Qc3wdGbk/nXoJ60RIxd19S42Xo6XTyLY8fk6xH4xj5PxhXZP8viTs2+75FXD/i7YEG+HGJ</vt:lpwstr>
  </property>
  <property fmtid="{D5CDD505-2E9C-101B-9397-08002B2CF9AE}" pid="172" name="Korrekturprotokoll83">
    <vt:lpwstr>YAP9PdtTw61QL6nHvytJmvJmcg9HJxVSmbIuUYiGDRCz5eVbizmvEyhB99KuVrPavdEGS3RvpvpXi2KUPZ2/RSudNA/2pl9Ky/aijOB8CandPdlkDjBn6eADE5dinncabGguJb91TJZndxAyC1GUM0GAAdJfTTgM9VUtztJLl8Ta5aRlVNQaOz42QUddzWpqWhEAFxnqaV2hGwEMsyHy6OZ8J3c0Dx0gnV2a5L41baxjNLPcA8If65PJtFDFDUB</vt:lpwstr>
  </property>
  <property fmtid="{D5CDD505-2E9C-101B-9397-08002B2CF9AE}" pid="173" name="Korrekturprotokoll84">
    <vt:lpwstr>Pkxuz8jBBkv7wjyx4qZ10jghm2HVpXvnwPhVlFMehgPYduqvfTTZKRP75LWnn33mnEwMAUPAKEqIMJwc/2qtKnw/ryAWGGM9aCzh89674HbD4thOhH4fXN75S3+ZY0jnXl7v88p904cnIRlGA5PWHUvz2Lne5DSS02CMZ1FBJp5vkha56hWrdlb5bsfVMrvKecj+1B5x3z2Eb09VGzyr/qsH9LYSE/tfmB6n1y+BmM39zBpSeR7puRjO/mQOeTE</vt:lpwstr>
  </property>
  <property fmtid="{D5CDD505-2E9C-101B-9397-08002B2CF9AE}" pid="174" name="Korrekturprotokoll85">
    <vt:lpwstr>Sz8iEJXK2yiXaIjWlBCRT3OcZWStXdjGcs/BKlGQIrQFEgst8voDPHOSYJJdiUsQ+Wr6H2C5Go+He7sh+d1DgfQJiwM5kDx9D36e2FGXcaXrRude07QHRgpm4K+nb36Ro7pWznIWe4ioW0tm3nvKLscEvfBiCH0FpNMNmpeU+R0BdGtdIlm3VHDhf5vlvg9LOR8E21Lk/Ig+Ru7k0LlUhHcEwoFPQStqcgr85VZI85yXExDd8ee4B5BDAi01gSP</vt:lpwstr>
  </property>
  <property fmtid="{D5CDD505-2E9C-101B-9397-08002B2CF9AE}" pid="175" name="Korrekturprotokoll86">
    <vt:lpwstr>hAsjUzNQ7zPrJfbNGboXf/Yem5Re7fLcxbS1F2Zz8zAsKhoqM7wHzbwtQ6Bp8hTMMbIvc71JYk6uUUqUTbYvwVZ8G0Ank22C347Fwf8HZrvtvT604T7n8ELifU4h3Dqo5kb/prfy1+brqk5iPsHRY9LThqcDlFC03L06IIKY8piy7cnfecF7Jwm51AsK2xz00SftPyykepesM4O5I13UKDM+WI1NoAu6v1cuai8j/hFdcudyk0MiK1H8egrFjeY</vt:lpwstr>
  </property>
  <property fmtid="{D5CDD505-2E9C-101B-9397-08002B2CF9AE}" pid="176" name="Korrekturprotokoll87">
    <vt:lpwstr>fhc++oUOLiXrUC5Begl2J341uriEXaKlPCptzzX3dA0RaxP7ICMkXIIYbasqjGkmVl4yPlf7DbOIZViKsprHiXyW7Uh/RtZpaQn72sFp1MIccvz7pK+ZGC/I+DAQieV6SIt1cLd9k5u7g7THOWhK4ZlZ7H56JLHwHmSL4cwjiHKykRye4FlZ3T2kiPO1l7YCm6IkLC6khRDCtfHg3/vorcOf/hdJ2TC5N+8SoFRL/Uqf2wzuDsPt+AaqMo05frc</vt:lpwstr>
  </property>
  <property fmtid="{D5CDD505-2E9C-101B-9397-08002B2CF9AE}" pid="177" name="Korrekturprotokoll88">
    <vt:lpwstr>znDuDweCF1PD2uNX+QApsIf2nmDgaCMGks7iC1FFeltzylOwcGfbB2HfrI+vk8qpstDmNKfZibmlb5VJuJd2x8FGJbgEB8IXxBiCxjGIphNSTTXNebsGcMqrdZsasD0l+FdBeWPydY4BoZ9IK6y3NeYCMuI/kIf0wc0HiLwGS7AGDTPNMb+EhSlXobPP/GMyLRwfcEz03Ga9GxA/5slDkPzCf5Cyjzuz1gKn0uT6oZRFuLMT9iL+p1x1WbWUcvZ</vt:lpwstr>
  </property>
  <property fmtid="{D5CDD505-2E9C-101B-9397-08002B2CF9AE}" pid="178" name="Korrekturprotokoll89">
    <vt:lpwstr>Gd8l2m45wE2NYHgAfoTLQARlGoE0+CLT5MX8qzFKRQhVgfWvhlGQQD0hRA0NxerFX2orlzrtpSbfqa3fH/dIDNo1RKFpO2ELVgrefj2XcGKXj3HtsO83ODWrdzZ/ulR5yDuulcl+JMp2NJLqKuT5OxZ9fWOTmW/0d4sBv7kRAPYc4B2Gb9d0MkE0s8pAunNiRraoPFbosN0AgKggXn++mjR6+TnHegZPVWxRU8GZKMYTYdiwjlzmx8i8w9dSCeK</vt:lpwstr>
  </property>
  <property fmtid="{D5CDD505-2E9C-101B-9397-08002B2CF9AE}" pid="179" name="Korrekturprotokoll90">
    <vt:lpwstr>C4cZwupFFtB/+LL9DG+ivtoSOBqtfJr4RusbOSpi7pFyvl7aNScVruyI1RCYaAVp8khfxp+RhaU1lyWL6MBM3oehe7opm3l5pJw5bw6YpnBZGVyYFNadkzm4NaduNtqO9BKYkTxN02xCj/JfyhkXyDZ6QKPVmbaPZ82RBhyLMdeBB2IkKw793l2um2Xs79H8UfvAd6Vf3uKbvAXjxd/sQ6Ck29PXkksWX4GvN7LG/aFYNCKzPOuolIM+dmf0FFz</vt:lpwstr>
  </property>
  <property fmtid="{D5CDD505-2E9C-101B-9397-08002B2CF9AE}" pid="180" name="Korrekturprotokoll91">
    <vt:lpwstr>GDRiELot1obbO7meoIaLNQDj/R1u0pTBo9uW+U2YjQ4JSeWbcs/OVUEni4Ek/vuowJT3++d0rfa9aLFMx9HbYdZVcLyT8zSYQ+Y+ePX7Rz/7EynR3id0zz9zq+VWEyMh8fpGOVADj+tRCnCp1ES4SdsNWH2ML1CupHW1JfJWtoIJY17NHaX//4ftaNJAMRe90JNJTdv9RTx/XeDEGFpA7R+oLvo7OX1WrlTlFBwRqZudW8SCylzHbxEuwjrE4hj</vt:lpwstr>
  </property>
  <property fmtid="{D5CDD505-2E9C-101B-9397-08002B2CF9AE}" pid="181" name="Korrekturprotokoll92">
    <vt:lpwstr>Qy8pOVPwGIYMhdsk8IRblQz6yLoWBXuDSjxXe7smpALr5y20jhKfaXP5Ab2JElBgxofEWvLOaPbMHWu57Wyas6qe5dF4l+MffXCjnJbkQ61EpiN8K/AAQtaFC+eObfRURyfjhfjFKN62LeKdJrb0vRAWt4/F/CrhsHX5ptXWwq1K68IO56Cf4M1anxIg5bAcuPwbxCXaoq5trPhec+DsCKz/glYbtrjNu3KFwApatsHQGC/g82NMHtgaQ3xUJ/+</vt:lpwstr>
  </property>
  <property fmtid="{D5CDD505-2E9C-101B-9397-08002B2CF9AE}" pid="182" name="Korrekturprotokoll93">
    <vt:lpwstr>OyZU6EX5j5iTIp3s1pLR+8PHknGdAhrJq6hgBMTGaTSyhpOtnCfXlZNvciJmUHNPzlLQj9rJ1n3/udGOZL3UD71/Fh40j0c0bpG6Ky8MJDxJz4EQuoPShLMMESqi58J9WTSrbK1mZ9kmClavvln3T26Hlz+V34WQhRdS2qQoT54Fz0ijKHEHxomUZEHBzZWIQS+tsp4+yNjG/tmhQfVwIKE+cpJWDa2rqpvscZrFzvoOCIGYaGnnjdIMPqP3FPb</vt:lpwstr>
  </property>
  <property fmtid="{D5CDD505-2E9C-101B-9397-08002B2CF9AE}" pid="183" name="Korrekturprotokoll94">
    <vt:lpwstr>ZzceElmC+zmtgWdf5SfXbibb567GFdoQh5fTXeEwpx0JOAownY6Sr5P5wHm2RhBziU8X5YwBwYLPY6du7tdtVxJuBVOKXcis5x2JKv3Xo3jy+4zWQBhN5X1Yr24fGsaEkdI/7+yILQZ1l8eQu+qZpob35OHWfFINLuC0/+pDMFoo2tGR53vUMkXDAB7VyQ/rtREhZ8qhbAWpE4L2QcCsToVU3dlbPw8kqtu9h98VjzDE0+n1uVSg8F1/FpjFPJM</vt:lpwstr>
  </property>
  <property fmtid="{D5CDD505-2E9C-101B-9397-08002B2CF9AE}" pid="184" name="Korrekturprotokoll95">
    <vt:lpwstr>K/K/5WTm8ZaV1S9sih7BWGp74CgpL102dvvKur61RO4wkNBP+/Cwgg4dBqNkgAQhMR39pjMlLpcoKKsdYFWZrUiamQkguAs7GDxapWKe56S4VqI0tI1KpXL6rgVuwQscmBSEKwOWZLcuG9jEElikRd2fODPbgXQPKe3zOdrx+Gip7daK8+r7DVZ9rAaUprvEHj+heu8WlTjPVhIs7Z7jeHsC0sSe2uEjeGhbQBWNGdimBoWtNy8ZSWaK/K73oVJ</vt:lpwstr>
  </property>
  <property fmtid="{D5CDD505-2E9C-101B-9397-08002B2CF9AE}" pid="185" name="Korrekturprotokoll96">
    <vt:lpwstr>KBSqNMAVL5UePq/rTg0L0sEG5919dumP7iFyhJuBybxU3FmH2FR+tWJpIikSdPGoAYTS3tzvVl0=</vt:lpwstr>
  </property>
</Properties>
</file>