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3AADB" w14:textId="2AD7F9DA" w:rsidR="009C226B" w:rsidRPr="00202B89" w:rsidRDefault="009C226B" w:rsidP="005A63DB">
      <w:pPr>
        <w:pStyle w:val="naislab"/>
        <w:tabs>
          <w:tab w:val="left" w:pos="6480"/>
        </w:tabs>
        <w:spacing w:before="0" w:after="0"/>
        <w:jc w:val="both"/>
        <w:rPr>
          <w:sz w:val="28"/>
          <w:szCs w:val="28"/>
        </w:rPr>
      </w:pPr>
    </w:p>
    <w:p w14:paraId="4A42C10C" w14:textId="77777777" w:rsidR="003F2FA5" w:rsidRPr="00202B89" w:rsidRDefault="003F2FA5" w:rsidP="006D4094">
      <w:pPr>
        <w:tabs>
          <w:tab w:val="left" w:pos="6663"/>
        </w:tabs>
        <w:rPr>
          <w:sz w:val="28"/>
          <w:szCs w:val="28"/>
        </w:rPr>
      </w:pPr>
    </w:p>
    <w:p w14:paraId="33361E96" w14:textId="77777777" w:rsidR="003F2FA5" w:rsidRPr="00202B89" w:rsidRDefault="003F2FA5" w:rsidP="006D4094">
      <w:pPr>
        <w:tabs>
          <w:tab w:val="left" w:pos="6663"/>
        </w:tabs>
        <w:rPr>
          <w:sz w:val="28"/>
          <w:szCs w:val="28"/>
        </w:rPr>
      </w:pPr>
    </w:p>
    <w:p w14:paraId="4B5B1AA8" w14:textId="3CDBF7C9" w:rsidR="005A63DB" w:rsidRPr="00202B89" w:rsidRDefault="005A63DB" w:rsidP="006D4094">
      <w:pPr>
        <w:tabs>
          <w:tab w:val="left" w:pos="6663"/>
        </w:tabs>
        <w:rPr>
          <w:sz w:val="28"/>
          <w:szCs w:val="28"/>
        </w:rPr>
      </w:pPr>
      <w:r>
        <w:rPr>
          <w:sz w:val="28"/>
        </w:rPr>
        <w:t>2020. január 7.,</w:t>
      </w:r>
      <w:r>
        <w:rPr>
          <w:sz w:val="28"/>
        </w:rPr>
        <w:tab/>
        <w:t>18. sz. rendelet</w:t>
      </w:r>
    </w:p>
    <w:p w14:paraId="011A7D4C" w14:textId="73649997" w:rsidR="005A63DB" w:rsidRPr="00202B89" w:rsidRDefault="005A63DB" w:rsidP="006D4094">
      <w:pPr>
        <w:tabs>
          <w:tab w:val="left" w:pos="6663"/>
        </w:tabs>
        <w:rPr>
          <w:sz w:val="28"/>
          <w:szCs w:val="28"/>
        </w:rPr>
      </w:pPr>
      <w:r>
        <w:rPr>
          <w:sz w:val="28"/>
        </w:rPr>
        <w:t>Riga</w:t>
      </w:r>
      <w:r>
        <w:rPr>
          <w:sz w:val="28"/>
        </w:rPr>
        <w:tab/>
        <w:t>(1. sz. jkv., 4. §)</w:t>
      </w:r>
    </w:p>
    <w:p w14:paraId="70456D0D" w14:textId="5DBDBCEC" w:rsidR="005A63DB" w:rsidRDefault="005A63DB" w:rsidP="003F2FA5">
      <w:pPr>
        <w:tabs>
          <w:tab w:val="left" w:pos="6663"/>
        </w:tabs>
        <w:rPr>
          <w:sz w:val="28"/>
          <w:szCs w:val="28"/>
        </w:rPr>
      </w:pPr>
    </w:p>
    <w:p w14:paraId="5305A0F2" w14:textId="77777777" w:rsidR="00FD3472" w:rsidRPr="00202B89" w:rsidRDefault="00FD3472" w:rsidP="003F2FA5">
      <w:pPr>
        <w:tabs>
          <w:tab w:val="left" w:pos="6663"/>
        </w:tabs>
        <w:rPr>
          <w:sz w:val="28"/>
          <w:szCs w:val="28"/>
        </w:rPr>
      </w:pPr>
    </w:p>
    <w:p w14:paraId="61D09A93" w14:textId="161455FF" w:rsidR="0056685B" w:rsidRPr="00202B89" w:rsidRDefault="00203459" w:rsidP="005A63DB">
      <w:pPr>
        <w:pStyle w:val="Rubrik3"/>
        <w:spacing w:before="0" w:after="0"/>
        <w:jc w:val="center"/>
        <w:rPr>
          <w:rFonts w:ascii="Times New Roman" w:hAnsi="Times New Roman"/>
          <w:sz w:val="28"/>
          <w:szCs w:val="28"/>
        </w:rPr>
      </w:pPr>
      <w:r>
        <w:rPr>
          <w:rFonts w:ascii="Times New Roman" w:hAnsi="Times New Roman"/>
          <w:sz w:val="28"/>
        </w:rPr>
        <w:t>Rendelet a játszóterek és rekreációs területek biztonságosságáról</w:t>
      </w:r>
    </w:p>
    <w:p w14:paraId="2EBB8D31" w14:textId="77777777" w:rsidR="00E010FF" w:rsidRPr="00202B89" w:rsidRDefault="00E010FF" w:rsidP="003F2FA5">
      <w:pPr>
        <w:tabs>
          <w:tab w:val="left" w:pos="6663"/>
        </w:tabs>
        <w:rPr>
          <w:szCs w:val="28"/>
        </w:rPr>
      </w:pPr>
    </w:p>
    <w:p w14:paraId="2BA73B74" w14:textId="0EFD83F2" w:rsidR="00C9635D" w:rsidRPr="00202B89" w:rsidRDefault="003D2383" w:rsidP="005A63DB">
      <w:pPr>
        <w:jc w:val="right"/>
        <w:rPr>
          <w:sz w:val="28"/>
          <w:szCs w:val="28"/>
        </w:rPr>
      </w:pPr>
      <w:r>
        <w:rPr>
          <w:sz w:val="28"/>
        </w:rPr>
        <w:t xml:space="preserve">Kibocsátva </w:t>
      </w:r>
    </w:p>
    <w:p w14:paraId="134F6E22" w14:textId="77777777" w:rsidR="007623AD" w:rsidRPr="00202B89" w:rsidRDefault="005A63DB" w:rsidP="005A63DB">
      <w:pPr>
        <w:jc w:val="right"/>
        <w:rPr>
          <w:sz w:val="28"/>
          <w:szCs w:val="28"/>
        </w:rPr>
      </w:pPr>
      <w:r>
        <w:rPr>
          <w:sz w:val="28"/>
        </w:rPr>
        <w:t xml:space="preserve">a megfelelőség-értékelésről szóló törvény </w:t>
      </w:r>
    </w:p>
    <w:p w14:paraId="1AC6D9D6" w14:textId="53C6F91B" w:rsidR="003D2383" w:rsidRPr="00202B89" w:rsidRDefault="00C9635D" w:rsidP="005A63DB">
      <w:pPr>
        <w:jc w:val="right"/>
        <w:rPr>
          <w:sz w:val="28"/>
          <w:szCs w:val="28"/>
        </w:rPr>
      </w:pPr>
      <w:r>
        <w:rPr>
          <w:sz w:val="28"/>
        </w:rPr>
        <w:t xml:space="preserve">7. §-a (2) bekezdése és </w:t>
      </w:r>
    </w:p>
    <w:p w14:paraId="599FB7D0" w14:textId="3F962C15" w:rsidR="003D2383" w:rsidRPr="00202B89" w:rsidRDefault="003D2383" w:rsidP="005A63DB">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sz w:val="28"/>
          <w:szCs w:val="28"/>
        </w:rPr>
      </w:pPr>
      <w:r>
        <w:rPr>
          <w:sz w:val="28"/>
        </w:rPr>
        <w:t>az áruk és szolgáltatások biztonságáról szóló törvény</w:t>
      </w:r>
    </w:p>
    <w:p w14:paraId="5F5B94EE" w14:textId="70636E4C" w:rsidR="003D2383" w:rsidRPr="00202B89" w:rsidRDefault="003D2383" w:rsidP="005A63DB">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sz w:val="28"/>
          <w:szCs w:val="28"/>
        </w:rPr>
      </w:pPr>
      <w:r>
        <w:rPr>
          <w:sz w:val="28"/>
        </w:rPr>
        <w:t>8.</w:t>
      </w:r>
      <w:r>
        <w:rPr>
          <w:sz w:val="28"/>
          <w:vertAlign w:val="superscript"/>
        </w:rPr>
        <w:t>1</w:t>
      </w:r>
      <w:r>
        <w:rPr>
          <w:sz w:val="28"/>
        </w:rPr>
        <w:t xml:space="preserve"> szakasza értelmében</w:t>
      </w:r>
    </w:p>
    <w:p w14:paraId="576D5DA7" w14:textId="77777777" w:rsidR="003D2383" w:rsidRPr="00202B89" w:rsidRDefault="003D2383" w:rsidP="003F2FA5">
      <w:pPr>
        <w:tabs>
          <w:tab w:val="left" w:pos="6663"/>
        </w:tabs>
        <w:rPr>
          <w:szCs w:val="28"/>
        </w:rPr>
      </w:pPr>
    </w:p>
    <w:p w14:paraId="19AEBECA" w14:textId="1626A14A" w:rsidR="003D2383" w:rsidRPr="00202B89" w:rsidRDefault="003F2FA5" w:rsidP="007623AD">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b/>
          <w:sz w:val="28"/>
          <w:szCs w:val="28"/>
        </w:rPr>
      </w:pPr>
      <w:r>
        <w:rPr>
          <w:b/>
          <w:sz w:val="28"/>
        </w:rPr>
        <w:t>I. Általános rendelkezések</w:t>
      </w:r>
    </w:p>
    <w:p w14:paraId="5FDA0D2B" w14:textId="77777777" w:rsidR="003D2383" w:rsidRPr="00202B89" w:rsidRDefault="003D2383"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p>
    <w:p w14:paraId="5F5B12E5" w14:textId="77777777" w:rsidR="00A10842" w:rsidRPr="00202B89" w:rsidRDefault="00A10842" w:rsidP="00A10842">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bookmarkStart w:id="0" w:name="_Hlk13746134"/>
      <w:r>
        <w:rPr>
          <w:sz w:val="28"/>
        </w:rPr>
        <w:t xml:space="preserve">1. A rendelet tárgya: </w:t>
      </w:r>
    </w:p>
    <w:p w14:paraId="43F0D51A" w14:textId="05113405" w:rsidR="00A10842" w:rsidRPr="00202B89" w:rsidRDefault="00A10842" w:rsidP="00A10842">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1.1. Nyilvános játszóterekre és rekreációs területekre (a továbbiakban: nyilvános játszóterek és rekreációs területek), valamint a játék vagy más tevékenység céljára a fenti helyeken felszerelendő vagy felszerelt létesítményekre és eszközökre vonatkozó különleges követelmények, illetve az általuk hordozott esetleges kockázatok csökkentésére vagy megelőzésére hozandó intézkedések.</w:t>
      </w:r>
    </w:p>
    <w:p w14:paraId="092C0E3B" w14:textId="77777777" w:rsidR="00A10842" w:rsidRPr="00202B89" w:rsidRDefault="00A10842" w:rsidP="00A10842">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pacing w:val="-2"/>
          <w:sz w:val="28"/>
          <w:szCs w:val="28"/>
        </w:rPr>
      </w:pPr>
      <w:r>
        <w:rPr>
          <w:sz w:val="28"/>
        </w:rPr>
        <w:t>1.2. A nyilvános játszóterek és rekreációs területek, valamint a játék vagy más tevékenység céljára szolgáló itt felszerelt létesítmények és eszközök használatba adásának eljárása.</w:t>
      </w:r>
    </w:p>
    <w:p w14:paraId="1612B387" w14:textId="7A2AA15B" w:rsidR="006F3802" w:rsidRPr="00202B89" w:rsidRDefault="00A10842" w:rsidP="00A10842">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1.3. A nyilvános játszóterek és rekreációs területek, valamint a játék vagy más tevékenység céljára szolgáló itt felszerelt létesítmények és eszközök nyomon követéséért és ellenőrzéséért felelős ügynökségek és az ehhez kapcsolódó eljárás.</w:t>
      </w:r>
    </w:p>
    <w:p w14:paraId="61E3C59F" w14:textId="77777777" w:rsidR="00E66481" w:rsidRPr="00202B89" w:rsidRDefault="00E66481"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p>
    <w:bookmarkEnd w:id="0"/>
    <w:p w14:paraId="4B3816E4" w14:textId="0C073F7C" w:rsidR="00916BE8" w:rsidRPr="00202B89" w:rsidRDefault="003F2FA5"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2. A rendelet azokra a nyilvános játszóterekre és rekreációs területekre alkalmazandó, amelyek:</w:t>
      </w:r>
    </w:p>
    <w:p w14:paraId="41D314BA" w14:textId="4FA5B5AC" w:rsidR="003D2383" w:rsidRPr="00202B89" w:rsidRDefault="003F2FA5"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2.1. játék vagy más tevékenység céljára szolgáló olyan létesítményekkel és eszközökkel vannak felszerelve, amelyek tartószerkezete rögzített állapotban marad használat közben, és amelyeket a következő tevékenységekre terveztek: mászás, ugrás, hintázás, csúszás, pörgés, kúszás, csúszkálás vagy e tevékenységek bármely kombinációja vagy a felhasználó fizikai vagy mentális képességeinek megőrzését vagy fejlesztését segítő tevékenységek (a továbbiakban: játék vagy más tevékenységek céljára szolgáló eszközök);</w:t>
      </w:r>
    </w:p>
    <w:p w14:paraId="1BA5EBD0" w14:textId="6D1D3DF3" w:rsidR="00C9635D" w:rsidRPr="00202B89" w:rsidRDefault="003F2FA5"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2.2. közterületen szabadtéren találhatók;</w:t>
      </w:r>
    </w:p>
    <w:p w14:paraId="2ADE53C8" w14:textId="77777777" w:rsidR="00E027C4" w:rsidRPr="00202B89" w:rsidRDefault="003F2FA5"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pacing w:val="-2"/>
          <w:sz w:val="28"/>
          <w:szCs w:val="28"/>
        </w:rPr>
      </w:pPr>
      <w:r>
        <w:rPr>
          <w:sz w:val="28"/>
        </w:rPr>
        <w:lastRenderedPageBreak/>
        <w:t xml:space="preserve">2.3. fedett helyen találhatók, valamint a tényleges használattól vagy tulajdonjogtól függetlenül a lakosság közös szükségleteit és érdekeit szolgálják, és a játék vagy más tevékenység céljára szolgáló eszközök felhasználói számára díj ellenében vagy térítésmentesen hozzáférhetők, amely felhasználók körébe a tulajdonos, a törvényes üzemeltető, a birtokos, a személyzet vagy más olyan személy nem tartozik bele, aki a munkaköri feladatai ellátása miatt tartózkodik a helyszínen. </w:t>
      </w:r>
      <w:bookmarkStart w:id="1" w:name="_Hlk29220418"/>
    </w:p>
    <w:p w14:paraId="09F5F9C0" w14:textId="77777777" w:rsidR="00E027C4" w:rsidRPr="00202B89" w:rsidRDefault="00E027C4"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p>
    <w:p w14:paraId="037B66E5" w14:textId="351C30C1" w:rsidR="00A94559" w:rsidRPr="00202B89" w:rsidRDefault="00E027C4"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3. E rendelet értelmében a nyilvános játszóterek és rekreációs területek, illetve a játékhoz vagy egyéb tevékenységekhez szánt eszközök felépítése beltéri és kültéri közterületen lévő építménynek minősül, és e rendelet követelményei az ilyen építményekre is alkalmazandók.</w:t>
      </w:r>
    </w:p>
    <w:bookmarkEnd w:id="1"/>
    <w:p w14:paraId="725893C8" w14:textId="77777777" w:rsidR="003D2383" w:rsidRPr="00202B89" w:rsidRDefault="003D2383"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left"/>
        <w:rPr>
          <w:sz w:val="28"/>
          <w:szCs w:val="28"/>
        </w:rPr>
      </w:pPr>
    </w:p>
    <w:p w14:paraId="272CDDA3" w14:textId="30BD01DC" w:rsidR="008B53CB" w:rsidRPr="00202B89" w:rsidRDefault="00EF2D7A"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4. A rendeletet nem kell alkalmazni a következőkre:</w:t>
      </w:r>
    </w:p>
    <w:p w14:paraId="43A0451B" w14:textId="52A79B27" w:rsidR="00A83003" w:rsidRPr="00202B89" w:rsidRDefault="00EF2D7A"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4.1. Otthoni használatra szánt eszközök.</w:t>
      </w:r>
    </w:p>
    <w:p w14:paraId="7687E6C3" w14:textId="7FF7F3A3" w:rsidR="00AC7946" w:rsidRPr="00202B89" w:rsidRDefault="00EF2D7A"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4.2. Felfújható játékszerek.</w:t>
      </w:r>
    </w:p>
    <w:p w14:paraId="56ACAB64" w14:textId="5857B3CF" w:rsidR="00965412" w:rsidRPr="00202B89" w:rsidRDefault="00EF2D7A"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4.3. Kötélpálya-létesítmények.</w:t>
      </w:r>
    </w:p>
    <w:p w14:paraId="3938128A" w14:textId="257706AE" w:rsidR="00BF0FE1" w:rsidRPr="00202B89" w:rsidRDefault="00EF2D7A"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4.4. Nyilvános szórakoztató eszközök.</w:t>
      </w:r>
    </w:p>
    <w:p w14:paraId="2602382D" w14:textId="7E26AE3C" w:rsidR="00000482" w:rsidRPr="00202B89" w:rsidRDefault="00EF2D7A"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4.5. Vízi szórakoztató eszközök.</w:t>
      </w:r>
    </w:p>
    <w:p w14:paraId="6C2454C4" w14:textId="62B1BB2B" w:rsidR="00FC2ADC" w:rsidRPr="00202B89" w:rsidRDefault="00EF2D7A"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4.6. hozzáértő felügyeletet igénylő eszközök.</w:t>
      </w:r>
    </w:p>
    <w:p w14:paraId="14A2B0CE" w14:textId="77777777" w:rsidR="002732D8" w:rsidRPr="00202B89" w:rsidRDefault="002732D8" w:rsidP="002732D8">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p>
    <w:p w14:paraId="40657E7E" w14:textId="2A4FBF6C" w:rsidR="002732D8" w:rsidRPr="00202B89" w:rsidRDefault="002732D8" w:rsidP="002732D8">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5. E rendelet telepítés utáni ellenőrzés elvégzésére és annak bejelentésére vonatkozó követelményeit azokra a nyilvános játszóterekre és rekreációs területekre kell alkalmazni, ahol a játék vagy más tevékenység céljára szolgáló eszközök az alábbi jellemzők közül egynek vagy többnek megfelelnek:</w:t>
      </w:r>
    </w:p>
    <w:p w14:paraId="10B26F55" w14:textId="6E7E91F9" w:rsidR="002732D8" w:rsidRPr="00202B89" w:rsidRDefault="002732D8" w:rsidP="002732D8">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5.1. az ott felszerelt játék vagy más tevékenység céljára szolgáló eszközök e rendelet 2.1. bekezdésében említett egy vagy több tevékenység végzésére szolgálnak;</w:t>
      </w:r>
    </w:p>
    <w:p w14:paraId="2865D544" w14:textId="7B4D9243" w:rsidR="002732D8" w:rsidRPr="00202B89" w:rsidRDefault="002732D8" w:rsidP="002732D8">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5.2. egy területen négynél több, játék vagy más tevékenység céljára szolgáló egység van felszerelve.</w:t>
      </w:r>
    </w:p>
    <w:p w14:paraId="465C973F" w14:textId="77777777" w:rsidR="00A75C85" w:rsidRPr="00202B89" w:rsidRDefault="00A75C85"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p>
    <w:p w14:paraId="3FCB89A2" w14:textId="1873E2FC" w:rsidR="009C6D30" w:rsidRPr="00202B89" w:rsidRDefault="00EF2D7A"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pacing w:val="-2"/>
          <w:sz w:val="28"/>
          <w:szCs w:val="28"/>
        </w:rPr>
      </w:pPr>
      <w:r>
        <w:rPr>
          <w:sz w:val="28"/>
        </w:rPr>
        <w:t>6. Nyilvános játszóterek és rekreációs területek kizárólag az alábbi feltételek teljesülése esetén létesíthetők és bocsáthatók díj ellenében vagy térítésmentesen a felhasználók rendelkezésre:</w:t>
      </w:r>
    </w:p>
    <w:p w14:paraId="08D0DA54" w14:textId="44C628A8" w:rsidR="009C6D30" w:rsidRPr="00202B89" w:rsidRDefault="00EF2D7A"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bookmarkStart w:id="2" w:name="_Hlk536004003"/>
      <w:r>
        <w:rPr>
          <w:sz w:val="28"/>
        </w:rPr>
        <w:t>6.1. </w:t>
      </w:r>
      <w:bookmarkEnd w:id="2"/>
      <w:r>
        <w:t>a nyilvános játszóterek és rekreációs területek, valamint a játék vagy más tevékenység céljára szolgáló ott felszerelt eszközök megfelelnek az e rendelet II. fejezetében meghatározott biztonsági követelményeknek;</w:t>
      </w:r>
    </w:p>
    <w:p w14:paraId="361106F7" w14:textId="2530D559" w:rsidR="009C6D30" w:rsidRPr="00202B89" w:rsidRDefault="00EF2D7A"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6.2. a játék vagy más tevékenység céljáró szolgáló eszközök telepítése befejeződött, és ahol szükséges, a talaj megfelelő burkolattal van ellátva;</w:t>
      </w:r>
    </w:p>
    <w:p w14:paraId="768164D6" w14:textId="0812E09D" w:rsidR="00397C5A" w:rsidRPr="00202B89" w:rsidRDefault="00EF2D7A"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6.3. ha e rendelet előírja, megtörtént a helyszín telepítés utáni ellenőrzése.</w:t>
      </w:r>
    </w:p>
    <w:p w14:paraId="4F1A6CEC" w14:textId="3D98AE5C" w:rsidR="00307A2F" w:rsidRPr="00202B89" w:rsidRDefault="00EF2D7A"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6.4. ha e rendelet előírja, a szükséges bejelentés megtörtént.</w:t>
      </w:r>
    </w:p>
    <w:p w14:paraId="47B0D2ED" w14:textId="77777777" w:rsidR="002074E2" w:rsidRPr="00202B89" w:rsidRDefault="002074E2"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p>
    <w:p w14:paraId="385A207C" w14:textId="61D9AD2A" w:rsidR="009A28AA" w:rsidRPr="00202B89" w:rsidRDefault="00EF2D7A"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 xml:space="preserve">7. Az alkalmazandó szabványban vagy annak egy részében (a továbbiakban: alkalmazandó szabvány) foglalt követelményeknek megfelelő </w:t>
      </w:r>
      <w:r>
        <w:rPr>
          <w:sz w:val="28"/>
        </w:rPr>
        <w:lastRenderedPageBreak/>
        <w:t>nyilvános játszótereket és rekreációs területeket, valamint a játék vagy más tevékenység céljára szolgáló ott elhelyezett eszközöket úgy kell tekinteni, hogy megfelelnek az említett szabvány által érintett és e rendeletben említett biztonsági követelményeknek.</w:t>
      </w:r>
    </w:p>
    <w:p w14:paraId="472BB954" w14:textId="77777777" w:rsidR="009A28AA" w:rsidRPr="00202B89" w:rsidRDefault="009A28AA"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p>
    <w:p w14:paraId="2B067477" w14:textId="5703C4E4" w:rsidR="008168F1" w:rsidRPr="00202B89" w:rsidRDefault="00EF2D7A"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8. A Gazdasági Minisztérium kérésére a nemzeti szabványügyi szervezet a honlapján közzéteszi az alkalmazandó szabványok listáját, amelyeket az e rendeletben foglalt követelmények teljesítése érdekében alkalmazni lehet.</w:t>
      </w:r>
    </w:p>
    <w:p w14:paraId="5905F523" w14:textId="77777777" w:rsidR="003D2383" w:rsidRPr="00202B89" w:rsidRDefault="003D2383"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p>
    <w:p w14:paraId="549A25FE" w14:textId="7BF96CB6" w:rsidR="003D2383" w:rsidRPr="00202B89" w:rsidRDefault="00C36B2C" w:rsidP="007623AD">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b/>
          <w:sz w:val="28"/>
          <w:szCs w:val="28"/>
        </w:rPr>
      </w:pPr>
      <w:r>
        <w:rPr>
          <w:b/>
          <w:sz w:val="28"/>
        </w:rPr>
        <w:t>II. Nyilvános játszóterekre és rekreációs területekre, valamint a játék vagy más tevékenység céljára szolgáló eszközökre vonatkozó különleges biztonsági követelmények, illetve a használatukkal kapcsolatos kockázatok megelőzésére vagy csökkentésére hozandó intézkedések</w:t>
      </w:r>
    </w:p>
    <w:p w14:paraId="38B058CA" w14:textId="77777777" w:rsidR="003D2383" w:rsidRPr="00202B89" w:rsidRDefault="003D2383"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Cs w:val="28"/>
        </w:rPr>
      </w:pPr>
    </w:p>
    <w:p w14:paraId="604B1D37" w14:textId="4A7355B1" w:rsidR="00806798" w:rsidRPr="00202B89" w:rsidRDefault="00EF2D7A"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bookmarkStart w:id="3" w:name="_Hlk520975729"/>
      <w:r>
        <w:rPr>
          <w:sz w:val="28"/>
        </w:rPr>
        <w:t>9. </w:t>
      </w:r>
      <w:bookmarkEnd w:id="3"/>
      <w:r>
        <w:t>A nyilvános játszóterek és rekreációs területek, valamint a játék vagy más tevékenység céljára szolgáló ott felszerelt eszközök rendeltetésszerű vagy elvárható módon történő használata, a felhasználók várható viselkedését figyelembe véve, nem veszélyeztethetik a felhasználók és harmadik személyek egészségét és biztonságát.</w:t>
      </w:r>
    </w:p>
    <w:p w14:paraId="3CACAD09" w14:textId="77777777" w:rsidR="00806798" w:rsidRPr="00202B89" w:rsidRDefault="00806798"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Cs w:val="28"/>
        </w:rPr>
      </w:pPr>
    </w:p>
    <w:p w14:paraId="399D47EF" w14:textId="6072F204" w:rsidR="00350F75" w:rsidRPr="00202B89" w:rsidRDefault="00EF2D7A"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10. A következő információkat kell jól láthatóan feltüntetni a nyilvános játszótereken és rekreációs területeken, illetve ha csak egyetlen játék vagy más tevékenység céljára szolgáló eszköz van felszerelve, közvetlenül ezen az eszközön:</w:t>
      </w:r>
    </w:p>
    <w:p w14:paraId="09A1394B" w14:textId="6AD41A91" w:rsidR="00350F75" w:rsidRPr="00202B89" w:rsidRDefault="00EF2D7A" w:rsidP="003F2FA5">
      <w:pPr>
        <w:pStyle w:val="tv213"/>
        <w:shd w:val="clear" w:color="auto" w:fill="FFFFFF"/>
        <w:spacing w:before="0" w:beforeAutospacing="0" w:after="0" w:afterAutospacing="0"/>
        <w:ind w:firstLine="720"/>
        <w:jc w:val="both"/>
        <w:rPr>
          <w:sz w:val="28"/>
          <w:szCs w:val="28"/>
        </w:rPr>
      </w:pPr>
      <w:r>
        <w:rPr>
          <w:sz w:val="28"/>
        </w:rPr>
        <w:t>10.1. Segélyhívó telefonszám.</w:t>
      </w:r>
    </w:p>
    <w:p w14:paraId="091FA92C" w14:textId="1E694430" w:rsidR="00350F75" w:rsidRPr="00202B89" w:rsidRDefault="00EF2D7A" w:rsidP="003F2FA5">
      <w:pPr>
        <w:pStyle w:val="tv213"/>
        <w:shd w:val="clear" w:color="auto" w:fill="FFFFFF"/>
        <w:spacing w:before="0" w:beforeAutospacing="0" w:after="0" w:afterAutospacing="0"/>
        <w:ind w:firstLine="720"/>
        <w:jc w:val="both"/>
        <w:rPr>
          <w:sz w:val="28"/>
          <w:szCs w:val="28"/>
        </w:rPr>
      </w:pPr>
      <w:r>
        <w:rPr>
          <w:sz w:val="28"/>
        </w:rPr>
        <w:t>10.2. a játék vagy más tevékenység céljára szolgáló eszköz karbantartásáért (kezeléséért) felelős személy neve és a karbantartó személyzet telefonszáma;</w:t>
      </w:r>
    </w:p>
    <w:p w14:paraId="71BA9032" w14:textId="2F696C8E" w:rsidR="00695780" w:rsidRPr="00202B89" w:rsidRDefault="00EF2D7A" w:rsidP="003F2FA5">
      <w:pPr>
        <w:pStyle w:val="tv213"/>
        <w:shd w:val="clear" w:color="auto" w:fill="FFFFFF"/>
        <w:spacing w:before="0" w:beforeAutospacing="0" w:after="0" w:afterAutospacing="0"/>
        <w:ind w:firstLine="720"/>
        <w:jc w:val="both"/>
        <w:rPr>
          <w:sz w:val="28"/>
          <w:szCs w:val="28"/>
        </w:rPr>
      </w:pPr>
      <w:r>
        <w:rPr>
          <w:sz w:val="28"/>
        </w:rPr>
        <w:t>10.3. az adott játszótér vagy eszköz címe.</w:t>
      </w:r>
    </w:p>
    <w:p w14:paraId="1EA9B5EF" w14:textId="05F0C267" w:rsidR="003D2383" w:rsidRPr="00202B89" w:rsidRDefault="00EF2D7A" w:rsidP="003F2FA5">
      <w:pPr>
        <w:pStyle w:val="tv213"/>
        <w:shd w:val="clear" w:color="auto" w:fill="FFFFFF"/>
        <w:spacing w:before="0" w:beforeAutospacing="0" w:after="0" w:afterAutospacing="0"/>
        <w:ind w:firstLine="720"/>
        <w:jc w:val="both"/>
        <w:rPr>
          <w:sz w:val="28"/>
          <w:szCs w:val="28"/>
        </w:rPr>
      </w:pPr>
      <w:r>
        <w:rPr>
          <w:sz w:val="28"/>
        </w:rPr>
        <w:t>10.4. adott esetben a játék vagy más tevékenység céljára szolgáló eszközök használatából eredő lehetséges veszélyekre és sérülési kockázatokra vonatkozó figyelemfelhívás, valamint ezek csökkentésének módjai.</w:t>
      </w:r>
    </w:p>
    <w:p w14:paraId="6FB54718" w14:textId="77777777" w:rsidR="003D2383" w:rsidRPr="00202B89" w:rsidRDefault="003D2383"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Cs w:val="28"/>
        </w:rPr>
      </w:pPr>
    </w:p>
    <w:p w14:paraId="67E32EA1" w14:textId="370B7129" w:rsidR="00F45C0B" w:rsidRPr="00202B89" w:rsidRDefault="001B39EC"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11. </w:t>
      </w:r>
      <w:bookmarkStart w:id="4" w:name="_Hlk15303569"/>
      <w:r>
        <w:rPr>
          <w:sz w:val="28"/>
        </w:rPr>
        <w:t xml:space="preserve">A nyilvános játszótereknek és rekreációs területeknek, valamint a játék vagy más tevékenység céljára szolgáló ott felszerelt eszközöknek meg kell felelniük a következő különleges biztonsági követelményeknek: </w:t>
      </w:r>
    </w:p>
    <w:p w14:paraId="7BF179CF" w14:textId="4BA00540" w:rsidR="00F45C0B" w:rsidRPr="00202B89" w:rsidRDefault="001B39EC"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11.1. A játék és más tevékenység céljára szolgáló eszköznek (és annak bármely részének) mechanikailag szilárdnak és stabilnak kell lennie, hogy képes legyen a tervezett terhelést (törés vagy eldeformálódás nélkül) elbírni, és ne hordozza fizikai sérülés kockázatát, figyelembe véve azt, hogy egy vagy több gyermek vagy felnőtt fogja használni.</w:t>
      </w:r>
    </w:p>
    <w:p w14:paraId="2408F25B" w14:textId="2E061E79" w:rsidR="00F45C0B" w:rsidRPr="00202B89" w:rsidRDefault="001B39EC"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11.2. A játék vagy más tevékenység céljára szolgáló eszköz széleit, kiálló részeit, huzalait, köteleit és rögzítő elemeit úgy kell megtervezni, legyártani és felszerelni, hogy minimálisra csökkenjen a velük való érintkezésből eredő fizikai sérülés kockázata.</w:t>
      </w:r>
    </w:p>
    <w:p w14:paraId="4431A724" w14:textId="2061B287" w:rsidR="00301654" w:rsidRPr="00202B89" w:rsidRDefault="001B39EC"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11.3. A játék vagy más tevékenység céljára szolgáló eszköz (vagy annak részei) nem hordozhatják a fojtás és fulladás kockázatát.</w:t>
      </w:r>
    </w:p>
    <w:p w14:paraId="7CB51580" w14:textId="408F3940" w:rsidR="00301654" w:rsidRPr="00202B89" w:rsidRDefault="001B39EC"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lastRenderedPageBreak/>
        <w:t>11.4. A játék vagy más tevékenység céljára szolgáló olyan eszköznek, amelynek a belsejébe be lehet lépni, és zárt teret alkot, az eszköz elhagyására alkalmas és a szándékolt felhasználó által belülről könnyedén nyitható kijárattal kell rendelkeznie.</w:t>
      </w:r>
    </w:p>
    <w:p w14:paraId="0C99CAED" w14:textId="38C5D1B7" w:rsidR="00407990" w:rsidRPr="00202B89" w:rsidRDefault="001B39EC"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11.5. A játék vagy más tevékenység céljára szolgáló eszköz gyártásához tilos gyúlékony felületű anyagokat használni.</w:t>
      </w:r>
    </w:p>
    <w:p w14:paraId="2A57493A" w14:textId="76AB8A93" w:rsidR="00301654" w:rsidRPr="00202B89" w:rsidRDefault="001B39EC"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11.6. a játékhoz vagy egyéb tevékenységekhez szánt eszközt úgy kell megtervezni, gyártani és telepíteni, hogy:</w:t>
      </w:r>
    </w:p>
    <w:p w14:paraId="64A0DDD5" w14:textId="6C0F018E" w:rsidR="00301654" w:rsidRPr="00202B89" w:rsidRDefault="001B39EC"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11.6.1. a részeinek mozgása minimális eredendő kockázattal járjon;</w:t>
      </w:r>
    </w:p>
    <w:p w14:paraId="7DD77439" w14:textId="7ECA4668" w:rsidR="00301654" w:rsidRPr="00202B89" w:rsidRDefault="001B39EC"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11.6.2. a hozzáférhető felületek maximális és minimális hőmérséklete (ideértve a Nap által keltett hőt is) ne okozzon sérülést érintéskor ;</w:t>
      </w:r>
    </w:p>
    <w:p w14:paraId="5237BFEA" w14:textId="0C82E460" w:rsidR="00407990" w:rsidRPr="00202B89" w:rsidRDefault="001B39EC"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11.6.3. Lézerek, LED-ek vagy a sugárzás más formáinak használata révén ne okozzon egészségügyi vagy szem-, és bőr-sérülési kockázatot;</w:t>
      </w:r>
    </w:p>
    <w:p w14:paraId="6E2B207F" w14:textId="0AD84A2A" w:rsidR="00407990" w:rsidRPr="00202B89" w:rsidRDefault="001B39EC"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11.6.4. A hozzáférhetősége ne jelentsen veszélyt bizonyos korú gyermekekre az egészségük veszélyeztetése révén, és vegye figyelembe a gyermek-specifikus viselkedését;</w:t>
      </w:r>
    </w:p>
    <w:p w14:paraId="15FBB3D8" w14:textId="2A402918" w:rsidR="00407990" w:rsidRPr="00202B89" w:rsidRDefault="001B39EC"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11.6.5. Ne hozzon létre az emberi egészséget fenyegető  elektromos veszélyt;</w:t>
      </w:r>
    </w:p>
    <w:p w14:paraId="27D71D64" w14:textId="30FBF84C" w:rsidR="00ED30B2" w:rsidRPr="00202B89" w:rsidRDefault="001B39EC"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11.6.6. radioaktivitás és hidraulikus vagy pneumatikus mechanizmusok miatt ne jelentsen kockázatot az emberi egészségre;</w:t>
      </w:r>
    </w:p>
    <w:p w14:paraId="731BF96C" w14:textId="2BB658EA" w:rsidR="00407990" w:rsidRPr="00202B89" w:rsidRDefault="001B39EC"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11.6.7. higiéniai és tisztasági állapota miatt ne veszélyeztesse az emberek egészségét;</w:t>
      </w:r>
    </w:p>
    <w:p w14:paraId="0BD9C2CD" w14:textId="7AF42ABF" w:rsidR="00376BD4" w:rsidRPr="00202B89" w:rsidRDefault="001B39EC"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11.7. A játék vagy más tevékenység céljára szolgáló eszközt, a nyilvános játszótereket, rekreációs területeket és azok burkolatát úgy kell megtervezni, legyártani, telepíteni és lerakni, hogy:</w:t>
      </w:r>
    </w:p>
    <w:p w14:paraId="4F665526" w14:textId="19308DF2" w:rsidR="00F45C0B" w:rsidRPr="00202B89" w:rsidRDefault="001B39EC"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11.7.1. minimálisra csökkenjen a testrészek összenyomódásának vagy beszorulásának kockázata, illetve a ruházat és részei beakadásának kockázata, valamint a leesés és ütés elszenvedésének kockázata;</w:t>
      </w:r>
    </w:p>
    <w:p w14:paraId="1FF82FD0" w14:textId="160297D9" w:rsidR="002948C4" w:rsidRPr="00202B89" w:rsidRDefault="001B39EC"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11.7.2. az eszköz vagy a játszótér burkolatának előállításához felhasznált vagy abban található vegyi anyagokkal vagy keverékekkel való érintkezés ne jelentsen kockázatot az emberi egészségre a játék vagy más tevékenység céljára szolgáló eszköz rendeltetésszerű vagy elvárható módon történő használata során, figyelembe véve a felhasználók várható viselkedését;</w:t>
      </w:r>
    </w:p>
    <w:p w14:paraId="37395912" w14:textId="05FA9F1E" w:rsidR="005B1114" w:rsidRPr="00202B89" w:rsidRDefault="001B39EC"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11.7.3. a játszótér és rekreációs terület rendelkezzen biztonsági zónákkal, biztosítva legyen a környezeti kockázatok megelőzése vagy csökkentése, és legyen elérhető sürgősségi egészségügyi ellátás, illetve elérhetők gyermekgondozók és más felnőttek;</w:t>
      </w:r>
    </w:p>
    <w:p w14:paraId="22B26F65" w14:textId="17B5E610" w:rsidR="00376BD4" w:rsidRPr="00202B89" w:rsidRDefault="005B1114"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11.8. A nyilvános játszóteret és szabadidős területet rendezett és tiszta állapotban kell tartani, és a hulladékot össze kell gyűjteni.</w:t>
      </w:r>
    </w:p>
    <w:bookmarkEnd w:id="4"/>
    <w:p w14:paraId="6B5EBCDB" w14:textId="77777777" w:rsidR="00A857AD" w:rsidRPr="00202B89" w:rsidRDefault="00A857AD"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p>
    <w:p w14:paraId="2C8002B7" w14:textId="30575B57" w:rsidR="006074E5" w:rsidRPr="00202B89" w:rsidRDefault="001B39EC"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 xml:space="preserve">12. Az Európai Unió egy másik tagállamában vagy Törökországban jogszerűen forgalmazott, vagy az Európai Szabadkereskedelmi Társulás valamely, az EGT-Szerződésben részes államából származó és ott jogszerűen forgalmazott játék vagy más tevékenység céljára szolgáló eszközről vélelmezni </w:t>
      </w:r>
      <w:r>
        <w:rPr>
          <w:sz w:val="28"/>
        </w:rPr>
        <w:lastRenderedPageBreak/>
        <w:t>kell, hogy megfelel ezeknek a szabályoknak a közvetlenül alkalmazandó európai uniós törvények és rendeletek áruinak kölcsönös elismerésére vonatkozó követelményekkel összhangban.</w:t>
      </w:r>
    </w:p>
    <w:p w14:paraId="45F4E259" w14:textId="77777777" w:rsidR="003D2383" w:rsidRPr="00202B89" w:rsidRDefault="003D2383"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p>
    <w:p w14:paraId="5E9C4F31" w14:textId="5C846448" w:rsidR="003D2383" w:rsidRPr="00717D8D" w:rsidRDefault="00E85E15" w:rsidP="007623AD">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b/>
          <w:sz w:val="28"/>
          <w:szCs w:val="28"/>
          <w:lang w:val="lv-LV"/>
        </w:rPr>
      </w:pPr>
      <w:r w:rsidRPr="00717D8D">
        <w:rPr>
          <w:b/>
          <w:sz w:val="28"/>
          <w:szCs w:val="28"/>
          <w:lang w:val="lv-LV"/>
        </w:rPr>
        <w:t>III. A játék vagy más tevékenység céljára szolgáló eszköz gyártójának, importőrének, forgalmazójának, valamint a nyilvános játszótér és rekreációs terület tulajdonosának vagy törvényes üzemeltetőjének kötelezettségei, továbbá a nyilvános játszótér és rekreációs terület, valamint a játék vagy más tevékenység céljára szolgáló eszköz telepítésére, ellenőrzésére és karbantartására vonatkozó követelmények</w:t>
      </w:r>
    </w:p>
    <w:p w14:paraId="00219423" w14:textId="77777777" w:rsidR="005A63DB" w:rsidRPr="00202B89" w:rsidRDefault="005A63DB"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left"/>
        <w:rPr>
          <w:sz w:val="28"/>
          <w:szCs w:val="28"/>
        </w:rPr>
      </w:pPr>
    </w:p>
    <w:p w14:paraId="01BBD211" w14:textId="7B8F5B52" w:rsidR="00B13248" w:rsidRPr="00202B89" w:rsidRDefault="00E85E15" w:rsidP="003F2FA5">
      <w:pPr>
        <w:pStyle w:val="tv213"/>
        <w:shd w:val="clear" w:color="auto" w:fill="FFFFFF"/>
        <w:spacing w:before="0" w:beforeAutospacing="0" w:after="0" w:afterAutospacing="0"/>
        <w:ind w:firstLine="720"/>
        <w:jc w:val="both"/>
        <w:rPr>
          <w:sz w:val="28"/>
          <w:szCs w:val="28"/>
        </w:rPr>
      </w:pPr>
      <w:r>
        <w:rPr>
          <w:sz w:val="28"/>
        </w:rPr>
        <w:t>13. A játékhoz vagy egyéb tevékenységekhez szánt eszköz gyártója biztosítja a következőket:</w:t>
      </w:r>
    </w:p>
    <w:p w14:paraId="5B50DD6A" w14:textId="77777777" w:rsidR="00D31ABC" w:rsidRPr="00202B89" w:rsidRDefault="00E85E15" w:rsidP="003F2FA5">
      <w:pPr>
        <w:pStyle w:val="tv213"/>
        <w:shd w:val="clear" w:color="auto" w:fill="FFFFFF"/>
        <w:spacing w:before="0" w:beforeAutospacing="0" w:after="0" w:afterAutospacing="0"/>
        <w:ind w:firstLine="720"/>
        <w:jc w:val="both"/>
        <w:rPr>
          <w:spacing w:val="-2"/>
          <w:sz w:val="28"/>
          <w:szCs w:val="28"/>
        </w:rPr>
      </w:pPr>
      <w:r>
        <w:rPr>
          <w:sz w:val="28"/>
        </w:rPr>
        <w:t>13.1. az eszközt úgy tervezik és gyártják le, hogy megfeleljen az e rendeletben foglalt biztonsági követelményeknek annak biztosítása érdekében, hogy az eszköz a gyártó utasításainak megfelelő karbantartás és használat esetén ne jelentsen veszélyt a biztonságra és az egészségre, valamint hogy az eszköz a használatának tervezett időtartama alatt ne jelentsen semmiféle veszélyt a biztonságra és az egészségre, figyelembe véve, hogy a rendeltetésszerűtől eltérő módon is használható;</w:t>
      </w:r>
    </w:p>
    <w:p w14:paraId="775CEE57" w14:textId="484B160E" w:rsidR="00981A9B" w:rsidRPr="00202B89" w:rsidRDefault="00E85E15" w:rsidP="003F2FA5">
      <w:pPr>
        <w:pStyle w:val="tv213"/>
        <w:shd w:val="clear" w:color="auto" w:fill="FFFFFF"/>
        <w:spacing w:before="0" w:beforeAutospacing="0" w:after="0" w:afterAutospacing="0"/>
        <w:ind w:firstLine="720"/>
        <w:jc w:val="both"/>
        <w:rPr>
          <w:spacing w:val="-2"/>
          <w:sz w:val="28"/>
          <w:szCs w:val="28"/>
        </w:rPr>
      </w:pPr>
      <w:r>
        <w:rPr>
          <w:sz w:val="28"/>
        </w:rPr>
        <w:t>13.2. az eszköz műszaki dokumentációját az Európai Unió tagállamainak egyik hivatalos nyelvén készítik el, és az tartalmazza a gyártó által a biztonsági követelményeknek való megfelelés biztosítására alkalmazott eszközökre vonatkozó összes adatot vagy hivatkozást, ideértve a következőket:</w:t>
      </w:r>
    </w:p>
    <w:p w14:paraId="43307278" w14:textId="3EE5B68F" w:rsidR="00981A9B" w:rsidRPr="00202B89" w:rsidRDefault="00E85E15" w:rsidP="003F2FA5">
      <w:pPr>
        <w:pStyle w:val="tv213"/>
        <w:shd w:val="clear" w:color="auto" w:fill="FFFFFF"/>
        <w:spacing w:before="0" w:beforeAutospacing="0" w:after="0" w:afterAutospacing="0"/>
        <w:ind w:firstLine="720"/>
        <w:jc w:val="both"/>
        <w:rPr>
          <w:sz w:val="28"/>
          <w:szCs w:val="28"/>
        </w:rPr>
      </w:pPr>
      <w:r>
        <w:rPr>
          <w:sz w:val="28"/>
        </w:rPr>
        <w:t xml:space="preserve">13.2.1. a játék vagy más tevékenység céljára szolgáló eszköz tervezési és gyártási folyamatának részletes leírása, beleértve a rajzokat és ábrákat, az eszközben felhasznált alkatrészekre és anyagokra vonatkozó információkat, valamint a felhasznált vegyi anyagok szállítói által kiállított biztonsági adatlapokat; </w:t>
      </w:r>
    </w:p>
    <w:p w14:paraId="34A450F8" w14:textId="47FFBB9E" w:rsidR="00981A9B" w:rsidRPr="00202B89" w:rsidRDefault="00E85E15" w:rsidP="003F2FA5">
      <w:pPr>
        <w:pStyle w:val="tv213"/>
        <w:shd w:val="clear" w:color="auto" w:fill="FFFFFF"/>
        <w:spacing w:before="0" w:beforeAutospacing="0" w:after="0" w:afterAutospacing="0"/>
        <w:ind w:firstLine="720"/>
        <w:jc w:val="both"/>
        <w:rPr>
          <w:sz w:val="28"/>
          <w:szCs w:val="28"/>
        </w:rPr>
      </w:pPr>
      <w:r>
        <w:rPr>
          <w:sz w:val="28"/>
        </w:rPr>
        <w:t>13.2.2. Az előírás 11. pontjában felsorolt veszélyek értékelése, amelyeket a berendezés okozhat, és az ezeknek a veszélyeknek való lehetséges kitettség;</w:t>
      </w:r>
    </w:p>
    <w:p w14:paraId="1EC2F8BC" w14:textId="3D8E98B8" w:rsidR="00981A9B" w:rsidRPr="00202B89" w:rsidRDefault="00E85E15" w:rsidP="003F2FA5">
      <w:pPr>
        <w:pStyle w:val="tv213"/>
        <w:shd w:val="clear" w:color="auto" w:fill="FFFFFF"/>
        <w:spacing w:before="0" w:beforeAutospacing="0" w:after="0" w:afterAutospacing="0"/>
        <w:ind w:firstLine="720"/>
        <w:jc w:val="both"/>
        <w:rPr>
          <w:sz w:val="28"/>
          <w:szCs w:val="28"/>
        </w:rPr>
      </w:pPr>
      <w:r>
        <w:rPr>
          <w:sz w:val="28"/>
        </w:rPr>
        <w:t>13.2.3. Vizsgálati jelentések és azon eszközök leírása, amelyekkel a gyártó biztosította, hogy az eszköz megfeleljen az alkalmazandó szabványoknak vagy más műszaki előírásoknak;</w:t>
      </w:r>
    </w:p>
    <w:p w14:paraId="3097AD0E" w14:textId="78D8641A" w:rsidR="00A56E99" w:rsidRPr="00202B89" w:rsidRDefault="00E85E15" w:rsidP="003F2FA5">
      <w:pPr>
        <w:pStyle w:val="tv213"/>
        <w:shd w:val="clear" w:color="auto" w:fill="FFFFFF"/>
        <w:spacing w:before="0" w:beforeAutospacing="0" w:after="0" w:afterAutospacing="0"/>
        <w:ind w:firstLine="720"/>
        <w:jc w:val="both"/>
        <w:rPr>
          <w:sz w:val="28"/>
          <w:szCs w:val="28"/>
        </w:rPr>
      </w:pPr>
      <w:r>
        <w:rPr>
          <w:sz w:val="28"/>
        </w:rPr>
        <w:t>13.2.4. az eszköz telepítésére, használatára és karbantartására vonatkozó utasítások a hivatalos nyelven, figyelembe véve a felhasználók várható viselkedését;</w:t>
      </w:r>
    </w:p>
    <w:p w14:paraId="6D05EC16" w14:textId="3DD6A72B" w:rsidR="00A56E99" w:rsidRPr="00202B89" w:rsidRDefault="00E85E15" w:rsidP="003F2FA5">
      <w:pPr>
        <w:pStyle w:val="tv213"/>
        <w:shd w:val="clear" w:color="auto" w:fill="FFFFFF"/>
        <w:spacing w:before="0" w:beforeAutospacing="0" w:after="0" w:afterAutospacing="0"/>
        <w:ind w:firstLine="720"/>
        <w:jc w:val="both"/>
        <w:rPr>
          <w:sz w:val="28"/>
          <w:szCs w:val="28"/>
        </w:rPr>
      </w:pPr>
      <w:r>
        <w:rPr>
          <w:sz w:val="28"/>
        </w:rPr>
        <w:t>13.3. A műszaki dokumentációt a játék vagy más tevékenység céljára szolgáló eszköz forgalomba hozatalától számított 10 évig meg kell őrizni, hogy azt a Fogyasztóvédelmi Központ (a továbbiakban: a Központ) rendelkezésére lehessen bocsátani;</w:t>
      </w:r>
    </w:p>
    <w:p w14:paraId="75D0B284" w14:textId="70E9804E" w:rsidR="007C2A3E" w:rsidRPr="00202B89" w:rsidRDefault="00E85E15" w:rsidP="003F2FA5">
      <w:pPr>
        <w:pStyle w:val="tv213"/>
        <w:shd w:val="clear" w:color="auto" w:fill="FFFFFF"/>
        <w:spacing w:before="0" w:beforeAutospacing="0" w:after="0" w:afterAutospacing="0"/>
        <w:ind w:firstLine="720"/>
        <w:jc w:val="both"/>
        <w:rPr>
          <w:sz w:val="28"/>
          <w:szCs w:val="28"/>
        </w:rPr>
      </w:pPr>
      <w:r>
        <w:rPr>
          <w:sz w:val="28"/>
        </w:rPr>
        <w:t>13.4. A játék vagy más tevékenység céljára szolgáló eszközön a következő információkat kell jól látható, olvasható és letörölhetetlen formában feltüntetni:</w:t>
      </w:r>
    </w:p>
    <w:p w14:paraId="625D5DEC" w14:textId="0C8D4DB1" w:rsidR="007C2A3E" w:rsidRPr="00202B89" w:rsidRDefault="00E85E15" w:rsidP="003F2FA5">
      <w:pPr>
        <w:pStyle w:val="tv213"/>
        <w:shd w:val="clear" w:color="auto" w:fill="FFFFFF"/>
        <w:spacing w:before="0" w:beforeAutospacing="0" w:after="0" w:afterAutospacing="0"/>
        <w:ind w:firstLine="720"/>
        <w:jc w:val="both"/>
        <w:rPr>
          <w:sz w:val="28"/>
          <w:szCs w:val="28"/>
        </w:rPr>
      </w:pPr>
      <w:r>
        <w:rPr>
          <w:sz w:val="28"/>
        </w:rPr>
        <w:t>13.4.1. a gyártó (vállalat) neve vagy bejegyzett védjegye és címe;</w:t>
      </w:r>
    </w:p>
    <w:p w14:paraId="32E91D32" w14:textId="6B62C5B0" w:rsidR="00493B49" w:rsidRPr="00202B89" w:rsidRDefault="00E85E15" w:rsidP="003F2FA5">
      <w:pPr>
        <w:pStyle w:val="tv213"/>
        <w:shd w:val="clear" w:color="auto" w:fill="FFFFFF"/>
        <w:spacing w:before="0" w:beforeAutospacing="0" w:after="0" w:afterAutospacing="0"/>
        <w:ind w:firstLine="720"/>
        <w:jc w:val="both"/>
        <w:rPr>
          <w:sz w:val="28"/>
          <w:szCs w:val="28"/>
        </w:rPr>
      </w:pPr>
      <w:r>
        <w:rPr>
          <w:sz w:val="28"/>
        </w:rPr>
        <w:lastRenderedPageBreak/>
        <w:t>13.4.2. az eszköz hivatkozási száma vagy más azonosítója és a gyártás éve;</w:t>
      </w:r>
    </w:p>
    <w:p w14:paraId="3411E7AC" w14:textId="0284BE8B" w:rsidR="009F061C" w:rsidRPr="00202B89" w:rsidRDefault="00E85E15" w:rsidP="003F2FA5">
      <w:pPr>
        <w:pStyle w:val="tv213"/>
        <w:shd w:val="clear" w:color="auto" w:fill="FFFFFF"/>
        <w:spacing w:before="0" w:beforeAutospacing="0" w:after="0" w:afterAutospacing="0"/>
        <w:ind w:firstLine="720"/>
        <w:jc w:val="both"/>
        <w:rPr>
          <w:sz w:val="28"/>
          <w:szCs w:val="28"/>
        </w:rPr>
      </w:pPr>
      <w:r>
        <w:rPr>
          <w:sz w:val="28"/>
        </w:rPr>
        <w:t>13.4.3. talajszintjel.</w:t>
      </w:r>
    </w:p>
    <w:p w14:paraId="2DF18987" w14:textId="77777777" w:rsidR="00182ED7" w:rsidRPr="00202B89" w:rsidRDefault="00182ED7" w:rsidP="003F2FA5">
      <w:pPr>
        <w:shd w:val="clear" w:color="auto" w:fill="FFFFFF"/>
        <w:ind w:firstLine="720"/>
        <w:jc w:val="both"/>
        <w:rPr>
          <w:sz w:val="28"/>
          <w:szCs w:val="28"/>
        </w:rPr>
      </w:pPr>
    </w:p>
    <w:p w14:paraId="2635C3EE" w14:textId="09A550F0" w:rsidR="00DB3701" w:rsidRPr="00202B89" w:rsidRDefault="00E85E15" w:rsidP="003F2FA5">
      <w:pPr>
        <w:shd w:val="clear" w:color="auto" w:fill="FFFFFF"/>
        <w:ind w:firstLine="720"/>
        <w:jc w:val="both"/>
        <w:rPr>
          <w:sz w:val="28"/>
          <w:szCs w:val="28"/>
        </w:rPr>
      </w:pPr>
      <w:r>
        <w:rPr>
          <w:sz w:val="28"/>
        </w:rPr>
        <w:t>14. A játék vagy más tevékenység céljára szolgáló eszköz importőre csak olyan eszközt hozhat forgalomba, amely megfelel e rendelet követelményeinek, és biztosítja, hogy a gyártó az eszköz forgalomba hozatalát megelőzően eleget tett az e rendelet 13. bekezdésében felsorolt kötelezettségeinek, valamint csatolta az e rendelet 13.2.4. bekezdésében meghatározott, hivatalos nyelven készült dokumentumokat. A játékhoz vagy egyéb tevékenységekhez szánt eszköz importőre az eszköz forgalomba hozatalától számított 10 évig megőrzi az eszköz műszaki dokumentációját annak érdekében, hogy kérésre a Központ rendelkezésére bocsáthassa.</w:t>
      </w:r>
    </w:p>
    <w:p w14:paraId="77AA4AAA" w14:textId="77777777" w:rsidR="00A857AD" w:rsidRPr="00202B89" w:rsidRDefault="00A857AD" w:rsidP="003F2FA5">
      <w:pPr>
        <w:shd w:val="clear" w:color="auto" w:fill="FFFFFF"/>
        <w:ind w:firstLine="720"/>
        <w:jc w:val="both"/>
        <w:rPr>
          <w:sz w:val="28"/>
          <w:szCs w:val="28"/>
        </w:rPr>
      </w:pPr>
    </w:p>
    <w:p w14:paraId="2A1F9385" w14:textId="37E5B9F6" w:rsidR="00A56E99" w:rsidRPr="00202B89" w:rsidRDefault="00AD0F9C" w:rsidP="003F2FA5">
      <w:pPr>
        <w:shd w:val="clear" w:color="auto" w:fill="FFFFFF"/>
        <w:ind w:firstLine="720"/>
        <w:jc w:val="both"/>
        <w:rPr>
          <w:sz w:val="28"/>
          <w:szCs w:val="28"/>
        </w:rPr>
      </w:pPr>
      <w:r>
        <w:rPr>
          <w:sz w:val="28"/>
        </w:rPr>
        <w:t>15. A játék vagy más tevékenység céljára szolgáló eszköz forgalomba hozatala előtt a forgalmazó megbizonyosodik arról, hogy a gyártó eleget tett az e rendelet 13.4. bekezdésében foglalt követelményeknek, és csatolta az e rendelet 12.2.4. bekezdésében meghatározott, hivatalos nyelven készült dokumentumokat.</w:t>
      </w:r>
    </w:p>
    <w:p w14:paraId="3F179540" w14:textId="77777777" w:rsidR="00A56E99" w:rsidRPr="00202B89" w:rsidRDefault="00A56E99" w:rsidP="003F2FA5">
      <w:pPr>
        <w:pStyle w:val="Liststycke"/>
        <w:ind w:left="0" w:firstLine="720"/>
        <w:rPr>
          <w:sz w:val="28"/>
          <w:szCs w:val="28"/>
        </w:rPr>
      </w:pPr>
    </w:p>
    <w:p w14:paraId="441E9F17" w14:textId="0308C7A7" w:rsidR="002248F8" w:rsidRPr="00202B89" w:rsidRDefault="00AD0F9C" w:rsidP="003F2FA5">
      <w:pPr>
        <w:shd w:val="clear" w:color="auto" w:fill="FFFFFF"/>
        <w:ind w:firstLine="720"/>
        <w:jc w:val="both"/>
        <w:rPr>
          <w:sz w:val="28"/>
          <w:szCs w:val="28"/>
        </w:rPr>
      </w:pPr>
      <w:r>
        <w:rPr>
          <w:sz w:val="28"/>
        </w:rPr>
        <w:t>16. A játékhoz vagy egyéb tevékenységekhez szánt eszköz kínálásakor a gyártó, az importőr és a forgalmazó kötelezettségei a következők:</w:t>
      </w:r>
    </w:p>
    <w:p w14:paraId="27E61125" w14:textId="29B3B53C" w:rsidR="000C7315" w:rsidRPr="00202B89" w:rsidRDefault="002C2B8F" w:rsidP="003F2FA5">
      <w:pPr>
        <w:shd w:val="clear" w:color="auto" w:fill="FFFFFF"/>
        <w:ind w:firstLine="720"/>
        <w:jc w:val="both"/>
        <w:rPr>
          <w:sz w:val="28"/>
          <w:szCs w:val="28"/>
        </w:rPr>
      </w:pPr>
      <w:r>
        <w:rPr>
          <w:sz w:val="28"/>
        </w:rPr>
        <w:t>16.1. Az ügyfél kérésére rendelkezésre bocsátja az e szabályzat 13.2.3. bekezdésében felsorolt dokumentációt;</w:t>
      </w:r>
    </w:p>
    <w:p w14:paraId="23A17528" w14:textId="4DCC9DC6" w:rsidR="00C44798" w:rsidRPr="00202B89" w:rsidRDefault="002C2B8F" w:rsidP="003F2FA5">
      <w:pPr>
        <w:pStyle w:val="Liststycke"/>
        <w:shd w:val="clear" w:color="auto" w:fill="FFFFFF"/>
        <w:ind w:left="0" w:firstLine="720"/>
        <w:jc w:val="both"/>
        <w:rPr>
          <w:spacing w:val="-2"/>
          <w:sz w:val="28"/>
          <w:szCs w:val="28"/>
        </w:rPr>
      </w:pPr>
      <w:r>
        <w:rPr>
          <w:sz w:val="28"/>
        </w:rPr>
        <w:t>16.2. </w:t>
      </w:r>
      <w:r>
        <w:t xml:space="preserve">Ha úgy ítéli meg, vagy okkal feltételezi, hogy a </w:t>
      </w:r>
      <w:bookmarkStart w:id="5" w:name="_Hlk528672845"/>
      <w:r>
        <w:t>játék vagy más tevékenység</w:t>
      </w:r>
      <w:bookmarkEnd w:id="5"/>
      <w:r>
        <w:t xml:space="preserve"> céljára kínált eszköz nem felel meg e rendelet követelményeinek, akkor azonnal meghozza a szükséges kiigazító intézkedéseket a játék vagy más tevékenység céljára szolgáló eszköz megfelelőségének biztosítására, és szükség esetén kivonja a játék vagy más tevékenység céljára szolgáló eszközt a forgalomból, vagy tájékoztatja az érintett tulajdonost vagy törvényes üzemeltetőt, és biztosítja a kiigazító intézkedések megvalósítását.</w:t>
      </w:r>
      <w:r>
        <w:rPr>
          <w:sz w:val="28"/>
        </w:rPr>
        <w:t xml:space="preserve"> Ha a játékhoz vagy egyéb tevékenységekhez szánt eszköz veszélyt jelent, haladéktalanul értesíti a Központot, és részletesen ismerteti a meg nem felelés körülményeit és a meg nem felelés orvoslására meghozott intézkedéseket;</w:t>
      </w:r>
    </w:p>
    <w:p w14:paraId="18F9E662" w14:textId="3B01E45A" w:rsidR="00C44798" w:rsidRPr="00202B89" w:rsidRDefault="002C2B8F" w:rsidP="003F2FA5">
      <w:pPr>
        <w:shd w:val="clear" w:color="auto" w:fill="FFFFFF"/>
        <w:ind w:firstLine="720"/>
        <w:jc w:val="both"/>
        <w:rPr>
          <w:sz w:val="28"/>
          <w:szCs w:val="28"/>
        </w:rPr>
      </w:pPr>
      <w:r>
        <w:rPr>
          <w:sz w:val="28"/>
        </w:rPr>
        <w:t>16.3. a Központ indokolt kérésére minden szükséges információt és dokumentációt a Központ rendelkezésére bocsát a hivatalos nyelven vagy más elfogadható nyelven a játék vagy más tevékenység céljára szolgáló eszköz megfelelőségének igazolása céljából.</w:t>
      </w:r>
    </w:p>
    <w:p w14:paraId="20FE78CC" w14:textId="5C1931D4" w:rsidR="002248F8" w:rsidRPr="00202B89" w:rsidRDefault="002C2B8F" w:rsidP="003F2FA5">
      <w:pPr>
        <w:shd w:val="clear" w:color="auto" w:fill="FFFFFF"/>
        <w:ind w:firstLine="720"/>
        <w:jc w:val="both"/>
        <w:rPr>
          <w:sz w:val="28"/>
          <w:szCs w:val="28"/>
        </w:rPr>
      </w:pPr>
      <w:r>
        <w:rPr>
          <w:sz w:val="28"/>
        </w:rPr>
        <w:t>16.4. a Központ kérésére együttműködik a Központtal a játék vagy más tevékenység céljára kínált eszköz által jelentett kockázatok kiküszöbölésére irányuló intézkedések megvalósításában.</w:t>
      </w:r>
    </w:p>
    <w:p w14:paraId="11ECF78C" w14:textId="77777777" w:rsidR="00A84D02" w:rsidRPr="00202B89" w:rsidRDefault="00A84D02" w:rsidP="003F2FA5">
      <w:pPr>
        <w:pStyle w:val="Liststycke"/>
        <w:shd w:val="clear" w:color="auto" w:fill="FFFFFF"/>
        <w:ind w:left="0" w:firstLine="720"/>
        <w:jc w:val="both"/>
        <w:rPr>
          <w:sz w:val="28"/>
          <w:szCs w:val="28"/>
        </w:rPr>
      </w:pPr>
    </w:p>
    <w:p w14:paraId="34F64FBC" w14:textId="7F923EC8" w:rsidR="00F35CD2" w:rsidRPr="00202B89" w:rsidRDefault="002C2B8F" w:rsidP="003F2FA5">
      <w:pPr>
        <w:pStyle w:val="tv213"/>
        <w:shd w:val="clear" w:color="auto" w:fill="FFFFFF"/>
        <w:spacing w:before="0" w:beforeAutospacing="0" w:after="0" w:afterAutospacing="0"/>
        <w:ind w:firstLine="720"/>
        <w:jc w:val="both"/>
        <w:rPr>
          <w:sz w:val="28"/>
          <w:szCs w:val="28"/>
        </w:rPr>
      </w:pPr>
      <w:r>
        <w:rPr>
          <w:sz w:val="28"/>
        </w:rPr>
        <w:t>17. A nyilvános játszótér és rekreációs terület tulajdonosának vagy törvényes üzemeltetőjének (a továbbiakban: az üzemeltető) kötelezettségei a következők:</w:t>
      </w:r>
    </w:p>
    <w:p w14:paraId="685DA50E" w14:textId="6E87184C" w:rsidR="00F35CD2" w:rsidRPr="00202B89" w:rsidRDefault="002C2B8F" w:rsidP="003F2FA5">
      <w:pPr>
        <w:pStyle w:val="tv213"/>
        <w:shd w:val="clear" w:color="auto" w:fill="FFFFFF"/>
        <w:spacing w:before="0" w:beforeAutospacing="0" w:after="0" w:afterAutospacing="0"/>
        <w:ind w:firstLine="720"/>
        <w:jc w:val="both"/>
        <w:rPr>
          <w:sz w:val="28"/>
          <w:szCs w:val="28"/>
        </w:rPr>
      </w:pPr>
      <w:r>
        <w:rPr>
          <w:sz w:val="28"/>
        </w:rPr>
        <w:lastRenderedPageBreak/>
        <w:t xml:space="preserve">17.1. a nyilvános játszótereken és rekreációs területeken olyan, játék vagy más tevékenység céljára szolgáló eszközt telepít, amely megfelel e rendelet követelményeinek. </w:t>
      </w:r>
    </w:p>
    <w:p w14:paraId="6B91E80B" w14:textId="71040578" w:rsidR="00F35CD2" w:rsidRPr="00202B89" w:rsidRDefault="002C2B8F" w:rsidP="003F2FA5">
      <w:pPr>
        <w:pStyle w:val="tv213"/>
        <w:shd w:val="clear" w:color="auto" w:fill="FFFFFF"/>
        <w:spacing w:before="0" w:beforeAutospacing="0" w:after="0" w:afterAutospacing="0"/>
        <w:ind w:firstLine="720"/>
        <w:jc w:val="both"/>
        <w:rPr>
          <w:sz w:val="28"/>
          <w:szCs w:val="28"/>
        </w:rPr>
      </w:pPr>
      <w:r>
        <w:rPr>
          <w:sz w:val="28"/>
        </w:rPr>
        <w:t>17.2. a nyilvános játszóterek és rekreációs területek, valamint a játék vagy más tevékenység céljára szolgáló eszköz telepítését e rendelet követelményeinek és a gyártó utasításainak megfelelően végzi el.</w:t>
      </w:r>
    </w:p>
    <w:p w14:paraId="577FE5A8" w14:textId="042D605B" w:rsidR="00F35CD2" w:rsidRPr="00202B89" w:rsidRDefault="002C2B8F" w:rsidP="003F2FA5">
      <w:pPr>
        <w:pStyle w:val="tv213"/>
        <w:shd w:val="clear" w:color="auto" w:fill="FFFFFF"/>
        <w:spacing w:before="0" w:beforeAutospacing="0" w:after="0" w:afterAutospacing="0"/>
        <w:ind w:firstLine="720"/>
        <w:jc w:val="both"/>
        <w:rPr>
          <w:sz w:val="28"/>
          <w:szCs w:val="28"/>
        </w:rPr>
      </w:pPr>
      <w:r>
        <w:rPr>
          <w:sz w:val="28"/>
        </w:rPr>
        <w:t xml:space="preserve">17.3. gondoskodik az új nyilvános játszótér és rekreációs terület, illetve a játék vagy más tevékenység céljára szolgáló eszköz telepítés utáni ellenőrzéséről, vagy a kockázatértékelésről, ha telepítés utáni ellenőrzés nem szükséges. </w:t>
      </w:r>
    </w:p>
    <w:p w14:paraId="79172ABE" w14:textId="63BD1016" w:rsidR="00F03043" w:rsidRPr="00202B89" w:rsidRDefault="00F03043" w:rsidP="00F03043">
      <w:pPr>
        <w:pStyle w:val="tv213"/>
        <w:shd w:val="clear" w:color="auto" w:fill="FFFFFF"/>
        <w:spacing w:before="0" w:beforeAutospacing="0" w:after="0" w:afterAutospacing="0"/>
        <w:ind w:firstLine="720"/>
        <w:jc w:val="both"/>
        <w:rPr>
          <w:sz w:val="28"/>
          <w:szCs w:val="28"/>
        </w:rPr>
      </w:pPr>
      <w:bookmarkStart w:id="6" w:name="_Hlk14960620"/>
      <w:r>
        <w:rPr>
          <w:sz w:val="28"/>
        </w:rPr>
        <w:t>17.4. gondoskodik a nyilvános játszótér és rekreációs terület, valamint a játék vagy más tevékenység céljára szolgáló eszköz higiéniai és tisztasági körülményeinek rendszeres ellenőrzéséről és karbantartásáról e rendelet követelményeivel és a gyártó utasításaival összhangban, ha a gyártó belefoglalt ilyet a berendezés dokumentációjába;</w:t>
      </w:r>
    </w:p>
    <w:bookmarkEnd w:id="6"/>
    <w:p w14:paraId="17D6F241" w14:textId="671F19CB" w:rsidR="009507F6" w:rsidRPr="00202B89" w:rsidRDefault="002C2B8F" w:rsidP="003F2FA5">
      <w:pPr>
        <w:pStyle w:val="tv213"/>
        <w:shd w:val="clear" w:color="auto" w:fill="FFFFFF"/>
        <w:spacing w:before="0" w:beforeAutospacing="0" w:after="0" w:afterAutospacing="0"/>
        <w:ind w:firstLine="720"/>
        <w:jc w:val="both"/>
        <w:rPr>
          <w:sz w:val="28"/>
          <w:szCs w:val="28"/>
        </w:rPr>
      </w:pPr>
      <w:r>
        <w:rPr>
          <w:sz w:val="28"/>
        </w:rPr>
        <w:t>17.5. gondoskodik a játék vagy más tevékenység céljára szolgáló eszköz, alkatrészei, valamint a játszótér és a rekreációs terület burkolatának a következő ellenőrzéseiről:</w:t>
      </w:r>
    </w:p>
    <w:p w14:paraId="27220E75" w14:textId="537BD216" w:rsidR="00C74480" w:rsidRPr="00202B89" w:rsidRDefault="00C74480" w:rsidP="003F2FA5">
      <w:pPr>
        <w:pStyle w:val="tv213"/>
        <w:shd w:val="clear" w:color="auto" w:fill="FFFFFF"/>
        <w:spacing w:before="0" w:beforeAutospacing="0" w:after="0" w:afterAutospacing="0"/>
        <w:ind w:firstLine="720"/>
        <w:jc w:val="both"/>
        <w:rPr>
          <w:sz w:val="28"/>
          <w:szCs w:val="28"/>
        </w:rPr>
      </w:pPr>
      <w:r>
        <w:rPr>
          <w:sz w:val="28"/>
        </w:rPr>
        <w:t>17.5.1. rendszeres szemrevételezés a kihasználtság mértékének, jellegének és a lehetséges kockázatoknak megfelelően, melynek során ellenőrizni kell az eszköz és alkatrészeinek általános állapotát, valamint a játszótér burkolatának minőségét, továbbá meg kell határozni a vagyontárgyak károsodása vagy használata, illetve az időjárási körülmények által előidézett hibákat és nyilvánvaló veszélyeket (ha vannak ilyenek);</w:t>
      </w:r>
    </w:p>
    <w:p w14:paraId="08BD1909" w14:textId="3D8E7D0E" w:rsidR="00C74480" w:rsidRPr="00202B89" w:rsidRDefault="00C74480" w:rsidP="003F2FA5">
      <w:pPr>
        <w:pStyle w:val="tv213"/>
        <w:shd w:val="clear" w:color="auto" w:fill="FFFFFF"/>
        <w:spacing w:before="0" w:beforeAutospacing="0" w:after="0" w:afterAutospacing="0"/>
        <w:ind w:firstLine="720"/>
        <w:jc w:val="both"/>
        <w:rPr>
          <w:sz w:val="28"/>
          <w:szCs w:val="28"/>
        </w:rPr>
      </w:pPr>
      <w:r>
        <w:rPr>
          <w:sz w:val="28"/>
        </w:rPr>
        <w:t>17.5.2. üzemelés közbeni ellenőrzés, amelyet évente legalább négyszer kell elvégezni a hibák, a teljesítmény, az elhasználódás különféle formái és a jelentős mértékű mozgás miatt a stabilitás részletesebb vizsgálata céljából;</w:t>
      </w:r>
    </w:p>
    <w:p w14:paraId="7479FA40" w14:textId="25A80262" w:rsidR="00C65C47" w:rsidRPr="00202B89" w:rsidRDefault="00C74480" w:rsidP="003F2FA5">
      <w:pPr>
        <w:pStyle w:val="tv213"/>
        <w:shd w:val="clear" w:color="auto" w:fill="FFFFFF"/>
        <w:spacing w:before="0" w:beforeAutospacing="0" w:after="0" w:afterAutospacing="0"/>
        <w:ind w:firstLine="720"/>
        <w:jc w:val="both"/>
        <w:rPr>
          <w:sz w:val="28"/>
          <w:szCs w:val="28"/>
        </w:rPr>
      </w:pPr>
      <w:r>
        <w:rPr>
          <w:sz w:val="28"/>
        </w:rPr>
        <w:t>17.5.3. éves fő ellenőrzés, amelyet legalább évente el kell végezni az eszközök és a játszótér általános biztonsági szintjének meghatározása érdekében (az eszközök, az alapzatok és a burkolat általános biztonsági szintjének ellenőrzésével), az eszközök működőképességének és stabilitásának ellenőrzése érdekében (különösen, ha a vagyontárgyak sérüléséből, az elhasználódás különféle formáiból, hosszú távú szerkezeti problémákból és az eszközök biztonsági szintjében bekövetkezett változásokból eredő károsodás és hibák észlelhetők), és amely kockázatértékelést is magába foglal.</w:t>
      </w:r>
    </w:p>
    <w:p w14:paraId="06826C87" w14:textId="78F3B507" w:rsidR="00596AF4" w:rsidRPr="00202B89" w:rsidRDefault="002C2B8F" w:rsidP="003F2FA5">
      <w:pPr>
        <w:pStyle w:val="tv213"/>
        <w:shd w:val="clear" w:color="auto" w:fill="FFFFFF"/>
        <w:spacing w:before="0" w:beforeAutospacing="0" w:after="0" w:afterAutospacing="0"/>
        <w:ind w:firstLine="720"/>
        <w:jc w:val="both"/>
        <w:rPr>
          <w:strike/>
          <w:sz w:val="28"/>
          <w:szCs w:val="28"/>
        </w:rPr>
      </w:pPr>
      <w:r>
        <w:rPr>
          <w:sz w:val="28"/>
        </w:rPr>
        <w:t>17.6. Ha az üzemeltető úgy ítéli meg, vagy okkal feltételezi, hogy a játék vagy más tevékenység céljára szolgáló eszköz, illetve a nyilvános játszótér és rekreációs terület burkolata nem felel meg az előírt biztonsági követelményeknek, gondoskodik a játék vagy más tevékenység céljára szolgáló eszköz vagy a játszótéri burkolat megfelelőségének biztosításához szükséges gyakorlati helyreállító intézkedések megvalósításáról, és megakadályozza a nyilvános játszótérhez és rekreációs területhez, illetve a játék vagy más tevékenység céljára szolgáló adott eszközhöz való hozzáférést a helyreállító intézkedések végrehajtása közben.</w:t>
      </w:r>
    </w:p>
    <w:p w14:paraId="548A3382" w14:textId="5F16D830" w:rsidR="00ED7F97" w:rsidRPr="00202B89" w:rsidRDefault="002C2B8F" w:rsidP="003F2FA5">
      <w:pPr>
        <w:pStyle w:val="tv213"/>
        <w:shd w:val="clear" w:color="auto" w:fill="FFFFFF"/>
        <w:spacing w:before="0" w:beforeAutospacing="0" w:after="0" w:afterAutospacing="0"/>
        <w:ind w:firstLine="720"/>
        <w:jc w:val="both"/>
        <w:rPr>
          <w:sz w:val="28"/>
          <w:szCs w:val="28"/>
        </w:rPr>
      </w:pPr>
      <w:r>
        <w:rPr>
          <w:sz w:val="28"/>
        </w:rPr>
        <w:lastRenderedPageBreak/>
        <w:t>17.7. A Központ kérésére együttműködik a Központtal a játék vagy más tevékenység céljára felszerelt eszköz által jelentett kockázatok kiküszöbölésére irányuló intézkedések megvalósításában, többek között minden szükséges és rendelkezésre álló információt és dokumentációt a átad a Központnak a játék vagy más tevékenység céljára szolgáló eszköz megfelelőségének igazolása céljából.</w:t>
      </w:r>
    </w:p>
    <w:p w14:paraId="54E6F278" w14:textId="7EF99096" w:rsidR="009774C4" w:rsidRPr="00202B89" w:rsidRDefault="002C2B8F" w:rsidP="003F2FA5">
      <w:pPr>
        <w:pStyle w:val="tv213"/>
        <w:shd w:val="clear" w:color="auto" w:fill="FFFFFF"/>
        <w:spacing w:before="0" w:beforeAutospacing="0" w:after="0" w:afterAutospacing="0"/>
        <w:ind w:firstLine="720"/>
        <w:jc w:val="both"/>
        <w:rPr>
          <w:sz w:val="28"/>
          <w:szCs w:val="28"/>
        </w:rPr>
      </w:pPr>
      <w:r>
        <w:rPr>
          <w:sz w:val="28"/>
        </w:rPr>
        <w:t>17.8. </w:t>
      </w:r>
      <w:r>
        <w:t xml:space="preserve">A Központ kérésére </w:t>
      </w:r>
      <w:bookmarkStart w:id="7" w:name="_Hlk528115856"/>
      <w:r>
        <w:t>megakadályozza a nyilvános játszótér és rekreációs terület, illetve a játék vagy más tevékenység céljára szolgáló adott eszközök használatát</w:t>
      </w:r>
      <w:bookmarkEnd w:id="7"/>
      <w:r>
        <w:t xml:space="preserve"> az azonosított kockázatok kiküszöböléséig.</w:t>
      </w:r>
    </w:p>
    <w:p w14:paraId="3AF0C32E" w14:textId="77777777" w:rsidR="003D2383" w:rsidRPr="00202B89" w:rsidRDefault="003D2383" w:rsidP="003F2FA5">
      <w:pPr>
        <w:pStyle w:val="tv213"/>
        <w:shd w:val="clear" w:color="auto" w:fill="FFFFFF"/>
        <w:spacing w:before="0" w:beforeAutospacing="0" w:after="0" w:afterAutospacing="0"/>
        <w:ind w:firstLine="720"/>
        <w:jc w:val="both"/>
        <w:rPr>
          <w:sz w:val="28"/>
          <w:szCs w:val="28"/>
        </w:rPr>
      </w:pPr>
    </w:p>
    <w:p w14:paraId="417C9088" w14:textId="2E199083" w:rsidR="003E31D1" w:rsidRPr="00202B89" w:rsidRDefault="00CE29A5" w:rsidP="003F2FA5">
      <w:pPr>
        <w:pStyle w:val="tv213"/>
        <w:shd w:val="clear" w:color="auto" w:fill="FFFFFF"/>
        <w:spacing w:before="0" w:beforeAutospacing="0" w:after="0" w:afterAutospacing="0"/>
        <w:ind w:firstLine="720"/>
        <w:jc w:val="both"/>
        <w:rPr>
          <w:sz w:val="28"/>
          <w:szCs w:val="28"/>
        </w:rPr>
      </w:pPr>
      <w:bookmarkStart w:id="8" w:name="p12"/>
      <w:bookmarkStart w:id="9" w:name="p-524303"/>
      <w:bookmarkEnd w:id="8"/>
      <w:bookmarkEnd w:id="9"/>
      <w:r>
        <w:rPr>
          <w:sz w:val="28"/>
        </w:rPr>
        <w:t>18. A 17.5. bekezdésben említett összes vizsgálat eredményét írásban kell rögzíteni, és az azonosított károk kiküszöbölésére irányuló lépéseket a lehető leghamarabb meg kell valósítani.</w:t>
      </w:r>
    </w:p>
    <w:p w14:paraId="62C17C8F" w14:textId="77777777" w:rsidR="00C86AB9" w:rsidRPr="00202B89" w:rsidRDefault="00C86AB9" w:rsidP="003F2FA5">
      <w:pPr>
        <w:pStyle w:val="tv213"/>
        <w:shd w:val="clear" w:color="auto" w:fill="FFFFFF"/>
        <w:spacing w:before="0" w:beforeAutospacing="0" w:after="0" w:afterAutospacing="0"/>
        <w:ind w:firstLine="720"/>
        <w:jc w:val="both"/>
        <w:rPr>
          <w:sz w:val="28"/>
          <w:szCs w:val="28"/>
        </w:rPr>
      </w:pPr>
    </w:p>
    <w:p w14:paraId="33D45AE8" w14:textId="0F5124AB" w:rsidR="00437611" w:rsidRPr="00202B89" w:rsidRDefault="00CE29A5" w:rsidP="003F2FA5">
      <w:pPr>
        <w:pStyle w:val="tv213"/>
        <w:shd w:val="clear" w:color="auto" w:fill="FFFFFF"/>
        <w:spacing w:before="0" w:beforeAutospacing="0" w:after="0" w:afterAutospacing="0"/>
        <w:ind w:firstLine="720"/>
        <w:jc w:val="both"/>
        <w:rPr>
          <w:sz w:val="28"/>
          <w:szCs w:val="28"/>
        </w:rPr>
      </w:pPr>
      <w:r>
        <w:rPr>
          <w:sz w:val="28"/>
        </w:rPr>
        <w:t>19. A nyilvános játszótér és rekreációs terület üzemeltetője nyilvántartja a játszótéren történt ismert baleseteket, kockázatértékelést végez, és jelentést készít a sürgősségi orvosi ellátást igénylő súlyos balesetekről a Központ részére, valamint a balesetet követően elvégzi a nyilvános játszótér és rekreációs terület utólagos ellenőrzését. A baleset utáni ellenőrzést az üzemeltető az e rendelet 21. bekezdésében említett ellenőr bevonásával is végezheti.</w:t>
      </w:r>
    </w:p>
    <w:p w14:paraId="74B051C4" w14:textId="77777777" w:rsidR="00437611" w:rsidRPr="00202B89" w:rsidRDefault="00437611" w:rsidP="003F2FA5">
      <w:pPr>
        <w:pStyle w:val="Liststycke"/>
        <w:ind w:left="0" w:firstLine="720"/>
        <w:rPr>
          <w:sz w:val="28"/>
          <w:szCs w:val="28"/>
        </w:rPr>
      </w:pPr>
    </w:p>
    <w:p w14:paraId="2B3DC417" w14:textId="6F58E9AE" w:rsidR="003D2383" w:rsidRPr="00202B89" w:rsidRDefault="002C2B8F" w:rsidP="007623AD">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b/>
          <w:sz w:val="28"/>
          <w:szCs w:val="28"/>
        </w:rPr>
      </w:pPr>
      <w:r>
        <w:rPr>
          <w:b/>
          <w:sz w:val="28"/>
        </w:rPr>
        <w:t>IV. Telepítés utáni ellenőrzés</w:t>
      </w:r>
    </w:p>
    <w:p w14:paraId="7B9871CE" w14:textId="77777777" w:rsidR="003D2383" w:rsidRPr="00202B89" w:rsidRDefault="003D2383" w:rsidP="003F2FA5">
      <w:pPr>
        <w:pStyle w:val="tv213"/>
        <w:shd w:val="clear" w:color="auto" w:fill="FFFFFF"/>
        <w:spacing w:before="0" w:beforeAutospacing="0" w:after="0" w:afterAutospacing="0"/>
        <w:ind w:firstLine="720"/>
        <w:jc w:val="both"/>
        <w:rPr>
          <w:sz w:val="28"/>
          <w:szCs w:val="28"/>
        </w:rPr>
      </w:pPr>
    </w:p>
    <w:p w14:paraId="2252E8AB" w14:textId="104D7FFE" w:rsidR="00ED5980" w:rsidRPr="00202B89" w:rsidRDefault="00813F5A" w:rsidP="003F2FA5">
      <w:pPr>
        <w:pStyle w:val="tv213"/>
        <w:shd w:val="clear" w:color="auto" w:fill="FFFFFF"/>
        <w:spacing w:before="0" w:beforeAutospacing="0" w:after="0" w:afterAutospacing="0"/>
        <w:ind w:firstLine="720"/>
        <w:jc w:val="both"/>
        <w:rPr>
          <w:sz w:val="28"/>
          <w:szCs w:val="28"/>
        </w:rPr>
      </w:pPr>
      <w:r>
        <w:rPr>
          <w:sz w:val="28"/>
        </w:rPr>
        <w:t>20. A telepítés utáni ellenőrzést a nyilvános játszótér vagy rekreációs terület üzembe helyezése előtt, vagy ha üzembe helyezésre nincs szükség, a nyilvános használatra történő megnyitás előtt kell elvégezni. Telepítés utáni ellenőrzést kell végezni azokban az esetekben is, amikor a játék vagy más tevékenység céljára szolgáló eszközöket a nyilvános játszótér és rekreációs terület jelentős átalakításának vagy fejlesztésének részeként kicserélik; így az e rendelet 5. bekezdésében foglalt kritériumok is teljesülnek. A telepítés utáni ellenőrzés elvégzése előtt a nyilvános játszótér és rekreációs terület üzemeltetője meggyőződik arról, hogy a játszótér, illetve az adott eszköz el van zárva a használattól.</w:t>
      </w:r>
    </w:p>
    <w:p w14:paraId="61B4B346" w14:textId="77777777" w:rsidR="00ED5980" w:rsidRPr="00202B89" w:rsidRDefault="00ED5980" w:rsidP="003F2FA5">
      <w:pPr>
        <w:pStyle w:val="tv213"/>
        <w:shd w:val="clear" w:color="auto" w:fill="FFFFFF"/>
        <w:spacing w:before="0" w:beforeAutospacing="0" w:after="0" w:afterAutospacing="0"/>
        <w:ind w:firstLine="720"/>
        <w:jc w:val="both"/>
        <w:rPr>
          <w:sz w:val="28"/>
          <w:szCs w:val="28"/>
        </w:rPr>
      </w:pPr>
    </w:p>
    <w:p w14:paraId="65392F84" w14:textId="52B99CE4" w:rsidR="00E700FD" w:rsidRPr="00202B89" w:rsidRDefault="002C2B8F" w:rsidP="003F2FA5">
      <w:pPr>
        <w:pStyle w:val="tv213"/>
        <w:shd w:val="clear" w:color="auto" w:fill="FFFFFF"/>
        <w:spacing w:before="0" w:beforeAutospacing="0" w:after="0" w:afterAutospacing="0"/>
        <w:ind w:firstLine="720"/>
        <w:jc w:val="both"/>
        <w:rPr>
          <w:sz w:val="28"/>
          <w:szCs w:val="28"/>
        </w:rPr>
      </w:pPr>
      <w:r>
        <w:rPr>
          <w:sz w:val="28"/>
        </w:rPr>
        <w:t xml:space="preserve">21. A nyilvános játszóterek és rekreációs területek, valamint a játék vagy más tevékenység céljára ott elhelyezett eszközök telepítés utáni ellenőrzését az alábbi előírások valamelyikének megfelelő független ellenőrnek (a továbbiakban: ellenőr) kell végeznie, aki nem lehet az ellenőrzés tárgyát képező nyilvános játszóterek és rekreációs területek, illetve a játék vagy más tevékenység céljára ott elhelyezett eszközök üzemeltetője, gyártója, importőre, forgalmazója vagy az azok tervezésében, kifejlesztésében, gyártásában, szállításában, telepítésében, karbantartásában részt vevő más személy: </w:t>
      </w:r>
    </w:p>
    <w:p w14:paraId="6653D049" w14:textId="08F26EFA" w:rsidR="00E700FD" w:rsidRPr="00202B89" w:rsidRDefault="00E700FD" w:rsidP="003F2FA5">
      <w:pPr>
        <w:pStyle w:val="tv213"/>
        <w:shd w:val="clear" w:color="auto" w:fill="FFFFFF"/>
        <w:spacing w:before="0" w:beforeAutospacing="0" w:after="0" w:afterAutospacing="0"/>
        <w:ind w:firstLine="720"/>
        <w:jc w:val="both"/>
        <w:rPr>
          <w:sz w:val="28"/>
          <w:szCs w:val="28"/>
        </w:rPr>
      </w:pPr>
      <w:r>
        <w:rPr>
          <w:sz w:val="28"/>
        </w:rPr>
        <w:t xml:space="preserve">21.1. nemzeti akkreditáló testület vagy az Európai Unió valamely másik tagállamában, a megfelelőség-értékelést végző szervek értékelésére, </w:t>
      </w:r>
      <w:r>
        <w:rPr>
          <w:sz w:val="28"/>
        </w:rPr>
        <w:lastRenderedPageBreak/>
        <w:t xml:space="preserve">akkreditációjára és felügyeletére vonatkozó szabályoknak és rendeleteknek megfelelően akkreditált személy, vagy </w:t>
      </w:r>
    </w:p>
    <w:p w14:paraId="7B384A8F" w14:textId="5E95E462" w:rsidR="007E715F" w:rsidRPr="00202B89" w:rsidRDefault="00E700FD" w:rsidP="003F2FA5">
      <w:pPr>
        <w:pStyle w:val="tv213"/>
        <w:shd w:val="clear" w:color="auto" w:fill="FFFFFF"/>
        <w:spacing w:before="0" w:beforeAutospacing="0" w:after="0" w:afterAutospacing="0"/>
        <w:ind w:firstLine="720"/>
        <w:jc w:val="both"/>
        <w:rPr>
          <w:sz w:val="28"/>
          <w:szCs w:val="28"/>
        </w:rPr>
      </w:pPr>
      <w:r>
        <w:rPr>
          <w:sz w:val="28"/>
        </w:rPr>
        <w:t>21.2. nemzeti akkreditáló testület vagy az Európai Unió valamely másik tagállamának az ellenőri bizonyítványok kiadásával, megújításával és visszavonásával foglalkozó és az ellenőr munkáját az alábbi módon felügyelő tanúsító szervének tanúsításával rendelkező személy:</w:t>
      </w:r>
    </w:p>
    <w:p w14:paraId="4F6D9555" w14:textId="77777777" w:rsidR="00813712" w:rsidRPr="00202B89" w:rsidRDefault="00813712" w:rsidP="00813712">
      <w:pPr>
        <w:pStyle w:val="tv213"/>
        <w:shd w:val="clear" w:color="auto" w:fill="FFFFFF"/>
        <w:spacing w:before="0" w:beforeAutospacing="0" w:after="0" w:afterAutospacing="0"/>
        <w:ind w:firstLine="720"/>
        <w:jc w:val="both"/>
        <w:rPr>
          <w:spacing w:val="-2"/>
          <w:sz w:val="28"/>
          <w:szCs w:val="28"/>
        </w:rPr>
      </w:pPr>
      <w:r>
        <w:rPr>
          <w:sz w:val="28"/>
        </w:rPr>
        <w:t>21.2.1. Tanúsítványt állít ki az ellenőrnek az e rendelet alkalmazandó követelményei és a Lett Köztársaság egyéb alkalmazandó szabályai és rendelkezései, valamint az alkalmazandó szabványok alapján végzett jártassági vizsgálat sikeres elvégzése után;</w:t>
      </w:r>
    </w:p>
    <w:p w14:paraId="02570690" w14:textId="3A06CC19" w:rsidR="007E715F" w:rsidRPr="00202B89" w:rsidRDefault="00813712" w:rsidP="00813712">
      <w:pPr>
        <w:pStyle w:val="tv213"/>
        <w:shd w:val="clear" w:color="auto" w:fill="FFFFFF"/>
        <w:spacing w:before="0" w:beforeAutospacing="0" w:after="0" w:afterAutospacing="0"/>
        <w:ind w:firstLine="720"/>
        <w:jc w:val="both"/>
        <w:rPr>
          <w:spacing w:val="-2"/>
          <w:sz w:val="28"/>
          <w:szCs w:val="28"/>
        </w:rPr>
      </w:pPr>
      <w:r>
        <w:rPr>
          <w:sz w:val="28"/>
        </w:rPr>
        <w:t>21.2.2. A bizonyítványt legalább háromévente egyszer megújítja, miután az előírás 21.2.1. pontja szerinti vizsgát sikeresen teljesítette;</w:t>
      </w:r>
    </w:p>
    <w:p w14:paraId="5D230407" w14:textId="0FCEE994" w:rsidR="007E715F" w:rsidRPr="00202B89" w:rsidRDefault="007E715F" w:rsidP="003F2FA5">
      <w:pPr>
        <w:pStyle w:val="tv213"/>
        <w:shd w:val="clear" w:color="auto" w:fill="FFFFFF"/>
        <w:spacing w:before="0" w:beforeAutospacing="0" w:after="0" w:afterAutospacing="0"/>
        <w:ind w:firstLine="720"/>
        <w:jc w:val="both"/>
        <w:rPr>
          <w:sz w:val="28"/>
          <w:szCs w:val="28"/>
        </w:rPr>
      </w:pPr>
      <w:r>
        <w:rPr>
          <w:sz w:val="28"/>
        </w:rPr>
        <w:t>21.2.3. Visszavonja a tanúsítványt, ha az ellenőr egy éven belül ismételten elmulasztja a feladatai ellátása során esetlegesen feltárt hiányosságok orvoslását;</w:t>
      </w:r>
    </w:p>
    <w:p w14:paraId="302E3039" w14:textId="0FE39B86" w:rsidR="006B4B2E" w:rsidRPr="00202B89" w:rsidRDefault="007A10B8" w:rsidP="003F2FA5">
      <w:pPr>
        <w:pStyle w:val="tv213"/>
        <w:shd w:val="clear" w:color="auto" w:fill="FFFFFF"/>
        <w:spacing w:before="0" w:beforeAutospacing="0" w:after="0" w:afterAutospacing="0"/>
        <w:ind w:firstLine="720"/>
        <w:jc w:val="both"/>
        <w:rPr>
          <w:sz w:val="28"/>
          <w:szCs w:val="28"/>
        </w:rPr>
      </w:pPr>
      <w:r>
        <w:rPr>
          <w:sz w:val="28"/>
        </w:rPr>
        <w:t>21.2.4. Évente legalább egyszer elvégzi annak helyszíni értékelését, hogy az ellenőr hogyan végzi a telepítés utáni ellenőrzést;</w:t>
      </w:r>
    </w:p>
    <w:p w14:paraId="6C4E6562" w14:textId="76814440" w:rsidR="00DE2946" w:rsidRPr="00202B89" w:rsidRDefault="007A10B8" w:rsidP="003F2FA5">
      <w:pPr>
        <w:pStyle w:val="tv213"/>
        <w:shd w:val="clear" w:color="auto" w:fill="FFFFFF"/>
        <w:spacing w:before="0" w:beforeAutospacing="0" w:after="0" w:afterAutospacing="0"/>
        <w:ind w:firstLine="720"/>
        <w:jc w:val="both"/>
        <w:rPr>
          <w:sz w:val="28"/>
          <w:szCs w:val="28"/>
        </w:rPr>
      </w:pPr>
      <w:r>
        <w:rPr>
          <w:sz w:val="28"/>
        </w:rPr>
        <w:t>21.2.5. ha az e rendelet 21.2.4. bekezdésében említett értékelés során hibákat vagy hiányosságokat tár fel, vagy ha panasz vagy egyéb információ érkezett be, utasítja az ellenőrt, hogy hozza meg a megfelelő kiigazító intézkedést az ilyen hibák és hiányosságok kiküszöbölésére.</w:t>
      </w:r>
    </w:p>
    <w:p w14:paraId="41841EB8" w14:textId="3F1DEC92" w:rsidR="00A56E99" w:rsidRPr="00202B89" w:rsidRDefault="00A56E99" w:rsidP="003F2FA5">
      <w:pPr>
        <w:pStyle w:val="tv213"/>
        <w:shd w:val="clear" w:color="auto" w:fill="FFFFFF"/>
        <w:spacing w:before="0" w:beforeAutospacing="0" w:after="0" w:afterAutospacing="0"/>
        <w:ind w:firstLine="720"/>
        <w:jc w:val="both"/>
        <w:rPr>
          <w:sz w:val="28"/>
          <w:szCs w:val="28"/>
        </w:rPr>
      </w:pPr>
    </w:p>
    <w:p w14:paraId="16946275" w14:textId="4F4B0D3E" w:rsidR="00B91620" w:rsidRPr="00202B89" w:rsidRDefault="002C2B8F" w:rsidP="003F2FA5">
      <w:pPr>
        <w:pStyle w:val="tv213"/>
        <w:shd w:val="clear" w:color="auto" w:fill="FFFFFF"/>
        <w:spacing w:before="0" w:beforeAutospacing="0" w:after="0" w:afterAutospacing="0"/>
        <w:ind w:firstLine="720"/>
        <w:jc w:val="both"/>
        <w:rPr>
          <w:sz w:val="28"/>
          <w:szCs w:val="28"/>
        </w:rPr>
      </w:pPr>
      <w:r>
        <w:rPr>
          <w:sz w:val="28"/>
        </w:rPr>
        <w:t>22. A telepítés utáni ellenőrzés során az ellenőr:</w:t>
      </w:r>
    </w:p>
    <w:p w14:paraId="558E9E15" w14:textId="170D0118" w:rsidR="00B91620" w:rsidRPr="00202B89" w:rsidRDefault="002C2B8F" w:rsidP="003F2FA5">
      <w:pPr>
        <w:pStyle w:val="tv213"/>
        <w:shd w:val="clear" w:color="auto" w:fill="FFFFFF"/>
        <w:spacing w:before="0" w:beforeAutospacing="0" w:after="0" w:afterAutospacing="0"/>
        <w:ind w:firstLine="720"/>
        <w:jc w:val="both"/>
        <w:rPr>
          <w:sz w:val="28"/>
          <w:szCs w:val="28"/>
        </w:rPr>
      </w:pPr>
      <w:r>
        <w:rPr>
          <w:sz w:val="28"/>
        </w:rPr>
        <w:t>22.1. megvizsgálja a játék vagy más tevékenység céljára szolgáló eszköz műszaki dokumentációját e rendelet 13.2.3. bekezdésével és a telepítési utasításokkal összhangban;</w:t>
      </w:r>
    </w:p>
    <w:p w14:paraId="5B535DF9" w14:textId="4C0162EF" w:rsidR="00C4247D" w:rsidRPr="00202B89" w:rsidRDefault="002C2B8F" w:rsidP="003F2FA5">
      <w:pPr>
        <w:pStyle w:val="tv213"/>
        <w:shd w:val="clear" w:color="auto" w:fill="FFFFFF"/>
        <w:spacing w:before="0" w:beforeAutospacing="0" w:after="0" w:afterAutospacing="0"/>
        <w:ind w:firstLine="720"/>
        <w:jc w:val="both"/>
        <w:rPr>
          <w:sz w:val="28"/>
          <w:szCs w:val="28"/>
        </w:rPr>
      </w:pPr>
      <w:r>
        <w:rPr>
          <w:sz w:val="28"/>
        </w:rPr>
        <w:t>22.2. meggyőződik arról, hogy a játékhoz vagy más tevékenységekhez szánt eszközt a műszaki dokumentációval és a telepítési utasításokkal összhangban gyártották és telepítették;</w:t>
      </w:r>
    </w:p>
    <w:p w14:paraId="28490B33" w14:textId="03C2737B" w:rsidR="00C4247D" w:rsidRPr="00202B89" w:rsidRDefault="002C2B8F" w:rsidP="003F2FA5">
      <w:pPr>
        <w:pStyle w:val="tv213"/>
        <w:shd w:val="clear" w:color="auto" w:fill="FFFFFF"/>
        <w:spacing w:before="0" w:beforeAutospacing="0" w:after="0" w:afterAutospacing="0"/>
        <w:ind w:firstLine="720"/>
        <w:jc w:val="both"/>
        <w:rPr>
          <w:sz w:val="28"/>
          <w:szCs w:val="28"/>
        </w:rPr>
      </w:pPr>
      <w:r>
        <w:rPr>
          <w:sz w:val="28"/>
        </w:rPr>
        <w:t>22.3. megvizsgálja a játék vagy más tevékenység céljára szolgáló eszköz, valamint a nyilvános játszótér és rekreációs terület biztonsági követelményeknek való megfelelését, és ha szükséges, elvégzi az ütéscsillapító bevonat értékelését;</w:t>
      </w:r>
    </w:p>
    <w:p w14:paraId="153F7307" w14:textId="0CDDE9E3" w:rsidR="006A41BD" w:rsidRPr="00202B89" w:rsidRDefault="002C2B8F" w:rsidP="003F2FA5">
      <w:pPr>
        <w:pStyle w:val="tv213"/>
        <w:shd w:val="clear" w:color="auto" w:fill="FFFFFF"/>
        <w:spacing w:before="0" w:beforeAutospacing="0" w:after="0" w:afterAutospacing="0"/>
        <w:ind w:firstLine="720"/>
        <w:jc w:val="both"/>
        <w:rPr>
          <w:sz w:val="28"/>
          <w:szCs w:val="28"/>
        </w:rPr>
      </w:pPr>
      <w:r>
        <w:rPr>
          <w:sz w:val="28"/>
        </w:rPr>
        <w:t>22.4. az ellenőrzést követően elkészíti és aláírja a telepítés utáni ellenőrzésről szóló jelentést, amely legalább a következőket tartalmazza:</w:t>
      </w:r>
    </w:p>
    <w:p w14:paraId="3E2CA2AB" w14:textId="7450FBEF" w:rsidR="004A3C88" w:rsidRPr="00202B89" w:rsidRDefault="002C2B8F" w:rsidP="003F2FA5">
      <w:pPr>
        <w:pStyle w:val="tv213"/>
        <w:shd w:val="clear" w:color="auto" w:fill="FFFFFF"/>
        <w:spacing w:before="0" w:beforeAutospacing="0" w:after="0" w:afterAutospacing="0"/>
        <w:ind w:firstLine="720"/>
        <w:jc w:val="both"/>
        <w:rPr>
          <w:sz w:val="28"/>
          <w:szCs w:val="28"/>
        </w:rPr>
      </w:pPr>
      <w:r>
        <w:rPr>
          <w:sz w:val="28"/>
        </w:rPr>
        <w:t xml:space="preserve">22.4.1. az ellenőr és a felelős személy neve és címe, a vizsgálat időpontja; </w:t>
      </w:r>
    </w:p>
    <w:p w14:paraId="51694CC4" w14:textId="0B0FD62F" w:rsidR="004A3C88" w:rsidRPr="00202B89" w:rsidRDefault="002C2B8F" w:rsidP="003F2FA5">
      <w:pPr>
        <w:pStyle w:val="tv213"/>
        <w:shd w:val="clear" w:color="auto" w:fill="FFFFFF"/>
        <w:spacing w:before="0" w:beforeAutospacing="0" w:after="0" w:afterAutospacing="0"/>
        <w:ind w:firstLine="720"/>
        <w:jc w:val="both"/>
        <w:rPr>
          <w:sz w:val="28"/>
          <w:szCs w:val="28"/>
        </w:rPr>
      </w:pPr>
      <w:r>
        <w:rPr>
          <w:sz w:val="28"/>
        </w:rPr>
        <w:t>22.4.2. a jelentés azonosítója (sorszám és a készítés dátuma);</w:t>
      </w:r>
    </w:p>
    <w:p w14:paraId="4FB2E274" w14:textId="1350C9B3" w:rsidR="006A41BD" w:rsidRPr="00202B89" w:rsidRDefault="002C2B8F" w:rsidP="003F2FA5">
      <w:pPr>
        <w:pStyle w:val="tv213"/>
        <w:shd w:val="clear" w:color="auto" w:fill="FFFFFF"/>
        <w:spacing w:before="0" w:beforeAutospacing="0" w:after="0" w:afterAutospacing="0"/>
        <w:ind w:firstLine="720"/>
        <w:jc w:val="both"/>
        <w:rPr>
          <w:sz w:val="28"/>
          <w:szCs w:val="28"/>
        </w:rPr>
      </w:pPr>
      <w:r>
        <w:rPr>
          <w:sz w:val="28"/>
        </w:rPr>
        <w:t>22.4.3. Évente legalább egyszer elvégzi annak helyszíni értékelését, hogy az ellenőr hogyan végzi a telepítés utáni ellenőrzést;</w:t>
      </w:r>
    </w:p>
    <w:p w14:paraId="19B5CFDC" w14:textId="6F4F27A3" w:rsidR="00730C4B" w:rsidRPr="00202B89" w:rsidRDefault="002C2B8F" w:rsidP="003F2FA5">
      <w:pPr>
        <w:pStyle w:val="tv213"/>
        <w:shd w:val="clear" w:color="auto" w:fill="FFFFFF"/>
        <w:spacing w:before="0" w:beforeAutospacing="0" w:after="0" w:afterAutospacing="0"/>
        <w:ind w:firstLine="720"/>
        <w:jc w:val="both"/>
        <w:rPr>
          <w:sz w:val="28"/>
          <w:szCs w:val="28"/>
        </w:rPr>
      </w:pPr>
      <w:r>
        <w:rPr>
          <w:sz w:val="28"/>
        </w:rPr>
        <w:t>2</w:t>
      </w:r>
      <w:r w:rsidR="00717D8D">
        <w:rPr>
          <w:sz w:val="28"/>
        </w:rPr>
        <w:t>2</w:t>
      </w:r>
      <w:r>
        <w:rPr>
          <w:sz w:val="28"/>
        </w:rPr>
        <w:t>.4.4. gyártó megnevezése, azonosító és fénykép minden egyes vizsgált játék vagy más tevékenység céljára szolgáló eszközről;</w:t>
      </w:r>
    </w:p>
    <w:p w14:paraId="1CA66185" w14:textId="70DA54F6" w:rsidR="006A41BD" w:rsidRPr="00202B89" w:rsidRDefault="002C2B8F" w:rsidP="003F2FA5">
      <w:pPr>
        <w:pStyle w:val="tv213"/>
        <w:shd w:val="clear" w:color="auto" w:fill="FFFFFF"/>
        <w:spacing w:before="0" w:beforeAutospacing="0" w:after="0" w:afterAutospacing="0"/>
        <w:ind w:firstLine="720"/>
        <w:jc w:val="both"/>
        <w:rPr>
          <w:sz w:val="28"/>
          <w:szCs w:val="28"/>
        </w:rPr>
      </w:pPr>
      <w:r>
        <w:rPr>
          <w:sz w:val="28"/>
        </w:rPr>
        <w:t>2</w:t>
      </w:r>
      <w:r w:rsidR="00717D8D">
        <w:rPr>
          <w:sz w:val="28"/>
        </w:rPr>
        <w:t>2</w:t>
      </w:r>
      <w:r>
        <w:rPr>
          <w:sz w:val="28"/>
        </w:rPr>
        <w:t xml:space="preserve">.4.5. alkalmazott módszer(ek); </w:t>
      </w:r>
    </w:p>
    <w:p w14:paraId="35F7FBF1" w14:textId="143A7211" w:rsidR="00ED5980" w:rsidRPr="00202B89" w:rsidRDefault="002C2B8F" w:rsidP="003F2FA5">
      <w:pPr>
        <w:pStyle w:val="tv213"/>
        <w:shd w:val="clear" w:color="auto" w:fill="FFFFFF"/>
        <w:spacing w:before="0" w:beforeAutospacing="0" w:after="0" w:afterAutospacing="0"/>
        <w:ind w:firstLine="720"/>
        <w:jc w:val="both"/>
        <w:rPr>
          <w:sz w:val="28"/>
          <w:szCs w:val="28"/>
        </w:rPr>
      </w:pPr>
      <w:r>
        <w:rPr>
          <w:sz w:val="28"/>
        </w:rPr>
        <w:t>22.4.6. a játék vagy más tevékenység céljára szolgáló eszközök ellenőrzéséről készült részletes beszámoló és annak eredményei.</w:t>
      </w:r>
    </w:p>
    <w:p w14:paraId="0589111D" w14:textId="77777777" w:rsidR="00ED5980" w:rsidRPr="00202B89" w:rsidRDefault="00ED5980" w:rsidP="003F2FA5">
      <w:pPr>
        <w:pStyle w:val="Liststycke"/>
        <w:ind w:left="0" w:firstLine="720"/>
        <w:rPr>
          <w:sz w:val="28"/>
          <w:szCs w:val="28"/>
        </w:rPr>
      </w:pPr>
    </w:p>
    <w:p w14:paraId="44CF9217" w14:textId="77777777" w:rsidR="00415C5E" w:rsidRPr="00202B89" w:rsidRDefault="00415C5E">
      <w:pPr>
        <w:spacing w:after="160" w:line="259" w:lineRule="auto"/>
        <w:rPr>
          <w:b/>
          <w:sz w:val="28"/>
          <w:szCs w:val="28"/>
        </w:rPr>
      </w:pPr>
      <w:bookmarkStart w:id="10" w:name="p23"/>
      <w:bookmarkStart w:id="11" w:name="p-524311"/>
      <w:bookmarkEnd w:id="10"/>
      <w:bookmarkEnd w:id="11"/>
      <w:r>
        <w:br w:type="page"/>
      </w:r>
    </w:p>
    <w:p w14:paraId="274EBFC4" w14:textId="6A2445A2" w:rsidR="00DB7A8B" w:rsidRPr="00202B89" w:rsidRDefault="002C2B8F" w:rsidP="007623AD">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b/>
          <w:sz w:val="28"/>
          <w:szCs w:val="28"/>
        </w:rPr>
      </w:pPr>
      <w:r>
        <w:rPr>
          <w:b/>
          <w:sz w:val="28"/>
        </w:rPr>
        <w:lastRenderedPageBreak/>
        <w:t>V. A nyilvános játszóterek és rekreációs területek nyilvántartásba vétele, valamint az adatok frissítése</w:t>
      </w:r>
    </w:p>
    <w:p w14:paraId="7E6AB8A4" w14:textId="77777777" w:rsidR="00930A7E" w:rsidRPr="00202B89" w:rsidRDefault="00930A7E" w:rsidP="00930A7E">
      <w:pPr>
        <w:pStyle w:val="tv21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szCs w:val="28"/>
        </w:rPr>
      </w:pPr>
    </w:p>
    <w:p w14:paraId="791384DA" w14:textId="6F5DCF0A" w:rsidR="00C61808" w:rsidRPr="00202B89" w:rsidRDefault="002C2B8F" w:rsidP="00C61808">
      <w:pPr>
        <w:pStyle w:val="naislab"/>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 xml:space="preserve">23. A nyilvános játszótér és rekreációs terület üzemeltetője nyilvántartásba véteti a nyilvános játszóteret és rekreációs területet, ha arra vonatkozóan e rendelet alapján telepítés utáni ellenőrzést kell végezni, illetve frissíti a nyilvántartást, ha a nyilvános játszóteret és rekreációs területet úgy alakították át, hogy telepítés utáni ellenőrzés szükséges, valamint ha az e rendelet 31. és 32. bekezdésében felsorolt esetek állnak fel. A bejelentést a nyilvános játszótérnek és rekreációs területnek vagy az átalakított változatának a nyilvánosság számára történő megnyitása előtt kell elvégezni, lebontás esetén azonban egy hónapon belül, az e rendelet melléklete szerinti bejelentési kérelemnek (a továbbiakban: nyilvántartásba vételi kérelem) a Központhoz való benyújtásával. </w:t>
      </w:r>
    </w:p>
    <w:p w14:paraId="5701E2E8" w14:textId="77777777" w:rsidR="00930A7E" w:rsidRPr="00202B89" w:rsidRDefault="00930A7E" w:rsidP="00930A7E">
      <w:pPr>
        <w:pStyle w:val="tv21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szCs w:val="28"/>
        </w:rPr>
      </w:pPr>
    </w:p>
    <w:p w14:paraId="2C6A3C79" w14:textId="73874DB9" w:rsidR="003C6837" w:rsidRPr="00202B89" w:rsidRDefault="002C2B8F" w:rsidP="003F2FA5">
      <w:pPr>
        <w:pStyle w:val="naislab"/>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24. A nyilvántartásba vételi kérelem legalább a következő adatokat tartalmazza:</w:t>
      </w:r>
    </w:p>
    <w:p w14:paraId="67F43052" w14:textId="0D617B47" w:rsidR="00C86711" w:rsidRPr="00202B89" w:rsidRDefault="002C2B8F" w:rsidP="003F2FA5">
      <w:pPr>
        <w:pStyle w:val="naislab"/>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24.1. a nyilvános játszótér és rekreációs terület üzemeltetőjének neve, bejelentett vagy bejegyzett címe;</w:t>
      </w:r>
    </w:p>
    <w:p w14:paraId="1CE1BB59" w14:textId="25FA0C14" w:rsidR="003C6837" w:rsidRPr="00202B89" w:rsidRDefault="002C2B8F" w:rsidP="003F2FA5">
      <w:pPr>
        <w:pStyle w:val="naislab"/>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pacing w:val="-2"/>
          <w:sz w:val="28"/>
          <w:szCs w:val="28"/>
        </w:rPr>
      </w:pPr>
      <w:r>
        <w:rPr>
          <w:sz w:val="28"/>
        </w:rPr>
        <w:t>24.2. Az ellenőrzött nyilvános játszótér és rekreációs terület neve és címe, üzemeltetőjének neve és címe;</w:t>
      </w:r>
    </w:p>
    <w:p w14:paraId="7268EA00" w14:textId="2894715D" w:rsidR="00B207FE" w:rsidRPr="00202B89" w:rsidRDefault="002C2B8F" w:rsidP="003F2FA5">
      <w:pPr>
        <w:pStyle w:val="naislab"/>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24.3. a játék vagy más tevékenység céljára szolgáló, telepített vagy lebontott eszközök neve és azonosítása;</w:t>
      </w:r>
    </w:p>
    <w:p w14:paraId="78C51E1C" w14:textId="7120D2BD" w:rsidR="00F21B78" w:rsidRPr="00202B89" w:rsidRDefault="00F21B78" w:rsidP="00F21B78">
      <w:pPr>
        <w:pStyle w:val="naislab"/>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24.4. megjegyzés a telepítés utáni ellenőrzés elvégzésére vagy annak elmulasztására vonatkozóan. telepítés utáni ellenőrzés elvégzése esetén vizsgálati jelentést kell csatolni.</w:t>
      </w:r>
    </w:p>
    <w:p w14:paraId="3D8C8E9A" w14:textId="77777777" w:rsidR="00930A7E" w:rsidRPr="00202B89" w:rsidRDefault="00930A7E" w:rsidP="00930A7E">
      <w:pPr>
        <w:pStyle w:val="tv21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szCs w:val="28"/>
        </w:rPr>
      </w:pPr>
    </w:p>
    <w:p w14:paraId="1A0B82A9" w14:textId="79D79F60" w:rsidR="00BB30A0" w:rsidRPr="00202B89" w:rsidRDefault="002C2B8F" w:rsidP="003F2FA5">
      <w:pPr>
        <w:pStyle w:val="naislab"/>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25. A nyilvántartásba vételi kérelem kézhezvételét követő öt munkanapon belül a Központ bejegyzi a nyilvános játszótér és rekreációs terület adatait a nyilvános játszóterek és rekreációs területek nyilvántartásába, vagy frissíti (vagy törli a nyilvántartásból) az ilyen adatokat, és a vonatkozó információkat közzéteszi a honlapján. A Központ kérheti a nyilvántartásba vételi kérelemben megadott információk pontosítását vagy kiegészítését, ha azok hiányosak.</w:t>
      </w:r>
    </w:p>
    <w:p w14:paraId="5447868E" w14:textId="77777777" w:rsidR="00930A7E" w:rsidRPr="00202B89" w:rsidRDefault="00930A7E" w:rsidP="00930A7E">
      <w:pPr>
        <w:pStyle w:val="tv21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szCs w:val="28"/>
        </w:rPr>
      </w:pPr>
    </w:p>
    <w:p w14:paraId="707F5F63" w14:textId="53998528" w:rsidR="00744477" w:rsidRPr="00202B89" w:rsidRDefault="002C2B8F" w:rsidP="003F2FA5">
      <w:pPr>
        <w:pStyle w:val="naislab"/>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26. Ha a Központ olyan nyilvános játszóteret és rekreációs területet azonosít, amelyet nem vettek nyilvántartásba vagy nem frissítettek a nyilvántartásban, a Központ a rendelkezésre álló adatok felhasználásával bejegyzi azt a nyilvántartásba, és felszólítja az üzemeltetőt nyilvántartásba vételi kérelem benyújtására.</w:t>
      </w:r>
    </w:p>
    <w:p w14:paraId="6992BDE9" w14:textId="77777777" w:rsidR="00930A7E" w:rsidRPr="00202B89" w:rsidRDefault="00930A7E" w:rsidP="00930A7E">
      <w:pPr>
        <w:pStyle w:val="tv21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sz w:val="20"/>
          <w:szCs w:val="28"/>
        </w:rPr>
      </w:pPr>
    </w:p>
    <w:p w14:paraId="184630D2" w14:textId="74DB7373" w:rsidR="003D2383" w:rsidRPr="00202B89" w:rsidRDefault="002C2B8F" w:rsidP="007623AD">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b/>
          <w:sz w:val="28"/>
          <w:szCs w:val="28"/>
        </w:rPr>
      </w:pPr>
      <w:r>
        <w:rPr>
          <w:b/>
          <w:sz w:val="28"/>
        </w:rPr>
        <w:t xml:space="preserve">VI. Piacfelügyelet </w:t>
      </w:r>
    </w:p>
    <w:p w14:paraId="351E6197" w14:textId="77777777" w:rsidR="00930A7E" w:rsidRPr="00202B89" w:rsidRDefault="00930A7E" w:rsidP="00930A7E">
      <w:pPr>
        <w:pStyle w:val="tv21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szCs w:val="28"/>
        </w:rPr>
      </w:pPr>
      <w:bookmarkStart w:id="12" w:name="_Hlk15304894"/>
    </w:p>
    <w:p w14:paraId="396B5CA4" w14:textId="12C4AD74" w:rsidR="003D2383" w:rsidRPr="00202B89" w:rsidRDefault="002C2B8F" w:rsidP="003F2FA5">
      <w:pPr>
        <w:pStyle w:val="tv213"/>
        <w:shd w:val="clear" w:color="auto" w:fill="FFFFFF"/>
        <w:spacing w:before="0" w:beforeAutospacing="0" w:after="0" w:afterAutospacing="0"/>
        <w:ind w:firstLine="720"/>
        <w:jc w:val="both"/>
        <w:rPr>
          <w:sz w:val="28"/>
          <w:szCs w:val="28"/>
        </w:rPr>
      </w:pPr>
      <w:r>
        <w:rPr>
          <w:sz w:val="28"/>
        </w:rPr>
        <w:t>27. E rendelet eltérő rendelkezése hiányában a Központ felügyeli a nyilvános játszótereket és rekreációs területeket, valamint a játék vagy más tevékenység céljára ott elhelyezett eszközöket az áruk és szolgáltatások biztonságáról szóló szabályokkal és rendeletekkel összhangban.</w:t>
      </w:r>
    </w:p>
    <w:p w14:paraId="042C5DFD" w14:textId="77777777" w:rsidR="00930A7E" w:rsidRPr="00202B89" w:rsidRDefault="00930A7E" w:rsidP="00930A7E">
      <w:pPr>
        <w:pStyle w:val="tv21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szCs w:val="28"/>
        </w:rPr>
      </w:pPr>
      <w:bookmarkStart w:id="13" w:name="p80"/>
      <w:bookmarkStart w:id="14" w:name="p-382799"/>
      <w:bookmarkStart w:id="15" w:name="p81"/>
      <w:bookmarkStart w:id="16" w:name="p-382800"/>
      <w:bookmarkStart w:id="17" w:name="p84"/>
      <w:bookmarkStart w:id="18" w:name="p-382803"/>
      <w:bookmarkStart w:id="19" w:name="p75"/>
      <w:bookmarkStart w:id="20" w:name="p-382794"/>
      <w:bookmarkStart w:id="21" w:name="p77"/>
      <w:bookmarkStart w:id="22" w:name="p-382796"/>
      <w:bookmarkStart w:id="23" w:name="p78"/>
      <w:bookmarkStart w:id="24" w:name="p-382797"/>
      <w:bookmarkStart w:id="25" w:name="p79"/>
      <w:bookmarkStart w:id="26" w:name="p-382798"/>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24401B38" w14:textId="1DDB7E24" w:rsidR="00BA7288" w:rsidRPr="00202B89" w:rsidRDefault="002C2B8F" w:rsidP="003F2FA5">
      <w:pPr>
        <w:pStyle w:val="tv21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spacing w:val="-3"/>
          <w:sz w:val="28"/>
          <w:szCs w:val="28"/>
        </w:rPr>
      </w:pPr>
      <w:r>
        <w:rPr>
          <w:sz w:val="28"/>
        </w:rPr>
        <w:t>28. Ha a Központnak alapos oka van azt feltételezni, hogy az e rendelet hatálya alá tartozó nyilvános játszótér és rekreációs terület, illetve a játék vagy más tevékenység céljára ott elhelyezett eszközök veszélyeztetik az emberi egészséget vagy biztonságot, akkor jogában áll felszólítani az üzemeltetőt, hogy végezzen az e rendeletben meghatározott összes követelményre kiterjedő, átfogó biztonsági értékelést.</w:t>
      </w:r>
    </w:p>
    <w:p w14:paraId="5AEC61C1" w14:textId="77777777" w:rsidR="00793FF9" w:rsidRPr="00202B89" w:rsidRDefault="00793FF9" w:rsidP="00793FF9">
      <w:pPr>
        <w:pStyle w:val="tv21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szCs w:val="28"/>
        </w:rPr>
      </w:pPr>
    </w:p>
    <w:p w14:paraId="396F1F6D" w14:textId="7BEBEA09" w:rsidR="00793FF9" w:rsidRPr="00202B89" w:rsidRDefault="00793FF9" w:rsidP="00793FF9">
      <w:pPr>
        <w:pStyle w:val="tv21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sz w:val="28"/>
          <w:szCs w:val="28"/>
        </w:rPr>
      </w:pPr>
      <w:r>
        <w:rPr>
          <w:sz w:val="28"/>
        </w:rPr>
        <w:t>29. Ha szükséges, a Központ felszólítja a játék vagy más tevékenység céljára szolgáló eszköz gyártóját vagy importőrét, hogy 30 napon belül nyújtsa be a műszaki dokumentáció vagy részei hivatalos nyelven készült fordítását. Súlyos és közvetlen kockázat megállapítása esetén a Központ rövidebb határidőt is megállapíthat.</w:t>
      </w:r>
    </w:p>
    <w:p w14:paraId="23675583" w14:textId="77777777" w:rsidR="009250A0" w:rsidRPr="00202B89" w:rsidRDefault="009250A0" w:rsidP="003F2FA5">
      <w:pPr>
        <w:pStyle w:val="Liststycke"/>
        <w:ind w:left="0" w:firstLine="720"/>
        <w:rPr>
          <w:sz w:val="28"/>
          <w:szCs w:val="28"/>
        </w:rPr>
      </w:pPr>
    </w:p>
    <w:p w14:paraId="405BF8DF" w14:textId="6C244DD8" w:rsidR="009250A0" w:rsidRPr="00202B89" w:rsidRDefault="00813F5A" w:rsidP="003F2FA5">
      <w:pPr>
        <w:pStyle w:val="tv21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sz w:val="28"/>
          <w:szCs w:val="28"/>
        </w:rPr>
      </w:pPr>
      <w:r>
        <w:rPr>
          <w:sz w:val="28"/>
        </w:rPr>
        <w:t>30. A Központ elősegíti az e rendeletben foglalt követelmények teljesítését, részben azzal, hogy a játék vagy más tevékenység céljára szolgáló eszközök gyártói, importőrei és forgalmazói, valamint a nyilvános játszóterek és rekreációs területek üzemeltetői számára a szolgáltatás biztonságára vonatkozó és egyéb iránymutatásokat dolgoz ki.</w:t>
      </w:r>
    </w:p>
    <w:bookmarkEnd w:id="12"/>
    <w:p w14:paraId="63A7E4CF" w14:textId="77777777" w:rsidR="00D90995" w:rsidRPr="00202B89" w:rsidRDefault="00D90995"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p>
    <w:p w14:paraId="7927E057" w14:textId="49FB539A" w:rsidR="006A28EA" w:rsidRPr="00202B89" w:rsidRDefault="002C2B8F" w:rsidP="007623AD">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b/>
          <w:sz w:val="28"/>
          <w:szCs w:val="28"/>
        </w:rPr>
      </w:pPr>
      <w:r>
        <w:rPr>
          <w:b/>
          <w:sz w:val="28"/>
        </w:rPr>
        <w:t>VII. Záró megjegyzések</w:t>
      </w:r>
    </w:p>
    <w:p w14:paraId="25866FA0" w14:textId="77777777" w:rsidR="007E29D6" w:rsidRPr="00202B89" w:rsidRDefault="007E29D6"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p>
    <w:p w14:paraId="7E89BFD7" w14:textId="6670E60E" w:rsidR="006A28EA" w:rsidRPr="00202B89" w:rsidRDefault="002C2B8F"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31. Azok a nyilvános játszóterek és rekreációs területek, amelyek már e rendelet hatálybalépése előtt használhatók voltak és megfelelnek az e rendelet 5. bekezdésében meghatározott kritériumoknak, valamint a játék vagy más tevékenység céljára ott elhelyezett eszközök használatba adhatók, feltéve, hogy megfelelnek az áruk és szolgáltatások biztonságáról szóló törvényben és az e rendeletben meghatározott követelményeknek, illetve ha az üzemeltető elvégezte a nyilvános játszótér és rekreációs terület – ellenőr bevonásával is végezhető – kockázatértékelését, és ha a nyilvános játszóteret és rekreációs területet nyilvántartásba vették.</w:t>
      </w:r>
    </w:p>
    <w:p w14:paraId="36AADD87" w14:textId="77777777" w:rsidR="005D1AE5" w:rsidRPr="00202B89" w:rsidRDefault="005D1AE5"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p>
    <w:p w14:paraId="3E4272E1" w14:textId="2D273CFE" w:rsidR="00DF6F9F" w:rsidRPr="00202B89" w:rsidRDefault="002C2B8F"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32. A 31. bekezdés követelményeit alkalmazni kell az új nyilvános játszóterekre és rekreációs területekre, illetve a játék és más tevékenység céljára szolgáló új eszközökre is, amelyek telepítése e rendelet hatálybalépésétől számított 18 hónapon belül fejeződik be.</w:t>
      </w:r>
    </w:p>
    <w:p w14:paraId="05919F6F" w14:textId="77777777" w:rsidR="00E55920" w:rsidRPr="00202B89" w:rsidRDefault="00E55920"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p>
    <w:p w14:paraId="3E9E1069" w14:textId="68F72687" w:rsidR="006A28EA" w:rsidRPr="00202B89" w:rsidRDefault="002C2B8F"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t>33. Az e rendelet 31. bekezdésében említett kockázatértékelést és a nyilvántartásba vételt e rendelet hatálybalépésétől számított 18 hónapon belül, a 32. bekezdésben említett esetben pedig a nyilvános játszótér és rekreációs terület, illetve a játék és más tevékenység céljára szolgáló eszközök használatba adását megelőzően kell elvégezni.</w:t>
      </w:r>
    </w:p>
    <w:p w14:paraId="50E850A1" w14:textId="77777777" w:rsidR="00BA20C3" w:rsidRPr="00202B89" w:rsidRDefault="00BA20C3" w:rsidP="003F2FA5">
      <w:pPr>
        <w:pStyle w:val="Liststycke"/>
        <w:ind w:left="0" w:firstLine="720"/>
        <w:jc w:val="both"/>
        <w:rPr>
          <w:sz w:val="28"/>
          <w:szCs w:val="28"/>
        </w:rPr>
      </w:pPr>
    </w:p>
    <w:p w14:paraId="7B6A0B13" w14:textId="396F6AAA" w:rsidR="00BA20C3" w:rsidRPr="00202B89" w:rsidRDefault="002C2B8F" w:rsidP="003F2FA5">
      <w:pPr>
        <w:pStyle w:val="nais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20"/>
        <w:jc w:val="both"/>
        <w:rPr>
          <w:sz w:val="28"/>
          <w:szCs w:val="28"/>
        </w:rPr>
      </w:pPr>
      <w:r>
        <w:rPr>
          <w:sz w:val="28"/>
        </w:rPr>
        <w:lastRenderedPageBreak/>
        <w:t>34. A rendelet IV. fejezetének az üzembe helyezés utáni ellenőrzésre vonatkozó követelményeit önkéntes alapon kell alkalmazni az e rendelet hatálybalépését követő első 18 hónapban, és ezek a követelmények ezen időszak leteltével kötelezővé válnak.</w:t>
      </w:r>
    </w:p>
    <w:p w14:paraId="2E37C8E5" w14:textId="77777777" w:rsidR="003D2383" w:rsidRPr="00202B89" w:rsidRDefault="003D2383" w:rsidP="003F2FA5">
      <w:pPr>
        <w:ind w:firstLine="720"/>
        <w:jc w:val="both"/>
        <w:rPr>
          <w:sz w:val="28"/>
          <w:szCs w:val="28"/>
        </w:rPr>
      </w:pPr>
    </w:p>
    <w:p w14:paraId="2D22CFBC" w14:textId="5DABD6FC" w:rsidR="003D2383" w:rsidRPr="00202B89" w:rsidRDefault="003D2383" w:rsidP="003F2FA5">
      <w:pPr>
        <w:tabs>
          <w:tab w:val="left" w:pos="3060"/>
        </w:tabs>
        <w:ind w:firstLine="720"/>
        <w:rPr>
          <w:sz w:val="28"/>
          <w:szCs w:val="28"/>
        </w:rPr>
      </w:pPr>
    </w:p>
    <w:p w14:paraId="24637816" w14:textId="77777777" w:rsidR="005A63DB" w:rsidRPr="00202B89" w:rsidRDefault="005A63DB" w:rsidP="003F2FA5">
      <w:pPr>
        <w:tabs>
          <w:tab w:val="left" w:pos="3060"/>
        </w:tabs>
        <w:ind w:firstLine="720"/>
        <w:rPr>
          <w:sz w:val="28"/>
          <w:szCs w:val="28"/>
        </w:rPr>
      </w:pPr>
    </w:p>
    <w:p w14:paraId="34DD1869" w14:textId="49AE6492" w:rsidR="009C226B" w:rsidRPr="00202B89" w:rsidRDefault="009C226B" w:rsidP="003F2FA5">
      <w:pPr>
        <w:pStyle w:val="naisf"/>
        <w:tabs>
          <w:tab w:val="left" w:pos="6521"/>
          <w:tab w:val="right" w:pos="8820"/>
        </w:tabs>
        <w:spacing w:before="0" w:beforeAutospacing="0" w:after="0" w:afterAutospacing="0"/>
        <w:ind w:firstLine="720"/>
        <w:rPr>
          <w:sz w:val="28"/>
          <w:szCs w:val="28"/>
        </w:rPr>
      </w:pPr>
      <w:bookmarkStart w:id="27" w:name="_Hlk529965267"/>
      <w:r>
        <w:rPr>
          <w:sz w:val="28"/>
        </w:rPr>
        <w:t>Miniszterelnök</w:t>
      </w:r>
      <w:r>
        <w:rPr>
          <w:sz w:val="28"/>
        </w:rPr>
        <w:tab/>
        <w:t>A. K. Kariņš</w:t>
      </w:r>
    </w:p>
    <w:p w14:paraId="20FE387B" w14:textId="77777777" w:rsidR="009C226B" w:rsidRPr="00202B89" w:rsidRDefault="009C226B" w:rsidP="003F2FA5">
      <w:pPr>
        <w:pStyle w:val="naisf"/>
        <w:tabs>
          <w:tab w:val="left" w:pos="6521"/>
          <w:tab w:val="right" w:pos="8820"/>
        </w:tabs>
        <w:spacing w:before="0" w:beforeAutospacing="0" w:after="0" w:afterAutospacing="0"/>
        <w:ind w:firstLine="720"/>
        <w:rPr>
          <w:sz w:val="28"/>
          <w:szCs w:val="28"/>
        </w:rPr>
      </w:pPr>
    </w:p>
    <w:p w14:paraId="53C99356" w14:textId="77777777" w:rsidR="009C226B" w:rsidRPr="00202B89" w:rsidRDefault="009C226B" w:rsidP="003F2FA5">
      <w:pPr>
        <w:pStyle w:val="naisf"/>
        <w:tabs>
          <w:tab w:val="left" w:pos="6521"/>
          <w:tab w:val="right" w:pos="8820"/>
        </w:tabs>
        <w:spacing w:before="0" w:beforeAutospacing="0" w:after="0" w:afterAutospacing="0"/>
        <w:ind w:firstLine="720"/>
        <w:rPr>
          <w:sz w:val="28"/>
          <w:szCs w:val="28"/>
        </w:rPr>
      </w:pPr>
    </w:p>
    <w:p w14:paraId="77261D1C" w14:textId="77777777" w:rsidR="009C226B" w:rsidRPr="00202B89" w:rsidRDefault="009C226B" w:rsidP="003F2FA5">
      <w:pPr>
        <w:pStyle w:val="naisf"/>
        <w:tabs>
          <w:tab w:val="left" w:pos="6521"/>
          <w:tab w:val="right" w:pos="8820"/>
        </w:tabs>
        <w:spacing w:before="0" w:beforeAutospacing="0" w:after="0" w:afterAutospacing="0"/>
        <w:ind w:firstLine="720"/>
        <w:rPr>
          <w:sz w:val="28"/>
          <w:szCs w:val="28"/>
        </w:rPr>
      </w:pPr>
    </w:p>
    <w:p w14:paraId="0C37B755" w14:textId="1ABAE264" w:rsidR="009C226B" w:rsidRDefault="009C226B" w:rsidP="003F2FA5">
      <w:pPr>
        <w:pStyle w:val="naisf"/>
        <w:tabs>
          <w:tab w:val="left" w:pos="6521"/>
          <w:tab w:val="right" w:pos="8820"/>
        </w:tabs>
        <w:spacing w:before="0" w:beforeAutospacing="0" w:after="0" w:afterAutospacing="0"/>
        <w:ind w:firstLine="720"/>
        <w:rPr>
          <w:sz w:val="28"/>
          <w:szCs w:val="28"/>
        </w:rPr>
      </w:pPr>
      <w:r>
        <w:rPr>
          <w:sz w:val="28"/>
        </w:rPr>
        <w:t xml:space="preserve">Gazdasági miniszter </w:t>
      </w:r>
      <w:r w:rsidR="00717D8D">
        <w:rPr>
          <w:sz w:val="28"/>
        </w:rPr>
        <w:t xml:space="preserve">                                                  </w:t>
      </w:r>
      <w:r>
        <w:rPr>
          <w:sz w:val="28"/>
        </w:rPr>
        <w:t>R. Nemiro</w:t>
      </w:r>
      <w:bookmarkEnd w:id="27"/>
    </w:p>
    <w:p w14:paraId="39698E26" w14:textId="217F1F53" w:rsidR="001749EE" w:rsidRDefault="001749EE" w:rsidP="003F2FA5">
      <w:pPr>
        <w:pStyle w:val="naisf"/>
        <w:tabs>
          <w:tab w:val="left" w:pos="6521"/>
          <w:tab w:val="right" w:pos="8820"/>
        </w:tabs>
        <w:spacing w:before="0" w:beforeAutospacing="0" w:after="0" w:afterAutospacing="0"/>
        <w:ind w:firstLine="720"/>
        <w:rPr>
          <w:sz w:val="28"/>
          <w:szCs w:val="28"/>
        </w:rPr>
      </w:pPr>
    </w:p>
    <w:p w14:paraId="24E16CA0" w14:textId="7710F5D0" w:rsidR="001749EE" w:rsidRDefault="001749EE" w:rsidP="003F2FA5">
      <w:pPr>
        <w:pStyle w:val="naisf"/>
        <w:tabs>
          <w:tab w:val="left" w:pos="6521"/>
          <w:tab w:val="right" w:pos="8820"/>
        </w:tabs>
        <w:spacing w:before="0" w:beforeAutospacing="0" w:after="0" w:afterAutospacing="0"/>
        <w:ind w:firstLine="720"/>
        <w:rPr>
          <w:sz w:val="28"/>
          <w:szCs w:val="28"/>
        </w:rPr>
      </w:pPr>
    </w:p>
    <w:p w14:paraId="7470EFE8" w14:textId="0E8BD772" w:rsidR="00BF24C6" w:rsidRDefault="00BF24C6">
      <w:pPr>
        <w:spacing w:after="160" w:line="259" w:lineRule="auto"/>
        <w:rPr>
          <w:sz w:val="28"/>
        </w:rPr>
      </w:pPr>
    </w:p>
    <w:p w14:paraId="6C82FCFD" w14:textId="5E08033C" w:rsidR="001749EE" w:rsidRPr="001749EE" w:rsidRDefault="001749EE" w:rsidP="001749EE">
      <w:pPr>
        <w:shd w:val="clear" w:color="auto" w:fill="FFFFFF"/>
        <w:jc w:val="right"/>
        <w:rPr>
          <w:sz w:val="28"/>
          <w:szCs w:val="28"/>
        </w:rPr>
      </w:pPr>
      <w:r>
        <w:rPr>
          <w:sz w:val="28"/>
        </w:rPr>
        <w:t>1. függelék</w:t>
      </w:r>
      <w:r>
        <w:rPr>
          <w:sz w:val="28"/>
        </w:rPr>
        <w:br/>
        <w:t>a 18 számú</w:t>
      </w:r>
      <w:r>
        <w:rPr>
          <w:sz w:val="28"/>
        </w:rPr>
        <w:br/>
        <w:t xml:space="preserve">minisztertanácsi rendelethez </w:t>
      </w:r>
    </w:p>
    <w:p w14:paraId="39FAE3E6" w14:textId="0AECF291" w:rsidR="001749EE" w:rsidRPr="001749EE" w:rsidRDefault="001749EE" w:rsidP="001749EE">
      <w:pPr>
        <w:shd w:val="clear" w:color="auto" w:fill="FFFFFF"/>
        <w:jc w:val="right"/>
        <w:rPr>
          <w:sz w:val="28"/>
          <w:szCs w:val="28"/>
        </w:rPr>
      </w:pPr>
      <w:r>
        <w:rPr>
          <w:sz w:val="28"/>
        </w:rPr>
        <w:t>(2020. január 7.)</w:t>
      </w:r>
    </w:p>
    <w:p w14:paraId="6905C8B1" w14:textId="1790B170" w:rsidR="001749EE" w:rsidRDefault="001749EE" w:rsidP="001749EE">
      <w:pPr>
        <w:shd w:val="clear" w:color="auto" w:fill="FFFFFF"/>
        <w:jc w:val="center"/>
        <w:rPr>
          <w:b/>
          <w:bCs/>
          <w:sz w:val="32"/>
          <w:szCs w:val="32"/>
        </w:rPr>
      </w:pPr>
    </w:p>
    <w:p w14:paraId="24F3D41B" w14:textId="77777777" w:rsidR="001749EE" w:rsidRPr="001749EE" w:rsidRDefault="001749EE" w:rsidP="001749EE">
      <w:pPr>
        <w:shd w:val="clear" w:color="auto" w:fill="FFFFFF"/>
        <w:jc w:val="center"/>
        <w:rPr>
          <w:b/>
          <w:bCs/>
          <w:sz w:val="32"/>
          <w:szCs w:val="32"/>
        </w:rPr>
      </w:pPr>
    </w:p>
    <w:p w14:paraId="4A459EC5" w14:textId="77777777" w:rsidR="001749EE" w:rsidRPr="001749EE" w:rsidRDefault="001749EE" w:rsidP="001749EE">
      <w:pPr>
        <w:shd w:val="clear" w:color="auto" w:fill="FFFFFF"/>
        <w:jc w:val="center"/>
        <w:rPr>
          <w:b/>
          <w:bCs/>
          <w:color w:val="414142"/>
          <w:sz w:val="26"/>
          <w:szCs w:val="26"/>
        </w:rPr>
      </w:pPr>
      <w:r>
        <w:rPr>
          <w:b/>
          <w:color w:val="414142"/>
          <w:sz w:val="26"/>
        </w:rPr>
        <w:t>Nyilvános játszótér és rekreációs terület nyilvántartásba vétele iránti kérelem</w:t>
      </w:r>
    </w:p>
    <w:tbl>
      <w:tblPr>
        <w:tblW w:w="5000" w:type="pct"/>
        <w:tblBorders>
          <w:top w:val="outset" w:sz="2"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2267"/>
        <w:gridCol w:w="2268"/>
        <w:gridCol w:w="2268"/>
        <w:gridCol w:w="2268"/>
      </w:tblGrid>
      <w:tr w:rsidR="00AC4A40" w:rsidRPr="001749EE" w14:paraId="502FA57D" w14:textId="77777777" w:rsidTr="00AC4A40">
        <w:trPr>
          <w:trHeight w:val="200"/>
        </w:trPr>
        <w:tc>
          <w:tcPr>
            <w:tcW w:w="1250" w:type="pct"/>
            <w:tcBorders>
              <w:top w:val="nil"/>
              <w:left w:val="nil"/>
              <w:bottom w:val="nil"/>
              <w:right w:val="nil"/>
            </w:tcBorders>
            <w:hideMark/>
          </w:tcPr>
          <w:p w14:paraId="6BE8C507" w14:textId="77777777" w:rsidR="00AC4A40" w:rsidRPr="001749EE" w:rsidRDefault="00AC4A40">
            <w:pPr>
              <w:rPr>
                <w:color w:val="414142"/>
                <w:sz w:val="26"/>
                <w:szCs w:val="26"/>
              </w:rPr>
            </w:pPr>
            <w:r>
              <w:rPr>
                <w:color w:val="414142"/>
                <w:sz w:val="26"/>
              </w:rPr>
              <w:t> </w:t>
            </w:r>
          </w:p>
        </w:tc>
        <w:tc>
          <w:tcPr>
            <w:tcW w:w="1250" w:type="pct"/>
            <w:tcBorders>
              <w:top w:val="nil"/>
              <w:left w:val="nil"/>
              <w:bottom w:val="single" w:sz="6" w:space="0" w:color="414142"/>
              <w:right w:val="nil"/>
            </w:tcBorders>
          </w:tcPr>
          <w:p w14:paraId="2F9E0DCA" w14:textId="77777777" w:rsidR="00AC4A40" w:rsidRDefault="00AC4A40">
            <w:pPr>
              <w:rPr>
                <w:color w:val="414142"/>
                <w:sz w:val="26"/>
                <w:szCs w:val="26"/>
              </w:rPr>
            </w:pPr>
          </w:p>
          <w:p w14:paraId="30ED6596" w14:textId="6D8C04B9" w:rsidR="00AC4A40" w:rsidRPr="001749EE" w:rsidRDefault="00AC4A40">
            <w:pPr>
              <w:rPr>
                <w:color w:val="414142"/>
                <w:sz w:val="26"/>
                <w:szCs w:val="26"/>
              </w:rPr>
            </w:pPr>
          </w:p>
        </w:tc>
        <w:tc>
          <w:tcPr>
            <w:tcW w:w="1250" w:type="pct"/>
            <w:tcBorders>
              <w:top w:val="nil"/>
              <w:left w:val="nil"/>
              <w:bottom w:val="single" w:sz="6" w:space="0" w:color="414142"/>
              <w:right w:val="nil"/>
            </w:tcBorders>
            <w:hideMark/>
          </w:tcPr>
          <w:p w14:paraId="5BDB9919" w14:textId="5E1A459C" w:rsidR="00AC4A40" w:rsidRPr="001749EE" w:rsidRDefault="00AC4A40">
            <w:pPr>
              <w:rPr>
                <w:color w:val="414142"/>
                <w:sz w:val="26"/>
                <w:szCs w:val="26"/>
              </w:rPr>
            </w:pPr>
            <w:r>
              <w:rPr>
                <w:color w:val="414142"/>
                <w:sz w:val="26"/>
              </w:rPr>
              <w:t> </w:t>
            </w:r>
          </w:p>
        </w:tc>
        <w:tc>
          <w:tcPr>
            <w:tcW w:w="1250" w:type="pct"/>
            <w:tcBorders>
              <w:top w:val="nil"/>
              <w:left w:val="nil"/>
              <w:bottom w:val="nil"/>
              <w:right w:val="nil"/>
            </w:tcBorders>
            <w:hideMark/>
          </w:tcPr>
          <w:p w14:paraId="128D4228" w14:textId="77777777" w:rsidR="00AC4A40" w:rsidRPr="001749EE" w:rsidRDefault="00AC4A40">
            <w:pPr>
              <w:rPr>
                <w:color w:val="414142"/>
                <w:sz w:val="26"/>
                <w:szCs w:val="26"/>
              </w:rPr>
            </w:pPr>
            <w:r>
              <w:rPr>
                <w:color w:val="414142"/>
                <w:sz w:val="26"/>
              </w:rPr>
              <w:t> </w:t>
            </w:r>
          </w:p>
        </w:tc>
      </w:tr>
      <w:tr w:rsidR="00AC4A40" w:rsidRPr="001749EE" w14:paraId="360B593B" w14:textId="77777777" w:rsidTr="00AC4A40">
        <w:trPr>
          <w:trHeight w:val="200"/>
        </w:trPr>
        <w:tc>
          <w:tcPr>
            <w:tcW w:w="1250" w:type="pct"/>
            <w:tcBorders>
              <w:top w:val="nil"/>
              <w:left w:val="nil"/>
              <w:bottom w:val="nil"/>
              <w:right w:val="nil"/>
            </w:tcBorders>
            <w:hideMark/>
          </w:tcPr>
          <w:p w14:paraId="4EEC85A6" w14:textId="77777777" w:rsidR="00AC4A40" w:rsidRPr="001749EE" w:rsidRDefault="00AC4A40">
            <w:pPr>
              <w:rPr>
                <w:color w:val="414142"/>
                <w:sz w:val="26"/>
                <w:szCs w:val="26"/>
              </w:rPr>
            </w:pPr>
            <w:r>
              <w:rPr>
                <w:color w:val="414142"/>
                <w:sz w:val="26"/>
              </w:rPr>
              <w:t> </w:t>
            </w:r>
          </w:p>
        </w:tc>
        <w:tc>
          <w:tcPr>
            <w:tcW w:w="1250" w:type="pct"/>
            <w:tcBorders>
              <w:top w:val="outset" w:sz="6" w:space="0" w:color="414142"/>
              <w:left w:val="nil"/>
              <w:bottom w:val="nil"/>
              <w:right w:val="nil"/>
            </w:tcBorders>
          </w:tcPr>
          <w:p w14:paraId="3E597FAE" w14:textId="77777777" w:rsidR="00AC4A40" w:rsidRPr="001749EE" w:rsidRDefault="00AC4A40">
            <w:pPr>
              <w:pStyle w:val="tvhtml"/>
              <w:spacing w:line="293" w:lineRule="atLeast"/>
              <w:jc w:val="center"/>
              <w:rPr>
                <w:color w:val="414142"/>
                <w:sz w:val="26"/>
                <w:szCs w:val="26"/>
              </w:rPr>
            </w:pPr>
          </w:p>
        </w:tc>
        <w:tc>
          <w:tcPr>
            <w:tcW w:w="1250" w:type="pct"/>
            <w:tcBorders>
              <w:top w:val="outset" w:sz="6" w:space="0" w:color="414142"/>
              <w:left w:val="nil"/>
              <w:bottom w:val="nil"/>
              <w:right w:val="nil"/>
            </w:tcBorders>
            <w:hideMark/>
          </w:tcPr>
          <w:p w14:paraId="62D017F4" w14:textId="1E5F0542" w:rsidR="00AC4A40" w:rsidRPr="001749EE" w:rsidRDefault="00AC4A40" w:rsidP="00AC4A40">
            <w:pPr>
              <w:pStyle w:val="tvhtml"/>
              <w:spacing w:line="293" w:lineRule="atLeast"/>
              <w:rPr>
                <w:color w:val="414142"/>
                <w:sz w:val="26"/>
                <w:szCs w:val="26"/>
              </w:rPr>
            </w:pPr>
            <w:r>
              <w:rPr>
                <w:color w:val="414142"/>
                <w:sz w:val="26"/>
              </w:rPr>
              <w:t>(hely)</w:t>
            </w:r>
          </w:p>
        </w:tc>
        <w:tc>
          <w:tcPr>
            <w:tcW w:w="1250" w:type="pct"/>
            <w:tcBorders>
              <w:top w:val="nil"/>
              <w:left w:val="nil"/>
              <w:bottom w:val="nil"/>
              <w:right w:val="nil"/>
            </w:tcBorders>
            <w:hideMark/>
          </w:tcPr>
          <w:p w14:paraId="6433E5FF" w14:textId="77777777" w:rsidR="00AC4A40" w:rsidRPr="001749EE" w:rsidRDefault="00AC4A40">
            <w:pPr>
              <w:rPr>
                <w:color w:val="414142"/>
                <w:sz w:val="26"/>
                <w:szCs w:val="26"/>
              </w:rPr>
            </w:pPr>
            <w:r>
              <w:rPr>
                <w:color w:val="414142"/>
                <w:sz w:val="26"/>
              </w:rPr>
              <w:t> </w:t>
            </w:r>
          </w:p>
        </w:tc>
      </w:tr>
      <w:tr w:rsidR="00AC4A40" w:rsidRPr="001749EE" w14:paraId="584D4903" w14:textId="77777777" w:rsidTr="00AC4A40">
        <w:trPr>
          <w:trHeight w:val="200"/>
        </w:trPr>
        <w:tc>
          <w:tcPr>
            <w:tcW w:w="1250" w:type="pct"/>
            <w:tcBorders>
              <w:top w:val="nil"/>
              <w:left w:val="nil"/>
              <w:bottom w:val="nil"/>
              <w:right w:val="nil"/>
            </w:tcBorders>
            <w:hideMark/>
          </w:tcPr>
          <w:p w14:paraId="6C6AEDFE" w14:textId="77777777" w:rsidR="00AC4A40" w:rsidRPr="001749EE" w:rsidRDefault="00AC4A40">
            <w:pPr>
              <w:rPr>
                <w:color w:val="414142"/>
                <w:sz w:val="26"/>
                <w:szCs w:val="26"/>
              </w:rPr>
            </w:pPr>
            <w:r>
              <w:rPr>
                <w:color w:val="414142"/>
                <w:sz w:val="26"/>
              </w:rPr>
              <w:t> </w:t>
            </w:r>
          </w:p>
        </w:tc>
        <w:tc>
          <w:tcPr>
            <w:tcW w:w="1250" w:type="pct"/>
            <w:tcBorders>
              <w:top w:val="nil"/>
              <w:left w:val="nil"/>
              <w:bottom w:val="nil"/>
              <w:right w:val="nil"/>
            </w:tcBorders>
          </w:tcPr>
          <w:p w14:paraId="07F56E10" w14:textId="77777777" w:rsidR="00AC4A40" w:rsidRPr="001749EE" w:rsidRDefault="00AC4A40">
            <w:pPr>
              <w:rPr>
                <w:color w:val="414142"/>
                <w:sz w:val="26"/>
                <w:szCs w:val="26"/>
              </w:rPr>
            </w:pPr>
          </w:p>
        </w:tc>
        <w:tc>
          <w:tcPr>
            <w:tcW w:w="1250" w:type="pct"/>
            <w:tcBorders>
              <w:top w:val="nil"/>
              <w:left w:val="nil"/>
              <w:bottom w:val="nil"/>
              <w:right w:val="nil"/>
            </w:tcBorders>
            <w:hideMark/>
          </w:tcPr>
          <w:p w14:paraId="5D392700" w14:textId="0A8413BA" w:rsidR="00AC4A40" w:rsidRPr="001749EE" w:rsidRDefault="00AC4A40">
            <w:pPr>
              <w:rPr>
                <w:color w:val="414142"/>
                <w:sz w:val="26"/>
                <w:szCs w:val="26"/>
              </w:rPr>
            </w:pPr>
            <w:r>
              <w:rPr>
                <w:color w:val="414142"/>
                <w:sz w:val="26"/>
              </w:rPr>
              <w:t> </w:t>
            </w:r>
          </w:p>
        </w:tc>
        <w:tc>
          <w:tcPr>
            <w:tcW w:w="1250" w:type="pct"/>
            <w:tcBorders>
              <w:top w:val="nil"/>
              <w:left w:val="nil"/>
              <w:bottom w:val="nil"/>
              <w:right w:val="nil"/>
            </w:tcBorders>
            <w:hideMark/>
          </w:tcPr>
          <w:p w14:paraId="749A2368" w14:textId="77777777" w:rsidR="00AC4A40" w:rsidRPr="001749EE" w:rsidRDefault="00AC4A40">
            <w:pPr>
              <w:rPr>
                <w:color w:val="414142"/>
                <w:sz w:val="26"/>
                <w:szCs w:val="26"/>
              </w:rPr>
            </w:pPr>
            <w:r>
              <w:rPr>
                <w:color w:val="414142"/>
                <w:sz w:val="26"/>
              </w:rPr>
              <w:t> </w:t>
            </w:r>
          </w:p>
        </w:tc>
      </w:tr>
    </w:tbl>
    <w:p w14:paraId="27F6D83A" w14:textId="77777777" w:rsidR="001749EE" w:rsidRPr="001749EE" w:rsidRDefault="001749EE" w:rsidP="001749EE">
      <w:pPr>
        <w:shd w:val="clear" w:color="auto" w:fill="FFFFFF"/>
        <w:rPr>
          <w:vanish/>
          <w:color w:val="414142"/>
          <w:sz w:val="26"/>
          <w:szCs w:val="26"/>
        </w:rPr>
      </w:pPr>
    </w:p>
    <w:tbl>
      <w:tblPr>
        <w:tblW w:w="5000" w:type="pct"/>
        <w:tblBorders>
          <w:top w:val="outset" w:sz="2"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2993"/>
        <w:gridCol w:w="2993"/>
        <w:gridCol w:w="454"/>
        <w:gridCol w:w="2631"/>
      </w:tblGrid>
      <w:tr w:rsidR="001749EE" w:rsidRPr="001749EE" w14:paraId="7E590A7A" w14:textId="77777777" w:rsidTr="001749EE">
        <w:tc>
          <w:tcPr>
            <w:tcW w:w="1650" w:type="pct"/>
            <w:tcBorders>
              <w:top w:val="nil"/>
              <w:left w:val="nil"/>
              <w:bottom w:val="single" w:sz="6" w:space="0" w:color="414142"/>
              <w:right w:val="nil"/>
            </w:tcBorders>
            <w:hideMark/>
          </w:tcPr>
          <w:p w14:paraId="43D1DE45" w14:textId="77777777" w:rsidR="001749EE" w:rsidRPr="001749EE" w:rsidRDefault="001749EE">
            <w:pPr>
              <w:rPr>
                <w:color w:val="414142"/>
                <w:sz w:val="26"/>
                <w:szCs w:val="26"/>
              </w:rPr>
            </w:pPr>
            <w:r>
              <w:rPr>
                <w:color w:val="414142"/>
                <w:sz w:val="26"/>
              </w:rPr>
              <w:t> </w:t>
            </w:r>
          </w:p>
        </w:tc>
        <w:tc>
          <w:tcPr>
            <w:tcW w:w="1650" w:type="pct"/>
            <w:tcBorders>
              <w:top w:val="nil"/>
              <w:left w:val="nil"/>
              <w:bottom w:val="nil"/>
              <w:right w:val="nil"/>
            </w:tcBorders>
            <w:hideMark/>
          </w:tcPr>
          <w:p w14:paraId="6548D58E" w14:textId="77777777" w:rsidR="001749EE" w:rsidRPr="001749EE" w:rsidRDefault="001749EE">
            <w:pPr>
              <w:rPr>
                <w:color w:val="414142"/>
                <w:sz w:val="26"/>
                <w:szCs w:val="26"/>
              </w:rPr>
            </w:pPr>
            <w:r>
              <w:rPr>
                <w:color w:val="414142"/>
                <w:sz w:val="26"/>
              </w:rPr>
              <w:t> </w:t>
            </w:r>
          </w:p>
        </w:tc>
        <w:tc>
          <w:tcPr>
            <w:tcW w:w="250" w:type="pct"/>
            <w:tcBorders>
              <w:top w:val="nil"/>
              <w:left w:val="nil"/>
              <w:bottom w:val="nil"/>
              <w:right w:val="nil"/>
            </w:tcBorders>
            <w:hideMark/>
          </w:tcPr>
          <w:p w14:paraId="36359648" w14:textId="77777777" w:rsidR="001749EE" w:rsidRPr="001749EE" w:rsidRDefault="001749EE">
            <w:pPr>
              <w:rPr>
                <w:color w:val="414142"/>
                <w:sz w:val="26"/>
                <w:szCs w:val="26"/>
              </w:rPr>
            </w:pPr>
            <w:r>
              <w:rPr>
                <w:color w:val="414142"/>
                <w:sz w:val="26"/>
              </w:rPr>
              <w:t>Sz.</w:t>
            </w:r>
          </w:p>
        </w:tc>
        <w:tc>
          <w:tcPr>
            <w:tcW w:w="1450" w:type="pct"/>
            <w:tcBorders>
              <w:top w:val="nil"/>
              <w:left w:val="nil"/>
              <w:bottom w:val="single" w:sz="6" w:space="0" w:color="414142"/>
              <w:right w:val="nil"/>
            </w:tcBorders>
            <w:hideMark/>
          </w:tcPr>
          <w:p w14:paraId="40D31F00" w14:textId="77777777" w:rsidR="001749EE" w:rsidRPr="001749EE" w:rsidRDefault="001749EE">
            <w:pPr>
              <w:rPr>
                <w:color w:val="414142"/>
                <w:sz w:val="26"/>
                <w:szCs w:val="26"/>
              </w:rPr>
            </w:pPr>
            <w:r>
              <w:rPr>
                <w:color w:val="414142"/>
                <w:sz w:val="26"/>
              </w:rPr>
              <w:t> </w:t>
            </w:r>
          </w:p>
        </w:tc>
      </w:tr>
      <w:tr w:rsidR="001749EE" w:rsidRPr="001749EE" w14:paraId="6667A7B6" w14:textId="77777777" w:rsidTr="001749EE">
        <w:tc>
          <w:tcPr>
            <w:tcW w:w="1650" w:type="pct"/>
            <w:tcBorders>
              <w:top w:val="outset" w:sz="6" w:space="0" w:color="414142"/>
              <w:left w:val="nil"/>
              <w:bottom w:val="nil"/>
              <w:right w:val="nil"/>
            </w:tcBorders>
            <w:hideMark/>
          </w:tcPr>
          <w:p w14:paraId="38F3F577" w14:textId="77777777" w:rsidR="001749EE" w:rsidRPr="001749EE" w:rsidRDefault="001749EE">
            <w:pPr>
              <w:pStyle w:val="tvhtml"/>
              <w:spacing w:line="293" w:lineRule="atLeast"/>
              <w:jc w:val="center"/>
              <w:rPr>
                <w:color w:val="414142"/>
                <w:sz w:val="26"/>
                <w:szCs w:val="26"/>
              </w:rPr>
            </w:pPr>
            <w:r>
              <w:rPr>
                <w:color w:val="414142"/>
                <w:sz w:val="26"/>
              </w:rPr>
              <w:t>(dátum)</w:t>
            </w:r>
          </w:p>
        </w:tc>
        <w:tc>
          <w:tcPr>
            <w:tcW w:w="1650" w:type="pct"/>
            <w:tcBorders>
              <w:top w:val="nil"/>
              <w:left w:val="nil"/>
              <w:bottom w:val="nil"/>
              <w:right w:val="nil"/>
            </w:tcBorders>
            <w:hideMark/>
          </w:tcPr>
          <w:p w14:paraId="021C958D" w14:textId="77777777" w:rsidR="001749EE" w:rsidRPr="001749EE" w:rsidRDefault="001749EE">
            <w:pPr>
              <w:rPr>
                <w:color w:val="414142"/>
                <w:sz w:val="26"/>
                <w:szCs w:val="26"/>
              </w:rPr>
            </w:pPr>
            <w:r>
              <w:rPr>
                <w:color w:val="414142"/>
                <w:sz w:val="26"/>
              </w:rPr>
              <w:t> </w:t>
            </w:r>
          </w:p>
        </w:tc>
        <w:tc>
          <w:tcPr>
            <w:tcW w:w="1650" w:type="pct"/>
            <w:gridSpan w:val="2"/>
            <w:tcBorders>
              <w:top w:val="nil"/>
              <w:left w:val="nil"/>
              <w:bottom w:val="nil"/>
              <w:right w:val="nil"/>
            </w:tcBorders>
            <w:hideMark/>
          </w:tcPr>
          <w:p w14:paraId="1DA1E1FF" w14:textId="77777777" w:rsidR="001749EE" w:rsidRPr="001749EE" w:rsidRDefault="001749EE">
            <w:pPr>
              <w:rPr>
                <w:color w:val="414142"/>
                <w:sz w:val="26"/>
                <w:szCs w:val="26"/>
              </w:rPr>
            </w:pPr>
            <w:r>
              <w:rPr>
                <w:color w:val="414142"/>
                <w:sz w:val="26"/>
              </w:rPr>
              <w:t> </w:t>
            </w:r>
          </w:p>
        </w:tc>
      </w:tr>
    </w:tbl>
    <w:p w14:paraId="3199EB2D" w14:textId="77777777" w:rsidR="001749EE" w:rsidRPr="001749EE" w:rsidRDefault="001749EE" w:rsidP="001749EE">
      <w:pPr>
        <w:pStyle w:val="tvhtml"/>
        <w:shd w:val="clear" w:color="auto" w:fill="FFFFFF"/>
        <w:spacing w:line="293" w:lineRule="atLeast"/>
        <w:ind w:firstLine="300"/>
        <w:rPr>
          <w:color w:val="414142"/>
          <w:sz w:val="26"/>
          <w:szCs w:val="26"/>
        </w:rPr>
      </w:pPr>
      <w:r>
        <w:rPr>
          <w:color w:val="414142"/>
          <w:sz w:val="26"/>
        </w:rPr>
        <w:t>A játszóterek és rekreációs területek biztonsági követelményeiről szóló, 18. számú minisztertanácsi rendelet 24. bekezdése értelmében a nyilvános játszótér és rekreációs terület üzemeltetője</w:t>
      </w:r>
    </w:p>
    <w:tbl>
      <w:tblPr>
        <w:tblW w:w="5000" w:type="pct"/>
        <w:tblBorders>
          <w:top w:val="outset" w:sz="2" w:space="0" w:color="414142"/>
          <w:left w:val="outset" w:sz="2" w:space="0" w:color="414142"/>
          <w:bottom w:val="outset" w:sz="6"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9071"/>
      </w:tblGrid>
      <w:tr w:rsidR="001749EE" w:rsidRPr="001749EE" w14:paraId="427CA539" w14:textId="77777777" w:rsidTr="001749EE">
        <w:trPr>
          <w:trHeight w:val="200"/>
        </w:trPr>
        <w:tc>
          <w:tcPr>
            <w:tcW w:w="0" w:type="auto"/>
            <w:tcBorders>
              <w:top w:val="nil"/>
              <w:left w:val="nil"/>
              <w:bottom w:val="single" w:sz="6" w:space="0" w:color="414142"/>
              <w:right w:val="nil"/>
            </w:tcBorders>
            <w:hideMark/>
          </w:tcPr>
          <w:p w14:paraId="78DFF310" w14:textId="77777777" w:rsidR="001749EE" w:rsidRPr="001749EE" w:rsidRDefault="001749EE">
            <w:pPr>
              <w:rPr>
                <w:color w:val="414142"/>
                <w:sz w:val="26"/>
                <w:szCs w:val="26"/>
              </w:rPr>
            </w:pPr>
            <w:r>
              <w:rPr>
                <w:color w:val="414142"/>
                <w:sz w:val="26"/>
              </w:rPr>
              <w:t> </w:t>
            </w:r>
          </w:p>
        </w:tc>
      </w:tr>
      <w:tr w:rsidR="001749EE" w:rsidRPr="001749EE" w14:paraId="72D83441" w14:textId="77777777" w:rsidTr="001749EE">
        <w:trPr>
          <w:trHeight w:val="200"/>
        </w:trPr>
        <w:tc>
          <w:tcPr>
            <w:tcW w:w="0" w:type="auto"/>
            <w:tcBorders>
              <w:top w:val="outset" w:sz="6" w:space="0" w:color="414142"/>
              <w:left w:val="nil"/>
              <w:bottom w:val="nil"/>
              <w:right w:val="nil"/>
            </w:tcBorders>
            <w:hideMark/>
          </w:tcPr>
          <w:p w14:paraId="42DB51A6" w14:textId="77777777" w:rsidR="001749EE" w:rsidRPr="001749EE" w:rsidRDefault="001749EE">
            <w:pPr>
              <w:pStyle w:val="tvhtml"/>
              <w:spacing w:line="293" w:lineRule="atLeast"/>
              <w:jc w:val="center"/>
              <w:rPr>
                <w:color w:val="414142"/>
                <w:sz w:val="26"/>
                <w:szCs w:val="26"/>
              </w:rPr>
            </w:pPr>
            <w:r>
              <w:rPr>
                <w:color w:val="414142"/>
                <w:sz w:val="26"/>
              </w:rPr>
              <w:t>(név, vezetéknév, bejelentett cím vagy név, nyilvántartási szám és székhely);</w:t>
            </w:r>
          </w:p>
        </w:tc>
      </w:tr>
      <w:tr w:rsidR="001749EE" w:rsidRPr="001749EE" w14:paraId="662EFCDD" w14:textId="77777777" w:rsidTr="001749EE">
        <w:trPr>
          <w:trHeight w:val="200"/>
        </w:trPr>
        <w:tc>
          <w:tcPr>
            <w:tcW w:w="0" w:type="auto"/>
            <w:tcBorders>
              <w:top w:val="nil"/>
              <w:left w:val="nil"/>
              <w:bottom w:val="single" w:sz="6" w:space="0" w:color="414142"/>
              <w:right w:val="nil"/>
            </w:tcBorders>
            <w:hideMark/>
          </w:tcPr>
          <w:p w14:paraId="6B59917B" w14:textId="77777777" w:rsidR="001749EE" w:rsidRPr="001749EE" w:rsidRDefault="001749EE">
            <w:pPr>
              <w:rPr>
                <w:color w:val="414142"/>
                <w:sz w:val="26"/>
                <w:szCs w:val="26"/>
              </w:rPr>
            </w:pPr>
            <w:r>
              <w:rPr>
                <w:color w:val="414142"/>
                <w:sz w:val="26"/>
              </w:rPr>
              <w:t> </w:t>
            </w:r>
          </w:p>
        </w:tc>
      </w:tr>
    </w:tbl>
    <w:p w14:paraId="33A79AC1" w14:textId="77777777" w:rsidR="001749EE" w:rsidRPr="001749EE" w:rsidRDefault="001749EE" w:rsidP="001749EE">
      <w:pPr>
        <w:pStyle w:val="tvhtml"/>
        <w:shd w:val="clear" w:color="auto" w:fill="FFFFFF"/>
        <w:spacing w:line="293" w:lineRule="atLeast"/>
        <w:ind w:firstLine="300"/>
        <w:rPr>
          <w:color w:val="414142"/>
          <w:sz w:val="26"/>
          <w:szCs w:val="26"/>
        </w:rPr>
      </w:pPr>
      <w:r>
        <w:rPr>
          <w:color w:val="414142"/>
          <w:sz w:val="26"/>
        </w:rPr>
        <w:t>kijelenti, hogy nyilvános játszóteret és rekreációs területet, illetve játékhoz vagy más tevékenységekhez szánt eszközt nyitott meg vagy bontott le, és a következő információkat közli:</w:t>
      </w:r>
    </w:p>
    <w:p w14:paraId="3FE8AA3E" w14:textId="77777777" w:rsidR="001749EE" w:rsidRPr="001749EE" w:rsidRDefault="001749EE" w:rsidP="001749EE">
      <w:pPr>
        <w:pStyle w:val="tvhtml"/>
        <w:shd w:val="clear" w:color="auto" w:fill="FFFFFF"/>
        <w:spacing w:line="293" w:lineRule="atLeast"/>
        <w:ind w:firstLine="300"/>
        <w:rPr>
          <w:color w:val="414142"/>
          <w:sz w:val="26"/>
          <w:szCs w:val="26"/>
        </w:rPr>
      </w:pPr>
      <w:r>
        <w:rPr>
          <w:color w:val="414142"/>
          <w:sz w:val="26"/>
        </w:rPr>
        <w:t>1. Bejelentés típusa (jelölje √-val):</w:t>
      </w:r>
    </w:p>
    <w:p w14:paraId="5BD7D4FA" w14:textId="0C647AF4" w:rsidR="001749EE" w:rsidRPr="001749EE" w:rsidRDefault="001749EE" w:rsidP="001749EE">
      <w:pPr>
        <w:pStyle w:val="tvhtml"/>
        <w:shd w:val="clear" w:color="auto" w:fill="FFFFFF"/>
        <w:spacing w:line="293" w:lineRule="atLeast"/>
        <w:ind w:firstLine="300"/>
        <w:rPr>
          <w:color w:val="414142"/>
          <w:sz w:val="26"/>
          <w:szCs w:val="26"/>
        </w:rPr>
      </w:pPr>
      <w:r>
        <w:rPr>
          <w:noProof/>
          <w:color w:val="414142"/>
          <w:sz w:val="26"/>
        </w:rPr>
        <w:drawing>
          <wp:inline distT="0" distB="0" distL="0" distR="0" wp14:anchorId="0F7B8263" wp14:editId="1991E0A9">
            <wp:extent cx="120650" cy="12065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t xml:space="preserve"> A nyilvános játszótér és rekreációs terület nyilvántartásba vétele iránti kérelem</w:t>
      </w:r>
    </w:p>
    <w:p w14:paraId="02126D77" w14:textId="0275B1FB" w:rsidR="001749EE" w:rsidRPr="001749EE" w:rsidRDefault="001749EE" w:rsidP="001749EE">
      <w:pPr>
        <w:pStyle w:val="tvhtml"/>
        <w:shd w:val="clear" w:color="auto" w:fill="FFFFFF"/>
        <w:spacing w:line="293" w:lineRule="atLeast"/>
        <w:ind w:firstLine="300"/>
        <w:rPr>
          <w:color w:val="414142"/>
          <w:sz w:val="26"/>
          <w:szCs w:val="26"/>
        </w:rPr>
      </w:pPr>
      <w:r>
        <w:rPr>
          <w:noProof/>
          <w:color w:val="414142"/>
          <w:sz w:val="26"/>
        </w:rPr>
        <w:lastRenderedPageBreak/>
        <w:drawing>
          <wp:inline distT="0" distB="0" distL="0" distR="0" wp14:anchorId="1045C7A4" wp14:editId="52181F4D">
            <wp:extent cx="120650" cy="12065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t xml:space="preserve"> A nyilvántartásba vételi kérelem frissítése</w:t>
      </w:r>
    </w:p>
    <w:p w14:paraId="17FE1E43" w14:textId="77777777" w:rsidR="001749EE" w:rsidRPr="001749EE" w:rsidRDefault="001749EE" w:rsidP="001749EE">
      <w:pPr>
        <w:pStyle w:val="tvhtml"/>
        <w:shd w:val="clear" w:color="auto" w:fill="FFFFFF"/>
        <w:spacing w:line="293" w:lineRule="atLeast"/>
        <w:ind w:firstLine="300"/>
        <w:rPr>
          <w:color w:val="414142"/>
          <w:sz w:val="26"/>
          <w:szCs w:val="26"/>
        </w:rPr>
      </w:pPr>
      <w:r>
        <w:rPr>
          <w:color w:val="414142"/>
          <w:sz w:val="26"/>
        </w:rPr>
        <w:t>2. A nyilvános játszótér és rekreációs terület neve (ha van) és címe:</w:t>
      </w:r>
    </w:p>
    <w:tbl>
      <w:tblPr>
        <w:tblW w:w="5000" w:type="pct"/>
        <w:tblBorders>
          <w:top w:val="outset" w:sz="2" w:space="0" w:color="414142"/>
          <w:left w:val="outset" w:sz="2" w:space="0" w:color="414142"/>
          <w:bottom w:val="outset" w:sz="6"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9071"/>
      </w:tblGrid>
      <w:tr w:rsidR="001749EE" w:rsidRPr="001749EE" w14:paraId="29A3B505" w14:textId="77777777" w:rsidTr="001749EE">
        <w:trPr>
          <w:trHeight w:val="200"/>
        </w:trPr>
        <w:tc>
          <w:tcPr>
            <w:tcW w:w="0" w:type="auto"/>
            <w:tcBorders>
              <w:top w:val="nil"/>
              <w:left w:val="nil"/>
              <w:bottom w:val="single" w:sz="6" w:space="0" w:color="414142"/>
              <w:right w:val="nil"/>
            </w:tcBorders>
            <w:hideMark/>
          </w:tcPr>
          <w:p w14:paraId="0ADBB461" w14:textId="77777777" w:rsidR="001749EE" w:rsidRPr="001749EE" w:rsidRDefault="001749EE">
            <w:pPr>
              <w:rPr>
                <w:color w:val="414142"/>
                <w:sz w:val="26"/>
                <w:szCs w:val="26"/>
              </w:rPr>
            </w:pPr>
            <w:r>
              <w:rPr>
                <w:color w:val="414142"/>
                <w:sz w:val="26"/>
              </w:rPr>
              <w:t> </w:t>
            </w:r>
          </w:p>
        </w:tc>
      </w:tr>
      <w:tr w:rsidR="001749EE" w:rsidRPr="001749EE" w14:paraId="0D07EFEE" w14:textId="77777777" w:rsidTr="001749EE">
        <w:trPr>
          <w:trHeight w:val="200"/>
        </w:trPr>
        <w:tc>
          <w:tcPr>
            <w:tcW w:w="0" w:type="auto"/>
            <w:tcBorders>
              <w:top w:val="outset" w:sz="6" w:space="0" w:color="414142"/>
              <w:left w:val="nil"/>
              <w:bottom w:val="single" w:sz="6" w:space="0" w:color="414142"/>
              <w:right w:val="nil"/>
            </w:tcBorders>
            <w:hideMark/>
          </w:tcPr>
          <w:p w14:paraId="08645B1C" w14:textId="77777777" w:rsidR="001749EE" w:rsidRPr="001749EE" w:rsidRDefault="001749EE">
            <w:pPr>
              <w:rPr>
                <w:color w:val="414142"/>
                <w:sz w:val="26"/>
                <w:szCs w:val="26"/>
              </w:rPr>
            </w:pPr>
            <w:r>
              <w:rPr>
                <w:color w:val="414142"/>
                <w:sz w:val="26"/>
              </w:rPr>
              <w:t> </w:t>
            </w:r>
          </w:p>
        </w:tc>
      </w:tr>
    </w:tbl>
    <w:p w14:paraId="048C3E21" w14:textId="77777777" w:rsidR="001749EE" w:rsidRPr="001749EE" w:rsidRDefault="001749EE" w:rsidP="001749EE">
      <w:pPr>
        <w:pStyle w:val="tvhtml"/>
        <w:shd w:val="clear" w:color="auto" w:fill="FFFFFF"/>
        <w:spacing w:line="293" w:lineRule="atLeast"/>
        <w:ind w:firstLine="300"/>
        <w:rPr>
          <w:color w:val="414142"/>
          <w:sz w:val="26"/>
          <w:szCs w:val="26"/>
        </w:rPr>
      </w:pPr>
      <w:r>
        <w:rPr>
          <w:color w:val="414142"/>
          <w:sz w:val="26"/>
        </w:rPr>
        <w:t>3. Elérhetőség:</w:t>
      </w:r>
    </w:p>
    <w:tbl>
      <w:tblPr>
        <w:tblW w:w="5000" w:type="pct"/>
        <w:tblBorders>
          <w:top w:val="outset" w:sz="2"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9071"/>
      </w:tblGrid>
      <w:tr w:rsidR="001749EE" w:rsidRPr="001749EE" w14:paraId="6B80F611" w14:textId="77777777" w:rsidTr="001749EE">
        <w:trPr>
          <w:trHeight w:val="200"/>
        </w:trPr>
        <w:tc>
          <w:tcPr>
            <w:tcW w:w="0" w:type="auto"/>
            <w:tcBorders>
              <w:top w:val="nil"/>
              <w:left w:val="nil"/>
              <w:bottom w:val="single" w:sz="6" w:space="0" w:color="414142"/>
              <w:right w:val="nil"/>
            </w:tcBorders>
            <w:hideMark/>
          </w:tcPr>
          <w:p w14:paraId="1338221A" w14:textId="77777777" w:rsidR="001749EE" w:rsidRPr="001749EE" w:rsidRDefault="001749EE">
            <w:pPr>
              <w:rPr>
                <w:color w:val="414142"/>
                <w:sz w:val="26"/>
                <w:szCs w:val="26"/>
              </w:rPr>
            </w:pPr>
            <w:r>
              <w:rPr>
                <w:color w:val="414142"/>
                <w:sz w:val="26"/>
              </w:rPr>
              <w:t> </w:t>
            </w:r>
          </w:p>
        </w:tc>
      </w:tr>
      <w:tr w:rsidR="001749EE" w:rsidRPr="001749EE" w14:paraId="630CE394" w14:textId="77777777" w:rsidTr="001749EE">
        <w:trPr>
          <w:trHeight w:val="200"/>
        </w:trPr>
        <w:tc>
          <w:tcPr>
            <w:tcW w:w="0" w:type="auto"/>
            <w:tcBorders>
              <w:top w:val="outset" w:sz="6" w:space="0" w:color="414142"/>
              <w:left w:val="nil"/>
              <w:bottom w:val="nil"/>
              <w:right w:val="nil"/>
            </w:tcBorders>
            <w:hideMark/>
          </w:tcPr>
          <w:p w14:paraId="4D6CD3F9" w14:textId="77777777" w:rsidR="001749EE" w:rsidRPr="001749EE" w:rsidRDefault="001749EE">
            <w:pPr>
              <w:pStyle w:val="tvhtml"/>
              <w:spacing w:line="293" w:lineRule="atLeast"/>
              <w:jc w:val="center"/>
              <w:rPr>
                <w:color w:val="414142"/>
                <w:sz w:val="26"/>
                <w:szCs w:val="26"/>
              </w:rPr>
            </w:pPr>
            <w:r>
              <w:rPr>
                <w:color w:val="414142"/>
                <w:sz w:val="26"/>
              </w:rPr>
              <w:t>(a felelős személy neve, vezetékneve, telefonszáma, e-mail-címe)</w:t>
            </w:r>
          </w:p>
        </w:tc>
      </w:tr>
    </w:tbl>
    <w:p w14:paraId="26D40B54" w14:textId="77777777" w:rsidR="00AC4A40" w:rsidRDefault="00AC4A40" w:rsidP="001749EE">
      <w:pPr>
        <w:pStyle w:val="tvhtml"/>
        <w:shd w:val="clear" w:color="auto" w:fill="FFFFFF"/>
        <w:spacing w:line="293" w:lineRule="atLeast"/>
        <w:ind w:firstLine="300"/>
        <w:rPr>
          <w:color w:val="414142"/>
          <w:sz w:val="26"/>
          <w:szCs w:val="26"/>
        </w:rPr>
      </w:pPr>
    </w:p>
    <w:p w14:paraId="008382BB" w14:textId="5D83DD77" w:rsidR="001749EE" w:rsidRPr="001749EE" w:rsidRDefault="001749EE" w:rsidP="001749EE">
      <w:pPr>
        <w:pStyle w:val="tvhtml"/>
        <w:shd w:val="clear" w:color="auto" w:fill="FFFFFF"/>
        <w:spacing w:line="293" w:lineRule="atLeast"/>
        <w:ind w:firstLine="300"/>
        <w:rPr>
          <w:color w:val="414142"/>
          <w:sz w:val="26"/>
          <w:szCs w:val="26"/>
        </w:rPr>
      </w:pPr>
      <w:r>
        <w:rPr>
          <w:color w:val="414142"/>
          <w:sz w:val="26"/>
        </w:rPr>
        <w:t>4. A játszótéren és rekreációs területen telepített vagy onnan leszerelt játék vagy más tevékenység céljára szolgáló eszköz típusa (jelölje √-val) és azonosítása:</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3189"/>
        <w:gridCol w:w="1196"/>
        <w:gridCol w:w="1196"/>
        <w:gridCol w:w="1932"/>
        <w:gridCol w:w="1542"/>
      </w:tblGrid>
      <w:tr w:rsidR="001749EE" w:rsidRPr="001749EE" w14:paraId="44208CE7" w14:textId="77777777" w:rsidTr="001749EE">
        <w:tc>
          <w:tcPr>
            <w:tcW w:w="2350" w:type="pct"/>
            <w:tcBorders>
              <w:top w:val="outset" w:sz="6" w:space="0" w:color="414142"/>
              <w:left w:val="outset" w:sz="6" w:space="0" w:color="414142"/>
              <w:bottom w:val="outset" w:sz="6" w:space="0" w:color="414142"/>
              <w:right w:val="outset" w:sz="6" w:space="0" w:color="414142"/>
            </w:tcBorders>
            <w:vAlign w:val="center"/>
            <w:hideMark/>
          </w:tcPr>
          <w:p w14:paraId="503AEADE" w14:textId="77777777" w:rsidR="001749EE" w:rsidRPr="001749EE" w:rsidRDefault="001749EE">
            <w:pPr>
              <w:pStyle w:val="tvhtml"/>
              <w:spacing w:line="293" w:lineRule="atLeast"/>
              <w:jc w:val="center"/>
              <w:rPr>
                <w:color w:val="414142"/>
                <w:sz w:val="26"/>
                <w:szCs w:val="26"/>
              </w:rPr>
            </w:pPr>
            <w:r>
              <w:rPr>
                <w:color w:val="414142"/>
                <w:sz w:val="26"/>
              </w:rPr>
              <w:t>Típus</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7F51238F" w14:textId="77777777" w:rsidR="001749EE" w:rsidRPr="001749EE" w:rsidRDefault="001749EE">
            <w:pPr>
              <w:pStyle w:val="tvhtml"/>
              <w:spacing w:line="293" w:lineRule="atLeast"/>
              <w:jc w:val="center"/>
              <w:rPr>
                <w:color w:val="414142"/>
                <w:sz w:val="26"/>
                <w:szCs w:val="26"/>
              </w:rPr>
            </w:pPr>
            <w:r>
              <w:rPr>
                <w:color w:val="414142"/>
                <w:sz w:val="26"/>
              </w:rPr>
              <w:t>Azonosítás</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6CE133E" w14:textId="77777777" w:rsidR="001749EE" w:rsidRPr="001749EE" w:rsidRDefault="001749EE">
            <w:pPr>
              <w:pStyle w:val="tvhtml"/>
              <w:spacing w:line="293" w:lineRule="atLeast"/>
              <w:jc w:val="center"/>
              <w:rPr>
                <w:color w:val="414142"/>
                <w:sz w:val="26"/>
                <w:szCs w:val="26"/>
              </w:rPr>
            </w:pPr>
            <w:r>
              <w:rPr>
                <w:color w:val="414142"/>
                <w:sz w:val="26"/>
              </w:rPr>
              <w:t>Mennyiség</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0AC519C1" w14:textId="77777777" w:rsidR="001749EE" w:rsidRPr="001749EE" w:rsidRDefault="001749EE">
            <w:pPr>
              <w:pStyle w:val="tvhtml"/>
              <w:spacing w:line="293" w:lineRule="atLeast"/>
              <w:jc w:val="center"/>
              <w:rPr>
                <w:color w:val="414142"/>
                <w:sz w:val="26"/>
                <w:szCs w:val="26"/>
              </w:rPr>
            </w:pPr>
            <w:r>
              <w:rPr>
                <w:color w:val="414142"/>
                <w:sz w:val="26"/>
              </w:rPr>
              <w:t>Telepítés/lebontás időpontja</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4679A7A0" w14:textId="77777777" w:rsidR="001749EE" w:rsidRPr="001749EE" w:rsidRDefault="001749EE">
            <w:pPr>
              <w:pStyle w:val="tvhtml"/>
              <w:spacing w:line="293" w:lineRule="atLeast"/>
              <w:jc w:val="center"/>
              <w:rPr>
                <w:color w:val="414142"/>
                <w:sz w:val="26"/>
                <w:szCs w:val="26"/>
              </w:rPr>
            </w:pPr>
            <w:r>
              <w:rPr>
                <w:color w:val="414142"/>
                <w:sz w:val="26"/>
              </w:rPr>
              <w:t>Megjegyzések</w:t>
            </w:r>
          </w:p>
        </w:tc>
      </w:tr>
      <w:tr w:rsidR="001749EE" w:rsidRPr="001749EE" w14:paraId="4E1B8EE0" w14:textId="77777777" w:rsidTr="001749EE">
        <w:tc>
          <w:tcPr>
            <w:tcW w:w="2350" w:type="pct"/>
            <w:tcBorders>
              <w:top w:val="outset" w:sz="6" w:space="0" w:color="414142"/>
              <w:left w:val="outset" w:sz="6" w:space="0" w:color="414142"/>
              <w:bottom w:val="outset" w:sz="6" w:space="0" w:color="414142"/>
              <w:right w:val="outset" w:sz="6" w:space="0" w:color="414142"/>
            </w:tcBorders>
            <w:vAlign w:val="center"/>
            <w:hideMark/>
          </w:tcPr>
          <w:p w14:paraId="2FCA4359" w14:textId="1904B08F" w:rsidR="001749EE" w:rsidRPr="001749EE" w:rsidRDefault="001749EE">
            <w:pPr>
              <w:rPr>
                <w:color w:val="414142"/>
                <w:sz w:val="26"/>
                <w:szCs w:val="26"/>
              </w:rPr>
            </w:pPr>
            <w:r>
              <w:rPr>
                <w:noProof/>
                <w:color w:val="414142"/>
                <w:sz w:val="26"/>
              </w:rPr>
              <w:drawing>
                <wp:inline distT="0" distB="0" distL="0" distR="0" wp14:anchorId="6008907B" wp14:editId="7A68940D">
                  <wp:extent cx="120650" cy="12065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t xml:space="preserve"> Homokozó</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7D868778" w14:textId="77777777" w:rsidR="001749EE" w:rsidRPr="001749EE" w:rsidRDefault="001749EE">
            <w:pPr>
              <w:rPr>
                <w:color w:val="414142"/>
                <w:sz w:val="26"/>
                <w:szCs w:val="26"/>
              </w:rPr>
            </w:pPr>
            <w:r>
              <w:rPr>
                <w:color w:val="414142"/>
                <w:sz w:val="26"/>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D07F424" w14:textId="77777777" w:rsidR="001749EE" w:rsidRPr="001749EE" w:rsidRDefault="001749EE">
            <w:pPr>
              <w:rPr>
                <w:color w:val="414142"/>
                <w:sz w:val="26"/>
                <w:szCs w:val="26"/>
              </w:rPr>
            </w:pPr>
            <w:r>
              <w:rPr>
                <w:color w:val="414142"/>
                <w:sz w:val="26"/>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252DD223" w14:textId="77777777" w:rsidR="001749EE" w:rsidRPr="001749EE" w:rsidRDefault="001749EE">
            <w:pPr>
              <w:rPr>
                <w:color w:val="414142"/>
                <w:sz w:val="26"/>
                <w:szCs w:val="26"/>
              </w:rPr>
            </w:pPr>
            <w:r>
              <w:rPr>
                <w:color w:val="414142"/>
                <w:sz w:val="26"/>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69E34002" w14:textId="77777777" w:rsidR="001749EE" w:rsidRPr="001749EE" w:rsidRDefault="001749EE">
            <w:pPr>
              <w:rPr>
                <w:color w:val="414142"/>
                <w:sz w:val="26"/>
                <w:szCs w:val="26"/>
              </w:rPr>
            </w:pPr>
            <w:r>
              <w:rPr>
                <w:color w:val="414142"/>
                <w:sz w:val="26"/>
              </w:rPr>
              <w:t> </w:t>
            </w:r>
          </w:p>
        </w:tc>
      </w:tr>
      <w:tr w:rsidR="001749EE" w:rsidRPr="001749EE" w14:paraId="6B538348" w14:textId="77777777" w:rsidTr="001749EE">
        <w:tc>
          <w:tcPr>
            <w:tcW w:w="2350" w:type="pct"/>
            <w:tcBorders>
              <w:top w:val="outset" w:sz="6" w:space="0" w:color="414142"/>
              <w:left w:val="outset" w:sz="6" w:space="0" w:color="414142"/>
              <w:bottom w:val="outset" w:sz="6" w:space="0" w:color="414142"/>
              <w:right w:val="outset" w:sz="6" w:space="0" w:color="414142"/>
            </w:tcBorders>
            <w:vAlign w:val="center"/>
            <w:hideMark/>
          </w:tcPr>
          <w:p w14:paraId="124514C6" w14:textId="3516B747" w:rsidR="001749EE" w:rsidRPr="001749EE" w:rsidRDefault="001749EE">
            <w:pPr>
              <w:rPr>
                <w:color w:val="414142"/>
                <w:sz w:val="26"/>
                <w:szCs w:val="26"/>
              </w:rPr>
            </w:pPr>
            <w:r>
              <w:rPr>
                <w:noProof/>
                <w:color w:val="414142"/>
                <w:sz w:val="26"/>
              </w:rPr>
              <w:drawing>
                <wp:inline distT="0" distB="0" distL="0" distR="0" wp14:anchorId="439B9779" wp14:editId="26FF8ED1">
                  <wp:extent cx="120650" cy="12065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t xml:space="preserve"> Csúszda</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7F3AAAE5" w14:textId="77777777" w:rsidR="001749EE" w:rsidRPr="001749EE" w:rsidRDefault="001749EE">
            <w:pPr>
              <w:rPr>
                <w:color w:val="414142"/>
                <w:sz w:val="26"/>
                <w:szCs w:val="26"/>
              </w:rPr>
            </w:pPr>
            <w:r>
              <w:rPr>
                <w:color w:val="414142"/>
                <w:sz w:val="26"/>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08BB1186" w14:textId="77777777" w:rsidR="001749EE" w:rsidRPr="001749EE" w:rsidRDefault="001749EE">
            <w:pPr>
              <w:rPr>
                <w:color w:val="414142"/>
                <w:sz w:val="26"/>
                <w:szCs w:val="26"/>
              </w:rPr>
            </w:pPr>
            <w:r>
              <w:rPr>
                <w:color w:val="414142"/>
                <w:sz w:val="26"/>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0B9BFEC0" w14:textId="77777777" w:rsidR="001749EE" w:rsidRPr="001749EE" w:rsidRDefault="001749EE">
            <w:pPr>
              <w:rPr>
                <w:color w:val="414142"/>
                <w:sz w:val="26"/>
                <w:szCs w:val="26"/>
              </w:rPr>
            </w:pPr>
            <w:r>
              <w:rPr>
                <w:color w:val="414142"/>
                <w:sz w:val="26"/>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7A88C0A5" w14:textId="77777777" w:rsidR="001749EE" w:rsidRPr="001749EE" w:rsidRDefault="001749EE">
            <w:pPr>
              <w:rPr>
                <w:color w:val="414142"/>
                <w:sz w:val="26"/>
                <w:szCs w:val="26"/>
              </w:rPr>
            </w:pPr>
            <w:r>
              <w:rPr>
                <w:color w:val="414142"/>
                <w:sz w:val="26"/>
              </w:rPr>
              <w:t> </w:t>
            </w:r>
          </w:p>
        </w:tc>
      </w:tr>
      <w:tr w:rsidR="001749EE" w:rsidRPr="001749EE" w14:paraId="65A8032E" w14:textId="77777777" w:rsidTr="001749EE">
        <w:tc>
          <w:tcPr>
            <w:tcW w:w="2350" w:type="pct"/>
            <w:tcBorders>
              <w:top w:val="outset" w:sz="6" w:space="0" w:color="414142"/>
              <w:left w:val="outset" w:sz="6" w:space="0" w:color="414142"/>
              <w:bottom w:val="outset" w:sz="6" w:space="0" w:color="414142"/>
              <w:right w:val="outset" w:sz="6" w:space="0" w:color="414142"/>
            </w:tcBorders>
            <w:vAlign w:val="center"/>
            <w:hideMark/>
          </w:tcPr>
          <w:p w14:paraId="7DE05F68" w14:textId="62701EDF" w:rsidR="001749EE" w:rsidRPr="001749EE" w:rsidRDefault="001749EE">
            <w:pPr>
              <w:rPr>
                <w:color w:val="414142"/>
                <w:sz w:val="26"/>
                <w:szCs w:val="26"/>
              </w:rPr>
            </w:pPr>
            <w:r>
              <w:rPr>
                <w:noProof/>
                <w:color w:val="414142"/>
                <w:sz w:val="26"/>
              </w:rPr>
              <w:drawing>
                <wp:inline distT="0" distB="0" distL="0" distR="0" wp14:anchorId="430EE02A" wp14:editId="25024079">
                  <wp:extent cx="120650" cy="12065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t xml:space="preserve"> Hinták</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23B91B88" w14:textId="77777777" w:rsidR="001749EE" w:rsidRPr="001749EE" w:rsidRDefault="001749EE">
            <w:pPr>
              <w:rPr>
                <w:color w:val="414142"/>
                <w:sz w:val="26"/>
                <w:szCs w:val="26"/>
              </w:rPr>
            </w:pPr>
            <w:r>
              <w:rPr>
                <w:color w:val="414142"/>
                <w:sz w:val="26"/>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0F6208E6" w14:textId="77777777" w:rsidR="001749EE" w:rsidRPr="001749EE" w:rsidRDefault="001749EE">
            <w:pPr>
              <w:rPr>
                <w:color w:val="414142"/>
                <w:sz w:val="26"/>
                <w:szCs w:val="26"/>
              </w:rPr>
            </w:pPr>
            <w:r>
              <w:rPr>
                <w:color w:val="414142"/>
                <w:sz w:val="26"/>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3EFC26E3" w14:textId="77777777" w:rsidR="001749EE" w:rsidRPr="001749EE" w:rsidRDefault="001749EE">
            <w:pPr>
              <w:rPr>
                <w:color w:val="414142"/>
                <w:sz w:val="26"/>
                <w:szCs w:val="26"/>
              </w:rPr>
            </w:pPr>
            <w:r>
              <w:rPr>
                <w:color w:val="414142"/>
                <w:sz w:val="26"/>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6A6CA94E" w14:textId="77777777" w:rsidR="001749EE" w:rsidRPr="001749EE" w:rsidRDefault="001749EE">
            <w:pPr>
              <w:rPr>
                <w:color w:val="414142"/>
                <w:sz w:val="26"/>
                <w:szCs w:val="26"/>
              </w:rPr>
            </w:pPr>
            <w:r>
              <w:rPr>
                <w:color w:val="414142"/>
                <w:sz w:val="26"/>
              </w:rPr>
              <w:t> </w:t>
            </w:r>
          </w:p>
        </w:tc>
      </w:tr>
      <w:tr w:rsidR="001749EE" w:rsidRPr="001749EE" w14:paraId="76D9C6C5" w14:textId="77777777" w:rsidTr="001749EE">
        <w:tc>
          <w:tcPr>
            <w:tcW w:w="2350" w:type="pct"/>
            <w:tcBorders>
              <w:top w:val="outset" w:sz="6" w:space="0" w:color="414142"/>
              <w:left w:val="outset" w:sz="6" w:space="0" w:color="414142"/>
              <w:bottom w:val="outset" w:sz="6" w:space="0" w:color="414142"/>
              <w:right w:val="outset" w:sz="6" w:space="0" w:color="414142"/>
            </w:tcBorders>
            <w:vAlign w:val="center"/>
            <w:hideMark/>
          </w:tcPr>
          <w:p w14:paraId="798EE07C" w14:textId="2870049A" w:rsidR="001749EE" w:rsidRPr="001749EE" w:rsidRDefault="001749EE">
            <w:pPr>
              <w:rPr>
                <w:color w:val="414142"/>
                <w:sz w:val="26"/>
                <w:szCs w:val="26"/>
              </w:rPr>
            </w:pPr>
            <w:r>
              <w:rPr>
                <w:noProof/>
                <w:color w:val="414142"/>
                <w:sz w:val="26"/>
              </w:rPr>
              <w:drawing>
                <wp:inline distT="0" distB="0" distL="0" distR="0" wp14:anchorId="2CBA719E" wp14:editId="07AD8FBD">
                  <wp:extent cx="120650" cy="12065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t xml:space="preserve"> Körhinta</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79470102" w14:textId="77777777" w:rsidR="001749EE" w:rsidRPr="001749EE" w:rsidRDefault="001749EE">
            <w:pPr>
              <w:rPr>
                <w:color w:val="414142"/>
                <w:sz w:val="26"/>
                <w:szCs w:val="26"/>
              </w:rPr>
            </w:pPr>
            <w:r>
              <w:rPr>
                <w:color w:val="414142"/>
                <w:sz w:val="26"/>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3FEB59E" w14:textId="77777777" w:rsidR="001749EE" w:rsidRPr="001749EE" w:rsidRDefault="001749EE">
            <w:pPr>
              <w:rPr>
                <w:color w:val="414142"/>
                <w:sz w:val="26"/>
                <w:szCs w:val="26"/>
              </w:rPr>
            </w:pPr>
            <w:r>
              <w:rPr>
                <w:color w:val="414142"/>
                <w:sz w:val="26"/>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4D8A4D08" w14:textId="77777777" w:rsidR="001749EE" w:rsidRPr="001749EE" w:rsidRDefault="001749EE">
            <w:pPr>
              <w:rPr>
                <w:color w:val="414142"/>
                <w:sz w:val="26"/>
                <w:szCs w:val="26"/>
              </w:rPr>
            </w:pPr>
            <w:r>
              <w:rPr>
                <w:color w:val="414142"/>
                <w:sz w:val="26"/>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4DBA158E" w14:textId="77777777" w:rsidR="001749EE" w:rsidRPr="001749EE" w:rsidRDefault="001749EE">
            <w:pPr>
              <w:rPr>
                <w:color w:val="414142"/>
                <w:sz w:val="26"/>
                <w:szCs w:val="26"/>
              </w:rPr>
            </w:pPr>
            <w:r>
              <w:rPr>
                <w:color w:val="414142"/>
                <w:sz w:val="26"/>
              </w:rPr>
              <w:t> </w:t>
            </w:r>
          </w:p>
        </w:tc>
      </w:tr>
      <w:tr w:rsidR="001749EE" w:rsidRPr="001749EE" w14:paraId="76641DD9" w14:textId="77777777" w:rsidTr="001749EE">
        <w:tc>
          <w:tcPr>
            <w:tcW w:w="2350" w:type="pct"/>
            <w:tcBorders>
              <w:top w:val="outset" w:sz="6" w:space="0" w:color="414142"/>
              <w:left w:val="outset" w:sz="6" w:space="0" w:color="414142"/>
              <w:bottom w:val="outset" w:sz="6" w:space="0" w:color="414142"/>
              <w:right w:val="outset" w:sz="6" w:space="0" w:color="414142"/>
            </w:tcBorders>
            <w:vAlign w:val="center"/>
            <w:hideMark/>
          </w:tcPr>
          <w:p w14:paraId="1BAB59C5" w14:textId="70458B62" w:rsidR="001749EE" w:rsidRPr="001749EE" w:rsidRDefault="001749EE">
            <w:pPr>
              <w:rPr>
                <w:color w:val="414142"/>
                <w:sz w:val="26"/>
                <w:szCs w:val="26"/>
              </w:rPr>
            </w:pPr>
            <w:r>
              <w:rPr>
                <w:noProof/>
                <w:color w:val="414142"/>
                <w:sz w:val="26"/>
              </w:rPr>
              <w:drawing>
                <wp:inline distT="0" distB="0" distL="0" distR="0" wp14:anchorId="07A58362" wp14:editId="668AA76A">
                  <wp:extent cx="120650" cy="12065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t xml:space="preserve"> Hinták (rugós hinták, mérleghinták stb.)</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179FAB1E" w14:textId="77777777" w:rsidR="001749EE" w:rsidRPr="001749EE" w:rsidRDefault="001749EE">
            <w:pPr>
              <w:rPr>
                <w:color w:val="414142"/>
                <w:sz w:val="26"/>
                <w:szCs w:val="26"/>
              </w:rPr>
            </w:pPr>
            <w:r>
              <w:rPr>
                <w:color w:val="414142"/>
                <w:sz w:val="26"/>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3745B7D" w14:textId="77777777" w:rsidR="001749EE" w:rsidRPr="001749EE" w:rsidRDefault="001749EE">
            <w:pPr>
              <w:rPr>
                <w:color w:val="414142"/>
                <w:sz w:val="26"/>
                <w:szCs w:val="26"/>
              </w:rPr>
            </w:pPr>
            <w:r>
              <w:rPr>
                <w:color w:val="414142"/>
                <w:sz w:val="26"/>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01E6B018" w14:textId="77777777" w:rsidR="001749EE" w:rsidRPr="001749EE" w:rsidRDefault="001749EE">
            <w:pPr>
              <w:rPr>
                <w:color w:val="414142"/>
                <w:sz w:val="26"/>
                <w:szCs w:val="26"/>
              </w:rPr>
            </w:pPr>
            <w:r>
              <w:rPr>
                <w:color w:val="414142"/>
                <w:sz w:val="26"/>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09FE287E" w14:textId="77777777" w:rsidR="001749EE" w:rsidRPr="001749EE" w:rsidRDefault="001749EE">
            <w:pPr>
              <w:rPr>
                <w:color w:val="414142"/>
                <w:sz w:val="26"/>
                <w:szCs w:val="26"/>
              </w:rPr>
            </w:pPr>
            <w:r>
              <w:rPr>
                <w:color w:val="414142"/>
                <w:sz w:val="26"/>
              </w:rPr>
              <w:t> </w:t>
            </w:r>
          </w:p>
        </w:tc>
      </w:tr>
      <w:tr w:rsidR="001749EE" w:rsidRPr="001749EE" w14:paraId="2F4A2F88" w14:textId="77777777" w:rsidTr="001749EE">
        <w:tc>
          <w:tcPr>
            <w:tcW w:w="2350" w:type="pct"/>
            <w:tcBorders>
              <w:top w:val="outset" w:sz="6" w:space="0" w:color="414142"/>
              <w:left w:val="outset" w:sz="6" w:space="0" w:color="414142"/>
              <w:bottom w:val="outset" w:sz="6" w:space="0" w:color="414142"/>
              <w:right w:val="outset" w:sz="6" w:space="0" w:color="414142"/>
            </w:tcBorders>
            <w:vAlign w:val="center"/>
            <w:hideMark/>
          </w:tcPr>
          <w:p w14:paraId="79DA07E1" w14:textId="29EF32A4" w:rsidR="001749EE" w:rsidRPr="001749EE" w:rsidRDefault="001749EE">
            <w:pPr>
              <w:rPr>
                <w:color w:val="414142"/>
                <w:sz w:val="26"/>
                <w:szCs w:val="26"/>
              </w:rPr>
            </w:pPr>
            <w:r>
              <w:rPr>
                <w:noProof/>
                <w:color w:val="414142"/>
                <w:sz w:val="26"/>
              </w:rPr>
              <w:drawing>
                <wp:inline distT="0" distB="0" distL="0" distR="0" wp14:anchorId="73ADF6ED" wp14:editId="4080D81A">
                  <wp:extent cx="120650" cy="12065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t> Mászóhálók</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3C6D2F9C" w14:textId="77777777" w:rsidR="001749EE" w:rsidRPr="001749EE" w:rsidRDefault="001749EE">
            <w:pPr>
              <w:rPr>
                <w:color w:val="414142"/>
                <w:sz w:val="26"/>
                <w:szCs w:val="26"/>
              </w:rPr>
            </w:pPr>
            <w:r>
              <w:rPr>
                <w:color w:val="414142"/>
                <w:sz w:val="26"/>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3C84AAA" w14:textId="77777777" w:rsidR="001749EE" w:rsidRPr="001749EE" w:rsidRDefault="001749EE">
            <w:pPr>
              <w:rPr>
                <w:color w:val="414142"/>
                <w:sz w:val="26"/>
                <w:szCs w:val="26"/>
              </w:rPr>
            </w:pPr>
            <w:r>
              <w:rPr>
                <w:color w:val="414142"/>
                <w:sz w:val="26"/>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75E5312C" w14:textId="77777777" w:rsidR="001749EE" w:rsidRPr="001749EE" w:rsidRDefault="001749EE">
            <w:pPr>
              <w:rPr>
                <w:color w:val="414142"/>
                <w:sz w:val="26"/>
                <w:szCs w:val="26"/>
              </w:rPr>
            </w:pPr>
            <w:r>
              <w:rPr>
                <w:color w:val="414142"/>
                <w:sz w:val="26"/>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749C67E2" w14:textId="77777777" w:rsidR="001749EE" w:rsidRPr="001749EE" w:rsidRDefault="001749EE">
            <w:pPr>
              <w:rPr>
                <w:color w:val="414142"/>
                <w:sz w:val="26"/>
                <w:szCs w:val="26"/>
              </w:rPr>
            </w:pPr>
            <w:r>
              <w:rPr>
                <w:color w:val="414142"/>
                <w:sz w:val="26"/>
              </w:rPr>
              <w:t> </w:t>
            </w:r>
          </w:p>
        </w:tc>
      </w:tr>
      <w:tr w:rsidR="001749EE" w:rsidRPr="001749EE" w14:paraId="47AD9EA3" w14:textId="77777777" w:rsidTr="001749EE">
        <w:tc>
          <w:tcPr>
            <w:tcW w:w="2350" w:type="pct"/>
            <w:tcBorders>
              <w:top w:val="outset" w:sz="6" w:space="0" w:color="414142"/>
              <w:left w:val="outset" w:sz="6" w:space="0" w:color="414142"/>
              <w:bottom w:val="outset" w:sz="6" w:space="0" w:color="414142"/>
              <w:right w:val="outset" w:sz="6" w:space="0" w:color="414142"/>
            </w:tcBorders>
            <w:vAlign w:val="center"/>
            <w:hideMark/>
          </w:tcPr>
          <w:p w14:paraId="4C0E3392" w14:textId="64F32FB8" w:rsidR="001749EE" w:rsidRPr="001749EE" w:rsidRDefault="001749EE">
            <w:pPr>
              <w:rPr>
                <w:color w:val="414142"/>
                <w:sz w:val="26"/>
                <w:szCs w:val="26"/>
              </w:rPr>
            </w:pPr>
            <w:r>
              <w:rPr>
                <w:noProof/>
                <w:color w:val="414142"/>
                <w:sz w:val="26"/>
              </w:rPr>
              <w:drawing>
                <wp:inline distT="0" distB="0" distL="0" distR="0" wp14:anchorId="73E6E85E" wp14:editId="73F04E27">
                  <wp:extent cx="120650" cy="12065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t xml:space="preserve"> Drótkötélpályák</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57DD4699" w14:textId="77777777" w:rsidR="001749EE" w:rsidRPr="001749EE" w:rsidRDefault="001749EE">
            <w:pPr>
              <w:rPr>
                <w:color w:val="414142"/>
                <w:sz w:val="26"/>
                <w:szCs w:val="26"/>
              </w:rPr>
            </w:pPr>
            <w:r>
              <w:rPr>
                <w:color w:val="414142"/>
                <w:sz w:val="26"/>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5EEA3E43" w14:textId="77777777" w:rsidR="001749EE" w:rsidRPr="001749EE" w:rsidRDefault="001749EE">
            <w:pPr>
              <w:rPr>
                <w:color w:val="414142"/>
                <w:sz w:val="26"/>
                <w:szCs w:val="26"/>
              </w:rPr>
            </w:pPr>
            <w:r>
              <w:rPr>
                <w:color w:val="414142"/>
                <w:sz w:val="26"/>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5B6372A5" w14:textId="77777777" w:rsidR="001749EE" w:rsidRPr="001749EE" w:rsidRDefault="001749EE">
            <w:pPr>
              <w:rPr>
                <w:color w:val="414142"/>
                <w:sz w:val="26"/>
                <w:szCs w:val="26"/>
              </w:rPr>
            </w:pPr>
            <w:r>
              <w:rPr>
                <w:color w:val="414142"/>
                <w:sz w:val="26"/>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113209C6" w14:textId="77777777" w:rsidR="001749EE" w:rsidRPr="001749EE" w:rsidRDefault="001749EE">
            <w:pPr>
              <w:rPr>
                <w:color w:val="414142"/>
                <w:sz w:val="26"/>
                <w:szCs w:val="26"/>
              </w:rPr>
            </w:pPr>
            <w:r>
              <w:rPr>
                <w:color w:val="414142"/>
                <w:sz w:val="26"/>
              </w:rPr>
              <w:t> </w:t>
            </w:r>
          </w:p>
        </w:tc>
      </w:tr>
      <w:tr w:rsidR="001749EE" w:rsidRPr="001749EE" w14:paraId="0626CA83" w14:textId="77777777" w:rsidTr="001749EE">
        <w:tc>
          <w:tcPr>
            <w:tcW w:w="2350" w:type="pct"/>
            <w:tcBorders>
              <w:top w:val="outset" w:sz="6" w:space="0" w:color="414142"/>
              <w:left w:val="outset" w:sz="6" w:space="0" w:color="414142"/>
              <w:bottom w:val="outset" w:sz="6" w:space="0" w:color="414142"/>
              <w:right w:val="outset" w:sz="6" w:space="0" w:color="414142"/>
            </w:tcBorders>
            <w:vAlign w:val="center"/>
            <w:hideMark/>
          </w:tcPr>
          <w:p w14:paraId="6AABA569" w14:textId="59F5BB15" w:rsidR="001749EE" w:rsidRPr="001749EE" w:rsidRDefault="001749EE">
            <w:pPr>
              <w:rPr>
                <w:color w:val="414142"/>
                <w:sz w:val="26"/>
                <w:szCs w:val="26"/>
              </w:rPr>
            </w:pPr>
            <w:r>
              <w:rPr>
                <w:noProof/>
                <w:color w:val="414142"/>
                <w:sz w:val="26"/>
              </w:rPr>
              <w:drawing>
                <wp:inline distT="0" distB="0" distL="0" distR="0" wp14:anchorId="7C6D4B2A" wp14:editId="0FA221C2">
                  <wp:extent cx="120650" cy="12065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t xml:space="preserve"> Teljesen zárt játékok</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55F590F3" w14:textId="77777777" w:rsidR="001749EE" w:rsidRPr="001749EE" w:rsidRDefault="001749EE">
            <w:pPr>
              <w:rPr>
                <w:color w:val="414142"/>
                <w:sz w:val="26"/>
                <w:szCs w:val="26"/>
              </w:rPr>
            </w:pPr>
            <w:r>
              <w:rPr>
                <w:color w:val="414142"/>
                <w:sz w:val="26"/>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8C69205" w14:textId="77777777" w:rsidR="001749EE" w:rsidRPr="001749EE" w:rsidRDefault="001749EE">
            <w:pPr>
              <w:rPr>
                <w:color w:val="414142"/>
                <w:sz w:val="26"/>
                <w:szCs w:val="26"/>
              </w:rPr>
            </w:pPr>
            <w:r>
              <w:rPr>
                <w:color w:val="414142"/>
                <w:sz w:val="26"/>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04DC9832" w14:textId="77777777" w:rsidR="001749EE" w:rsidRPr="001749EE" w:rsidRDefault="001749EE">
            <w:pPr>
              <w:rPr>
                <w:color w:val="414142"/>
                <w:sz w:val="26"/>
                <w:szCs w:val="26"/>
              </w:rPr>
            </w:pPr>
            <w:r>
              <w:rPr>
                <w:color w:val="414142"/>
                <w:sz w:val="26"/>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1DC7697E" w14:textId="77777777" w:rsidR="001749EE" w:rsidRPr="001749EE" w:rsidRDefault="001749EE">
            <w:pPr>
              <w:rPr>
                <w:color w:val="414142"/>
                <w:sz w:val="26"/>
                <w:szCs w:val="26"/>
              </w:rPr>
            </w:pPr>
            <w:r>
              <w:rPr>
                <w:color w:val="414142"/>
                <w:sz w:val="26"/>
              </w:rPr>
              <w:t> </w:t>
            </w:r>
          </w:p>
        </w:tc>
      </w:tr>
      <w:tr w:rsidR="001749EE" w:rsidRPr="001749EE" w14:paraId="430C83E7" w14:textId="77777777" w:rsidTr="001749EE">
        <w:tc>
          <w:tcPr>
            <w:tcW w:w="2350" w:type="pct"/>
            <w:tcBorders>
              <w:top w:val="outset" w:sz="6" w:space="0" w:color="414142"/>
              <w:left w:val="outset" w:sz="6" w:space="0" w:color="414142"/>
              <w:bottom w:val="outset" w:sz="6" w:space="0" w:color="414142"/>
              <w:right w:val="outset" w:sz="6" w:space="0" w:color="414142"/>
            </w:tcBorders>
            <w:vAlign w:val="center"/>
            <w:hideMark/>
          </w:tcPr>
          <w:p w14:paraId="1933BEDC" w14:textId="31B369C7" w:rsidR="001749EE" w:rsidRPr="001749EE" w:rsidRDefault="001749EE">
            <w:pPr>
              <w:rPr>
                <w:color w:val="414142"/>
                <w:sz w:val="26"/>
                <w:szCs w:val="26"/>
              </w:rPr>
            </w:pPr>
            <w:r>
              <w:rPr>
                <w:noProof/>
                <w:color w:val="414142"/>
                <w:sz w:val="26"/>
              </w:rPr>
              <w:drawing>
                <wp:inline distT="0" distB="0" distL="0" distR="0" wp14:anchorId="07E9958E" wp14:editId="01BC591D">
                  <wp:extent cx="120650" cy="12065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t xml:space="preserve"> Komplex játékok</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712DCB65" w14:textId="77777777" w:rsidR="001749EE" w:rsidRPr="001749EE" w:rsidRDefault="001749EE">
            <w:pPr>
              <w:rPr>
                <w:color w:val="414142"/>
                <w:sz w:val="26"/>
                <w:szCs w:val="26"/>
              </w:rPr>
            </w:pPr>
            <w:r>
              <w:rPr>
                <w:color w:val="414142"/>
                <w:sz w:val="26"/>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04E0DADB" w14:textId="77777777" w:rsidR="001749EE" w:rsidRPr="001749EE" w:rsidRDefault="001749EE">
            <w:pPr>
              <w:rPr>
                <w:color w:val="414142"/>
                <w:sz w:val="26"/>
                <w:szCs w:val="26"/>
              </w:rPr>
            </w:pPr>
            <w:r>
              <w:rPr>
                <w:color w:val="414142"/>
                <w:sz w:val="26"/>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4138AC18" w14:textId="77777777" w:rsidR="001749EE" w:rsidRPr="001749EE" w:rsidRDefault="001749EE">
            <w:pPr>
              <w:rPr>
                <w:color w:val="414142"/>
                <w:sz w:val="26"/>
                <w:szCs w:val="26"/>
              </w:rPr>
            </w:pPr>
            <w:r>
              <w:rPr>
                <w:color w:val="414142"/>
                <w:sz w:val="26"/>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362EF8D3" w14:textId="77777777" w:rsidR="001749EE" w:rsidRPr="001749EE" w:rsidRDefault="001749EE">
            <w:pPr>
              <w:rPr>
                <w:color w:val="414142"/>
                <w:sz w:val="26"/>
                <w:szCs w:val="26"/>
              </w:rPr>
            </w:pPr>
            <w:r>
              <w:rPr>
                <w:color w:val="414142"/>
                <w:sz w:val="26"/>
              </w:rPr>
              <w:t> </w:t>
            </w:r>
          </w:p>
        </w:tc>
      </w:tr>
      <w:tr w:rsidR="001749EE" w:rsidRPr="001749EE" w14:paraId="214B6A9B" w14:textId="77777777" w:rsidTr="001749EE">
        <w:tc>
          <w:tcPr>
            <w:tcW w:w="2350" w:type="pct"/>
            <w:tcBorders>
              <w:top w:val="outset" w:sz="6" w:space="0" w:color="414142"/>
              <w:left w:val="outset" w:sz="6" w:space="0" w:color="414142"/>
              <w:bottom w:val="outset" w:sz="6" w:space="0" w:color="414142"/>
              <w:right w:val="outset" w:sz="6" w:space="0" w:color="414142"/>
            </w:tcBorders>
            <w:vAlign w:val="center"/>
            <w:hideMark/>
          </w:tcPr>
          <w:p w14:paraId="522D192C" w14:textId="18092BFD" w:rsidR="001749EE" w:rsidRPr="001749EE" w:rsidRDefault="001749EE">
            <w:pPr>
              <w:rPr>
                <w:color w:val="414142"/>
                <w:sz w:val="26"/>
                <w:szCs w:val="26"/>
              </w:rPr>
            </w:pPr>
            <w:r>
              <w:rPr>
                <w:noProof/>
                <w:color w:val="414142"/>
                <w:sz w:val="26"/>
              </w:rPr>
              <w:drawing>
                <wp:inline distT="0" distB="0" distL="0" distR="0" wp14:anchorId="271B0F7A" wp14:editId="179A5DB2">
                  <wp:extent cx="120650" cy="12065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t> Mászóka</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272B882D" w14:textId="77777777" w:rsidR="001749EE" w:rsidRPr="001749EE" w:rsidRDefault="001749EE">
            <w:pPr>
              <w:rPr>
                <w:color w:val="414142"/>
                <w:sz w:val="26"/>
                <w:szCs w:val="26"/>
              </w:rPr>
            </w:pPr>
            <w:r>
              <w:rPr>
                <w:color w:val="414142"/>
                <w:sz w:val="26"/>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C13DBFF" w14:textId="77777777" w:rsidR="001749EE" w:rsidRPr="001749EE" w:rsidRDefault="001749EE">
            <w:pPr>
              <w:rPr>
                <w:color w:val="414142"/>
                <w:sz w:val="26"/>
                <w:szCs w:val="26"/>
              </w:rPr>
            </w:pPr>
            <w:r>
              <w:rPr>
                <w:color w:val="414142"/>
                <w:sz w:val="26"/>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30EBA193" w14:textId="77777777" w:rsidR="001749EE" w:rsidRPr="001749EE" w:rsidRDefault="001749EE">
            <w:pPr>
              <w:rPr>
                <w:color w:val="414142"/>
                <w:sz w:val="26"/>
                <w:szCs w:val="26"/>
              </w:rPr>
            </w:pPr>
            <w:r>
              <w:rPr>
                <w:color w:val="414142"/>
                <w:sz w:val="26"/>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5AA2595F" w14:textId="77777777" w:rsidR="001749EE" w:rsidRPr="001749EE" w:rsidRDefault="001749EE">
            <w:pPr>
              <w:rPr>
                <w:color w:val="414142"/>
                <w:sz w:val="26"/>
                <w:szCs w:val="26"/>
              </w:rPr>
            </w:pPr>
            <w:r>
              <w:rPr>
                <w:color w:val="414142"/>
                <w:sz w:val="26"/>
              </w:rPr>
              <w:t> </w:t>
            </w:r>
          </w:p>
        </w:tc>
      </w:tr>
      <w:tr w:rsidR="001749EE" w:rsidRPr="001749EE" w14:paraId="625F026F" w14:textId="77777777" w:rsidTr="001749EE">
        <w:tc>
          <w:tcPr>
            <w:tcW w:w="2350" w:type="pct"/>
            <w:tcBorders>
              <w:top w:val="outset" w:sz="6" w:space="0" w:color="414142"/>
              <w:left w:val="outset" w:sz="6" w:space="0" w:color="414142"/>
              <w:bottom w:val="outset" w:sz="6" w:space="0" w:color="414142"/>
              <w:right w:val="outset" w:sz="6" w:space="0" w:color="414142"/>
            </w:tcBorders>
            <w:vAlign w:val="center"/>
            <w:hideMark/>
          </w:tcPr>
          <w:p w14:paraId="65456EA9" w14:textId="4191ACD2" w:rsidR="001749EE" w:rsidRPr="001749EE" w:rsidRDefault="001749EE">
            <w:pPr>
              <w:rPr>
                <w:color w:val="414142"/>
                <w:sz w:val="26"/>
                <w:szCs w:val="26"/>
              </w:rPr>
            </w:pPr>
            <w:r>
              <w:rPr>
                <w:noProof/>
                <w:color w:val="414142"/>
                <w:sz w:val="26"/>
              </w:rPr>
              <w:drawing>
                <wp:inline distT="0" distB="0" distL="0" distR="0" wp14:anchorId="542D7936" wp14:editId="25802ED7">
                  <wp:extent cx="120650" cy="12065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t xml:space="preserve"> Trambulin</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33B325A2" w14:textId="77777777" w:rsidR="001749EE" w:rsidRPr="001749EE" w:rsidRDefault="001749EE">
            <w:pPr>
              <w:rPr>
                <w:color w:val="414142"/>
                <w:sz w:val="26"/>
                <w:szCs w:val="26"/>
              </w:rPr>
            </w:pPr>
            <w:r>
              <w:rPr>
                <w:color w:val="414142"/>
                <w:sz w:val="26"/>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AB78254" w14:textId="77777777" w:rsidR="001749EE" w:rsidRPr="001749EE" w:rsidRDefault="001749EE">
            <w:pPr>
              <w:rPr>
                <w:color w:val="414142"/>
                <w:sz w:val="26"/>
                <w:szCs w:val="26"/>
              </w:rPr>
            </w:pPr>
            <w:r>
              <w:rPr>
                <w:color w:val="414142"/>
                <w:sz w:val="26"/>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6D0FBF7B" w14:textId="77777777" w:rsidR="001749EE" w:rsidRPr="001749EE" w:rsidRDefault="001749EE">
            <w:pPr>
              <w:rPr>
                <w:color w:val="414142"/>
                <w:sz w:val="26"/>
                <w:szCs w:val="26"/>
              </w:rPr>
            </w:pPr>
            <w:r>
              <w:rPr>
                <w:color w:val="414142"/>
                <w:sz w:val="26"/>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1031D257" w14:textId="77777777" w:rsidR="001749EE" w:rsidRPr="001749EE" w:rsidRDefault="001749EE">
            <w:pPr>
              <w:rPr>
                <w:color w:val="414142"/>
                <w:sz w:val="26"/>
                <w:szCs w:val="26"/>
              </w:rPr>
            </w:pPr>
            <w:r>
              <w:rPr>
                <w:color w:val="414142"/>
                <w:sz w:val="26"/>
              </w:rPr>
              <w:t> </w:t>
            </w:r>
          </w:p>
        </w:tc>
      </w:tr>
      <w:tr w:rsidR="001749EE" w:rsidRPr="001749EE" w14:paraId="1B0A9000" w14:textId="77777777" w:rsidTr="001749EE">
        <w:tc>
          <w:tcPr>
            <w:tcW w:w="2350" w:type="pct"/>
            <w:tcBorders>
              <w:top w:val="outset" w:sz="6" w:space="0" w:color="414142"/>
              <w:left w:val="outset" w:sz="6" w:space="0" w:color="414142"/>
              <w:bottom w:val="outset" w:sz="6" w:space="0" w:color="414142"/>
              <w:right w:val="outset" w:sz="6" w:space="0" w:color="414142"/>
            </w:tcBorders>
            <w:vAlign w:val="center"/>
            <w:hideMark/>
          </w:tcPr>
          <w:p w14:paraId="71ED4A51" w14:textId="1EE3A553" w:rsidR="001749EE" w:rsidRPr="001749EE" w:rsidRDefault="001749EE">
            <w:pPr>
              <w:rPr>
                <w:color w:val="414142"/>
                <w:sz w:val="26"/>
                <w:szCs w:val="26"/>
              </w:rPr>
            </w:pPr>
            <w:r>
              <w:rPr>
                <w:noProof/>
                <w:color w:val="414142"/>
                <w:sz w:val="26"/>
              </w:rPr>
              <w:drawing>
                <wp:inline distT="0" distB="0" distL="0" distR="0" wp14:anchorId="6F8FE7CD" wp14:editId="3E5A07A2">
                  <wp:extent cx="120650" cy="1206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t xml:space="preserve"> Parkour-létesítmények</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3748F824" w14:textId="77777777" w:rsidR="001749EE" w:rsidRPr="001749EE" w:rsidRDefault="001749EE">
            <w:pPr>
              <w:rPr>
                <w:color w:val="414142"/>
                <w:sz w:val="26"/>
                <w:szCs w:val="26"/>
              </w:rPr>
            </w:pPr>
            <w:r>
              <w:rPr>
                <w:color w:val="414142"/>
                <w:sz w:val="26"/>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05645A85" w14:textId="77777777" w:rsidR="001749EE" w:rsidRPr="001749EE" w:rsidRDefault="001749EE">
            <w:pPr>
              <w:rPr>
                <w:color w:val="414142"/>
                <w:sz w:val="26"/>
                <w:szCs w:val="26"/>
              </w:rPr>
            </w:pPr>
            <w:r>
              <w:rPr>
                <w:color w:val="414142"/>
                <w:sz w:val="26"/>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75F140D5" w14:textId="77777777" w:rsidR="001749EE" w:rsidRPr="001749EE" w:rsidRDefault="001749EE">
            <w:pPr>
              <w:rPr>
                <w:color w:val="414142"/>
                <w:sz w:val="26"/>
                <w:szCs w:val="26"/>
              </w:rPr>
            </w:pPr>
            <w:r>
              <w:rPr>
                <w:color w:val="414142"/>
                <w:sz w:val="26"/>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43512523" w14:textId="77777777" w:rsidR="001749EE" w:rsidRPr="001749EE" w:rsidRDefault="001749EE">
            <w:pPr>
              <w:rPr>
                <w:color w:val="414142"/>
                <w:sz w:val="26"/>
                <w:szCs w:val="26"/>
              </w:rPr>
            </w:pPr>
            <w:r>
              <w:rPr>
                <w:color w:val="414142"/>
                <w:sz w:val="26"/>
              </w:rPr>
              <w:t> </w:t>
            </w:r>
          </w:p>
        </w:tc>
      </w:tr>
      <w:tr w:rsidR="001749EE" w:rsidRPr="001749EE" w14:paraId="5AA8B4AC" w14:textId="77777777" w:rsidTr="001749EE">
        <w:tc>
          <w:tcPr>
            <w:tcW w:w="2350" w:type="pct"/>
            <w:tcBorders>
              <w:top w:val="outset" w:sz="6" w:space="0" w:color="414142"/>
              <w:left w:val="outset" w:sz="6" w:space="0" w:color="414142"/>
              <w:bottom w:val="outset" w:sz="6" w:space="0" w:color="414142"/>
              <w:right w:val="outset" w:sz="6" w:space="0" w:color="414142"/>
            </w:tcBorders>
            <w:vAlign w:val="center"/>
            <w:hideMark/>
          </w:tcPr>
          <w:p w14:paraId="7F431322" w14:textId="0A9BAA9B" w:rsidR="001749EE" w:rsidRPr="001749EE" w:rsidRDefault="001749EE">
            <w:pPr>
              <w:rPr>
                <w:color w:val="414142"/>
                <w:sz w:val="26"/>
                <w:szCs w:val="26"/>
              </w:rPr>
            </w:pPr>
            <w:r>
              <w:rPr>
                <w:noProof/>
                <w:color w:val="414142"/>
                <w:sz w:val="26"/>
              </w:rPr>
              <w:drawing>
                <wp:inline distT="0" distB="0" distL="0" distR="0" wp14:anchorId="7EBCA5D8" wp14:editId="5E1FF234">
                  <wp:extent cx="120650" cy="12065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t xml:space="preserve"> Tornaszerek</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4B41F5F6" w14:textId="77777777" w:rsidR="001749EE" w:rsidRPr="001749EE" w:rsidRDefault="001749EE">
            <w:pPr>
              <w:rPr>
                <w:color w:val="414142"/>
                <w:sz w:val="26"/>
                <w:szCs w:val="26"/>
              </w:rPr>
            </w:pPr>
            <w:r>
              <w:rPr>
                <w:color w:val="414142"/>
                <w:sz w:val="26"/>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C85CCE3" w14:textId="77777777" w:rsidR="001749EE" w:rsidRPr="001749EE" w:rsidRDefault="001749EE">
            <w:pPr>
              <w:rPr>
                <w:color w:val="414142"/>
                <w:sz w:val="26"/>
                <w:szCs w:val="26"/>
              </w:rPr>
            </w:pPr>
            <w:r>
              <w:rPr>
                <w:color w:val="414142"/>
                <w:sz w:val="26"/>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7411F73B" w14:textId="77777777" w:rsidR="001749EE" w:rsidRPr="001749EE" w:rsidRDefault="001749EE">
            <w:pPr>
              <w:rPr>
                <w:color w:val="414142"/>
                <w:sz w:val="26"/>
                <w:szCs w:val="26"/>
              </w:rPr>
            </w:pPr>
            <w:r>
              <w:rPr>
                <w:color w:val="414142"/>
                <w:sz w:val="26"/>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7046794F" w14:textId="77777777" w:rsidR="001749EE" w:rsidRPr="001749EE" w:rsidRDefault="001749EE">
            <w:pPr>
              <w:rPr>
                <w:color w:val="414142"/>
                <w:sz w:val="26"/>
                <w:szCs w:val="26"/>
              </w:rPr>
            </w:pPr>
            <w:r>
              <w:rPr>
                <w:color w:val="414142"/>
                <w:sz w:val="26"/>
              </w:rPr>
              <w:t> </w:t>
            </w:r>
          </w:p>
        </w:tc>
      </w:tr>
      <w:tr w:rsidR="001749EE" w:rsidRPr="001749EE" w14:paraId="6C4334D4" w14:textId="77777777" w:rsidTr="001749EE">
        <w:tc>
          <w:tcPr>
            <w:tcW w:w="2350" w:type="pct"/>
            <w:tcBorders>
              <w:top w:val="outset" w:sz="6" w:space="0" w:color="414142"/>
              <w:left w:val="outset" w:sz="6" w:space="0" w:color="414142"/>
              <w:bottom w:val="outset" w:sz="6" w:space="0" w:color="414142"/>
              <w:right w:val="outset" w:sz="6" w:space="0" w:color="414142"/>
            </w:tcBorders>
            <w:vAlign w:val="center"/>
            <w:hideMark/>
          </w:tcPr>
          <w:p w14:paraId="152816C2" w14:textId="027093BB" w:rsidR="001749EE" w:rsidRPr="001749EE" w:rsidRDefault="001749EE">
            <w:pPr>
              <w:rPr>
                <w:color w:val="414142"/>
                <w:sz w:val="26"/>
                <w:szCs w:val="26"/>
              </w:rPr>
            </w:pPr>
            <w:r>
              <w:rPr>
                <w:noProof/>
                <w:color w:val="414142"/>
                <w:sz w:val="26"/>
              </w:rPr>
              <w:drawing>
                <wp:inline distT="0" distB="0" distL="0" distR="0" wp14:anchorId="263351C5" wp14:editId="5EB9369A">
                  <wp:extent cx="120650" cy="12065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t xml:space="preserve"> Edzőfelszerelések</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3DFDD603" w14:textId="77777777" w:rsidR="001749EE" w:rsidRPr="001749EE" w:rsidRDefault="001749EE">
            <w:pPr>
              <w:rPr>
                <w:color w:val="414142"/>
                <w:sz w:val="26"/>
                <w:szCs w:val="26"/>
              </w:rPr>
            </w:pPr>
            <w:r>
              <w:rPr>
                <w:color w:val="414142"/>
                <w:sz w:val="26"/>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E07FA25" w14:textId="77777777" w:rsidR="001749EE" w:rsidRPr="001749EE" w:rsidRDefault="001749EE">
            <w:pPr>
              <w:rPr>
                <w:color w:val="414142"/>
                <w:sz w:val="26"/>
                <w:szCs w:val="26"/>
              </w:rPr>
            </w:pPr>
            <w:r>
              <w:rPr>
                <w:color w:val="414142"/>
                <w:sz w:val="26"/>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23143B1B" w14:textId="77777777" w:rsidR="001749EE" w:rsidRPr="001749EE" w:rsidRDefault="001749EE">
            <w:pPr>
              <w:rPr>
                <w:color w:val="414142"/>
                <w:sz w:val="26"/>
                <w:szCs w:val="26"/>
              </w:rPr>
            </w:pPr>
            <w:r>
              <w:rPr>
                <w:color w:val="414142"/>
                <w:sz w:val="26"/>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5A2C303B" w14:textId="77777777" w:rsidR="001749EE" w:rsidRPr="001749EE" w:rsidRDefault="001749EE">
            <w:pPr>
              <w:rPr>
                <w:color w:val="414142"/>
                <w:sz w:val="26"/>
                <w:szCs w:val="26"/>
              </w:rPr>
            </w:pPr>
            <w:r>
              <w:rPr>
                <w:color w:val="414142"/>
                <w:sz w:val="26"/>
              </w:rPr>
              <w:t> </w:t>
            </w:r>
          </w:p>
        </w:tc>
      </w:tr>
      <w:tr w:rsidR="001749EE" w:rsidRPr="001749EE" w14:paraId="5D93C7A2" w14:textId="77777777" w:rsidTr="001749EE">
        <w:tc>
          <w:tcPr>
            <w:tcW w:w="2350" w:type="pct"/>
            <w:tcBorders>
              <w:top w:val="outset" w:sz="6" w:space="0" w:color="414142"/>
              <w:left w:val="outset" w:sz="6" w:space="0" w:color="414142"/>
              <w:bottom w:val="outset" w:sz="6" w:space="0" w:color="414142"/>
              <w:right w:val="outset" w:sz="6" w:space="0" w:color="414142"/>
            </w:tcBorders>
            <w:vAlign w:val="center"/>
            <w:hideMark/>
          </w:tcPr>
          <w:p w14:paraId="694E8A58" w14:textId="29E27C7E" w:rsidR="001749EE" w:rsidRPr="001749EE" w:rsidRDefault="00717D8D">
            <w:pPr>
              <w:rPr>
                <w:color w:val="414142"/>
                <w:sz w:val="26"/>
                <w:szCs w:val="26"/>
              </w:rPr>
            </w:pPr>
            <w:r>
              <w:rPr>
                <w:noProof/>
                <w:color w:val="414142"/>
                <w:sz w:val="26"/>
              </w:rPr>
              <w:drawing>
                <wp:inline distT="0" distB="0" distL="0" distR="0" wp14:anchorId="776BDDC9" wp14:editId="00286CCC">
                  <wp:extent cx="120650" cy="120650"/>
                  <wp:effectExtent l="0" t="0" r="0" b="0"/>
                  <wp:docPr id="2"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t xml:space="preserve"> </w:t>
            </w:r>
            <w:r w:rsidR="001749EE">
              <w:t>Gördeszkás sportlétesítmények</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051E5060" w14:textId="77777777" w:rsidR="001749EE" w:rsidRPr="001749EE" w:rsidRDefault="001749EE">
            <w:pPr>
              <w:rPr>
                <w:color w:val="414142"/>
                <w:sz w:val="26"/>
                <w:szCs w:val="26"/>
              </w:rPr>
            </w:pPr>
            <w:r>
              <w:rPr>
                <w:color w:val="414142"/>
                <w:sz w:val="26"/>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6FE36C2" w14:textId="77777777" w:rsidR="001749EE" w:rsidRPr="001749EE" w:rsidRDefault="001749EE">
            <w:pPr>
              <w:rPr>
                <w:color w:val="414142"/>
                <w:sz w:val="26"/>
                <w:szCs w:val="26"/>
              </w:rPr>
            </w:pPr>
            <w:r>
              <w:rPr>
                <w:color w:val="414142"/>
                <w:sz w:val="26"/>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1187A00C" w14:textId="77777777" w:rsidR="001749EE" w:rsidRPr="001749EE" w:rsidRDefault="001749EE">
            <w:pPr>
              <w:rPr>
                <w:color w:val="414142"/>
                <w:sz w:val="26"/>
                <w:szCs w:val="26"/>
              </w:rPr>
            </w:pPr>
            <w:r>
              <w:rPr>
                <w:color w:val="414142"/>
                <w:sz w:val="26"/>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1B13B1AC" w14:textId="77777777" w:rsidR="001749EE" w:rsidRPr="001749EE" w:rsidRDefault="001749EE">
            <w:pPr>
              <w:rPr>
                <w:color w:val="414142"/>
                <w:sz w:val="26"/>
                <w:szCs w:val="26"/>
              </w:rPr>
            </w:pPr>
            <w:r>
              <w:rPr>
                <w:color w:val="414142"/>
                <w:sz w:val="26"/>
              </w:rPr>
              <w:t> </w:t>
            </w:r>
          </w:p>
        </w:tc>
      </w:tr>
      <w:tr w:rsidR="001749EE" w:rsidRPr="001749EE" w14:paraId="1A7217A9" w14:textId="77777777" w:rsidTr="001749EE">
        <w:tc>
          <w:tcPr>
            <w:tcW w:w="2350" w:type="pct"/>
            <w:tcBorders>
              <w:top w:val="outset" w:sz="6" w:space="0" w:color="414142"/>
              <w:left w:val="outset" w:sz="6" w:space="0" w:color="414142"/>
              <w:bottom w:val="outset" w:sz="6" w:space="0" w:color="414142"/>
              <w:right w:val="outset" w:sz="6" w:space="0" w:color="414142"/>
            </w:tcBorders>
            <w:vAlign w:val="center"/>
            <w:hideMark/>
          </w:tcPr>
          <w:p w14:paraId="095E7BE1" w14:textId="5A14405B" w:rsidR="001749EE" w:rsidRPr="001749EE" w:rsidRDefault="001749EE">
            <w:pPr>
              <w:rPr>
                <w:color w:val="414142"/>
                <w:sz w:val="26"/>
                <w:szCs w:val="26"/>
              </w:rPr>
            </w:pPr>
            <w:r>
              <w:rPr>
                <w:noProof/>
                <w:color w:val="414142"/>
                <w:sz w:val="26"/>
              </w:rPr>
              <w:drawing>
                <wp:inline distT="0" distB="0" distL="0" distR="0" wp14:anchorId="12FA8BBC" wp14:editId="293E6778">
                  <wp:extent cx="120650" cy="12065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t> Mászófal</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08C31B0B" w14:textId="77777777" w:rsidR="001749EE" w:rsidRPr="001749EE" w:rsidRDefault="001749EE">
            <w:pPr>
              <w:rPr>
                <w:color w:val="414142"/>
                <w:sz w:val="26"/>
                <w:szCs w:val="26"/>
              </w:rPr>
            </w:pPr>
            <w:r>
              <w:rPr>
                <w:color w:val="414142"/>
                <w:sz w:val="26"/>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FF1203B" w14:textId="77777777" w:rsidR="001749EE" w:rsidRPr="001749EE" w:rsidRDefault="001749EE">
            <w:pPr>
              <w:rPr>
                <w:color w:val="414142"/>
                <w:sz w:val="26"/>
                <w:szCs w:val="26"/>
              </w:rPr>
            </w:pPr>
            <w:r>
              <w:rPr>
                <w:color w:val="414142"/>
                <w:sz w:val="26"/>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206E49DB" w14:textId="77777777" w:rsidR="001749EE" w:rsidRPr="001749EE" w:rsidRDefault="001749EE">
            <w:pPr>
              <w:rPr>
                <w:color w:val="414142"/>
                <w:sz w:val="26"/>
                <w:szCs w:val="26"/>
              </w:rPr>
            </w:pPr>
            <w:r>
              <w:rPr>
                <w:color w:val="414142"/>
                <w:sz w:val="26"/>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421428E8" w14:textId="77777777" w:rsidR="001749EE" w:rsidRPr="001749EE" w:rsidRDefault="001749EE">
            <w:pPr>
              <w:rPr>
                <w:color w:val="414142"/>
                <w:sz w:val="26"/>
                <w:szCs w:val="26"/>
              </w:rPr>
            </w:pPr>
            <w:r>
              <w:rPr>
                <w:color w:val="414142"/>
                <w:sz w:val="26"/>
              </w:rPr>
              <w:t> </w:t>
            </w:r>
          </w:p>
        </w:tc>
      </w:tr>
      <w:tr w:rsidR="001749EE" w:rsidRPr="001749EE" w14:paraId="376DD334" w14:textId="77777777" w:rsidTr="001749EE">
        <w:tc>
          <w:tcPr>
            <w:tcW w:w="2350" w:type="pct"/>
            <w:tcBorders>
              <w:top w:val="outset" w:sz="6" w:space="0" w:color="414142"/>
              <w:left w:val="outset" w:sz="6" w:space="0" w:color="414142"/>
              <w:bottom w:val="outset" w:sz="6" w:space="0" w:color="414142"/>
              <w:right w:val="outset" w:sz="6" w:space="0" w:color="414142"/>
            </w:tcBorders>
            <w:vAlign w:val="center"/>
            <w:hideMark/>
          </w:tcPr>
          <w:p w14:paraId="26027DE5" w14:textId="525143E2" w:rsidR="001749EE" w:rsidRPr="001749EE" w:rsidRDefault="001749EE">
            <w:pPr>
              <w:rPr>
                <w:color w:val="414142"/>
                <w:sz w:val="26"/>
                <w:szCs w:val="26"/>
              </w:rPr>
            </w:pPr>
            <w:r>
              <w:rPr>
                <w:noProof/>
                <w:color w:val="414142"/>
                <w:sz w:val="26"/>
              </w:rPr>
              <w:drawing>
                <wp:inline distT="0" distB="0" distL="0" distR="0" wp14:anchorId="30CF5987" wp14:editId="13CD9EC9">
                  <wp:extent cx="120650" cy="12065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t xml:space="preserve"> Ingyenesen hozzáférhető sportlétesítmények (sporteszközök: tollaslabda, kosárlabda, futball stb.)</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48A48951" w14:textId="77777777" w:rsidR="001749EE" w:rsidRPr="001749EE" w:rsidRDefault="001749EE">
            <w:pPr>
              <w:rPr>
                <w:color w:val="414142"/>
                <w:sz w:val="26"/>
                <w:szCs w:val="26"/>
              </w:rPr>
            </w:pPr>
            <w:r>
              <w:rPr>
                <w:color w:val="414142"/>
                <w:sz w:val="26"/>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B34BB12" w14:textId="77777777" w:rsidR="001749EE" w:rsidRPr="001749EE" w:rsidRDefault="001749EE">
            <w:pPr>
              <w:rPr>
                <w:color w:val="414142"/>
                <w:sz w:val="26"/>
                <w:szCs w:val="26"/>
              </w:rPr>
            </w:pPr>
            <w:r>
              <w:rPr>
                <w:color w:val="414142"/>
                <w:sz w:val="26"/>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60F988CA" w14:textId="77777777" w:rsidR="001749EE" w:rsidRPr="001749EE" w:rsidRDefault="001749EE">
            <w:pPr>
              <w:rPr>
                <w:color w:val="414142"/>
                <w:sz w:val="26"/>
                <w:szCs w:val="26"/>
              </w:rPr>
            </w:pPr>
            <w:r>
              <w:rPr>
                <w:color w:val="414142"/>
                <w:sz w:val="26"/>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600192E9" w14:textId="77777777" w:rsidR="001749EE" w:rsidRPr="001749EE" w:rsidRDefault="001749EE">
            <w:pPr>
              <w:rPr>
                <w:color w:val="414142"/>
                <w:sz w:val="26"/>
                <w:szCs w:val="26"/>
              </w:rPr>
            </w:pPr>
            <w:r>
              <w:rPr>
                <w:color w:val="414142"/>
                <w:sz w:val="26"/>
              </w:rPr>
              <w:t> </w:t>
            </w:r>
          </w:p>
        </w:tc>
      </w:tr>
      <w:tr w:rsidR="001749EE" w:rsidRPr="001749EE" w14:paraId="2DD83C16" w14:textId="77777777" w:rsidTr="001749EE">
        <w:tc>
          <w:tcPr>
            <w:tcW w:w="2350" w:type="pct"/>
            <w:tcBorders>
              <w:top w:val="outset" w:sz="6" w:space="0" w:color="414142"/>
              <w:left w:val="outset" w:sz="6" w:space="0" w:color="414142"/>
              <w:bottom w:val="outset" w:sz="6" w:space="0" w:color="414142"/>
              <w:right w:val="outset" w:sz="6" w:space="0" w:color="414142"/>
            </w:tcBorders>
            <w:vAlign w:val="center"/>
            <w:hideMark/>
          </w:tcPr>
          <w:p w14:paraId="0B4C5493" w14:textId="010714BD" w:rsidR="001749EE" w:rsidRPr="001749EE" w:rsidRDefault="001749EE">
            <w:pPr>
              <w:rPr>
                <w:color w:val="414142"/>
                <w:sz w:val="26"/>
                <w:szCs w:val="26"/>
              </w:rPr>
            </w:pPr>
            <w:r>
              <w:rPr>
                <w:noProof/>
                <w:color w:val="414142"/>
                <w:sz w:val="26"/>
              </w:rPr>
              <w:drawing>
                <wp:inline distT="0" distB="0" distL="0" distR="0" wp14:anchorId="1DAA6CA8" wp14:editId="1F7FB31D">
                  <wp:extent cx="120650" cy="12065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t xml:space="preserve"> Egyéb</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0A554759" w14:textId="77777777" w:rsidR="001749EE" w:rsidRPr="001749EE" w:rsidRDefault="001749EE">
            <w:pPr>
              <w:rPr>
                <w:color w:val="414142"/>
                <w:sz w:val="26"/>
                <w:szCs w:val="26"/>
              </w:rPr>
            </w:pPr>
            <w:r>
              <w:rPr>
                <w:color w:val="414142"/>
                <w:sz w:val="26"/>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049EE0CD" w14:textId="77777777" w:rsidR="001749EE" w:rsidRPr="001749EE" w:rsidRDefault="001749EE">
            <w:pPr>
              <w:rPr>
                <w:color w:val="414142"/>
                <w:sz w:val="26"/>
                <w:szCs w:val="26"/>
              </w:rPr>
            </w:pPr>
            <w:r>
              <w:rPr>
                <w:color w:val="414142"/>
                <w:sz w:val="26"/>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5E22C62D" w14:textId="77777777" w:rsidR="001749EE" w:rsidRPr="001749EE" w:rsidRDefault="001749EE">
            <w:pPr>
              <w:rPr>
                <w:color w:val="414142"/>
                <w:sz w:val="26"/>
                <w:szCs w:val="26"/>
              </w:rPr>
            </w:pPr>
            <w:r>
              <w:rPr>
                <w:color w:val="414142"/>
                <w:sz w:val="26"/>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7719A4E7" w14:textId="77777777" w:rsidR="001749EE" w:rsidRPr="001749EE" w:rsidRDefault="001749EE">
            <w:pPr>
              <w:rPr>
                <w:color w:val="414142"/>
                <w:sz w:val="26"/>
                <w:szCs w:val="26"/>
              </w:rPr>
            </w:pPr>
            <w:r>
              <w:rPr>
                <w:color w:val="414142"/>
                <w:sz w:val="26"/>
              </w:rPr>
              <w:t> </w:t>
            </w:r>
          </w:p>
        </w:tc>
      </w:tr>
    </w:tbl>
    <w:p w14:paraId="5B85EFBB" w14:textId="77777777" w:rsidR="001749EE" w:rsidRPr="001749EE" w:rsidRDefault="001749EE" w:rsidP="001749EE">
      <w:pPr>
        <w:pStyle w:val="tvhtml"/>
        <w:shd w:val="clear" w:color="auto" w:fill="FFFFFF"/>
        <w:spacing w:line="293" w:lineRule="atLeast"/>
        <w:ind w:firstLine="300"/>
        <w:rPr>
          <w:color w:val="414142"/>
          <w:sz w:val="26"/>
          <w:szCs w:val="26"/>
        </w:rPr>
      </w:pPr>
      <w:r>
        <w:rPr>
          <w:color w:val="414142"/>
          <w:sz w:val="26"/>
        </w:rPr>
        <w:t>5. A telepítés utáni ellenőrzésre vagy kockázatértékelésre vonatkozó adatok:</w:t>
      </w:r>
    </w:p>
    <w:tbl>
      <w:tblPr>
        <w:tblW w:w="5000" w:type="pct"/>
        <w:tblBorders>
          <w:top w:val="outset" w:sz="2"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2812"/>
        <w:gridCol w:w="1905"/>
        <w:gridCol w:w="4354"/>
      </w:tblGrid>
      <w:tr w:rsidR="001749EE" w:rsidRPr="001749EE" w14:paraId="2083E243" w14:textId="77777777" w:rsidTr="001749EE">
        <w:tc>
          <w:tcPr>
            <w:tcW w:w="1550" w:type="pct"/>
            <w:vMerge w:val="restart"/>
            <w:tcBorders>
              <w:top w:val="nil"/>
              <w:left w:val="nil"/>
              <w:bottom w:val="nil"/>
              <w:right w:val="nil"/>
            </w:tcBorders>
            <w:hideMark/>
          </w:tcPr>
          <w:p w14:paraId="3C4ACDAC" w14:textId="77777777" w:rsidR="001749EE" w:rsidRPr="001749EE" w:rsidRDefault="001749EE">
            <w:pPr>
              <w:rPr>
                <w:color w:val="414142"/>
                <w:sz w:val="26"/>
                <w:szCs w:val="26"/>
              </w:rPr>
            </w:pPr>
            <w:r>
              <w:rPr>
                <w:color w:val="414142"/>
                <w:sz w:val="26"/>
              </w:rPr>
              <w:lastRenderedPageBreak/>
              <w:t>Telepítés utáni ellenőrzés*</w:t>
            </w:r>
          </w:p>
        </w:tc>
        <w:tc>
          <w:tcPr>
            <w:tcW w:w="1050" w:type="pct"/>
            <w:tcBorders>
              <w:top w:val="nil"/>
              <w:left w:val="nil"/>
              <w:bottom w:val="nil"/>
              <w:right w:val="nil"/>
            </w:tcBorders>
            <w:vAlign w:val="center"/>
            <w:hideMark/>
          </w:tcPr>
          <w:p w14:paraId="1CC1192D" w14:textId="52C9A932" w:rsidR="001749EE" w:rsidRPr="001749EE" w:rsidRDefault="001749EE" w:rsidP="00717D8D">
            <w:pPr>
              <w:spacing w:after="240"/>
              <w:rPr>
                <w:color w:val="414142"/>
                <w:sz w:val="26"/>
                <w:szCs w:val="26"/>
              </w:rPr>
            </w:pPr>
            <w:r>
              <w:rPr>
                <w:noProof/>
                <w:color w:val="414142"/>
                <w:sz w:val="26"/>
              </w:rPr>
              <w:drawing>
                <wp:inline distT="0" distB="0" distL="0" distR="0" wp14:anchorId="2E172FFD" wp14:editId="2A1DC2DF">
                  <wp:extent cx="120650" cy="12065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t xml:space="preserve"> elvégezték</w:t>
            </w:r>
          </w:p>
        </w:tc>
        <w:tc>
          <w:tcPr>
            <w:tcW w:w="2400" w:type="pct"/>
            <w:tcBorders>
              <w:top w:val="nil"/>
              <w:left w:val="nil"/>
              <w:bottom w:val="single" w:sz="6" w:space="0" w:color="414142"/>
              <w:right w:val="nil"/>
            </w:tcBorders>
            <w:vAlign w:val="center"/>
            <w:hideMark/>
          </w:tcPr>
          <w:p w14:paraId="36EF9715" w14:textId="77777777" w:rsidR="001749EE" w:rsidRPr="001749EE" w:rsidRDefault="001749EE">
            <w:pPr>
              <w:rPr>
                <w:color w:val="414142"/>
                <w:sz w:val="26"/>
                <w:szCs w:val="26"/>
              </w:rPr>
            </w:pPr>
            <w:r>
              <w:rPr>
                <w:color w:val="414142"/>
                <w:sz w:val="26"/>
              </w:rPr>
              <w:t> </w:t>
            </w:r>
          </w:p>
        </w:tc>
      </w:tr>
      <w:tr w:rsidR="001749EE" w:rsidRPr="001749EE" w14:paraId="353A50EA" w14:textId="77777777" w:rsidTr="001749EE">
        <w:tc>
          <w:tcPr>
            <w:tcW w:w="0" w:type="auto"/>
            <w:vMerge/>
            <w:tcBorders>
              <w:top w:val="nil"/>
              <w:left w:val="nil"/>
              <w:bottom w:val="nil"/>
              <w:right w:val="nil"/>
            </w:tcBorders>
            <w:vAlign w:val="center"/>
            <w:hideMark/>
          </w:tcPr>
          <w:p w14:paraId="7E8BF1D0" w14:textId="77777777" w:rsidR="001749EE" w:rsidRPr="001749EE" w:rsidRDefault="001749EE">
            <w:pPr>
              <w:rPr>
                <w:color w:val="414142"/>
                <w:sz w:val="26"/>
                <w:szCs w:val="26"/>
              </w:rPr>
            </w:pPr>
          </w:p>
        </w:tc>
        <w:tc>
          <w:tcPr>
            <w:tcW w:w="1050" w:type="pct"/>
            <w:tcBorders>
              <w:top w:val="nil"/>
              <w:left w:val="nil"/>
              <w:bottom w:val="nil"/>
              <w:right w:val="nil"/>
            </w:tcBorders>
            <w:vAlign w:val="center"/>
            <w:hideMark/>
          </w:tcPr>
          <w:p w14:paraId="59C8B1B8" w14:textId="6E768AFE" w:rsidR="001749EE" w:rsidRPr="001749EE" w:rsidRDefault="001749EE">
            <w:pPr>
              <w:rPr>
                <w:color w:val="414142"/>
                <w:sz w:val="26"/>
                <w:szCs w:val="26"/>
              </w:rPr>
            </w:pPr>
            <w:r>
              <w:rPr>
                <w:noProof/>
                <w:color w:val="414142"/>
                <w:sz w:val="26"/>
              </w:rPr>
              <w:drawing>
                <wp:inline distT="0" distB="0" distL="0" distR="0" wp14:anchorId="4A98D746" wp14:editId="0CFA03F5">
                  <wp:extent cx="120650" cy="12065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t xml:space="preserve"> nem végezték el</w:t>
            </w:r>
          </w:p>
        </w:tc>
        <w:tc>
          <w:tcPr>
            <w:tcW w:w="2400" w:type="pct"/>
            <w:tcBorders>
              <w:top w:val="outset" w:sz="6" w:space="0" w:color="414142"/>
              <w:left w:val="nil"/>
              <w:bottom w:val="nil"/>
              <w:right w:val="nil"/>
            </w:tcBorders>
            <w:hideMark/>
          </w:tcPr>
          <w:p w14:paraId="0356D51C" w14:textId="77777777" w:rsidR="001749EE" w:rsidRPr="001749EE" w:rsidRDefault="001749EE">
            <w:pPr>
              <w:pStyle w:val="tvhtml"/>
              <w:spacing w:line="293" w:lineRule="atLeast"/>
              <w:jc w:val="center"/>
              <w:rPr>
                <w:color w:val="414142"/>
                <w:sz w:val="26"/>
                <w:szCs w:val="26"/>
              </w:rPr>
            </w:pPr>
            <w:r>
              <w:rPr>
                <w:color w:val="414142"/>
                <w:sz w:val="26"/>
              </w:rPr>
              <w:t>az ellenőrzés időpontja, az ellenőrzést végző</w:t>
            </w:r>
          </w:p>
        </w:tc>
      </w:tr>
    </w:tbl>
    <w:p w14:paraId="193EEE43" w14:textId="77777777" w:rsidR="001749EE" w:rsidRPr="001749EE" w:rsidRDefault="001749EE" w:rsidP="001749EE">
      <w:pPr>
        <w:shd w:val="clear" w:color="auto" w:fill="FFFFFF"/>
        <w:rPr>
          <w:vanish/>
          <w:color w:val="414142"/>
          <w:sz w:val="26"/>
          <w:szCs w:val="26"/>
        </w:rPr>
      </w:pPr>
    </w:p>
    <w:tbl>
      <w:tblPr>
        <w:tblW w:w="5000" w:type="pct"/>
        <w:tblBorders>
          <w:top w:val="outset" w:sz="2"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2812"/>
        <w:gridCol w:w="1905"/>
        <w:gridCol w:w="4354"/>
      </w:tblGrid>
      <w:tr w:rsidR="001749EE" w:rsidRPr="001749EE" w14:paraId="59BF12DE" w14:textId="77777777" w:rsidTr="001749EE">
        <w:tc>
          <w:tcPr>
            <w:tcW w:w="1550" w:type="pct"/>
            <w:vMerge w:val="restart"/>
            <w:tcBorders>
              <w:top w:val="nil"/>
              <w:left w:val="nil"/>
              <w:bottom w:val="nil"/>
              <w:right w:val="nil"/>
            </w:tcBorders>
            <w:hideMark/>
          </w:tcPr>
          <w:p w14:paraId="1E473E3C" w14:textId="77777777" w:rsidR="001749EE" w:rsidRPr="001749EE" w:rsidRDefault="001749EE">
            <w:pPr>
              <w:rPr>
                <w:color w:val="414142"/>
                <w:sz w:val="26"/>
                <w:szCs w:val="26"/>
              </w:rPr>
            </w:pPr>
            <w:r>
              <w:rPr>
                <w:color w:val="414142"/>
                <w:sz w:val="26"/>
              </w:rPr>
              <w:t>Kockázatértékelés**</w:t>
            </w:r>
          </w:p>
        </w:tc>
        <w:tc>
          <w:tcPr>
            <w:tcW w:w="1050" w:type="pct"/>
            <w:tcBorders>
              <w:top w:val="nil"/>
              <w:left w:val="nil"/>
              <w:bottom w:val="nil"/>
              <w:right w:val="nil"/>
            </w:tcBorders>
            <w:vAlign w:val="center"/>
            <w:hideMark/>
          </w:tcPr>
          <w:p w14:paraId="2E2B389F" w14:textId="28BD0C1C" w:rsidR="001749EE" w:rsidRPr="001749EE" w:rsidRDefault="001749EE" w:rsidP="00717D8D">
            <w:pPr>
              <w:spacing w:before="240" w:after="240"/>
              <w:rPr>
                <w:color w:val="414142"/>
                <w:sz w:val="26"/>
                <w:szCs w:val="26"/>
              </w:rPr>
            </w:pPr>
            <w:r>
              <w:rPr>
                <w:noProof/>
                <w:color w:val="414142"/>
                <w:sz w:val="26"/>
              </w:rPr>
              <w:drawing>
                <wp:inline distT="0" distB="0" distL="0" distR="0" wp14:anchorId="64877484" wp14:editId="4C851680">
                  <wp:extent cx="120650" cy="12065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t xml:space="preserve"> elvégezték</w:t>
            </w:r>
          </w:p>
        </w:tc>
        <w:tc>
          <w:tcPr>
            <w:tcW w:w="2400" w:type="pct"/>
            <w:tcBorders>
              <w:top w:val="nil"/>
              <w:left w:val="nil"/>
              <w:bottom w:val="single" w:sz="6" w:space="0" w:color="414142"/>
              <w:right w:val="nil"/>
            </w:tcBorders>
            <w:vAlign w:val="center"/>
            <w:hideMark/>
          </w:tcPr>
          <w:p w14:paraId="4B2807C6" w14:textId="77777777" w:rsidR="001749EE" w:rsidRPr="001749EE" w:rsidRDefault="001749EE">
            <w:pPr>
              <w:rPr>
                <w:color w:val="414142"/>
                <w:sz w:val="26"/>
                <w:szCs w:val="26"/>
              </w:rPr>
            </w:pPr>
            <w:r>
              <w:rPr>
                <w:color w:val="414142"/>
                <w:sz w:val="26"/>
              </w:rPr>
              <w:t> </w:t>
            </w:r>
          </w:p>
        </w:tc>
      </w:tr>
      <w:tr w:rsidR="001749EE" w:rsidRPr="001749EE" w14:paraId="71C7D0DC" w14:textId="77777777" w:rsidTr="001749EE">
        <w:tc>
          <w:tcPr>
            <w:tcW w:w="0" w:type="auto"/>
            <w:vMerge/>
            <w:tcBorders>
              <w:top w:val="nil"/>
              <w:left w:val="nil"/>
              <w:bottom w:val="nil"/>
              <w:right w:val="nil"/>
            </w:tcBorders>
            <w:vAlign w:val="center"/>
            <w:hideMark/>
          </w:tcPr>
          <w:p w14:paraId="1243A39F" w14:textId="77777777" w:rsidR="001749EE" w:rsidRPr="001749EE" w:rsidRDefault="001749EE">
            <w:pPr>
              <w:rPr>
                <w:color w:val="414142"/>
                <w:sz w:val="26"/>
                <w:szCs w:val="26"/>
              </w:rPr>
            </w:pPr>
          </w:p>
        </w:tc>
        <w:tc>
          <w:tcPr>
            <w:tcW w:w="1050" w:type="pct"/>
            <w:tcBorders>
              <w:top w:val="nil"/>
              <w:left w:val="nil"/>
              <w:bottom w:val="nil"/>
              <w:right w:val="nil"/>
            </w:tcBorders>
            <w:vAlign w:val="center"/>
            <w:hideMark/>
          </w:tcPr>
          <w:p w14:paraId="47E8BD7D" w14:textId="714FDCD9" w:rsidR="001749EE" w:rsidRPr="001749EE" w:rsidRDefault="001749EE">
            <w:pPr>
              <w:rPr>
                <w:color w:val="414142"/>
                <w:sz w:val="26"/>
                <w:szCs w:val="26"/>
              </w:rPr>
            </w:pPr>
            <w:r>
              <w:rPr>
                <w:noProof/>
                <w:color w:val="414142"/>
                <w:sz w:val="26"/>
              </w:rPr>
              <w:drawing>
                <wp:inline distT="0" distB="0" distL="0" distR="0" wp14:anchorId="3B8DCEDC" wp14:editId="4165969D">
                  <wp:extent cx="120650" cy="12065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t xml:space="preserve"> nem végezték el</w:t>
            </w:r>
          </w:p>
        </w:tc>
        <w:tc>
          <w:tcPr>
            <w:tcW w:w="2400" w:type="pct"/>
            <w:tcBorders>
              <w:top w:val="outset" w:sz="6" w:space="0" w:color="414142"/>
              <w:left w:val="nil"/>
              <w:bottom w:val="nil"/>
              <w:right w:val="nil"/>
            </w:tcBorders>
            <w:hideMark/>
          </w:tcPr>
          <w:p w14:paraId="46BA3D20" w14:textId="77777777" w:rsidR="001749EE" w:rsidRPr="001749EE" w:rsidRDefault="001749EE">
            <w:pPr>
              <w:pStyle w:val="tvhtml"/>
              <w:spacing w:line="293" w:lineRule="atLeast"/>
              <w:jc w:val="center"/>
              <w:rPr>
                <w:color w:val="414142"/>
                <w:sz w:val="26"/>
                <w:szCs w:val="26"/>
              </w:rPr>
            </w:pPr>
            <w:r>
              <w:rPr>
                <w:color w:val="414142"/>
                <w:sz w:val="26"/>
              </w:rPr>
              <w:t>az értékelés időpontja, az értékelést végző</w:t>
            </w:r>
          </w:p>
        </w:tc>
      </w:tr>
    </w:tbl>
    <w:p w14:paraId="19A478C4" w14:textId="77777777" w:rsidR="001749EE" w:rsidRPr="001749EE" w:rsidRDefault="001749EE" w:rsidP="001749EE">
      <w:pPr>
        <w:pStyle w:val="tvhtml"/>
        <w:shd w:val="clear" w:color="auto" w:fill="FFFFFF"/>
        <w:spacing w:line="293" w:lineRule="atLeast"/>
        <w:ind w:firstLine="300"/>
        <w:rPr>
          <w:color w:val="414142"/>
          <w:sz w:val="26"/>
          <w:szCs w:val="26"/>
        </w:rPr>
      </w:pPr>
      <w:r>
        <w:rPr>
          <w:color w:val="414142"/>
          <w:sz w:val="26"/>
        </w:rPr>
        <w:t>A nyilvános játszótér és rekreációs terület tulajdonosa/aláírója vagy a felhatalmazott személy</w:t>
      </w:r>
    </w:p>
    <w:tbl>
      <w:tblPr>
        <w:tblW w:w="5000" w:type="pct"/>
        <w:tblBorders>
          <w:top w:val="outset" w:sz="2"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9071"/>
      </w:tblGrid>
      <w:tr w:rsidR="001749EE" w:rsidRPr="001749EE" w14:paraId="52060227" w14:textId="77777777" w:rsidTr="001749EE">
        <w:trPr>
          <w:trHeight w:val="200"/>
        </w:trPr>
        <w:tc>
          <w:tcPr>
            <w:tcW w:w="0" w:type="auto"/>
            <w:tcBorders>
              <w:top w:val="nil"/>
              <w:left w:val="nil"/>
              <w:bottom w:val="single" w:sz="6" w:space="0" w:color="414142"/>
              <w:right w:val="nil"/>
            </w:tcBorders>
            <w:hideMark/>
          </w:tcPr>
          <w:p w14:paraId="55B9BFF5" w14:textId="77777777" w:rsidR="001749EE" w:rsidRPr="001749EE" w:rsidRDefault="001749EE">
            <w:pPr>
              <w:rPr>
                <w:color w:val="414142"/>
                <w:sz w:val="26"/>
                <w:szCs w:val="26"/>
              </w:rPr>
            </w:pPr>
            <w:r>
              <w:rPr>
                <w:color w:val="414142"/>
                <w:sz w:val="26"/>
              </w:rPr>
              <w:t> </w:t>
            </w:r>
          </w:p>
        </w:tc>
      </w:tr>
      <w:tr w:rsidR="001749EE" w:rsidRPr="001749EE" w14:paraId="0E387A96" w14:textId="77777777" w:rsidTr="001749EE">
        <w:trPr>
          <w:trHeight w:val="200"/>
        </w:trPr>
        <w:tc>
          <w:tcPr>
            <w:tcW w:w="0" w:type="auto"/>
            <w:tcBorders>
              <w:top w:val="outset" w:sz="6" w:space="0" w:color="414142"/>
              <w:left w:val="nil"/>
              <w:bottom w:val="nil"/>
              <w:right w:val="nil"/>
            </w:tcBorders>
            <w:hideMark/>
          </w:tcPr>
          <w:p w14:paraId="4B8D7E70" w14:textId="77777777" w:rsidR="001749EE" w:rsidRPr="001749EE" w:rsidRDefault="001749EE">
            <w:pPr>
              <w:pStyle w:val="tvhtml"/>
              <w:spacing w:line="293" w:lineRule="atLeast"/>
              <w:jc w:val="center"/>
              <w:rPr>
                <w:color w:val="414142"/>
                <w:sz w:val="26"/>
                <w:szCs w:val="26"/>
              </w:rPr>
            </w:pPr>
            <w:r>
              <w:rPr>
                <w:color w:val="414142"/>
                <w:sz w:val="26"/>
              </w:rPr>
              <w:t>(beosztás)</w:t>
            </w:r>
            <w:r>
              <w:rPr>
                <w:color w:val="414142"/>
                <w:sz w:val="26"/>
              </w:rPr>
              <w:br/>
              <w:t>(keresztnév, vezetéknév)</w:t>
            </w:r>
            <w:r>
              <w:rPr>
                <w:color w:val="414142"/>
                <w:sz w:val="26"/>
              </w:rPr>
              <w:br/>
              <w:t>(aláírás)</w:t>
            </w:r>
          </w:p>
        </w:tc>
      </w:tr>
    </w:tbl>
    <w:p w14:paraId="2FF84A12" w14:textId="77777777" w:rsidR="00BF24C6" w:rsidRDefault="00BF24C6" w:rsidP="001749EE">
      <w:pPr>
        <w:pStyle w:val="tvhtml"/>
        <w:shd w:val="clear" w:color="auto" w:fill="FFFFFF"/>
        <w:spacing w:line="293" w:lineRule="atLeast"/>
        <w:ind w:firstLine="300"/>
        <w:rPr>
          <w:color w:val="414142"/>
          <w:sz w:val="26"/>
        </w:rPr>
      </w:pPr>
    </w:p>
    <w:p w14:paraId="27C3958D" w14:textId="2BB092B1" w:rsidR="001749EE" w:rsidRPr="001749EE" w:rsidRDefault="001749EE" w:rsidP="001749EE">
      <w:pPr>
        <w:pStyle w:val="tvhtml"/>
        <w:shd w:val="clear" w:color="auto" w:fill="FFFFFF"/>
        <w:spacing w:line="293" w:lineRule="atLeast"/>
        <w:ind w:firstLine="300"/>
        <w:rPr>
          <w:color w:val="414142"/>
          <w:sz w:val="26"/>
          <w:szCs w:val="26"/>
        </w:rPr>
      </w:pPr>
      <w:r>
        <w:rPr>
          <w:color w:val="414142"/>
          <w:sz w:val="26"/>
        </w:rPr>
        <w:t>Megjegyzések</w:t>
      </w:r>
    </w:p>
    <w:p w14:paraId="154CF986" w14:textId="77777777" w:rsidR="001749EE" w:rsidRPr="001749EE" w:rsidRDefault="001749EE" w:rsidP="001749EE">
      <w:pPr>
        <w:pStyle w:val="tvhtml"/>
        <w:shd w:val="clear" w:color="auto" w:fill="FFFFFF"/>
        <w:spacing w:line="293" w:lineRule="atLeast"/>
        <w:ind w:firstLine="300"/>
        <w:rPr>
          <w:color w:val="414142"/>
          <w:sz w:val="26"/>
          <w:szCs w:val="26"/>
        </w:rPr>
      </w:pPr>
      <w:r>
        <w:rPr>
          <w:color w:val="414142"/>
          <w:sz w:val="26"/>
        </w:rPr>
        <w:t>1. </w:t>
      </w:r>
      <w:r>
        <w:t xml:space="preserve">*A telepítés utáni ellenőrzésről készült mellékletként kell a kérelemhez </w:t>
      </w:r>
      <w:hyperlink r:id="rId9" w:anchor="piel0" w:history="1">
        <w:r>
          <w:rPr>
            <w:rStyle w:val="Hyperlnk"/>
            <w:color w:val="16497B"/>
            <w:sz w:val="26"/>
          </w:rPr>
          <w:t>csatolni</w:t>
        </w:r>
      </w:hyperlink>
      <w:r>
        <w:t>.</w:t>
      </w:r>
    </w:p>
    <w:p w14:paraId="450D3F1B" w14:textId="77777777" w:rsidR="001749EE" w:rsidRPr="001749EE" w:rsidRDefault="001749EE" w:rsidP="001749EE">
      <w:pPr>
        <w:pStyle w:val="tvhtml"/>
        <w:shd w:val="clear" w:color="auto" w:fill="FFFFFF"/>
        <w:spacing w:line="293" w:lineRule="atLeast"/>
        <w:ind w:firstLine="300"/>
        <w:rPr>
          <w:color w:val="414142"/>
          <w:sz w:val="26"/>
          <w:szCs w:val="26"/>
        </w:rPr>
      </w:pPr>
      <w:r>
        <w:rPr>
          <w:color w:val="414142"/>
          <w:sz w:val="26"/>
        </w:rPr>
        <w:t>2. ** A kockázatértékelést akkor kell elvégezni, ha nem kell telepítés utáni ellenőrzést végezni.</w:t>
      </w:r>
    </w:p>
    <w:p w14:paraId="283AB5D8" w14:textId="77777777" w:rsidR="001749EE" w:rsidRPr="001749EE" w:rsidRDefault="001749EE" w:rsidP="001749EE">
      <w:pPr>
        <w:shd w:val="clear" w:color="auto" w:fill="FFFFFF"/>
        <w:jc w:val="right"/>
        <w:rPr>
          <w:color w:val="414142"/>
          <w:sz w:val="26"/>
          <w:szCs w:val="26"/>
        </w:rPr>
      </w:pPr>
      <w:r>
        <w:rPr>
          <w:i/>
          <w:color w:val="414142"/>
          <w:sz w:val="26"/>
        </w:rPr>
        <w:t xml:space="preserve">R. Nemiro </w:t>
      </w:r>
      <w:r>
        <w:rPr>
          <w:color w:val="414142"/>
          <w:sz w:val="26"/>
        </w:rPr>
        <w:t>Gazdasági miniszter</w:t>
      </w:r>
    </w:p>
    <w:p w14:paraId="60B31589" w14:textId="77777777" w:rsidR="001749EE" w:rsidRPr="001749EE" w:rsidRDefault="001749EE" w:rsidP="003F2FA5">
      <w:pPr>
        <w:pStyle w:val="naisf"/>
        <w:tabs>
          <w:tab w:val="left" w:pos="6521"/>
          <w:tab w:val="right" w:pos="8820"/>
        </w:tabs>
        <w:spacing w:before="0" w:beforeAutospacing="0" w:after="0" w:afterAutospacing="0"/>
        <w:ind w:firstLine="720"/>
        <w:rPr>
          <w:sz w:val="26"/>
          <w:szCs w:val="26"/>
        </w:rPr>
      </w:pPr>
    </w:p>
    <w:sectPr w:rsidR="001749EE" w:rsidRPr="001749EE" w:rsidSect="00E66481">
      <w:headerReference w:type="default" r:id="rId10"/>
      <w:footerReference w:type="default" r:id="rId11"/>
      <w:headerReference w:type="first" r:id="rId12"/>
      <w:footerReference w:type="first" r:id="rId13"/>
      <w:pgSz w:w="11906" w:h="16838" w:code="9"/>
      <w:pgMar w:top="1418" w:right="1134" w:bottom="1134" w:left="1701"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BF823" w14:textId="77777777" w:rsidR="00FF7C94" w:rsidRDefault="00FF7C94">
      <w:r>
        <w:separator/>
      </w:r>
    </w:p>
  </w:endnote>
  <w:endnote w:type="continuationSeparator" w:id="0">
    <w:p w14:paraId="1F6922D9" w14:textId="77777777" w:rsidR="00FF7C94" w:rsidRDefault="00FF7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2AF55" w14:textId="042028D6" w:rsidR="00D152B7" w:rsidRPr="00D152B7" w:rsidRDefault="00D152B7" w:rsidP="00D152B7">
    <w:pPr>
      <w:jc w:val="both"/>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65F46" w14:textId="60CB3A69" w:rsidR="00730C4B" w:rsidRPr="00D152B7" w:rsidRDefault="00730C4B" w:rsidP="00646ED0">
    <w:pPr>
      <w:jc w:val="both"/>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7701B" w14:textId="77777777" w:rsidR="00FF7C94" w:rsidRDefault="00FF7C94">
      <w:r>
        <w:separator/>
      </w:r>
    </w:p>
  </w:footnote>
  <w:footnote w:type="continuationSeparator" w:id="0">
    <w:p w14:paraId="53411004" w14:textId="77777777" w:rsidR="00FF7C94" w:rsidRDefault="00FF7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806D2" w14:textId="49A6313A" w:rsidR="00730C4B" w:rsidRDefault="00730C4B">
    <w:pPr>
      <w:pStyle w:val="Sidhuvud"/>
      <w:jc w:val="center"/>
    </w:pPr>
  </w:p>
  <w:p w14:paraId="3E1A9782" w14:textId="77777777" w:rsidR="00730C4B" w:rsidRDefault="00730C4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A3B7E" w14:textId="77777777" w:rsidR="005A63DB" w:rsidRPr="003629D6" w:rsidRDefault="005A63DB">
    <w:pPr>
      <w:pStyle w:val="Sidhuvud"/>
    </w:pPr>
  </w:p>
  <w:p w14:paraId="7C9E530A" w14:textId="0F9A3B0C" w:rsidR="005A63DB" w:rsidRDefault="005A63DB">
    <w:pPr>
      <w:pStyle w:val="Sidhuvud"/>
    </w:pPr>
    <w:r>
      <w:rPr>
        <w:noProof/>
      </w:rPr>
      <w:drawing>
        <wp:inline distT="0" distB="0" distL="0" distR="0" wp14:anchorId="6DCDD7CE" wp14:editId="0CDCD9BF">
          <wp:extent cx="5939790" cy="1002030"/>
          <wp:effectExtent l="0" t="0" r="0" b="0"/>
          <wp:docPr id="1" name="Picture 1" descr="vienkrasu_header_veidlapa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rasu_header_veidlapa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10020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https://likumi.lv/wwwraksti/BILDES/KVADRATS.GIF" style="width:10.05pt;height:10.05pt;visibility:visible;mso-wrap-style:square" o:bullet="t">
        <v:imagedata r:id="rId1" o:title="KVADRATS"/>
      </v:shape>
    </w:pict>
  </w:numPicBullet>
  <w:abstractNum w:abstractNumId="0" w15:restartNumberingAfterBreak="0">
    <w:nsid w:val="01682C12"/>
    <w:multiLevelType w:val="multilevel"/>
    <w:tmpl w:val="E86AAEC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585786A"/>
    <w:multiLevelType w:val="hybridMultilevel"/>
    <w:tmpl w:val="EB722F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8240981"/>
    <w:multiLevelType w:val="multilevel"/>
    <w:tmpl w:val="B5A4E13C"/>
    <w:lvl w:ilvl="0">
      <w:start w:val="58"/>
      <w:numFmt w:val="decimal"/>
      <w:lvlText w:val="%1."/>
      <w:lvlJc w:val="left"/>
      <w:pPr>
        <w:ind w:left="525" w:hanging="525"/>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0CE9739C"/>
    <w:multiLevelType w:val="hybridMultilevel"/>
    <w:tmpl w:val="F6BAD5F4"/>
    <w:lvl w:ilvl="0" w:tplc="0426000F">
      <w:start w:val="22"/>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0640F72"/>
    <w:multiLevelType w:val="multilevel"/>
    <w:tmpl w:val="954C1516"/>
    <w:lvl w:ilvl="0">
      <w:start w:val="1"/>
      <w:numFmt w:val="upperRoman"/>
      <w:lvlText w:val="%1."/>
      <w:lvlJc w:val="left"/>
      <w:pPr>
        <w:ind w:left="144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5935BD5"/>
    <w:multiLevelType w:val="hybridMultilevel"/>
    <w:tmpl w:val="8B0262BA"/>
    <w:lvl w:ilvl="0" w:tplc="0426000F">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6" w15:restartNumberingAfterBreak="0">
    <w:nsid w:val="15977818"/>
    <w:multiLevelType w:val="hybridMultilevel"/>
    <w:tmpl w:val="5646266C"/>
    <w:lvl w:ilvl="0" w:tplc="6240BE34">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8007F8D"/>
    <w:multiLevelType w:val="multilevel"/>
    <w:tmpl w:val="6A4C70AC"/>
    <w:lvl w:ilvl="0">
      <w:start w:val="12"/>
      <w:numFmt w:val="decimal"/>
      <w:lvlText w:val="%1."/>
      <w:lvlJc w:val="left"/>
      <w:pPr>
        <w:ind w:left="785" w:hanging="360"/>
      </w:pPr>
      <w:rPr>
        <w:rFonts w:hint="default"/>
      </w:rPr>
    </w:lvl>
    <w:lvl w:ilvl="1">
      <w:start w:val="1"/>
      <w:numFmt w:val="decimal"/>
      <w:isLgl/>
      <w:lvlText w:val="%1.%2."/>
      <w:lvlJc w:val="left"/>
      <w:pPr>
        <w:ind w:left="1865" w:hanging="720"/>
      </w:pPr>
      <w:rPr>
        <w:rFonts w:hint="default"/>
      </w:rPr>
    </w:lvl>
    <w:lvl w:ilvl="2">
      <w:start w:val="1"/>
      <w:numFmt w:val="decimal"/>
      <w:isLgl/>
      <w:lvlText w:val="%1.%2.%3."/>
      <w:lvlJc w:val="left"/>
      <w:pPr>
        <w:ind w:left="2585" w:hanging="720"/>
      </w:pPr>
      <w:rPr>
        <w:rFonts w:hint="default"/>
      </w:rPr>
    </w:lvl>
    <w:lvl w:ilvl="3">
      <w:start w:val="1"/>
      <w:numFmt w:val="decimal"/>
      <w:isLgl/>
      <w:lvlText w:val="%1.%2.%3.%4."/>
      <w:lvlJc w:val="left"/>
      <w:pPr>
        <w:ind w:left="3665" w:hanging="1080"/>
      </w:pPr>
      <w:rPr>
        <w:rFonts w:hint="default"/>
      </w:rPr>
    </w:lvl>
    <w:lvl w:ilvl="4">
      <w:start w:val="1"/>
      <w:numFmt w:val="decimal"/>
      <w:isLgl/>
      <w:lvlText w:val="%1.%2.%3.%4.%5."/>
      <w:lvlJc w:val="left"/>
      <w:pPr>
        <w:ind w:left="4385" w:hanging="1080"/>
      </w:pPr>
      <w:rPr>
        <w:rFonts w:hint="default"/>
      </w:rPr>
    </w:lvl>
    <w:lvl w:ilvl="5">
      <w:start w:val="1"/>
      <w:numFmt w:val="decimal"/>
      <w:isLgl/>
      <w:lvlText w:val="%1.%2.%3.%4.%5.%6."/>
      <w:lvlJc w:val="left"/>
      <w:pPr>
        <w:ind w:left="5465" w:hanging="1440"/>
      </w:pPr>
      <w:rPr>
        <w:rFonts w:hint="default"/>
      </w:rPr>
    </w:lvl>
    <w:lvl w:ilvl="6">
      <w:start w:val="1"/>
      <w:numFmt w:val="decimal"/>
      <w:isLgl/>
      <w:lvlText w:val="%1.%2.%3.%4.%5.%6.%7."/>
      <w:lvlJc w:val="left"/>
      <w:pPr>
        <w:ind w:left="6185" w:hanging="1440"/>
      </w:pPr>
      <w:rPr>
        <w:rFonts w:hint="default"/>
      </w:rPr>
    </w:lvl>
    <w:lvl w:ilvl="7">
      <w:start w:val="1"/>
      <w:numFmt w:val="decimal"/>
      <w:isLgl/>
      <w:lvlText w:val="%1.%2.%3.%4.%5.%6.%7.%8."/>
      <w:lvlJc w:val="left"/>
      <w:pPr>
        <w:ind w:left="7265" w:hanging="1800"/>
      </w:pPr>
      <w:rPr>
        <w:rFonts w:hint="default"/>
      </w:rPr>
    </w:lvl>
    <w:lvl w:ilvl="8">
      <w:start w:val="1"/>
      <w:numFmt w:val="decimal"/>
      <w:isLgl/>
      <w:lvlText w:val="%1.%2.%3.%4.%5.%6.%7.%8.%9."/>
      <w:lvlJc w:val="left"/>
      <w:pPr>
        <w:ind w:left="7985" w:hanging="1800"/>
      </w:pPr>
      <w:rPr>
        <w:rFonts w:hint="default"/>
      </w:rPr>
    </w:lvl>
  </w:abstractNum>
  <w:abstractNum w:abstractNumId="8" w15:restartNumberingAfterBreak="0">
    <w:nsid w:val="19E76937"/>
    <w:multiLevelType w:val="multilevel"/>
    <w:tmpl w:val="BFD617A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strike w:val="0"/>
      </w:rPr>
    </w:lvl>
    <w:lvl w:ilvl="2">
      <w:start w:val="1"/>
      <w:numFmt w:val="decimal"/>
      <w:isLgl/>
      <w:lvlText w:val="%1.%2.%3."/>
      <w:lvlJc w:val="left"/>
      <w:pPr>
        <w:ind w:left="1800" w:hanging="720"/>
      </w:pPr>
      <w:rPr>
        <w:rFonts w:ascii="Times New Roman" w:hAnsi="Times New Roman" w:cs="Times New Roman" w:hint="default"/>
        <w:sz w:val="28"/>
        <w:szCs w:val="28"/>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F785A3F"/>
    <w:multiLevelType w:val="multilevel"/>
    <w:tmpl w:val="2A36C84C"/>
    <w:lvl w:ilvl="0">
      <w:start w:val="17"/>
      <w:numFmt w:val="decimal"/>
      <w:lvlText w:val="%1."/>
      <w:lvlJc w:val="left"/>
      <w:pPr>
        <w:ind w:left="525" w:hanging="525"/>
      </w:pPr>
      <w:rPr>
        <w:rFonts w:hint="default"/>
        <w:b w:val="0"/>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3422433C"/>
    <w:multiLevelType w:val="hybridMultilevel"/>
    <w:tmpl w:val="8C06419A"/>
    <w:lvl w:ilvl="0" w:tplc="0426000F">
      <w:start w:val="2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8F67BF9"/>
    <w:multiLevelType w:val="hybridMultilevel"/>
    <w:tmpl w:val="9E3859CC"/>
    <w:lvl w:ilvl="0" w:tplc="983CC330">
      <w:start w:val="6"/>
      <w:numFmt w:val="upperRoman"/>
      <w:lvlText w:val="%1."/>
      <w:lvlJc w:val="left"/>
      <w:pPr>
        <w:ind w:left="1830" w:hanging="720"/>
      </w:pPr>
      <w:rPr>
        <w:rFonts w:hint="default"/>
      </w:rPr>
    </w:lvl>
    <w:lvl w:ilvl="1" w:tplc="04260019" w:tentative="1">
      <w:start w:val="1"/>
      <w:numFmt w:val="lowerLetter"/>
      <w:lvlText w:val="%2."/>
      <w:lvlJc w:val="left"/>
      <w:pPr>
        <w:ind w:left="2190" w:hanging="360"/>
      </w:pPr>
    </w:lvl>
    <w:lvl w:ilvl="2" w:tplc="0426001B" w:tentative="1">
      <w:start w:val="1"/>
      <w:numFmt w:val="lowerRoman"/>
      <w:lvlText w:val="%3."/>
      <w:lvlJc w:val="right"/>
      <w:pPr>
        <w:ind w:left="2910" w:hanging="180"/>
      </w:pPr>
    </w:lvl>
    <w:lvl w:ilvl="3" w:tplc="0426000F" w:tentative="1">
      <w:start w:val="1"/>
      <w:numFmt w:val="decimal"/>
      <w:lvlText w:val="%4."/>
      <w:lvlJc w:val="left"/>
      <w:pPr>
        <w:ind w:left="3630" w:hanging="360"/>
      </w:pPr>
    </w:lvl>
    <w:lvl w:ilvl="4" w:tplc="04260019" w:tentative="1">
      <w:start w:val="1"/>
      <w:numFmt w:val="lowerLetter"/>
      <w:lvlText w:val="%5."/>
      <w:lvlJc w:val="left"/>
      <w:pPr>
        <w:ind w:left="4350" w:hanging="360"/>
      </w:pPr>
    </w:lvl>
    <w:lvl w:ilvl="5" w:tplc="0426001B" w:tentative="1">
      <w:start w:val="1"/>
      <w:numFmt w:val="lowerRoman"/>
      <w:lvlText w:val="%6."/>
      <w:lvlJc w:val="right"/>
      <w:pPr>
        <w:ind w:left="5070" w:hanging="180"/>
      </w:pPr>
    </w:lvl>
    <w:lvl w:ilvl="6" w:tplc="0426000F" w:tentative="1">
      <w:start w:val="1"/>
      <w:numFmt w:val="decimal"/>
      <w:lvlText w:val="%7."/>
      <w:lvlJc w:val="left"/>
      <w:pPr>
        <w:ind w:left="5790" w:hanging="360"/>
      </w:pPr>
    </w:lvl>
    <w:lvl w:ilvl="7" w:tplc="04260019" w:tentative="1">
      <w:start w:val="1"/>
      <w:numFmt w:val="lowerLetter"/>
      <w:lvlText w:val="%8."/>
      <w:lvlJc w:val="left"/>
      <w:pPr>
        <w:ind w:left="6510" w:hanging="360"/>
      </w:pPr>
    </w:lvl>
    <w:lvl w:ilvl="8" w:tplc="0426001B" w:tentative="1">
      <w:start w:val="1"/>
      <w:numFmt w:val="lowerRoman"/>
      <w:lvlText w:val="%9."/>
      <w:lvlJc w:val="right"/>
      <w:pPr>
        <w:ind w:left="7230" w:hanging="180"/>
      </w:pPr>
    </w:lvl>
  </w:abstractNum>
  <w:abstractNum w:abstractNumId="12" w15:restartNumberingAfterBreak="0">
    <w:nsid w:val="39150BFA"/>
    <w:multiLevelType w:val="multilevel"/>
    <w:tmpl w:val="57F8245E"/>
    <w:lvl w:ilvl="0">
      <w:start w:val="26"/>
      <w:numFmt w:val="decimal"/>
      <w:lvlText w:val="%1."/>
      <w:lvlJc w:val="left"/>
      <w:pPr>
        <w:ind w:left="525" w:hanging="525"/>
      </w:pPr>
      <w:rPr>
        <w:rFonts w:hint="default"/>
        <w:i/>
      </w:rPr>
    </w:lvl>
    <w:lvl w:ilvl="1">
      <w:start w:val="1"/>
      <w:numFmt w:val="decimal"/>
      <w:lvlText w:val="%1.%2."/>
      <w:lvlJc w:val="left"/>
      <w:pPr>
        <w:ind w:left="2160" w:hanging="720"/>
      </w:pPr>
      <w:rPr>
        <w:rFonts w:hint="default"/>
        <w:i/>
      </w:rPr>
    </w:lvl>
    <w:lvl w:ilvl="2">
      <w:start w:val="1"/>
      <w:numFmt w:val="decimal"/>
      <w:lvlText w:val="%1.%2.%3."/>
      <w:lvlJc w:val="left"/>
      <w:pPr>
        <w:ind w:left="3600" w:hanging="720"/>
      </w:pPr>
      <w:rPr>
        <w:rFonts w:hint="default"/>
        <w:i/>
      </w:rPr>
    </w:lvl>
    <w:lvl w:ilvl="3">
      <w:start w:val="1"/>
      <w:numFmt w:val="decimal"/>
      <w:lvlText w:val="%1.%2.%3.%4."/>
      <w:lvlJc w:val="left"/>
      <w:pPr>
        <w:ind w:left="5400" w:hanging="1080"/>
      </w:pPr>
      <w:rPr>
        <w:rFonts w:hint="default"/>
        <w:i/>
      </w:rPr>
    </w:lvl>
    <w:lvl w:ilvl="4">
      <w:start w:val="1"/>
      <w:numFmt w:val="decimal"/>
      <w:lvlText w:val="%1.%2.%3.%4.%5."/>
      <w:lvlJc w:val="left"/>
      <w:pPr>
        <w:ind w:left="6840" w:hanging="1080"/>
      </w:pPr>
      <w:rPr>
        <w:rFonts w:hint="default"/>
        <w:i/>
      </w:rPr>
    </w:lvl>
    <w:lvl w:ilvl="5">
      <w:start w:val="1"/>
      <w:numFmt w:val="decimal"/>
      <w:lvlText w:val="%1.%2.%3.%4.%5.%6."/>
      <w:lvlJc w:val="left"/>
      <w:pPr>
        <w:ind w:left="8640" w:hanging="1440"/>
      </w:pPr>
      <w:rPr>
        <w:rFonts w:hint="default"/>
        <w:i/>
      </w:rPr>
    </w:lvl>
    <w:lvl w:ilvl="6">
      <w:start w:val="1"/>
      <w:numFmt w:val="decimal"/>
      <w:lvlText w:val="%1.%2.%3.%4.%5.%6.%7."/>
      <w:lvlJc w:val="left"/>
      <w:pPr>
        <w:ind w:left="10080" w:hanging="1440"/>
      </w:pPr>
      <w:rPr>
        <w:rFonts w:hint="default"/>
        <w:i/>
      </w:rPr>
    </w:lvl>
    <w:lvl w:ilvl="7">
      <w:start w:val="1"/>
      <w:numFmt w:val="decimal"/>
      <w:lvlText w:val="%1.%2.%3.%4.%5.%6.%7.%8."/>
      <w:lvlJc w:val="left"/>
      <w:pPr>
        <w:ind w:left="11880" w:hanging="1800"/>
      </w:pPr>
      <w:rPr>
        <w:rFonts w:hint="default"/>
        <w:i/>
      </w:rPr>
    </w:lvl>
    <w:lvl w:ilvl="8">
      <w:start w:val="1"/>
      <w:numFmt w:val="decimal"/>
      <w:lvlText w:val="%1.%2.%3.%4.%5.%6.%7.%8.%9."/>
      <w:lvlJc w:val="left"/>
      <w:pPr>
        <w:ind w:left="13320" w:hanging="1800"/>
      </w:pPr>
      <w:rPr>
        <w:rFonts w:hint="default"/>
        <w:i/>
      </w:rPr>
    </w:lvl>
  </w:abstractNum>
  <w:abstractNum w:abstractNumId="13" w15:restartNumberingAfterBreak="0">
    <w:nsid w:val="3A6A249E"/>
    <w:multiLevelType w:val="multilevel"/>
    <w:tmpl w:val="F59E3D32"/>
    <w:lvl w:ilvl="0">
      <w:start w:val="2"/>
      <w:numFmt w:val="decimal"/>
      <w:lvlText w:val="%1."/>
      <w:lvlJc w:val="left"/>
      <w:pPr>
        <w:ind w:left="360" w:hanging="360"/>
      </w:pPr>
      <w:rPr>
        <w:rFonts w:ascii="Arial" w:hAnsi="Arial" w:cs="Arial" w:hint="default"/>
        <w:color w:val="414142"/>
        <w:sz w:val="20"/>
      </w:rPr>
    </w:lvl>
    <w:lvl w:ilvl="1">
      <w:start w:val="1"/>
      <w:numFmt w:val="decimal"/>
      <w:lvlText w:val="%1.%2."/>
      <w:lvlJc w:val="left"/>
      <w:pPr>
        <w:ind w:left="2520" w:hanging="720"/>
      </w:pPr>
      <w:rPr>
        <w:rFonts w:ascii="Arial" w:hAnsi="Arial" w:cs="Arial" w:hint="default"/>
        <w:color w:val="414142"/>
        <w:sz w:val="20"/>
      </w:rPr>
    </w:lvl>
    <w:lvl w:ilvl="2">
      <w:start w:val="1"/>
      <w:numFmt w:val="decimal"/>
      <w:lvlText w:val="%1.%2.%3."/>
      <w:lvlJc w:val="left"/>
      <w:pPr>
        <w:ind w:left="4320" w:hanging="720"/>
      </w:pPr>
      <w:rPr>
        <w:rFonts w:ascii="Arial" w:hAnsi="Arial" w:cs="Arial" w:hint="default"/>
        <w:color w:val="414142"/>
        <w:sz w:val="20"/>
      </w:rPr>
    </w:lvl>
    <w:lvl w:ilvl="3">
      <w:start w:val="1"/>
      <w:numFmt w:val="decimal"/>
      <w:lvlText w:val="%1.%2.%3.%4."/>
      <w:lvlJc w:val="left"/>
      <w:pPr>
        <w:ind w:left="6480" w:hanging="1080"/>
      </w:pPr>
      <w:rPr>
        <w:rFonts w:ascii="Arial" w:hAnsi="Arial" w:cs="Arial" w:hint="default"/>
        <w:color w:val="414142"/>
        <w:sz w:val="20"/>
      </w:rPr>
    </w:lvl>
    <w:lvl w:ilvl="4">
      <w:start w:val="1"/>
      <w:numFmt w:val="decimal"/>
      <w:lvlText w:val="%1.%2.%3.%4.%5."/>
      <w:lvlJc w:val="left"/>
      <w:pPr>
        <w:ind w:left="8280" w:hanging="1080"/>
      </w:pPr>
      <w:rPr>
        <w:rFonts w:ascii="Arial" w:hAnsi="Arial" w:cs="Arial" w:hint="default"/>
        <w:color w:val="414142"/>
        <w:sz w:val="20"/>
      </w:rPr>
    </w:lvl>
    <w:lvl w:ilvl="5">
      <w:start w:val="1"/>
      <w:numFmt w:val="decimal"/>
      <w:lvlText w:val="%1.%2.%3.%4.%5.%6."/>
      <w:lvlJc w:val="left"/>
      <w:pPr>
        <w:ind w:left="10440" w:hanging="1440"/>
      </w:pPr>
      <w:rPr>
        <w:rFonts w:ascii="Arial" w:hAnsi="Arial" w:cs="Arial" w:hint="default"/>
        <w:color w:val="414142"/>
        <w:sz w:val="20"/>
      </w:rPr>
    </w:lvl>
    <w:lvl w:ilvl="6">
      <w:start w:val="1"/>
      <w:numFmt w:val="decimal"/>
      <w:lvlText w:val="%1.%2.%3.%4.%5.%6.%7."/>
      <w:lvlJc w:val="left"/>
      <w:pPr>
        <w:ind w:left="12240" w:hanging="1440"/>
      </w:pPr>
      <w:rPr>
        <w:rFonts w:ascii="Arial" w:hAnsi="Arial" w:cs="Arial" w:hint="default"/>
        <w:color w:val="414142"/>
        <w:sz w:val="20"/>
      </w:rPr>
    </w:lvl>
    <w:lvl w:ilvl="7">
      <w:start w:val="1"/>
      <w:numFmt w:val="decimal"/>
      <w:lvlText w:val="%1.%2.%3.%4.%5.%6.%7.%8."/>
      <w:lvlJc w:val="left"/>
      <w:pPr>
        <w:ind w:left="14400" w:hanging="1800"/>
      </w:pPr>
      <w:rPr>
        <w:rFonts w:ascii="Arial" w:hAnsi="Arial" w:cs="Arial" w:hint="default"/>
        <w:color w:val="414142"/>
        <w:sz w:val="20"/>
      </w:rPr>
    </w:lvl>
    <w:lvl w:ilvl="8">
      <w:start w:val="1"/>
      <w:numFmt w:val="decimal"/>
      <w:lvlText w:val="%1.%2.%3.%4.%5.%6.%7.%8.%9."/>
      <w:lvlJc w:val="left"/>
      <w:pPr>
        <w:ind w:left="16200" w:hanging="1800"/>
      </w:pPr>
      <w:rPr>
        <w:rFonts w:ascii="Arial" w:hAnsi="Arial" w:cs="Arial" w:hint="default"/>
        <w:color w:val="414142"/>
        <w:sz w:val="20"/>
      </w:rPr>
    </w:lvl>
  </w:abstractNum>
  <w:abstractNum w:abstractNumId="14" w15:restartNumberingAfterBreak="0">
    <w:nsid w:val="446651E7"/>
    <w:multiLevelType w:val="multilevel"/>
    <w:tmpl w:val="A79EF5F6"/>
    <w:lvl w:ilvl="0">
      <w:start w:val="58"/>
      <w:numFmt w:val="decimal"/>
      <w:lvlText w:val="%1."/>
      <w:lvlJc w:val="left"/>
      <w:pPr>
        <w:ind w:left="525" w:hanging="525"/>
      </w:pPr>
      <w:rPr>
        <w:rFonts w:hint="default"/>
      </w:rPr>
    </w:lvl>
    <w:lvl w:ilvl="1">
      <w:start w:val="1"/>
      <w:numFmt w:val="decimal"/>
      <w:lvlText w:val="%1.%2."/>
      <w:lvlJc w:val="left"/>
      <w:pPr>
        <w:ind w:left="2880"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080" w:hanging="1800"/>
      </w:pPr>
      <w:rPr>
        <w:rFonts w:hint="default"/>
      </w:rPr>
    </w:lvl>
  </w:abstractNum>
  <w:abstractNum w:abstractNumId="15" w15:restartNumberingAfterBreak="0">
    <w:nsid w:val="48855128"/>
    <w:multiLevelType w:val="hybridMultilevel"/>
    <w:tmpl w:val="81400CE0"/>
    <w:lvl w:ilvl="0" w:tplc="A252BB06">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16" w15:restartNumberingAfterBreak="0">
    <w:nsid w:val="503B26A5"/>
    <w:multiLevelType w:val="multilevel"/>
    <w:tmpl w:val="E86AAEC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59782778"/>
    <w:multiLevelType w:val="hybridMultilevel"/>
    <w:tmpl w:val="497CA29C"/>
    <w:lvl w:ilvl="0" w:tplc="0426000F">
      <w:start w:val="23"/>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3DF376B"/>
    <w:multiLevelType w:val="multilevel"/>
    <w:tmpl w:val="9008FBBE"/>
    <w:lvl w:ilvl="0">
      <w:start w:val="12"/>
      <w:numFmt w:val="decimal"/>
      <w:lvlText w:val="%1."/>
      <w:lvlJc w:val="left"/>
      <w:pPr>
        <w:ind w:left="525" w:hanging="525"/>
      </w:pPr>
      <w:rPr>
        <w:rFonts w:hint="default"/>
      </w:rPr>
    </w:lvl>
    <w:lvl w:ilvl="1">
      <w:start w:val="1"/>
      <w:numFmt w:val="decimal"/>
      <w:lvlText w:val="%1.%2."/>
      <w:lvlJc w:val="left"/>
      <w:pPr>
        <w:ind w:left="1020" w:hanging="7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200" w:hanging="1800"/>
      </w:pPr>
      <w:rPr>
        <w:rFonts w:hint="default"/>
      </w:rPr>
    </w:lvl>
  </w:abstractNum>
  <w:abstractNum w:abstractNumId="19" w15:restartNumberingAfterBreak="0">
    <w:nsid w:val="6922036E"/>
    <w:multiLevelType w:val="hybridMultilevel"/>
    <w:tmpl w:val="69B00E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0123840"/>
    <w:multiLevelType w:val="hybridMultilevel"/>
    <w:tmpl w:val="03C84F42"/>
    <w:lvl w:ilvl="0" w:tplc="0D862314">
      <w:start w:val="2"/>
      <w:numFmt w:val="upperRoman"/>
      <w:lvlText w:val="%1."/>
      <w:lvlJc w:val="left"/>
      <w:pPr>
        <w:ind w:left="1110" w:hanging="720"/>
      </w:pPr>
      <w:rPr>
        <w:rFonts w:hint="default"/>
      </w:rPr>
    </w:lvl>
    <w:lvl w:ilvl="1" w:tplc="04260019" w:tentative="1">
      <w:start w:val="1"/>
      <w:numFmt w:val="lowerLetter"/>
      <w:lvlText w:val="%2."/>
      <w:lvlJc w:val="left"/>
      <w:pPr>
        <w:ind w:left="1470" w:hanging="360"/>
      </w:pPr>
    </w:lvl>
    <w:lvl w:ilvl="2" w:tplc="0426001B" w:tentative="1">
      <w:start w:val="1"/>
      <w:numFmt w:val="lowerRoman"/>
      <w:lvlText w:val="%3."/>
      <w:lvlJc w:val="right"/>
      <w:pPr>
        <w:ind w:left="2190" w:hanging="180"/>
      </w:pPr>
    </w:lvl>
    <w:lvl w:ilvl="3" w:tplc="0426000F" w:tentative="1">
      <w:start w:val="1"/>
      <w:numFmt w:val="decimal"/>
      <w:lvlText w:val="%4."/>
      <w:lvlJc w:val="left"/>
      <w:pPr>
        <w:ind w:left="2910" w:hanging="360"/>
      </w:pPr>
    </w:lvl>
    <w:lvl w:ilvl="4" w:tplc="04260019" w:tentative="1">
      <w:start w:val="1"/>
      <w:numFmt w:val="lowerLetter"/>
      <w:lvlText w:val="%5."/>
      <w:lvlJc w:val="left"/>
      <w:pPr>
        <w:ind w:left="3630" w:hanging="360"/>
      </w:pPr>
    </w:lvl>
    <w:lvl w:ilvl="5" w:tplc="0426001B" w:tentative="1">
      <w:start w:val="1"/>
      <w:numFmt w:val="lowerRoman"/>
      <w:lvlText w:val="%6."/>
      <w:lvlJc w:val="right"/>
      <w:pPr>
        <w:ind w:left="4350" w:hanging="180"/>
      </w:pPr>
    </w:lvl>
    <w:lvl w:ilvl="6" w:tplc="0426000F" w:tentative="1">
      <w:start w:val="1"/>
      <w:numFmt w:val="decimal"/>
      <w:lvlText w:val="%7."/>
      <w:lvlJc w:val="left"/>
      <w:pPr>
        <w:ind w:left="5070" w:hanging="360"/>
      </w:pPr>
    </w:lvl>
    <w:lvl w:ilvl="7" w:tplc="04260019" w:tentative="1">
      <w:start w:val="1"/>
      <w:numFmt w:val="lowerLetter"/>
      <w:lvlText w:val="%8."/>
      <w:lvlJc w:val="left"/>
      <w:pPr>
        <w:ind w:left="5790" w:hanging="360"/>
      </w:pPr>
    </w:lvl>
    <w:lvl w:ilvl="8" w:tplc="0426001B" w:tentative="1">
      <w:start w:val="1"/>
      <w:numFmt w:val="lowerRoman"/>
      <w:lvlText w:val="%9."/>
      <w:lvlJc w:val="right"/>
      <w:pPr>
        <w:ind w:left="6510" w:hanging="180"/>
      </w:pPr>
    </w:lvl>
  </w:abstractNum>
  <w:abstractNum w:abstractNumId="21" w15:restartNumberingAfterBreak="0">
    <w:nsid w:val="77FE299D"/>
    <w:multiLevelType w:val="hybridMultilevel"/>
    <w:tmpl w:val="48881D8A"/>
    <w:lvl w:ilvl="0" w:tplc="0409000F">
      <w:start w:val="1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FB1146"/>
    <w:multiLevelType w:val="hybridMultilevel"/>
    <w:tmpl w:val="EC96C546"/>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8"/>
  </w:num>
  <w:num w:numId="2">
    <w:abstractNumId w:val="20"/>
  </w:num>
  <w:num w:numId="3">
    <w:abstractNumId w:val="4"/>
  </w:num>
  <w:num w:numId="4">
    <w:abstractNumId w:val="16"/>
  </w:num>
  <w:num w:numId="5">
    <w:abstractNumId w:val="6"/>
  </w:num>
  <w:num w:numId="6">
    <w:abstractNumId w:val="13"/>
  </w:num>
  <w:num w:numId="7">
    <w:abstractNumId w:val="11"/>
  </w:num>
  <w:num w:numId="8">
    <w:abstractNumId w:val="2"/>
  </w:num>
  <w:num w:numId="9">
    <w:abstractNumId w:val="3"/>
  </w:num>
  <w:num w:numId="10">
    <w:abstractNumId w:val="10"/>
  </w:num>
  <w:num w:numId="11">
    <w:abstractNumId w:val="17"/>
  </w:num>
  <w:num w:numId="12">
    <w:abstractNumId w:val="12"/>
  </w:num>
  <w:num w:numId="13">
    <w:abstractNumId w:val="14"/>
  </w:num>
  <w:num w:numId="14">
    <w:abstractNumId w:val="1"/>
  </w:num>
  <w:num w:numId="15">
    <w:abstractNumId w:val="21"/>
  </w:num>
  <w:num w:numId="16">
    <w:abstractNumId w:val="9"/>
  </w:num>
  <w:num w:numId="17">
    <w:abstractNumId w:val="7"/>
  </w:num>
  <w:num w:numId="18">
    <w:abstractNumId w:val="15"/>
  </w:num>
  <w:num w:numId="19">
    <w:abstractNumId w:val="18"/>
  </w:num>
  <w:num w:numId="20">
    <w:abstractNumId w:val="19"/>
  </w:num>
  <w:num w:numId="21">
    <w:abstractNumId w:val="0"/>
  </w:num>
  <w:num w:numId="22">
    <w:abstractNumId w:val="5"/>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383"/>
    <w:rsid w:val="00000482"/>
    <w:rsid w:val="00000BC0"/>
    <w:rsid w:val="000020FF"/>
    <w:rsid w:val="0000475C"/>
    <w:rsid w:val="00005849"/>
    <w:rsid w:val="00005C44"/>
    <w:rsid w:val="00015383"/>
    <w:rsid w:val="00023E05"/>
    <w:rsid w:val="00024122"/>
    <w:rsid w:val="00026D58"/>
    <w:rsid w:val="00031093"/>
    <w:rsid w:val="000327C7"/>
    <w:rsid w:val="00032AF2"/>
    <w:rsid w:val="00035806"/>
    <w:rsid w:val="00041458"/>
    <w:rsid w:val="000439A1"/>
    <w:rsid w:val="000442A6"/>
    <w:rsid w:val="00045C2D"/>
    <w:rsid w:val="00050DCB"/>
    <w:rsid w:val="0005241C"/>
    <w:rsid w:val="000558D3"/>
    <w:rsid w:val="000612F8"/>
    <w:rsid w:val="000614F3"/>
    <w:rsid w:val="00070B4E"/>
    <w:rsid w:val="00081C7C"/>
    <w:rsid w:val="000857B1"/>
    <w:rsid w:val="00085E46"/>
    <w:rsid w:val="000912D3"/>
    <w:rsid w:val="000957CA"/>
    <w:rsid w:val="00097E7A"/>
    <w:rsid w:val="000A08BA"/>
    <w:rsid w:val="000A0FF2"/>
    <w:rsid w:val="000A1745"/>
    <w:rsid w:val="000A61F3"/>
    <w:rsid w:val="000A64FA"/>
    <w:rsid w:val="000A7537"/>
    <w:rsid w:val="000A789F"/>
    <w:rsid w:val="000A7E12"/>
    <w:rsid w:val="000B034F"/>
    <w:rsid w:val="000B4FFB"/>
    <w:rsid w:val="000B52C2"/>
    <w:rsid w:val="000C01DC"/>
    <w:rsid w:val="000C30AA"/>
    <w:rsid w:val="000C70CE"/>
    <w:rsid w:val="000C7315"/>
    <w:rsid w:val="000D2A4C"/>
    <w:rsid w:val="000D43C7"/>
    <w:rsid w:val="000D4995"/>
    <w:rsid w:val="000E06B7"/>
    <w:rsid w:val="000E46CB"/>
    <w:rsid w:val="000E5E63"/>
    <w:rsid w:val="000E7D75"/>
    <w:rsid w:val="000F0C48"/>
    <w:rsid w:val="000F5F68"/>
    <w:rsid w:val="001043D5"/>
    <w:rsid w:val="00107A06"/>
    <w:rsid w:val="00110072"/>
    <w:rsid w:val="00110A61"/>
    <w:rsid w:val="00110F42"/>
    <w:rsid w:val="00120708"/>
    <w:rsid w:val="00131A3F"/>
    <w:rsid w:val="001336D5"/>
    <w:rsid w:val="001344B7"/>
    <w:rsid w:val="00137720"/>
    <w:rsid w:val="00143372"/>
    <w:rsid w:val="00146B5A"/>
    <w:rsid w:val="001546D9"/>
    <w:rsid w:val="00156102"/>
    <w:rsid w:val="001623D3"/>
    <w:rsid w:val="00164DED"/>
    <w:rsid w:val="00167801"/>
    <w:rsid w:val="00173B02"/>
    <w:rsid w:val="001749EE"/>
    <w:rsid w:val="00175D86"/>
    <w:rsid w:val="00182ED7"/>
    <w:rsid w:val="00191702"/>
    <w:rsid w:val="00192A24"/>
    <w:rsid w:val="001939F3"/>
    <w:rsid w:val="00195944"/>
    <w:rsid w:val="00197262"/>
    <w:rsid w:val="001A1D90"/>
    <w:rsid w:val="001A7D31"/>
    <w:rsid w:val="001B1224"/>
    <w:rsid w:val="001B39EC"/>
    <w:rsid w:val="001B3E87"/>
    <w:rsid w:val="001B5272"/>
    <w:rsid w:val="001B6FDE"/>
    <w:rsid w:val="001B7BB8"/>
    <w:rsid w:val="001C5502"/>
    <w:rsid w:val="001C6D77"/>
    <w:rsid w:val="001C7858"/>
    <w:rsid w:val="001D04B0"/>
    <w:rsid w:val="001D06CE"/>
    <w:rsid w:val="001D3094"/>
    <w:rsid w:val="001D4170"/>
    <w:rsid w:val="001D6E45"/>
    <w:rsid w:val="001E1F50"/>
    <w:rsid w:val="001E7E97"/>
    <w:rsid w:val="001F284E"/>
    <w:rsid w:val="00202B89"/>
    <w:rsid w:val="00203459"/>
    <w:rsid w:val="002074E2"/>
    <w:rsid w:val="00211564"/>
    <w:rsid w:val="0021317C"/>
    <w:rsid w:val="00213DFE"/>
    <w:rsid w:val="00214190"/>
    <w:rsid w:val="00215ACF"/>
    <w:rsid w:val="00215B7C"/>
    <w:rsid w:val="00215D5C"/>
    <w:rsid w:val="00216C06"/>
    <w:rsid w:val="00216DDF"/>
    <w:rsid w:val="00224304"/>
    <w:rsid w:val="00224763"/>
    <w:rsid w:val="002248F8"/>
    <w:rsid w:val="00226FB7"/>
    <w:rsid w:val="00232735"/>
    <w:rsid w:val="00234524"/>
    <w:rsid w:val="00236AB2"/>
    <w:rsid w:val="0024181C"/>
    <w:rsid w:val="00246162"/>
    <w:rsid w:val="002476FF"/>
    <w:rsid w:val="00247FC0"/>
    <w:rsid w:val="0025663B"/>
    <w:rsid w:val="00260BC6"/>
    <w:rsid w:val="00262935"/>
    <w:rsid w:val="00263DAF"/>
    <w:rsid w:val="00264C35"/>
    <w:rsid w:val="00265BD5"/>
    <w:rsid w:val="00267D89"/>
    <w:rsid w:val="002732D8"/>
    <w:rsid w:val="002756D9"/>
    <w:rsid w:val="002879AC"/>
    <w:rsid w:val="002948C4"/>
    <w:rsid w:val="00296F5B"/>
    <w:rsid w:val="002A1F6B"/>
    <w:rsid w:val="002A3141"/>
    <w:rsid w:val="002A3CBC"/>
    <w:rsid w:val="002A4373"/>
    <w:rsid w:val="002B25C0"/>
    <w:rsid w:val="002B30F6"/>
    <w:rsid w:val="002B66AB"/>
    <w:rsid w:val="002C2B8F"/>
    <w:rsid w:val="002C5673"/>
    <w:rsid w:val="002C63AF"/>
    <w:rsid w:val="002C78BB"/>
    <w:rsid w:val="002D358F"/>
    <w:rsid w:val="002D3825"/>
    <w:rsid w:val="002E11A0"/>
    <w:rsid w:val="002E3544"/>
    <w:rsid w:val="002E42B1"/>
    <w:rsid w:val="002E64E3"/>
    <w:rsid w:val="002F4E28"/>
    <w:rsid w:val="002F5404"/>
    <w:rsid w:val="002F55CD"/>
    <w:rsid w:val="003003FD"/>
    <w:rsid w:val="00300BF2"/>
    <w:rsid w:val="00301654"/>
    <w:rsid w:val="00304410"/>
    <w:rsid w:val="0030646F"/>
    <w:rsid w:val="00307A2F"/>
    <w:rsid w:val="0031455F"/>
    <w:rsid w:val="00314A2F"/>
    <w:rsid w:val="003206C1"/>
    <w:rsid w:val="00320769"/>
    <w:rsid w:val="0032202F"/>
    <w:rsid w:val="003226ED"/>
    <w:rsid w:val="0032426B"/>
    <w:rsid w:val="00324F1C"/>
    <w:rsid w:val="00326E49"/>
    <w:rsid w:val="0033398E"/>
    <w:rsid w:val="0033718E"/>
    <w:rsid w:val="00350F75"/>
    <w:rsid w:val="003575F2"/>
    <w:rsid w:val="003605EB"/>
    <w:rsid w:val="00372D50"/>
    <w:rsid w:val="00373F6C"/>
    <w:rsid w:val="00374078"/>
    <w:rsid w:val="00374485"/>
    <w:rsid w:val="00376BD4"/>
    <w:rsid w:val="00385DCF"/>
    <w:rsid w:val="00391017"/>
    <w:rsid w:val="00392AA1"/>
    <w:rsid w:val="00396AB5"/>
    <w:rsid w:val="00397C5A"/>
    <w:rsid w:val="003A2502"/>
    <w:rsid w:val="003A33CC"/>
    <w:rsid w:val="003A47C6"/>
    <w:rsid w:val="003A5CF1"/>
    <w:rsid w:val="003B29B8"/>
    <w:rsid w:val="003C1059"/>
    <w:rsid w:val="003C1880"/>
    <w:rsid w:val="003C390E"/>
    <w:rsid w:val="003C426E"/>
    <w:rsid w:val="003C5173"/>
    <w:rsid w:val="003C6837"/>
    <w:rsid w:val="003C7888"/>
    <w:rsid w:val="003D2383"/>
    <w:rsid w:val="003E27DF"/>
    <w:rsid w:val="003E31D1"/>
    <w:rsid w:val="003E4E3B"/>
    <w:rsid w:val="003F2FA5"/>
    <w:rsid w:val="003F325A"/>
    <w:rsid w:val="003F3F98"/>
    <w:rsid w:val="003F5E82"/>
    <w:rsid w:val="004012C8"/>
    <w:rsid w:val="00407903"/>
    <w:rsid w:val="00407990"/>
    <w:rsid w:val="00407FE1"/>
    <w:rsid w:val="00410298"/>
    <w:rsid w:val="0041542C"/>
    <w:rsid w:val="00415C5E"/>
    <w:rsid w:val="0041705E"/>
    <w:rsid w:val="00420DDA"/>
    <w:rsid w:val="00421676"/>
    <w:rsid w:val="004234F6"/>
    <w:rsid w:val="00437611"/>
    <w:rsid w:val="00442236"/>
    <w:rsid w:val="00444046"/>
    <w:rsid w:val="00445407"/>
    <w:rsid w:val="00451C4A"/>
    <w:rsid w:val="00453A12"/>
    <w:rsid w:val="00454375"/>
    <w:rsid w:val="004571C1"/>
    <w:rsid w:val="00466EEA"/>
    <w:rsid w:val="004706AB"/>
    <w:rsid w:val="00476331"/>
    <w:rsid w:val="00476C1D"/>
    <w:rsid w:val="00477B51"/>
    <w:rsid w:val="00481A70"/>
    <w:rsid w:val="00482C61"/>
    <w:rsid w:val="00483469"/>
    <w:rsid w:val="00487CEC"/>
    <w:rsid w:val="00493B49"/>
    <w:rsid w:val="00496726"/>
    <w:rsid w:val="004A0F65"/>
    <w:rsid w:val="004A3C88"/>
    <w:rsid w:val="004A4958"/>
    <w:rsid w:val="004B1F75"/>
    <w:rsid w:val="004B24BA"/>
    <w:rsid w:val="004B2C5E"/>
    <w:rsid w:val="004B45D4"/>
    <w:rsid w:val="004B6BA7"/>
    <w:rsid w:val="004B73BB"/>
    <w:rsid w:val="004C25DF"/>
    <w:rsid w:val="004C6727"/>
    <w:rsid w:val="004D4ACB"/>
    <w:rsid w:val="004D539C"/>
    <w:rsid w:val="004D53A2"/>
    <w:rsid w:val="004E2F05"/>
    <w:rsid w:val="004E3138"/>
    <w:rsid w:val="004E45A6"/>
    <w:rsid w:val="004E4788"/>
    <w:rsid w:val="004E6841"/>
    <w:rsid w:val="004F55C9"/>
    <w:rsid w:val="004F58FD"/>
    <w:rsid w:val="005039BD"/>
    <w:rsid w:val="00503C55"/>
    <w:rsid w:val="0050404C"/>
    <w:rsid w:val="00504886"/>
    <w:rsid w:val="00512E53"/>
    <w:rsid w:val="005134F6"/>
    <w:rsid w:val="00515112"/>
    <w:rsid w:val="00515E6E"/>
    <w:rsid w:val="005170DB"/>
    <w:rsid w:val="005226DF"/>
    <w:rsid w:val="005236EE"/>
    <w:rsid w:val="00523D72"/>
    <w:rsid w:val="005270EC"/>
    <w:rsid w:val="00537596"/>
    <w:rsid w:val="00540482"/>
    <w:rsid w:val="00540891"/>
    <w:rsid w:val="00541DC6"/>
    <w:rsid w:val="00550EAC"/>
    <w:rsid w:val="0055588B"/>
    <w:rsid w:val="00555D60"/>
    <w:rsid w:val="005571DA"/>
    <w:rsid w:val="00561711"/>
    <w:rsid w:val="005619E2"/>
    <w:rsid w:val="005652BE"/>
    <w:rsid w:val="005655FE"/>
    <w:rsid w:val="00565702"/>
    <w:rsid w:val="0056685B"/>
    <w:rsid w:val="00574E67"/>
    <w:rsid w:val="005834E4"/>
    <w:rsid w:val="00583EE2"/>
    <w:rsid w:val="00586585"/>
    <w:rsid w:val="00592937"/>
    <w:rsid w:val="00596AF4"/>
    <w:rsid w:val="005977F8"/>
    <w:rsid w:val="005A0175"/>
    <w:rsid w:val="005A2A92"/>
    <w:rsid w:val="005A5102"/>
    <w:rsid w:val="005A5268"/>
    <w:rsid w:val="005A63DB"/>
    <w:rsid w:val="005A775D"/>
    <w:rsid w:val="005B1114"/>
    <w:rsid w:val="005B6D0D"/>
    <w:rsid w:val="005B7EB7"/>
    <w:rsid w:val="005D1AE5"/>
    <w:rsid w:val="005D3B74"/>
    <w:rsid w:val="005D3F2A"/>
    <w:rsid w:val="005D4633"/>
    <w:rsid w:val="005D6544"/>
    <w:rsid w:val="005E1435"/>
    <w:rsid w:val="005E7E49"/>
    <w:rsid w:val="005F377D"/>
    <w:rsid w:val="005F4086"/>
    <w:rsid w:val="00602448"/>
    <w:rsid w:val="00603DE4"/>
    <w:rsid w:val="006074E5"/>
    <w:rsid w:val="00611AFA"/>
    <w:rsid w:val="00615661"/>
    <w:rsid w:val="00615D38"/>
    <w:rsid w:val="006224AE"/>
    <w:rsid w:val="00622D5A"/>
    <w:rsid w:val="00623DC8"/>
    <w:rsid w:val="00625DF6"/>
    <w:rsid w:val="00626F11"/>
    <w:rsid w:val="006307EE"/>
    <w:rsid w:val="00633A11"/>
    <w:rsid w:val="00636D1F"/>
    <w:rsid w:val="00637299"/>
    <w:rsid w:val="0064204F"/>
    <w:rsid w:val="0064417E"/>
    <w:rsid w:val="00646ED0"/>
    <w:rsid w:val="00651E1A"/>
    <w:rsid w:val="00652D45"/>
    <w:rsid w:val="006543E7"/>
    <w:rsid w:val="006552A5"/>
    <w:rsid w:val="006561FF"/>
    <w:rsid w:val="00660717"/>
    <w:rsid w:val="00662FF0"/>
    <w:rsid w:val="00665131"/>
    <w:rsid w:val="00665D81"/>
    <w:rsid w:val="00670DD4"/>
    <w:rsid w:val="00672F2B"/>
    <w:rsid w:val="006733E0"/>
    <w:rsid w:val="00681246"/>
    <w:rsid w:val="0068136D"/>
    <w:rsid w:val="00681431"/>
    <w:rsid w:val="006906D9"/>
    <w:rsid w:val="006921FF"/>
    <w:rsid w:val="006923AE"/>
    <w:rsid w:val="00693CA8"/>
    <w:rsid w:val="00695780"/>
    <w:rsid w:val="0069673A"/>
    <w:rsid w:val="006A00CC"/>
    <w:rsid w:val="006A10B8"/>
    <w:rsid w:val="006A28EA"/>
    <w:rsid w:val="006A41BD"/>
    <w:rsid w:val="006A5926"/>
    <w:rsid w:val="006A7FAE"/>
    <w:rsid w:val="006B0381"/>
    <w:rsid w:val="006B30C6"/>
    <w:rsid w:val="006B49C3"/>
    <w:rsid w:val="006B4B2E"/>
    <w:rsid w:val="006B60C8"/>
    <w:rsid w:val="006B7FB2"/>
    <w:rsid w:val="006C1F60"/>
    <w:rsid w:val="006C228F"/>
    <w:rsid w:val="006C28E6"/>
    <w:rsid w:val="006D0762"/>
    <w:rsid w:val="006D0A55"/>
    <w:rsid w:val="006D2B32"/>
    <w:rsid w:val="006D3E98"/>
    <w:rsid w:val="006D48D4"/>
    <w:rsid w:val="006D7EFC"/>
    <w:rsid w:val="006E0F9C"/>
    <w:rsid w:val="006F0D11"/>
    <w:rsid w:val="006F1051"/>
    <w:rsid w:val="006F3802"/>
    <w:rsid w:val="006F52BF"/>
    <w:rsid w:val="006F57EF"/>
    <w:rsid w:val="00700003"/>
    <w:rsid w:val="00700098"/>
    <w:rsid w:val="007002AC"/>
    <w:rsid w:val="007004D7"/>
    <w:rsid w:val="007019C5"/>
    <w:rsid w:val="00703A3D"/>
    <w:rsid w:val="00704770"/>
    <w:rsid w:val="00705214"/>
    <w:rsid w:val="00716E78"/>
    <w:rsid w:val="00717149"/>
    <w:rsid w:val="007179C6"/>
    <w:rsid w:val="00717A93"/>
    <w:rsid w:val="00717D8D"/>
    <w:rsid w:val="00720E6A"/>
    <w:rsid w:val="00721238"/>
    <w:rsid w:val="0072300C"/>
    <w:rsid w:val="00727ABD"/>
    <w:rsid w:val="00730C4B"/>
    <w:rsid w:val="00732A90"/>
    <w:rsid w:val="00733254"/>
    <w:rsid w:val="00733C70"/>
    <w:rsid w:val="00733CFB"/>
    <w:rsid w:val="0073512F"/>
    <w:rsid w:val="007412E8"/>
    <w:rsid w:val="00744477"/>
    <w:rsid w:val="00747482"/>
    <w:rsid w:val="00754B56"/>
    <w:rsid w:val="007573E9"/>
    <w:rsid w:val="007623AD"/>
    <w:rsid w:val="00771D6B"/>
    <w:rsid w:val="007751C7"/>
    <w:rsid w:val="007815BC"/>
    <w:rsid w:val="00784586"/>
    <w:rsid w:val="00786979"/>
    <w:rsid w:val="00790E0E"/>
    <w:rsid w:val="00793FF9"/>
    <w:rsid w:val="007A10B8"/>
    <w:rsid w:val="007A22E6"/>
    <w:rsid w:val="007A387B"/>
    <w:rsid w:val="007A797C"/>
    <w:rsid w:val="007B486D"/>
    <w:rsid w:val="007B55F7"/>
    <w:rsid w:val="007B63EF"/>
    <w:rsid w:val="007B788E"/>
    <w:rsid w:val="007C2A3E"/>
    <w:rsid w:val="007D7F0F"/>
    <w:rsid w:val="007E29D6"/>
    <w:rsid w:val="007E3947"/>
    <w:rsid w:val="007E3F66"/>
    <w:rsid w:val="007E53F8"/>
    <w:rsid w:val="007E715F"/>
    <w:rsid w:val="007E74B9"/>
    <w:rsid w:val="007E755D"/>
    <w:rsid w:val="007F2782"/>
    <w:rsid w:val="007F3A20"/>
    <w:rsid w:val="007F4EB9"/>
    <w:rsid w:val="00800CD6"/>
    <w:rsid w:val="008046BC"/>
    <w:rsid w:val="00806798"/>
    <w:rsid w:val="008122EA"/>
    <w:rsid w:val="00813712"/>
    <w:rsid w:val="00813F5A"/>
    <w:rsid w:val="00813F6C"/>
    <w:rsid w:val="00816699"/>
    <w:rsid w:val="008168F1"/>
    <w:rsid w:val="0081754A"/>
    <w:rsid w:val="00820402"/>
    <w:rsid w:val="00820EBB"/>
    <w:rsid w:val="0082152F"/>
    <w:rsid w:val="0082205F"/>
    <w:rsid w:val="00831986"/>
    <w:rsid w:val="00832ADC"/>
    <w:rsid w:val="00833120"/>
    <w:rsid w:val="00846C73"/>
    <w:rsid w:val="00857AC9"/>
    <w:rsid w:val="008749B6"/>
    <w:rsid w:val="00875243"/>
    <w:rsid w:val="00876708"/>
    <w:rsid w:val="00880A97"/>
    <w:rsid w:val="00883888"/>
    <w:rsid w:val="008854AF"/>
    <w:rsid w:val="008860A3"/>
    <w:rsid w:val="00896C62"/>
    <w:rsid w:val="008A2D75"/>
    <w:rsid w:val="008A4EFC"/>
    <w:rsid w:val="008B48BA"/>
    <w:rsid w:val="008B53CB"/>
    <w:rsid w:val="008B79FE"/>
    <w:rsid w:val="008C16B6"/>
    <w:rsid w:val="008C3454"/>
    <w:rsid w:val="008C5F1F"/>
    <w:rsid w:val="008D1400"/>
    <w:rsid w:val="008D3482"/>
    <w:rsid w:val="008D4653"/>
    <w:rsid w:val="008D5F6A"/>
    <w:rsid w:val="008D6A42"/>
    <w:rsid w:val="008E0D8A"/>
    <w:rsid w:val="008E272C"/>
    <w:rsid w:val="008F1E7A"/>
    <w:rsid w:val="009002E5"/>
    <w:rsid w:val="0090192B"/>
    <w:rsid w:val="00901FFE"/>
    <w:rsid w:val="009068E4"/>
    <w:rsid w:val="00906B3D"/>
    <w:rsid w:val="00911B1C"/>
    <w:rsid w:val="00915F62"/>
    <w:rsid w:val="00916BE8"/>
    <w:rsid w:val="0092193A"/>
    <w:rsid w:val="00923E90"/>
    <w:rsid w:val="009250A0"/>
    <w:rsid w:val="00927AED"/>
    <w:rsid w:val="009305DB"/>
    <w:rsid w:val="00930A7E"/>
    <w:rsid w:val="00930AF4"/>
    <w:rsid w:val="00933A98"/>
    <w:rsid w:val="009343BC"/>
    <w:rsid w:val="0093454A"/>
    <w:rsid w:val="00935913"/>
    <w:rsid w:val="00936048"/>
    <w:rsid w:val="00936567"/>
    <w:rsid w:val="00936A28"/>
    <w:rsid w:val="00940510"/>
    <w:rsid w:val="00942984"/>
    <w:rsid w:val="00942CE4"/>
    <w:rsid w:val="00944929"/>
    <w:rsid w:val="00946C17"/>
    <w:rsid w:val="00946C7E"/>
    <w:rsid w:val="00947CDE"/>
    <w:rsid w:val="009507F6"/>
    <w:rsid w:val="00951DF6"/>
    <w:rsid w:val="0095554B"/>
    <w:rsid w:val="00960AFC"/>
    <w:rsid w:val="009622AA"/>
    <w:rsid w:val="00964D64"/>
    <w:rsid w:val="00965412"/>
    <w:rsid w:val="009672F8"/>
    <w:rsid w:val="0097060E"/>
    <w:rsid w:val="00975E19"/>
    <w:rsid w:val="009774C4"/>
    <w:rsid w:val="00981A9B"/>
    <w:rsid w:val="00983C4B"/>
    <w:rsid w:val="00984466"/>
    <w:rsid w:val="009847D9"/>
    <w:rsid w:val="00990680"/>
    <w:rsid w:val="0099533E"/>
    <w:rsid w:val="0099614F"/>
    <w:rsid w:val="00997540"/>
    <w:rsid w:val="009A1C71"/>
    <w:rsid w:val="009A28AA"/>
    <w:rsid w:val="009B174D"/>
    <w:rsid w:val="009C06E7"/>
    <w:rsid w:val="009C1899"/>
    <w:rsid w:val="009C226B"/>
    <w:rsid w:val="009C65A6"/>
    <w:rsid w:val="009C6D30"/>
    <w:rsid w:val="009C7D67"/>
    <w:rsid w:val="009D10BF"/>
    <w:rsid w:val="009D78EE"/>
    <w:rsid w:val="009D794C"/>
    <w:rsid w:val="009E01AD"/>
    <w:rsid w:val="009F061C"/>
    <w:rsid w:val="009F1802"/>
    <w:rsid w:val="009F2262"/>
    <w:rsid w:val="00A04647"/>
    <w:rsid w:val="00A10842"/>
    <w:rsid w:val="00A12E24"/>
    <w:rsid w:val="00A15916"/>
    <w:rsid w:val="00A24133"/>
    <w:rsid w:val="00A244A5"/>
    <w:rsid w:val="00A25DCB"/>
    <w:rsid w:val="00A25E02"/>
    <w:rsid w:val="00A32435"/>
    <w:rsid w:val="00A336E6"/>
    <w:rsid w:val="00A4253A"/>
    <w:rsid w:val="00A46162"/>
    <w:rsid w:val="00A5446C"/>
    <w:rsid w:val="00A56E99"/>
    <w:rsid w:val="00A601E7"/>
    <w:rsid w:val="00A610B0"/>
    <w:rsid w:val="00A61FFF"/>
    <w:rsid w:val="00A62386"/>
    <w:rsid w:val="00A63627"/>
    <w:rsid w:val="00A6681D"/>
    <w:rsid w:val="00A725D8"/>
    <w:rsid w:val="00A730D7"/>
    <w:rsid w:val="00A75C85"/>
    <w:rsid w:val="00A827C8"/>
    <w:rsid w:val="00A83003"/>
    <w:rsid w:val="00A84D02"/>
    <w:rsid w:val="00A857AD"/>
    <w:rsid w:val="00A860D7"/>
    <w:rsid w:val="00A912A5"/>
    <w:rsid w:val="00A94559"/>
    <w:rsid w:val="00A948C6"/>
    <w:rsid w:val="00A966A4"/>
    <w:rsid w:val="00A96E28"/>
    <w:rsid w:val="00AA1B35"/>
    <w:rsid w:val="00AA283A"/>
    <w:rsid w:val="00AA3A34"/>
    <w:rsid w:val="00AB3F8A"/>
    <w:rsid w:val="00AB47BC"/>
    <w:rsid w:val="00AC05D6"/>
    <w:rsid w:val="00AC07E8"/>
    <w:rsid w:val="00AC1ACF"/>
    <w:rsid w:val="00AC4A40"/>
    <w:rsid w:val="00AC7946"/>
    <w:rsid w:val="00AD0F9C"/>
    <w:rsid w:val="00AD13CC"/>
    <w:rsid w:val="00AD1B84"/>
    <w:rsid w:val="00AE1EF8"/>
    <w:rsid w:val="00AE572C"/>
    <w:rsid w:val="00AE7045"/>
    <w:rsid w:val="00AF1730"/>
    <w:rsid w:val="00AF21E1"/>
    <w:rsid w:val="00AF2C15"/>
    <w:rsid w:val="00AF4738"/>
    <w:rsid w:val="00AF4E2B"/>
    <w:rsid w:val="00AF7E02"/>
    <w:rsid w:val="00B03EAC"/>
    <w:rsid w:val="00B04192"/>
    <w:rsid w:val="00B0429B"/>
    <w:rsid w:val="00B04F11"/>
    <w:rsid w:val="00B10BB7"/>
    <w:rsid w:val="00B13248"/>
    <w:rsid w:val="00B1754E"/>
    <w:rsid w:val="00B17A76"/>
    <w:rsid w:val="00B207FE"/>
    <w:rsid w:val="00B20D14"/>
    <w:rsid w:val="00B2206E"/>
    <w:rsid w:val="00B230CF"/>
    <w:rsid w:val="00B23D75"/>
    <w:rsid w:val="00B25494"/>
    <w:rsid w:val="00B25A3D"/>
    <w:rsid w:val="00B30298"/>
    <w:rsid w:val="00B34CF9"/>
    <w:rsid w:val="00B35263"/>
    <w:rsid w:val="00B37F60"/>
    <w:rsid w:val="00B468E8"/>
    <w:rsid w:val="00B554E2"/>
    <w:rsid w:val="00B55DB0"/>
    <w:rsid w:val="00B578A0"/>
    <w:rsid w:val="00B628A1"/>
    <w:rsid w:val="00B650C8"/>
    <w:rsid w:val="00B71573"/>
    <w:rsid w:val="00B72756"/>
    <w:rsid w:val="00B730F6"/>
    <w:rsid w:val="00B732E6"/>
    <w:rsid w:val="00B76D69"/>
    <w:rsid w:val="00B80F8C"/>
    <w:rsid w:val="00B83750"/>
    <w:rsid w:val="00B83DAC"/>
    <w:rsid w:val="00B91620"/>
    <w:rsid w:val="00B9174E"/>
    <w:rsid w:val="00B92DE1"/>
    <w:rsid w:val="00B94890"/>
    <w:rsid w:val="00B95D4F"/>
    <w:rsid w:val="00B974CA"/>
    <w:rsid w:val="00BA0B95"/>
    <w:rsid w:val="00BA20C3"/>
    <w:rsid w:val="00BA4FA7"/>
    <w:rsid w:val="00BA7288"/>
    <w:rsid w:val="00BB30A0"/>
    <w:rsid w:val="00BB6885"/>
    <w:rsid w:val="00BC1243"/>
    <w:rsid w:val="00BC1602"/>
    <w:rsid w:val="00BC21F4"/>
    <w:rsid w:val="00BC7484"/>
    <w:rsid w:val="00BD0916"/>
    <w:rsid w:val="00BD0C07"/>
    <w:rsid w:val="00BD4DB1"/>
    <w:rsid w:val="00BE0B06"/>
    <w:rsid w:val="00BE2EDA"/>
    <w:rsid w:val="00BE3584"/>
    <w:rsid w:val="00BE43C4"/>
    <w:rsid w:val="00BE4B7F"/>
    <w:rsid w:val="00BF0BA9"/>
    <w:rsid w:val="00BF0FE1"/>
    <w:rsid w:val="00BF24C6"/>
    <w:rsid w:val="00BF6DE1"/>
    <w:rsid w:val="00BF7758"/>
    <w:rsid w:val="00C01C07"/>
    <w:rsid w:val="00C11836"/>
    <w:rsid w:val="00C125DD"/>
    <w:rsid w:val="00C13FF0"/>
    <w:rsid w:val="00C147D7"/>
    <w:rsid w:val="00C166C0"/>
    <w:rsid w:val="00C16935"/>
    <w:rsid w:val="00C1780E"/>
    <w:rsid w:val="00C179F8"/>
    <w:rsid w:val="00C22F46"/>
    <w:rsid w:val="00C271EA"/>
    <w:rsid w:val="00C33B4D"/>
    <w:rsid w:val="00C36599"/>
    <w:rsid w:val="00C36B2C"/>
    <w:rsid w:val="00C4247D"/>
    <w:rsid w:val="00C42922"/>
    <w:rsid w:val="00C44798"/>
    <w:rsid w:val="00C53301"/>
    <w:rsid w:val="00C56FC0"/>
    <w:rsid w:val="00C61808"/>
    <w:rsid w:val="00C622F6"/>
    <w:rsid w:val="00C6245E"/>
    <w:rsid w:val="00C65C47"/>
    <w:rsid w:val="00C74480"/>
    <w:rsid w:val="00C7558A"/>
    <w:rsid w:val="00C83D49"/>
    <w:rsid w:val="00C86711"/>
    <w:rsid w:val="00C86AB9"/>
    <w:rsid w:val="00C91091"/>
    <w:rsid w:val="00C920FE"/>
    <w:rsid w:val="00C9635D"/>
    <w:rsid w:val="00C96569"/>
    <w:rsid w:val="00CA417A"/>
    <w:rsid w:val="00CC0C3E"/>
    <w:rsid w:val="00CC1FE2"/>
    <w:rsid w:val="00CC6CC2"/>
    <w:rsid w:val="00CD3C23"/>
    <w:rsid w:val="00CD5A82"/>
    <w:rsid w:val="00CE1CA3"/>
    <w:rsid w:val="00CE29A5"/>
    <w:rsid w:val="00CE543D"/>
    <w:rsid w:val="00CE6887"/>
    <w:rsid w:val="00CF17C3"/>
    <w:rsid w:val="00CF30D5"/>
    <w:rsid w:val="00D02A26"/>
    <w:rsid w:val="00D07D5B"/>
    <w:rsid w:val="00D10B7A"/>
    <w:rsid w:val="00D11721"/>
    <w:rsid w:val="00D13144"/>
    <w:rsid w:val="00D152B7"/>
    <w:rsid w:val="00D25789"/>
    <w:rsid w:val="00D2693C"/>
    <w:rsid w:val="00D273F7"/>
    <w:rsid w:val="00D31ABC"/>
    <w:rsid w:val="00D31B62"/>
    <w:rsid w:val="00D33126"/>
    <w:rsid w:val="00D42462"/>
    <w:rsid w:val="00D45C30"/>
    <w:rsid w:val="00D46548"/>
    <w:rsid w:val="00D72064"/>
    <w:rsid w:val="00D72537"/>
    <w:rsid w:val="00D74448"/>
    <w:rsid w:val="00D83B62"/>
    <w:rsid w:val="00D83F3E"/>
    <w:rsid w:val="00D8485F"/>
    <w:rsid w:val="00D8614D"/>
    <w:rsid w:val="00D875E7"/>
    <w:rsid w:val="00D87CD5"/>
    <w:rsid w:val="00D90995"/>
    <w:rsid w:val="00D95270"/>
    <w:rsid w:val="00DA286E"/>
    <w:rsid w:val="00DA468B"/>
    <w:rsid w:val="00DB3701"/>
    <w:rsid w:val="00DB6767"/>
    <w:rsid w:val="00DB7A8B"/>
    <w:rsid w:val="00DC14D5"/>
    <w:rsid w:val="00DC24F6"/>
    <w:rsid w:val="00DC38CA"/>
    <w:rsid w:val="00DC4AB2"/>
    <w:rsid w:val="00DC6EA2"/>
    <w:rsid w:val="00DD0569"/>
    <w:rsid w:val="00DE064E"/>
    <w:rsid w:val="00DE260F"/>
    <w:rsid w:val="00DE2946"/>
    <w:rsid w:val="00DF293C"/>
    <w:rsid w:val="00DF5800"/>
    <w:rsid w:val="00DF6F9F"/>
    <w:rsid w:val="00E010FF"/>
    <w:rsid w:val="00E027C4"/>
    <w:rsid w:val="00E04D79"/>
    <w:rsid w:val="00E05980"/>
    <w:rsid w:val="00E16B46"/>
    <w:rsid w:val="00E1787B"/>
    <w:rsid w:val="00E2030F"/>
    <w:rsid w:val="00E204BC"/>
    <w:rsid w:val="00E21480"/>
    <w:rsid w:val="00E26637"/>
    <w:rsid w:val="00E276F0"/>
    <w:rsid w:val="00E328D9"/>
    <w:rsid w:val="00E34D95"/>
    <w:rsid w:val="00E412EE"/>
    <w:rsid w:val="00E41E33"/>
    <w:rsid w:val="00E4447E"/>
    <w:rsid w:val="00E4696C"/>
    <w:rsid w:val="00E46ECB"/>
    <w:rsid w:val="00E53302"/>
    <w:rsid w:val="00E53698"/>
    <w:rsid w:val="00E55920"/>
    <w:rsid w:val="00E56E4E"/>
    <w:rsid w:val="00E60496"/>
    <w:rsid w:val="00E62A72"/>
    <w:rsid w:val="00E65CC7"/>
    <w:rsid w:val="00E66481"/>
    <w:rsid w:val="00E66DDF"/>
    <w:rsid w:val="00E700FD"/>
    <w:rsid w:val="00E7233E"/>
    <w:rsid w:val="00E771CE"/>
    <w:rsid w:val="00E858E2"/>
    <w:rsid w:val="00E85E15"/>
    <w:rsid w:val="00E874B1"/>
    <w:rsid w:val="00E91874"/>
    <w:rsid w:val="00E92562"/>
    <w:rsid w:val="00E9443B"/>
    <w:rsid w:val="00E95E50"/>
    <w:rsid w:val="00E977E3"/>
    <w:rsid w:val="00E97A2B"/>
    <w:rsid w:val="00EA0C76"/>
    <w:rsid w:val="00EA334B"/>
    <w:rsid w:val="00EA41B2"/>
    <w:rsid w:val="00EA48D2"/>
    <w:rsid w:val="00EA72B2"/>
    <w:rsid w:val="00EB3360"/>
    <w:rsid w:val="00EB50B5"/>
    <w:rsid w:val="00EB5E9C"/>
    <w:rsid w:val="00EC27D7"/>
    <w:rsid w:val="00EC2E5D"/>
    <w:rsid w:val="00EC345B"/>
    <w:rsid w:val="00EC388B"/>
    <w:rsid w:val="00EC43BF"/>
    <w:rsid w:val="00EC4E7E"/>
    <w:rsid w:val="00EC6DC5"/>
    <w:rsid w:val="00ED30B2"/>
    <w:rsid w:val="00ED42D8"/>
    <w:rsid w:val="00ED446C"/>
    <w:rsid w:val="00ED505C"/>
    <w:rsid w:val="00ED5980"/>
    <w:rsid w:val="00ED7F97"/>
    <w:rsid w:val="00EF20EA"/>
    <w:rsid w:val="00EF2A18"/>
    <w:rsid w:val="00EF2D7A"/>
    <w:rsid w:val="00EF38BE"/>
    <w:rsid w:val="00EF4DAB"/>
    <w:rsid w:val="00EF5D14"/>
    <w:rsid w:val="00EF6486"/>
    <w:rsid w:val="00F009F6"/>
    <w:rsid w:val="00F01CD6"/>
    <w:rsid w:val="00F03043"/>
    <w:rsid w:val="00F030A5"/>
    <w:rsid w:val="00F065DC"/>
    <w:rsid w:val="00F13158"/>
    <w:rsid w:val="00F1753B"/>
    <w:rsid w:val="00F2177B"/>
    <w:rsid w:val="00F21B78"/>
    <w:rsid w:val="00F21D54"/>
    <w:rsid w:val="00F21FF0"/>
    <w:rsid w:val="00F24A74"/>
    <w:rsid w:val="00F27003"/>
    <w:rsid w:val="00F33079"/>
    <w:rsid w:val="00F33A7F"/>
    <w:rsid w:val="00F352D9"/>
    <w:rsid w:val="00F35CD2"/>
    <w:rsid w:val="00F37628"/>
    <w:rsid w:val="00F37B07"/>
    <w:rsid w:val="00F4061A"/>
    <w:rsid w:val="00F44CD6"/>
    <w:rsid w:val="00F45C0B"/>
    <w:rsid w:val="00F524B4"/>
    <w:rsid w:val="00F526C1"/>
    <w:rsid w:val="00F5450F"/>
    <w:rsid w:val="00F546ED"/>
    <w:rsid w:val="00F557B8"/>
    <w:rsid w:val="00F55EB7"/>
    <w:rsid w:val="00F600A3"/>
    <w:rsid w:val="00F6192E"/>
    <w:rsid w:val="00F635BB"/>
    <w:rsid w:val="00F64040"/>
    <w:rsid w:val="00F64696"/>
    <w:rsid w:val="00F65342"/>
    <w:rsid w:val="00F72287"/>
    <w:rsid w:val="00F74FCC"/>
    <w:rsid w:val="00F76F5C"/>
    <w:rsid w:val="00F84A51"/>
    <w:rsid w:val="00F96B27"/>
    <w:rsid w:val="00FA7CA0"/>
    <w:rsid w:val="00FB3022"/>
    <w:rsid w:val="00FC2ADC"/>
    <w:rsid w:val="00FC40F1"/>
    <w:rsid w:val="00FC45E3"/>
    <w:rsid w:val="00FC73C8"/>
    <w:rsid w:val="00FD09C4"/>
    <w:rsid w:val="00FD3472"/>
    <w:rsid w:val="00FD4BA1"/>
    <w:rsid w:val="00FE03E1"/>
    <w:rsid w:val="00FE2E36"/>
    <w:rsid w:val="00FE328F"/>
    <w:rsid w:val="00FE67BB"/>
    <w:rsid w:val="00FE6EE3"/>
    <w:rsid w:val="00FE7378"/>
    <w:rsid w:val="00FF4F9F"/>
    <w:rsid w:val="00FF7C9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0E935"/>
  <w15:chartTrackingRefBased/>
  <w15:docId w15:val="{EDD64942-1E1E-4DF3-BADE-CD9BF3AEF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2B7"/>
    <w:pPr>
      <w:spacing w:after="0" w:line="240" w:lineRule="auto"/>
    </w:pPr>
    <w:rPr>
      <w:rFonts w:ascii="Times New Roman" w:eastAsia="Times New Roman" w:hAnsi="Times New Roman" w:cs="Times New Roman"/>
      <w:sz w:val="24"/>
      <w:szCs w:val="24"/>
      <w:lang w:eastAsia="lv-LV"/>
    </w:rPr>
  </w:style>
  <w:style w:type="paragraph" w:styleId="Rubrik1">
    <w:name w:val="heading 1"/>
    <w:basedOn w:val="Normal"/>
    <w:next w:val="Normal"/>
    <w:link w:val="Rubrik1Char"/>
    <w:qFormat/>
    <w:rsid w:val="003D2383"/>
    <w:pPr>
      <w:keepNext/>
      <w:jc w:val="right"/>
      <w:outlineLvl w:val="0"/>
    </w:pPr>
    <w:rPr>
      <w:sz w:val="28"/>
      <w:szCs w:val="20"/>
    </w:rPr>
  </w:style>
  <w:style w:type="paragraph" w:styleId="Rubrik3">
    <w:name w:val="heading 3"/>
    <w:basedOn w:val="Normal"/>
    <w:next w:val="Normal"/>
    <w:link w:val="Rubrik3Char"/>
    <w:uiPriority w:val="9"/>
    <w:qFormat/>
    <w:rsid w:val="003D2383"/>
    <w:pPr>
      <w:keepNext/>
      <w:spacing w:before="240" w:after="60"/>
      <w:outlineLvl w:val="2"/>
    </w:pPr>
    <w:rPr>
      <w:rFonts w:ascii="Cambria" w:hAnsi="Cambria"/>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D2383"/>
    <w:rPr>
      <w:rFonts w:ascii="Times New Roman" w:eastAsia="Times New Roman" w:hAnsi="Times New Roman" w:cs="Times New Roman"/>
      <w:sz w:val="28"/>
      <w:szCs w:val="20"/>
      <w:lang w:eastAsia="lv-LV"/>
    </w:rPr>
  </w:style>
  <w:style w:type="character" w:customStyle="1" w:styleId="Rubrik3Char">
    <w:name w:val="Rubrik 3 Char"/>
    <w:basedOn w:val="Standardstycketeckensnitt"/>
    <w:link w:val="Rubrik3"/>
    <w:uiPriority w:val="9"/>
    <w:rsid w:val="003D2383"/>
    <w:rPr>
      <w:rFonts w:ascii="Cambria" w:eastAsia="Times New Roman" w:hAnsi="Cambria" w:cs="Times New Roman"/>
      <w:b/>
      <w:bCs/>
      <w:sz w:val="26"/>
      <w:szCs w:val="26"/>
      <w:lang w:eastAsia="lv-LV"/>
    </w:rPr>
  </w:style>
  <w:style w:type="paragraph" w:customStyle="1" w:styleId="naislab">
    <w:name w:val="naislab"/>
    <w:basedOn w:val="Normal"/>
    <w:rsid w:val="003D2383"/>
    <w:pPr>
      <w:spacing w:before="71" w:after="71"/>
      <w:jc w:val="right"/>
    </w:pPr>
  </w:style>
  <w:style w:type="character" w:styleId="Hyperlnk">
    <w:name w:val="Hyperlink"/>
    <w:uiPriority w:val="99"/>
    <w:unhideWhenUsed/>
    <w:rsid w:val="003D2383"/>
    <w:rPr>
      <w:color w:val="0000FF"/>
      <w:u w:val="single"/>
    </w:rPr>
  </w:style>
  <w:style w:type="paragraph" w:styleId="Underrubrik">
    <w:name w:val="Subtitle"/>
    <w:basedOn w:val="Normal"/>
    <w:link w:val="UnderrubrikChar"/>
    <w:qFormat/>
    <w:rsid w:val="003D2383"/>
    <w:pPr>
      <w:ind w:left="851"/>
      <w:jc w:val="both"/>
    </w:pPr>
    <w:rPr>
      <w:sz w:val="28"/>
      <w:szCs w:val="20"/>
    </w:rPr>
  </w:style>
  <w:style w:type="character" w:customStyle="1" w:styleId="UnderrubrikChar">
    <w:name w:val="Underrubrik Char"/>
    <w:basedOn w:val="Standardstycketeckensnitt"/>
    <w:link w:val="Underrubrik"/>
    <w:rsid w:val="003D2383"/>
    <w:rPr>
      <w:rFonts w:ascii="Times New Roman" w:eastAsia="Times New Roman" w:hAnsi="Times New Roman" w:cs="Times New Roman"/>
      <w:sz w:val="28"/>
      <w:szCs w:val="20"/>
      <w:lang w:eastAsia="lv-LV"/>
    </w:rPr>
  </w:style>
  <w:style w:type="paragraph" w:styleId="Sidhuvud">
    <w:name w:val="header"/>
    <w:basedOn w:val="Normal"/>
    <w:link w:val="SidhuvudChar"/>
    <w:uiPriority w:val="99"/>
    <w:unhideWhenUsed/>
    <w:rsid w:val="003D2383"/>
    <w:pPr>
      <w:tabs>
        <w:tab w:val="center" w:pos="4153"/>
        <w:tab w:val="right" w:pos="8306"/>
      </w:tabs>
    </w:pPr>
  </w:style>
  <w:style w:type="character" w:customStyle="1" w:styleId="SidhuvudChar">
    <w:name w:val="Sidhuvud Char"/>
    <w:basedOn w:val="Standardstycketeckensnitt"/>
    <w:link w:val="Sidhuvud"/>
    <w:uiPriority w:val="99"/>
    <w:rsid w:val="003D2383"/>
    <w:rPr>
      <w:rFonts w:ascii="Times New Roman" w:eastAsia="Times New Roman" w:hAnsi="Times New Roman" w:cs="Times New Roman"/>
      <w:sz w:val="24"/>
      <w:szCs w:val="24"/>
      <w:lang w:eastAsia="lv-LV"/>
    </w:rPr>
  </w:style>
  <w:style w:type="paragraph" w:styleId="Sidfot">
    <w:name w:val="footer"/>
    <w:basedOn w:val="Normal"/>
    <w:link w:val="SidfotChar"/>
    <w:uiPriority w:val="99"/>
    <w:unhideWhenUsed/>
    <w:rsid w:val="003D2383"/>
    <w:pPr>
      <w:tabs>
        <w:tab w:val="center" w:pos="4153"/>
        <w:tab w:val="right" w:pos="8306"/>
      </w:tabs>
    </w:pPr>
  </w:style>
  <w:style w:type="character" w:customStyle="1" w:styleId="SidfotChar">
    <w:name w:val="Sidfot Char"/>
    <w:basedOn w:val="Standardstycketeckensnitt"/>
    <w:link w:val="Sidfot"/>
    <w:uiPriority w:val="99"/>
    <w:rsid w:val="003D2383"/>
    <w:rPr>
      <w:rFonts w:ascii="Times New Roman" w:eastAsia="Times New Roman" w:hAnsi="Times New Roman" w:cs="Times New Roman"/>
      <w:sz w:val="24"/>
      <w:szCs w:val="24"/>
      <w:lang w:eastAsia="lv-LV"/>
    </w:rPr>
  </w:style>
  <w:style w:type="paragraph" w:styleId="Liststycke">
    <w:name w:val="List Paragraph"/>
    <w:basedOn w:val="Normal"/>
    <w:uiPriority w:val="99"/>
    <w:qFormat/>
    <w:rsid w:val="003D2383"/>
    <w:pPr>
      <w:ind w:left="720"/>
      <w:contextualSpacing/>
    </w:pPr>
  </w:style>
  <w:style w:type="character" w:customStyle="1" w:styleId="apple-converted-space">
    <w:name w:val="apple-converted-space"/>
    <w:basedOn w:val="Standardstycketeckensnitt"/>
    <w:rsid w:val="003D2383"/>
  </w:style>
  <w:style w:type="paragraph" w:customStyle="1" w:styleId="tv213">
    <w:name w:val="tv213"/>
    <w:basedOn w:val="Normal"/>
    <w:rsid w:val="003D2383"/>
    <w:pPr>
      <w:spacing w:before="100" w:beforeAutospacing="1" w:after="100" w:afterAutospacing="1"/>
    </w:pPr>
  </w:style>
  <w:style w:type="character" w:styleId="Kommentarsreferens">
    <w:name w:val="annotation reference"/>
    <w:basedOn w:val="Standardstycketeckensnitt"/>
    <w:uiPriority w:val="99"/>
    <w:semiHidden/>
    <w:unhideWhenUsed/>
    <w:rsid w:val="003D2383"/>
    <w:rPr>
      <w:sz w:val="16"/>
      <w:szCs w:val="16"/>
    </w:rPr>
  </w:style>
  <w:style w:type="paragraph" w:styleId="Kommentarer">
    <w:name w:val="annotation text"/>
    <w:basedOn w:val="Normal"/>
    <w:link w:val="KommentarerChar"/>
    <w:uiPriority w:val="99"/>
    <w:semiHidden/>
    <w:unhideWhenUsed/>
    <w:rsid w:val="003D2383"/>
    <w:rPr>
      <w:sz w:val="20"/>
      <w:szCs w:val="20"/>
    </w:rPr>
  </w:style>
  <w:style w:type="character" w:customStyle="1" w:styleId="KommentarerChar">
    <w:name w:val="Kommentarer Char"/>
    <w:basedOn w:val="Standardstycketeckensnitt"/>
    <w:link w:val="Kommentarer"/>
    <w:uiPriority w:val="99"/>
    <w:semiHidden/>
    <w:rsid w:val="003D2383"/>
    <w:rPr>
      <w:rFonts w:ascii="Times New Roman" w:eastAsia="Times New Roman" w:hAnsi="Times New Roman" w:cs="Times New Roman"/>
      <w:sz w:val="20"/>
      <w:szCs w:val="20"/>
      <w:lang w:eastAsia="lv-LV"/>
    </w:rPr>
  </w:style>
  <w:style w:type="paragraph" w:styleId="Ballongtext">
    <w:name w:val="Balloon Text"/>
    <w:basedOn w:val="Normal"/>
    <w:link w:val="BallongtextChar"/>
    <w:uiPriority w:val="99"/>
    <w:semiHidden/>
    <w:unhideWhenUsed/>
    <w:rsid w:val="003D2383"/>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D2383"/>
    <w:rPr>
      <w:rFonts w:ascii="Segoe UI" w:eastAsia="Times New Roman" w:hAnsi="Segoe UI" w:cs="Segoe UI"/>
      <w:sz w:val="18"/>
      <w:szCs w:val="18"/>
      <w:lang w:eastAsia="lv-LV"/>
    </w:rPr>
  </w:style>
  <w:style w:type="paragraph" w:customStyle="1" w:styleId="labojumupamats">
    <w:name w:val="labojumu_pamats"/>
    <w:basedOn w:val="Normal"/>
    <w:rsid w:val="009305DB"/>
    <w:pPr>
      <w:spacing w:before="100" w:beforeAutospacing="1" w:after="100" w:afterAutospacing="1"/>
    </w:pPr>
  </w:style>
  <w:style w:type="paragraph" w:customStyle="1" w:styleId="tvhtml">
    <w:name w:val="tv_html"/>
    <w:basedOn w:val="Normal"/>
    <w:rsid w:val="00B95D4F"/>
    <w:pPr>
      <w:spacing w:before="100" w:beforeAutospacing="1" w:after="100" w:afterAutospacing="1"/>
    </w:pPr>
  </w:style>
  <w:style w:type="character" w:customStyle="1" w:styleId="tvhtml1">
    <w:name w:val="tv_html1"/>
    <w:basedOn w:val="Standardstycketeckensnitt"/>
    <w:rsid w:val="00B95D4F"/>
  </w:style>
  <w:style w:type="paragraph" w:styleId="Kommentarsmne">
    <w:name w:val="annotation subject"/>
    <w:basedOn w:val="Kommentarer"/>
    <w:next w:val="Kommentarer"/>
    <w:link w:val="KommentarsmneChar"/>
    <w:uiPriority w:val="99"/>
    <w:semiHidden/>
    <w:unhideWhenUsed/>
    <w:rsid w:val="00AF1730"/>
    <w:rPr>
      <w:b/>
      <w:bCs/>
    </w:rPr>
  </w:style>
  <w:style w:type="character" w:customStyle="1" w:styleId="KommentarsmneChar">
    <w:name w:val="Kommentarsämne Char"/>
    <w:basedOn w:val="KommentarerChar"/>
    <w:link w:val="Kommentarsmne"/>
    <w:uiPriority w:val="99"/>
    <w:semiHidden/>
    <w:rsid w:val="00AF1730"/>
    <w:rPr>
      <w:rFonts w:ascii="Times New Roman" w:eastAsia="Times New Roman" w:hAnsi="Times New Roman" w:cs="Times New Roman"/>
      <w:b/>
      <w:bCs/>
      <w:sz w:val="20"/>
      <w:szCs w:val="20"/>
      <w:lang w:eastAsia="lv-LV"/>
    </w:rPr>
  </w:style>
  <w:style w:type="character" w:styleId="Nmn">
    <w:name w:val="Mention"/>
    <w:basedOn w:val="Standardstycketeckensnitt"/>
    <w:uiPriority w:val="99"/>
    <w:semiHidden/>
    <w:unhideWhenUsed/>
    <w:rsid w:val="0090192B"/>
    <w:rPr>
      <w:color w:val="2B579A"/>
      <w:shd w:val="clear" w:color="auto" w:fill="E6E6E6"/>
    </w:rPr>
  </w:style>
  <w:style w:type="paragraph" w:styleId="Normalwebb">
    <w:name w:val="Normal (Web)"/>
    <w:basedOn w:val="Normal"/>
    <w:uiPriority w:val="99"/>
    <w:semiHidden/>
    <w:unhideWhenUsed/>
    <w:rsid w:val="00224304"/>
  </w:style>
  <w:style w:type="paragraph" w:styleId="Revision">
    <w:name w:val="Revision"/>
    <w:hidden/>
    <w:uiPriority w:val="99"/>
    <w:semiHidden/>
    <w:rsid w:val="00681246"/>
    <w:pPr>
      <w:spacing w:after="0" w:line="240" w:lineRule="auto"/>
    </w:pPr>
    <w:rPr>
      <w:rFonts w:ascii="Times New Roman" w:eastAsia="Times New Roman" w:hAnsi="Times New Roman" w:cs="Times New Roman"/>
      <w:sz w:val="24"/>
      <w:szCs w:val="24"/>
      <w:lang w:eastAsia="lv-LV"/>
    </w:rPr>
  </w:style>
  <w:style w:type="paragraph" w:customStyle="1" w:styleId="naisf">
    <w:name w:val="naisf"/>
    <w:basedOn w:val="Normal"/>
    <w:rsid w:val="009C226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3875">
      <w:bodyDiv w:val="1"/>
      <w:marLeft w:val="0"/>
      <w:marRight w:val="0"/>
      <w:marTop w:val="0"/>
      <w:marBottom w:val="0"/>
      <w:divBdr>
        <w:top w:val="none" w:sz="0" w:space="0" w:color="auto"/>
        <w:left w:val="none" w:sz="0" w:space="0" w:color="auto"/>
        <w:bottom w:val="none" w:sz="0" w:space="0" w:color="auto"/>
        <w:right w:val="none" w:sz="0" w:space="0" w:color="auto"/>
      </w:divBdr>
    </w:div>
    <w:div w:id="105274550">
      <w:bodyDiv w:val="1"/>
      <w:marLeft w:val="0"/>
      <w:marRight w:val="0"/>
      <w:marTop w:val="0"/>
      <w:marBottom w:val="0"/>
      <w:divBdr>
        <w:top w:val="none" w:sz="0" w:space="0" w:color="auto"/>
        <w:left w:val="none" w:sz="0" w:space="0" w:color="auto"/>
        <w:bottom w:val="none" w:sz="0" w:space="0" w:color="auto"/>
        <w:right w:val="none" w:sz="0" w:space="0" w:color="auto"/>
      </w:divBdr>
      <w:divsChild>
        <w:div w:id="816185615">
          <w:marLeft w:val="0"/>
          <w:marRight w:val="0"/>
          <w:marTop w:val="0"/>
          <w:marBottom w:val="0"/>
          <w:divBdr>
            <w:top w:val="none" w:sz="0" w:space="0" w:color="auto"/>
            <w:left w:val="none" w:sz="0" w:space="0" w:color="auto"/>
            <w:bottom w:val="none" w:sz="0" w:space="0" w:color="auto"/>
            <w:right w:val="none" w:sz="0" w:space="0" w:color="auto"/>
          </w:divBdr>
        </w:div>
        <w:div w:id="600912413">
          <w:marLeft w:val="0"/>
          <w:marRight w:val="0"/>
          <w:marTop w:val="0"/>
          <w:marBottom w:val="0"/>
          <w:divBdr>
            <w:top w:val="none" w:sz="0" w:space="0" w:color="auto"/>
            <w:left w:val="none" w:sz="0" w:space="0" w:color="auto"/>
            <w:bottom w:val="none" w:sz="0" w:space="0" w:color="auto"/>
            <w:right w:val="none" w:sz="0" w:space="0" w:color="auto"/>
          </w:divBdr>
        </w:div>
      </w:divsChild>
    </w:div>
    <w:div w:id="108746681">
      <w:bodyDiv w:val="1"/>
      <w:marLeft w:val="0"/>
      <w:marRight w:val="0"/>
      <w:marTop w:val="0"/>
      <w:marBottom w:val="0"/>
      <w:divBdr>
        <w:top w:val="none" w:sz="0" w:space="0" w:color="auto"/>
        <w:left w:val="none" w:sz="0" w:space="0" w:color="auto"/>
        <w:bottom w:val="none" w:sz="0" w:space="0" w:color="auto"/>
        <w:right w:val="none" w:sz="0" w:space="0" w:color="auto"/>
      </w:divBdr>
    </w:div>
    <w:div w:id="296566661">
      <w:bodyDiv w:val="1"/>
      <w:marLeft w:val="0"/>
      <w:marRight w:val="0"/>
      <w:marTop w:val="0"/>
      <w:marBottom w:val="0"/>
      <w:divBdr>
        <w:top w:val="none" w:sz="0" w:space="0" w:color="auto"/>
        <w:left w:val="none" w:sz="0" w:space="0" w:color="auto"/>
        <w:bottom w:val="none" w:sz="0" w:space="0" w:color="auto"/>
        <w:right w:val="none" w:sz="0" w:space="0" w:color="auto"/>
      </w:divBdr>
      <w:divsChild>
        <w:div w:id="1711664">
          <w:marLeft w:val="0"/>
          <w:marRight w:val="0"/>
          <w:marTop w:val="400"/>
          <w:marBottom w:val="0"/>
          <w:divBdr>
            <w:top w:val="none" w:sz="0" w:space="0" w:color="auto"/>
            <w:left w:val="none" w:sz="0" w:space="0" w:color="auto"/>
            <w:bottom w:val="none" w:sz="0" w:space="0" w:color="auto"/>
            <w:right w:val="none" w:sz="0" w:space="0" w:color="auto"/>
          </w:divBdr>
        </w:div>
        <w:div w:id="819420150">
          <w:marLeft w:val="0"/>
          <w:marRight w:val="0"/>
          <w:marTop w:val="0"/>
          <w:marBottom w:val="0"/>
          <w:divBdr>
            <w:top w:val="none" w:sz="0" w:space="0" w:color="auto"/>
            <w:left w:val="none" w:sz="0" w:space="0" w:color="auto"/>
            <w:bottom w:val="none" w:sz="0" w:space="0" w:color="auto"/>
            <w:right w:val="none" w:sz="0" w:space="0" w:color="auto"/>
          </w:divBdr>
        </w:div>
        <w:div w:id="2141923000">
          <w:marLeft w:val="0"/>
          <w:marRight w:val="0"/>
          <w:marTop w:val="0"/>
          <w:marBottom w:val="0"/>
          <w:divBdr>
            <w:top w:val="none" w:sz="0" w:space="0" w:color="auto"/>
            <w:left w:val="none" w:sz="0" w:space="0" w:color="auto"/>
            <w:bottom w:val="none" w:sz="0" w:space="0" w:color="auto"/>
            <w:right w:val="none" w:sz="0" w:space="0" w:color="auto"/>
          </w:divBdr>
        </w:div>
        <w:div w:id="1659382602">
          <w:marLeft w:val="0"/>
          <w:marRight w:val="0"/>
          <w:marTop w:val="0"/>
          <w:marBottom w:val="0"/>
          <w:divBdr>
            <w:top w:val="none" w:sz="0" w:space="0" w:color="auto"/>
            <w:left w:val="none" w:sz="0" w:space="0" w:color="auto"/>
            <w:bottom w:val="none" w:sz="0" w:space="0" w:color="auto"/>
            <w:right w:val="none" w:sz="0" w:space="0" w:color="auto"/>
          </w:divBdr>
        </w:div>
        <w:div w:id="1233811223">
          <w:marLeft w:val="0"/>
          <w:marRight w:val="0"/>
          <w:marTop w:val="0"/>
          <w:marBottom w:val="0"/>
          <w:divBdr>
            <w:top w:val="none" w:sz="0" w:space="0" w:color="auto"/>
            <w:left w:val="none" w:sz="0" w:space="0" w:color="auto"/>
            <w:bottom w:val="none" w:sz="0" w:space="0" w:color="auto"/>
            <w:right w:val="none" w:sz="0" w:space="0" w:color="auto"/>
          </w:divBdr>
        </w:div>
        <w:div w:id="1267233794">
          <w:marLeft w:val="0"/>
          <w:marRight w:val="0"/>
          <w:marTop w:val="0"/>
          <w:marBottom w:val="0"/>
          <w:divBdr>
            <w:top w:val="none" w:sz="0" w:space="0" w:color="auto"/>
            <w:left w:val="none" w:sz="0" w:space="0" w:color="auto"/>
            <w:bottom w:val="none" w:sz="0" w:space="0" w:color="auto"/>
            <w:right w:val="none" w:sz="0" w:space="0" w:color="auto"/>
          </w:divBdr>
        </w:div>
        <w:div w:id="212158364">
          <w:marLeft w:val="0"/>
          <w:marRight w:val="0"/>
          <w:marTop w:val="0"/>
          <w:marBottom w:val="0"/>
          <w:divBdr>
            <w:top w:val="none" w:sz="0" w:space="0" w:color="auto"/>
            <w:left w:val="none" w:sz="0" w:space="0" w:color="auto"/>
            <w:bottom w:val="none" w:sz="0" w:space="0" w:color="auto"/>
            <w:right w:val="none" w:sz="0" w:space="0" w:color="auto"/>
          </w:divBdr>
        </w:div>
        <w:div w:id="1379092050">
          <w:marLeft w:val="0"/>
          <w:marRight w:val="0"/>
          <w:marTop w:val="0"/>
          <w:marBottom w:val="0"/>
          <w:divBdr>
            <w:top w:val="none" w:sz="0" w:space="0" w:color="auto"/>
            <w:left w:val="none" w:sz="0" w:space="0" w:color="auto"/>
            <w:bottom w:val="none" w:sz="0" w:space="0" w:color="auto"/>
            <w:right w:val="none" w:sz="0" w:space="0" w:color="auto"/>
          </w:divBdr>
        </w:div>
        <w:div w:id="1731343106">
          <w:marLeft w:val="0"/>
          <w:marRight w:val="0"/>
          <w:marTop w:val="0"/>
          <w:marBottom w:val="0"/>
          <w:divBdr>
            <w:top w:val="none" w:sz="0" w:space="0" w:color="auto"/>
            <w:left w:val="none" w:sz="0" w:space="0" w:color="auto"/>
            <w:bottom w:val="none" w:sz="0" w:space="0" w:color="auto"/>
            <w:right w:val="none" w:sz="0" w:space="0" w:color="auto"/>
          </w:divBdr>
        </w:div>
        <w:div w:id="1678994007">
          <w:marLeft w:val="0"/>
          <w:marRight w:val="0"/>
          <w:marTop w:val="0"/>
          <w:marBottom w:val="0"/>
          <w:divBdr>
            <w:top w:val="none" w:sz="0" w:space="0" w:color="auto"/>
            <w:left w:val="none" w:sz="0" w:space="0" w:color="auto"/>
            <w:bottom w:val="none" w:sz="0" w:space="0" w:color="auto"/>
            <w:right w:val="none" w:sz="0" w:space="0" w:color="auto"/>
          </w:divBdr>
        </w:div>
        <w:div w:id="917446873">
          <w:marLeft w:val="0"/>
          <w:marRight w:val="0"/>
          <w:marTop w:val="0"/>
          <w:marBottom w:val="0"/>
          <w:divBdr>
            <w:top w:val="none" w:sz="0" w:space="0" w:color="auto"/>
            <w:left w:val="none" w:sz="0" w:space="0" w:color="auto"/>
            <w:bottom w:val="none" w:sz="0" w:space="0" w:color="auto"/>
            <w:right w:val="none" w:sz="0" w:space="0" w:color="auto"/>
          </w:divBdr>
        </w:div>
        <w:div w:id="846209408">
          <w:marLeft w:val="0"/>
          <w:marRight w:val="0"/>
          <w:marTop w:val="0"/>
          <w:marBottom w:val="0"/>
          <w:divBdr>
            <w:top w:val="none" w:sz="0" w:space="0" w:color="auto"/>
            <w:left w:val="none" w:sz="0" w:space="0" w:color="auto"/>
            <w:bottom w:val="none" w:sz="0" w:space="0" w:color="auto"/>
            <w:right w:val="none" w:sz="0" w:space="0" w:color="auto"/>
          </w:divBdr>
        </w:div>
        <w:div w:id="1328170495">
          <w:marLeft w:val="0"/>
          <w:marRight w:val="0"/>
          <w:marTop w:val="0"/>
          <w:marBottom w:val="0"/>
          <w:divBdr>
            <w:top w:val="none" w:sz="0" w:space="0" w:color="auto"/>
            <w:left w:val="none" w:sz="0" w:space="0" w:color="auto"/>
            <w:bottom w:val="none" w:sz="0" w:space="0" w:color="auto"/>
            <w:right w:val="none" w:sz="0" w:space="0" w:color="auto"/>
          </w:divBdr>
        </w:div>
        <w:div w:id="1757094087">
          <w:marLeft w:val="0"/>
          <w:marRight w:val="0"/>
          <w:marTop w:val="0"/>
          <w:marBottom w:val="0"/>
          <w:divBdr>
            <w:top w:val="none" w:sz="0" w:space="0" w:color="auto"/>
            <w:left w:val="none" w:sz="0" w:space="0" w:color="auto"/>
            <w:bottom w:val="none" w:sz="0" w:space="0" w:color="auto"/>
            <w:right w:val="none" w:sz="0" w:space="0" w:color="auto"/>
          </w:divBdr>
        </w:div>
      </w:divsChild>
    </w:div>
    <w:div w:id="301353813">
      <w:bodyDiv w:val="1"/>
      <w:marLeft w:val="0"/>
      <w:marRight w:val="0"/>
      <w:marTop w:val="0"/>
      <w:marBottom w:val="0"/>
      <w:divBdr>
        <w:top w:val="none" w:sz="0" w:space="0" w:color="auto"/>
        <w:left w:val="none" w:sz="0" w:space="0" w:color="auto"/>
        <w:bottom w:val="none" w:sz="0" w:space="0" w:color="auto"/>
        <w:right w:val="none" w:sz="0" w:space="0" w:color="auto"/>
      </w:divBdr>
      <w:divsChild>
        <w:div w:id="2058813881">
          <w:marLeft w:val="0"/>
          <w:marRight w:val="0"/>
          <w:marTop w:val="0"/>
          <w:marBottom w:val="0"/>
          <w:divBdr>
            <w:top w:val="none" w:sz="0" w:space="0" w:color="auto"/>
            <w:left w:val="none" w:sz="0" w:space="0" w:color="auto"/>
            <w:bottom w:val="none" w:sz="0" w:space="0" w:color="auto"/>
            <w:right w:val="none" w:sz="0" w:space="0" w:color="auto"/>
          </w:divBdr>
        </w:div>
        <w:div w:id="619650474">
          <w:marLeft w:val="0"/>
          <w:marRight w:val="0"/>
          <w:marTop w:val="0"/>
          <w:marBottom w:val="0"/>
          <w:divBdr>
            <w:top w:val="none" w:sz="0" w:space="0" w:color="auto"/>
            <w:left w:val="none" w:sz="0" w:space="0" w:color="auto"/>
            <w:bottom w:val="none" w:sz="0" w:space="0" w:color="auto"/>
            <w:right w:val="none" w:sz="0" w:space="0" w:color="auto"/>
          </w:divBdr>
        </w:div>
        <w:div w:id="41832056">
          <w:marLeft w:val="0"/>
          <w:marRight w:val="0"/>
          <w:marTop w:val="0"/>
          <w:marBottom w:val="0"/>
          <w:divBdr>
            <w:top w:val="none" w:sz="0" w:space="0" w:color="auto"/>
            <w:left w:val="none" w:sz="0" w:space="0" w:color="auto"/>
            <w:bottom w:val="none" w:sz="0" w:space="0" w:color="auto"/>
            <w:right w:val="none" w:sz="0" w:space="0" w:color="auto"/>
          </w:divBdr>
        </w:div>
        <w:div w:id="2021738092">
          <w:marLeft w:val="0"/>
          <w:marRight w:val="0"/>
          <w:marTop w:val="0"/>
          <w:marBottom w:val="0"/>
          <w:divBdr>
            <w:top w:val="none" w:sz="0" w:space="0" w:color="auto"/>
            <w:left w:val="none" w:sz="0" w:space="0" w:color="auto"/>
            <w:bottom w:val="none" w:sz="0" w:space="0" w:color="auto"/>
            <w:right w:val="none" w:sz="0" w:space="0" w:color="auto"/>
          </w:divBdr>
        </w:div>
        <w:div w:id="1197619555">
          <w:marLeft w:val="0"/>
          <w:marRight w:val="0"/>
          <w:marTop w:val="0"/>
          <w:marBottom w:val="0"/>
          <w:divBdr>
            <w:top w:val="none" w:sz="0" w:space="0" w:color="auto"/>
            <w:left w:val="none" w:sz="0" w:space="0" w:color="auto"/>
            <w:bottom w:val="none" w:sz="0" w:space="0" w:color="auto"/>
            <w:right w:val="none" w:sz="0" w:space="0" w:color="auto"/>
          </w:divBdr>
        </w:div>
        <w:div w:id="337394915">
          <w:marLeft w:val="0"/>
          <w:marRight w:val="0"/>
          <w:marTop w:val="0"/>
          <w:marBottom w:val="0"/>
          <w:divBdr>
            <w:top w:val="none" w:sz="0" w:space="0" w:color="auto"/>
            <w:left w:val="none" w:sz="0" w:space="0" w:color="auto"/>
            <w:bottom w:val="none" w:sz="0" w:space="0" w:color="auto"/>
            <w:right w:val="none" w:sz="0" w:space="0" w:color="auto"/>
          </w:divBdr>
        </w:div>
        <w:div w:id="1714234099">
          <w:marLeft w:val="0"/>
          <w:marRight w:val="0"/>
          <w:marTop w:val="0"/>
          <w:marBottom w:val="0"/>
          <w:divBdr>
            <w:top w:val="none" w:sz="0" w:space="0" w:color="auto"/>
            <w:left w:val="none" w:sz="0" w:space="0" w:color="auto"/>
            <w:bottom w:val="none" w:sz="0" w:space="0" w:color="auto"/>
            <w:right w:val="none" w:sz="0" w:space="0" w:color="auto"/>
          </w:divBdr>
        </w:div>
        <w:div w:id="1193349799">
          <w:marLeft w:val="0"/>
          <w:marRight w:val="0"/>
          <w:marTop w:val="0"/>
          <w:marBottom w:val="0"/>
          <w:divBdr>
            <w:top w:val="none" w:sz="0" w:space="0" w:color="auto"/>
            <w:left w:val="none" w:sz="0" w:space="0" w:color="auto"/>
            <w:bottom w:val="none" w:sz="0" w:space="0" w:color="auto"/>
            <w:right w:val="none" w:sz="0" w:space="0" w:color="auto"/>
          </w:divBdr>
        </w:div>
        <w:div w:id="261648351">
          <w:marLeft w:val="0"/>
          <w:marRight w:val="0"/>
          <w:marTop w:val="0"/>
          <w:marBottom w:val="0"/>
          <w:divBdr>
            <w:top w:val="none" w:sz="0" w:space="0" w:color="auto"/>
            <w:left w:val="none" w:sz="0" w:space="0" w:color="auto"/>
            <w:bottom w:val="none" w:sz="0" w:space="0" w:color="auto"/>
            <w:right w:val="none" w:sz="0" w:space="0" w:color="auto"/>
          </w:divBdr>
        </w:div>
        <w:div w:id="1547108653">
          <w:marLeft w:val="0"/>
          <w:marRight w:val="0"/>
          <w:marTop w:val="0"/>
          <w:marBottom w:val="0"/>
          <w:divBdr>
            <w:top w:val="none" w:sz="0" w:space="0" w:color="auto"/>
            <w:left w:val="none" w:sz="0" w:space="0" w:color="auto"/>
            <w:bottom w:val="none" w:sz="0" w:space="0" w:color="auto"/>
            <w:right w:val="none" w:sz="0" w:space="0" w:color="auto"/>
          </w:divBdr>
        </w:div>
        <w:div w:id="448665502">
          <w:marLeft w:val="0"/>
          <w:marRight w:val="0"/>
          <w:marTop w:val="0"/>
          <w:marBottom w:val="0"/>
          <w:divBdr>
            <w:top w:val="none" w:sz="0" w:space="0" w:color="auto"/>
            <w:left w:val="none" w:sz="0" w:space="0" w:color="auto"/>
            <w:bottom w:val="none" w:sz="0" w:space="0" w:color="auto"/>
            <w:right w:val="none" w:sz="0" w:space="0" w:color="auto"/>
          </w:divBdr>
        </w:div>
        <w:div w:id="109135066">
          <w:marLeft w:val="0"/>
          <w:marRight w:val="0"/>
          <w:marTop w:val="0"/>
          <w:marBottom w:val="0"/>
          <w:divBdr>
            <w:top w:val="none" w:sz="0" w:space="0" w:color="auto"/>
            <w:left w:val="none" w:sz="0" w:space="0" w:color="auto"/>
            <w:bottom w:val="none" w:sz="0" w:space="0" w:color="auto"/>
            <w:right w:val="none" w:sz="0" w:space="0" w:color="auto"/>
          </w:divBdr>
        </w:div>
        <w:div w:id="2001883923">
          <w:marLeft w:val="0"/>
          <w:marRight w:val="0"/>
          <w:marTop w:val="0"/>
          <w:marBottom w:val="0"/>
          <w:divBdr>
            <w:top w:val="none" w:sz="0" w:space="0" w:color="auto"/>
            <w:left w:val="none" w:sz="0" w:space="0" w:color="auto"/>
            <w:bottom w:val="none" w:sz="0" w:space="0" w:color="auto"/>
            <w:right w:val="none" w:sz="0" w:space="0" w:color="auto"/>
          </w:divBdr>
        </w:div>
      </w:divsChild>
    </w:div>
    <w:div w:id="322469737">
      <w:bodyDiv w:val="1"/>
      <w:marLeft w:val="0"/>
      <w:marRight w:val="0"/>
      <w:marTop w:val="0"/>
      <w:marBottom w:val="0"/>
      <w:divBdr>
        <w:top w:val="none" w:sz="0" w:space="0" w:color="auto"/>
        <w:left w:val="none" w:sz="0" w:space="0" w:color="auto"/>
        <w:bottom w:val="none" w:sz="0" w:space="0" w:color="auto"/>
        <w:right w:val="none" w:sz="0" w:space="0" w:color="auto"/>
      </w:divBdr>
    </w:div>
    <w:div w:id="327559898">
      <w:bodyDiv w:val="1"/>
      <w:marLeft w:val="0"/>
      <w:marRight w:val="0"/>
      <w:marTop w:val="0"/>
      <w:marBottom w:val="0"/>
      <w:divBdr>
        <w:top w:val="none" w:sz="0" w:space="0" w:color="auto"/>
        <w:left w:val="none" w:sz="0" w:space="0" w:color="auto"/>
        <w:bottom w:val="none" w:sz="0" w:space="0" w:color="auto"/>
        <w:right w:val="none" w:sz="0" w:space="0" w:color="auto"/>
      </w:divBdr>
    </w:div>
    <w:div w:id="473791978">
      <w:bodyDiv w:val="1"/>
      <w:marLeft w:val="0"/>
      <w:marRight w:val="0"/>
      <w:marTop w:val="0"/>
      <w:marBottom w:val="0"/>
      <w:divBdr>
        <w:top w:val="none" w:sz="0" w:space="0" w:color="auto"/>
        <w:left w:val="none" w:sz="0" w:space="0" w:color="auto"/>
        <w:bottom w:val="none" w:sz="0" w:space="0" w:color="auto"/>
        <w:right w:val="none" w:sz="0" w:space="0" w:color="auto"/>
      </w:divBdr>
    </w:div>
    <w:div w:id="764617360">
      <w:bodyDiv w:val="1"/>
      <w:marLeft w:val="0"/>
      <w:marRight w:val="0"/>
      <w:marTop w:val="0"/>
      <w:marBottom w:val="0"/>
      <w:divBdr>
        <w:top w:val="none" w:sz="0" w:space="0" w:color="auto"/>
        <w:left w:val="none" w:sz="0" w:space="0" w:color="auto"/>
        <w:bottom w:val="none" w:sz="0" w:space="0" w:color="auto"/>
        <w:right w:val="none" w:sz="0" w:space="0" w:color="auto"/>
      </w:divBdr>
      <w:divsChild>
        <w:div w:id="1386290897">
          <w:marLeft w:val="0"/>
          <w:marRight w:val="0"/>
          <w:marTop w:val="0"/>
          <w:marBottom w:val="0"/>
          <w:divBdr>
            <w:top w:val="none" w:sz="0" w:space="0" w:color="auto"/>
            <w:left w:val="none" w:sz="0" w:space="0" w:color="auto"/>
            <w:bottom w:val="none" w:sz="0" w:space="0" w:color="auto"/>
            <w:right w:val="none" w:sz="0" w:space="0" w:color="auto"/>
          </w:divBdr>
          <w:divsChild>
            <w:div w:id="1912615057">
              <w:marLeft w:val="0"/>
              <w:marRight w:val="0"/>
              <w:marTop w:val="240"/>
              <w:marBottom w:val="0"/>
              <w:divBdr>
                <w:top w:val="none" w:sz="0" w:space="0" w:color="auto"/>
                <w:left w:val="none" w:sz="0" w:space="0" w:color="auto"/>
                <w:bottom w:val="none" w:sz="0" w:space="0" w:color="auto"/>
                <w:right w:val="none" w:sz="0" w:space="0" w:color="auto"/>
              </w:divBdr>
            </w:div>
            <w:div w:id="84536089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904994543">
      <w:bodyDiv w:val="1"/>
      <w:marLeft w:val="0"/>
      <w:marRight w:val="0"/>
      <w:marTop w:val="0"/>
      <w:marBottom w:val="0"/>
      <w:divBdr>
        <w:top w:val="none" w:sz="0" w:space="0" w:color="auto"/>
        <w:left w:val="none" w:sz="0" w:space="0" w:color="auto"/>
        <w:bottom w:val="none" w:sz="0" w:space="0" w:color="auto"/>
        <w:right w:val="none" w:sz="0" w:space="0" w:color="auto"/>
      </w:divBdr>
    </w:div>
    <w:div w:id="988481852">
      <w:bodyDiv w:val="1"/>
      <w:marLeft w:val="0"/>
      <w:marRight w:val="0"/>
      <w:marTop w:val="0"/>
      <w:marBottom w:val="0"/>
      <w:divBdr>
        <w:top w:val="none" w:sz="0" w:space="0" w:color="auto"/>
        <w:left w:val="none" w:sz="0" w:space="0" w:color="auto"/>
        <w:bottom w:val="none" w:sz="0" w:space="0" w:color="auto"/>
        <w:right w:val="none" w:sz="0" w:space="0" w:color="auto"/>
      </w:divBdr>
      <w:divsChild>
        <w:div w:id="751512493">
          <w:marLeft w:val="0"/>
          <w:marRight w:val="0"/>
          <w:marTop w:val="0"/>
          <w:marBottom w:val="0"/>
          <w:divBdr>
            <w:top w:val="none" w:sz="0" w:space="0" w:color="auto"/>
            <w:left w:val="none" w:sz="0" w:space="0" w:color="auto"/>
            <w:bottom w:val="none" w:sz="0" w:space="0" w:color="auto"/>
            <w:right w:val="none" w:sz="0" w:space="0" w:color="auto"/>
          </w:divBdr>
        </w:div>
        <w:div w:id="809130479">
          <w:marLeft w:val="0"/>
          <w:marRight w:val="0"/>
          <w:marTop w:val="0"/>
          <w:marBottom w:val="0"/>
          <w:divBdr>
            <w:top w:val="none" w:sz="0" w:space="0" w:color="auto"/>
            <w:left w:val="none" w:sz="0" w:space="0" w:color="auto"/>
            <w:bottom w:val="none" w:sz="0" w:space="0" w:color="auto"/>
            <w:right w:val="none" w:sz="0" w:space="0" w:color="auto"/>
          </w:divBdr>
        </w:div>
      </w:divsChild>
    </w:div>
    <w:div w:id="1402022171">
      <w:bodyDiv w:val="1"/>
      <w:marLeft w:val="0"/>
      <w:marRight w:val="0"/>
      <w:marTop w:val="0"/>
      <w:marBottom w:val="0"/>
      <w:divBdr>
        <w:top w:val="none" w:sz="0" w:space="0" w:color="auto"/>
        <w:left w:val="none" w:sz="0" w:space="0" w:color="auto"/>
        <w:bottom w:val="none" w:sz="0" w:space="0" w:color="auto"/>
        <w:right w:val="none" w:sz="0" w:space="0" w:color="auto"/>
      </w:divBdr>
      <w:divsChild>
        <w:div w:id="1295984440">
          <w:marLeft w:val="0"/>
          <w:marRight w:val="0"/>
          <w:marTop w:val="0"/>
          <w:marBottom w:val="0"/>
          <w:divBdr>
            <w:top w:val="none" w:sz="0" w:space="0" w:color="auto"/>
            <w:left w:val="none" w:sz="0" w:space="0" w:color="auto"/>
            <w:bottom w:val="none" w:sz="0" w:space="0" w:color="auto"/>
            <w:right w:val="none" w:sz="0" w:space="0" w:color="auto"/>
          </w:divBdr>
          <w:divsChild>
            <w:div w:id="1414742625">
              <w:marLeft w:val="0"/>
              <w:marRight w:val="0"/>
              <w:marTop w:val="240"/>
              <w:marBottom w:val="0"/>
              <w:divBdr>
                <w:top w:val="none" w:sz="0" w:space="0" w:color="auto"/>
                <w:left w:val="none" w:sz="0" w:space="0" w:color="auto"/>
                <w:bottom w:val="none" w:sz="0" w:space="0" w:color="auto"/>
                <w:right w:val="none" w:sz="0" w:space="0" w:color="auto"/>
              </w:divBdr>
            </w:div>
            <w:div w:id="81017737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525245876">
      <w:bodyDiv w:val="1"/>
      <w:marLeft w:val="0"/>
      <w:marRight w:val="0"/>
      <w:marTop w:val="0"/>
      <w:marBottom w:val="0"/>
      <w:divBdr>
        <w:top w:val="none" w:sz="0" w:space="0" w:color="auto"/>
        <w:left w:val="none" w:sz="0" w:space="0" w:color="auto"/>
        <w:bottom w:val="none" w:sz="0" w:space="0" w:color="auto"/>
        <w:right w:val="none" w:sz="0" w:space="0" w:color="auto"/>
      </w:divBdr>
      <w:divsChild>
        <w:div w:id="1259556605">
          <w:marLeft w:val="150"/>
          <w:marRight w:val="150"/>
          <w:marTop w:val="480"/>
          <w:marBottom w:val="0"/>
          <w:divBdr>
            <w:top w:val="single" w:sz="6" w:space="28" w:color="D4D4D4"/>
            <w:left w:val="none" w:sz="0" w:space="0" w:color="auto"/>
            <w:bottom w:val="none" w:sz="0" w:space="0" w:color="auto"/>
            <w:right w:val="none" w:sz="0" w:space="0" w:color="auto"/>
          </w:divBdr>
        </w:div>
        <w:div w:id="1390763234">
          <w:marLeft w:val="0"/>
          <w:marRight w:val="0"/>
          <w:marTop w:val="400"/>
          <w:marBottom w:val="0"/>
          <w:divBdr>
            <w:top w:val="none" w:sz="0" w:space="0" w:color="auto"/>
            <w:left w:val="none" w:sz="0" w:space="0" w:color="auto"/>
            <w:bottom w:val="none" w:sz="0" w:space="0" w:color="auto"/>
            <w:right w:val="none" w:sz="0" w:space="0" w:color="auto"/>
          </w:divBdr>
        </w:div>
        <w:div w:id="1812669358">
          <w:marLeft w:val="0"/>
          <w:marRight w:val="0"/>
          <w:marTop w:val="240"/>
          <w:marBottom w:val="0"/>
          <w:divBdr>
            <w:top w:val="none" w:sz="0" w:space="0" w:color="auto"/>
            <w:left w:val="none" w:sz="0" w:space="0" w:color="auto"/>
            <w:bottom w:val="none" w:sz="0" w:space="0" w:color="auto"/>
            <w:right w:val="none" w:sz="0" w:space="0" w:color="auto"/>
          </w:divBdr>
        </w:div>
        <w:div w:id="1759327591">
          <w:marLeft w:val="0"/>
          <w:marRight w:val="0"/>
          <w:marTop w:val="240"/>
          <w:marBottom w:val="0"/>
          <w:divBdr>
            <w:top w:val="none" w:sz="0" w:space="0" w:color="auto"/>
            <w:left w:val="none" w:sz="0" w:space="0" w:color="auto"/>
            <w:bottom w:val="none" w:sz="0" w:space="0" w:color="auto"/>
            <w:right w:val="none" w:sz="0" w:space="0" w:color="auto"/>
          </w:divBdr>
        </w:div>
      </w:divsChild>
    </w:div>
    <w:div w:id="1634865189">
      <w:bodyDiv w:val="1"/>
      <w:marLeft w:val="0"/>
      <w:marRight w:val="0"/>
      <w:marTop w:val="0"/>
      <w:marBottom w:val="0"/>
      <w:divBdr>
        <w:top w:val="none" w:sz="0" w:space="0" w:color="auto"/>
        <w:left w:val="none" w:sz="0" w:space="0" w:color="auto"/>
        <w:bottom w:val="none" w:sz="0" w:space="0" w:color="auto"/>
        <w:right w:val="none" w:sz="0" w:space="0" w:color="auto"/>
      </w:divBdr>
      <w:divsChild>
        <w:div w:id="1259949599">
          <w:marLeft w:val="0"/>
          <w:marRight w:val="0"/>
          <w:marTop w:val="0"/>
          <w:marBottom w:val="0"/>
          <w:divBdr>
            <w:top w:val="none" w:sz="0" w:space="0" w:color="auto"/>
            <w:left w:val="none" w:sz="0" w:space="0" w:color="auto"/>
            <w:bottom w:val="none" w:sz="0" w:space="0" w:color="auto"/>
            <w:right w:val="none" w:sz="0" w:space="0" w:color="auto"/>
          </w:divBdr>
        </w:div>
        <w:div w:id="583925999">
          <w:marLeft w:val="0"/>
          <w:marRight w:val="0"/>
          <w:marTop w:val="0"/>
          <w:marBottom w:val="0"/>
          <w:divBdr>
            <w:top w:val="none" w:sz="0" w:space="0" w:color="auto"/>
            <w:left w:val="none" w:sz="0" w:space="0" w:color="auto"/>
            <w:bottom w:val="none" w:sz="0" w:space="0" w:color="auto"/>
            <w:right w:val="none" w:sz="0" w:space="0" w:color="auto"/>
          </w:divBdr>
        </w:div>
      </w:divsChild>
    </w:div>
    <w:div w:id="1666201960">
      <w:bodyDiv w:val="1"/>
      <w:marLeft w:val="0"/>
      <w:marRight w:val="0"/>
      <w:marTop w:val="0"/>
      <w:marBottom w:val="0"/>
      <w:divBdr>
        <w:top w:val="none" w:sz="0" w:space="0" w:color="auto"/>
        <w:left w:val="none" w:sz="0" w:space="0" w:color="auto"/>
        <w:bottom w:val="none" w:sz="0" w:space="0" w:color="auto"/>
        <w:right w:val="none" w:sz="0" w:space="0" w:color="auto"/>
      </w:divBdr>
      <w:divsChild>
        <w:div w:id="807627312">
          <w:marLeft w:val="150"/>
          <w:marRight w:val="150"/>
          <w:marTop w:val="480"/>
          <w:marBottom w:val="0"/>
          <w:divBdr>
            <w:top w:val="none" w:sz="0" w:space="0" w:color="auto"/>
            <w:left w:val="none" w:sz="0" w:space="0" w:color="auto"/>
            <w:bottom w:val="none" w:sz="0" w:space="0" w:color="auto"/>
            <w:right w:val="none" w:sz="0" w:space="0" w:color="auto"/>
          </w:divBdr>
        </w:div>
        <w:div w:id="1779449528">
          <w:marLeft w:val="0"/>
          <w:marRight w:val="0"/>
          <w:marTop w:val="240"/>
          <w:marBottom w:val="0"/>
          <w:divBdr>
            <w:top w:val="none" w:sz="0" w:space="0" w:color="auto"/>
            <w:left w:val="none" w:sz="0" w:space="0" w:color="auto"/>
            <w:bottom w:val="none" w:sz="0" w:space="0" w:color="auto"/>
            <w:right w:val="none" w:sz="0" w:space="0" w:color="auto"/>
          </w:divBdr>
        </w:div>
        <w:div w:id="1122924912">
          <w:marLeft w:val="0"/>
          <w:marRight w:val="0"/>
          <w:marTop w:val="240"/>
          <w:marBottom w:val="0"/>
          <w:divBdr>
            <w:top w:val="none" w:sz="0" w:space="0" w:color="auto"/>
            <w:left w:val="none" w:sz="0" w:space="0" w:color="auto"/>
            <w:bottom w:val="none" w:sz="0" w:space="0" w:color="auto"/>
            <w:right w:val="none" w:sz="0" w:space="0" w:color="auto"/>
          </w:divBdr>
        </w:div>
      </w:divsChild>
    </w:div>
    <w:div w:id="1694070947">
      <w:bodyDiv w:val="1"/>
      <w:marLeft w:val="0"/>
      <w:marRight w:val="0"/>
      <w:marTop w:val="0"/>
      <w:marBottom w:val="0"/>
      <w:divBdr>
        <w:top w:val="none" w:sz="0" w:space="0" w:color="auto"/>
        <w:left w:val="none" w:sz="0" w:space="0" w:color="auto"/>
        <w:bottom w:val="none" w:sz="0" w:space="0" w:color="auto"/>
        <w:right w:val="none" w:sz="0" w:space="0" w:color="auto"/>
      </w:divBdr>
    </w:div>
    <w:div w:id="1800995785">
      <w:bodyDiv w:val="1"/>
      <w:marLeft w:val="0"/>
      <w:marRight w:val="0"/>
      <w:marTop w:val="0"/>
      <w:marBottom w:val="0"/>
      <w:divBdr>
        <w:top w:val="none" w:sz="0" w:space="0" w:color="auto"/>
        <w:left w:val="none" w:sz="0" w:space="0" w:color="auto"/>
        <w:bottom w:val="none" w:sz="0" w:space="0" w:color="auto"/>
        <w:right w:val="none" w:sz="0" w:space="0" w:color="auto"/>
      </w:divBdr>
    </w:div>
    <w:div w:id="1823111593">
      <w:bodyDiv w:val="1"/>
      <w:marLeft w:val="0"/>
      <w:marRight w:val="0"/>
      <w:marTop w:val="0"/>
      <w:marBottom w:val="0"/>
      <w:divBdr>
        <w:top w:val="none" w:sz="0" w:space="0" w:color="auto"/>
        <w:left w:val="none" w:sz="0" w:space="0" w:color="auto"/>
        <w:bottom w:val="none" w:sz="0" w:space="0" w:color="auto"/>
        <w:right w:val="none" w:sz="0" w:space="0" w:color="auto"/>
      </w:divBdr>
      <w:divsChild>
        <w:div w:id="2026440737">
          <w:marLeft w:val="0"/>
          <w:marRight w:val="0"/>
          <w:marTop w:val="240"/>
          <w:marBottom w:val="0"/>
          <w:divBdr>
            <w:top w:val="none" w:sz="0" w:space="0" w:color="auto"/>
            <w:left w:val="none" w:sz="0" w:space="0" w:color="auto"/>
            <w:bottom w:val="none" w:sz="0" w:space="0" w:color="auto"/>
            <w:right w:val="none" w:sz="0" w:space="0" w:color="auto"/>
          </w:divBdr>
        </w:div>
        <w:div w:id="1433478166">
          <w:marLeft w:val="0"/>
          <w:marRight w:val="0"/>
          <w:marTop w:val="240"/>
          <w:marBottom w:val="0"/>
          <w:divBdr>
            <w:top w:val="none" w:sz="0" w:space="0" w:color="auto"/>
            <w:left w:val="none" w:sz="0" w:space="0" w:color="auto"/>
            <w:bottom w:val="none" w:sz="0" w:space="0" w:color="auto"/>
            <w:right w:val="none" w:sz="0" w:space="0" w:color="auto"/>
          </w:divBdr>
        </w:div>
      </w:divsChild>
    </w:div>
    <w:div w:id="1956717343">
      <w:bodyDiv w:val="1"/>
      <w:marLeft w:val="0"/>
      <w:marRight w:val="0"/>
      <w:marTop w:val="0"/>
      <w:marBottom w:val="0"/>
      <w:divBdr>
        <w:top w:val="none" w:sz="0" w:space="0" w:color="auto"/>
        <w:left w:val="none" w:sz="0" w:space="0" w:color="auto"/>
        <w:bottom w:val="none" w:sz="0" w:space="0" w:color="auto"/>
        <w:right w:val="none" w:sz="0" w:space="0" w:color="auto"/>
      </w:divBdr>
      <w:divsChild>
        <w:div w:id="513543870">
          <w:marLeft w:val="150"/>
          <w:marRight w:val="150"/>
          <w:marTop w:val="480"/>
          <w:marBottom w:val="0"/>
          <w:divBdr>
            <w:top w:val="single" w:sz="6" w:space="28" w:color="D4D4D4"/>
            <w:left w:val="none" w:sz="0" w:space="0" w:color="auto"/>
            <w:bottom w:val="none" w:sz="0" w:space="0" w:color="auto"/>
            <w:right w:val="none" w:sz="0" w:space="0" w:color="auto"/>
          </w:divBdr>
        </w:div>
        <w:div w:id="451831161">
          <w:marLeft w:val="0"/>
          <w:marRight w:val="0"/>
          <w:marTop w:val="400"/>
          <w:marBottom w:val="0"/>
          <w:divBdr>
            <w:top w:val="none" w:sz="0" w:space="0" w:color="auto"/>
            <w:left w:val="none" w:sz="0" w:space="0" w:color="auto"/>
            <w:bottom w:val="none" w:sz="0" w:space="0" w:color="auto"/>
            <w:right w:val="none" w:sz="0" w:space="0" w:color="auto"/>
          </w:divBdr>
        </w:div>
        <w:div w:id="1432581218">
          <w:marLeft w:val="0"/>
          <w:marRight w:val="0"/>
          <w:marTop w:val="240"/>
          <w:marBottom w:val="0"/>
          <w:divBdr>
            <w:top w:val="none" w:sz="0" w:space="0" w:color="auto"/>
            <w:left w:val="none" w:sz="0" w:space="0" w:color="auto"/>
            <w:bottom w:val="none" w:sz="0" w:space="0" w:color="auto"/>
            <w:right w:val="none" w:sz="0" w:space="0" w:color="auto"/>
          </w:divBdr>
        </w:div>
        <w:div w:id="2011366981">
          <w:marLeft w:val="0"/>
          <w:marRight w:val="0"/>
          <w:marTop w:val="240"/>
          <w:marBottom w:val="0"/>
          <w:divBdr>
            <w:top w:val="none" w:sz="0" w:space="0" w:color="auto"/>
            <w:left w:val="none" w:sz="0" w:space="0" w:color="auto"/>
            <w:bottom w:val="none" w:sz="0" w:space="0" w:color="auto"/>
            <w:right w:val="none" w:sz="0" w:space="0" w:color="auto"/>
          </w:divBdr>
        </w:div>
        <w:div w:id="66735986">
          <w:marLeft w:val="150"/>
          <w:marRight w:val="150"/>
          <w:marTop w:val="480"/>
          <w:marBottom w:val="0"/>
          <w:divBdr>
            <w:top w:val="single" w:sz="6" w:space="28" w:color="D4D4D4"/>
            <w:left w:val="none" w:sz="0" w:space="0" w:color="auto"/>
            <w:bottom w:val="none" w:sz="0" w:space="0" w:color="auto"/>
            <w:right w:val="none" w:sz="0" w:space="0" w:color="auto"/>
          </w:divBdr>
        </w:div>
      </w:divsChild>
    </w:div>
    <w:div w:id="2087729748">
      <w:bodyDiv w:val="1"/>
      <w:marLeft w:val="0"/>
      <w:marRight w:val="0"/>
      <w:marTop w:val="0"/>
      <w:marBottom w:val="0"/>
      <w:divBdr>
        <w:top w:val="none" w:sz="0" w:space="0" w:color="auto"/>
        <w:left w:val="none" w:sz="0" w:space="0" w:color="auto"/>
        <w:bottom w:val="none" w:sz="0" w:space="0" w:color="auto"/>
        <w:right w:val="none" w:sz="0" w:space="0" w:color="auto"/>
      </w:divBdr>
    </w:div>
    <w:div w:id="209794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ikumi.lv/ta/id/311979"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9F4F2-EFE0-40ED-ACF4-ADC9D2BE1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14</Pages>
  <Words>4933</Words>
  <Characters>26147</Characters>
  <Application>Microsoft Office Word</Application>
  <DocSecurity>0</DocSecurity>
  <Lines>217</Lines>
  <Paragraphs>62</Paragraphs>
  <ScaleCrop>false</ScaleCrop>
  <HeadingPairs>
    <vt:vector size="6" baseType="variant">
      <vt:variant>
        <vt:lpstr>Rubrik</vt:lpstr>
      </vt:variant>
      <vt:variant>
        <vt:i4>1</vt:i4>
      </vt:variant>
      <vt:variant>
        <vt:lpstr>Title</vt:lpstr>
      </vt:variant>
      <vt:variant>
        <vt:i4>1</vt:i4>
      </vt:variant>
      <vt:variant>
        <vt:lpstr>Nosaukums</vt:lpstr>
      </vt:variant>
      <vt:variant>
        <vt:i4>1</vt:i4>
      </vt:variant>
    </vt:vector>
  </HeadingPairs>
  <TitlesOfParts>
    <vt:vector size="3" baseType="lpstr">
      <vt:lpstr/>
      <vt:lpstr/>
      <vt:lpstr/>
    </vt:vector>
  </TitlesOfParts>
  <Company/>
  <LinksUpToDate>false</LinksUpToDate>
  <CharactersWithSpaces>31018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 Ziediņa-Brigmane</dc:creator>
  <cp:keywords/>
  <dc:description/>
  <cp:lastModifiedBy>Edison Moises Parraga Chica</cp:lastModifiedBy>
  <cp:revision>6</cp:revision>
  <cp:lastPrinted>2020-01-09T10:10:00Z</cp:lastPrinted>
  <dcterms:created xsi:type="dcterms:W3CDTF">2021-01-28T12:34:00Z</dcterms:created>
  <dcterms:modified xsi:type="dcterms:W3CDTF">2022-01-05T09:25:00Z</dcterms:modified>
</cp:coreProperties>
</file>