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5E2A1A9A" w:rsidR="00DF230E" w:rsidRDefault="002A617C" w:rsidP="002979A1">
      <w:pPr>
        <w:pStyle w:val="Titel"/>
        <w:tabs>
          <w:tab w:val="clear" w:pos="6804"/>
          <w:tab w:val="right" w:pos="7797"/>
        </w:tabs>
      </w:pPr>
      <w:r w:rsidRPr="002979A1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4C9B0FF8">
                <wp:simplePos x="0" y="0"/>
                <wp:positionH relativeFrom="column">
                  <wp:posOffset>4023360</wp:posOffset>
                </wp:positionH>
                <wp:positionV relativeFrom="paragraph">
                  <wp:posOffset>144145</wp:posOffset>
                </wp:positionV>
                <wp:extent cx="1095375" cy="495300"/>
                <wp:effectExtent l="0" t="0" r="9525" b="0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ŠVEDSKA AGENCIJA ZA PROMET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8pt;margin-top:11.35pt;width:86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ŠVEDSKA AGENCIJA ZA PROMET</w:t>
                      </w:r>
                    </w:p>
                  </w:txbxContent>
                </v:textbox>
              </v:shape>
            </w:pict>
          </mc:Fallback>
        </mc:AlternateContent>
      </w:r>
      <w:r w:rsidRPr="002979A1">
        <w:rPr>
          <w:szCs w:val="36"/>
        </w:rPr>
        <w:t xml:space="preserve">Zbirka predpisov </w:t>
      </w:r>
      <w:r w:rsidR="002979A1">
        <w:rPr>
          <w:szCs w:val="36"/>
        </w:rPr>
        <w:br/>
      </w:r>
      <w:r w:rsidRPr="002979A1">
        <w:rPr>
          <w:szCs w:val="36"/>
        </w:rPr>
        <w:t>Švedske agencije za promet</w:t>
      </w:r>
      <w:r w:rsidRPr="002979A1">
        <w:rPr>
          <w:sz w:val="36"/>
          <w:szCs w:val="36"/>
        </w:rP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6A14F21C" w:rsidR="00DA54A8" w:rsidRPr="00A44C8A" w:rsidRDefault="00EE2697" w:rsidP="00CA6BA0">
      <w:pPr>
        <w:pStyle w:val="Frfattningsrubrik"/>
        <w:tabs>
          <w:tab w:val="right" w:pos="6804"/>
        </w:tabs>
      </w:pPr>
      <w:r>
        <w:t>Predpisi</w:t>
      </w:r>
      <w:r>
        <w:br/>
        <w:t xml:space="preserve">o spremembi </w:t>
      </w:r>
      <w:sdt>
        <w:sdtPr>
          <w:alias w:val="kliknite sem in vnesite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 w:rsidR="002979A1">
            <w:t>Predpisov in splošnih priporočil Švedske agencije za promet (TSFS 2021:11) glede motornih koles, ki so se začela uporabljati, in njihovih priklopnikov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18BD0441">
                <wp:simplePos x="0" y="0"/>
                <wp:positionH relativeFrom="page">
                  <wp:posOffset>4429125</wp:posOffset>
                </wp:positionH>
                <wp:positionV relativeFrom="page">
                  <wp:posOffset>2419350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2979A1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Leto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[leto]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Št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[št.]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Objavljeno</w:t>
                            </w:r>
                            <w:r>
                              <w:br/>
                              <w:t>dne </w:t>
                            </w:r>
                            <w:sdt>
                              <w:sdtPr>
                                <w:alias w:val="izberite datum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sl-SI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[izberite datum]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vnesite serijo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CESTNI PROMET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2979A1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vnesite podserijo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[vnesite podserijo]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90.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CbpldS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2979A1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Leto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[leto]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Št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[št.]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Objavljeno</w:t>
                      </w:r>
                      <w:r>
                        <w:br/>
                        <w:t>dne </w:t>
                      </w:r>
                      <w:sdt>
                        <w:sdtPr>
                          <w:alias w:val="izberite datum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sl-SI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[izberite datum]</w:t>
                          </w:r>
                        </w:sdtContent>
                      </w:sdt>
                    </w:p>
                    <w:sdt>
                      <w:sdtPr>
                        <w:alias w:val="vnesite serijo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CESTNI PROMET</w:t>
                          </w:r>
                        </w:p>
                      </w:sdtContent>
                    </w:sdt>
                    <w:p w14:paraId="7B98D99A" w14:textId="77777777" w:rsidR="007C403E" w:rsidRPr="007C403E" w:rsidRDefault="002979A1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vnesite podserijo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[vnesite podserijo]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sprejeti dne </w:t>
      </w:r>
      <w:sdt>
        <w:sdtPr>
          <w:rPr>
            <w:szCs w:val="22"/>
          </w:rPr>
          <w:alias w:val="izberite datum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sl-SI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[izberite datum]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Švedska agencija za promet na podlagi oddelka 16 poglavja 8 Odloka o vozilih (2009:211) v zvezi s svojimi predpisi in splošnimi priporočili (TSFS 2021:11) glede motornih koles, ki so se začela uporabljati, in njihovih priklopnikov določa</w:t>
      </w:r>
      <w:r w:rsidR="005263F5">
        <w:rPr>
          <w:rStyle w:val="FootnoteReference"/>
        </w:rPr>
        <w:footnoteReference w:id="2"/>
      </w:r>
      <w:r>
        <w:t>: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da</w:t>
      </w:r>
      <w:r>
        <w:t xml:space="preserve"> se v poglavje 5 vstavi nov oddelek 17, ki se glasi, kot je določeno v nadaljevanju, in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da</w:t>
      </w:r>
      <w:r>
        <w:t xml:space="preserve"> se pred oddelek 16 poglavja 5 vstavi nov naslov, ki se glasi „Intervencijska vozila“.</w:t>
      </w:r>
    </w:p>
    <w:p w14:paraId="5F646D48" w14:textId="77777777" w:rsidR="005839B1" w:rsidRDefault="005839B1" w:rsidP="005F3CC7">
      <w:pPr>
        <w:pStyle w:val="Rubrik2kapitelelliknande"/>
      </w:pPr>
      <w:r>
        <w:t xml:space="preserve">Poglavje 5 </w:t>
      </w:r>
    </w:p>
    <w:p w14:paraId="2AC13CEC" w14:textId="77777777" w:rsidR="0065471A" w:rsidRPr="0065471A" w:rsidRDefault="00B37408" w:rsidP="00E8566F">
      <w:pPr>
        <w:pStyle w:val="Rubrik3utanluftfreNDRAD"/>
      </w:pPr>
      <w:r>
        <w:t>Intervencijska vozila</w:t>
      </w:r>
    </w:p>
    <w:p w14:paraId="524AF470" w14:textId="77777777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Oddelek 17 </w:t>
      </w:r>
      <w:r>
        <w:t>Policijska intervencijska vozila so lahko opremljena s svetilkami, ki oddajajo stalno šibko modro svetlobo. Raven svetilnosti mora biti tako nizka, da svetlobe ni mogoče zamenjati z modro svetlobo alarmne naprave vozila. Svetloba ne sme biti bleščeča ali zatemnjena.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Ti predpisi začnejo veljati 1. oktobra 2023.</w:t>
      </w:r>
    </w:p>
    <w:p w14:paraId="46F86E2C" w14:textId="77777777" w:rsidR="00EE2697" w:rsidRDefault="00EE2697" w:rsidP="00EE2697">
      <w:pPr>
        <w:pStyle w:val="Beslutandeochfredragande"/>
      </w:pPr>
      <w:r>
        <w:lastRenderedPageBreak/>
        <w:t>V imenu Švedske agencije za promet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(cestni in železniški promet)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454C4196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2979A1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454C4196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2979A1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Glej Direktivo (EU) 2015/1535 Evropskega parlamenta in Sveta z dne 9. septembra 2015 o določitvi postopka za zbiranje informacij na področju tehničnih predpisov in pravil za storitve informacijske družbe.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2979A1" w:rsidP="00A41C32">
    <w:pPr>
      <w:pStyle w:val="FSnr-sidhuvud"/>
    </w:pPr>
    <w:sdt>
      <w:sdtPr>
        <w:alias w:val="Zbirka predpisov"/>
        <w:id w:val="-668563778"/>
        <w:text/>
      </w:sdtPr>
      <w:sdtEndPr/>
      <w:sdtContent>
        <w:r w:rsidR="00F96BDB">
          <w:t>TSFS 20</w:t>
        </w:r>
      </w:sdtContent>
    </w:sdt>
    <w:sdt>
      <w:sdtPr>
        <w:alias w:val="Leto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[leto]</w:t>
        </w:r>
      </w:sdtContent>
    </w:sdt>
    <w:r w:rsidR="00F96BDB">
      <w:t>:</w:t>
    </w:r>
    <w:sdt>
      <w:sdtPr>
        <w:alias w:val="Št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[št.]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2979A1" w:rsidP="00A41C32">
    <w:pPr>
      <w:pStyle w:val="FSnr-sidhuvud"/>
      <w:jc w:val="right"/>
    </w:pPr>
    <w:sdt>
      <w:sdtPr>
        <w:alias w:val="Zbirka predpisov"/>
        <w:id w:val="1150257239"/>
        <w:text/>
      </w:sdtPr>
      <w:sdtEndPr/>
      <w:sdtContent>
        <w:r w:rsidR="00F96BDB">
          <w:t>TSFS 20</w:t>
        </w:r>
      </w:sdtContent>
    </w:sdt>
    <w:sdt>
      <w:sdtPr>
        <w:alias w:val="Leto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[leto]</w:t>
        </w:r>
      </w:sdtContent>
    </w:sdt>
    <w:r w:rsidR="00F96BDB">
      <w:t>:</w:t>
    </w:r>
    <w:sdt>
      <w:sdtPr>
        <w:alias w:val="Št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[št.]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979A1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sl-SI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sl-SI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[izberite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consensis-fs">
  <fs-fields>
    <fs-no-prefix/>
    <fs-year/>
    <fs-no/>
    <fs-date/>
    <fs-series>CESTNI PROMET</fs-series>
    <fs-subseries/>
    <fs-heading>Predpisov in splošnih priporočil Švedske agencije za promet (TSFS 2021:11) glede motornih koles, ki so se začela uporabljati, in njihovih priklopnikov</fs-heading>
  </fs-fields>
</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customXml/itemProps3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6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7</TotalTime>
  <Pages>2</Pages>
  <Words>169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