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4128" w14:textId="77777777" w:rsidR="0040649C" w:rsidRDefault="0040649C" w:rsidP="0040649C">
      <w:pPr>
        <w:autoSpaceDE w:val="0"/>
        <w:autoSpaceDN w:val="0"/>
        <w:adjustRightInd w:val="0"/>
        <w:spacing w:after="0" w:line="240" w:lineRule="auto"/>
        <w:jc w:val="center"/>
        <w:rPr>
          <w:b/>
          <w:bCs/>
          <w:sz w:val="44"/>
          <w:szCs w:val="44"/>
          <w:rFonts w:ascii="Times New Roman" w:hAnsi="Times New Roman" w:cs="Times New Roman"/>
        </w:rPr>
      </w:pPr>
      <w:r>
        <w:rPr>
          <w:b/>
          <w:sz w:val="44"/>
          <w:rFonts w:ascii="Times New Roman" w:hAnsi="Times New Roman"/>
        </w:rPr>
        <w:t xml:space="preserve">PROYECTO DE LEY</w:t>
      </w:r>
    </w:p>
    <w:p w14:paraId="2BDC59CC"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44"/>
          <w:szCs w:val="44"/>
        </w:rPr>
      </w:pPr>
    </w:p>
    <w:p w14:paraId="3F6DBEC7" w14:textId="2E4AB870" w:rsidR="00A57D62" w:rsidRDefault="0040649C" w:rsidP="0040649C">
      <w:pPr>
        <w:jc w:val="center"/>
        <w:rPr>
          <w:i/>
          <w:iCs/>
          <w:sz w:val="28"/>
          <w:szCs w:val="28"/>
          <w:rFonts w:ascii="Times New Roman" w:hAnsi="Times New Roman" w:cs="Times New Roman"/>
        </w:rPr>
      </w:pPr>
      <w:r>
        <w:rPr>
          <w:sz w:val="28"/>
          <w:i/>
          <w:rFonts w:ascii="Times New Roman" w:hAnsi="Times New Roman"/>
        </w:rPr>
        <w:t xml:space="preserve">para </w:t>
      </w:r>
      <w:r>
        <w:rPr>
          <w:sz w:val="28"/>
          <w:b/>
          <w:rFonts w:ascii="Times New Roman" w:hAnsi="Times New Roman"/>
        </w:rPr>
        <w:t xml:space="preserve">reforzar</w:t>
      </w:r>
      <w:r>
        <w:rPr>
          <w:sz w:val="28"/>
          <w:i/>
          <w:rFonts w:ascii="Times New Roman" w:hAnsi="Times New Roman"/>
        </w:rPr>
        <w:t xml:space="preserve"> </w:t>
      </w:r>
      <w:r>
        <w:rPr>
          <w:sz w:val="28"/>
          <w:b/>
          <w:rFonts w:ascii="Times New Roman" w:hAnsi="Times New Roman"/>
        </w:rPr>
        <w:t xml:space="preserve">el control parental </w:t>
      </w:r>
      <w:r>
        <w:rPr>
          <w:sz w:val="28"/>
          <w:i/>
          <w:rFonts w:ascii="Times New Roman" w:hAnsi="Times New Roman"/>
        </w:rPr>
        <w:t xml:space="preserve">sobre </w:t>
      </w:r>
      <w:r>
        <w:rPr>
          <w:sz w:val="28"/>
          <w:b/>
          <w:rFonts w:ascii="Times New Roman" w:hAnsi="Times New Roman"/>
        </w:rPr>
        <w:t xml:space="preserve">los medios de acceso </w:t>
      </w:r>
      <w:r>
        <w:rPr>
          <w:sz w:val="28"/>
          <w:i/>
          <w:rFonts w:ascii="Times New Roman" w:hAnsi="Times New Roman"/>
        </w:rPr>
        <w:t xml:space="preserve">a </w:t>
      </w:r>
      <w:r>
        <w:rPr>
          <w:sz w:val="28"/>
          <w:b/>
          <w:rFonts w:ascii="Times New Roman" w:hAnsi="Times New Roman"/>
        </w:rPr>
        <w:t xml:space="preserve">internet</w:t>
      </w:r>
    </w:p>
    <w:p w14:paraId="703C9FB2" w14:textId="77777777" w:rsidR="0040649C" w:rsidRDefault="0040649C" w:rsidP="0040649C">
      <w:pPr>
        <w:jc w:val="both"/>
        <w:rPr>
          <w:rFonts w:ascii="Times New Roman" w:hAnsi="Times New Roman" w:cs="Times New Roman"/>
          <w:i/>
          <w:iCs/>
          <w:sz w:val="28"/>
          <w:szCs w:val="28"/>
        </w:rPr>
      </w:pPr>
    </w:p>
    <w:p w14:paraId="60C773D6" w14:textId="77777777" w:rsidR="0040649C" w:rsidRDefault="0040649C" w:rsidP="0040649C">
      <w:pPr>
        <w:jc w:val="both"/>
        <w:rPr>
          <w:rFonts w:ascii="Times New Roman" w:hAnsi="Times New Roman" w:cs="Times New Roman"/>
          <w:i/>
          <w:iCs/>
          <w:sz w:val="28"/>
          <w:szCs w:val="28"/>
        </w:rPr>
      </w:pPr>
    </w:p>
    <w:p w14:paraId="5EB3C277" w14:textId="77777777" w:rsidR="0040649C" w:rsidRDefault="0040649C" w:rsidP="0040649C">
      <w:pPr>
        <w:autoSpaceDE w:val="0"/>
        <w:autoSpaceDN w:val="0"/>
        <w:adjustRightInd w:val="0"/>
        <w:spacing w:after="0" w:line="240" w:lineRule="auto"/>
        <w:jc w:val="center"/>
        <w:rPr>
          <w:b/>
          <w:bCs/>
          <w:sz w:val="18"/>
          <w:szCs w:val="18"/>
          <w:rFonts w:ascii="Times New Roman" w:hAnsi="Times New Roman" w:cs="Times New Roman"/>
        </w:rPr>
      </w:pPr>
      <w:r>
        <w:rPr>
          <w:b/>
          <w:sz w:val="28"/>
          <w:rFonts w:ascii="Times New Roman" w:hAnsi="Times New Roman"/>
        </w:rPr>
        <w:t xml:space="preserve">Artículo 1</w:t>
      </w:r>
    </w:p>
    <w:p w14:paraId="31383463"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18"/>
          <w:szCs w:val="18"/>
        </w:rPr>
      </w:pPr>
    </w:p>
    <w:p w14:paraId="543E75AF"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 – La sección 5 del capítulo II del título I del libro II del Código de las comunicaciones electrónicas y postales se completa con el artículo L. 34-9-3 siguiente:</w:t>
      </w:r>
    </w:p>
    <w:p w14:paraId="7B358B7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035679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w:t>
      </w:r>
      <w:r>
        <w:rPr>
          <w:sz w:val="28"/>
          <w:i/>
          <w:rFonts w:ascii="Times New Roman" w:hAnsi="Times New Roman"/>
        </w:rPr>
        <w:t xml:space="preserve">Artículo L. 34-9-3</w:t>
      </w:r>
      <w:r>
        <w:rPr>
          <w:sz w:val="28"/>
          <w:rFonts w:ascii="Times New Roman" w:hAnsi="Times New Roman"/>
        </w:rPr>
        <w:t xml:space="preserve">.</w:t>
      </w:r>
      <w:r>
        <w:rPr>
          <w:sz w:val="28"/>
          <w:rFonts w:ascii="Times New Roman" w:hAnsi="Times New Roman"/>
        </w:rPr>
        <w:t xml:space="preserve"> </w:t>
      </w:r>
      <w:r>
        <w:rPr>
          <w:sz w:val="28"/>
          <w:rFonts w:ascii="Times New Roman" w:hAnsi="Times New Roman"/>
        </w:rPr>
        <w:t xml:space="preserve">– I. Los equipos terminales destinados a la utilización de servicios de comunicación al público en línea que faciliten el acceso a servicios y contenidos que puedan perjudicar el desarrollo físico, mental o moral de los menores estarán equipados con un dispositivo fácilmente accesible y comprensible que permita a sus usuarios restringir o controlar el acceso de estas personas a dichos servicios y contenidos.</w:t>
      </w:r>
    </w:p>
    <w:p w14:paraId="2BD31D30"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D13896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La activación del dispositivo previsto en el apartado I del presente artículo se ofrecerá al usuario en el momento de la primera puesta en servicio del equipo.</w:t>
      </w:r>
      <w:r>
        <w:rPr>
          <w:sz w:val="28"/>
          <w:rFonts w:ascii="Times New Roman" w:hAnsi="Times New Roman"/>
        </w:rPr>
        <w:t xml:space="preserve"> </w:t>
      </w:r>
      <w:r>
        <w:rPr>
          <w:sz w:val="28"/>
          <w:rFonts w:ascii="Times New Roman" w:hAnsi="Times New Roman"/>
        </w:rPr>
        <w:t xml:space="preserve">Los datos personales de los menores recogidos o generados durante la activación de este dispositivo no deberán utilizarse, ni siquiera una vez alcanzada la mayoría de edad de las partes interesadas, con fines comerciales, tales como la comercialización directa, la elaboración de perfiles y la publicidad dirigida en función del comportamiento.</w:t>
      </w:r>
    </w:p>
    <w:p w14:paraId="518B6C3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C3697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Los fabricantes garantizarán, al introducir sus equipos terminales en el mercado, que los sistemas operativos instalados en dichos equipos incorporen el dispositivo previsto en el párrafo primero.</w:t>
      </w:r>
      <w:r>
        <w:rPr>
          <w:sz w:val="28"/>
          <w:rFonts w:ascii="Times New Roman" w:hAnsi="Times New Roman"/>
        </w:rPr>
        <w:t xml:space="preserve"> </w:t>
      </w:r>
      <w:r>
        <w:rPr>
          <w:sz w:val="28"/>
          <w:rFonts w:ascii="Times New Roman" w:hAnsi="Times New Roman"/>
        </w:rPr>
        <w:t xml:space="preserve">La activación, el uso y, en su caso, la desinstalación de este dispositivo se permitirán sin coste adicional para el usuario.</w:t>
      </w:r>
    </w:p>
    <w:p w14:paraId="1FB22B9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13EF13D"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Cuando proceda, el proveedor del sistema operativo garantizará y certificará al fabricante, cuando este lo solicite, que el sistema operativo destinado a ser instalado en el equipo terminal incorpora el dispositivo previsto en el citado párrafo primero.</w:t>
      </w:r>
    </w:p>
    <w:p w14:paraId="36B9592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9EC6A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Los fabricantes certificarán a los importadores, distribuidores y proveedores de servicios de cumplimiento que los equipos terminales introducidos en el mercado incorporan el dispositivo previsto en el mismo párrafo primero.</w:t>
      </w:r>
      <w:r>
        <w:rPr>
          <w:sz w:val="28"/>
          <w:rFonts w:ascii="Times New Roman" w:hAnsi="Times New Roman"/>
        </w:rPr>
        <w:t xml:space="preserve"> </w:t>
      </w:r>
      <w:r>
        <w:rPr>
          <w:sz w:val="28"/>
          <w:rFonts w:ascii="Times New Roman" w:hAnsi="Times New Roman"/>
        </w:rPr>
        <w:t xml:space="preserve">En el caso mencionado en el párrafo cuarto del presente apartado I, el fabricante transmitirá a dichas personas el certificado del proveedor del sistema operativo.</w:t>
      </w:r>
    </w:p>
    <w:p w14:paraId="09389E9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C289BC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Los importadores, distribuidores y proveedores de servicios de cumplimiento verificarán que los equipos terminales estén certificados por los fabricantes o, en su caso, por el proveedor del sistema operativo en las condiciones establecidas en el párrafo quinto del presente apartado I.</w:t>
      </w:r>
    </w:p>
    <w:p w14:paraId="1CEC5551" w14:textId="77777777" w:rsidR="0040649C" w:rsidRP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3191D73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 </w:t>
      </w:r>
      <w:r>
        <w:rPr>
          <w:sz w:val="28"/>
          <w:rFonts w:ascii="Times New Roman" w:hAnsi="Times New Roman"/>
        </w:rPr>
        <w:t xml:space="preserve">El sistema previsto en el párrafo primero del presente apartado I no se aplicará a los equipos comercializados sin un sistema operativo.</w:t>
      </w:r>
    </w:p>
    <w:p w14:paraId="42FA7488"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D55628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Las obligaciones establecidas en los párrafos tercero y quinto del presente apartado I se aplicarán, en su caso, al representante autorizado del fabricante.</w:t>
      </w:r>
    </w:p>
    <w:p w14:paraId="6FB23FD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4490B88"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Las personas que comercialicen los equipos terminales a que se refiere el párrafo primero del presente apartado I, cuando se trate de un equipo utilizado tal como se define en el artículo L. 321-1, párrafo tercero, del Código de Comercio, velarán por que dichos equipos incorporen el dispositivo previsto en el párrafo primero del presente apartado I.</w:t>
      </w:r>
    </w:p>
    <w:p w14:paraId="214C18D4"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614E3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Un decreto del Consejo de Estado, emitido previo dictamen de la Comisión nacional de tecnologías de la información y libertades, determinará:</w:t>
      </w:r>
    </w:p>
    <w:p w14:paraId="5303501A"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4124DC79" w14:textId="6FCBA180"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 las modalidades de aplicación del apartado I, incluidas las funcionalidades mínimas y las características técnicas del dispositivo previsto en el párrafo primero del mismo apartado I, y los medios utilizados por el fabricante para facilitar el uso de dicho dispositivo;</w:t>
      </w:r>
    </w:p>
    <w:p w14:paraId="3E2ADE6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0DA3FEF3"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1 </w:t>
      </w:r>
      <w:r>
        <w:rPr>
          <w:sz w:val="28"/>
          <w:i/>
          <w:rFonts w:ascii="Times New Roman" w:hAnsi="Times New Roman"/>
        </w:rPr>
        <w:t xml:space="preserve">bis) </w:t>
      </w:r>
      <w:r>
        <w:rPr>
          <w:sz w:val="28"/>
          <w:rFonts w:ascii="Times New Roman" w:hAnsi="Times New Roman"/>
        </w:rPr>
        <w:t xml:space="preserve">las modalidades según las cuales los fabricantes y, en su caso, el proveedor del sistema operativo certificarán que los sistemas operativos instalados en el equipo terminal incorporan el dispositivo previsto en el párrafo primero;</w:t>
      </w:r>
    </w:p>
    <w:p w14:paraId="677873B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2FBF93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2) las condiciones según las cuales la autoridad competente podrá restringir o prohibir la comercialización de los equipos terminales a que se refiere el citado párrafo primero que presenten un riesgo o no sean conformes, así como las condiciones en las que la autoridad competente podrá hacer que la autoridad competente los revoque o retire;</w:t>
      </w:r>
    </w:p>
    <w:p w14:paraId="6795771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07B18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3) las modalidades según las cuales los fabricantes contribuyen a la difusión de la información disponible sobre los riesgos asociados al uso de los servicios de comunicación al público en línea por parte de los menores, la exposición temprana de los niños a las pantallas y los medios para prevenir tales riesgos.».</w:t>
      </w:r>
    </w:p>
    <w:p w14:paraId="7E3397DB"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C55B5C1"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El artículo L. 34-9-3, apartado I, párrafo último, del Código de las comunicaciones electrónicas y postales se aplica a los equipos terminales comercializados por primera vez tras la publicación del Decreto del Consejo de Estado previsto en el artículo L. 34-9-3.</w:t>
      </w:r>
    </w:p>
    <w:p w14:paraId="1F2A7712" w14:textId="77777777" w:rsidR="0040649C" w:rsidRDefault="0040649C" w:rsidP="0040649C">
      <w:pPr>
        <w:autoSpaceDE w:val="0"/>
        <w:autoSpaceDN w:val="0"/>
        <w:adjustRightInd w:val="0"/>
        <w:spacing w:after="0" w:line="240" w:lineRule="auto"/>
        <w:jc w:val="both"/>
        <w:rPr>
          <w:rFonts w:ascii="Numero" w:eastAsia="Numero" w:hAnsi="Times New Roman" w:cs="Numero"/>
          <w:sz w:val="34"/>
          <w:szCs w:val="34"/>
        </w:rPr>
      </w:pPr>
    </w:p>
    <w:p w14:paraId="3B26AB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Un decreto del Consejo de Estado determinará las condiciones en las que las personas a que se refiere el citado artículo L. 34-9-3, apartado I, párrafo último, en lo que respecta a los equipos comercializados por primera vez antes de la publicación del Decreto del Consejo de Estado previsto en el artículo L. 34-9-3, informarán al usuario de la existencia de dispositivos que le permiten restringir o controlar el acceso de los menores a servicios y contenidos que puedan perjudicar el desarrollo físico, mental o moral de los menores.</w:t>
      </w:r>
    </w:p>
    <w:p w14:paraId="5596F5A1" w14:textId="77777777" w:rsidR="0040649C" w:rsidRDefault="0040649C" w:rsidP="0040649C">
      <w:pPr>
        <w:autoSpaceDE w:val="0"/>
        <w:autoSpaceDN w:val="0"/>
        <w:adjustRightInd w:val="0"/>
        <w:spacing w:after="0" w:line="240" w:lineRule="auto"/>
        <w:jc w:val="both"/>
        <w:rPr>
          <w:rFonts w:ascii="Times New Roman" w:hAnsi="Times New Roman" w:cs="Times New Roman"/>
          <w:sz w:val="24"/>
          <w:szCs w:val="24"/>
        </w:rPr>
      </w:pPr>
    </w:p>
    <w:p w14:paraId="1B5A1362" w14:textId="77777777" w:rsidR="0040649C" w:rsidRDefault="0040649C" w:rsidP="0040649C">
      <w:pPr>
        <w:autoSpaceDE w:val="0"/>
        <w:autoSpaceDN w:val="0"/>
        <w:adjustRightInd w:val="0"/>
        <w:spacing w:after="0" w:line="240" w:lineRule="auto"/>
        <w:jc w:val="center"/>
        <w:rPr>
          <w:b/>
          <w:bCs/>
          <w:i/>
          <w:iCs/>
          <w:sz w:val="28"/>
          <w:szCs w:val="28"/>
          <w:rFonts w:ascii="Times New Roman" w:hAnsi="Times New Roman" w:cs="Times New Roman"/>
        </w:rPr>
      </w:pPr>
      <w:r>
        <w:rPr>
          <w:b/>
          <w:sz w:val="28"/>
          <w:rFonts w:ascii="Times New Roman" w:hAnsi="Times New Roman"/>
        </w:rPr>
        <w:t xml:space="preserve">Artículo 3</w:t>
      </w:r>
      <w:r>
        <w:rPr>
          <w:b/>
          <w:sz w:val="28"/>
          <w:i/>
          <w:rFonts w:ascii="Times New Roman" w:hAnsi="Times New Roman"/>
        </w:rPr>
        <w:t xml:space="preserve"> bis</w:t>
      </w:r>
    </w:p>
    <w:p w14:paraId="69A64DA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BFEAC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La presente Ley entrará en vigor en una fecha fijada por decreto que no podrá ser superior a tres meses después de la fecha de recepción por el Gobierno de la respuesta de la Comisión Europea que permita considerar que el mecanismo legislativo que se le notifica se ajusta al Derecho de la Unión Europea.</w:t>
      </w:r>
    </w:p>
    <w:p w14:paraId="64355554" w14:textId="77777777" w:rsidR="0040649C" w:rsidRDefault="0040649C" w:rsidP="0040649C">
      <w:pPr>
        <w:jc w:val="both"/>
      </w:pPr>
    </w:p>
    <w:sectPr w:rsidR="0040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mero">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9C"/>
    <w:rsid w:val="000868C1"/>
    <w:rsid w:val="001246BF"/>
    <w:rsid w:val="0040649C"/>
    <w:rsid w:val="00A57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36BD"/>
  <w15:chartTrackingRefBased/>
  <w15:docId w15:val="{F0E58F22-4C65-4FF2-AC15-9BE63125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766</Words>
  <Characters>4372</Characters>
  <Application>Microsoft Office Word</Application>
  <DocSecurity>0</DocSecurity>
  <Lines>36</Lines>
  <Paragraphs>10</Paragraphs>
  <ScaleCrop>false</ScaleCrop>
  <Company>Secrétariat Général</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BORTOLUZZI Noemie</dc:creator>
  <cp:keywords/>
  <dc:description/>
  <cp:lastModifiedBy>Liana Brili</cp:lastModifiedBy>
  <cp:revision>4</cp:revision>
  <dcterms:created xsi:type="dcterms:W3CDTF">2022-02-22T14:47:00Z</dcterms:created>
  <dcterms:modified xsi:type="dcterms:W3CDTF">2022-02-25T08:34:00Z</dcterms:modified>
</cp:coreProperties>
</file>