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080401" w:rsidRPr="00080401" w14:paraId="3EF4E0A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21036" w14:textId="1470ADAD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caps/>
                <w:sz w:val="24"/>
                <w:rFonts w:ascii="Times New Roman" w:hAnsi="Times New Roman"/>
              </w:rPr>
              <w:t xml:space="preserve">SERVIZZ PUBBLIKU FEDERALI TAS-SAĦĦA PUBBLIKA</w:t>
            </w:r>
          </w:p>
        </w:tc>
      </w:tr>
      <w:tr w:rsidR="00080401" w:rsidRPr="00080401" w14:paraId="488AE54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5A416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Abbozz ta’ liġi dwar l-introduzzjoni ta’ punteġġ tal-possibbiltà ta’ tiswija u lonġevità u t-tixrid ta’ informazzjoni dwar it-tul ta’ żmien tal-kompatibbiltà tas-software tal-prodotti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7A4BB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9BF3D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87188A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7B367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FILIPPU,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E6A3CEC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RE TAL-BELĠJANI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CB0270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Lil dawk kollha preżenti u lil dawk li ġejjin,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CD592E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MERĦBA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ECBB64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4354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Fuq proposta tal-Ministru Tagħna għall-Klima, l-Ambjent, l-Iżvilupp Sostenibbli u l-Patt Ekoloġiku,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7CE85F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CE6C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3553BC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5F92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SOMMARJU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F63E4E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651FB7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L-għan ta’ dan l-abbozz ta’ liġi huwa li jippromwovi t-tiswija u l-estensjoni tal-ħajja operattiva tal-prodotti sabiex jiġi limitat l-impatt tagħhom fuq l-ambjent.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L-abbozz ta’ liġi jipprovdi wkoll il-bażi legali għall-ħolqien ta’ punteġġ tal-possibbiltà ta’ tiswija li se jkun issupplimentat b’punteġġ ta’ lonġevità, l-obbligu li tingħata informazzjoni dwar it-tul ta’ żmien tal-kompatibbiltà tas-software u l-ordnijiet ta’ implimentazzjoni li għandhom jiġu ppromulgati f’dan il-kuntest.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228D3E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EC3066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3F1E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5AF46B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8864A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DIKJARAZZJONI TA’ SPJEGAZZJONI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FA490A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74D8931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Għeżież sinjuri,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2494FDD6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2DAB6D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Dan il-proġett għandu l-għan li jippromwovi t-tiswija u l-estensjoni tal-ħajja operattiva tal-prodotti sabiex jiġi limitat l-impatt tagħhom fuq l-ambjent.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Għal dan il-għan, dan jistabbilixxi, minn naħa, punteġġ tal-possibbiltà ta’ tiswija u punteġġ ta’ lonġevità.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Dawn il-punteġġi jikkonsistu f’punteġġ ikkalkulat abbażi ta’ kriterji oġġettivi li jippermettu l-valutazzjoni tal-possibbiltà ta’ tiswija jew tal-lonġevità ta’ prodott.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Min-naħa l-oħra, il-proġett jipprevedi l-obbligu ta’ informazzjoni dwar it-tul ta’ żmien tal-kompatibbiltà tas-software.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Dan l-obbligu jikkonsisti fil-fatt li l-utent finali jiġi infurmat dwar il-perjodu li matulu l-prodott ikun jista’ jiflaħ għal aġġornamenti suċċessivi li huma essenzjali għall-funzjonament tajjeb tiegħu.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BA4FD2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Il-ħolqien ta’ punteġġ tal-possibbiltà ta’ tiswija li eventwalment jiġi ssupplimentat b’punteġġ ta’ lonġevità u l-introduzzjoni ta’ obbligu li tiġi pprovduta informazzjoni dwar it-tul ta’ żmien tal-kompatibbiltà tas-software għandhom l-għan li jżidu l-ħajja operattiva tal-prodotti, li, għal raġunijiet ambjentali, issa hija indispensabbli.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390404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Kull sena, madwar 160 miljun apparat elettriku u elettroniku jidħol fis-suq Belġjan, li jirrappreżenta piż ta’ 245,000 tunnellata.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Huwa stmat li 420 miljun unità għadhom fiċ-ċirkolazzjoni, li 87 % minnhom għadhom qed jintużaw.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Dawn l-apparati domestiċi, li jvarjaw minn prodotti domestiċi u tal-qasam awdjoviżiv elettroniku sa apparat elettroniku żgħir bħal smartphones u laptops, għandhom impatt ambjentali sinifikanti.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FFE810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Barra minn hekk, kull sena jiġu ġġenerati madwar 120,000 tunnellata ta’ skart elettriku u elettroniku.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Din iċ-ċifra hija fil-fatt sottovalutata minħabba li ħafna minn dan l-iskart jisparixxi permezz ta’ mezzi li għalihom mhuwa previst l-ebda metodu ta’ reġistrazzjoni.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Parti minn dan l-iskart jiġi ttrattat permezz ta’ mezzi illegali.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Xi tagħmir li ma għadux jintuża huwa saħansitra esportat lejn pajjiżi fejn ma hemm l-ebda mezz ta’ riċiklaġġ u fejn ir-rimi tal-iskart isir mingħajr ebda kontroll u huwa ta’ ħsara għall-ambjent u għas-saħħa.</w:t>
            </w:r>
            <w:r>
              <w:rPr>
                <w:sz w:val="24"/>
                <w:rFonts w:ascii="Times New Roman" w:hAnsi="Times New Roman"/>
              </w:rPr>
              <w:t xml:space="preserve">  </w:t>
            </w:r>
            <w:r>
              <w:rPr>
                <w:sz w:val="24"/>
                <w:rFonts w:ascii="Times New Roman" w:hAnsi="Times New Roman"/>
              </w:rPr>
              <w:t xml:space="preserve">Għalhekk, ħajja operattiva itwal se tnaqqas l-ammont ta’ skart.</w:t>
            </w:r>
            <w:r>
              <w:rPr>
                <w:sz w:val="24"/>
                <w:rFonts w:ascii="Times New Roman" w:hAnsi="Times New Roman"/>
              </w:rPr>
              <w:t xml:space="preserve">    </w:t>
            </w:r>
          </w:p>
          <w:p w14:paraId="11A84A2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Barra minn hekk, ir-rimi rapidu ta’ dawn il-prodotti jirriżulta f’telf sinifikanti ta’ materja prima.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Fil-fatt, madwar 14 % tal-impronta fuq il-materjali ta’ dak li jikkunsmaw l-unitajiet domestiċi Belġjani bħala oġġetti tal-konsumatur ġej minn apparati elettriċi.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L-estrazzjoni tal-materja prima twassal għal pressjonijiet ambjentali kbar fil-livell lokali bħala riżultat tal-attivitajiet tal-estrazzjoni.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Dan jirriżulta fi tfixkil serju tal-ekosistema u kontaminazzjoni lokali tal-ilma u tal-ħamrija.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Id-domanda dejjem tikber għall-materja prima qed twassal għal pjanijiet għall-ftuħ ta’ minjieri ġodda fl-Ewropa.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Id-domanda għall-estrazzjoni fuq skala kbira f’baħar fond qed tiżdied ukoll.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Din l-estrazzjoni twassal għal disturb fl-ambjent tal-baħar.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Xi parti minn din il-materja prima hija kkunsidrata bħala kritika, jiġifieri hija ekonomikament importanti iżda mhijiex akkwistata minħabba raġunijiet ekonomiċi jew ġeopolitiċi.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031699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Il-lista ta’ materja prima meqjusa bħala kritika, li tfasslet għall-ewwel darba mill-Kummissjoni Ewropea fl-2011 qed tikber hekk kif tiġi aġġornata.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Dan għalhekk joħloq theddida għat-tranżizzjoni tal-enerġija u d-diġitalizzazzjoni, li jirrikjedu ammont kbir ta’ materja prima meqjusa bħala kritika, b’mod partikolari fil-qasam tal-ħolqien ta’ infrastruttura għall-ġenerazzjoni u għall-ħżin tal-enerġija ekoloġika (pannelli solari, turbini tar-riħ u batteriji).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2ACEB9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Il-produzzjoni tal-apparati elettriċi tikkawża emissjonijiet sinifikanti ta’ CO2.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Madwar 16 % tal-impronta tal-karbonju marbuta mal-konsum ta’ oġġetti tal-konsumatur fl-unitajiet domestiċi Belġjani ġejja minn apparati elettriċi.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Il-produzzjoni tal-apparati elettriċi tirriżulta f’emissjonijiet ta’ madwar 3,000,000 tunnellata ta’ CO2 fis-sena.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Għalhekk ħajja operattiva itwal tal-apparati twassal għal tnaqqis fl-emissjonijiet tas-CO2 tul il-katina tal-produzzjoni.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ED71E5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Huwa interessanti wkoll, minħabba raġunijiet soċjoekonomiċi, li jkun hemm apparat li jista’ jissewwa aktar faċilment fis-suq.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Filwaqt li t-tagħmir il-ġdid huwa prinċipalment prodott barra mill-Belġju, it-tiswija għandha l-effett li toħloq impjiegi fil-livell lokali.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L-industrija tat-tiswija diġà għandha rwol importanti llum il-ġurnata.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Bħala medja, Belġjan jonfoq EUR 10 fis-sena fuq it-tiswija ta’ apparati domestiċi.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Dan iqis biss parti mit-tiswijiet li għalihom hemm ċifri uffiċjali.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L-istimi jindikaw li, fil-prattika, madwar nofs l-attivitajiet ta’ tiswija jsiru f’ambjent informali.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Ħajja operattiva itwal tnaqqas l-ispiża taċ-ċiklu tal-ħajja tal-apparat.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Din hija l-ispiża li tqis kemm il-prezz tax-xiri u l-ħajja operattiva, kif ukoll l-ispiża tal-manutenzjoni u tat-tiswijiet.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Studji ta’ każijiet ta’ vacuum cleaners u magni tal-ħasil tal-ħwejjeġ juru li t-tiswija ta’ apparat ħafna drabi tkun aktar ekonomika mill-bdil b’wieħed ġdid.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L-apparati b’ħajja operattiva itwal joħolqu wkoll suq akbar tal-bejgħ ta’ oġġetti użati.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Kważi 40 % tal-unitajiet domestiċi għandhom apparat użat wieħed jew aktar.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10 % tal-apparati huma użati.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21 % tal-apparati elettriċi użati jibdlu wieħed ġdid.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Dan mhux biss inaqqas il-ħsara ambjentali iżda joffri wkoll apparati bi prezz aktar baxx, li jagħmel l-apparati ta’ kwalità tajba aċċessibbli għal aktar nies.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DB36B3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Din l-inizjattiva leġiżlattiva hija parti mill-Pjan ta’ Azzjoni Federali għal Ekonomija Ċirkolari, adottat mill-Kunsill tal-Ministri fis-17 ta’ Diċembru 2021.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Hija ispirata fil-biċċa l-kbira minn Franza, li implimentat punteġġ tal-possibbiltà ta’ tiswija u obbligu li tiġi pprovduta informazzjoni dwar il-kompatibbiltà tas-software fl-1</w:t>
            </w:r>
            <w:r>
              <w:rPr>
                <w:sz w:val="19"/>
                <w:vertAlign w:val="superscript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 ta’ Jannar 2021 bħala parti mil-liġi dwar il-ġlieda kontra l-iskart u għall-ekonomija ċirkolari ppromulgata fl-10 ta’ Frar 2020.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7263BA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Għalhekk, din l-inizjattiva leġiżlattiva tikkontribwixxi għall-protezzjoni tal-ambjent billi l-ewwel tenfasizza l-karatteristiċi tal-possibbiltà ta’ tiswija u durabbli tal-prodotti.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B’dan il-mod, l-utent finali jkun jista’ jsir jaf aktar faċilment dwar in-natura tal-possibbiltà ta’ tiswija u durabbli tal-prodott li jixtieq jakkwista.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It-tieni, dan jipprevedi t-tqegħid fis-suq tal-prodotti kkonċernati sabiex ikun dipendenti mill-ksib ta’ punteġġ minimu.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20CA975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Għalhekk, dan l-abbozz ta’ liġi huwa għodda biex tiġi miġġielda l-obsolexxenza prematura sabiex jiġi evitat ir-rimi bikri tal-prodotti u biex jiġu ppreżervati r-riżorsi naturali meħtieġa għall-produzzjoni tagħhom.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71C7DC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Il-kamp ta’ applikazzjoni ta’ dawn il-miżuri se jiġi implimentat fi stadji.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Il-kategoriji ta’ prodotti kkonċernati se jiġu ddefiniti u jistgħu jiġu estiżi b’Digrieti Reġju ddeliberati fil-Kunsill tal-Ministri.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B123CB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Il-komunikazzjoni tal-punteġġi u l-informazzjoni dwar il-kompatibbiltà tas-software se tiġi ddeterminata wkoll permezz ta’ Digriet Reġju.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Dan huwa ġġustifikat mil-lat organizzattiv.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Il-ħidma fi stadji tiżgura l-fattibbiltà prattika ta’ dawn il-miżuri, li jirrikjedu ċertu żmien għat-titjib u l-adattamenti.</w:t>
            </w:r>
            <w:r>
              <w:rPr>
                <w:sz w:val="24"/>
                <w:rFonts w:ascii="Times New Roman" w:hAnsi="Times New Roman"/>
              </w:rPr>
              <w:t xml:space="preserve">   </w:t>
            </w:r>
          </w:p>
        </w:tc>
      </w:tr>
      <w:tr w:rsidR="00080401" w:rsidRPr="00080401" w14:paraId="6E75A053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9A4D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A47C2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94704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KUMMENTI DWAR L-ARTIKOLI</w:t>
            </w: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88C787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BE9FE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Artikolu 1</w:t>
            </w:r>
            <w:r>
              <w:rPr>
                <w:sz w:val="19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26B68A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7044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Dan l-Artikolu jispeċifika l-bażi kostituzzjonali għall-kompetenzi.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10BBEF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9B11EE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Artikolu 2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96AE36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8D11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Dan l-Artikolu fih id-definizzjonijiet ta’ termini speċifiċi użati fil-Liġi u fid-Digrieti tagħha.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F66F30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A3EA7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Artikolu 3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A9DDF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55F6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Dan l-Artikolu fih l-għan tal-liġi.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51A44E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B4332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Artikolu 4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64E960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D1B8BE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Dan l-Artikolu jistabbilixxi l-kriterji li għandhom jitqiesu fid-determinazzjoni tal-punteġġ tal-possibbiltà ta’ tiswija.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77A929A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Ir-Re jiddetermina permezz ta’ Digriet Reġju, iddeliberat fil-Kunsill tal-Ministri, il-lista tal-prodotti koperti mill-punteġġ tal-possibbiltà ta’ tiswija, l-istandards tekniċi skont il-kategorija ta’ prodotti li jippermettu li jiġu stabbiliti l-punteġġi għal kull wieħed mill-kriterji tal-indiċi, il-metodu ta’ kalkolu tal-punteġġ globali tal-possibbiltà ta’ tiswija.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FB0340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Ir-Re għandu jiddetermina permezz ta’ Digriet Reġju l-metodi ta’ komunikazzjoni u l-format tal-indiċi kif ukoll l-aċċessibbiltà għall-istandards tekniċi.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5C8BF4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Ir-Re għandu jiddetermina permezz ta’ Digriet Reġju ddeliberat fil-Kunsill tal-Ministri, il-punteġġ minimu tal-possibbiltà ta’ tiswija li għandu jinkiseb għal kull kategorija ta’ prodotti msemmija bħala kundizzjoni għat-tqegħid tagħhom fis-suq.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Ir-Reġjuni huma assoċjati ma’ dan l-abbozz ta’ Digriet Reġju permezz tal-Konferenza Interministerjali dwar l-Ambjent.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Il-Kunsill Ekonomiku Ċentrali, il-Kunsill tal-Konsumatur u l-Kunsill Federali għall-Iżvilupp Sostenibbli ntalbu jagħtu opinjoni dwar dan l-abbozz ta’ Digriet Reġju.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15F766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AF2741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DD618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Artikolu 5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071E1F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C9B9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Dan l-Artikolu jipprevedi obbligu għall-persuna responsabbli għat-tqegħid tal-prodotti fis-suq li tipprovdi informazzjoni dwar it-tul ta’ żmien tal-kompatibbiltà tas-software ta’ dawn il-prodotti.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5C954F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Ir-Re għandu jiddetermina permezz ta’ Digriet Reġju ddeliberat fil-Kunsill tal-Ministri, il-lista tal-prodotti koperti.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7CD0CD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Ir-Re għandu jiddetermina permezz ta’ Digriet Reġju t-termini ta’ komunikazzjoni tal-informazzjoni dwar it-tul ta’ żmien tal-kompatibbiltà tas-software kif ukoll il-format li bih l-informazzjoni għandha tiġi kkomunikata.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Huwa jiddefinixxi wkoll l-aċċessibbiltà għall-parametri li jagħmluha possibbli li jiġi ddeterminat it-tul ta’ żmien tal-kompatibbiltà tas-software.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</w:tc>
      </w:tr>
      <w:tr w:rsidR="00080401" w:rsidRPr="00080401" w14:paraId="7299DE1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7202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Artikolu 6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40B4B4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EB369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Ir-Re jiddetermina permezz ta’ Digriet Reġju, iddeliberat fil-Kunsill tal-Ministri, il-lista tal-prodotti koperti mill-punteġġ tal-possibbiltà ta’ lonġevità, l-istandards tekniċi skont il-kategorija ta’ prodotti li jippermettu li jiġu stabbiliti l-punteġġi għal kull wieħed mill-kriterji tal-indiċi u l-metodu ta’ kalkolu tal-punteġġ globali ta’ lonġevità.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4198E9F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Ir-Re għandu jiddetermina permezz ta’ Digriet Reġju l-metodi ta’ komunikazzjoni tal-indiċi u l-format u l-aċċessibbiltà tiegħu għall-istandards tekniċi.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25540D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Ir-Re għandu jiddetermina permezz ta’ Digriet Reġju ddeliberat fil-Kunsill tal-Ministri, il-punteġġ minimu ta’ lonġevità li għandu jinkiseb għal kull kategorija ta’ prodotti mmirati bħala kundizzjoni għat-tqegħid tagħhom fis-suq.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Ir-Reġjuni huma assoċjati ma’ dan l-abbozz ta’ Digriet Reġju permezz tal-Konferenza Interministerjali dwar l-Ambjent.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Il-Kunsill Ekonomiku Ċentrali, il-Kunsill tal-Konsumatur u l-Kunsill Federali għall-Iżvilupp Sostenibbli ntalbu jagħtu opinjoni dwar dan l-abbozz ta’ Digriet Reġju.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3BA4445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Dan l-Artikolu jistabbilixxi l-kriterju tal-punteġġ ta’ lonġevità li, fit-tieni stadju, jissupplimenta l-punteġġ tal-possibbiltà ta’ tiswija.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7DF13E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4F1A1A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3ABC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Artikolu 7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EA1FD2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230A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Dan l-Artikolu jipprovdi għall-ipproċessar ta’ </w:t>
            </w:r>
            <w:r>
              <w:rPr>
                <w:sz w:val="24"/>
                <w:i/>
                <w:iCs/>
                <w:rFonts w:ascii="Times New Roman" w:hAnsi="Times New Roman"/>
              </w:rPr>
              <w:t xml:space="preserve">data</w:t>
            </w:r>
            <w:r>
              <w:rPr>
                <w:sz w:val="24"/>
                <w:rFonts w:ascii="Times New Roman" w:hAnsi="Times New Roman"/>
              </w:rPr>
              <w:t xml:space="preserve"> personali fl-Artikoli 8, 9, 10 u 11.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FA3C10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932EF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Artikolu 8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23DA8F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31315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Dan l-artikolu jistabbilixxi r-responsabbiltà tal-manifatturi, tal-importaturi, tad-distributuri u tal-bejjiegħa tal-prodotti billi jiddistingwi l-għoti tal-informazzjoni mit-tixrid tal-informazzjoni.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148E8F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891DCC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Artikolu 9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48EBBE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1DF4A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Dan l-Artikolu jiddetermina l-ispetturi kompetenti għall-kontroll ta’ dan l-abbozz ta’ liġi.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Dawn huma s-servizzi ta’ spezzjoni tad-Direttorat Ġenerali għall-Ambjent tas-Servizz Federali tas-Saħħa Pubblika, is-Sikurezza tal-Katina Alimentari u l-Ambjent.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93F182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Ir-Re għandu jiddetermina permezz ta’ Digriet Reġju d-dispożizzjonijiet tekniċi relatati mal-kontroll, inkluż fil-kuntest tal-ispezzjoni tal-prodotti mibjugħa online.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2095CF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CB730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Artikolu 10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3372EA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3F4B4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Dan l-Artikolu fih is-sistema ta’ sanzjonijiet kriminali tal-Artikoli 4(4) u 6(4).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E7F6B4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5399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Artikolu 11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26040B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2CA8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Dan l-Artikolu fih ir-regoli proċedurali applikabbli għall-pieni kriminali.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717AF5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F4B4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Artikolu 12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5EA16E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AF9B6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Dan l-Artikolu fih is-sistema ta’ sanzjonijiet amministrattivi tal-abbozz ta’ liġi.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FBADDE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7CD31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Artikolu 13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B59F02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03B9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Dan l-Artikolu jittratta d-dħul fis-seħħ tal-Liġi, speċifikament sitt xhur wara l-pubblikazzjoni tagħha fil-Gazzetta Uffiċjali Belġjana.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49F0BB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011FD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0A51C2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9198F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IDDEĊIDEJNA U B’DAN NORDNAW: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66F487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5223D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449058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3CC47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Il-Ministru għall-Klima, l-Ambjent, l-Iżvilupp Sostenibbli u l-Patt Ekoloġiku huwa responsabbli għall-introduzzjoni tal-abbozz ta’ liġi li ġej fil-Kamra tar-Rappreżentanti f’Isimna: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195015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519A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66B404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0536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KAPITOLU I — Dispożizzjonijiet introduttorji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1334C4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D925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E516A9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1F64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Artikolu 1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6162BDF" w14:textId="77777777" w:rsidTr="00080401">
        <w:trPr>
          <w:trHeight w:val="57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720AD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Din il-liġi tirregola suġġett imsemmi fl-Artikolu 74 tal-Kostituzzjoni.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890569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E077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Artikolu 2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F2526A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569ED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Għall-applikazzjoni ta’ din il-Liġi, għandhom japplikaw id-definizzjonijiet li ġejjin: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A18A2F4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E30465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(1) “punteġġ tal-possibbiltà ta’ tiswija”: punteġġ li jevalwa l-fattibbiltà taż-żarmar u t-tiswija ta’ prodott.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D07D11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(2) “kompatibbiltà tas-software”: informazzjoni dwar it-tul ta’ żmien li l-manifattur jew il-fornitur jappoġġa u jaġġorna s-sistema operattiva jew is-software biex jiġi żgurat l-użu normali tal-prodott minn utent prudenti u raġonevoli.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FEE77B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(3) “punteġġ ta’ lonġevità”: punteġġ li jevalwa r-robustezza u l-affidabbiltà ta’ prodott.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A737F3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(4) “standard tekniku”: standard għall-karatteristiċi tekniċi ta’ prodott biex jiġi kkalkulat il-punteġġ għal kull kriterju.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BE47C1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(5) “manwal ta’ manutenzjoni”: dokument edukattiv, maħsub biex jispjega u jiffaċilita l-manutenzjoni tal-prodott.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7790B5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(6) “manwal tat-tiswija”:</w:t>
            </w:r>
            <w:r>
              <w:rPr>
                <w:sz w:val="24"/>
                <w:rFonts w:ascii="Times New Roman" w:hAnsi="Times New Roman"/>
              </w:rPr>
              <w:t xml:space="preserve">  </w:t>
            </w:r>
            <w:r>
              <w:rPr>
                <w:sz w:val="24"/>
                <w:rFonts w:ascii="Times New Roman" w:hAnsi="Times New Roman"/>
              </w:rPr>
              <w:t xml:space="preserve">dokument edukattiv, maħsub biex jispjega u jiffaċilita t-tiswija tal-prodott.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9B40C8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(7) “affidabbiltà tal-prodott”: jesprimi l-probabbiltà li prodott se jwettaq il-funzjonijiet maħsuba tiegħu matul perjodu ta’ żmien partikolari.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B51525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(8) “robustezza tal-prodott”: jesprimi s-solidità u s-saħħa ta’ prodott.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9CF948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(9) “tqegħid fis-suq”:</w:t>
            </w:r>
            <w:r>
              <w:rPr>
                <w:sz w:val="24"/>
                <w:rFonts w:ascii="Times New Roman" w:hAnsi="Times New Roman"/>
              </w:rPr>
              <w:t xml:space="preserve">  </w:t>
            </w:r>
            <w:r>
              <w:rPr>
                <w:sz w:val="24"/>
                <w:rFonts w:ascii="Times New Roman" w:hAnsi="Times New Roman"/>
              </w:rPr>
              <w:t xml:space="preserve">l-introduzzjoni, l-importazzjoni jew iż-żamma għall-bejgħ jew it-tqegħid għad-dispożizzjoni ta’ partijiet terzi, l-offerta għall-bejgħ, il-bejgħ, il-kiri, il-lokazzjoni, jew l-assenjazzjoni bi ħlas jew mingħajr ħlas, inkluż il-bejgħ online.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B8244ED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(10):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“responsabbli għat-tqegħid fis-suq”: il-manifatturi, l-importaturi, id-distributuri u l-bejjiegħa ta’ prodotti koperti mill-possibbiltà ta’ tiswija, il-punteġġ ta’ lonġevità u l-obbligu li tingħata informazzjoni dwar it-tul ta’ żmien tal-kompatibbiltà tas-software.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7F9B2D4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6D94F3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8CC7A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D97EF23" w14:textId="77777777" w:rsidTr="00080401">
        <w:trPr>
          <w:trHeight w:val="48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C1DF14" w14:textId="74ABF0CD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4"/>
                <w:shd w:val="clear" w:color="auto" w:fill="FFFFFF"/>
                <w:rStyle w:val="normaltextrun"/>
                <w:b/>
                <w:rFonts w:ascii="Times New Roman" w:hAnsi="Times New Roman"/>
              </w:rPr>
              <w:t xml:space="preserve">KAPITOLU II – Dispożizzjonijiet ġenerali</w:t>
            </w:r>
            <w:r>
              <w:rPr>
                <w:color w:val="000000"/>
                <w:sz w:val="24"/>
                <w:shd w:val="clear" w:color="auto" w:fill="FFFFFF"/>
                <w:rStyle w:val="eop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8925D4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DE8A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F538D7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233A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Artikolu 3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E5F231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6F03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F1B1E1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L-għan ta’ din il-liġi huwa li tipproteġi l-ambjent billi tintroduċi punteġġ tal-possibbiltà ta’ tiswija li jiġi ssupplimentat b’punteġġ ta’ lonġevità, kif ukoll billi tinforma dwar il-kompatibbiltà tas-software tal-prodotti sabiex tippromwovi t-tiswija tagħhom u żżid it-tul ta’ żmien tal-użu tagħhom.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Il-prodotti koperti minn din il-Liġi jirreferu biss għal prodotti ġodda mibjugħa, esklużi l-prodotti użati.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C78765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1FA34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536C33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1564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KAPITOLU III — Punteġġ tal-possibbiltà ta’ tiswija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22E458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D143D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FCDCFBC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DE59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Artikolu 4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54D9F0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A73F2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Għandu jinħoloq punteġġ tal-possibbiltà ta’ tiswija għall-prodotti msemmija fl-Artikolu 4(2), ikkalkulat abbażi tal-kriterji li ġejjin: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0C2DBB0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(1)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Id-disponibbiltà ta’ informazzjoni teknika u manwali dwar il-manutenzjoni u t-tiswija.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516D579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(2)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Il-faċilità li biha l-prodott ikkonċernat jista’ jiġi żarmat.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AC6C18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(3)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Id-disponibbiltà fis-suq tal-ispare parts u ż-żmien kemm idumu biex jiġu kkonsenjati.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5FA56C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(4)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Il-prezz tal-ispare parts.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4FE076F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(5)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Kriterji oħra relatati speċifikament mal-prodott.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141F8E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AF61E0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EEA5B8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Ir-Re għandu jiddetermina permezz ta’ Digriet Reġju ddeliberat fil-Kunsill tal-Ministri, il-lista tal-prodotti koperti mill-punteġġ tal-possibbiltà ta’ tiswija, u, skont il-kategorija tal-prodott, l-istandards tekniċi għall-istabbiliment tal-punteġġi għal kull wieħed mill-kriterji msemmija hawn fuq.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Huwa jiddetermina wkoll il-metodu tal-kalkolu tal-punteġġ globali tal-possibbiltà ta’ tiswija.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1FC6A00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3.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Ir-Re għandu jiddetermina permezz ta’ Digriet Reġju l-metodi ta’ komunikazzjoni tal-punteġġ tal-possibbiltà ta’ tiswija kif ukoll il-format li bih għandu jiġi kkomunikat.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Huwa jiddefinixxi wkoll l-aċċessibbiltà għall-istandards tekniċi u l-kalkolu tal-punteġġ.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21F6707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4.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Ir-Re għandu jiddetermina permezz ta’ Digriet Reġju ddeliberat fil-Kunsill tal-Ministri l-punteġġ minimu tal-possibbiltà ta’ tiswija li għandu jinkiseb għal kull kategorija ta’ prodotti msemmija fl-Artikolu 4(2) ta’ din il-Liġi bħala kundizzjoni għat-tqegħid tagħhom fis-suq.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Ir-Reġjuni huma assoċjati ma’ dan l-abbozz ta’ Digriet Reġju permezz tal-Konferenza Interministerjali dwar l-Ambjent.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Il-Kunsill Ekonomiku Ċentrali, il-Kunsill tal-Konsumatur u l-Kunsill Federali għall-Iżvilupp Sostenibbli ntalbu jagħtu opinjoni dwar dan l-abbozz ta’ Digriet Reġju.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645F82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DA8353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98AA2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5BA228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0DE94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KAPITOLU IV — Informazzjoni dwar il-kompatibbiltà tas-software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71089C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B6C90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ECF3FB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2A3B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Artikolu 5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27115D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CAEC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Għall-prodotti msemmija fl-Artikolu 5(2), il-persuna responsabbli għat-tqegħid fis-suq għandha tipprovdi</w:t>
            </w:r>
            <w:r>
              <w:rPr>
                <w:sz w:val="24"/>
                <w:rFonts w:ascii="Times New Roman" w:hAnsi="Times New Roman"/>
              </w:rPr>
              <w:t xml:space="preserve"> lill-utent finali b’informazzjoni dwar it-tul ta’ żmien tal-kompatibbiltà tas-software.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1A597A2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Il-valutazzjoni tal-manutenzjoni tal-karatteristiċi eżistenti meta jinxtara l-prodott tqis l-użu minħabba ż-żmien meta l-prodott jintuża b’mod prudenti u diliġenti mill-utent tiegħu.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5AF379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DF4F33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922C6DE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633F63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Ir-Re għandu jiddetermina permezz ta’ Digriet Reġju ddeliberat fil-Kunsill tal-Ministri, il-lista ta’ prodotti koperti mill-obbligu ta’ informazzjoni dwar it-tul ta’ żmien tal-kompatibbiltà tas-software.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727A2F7D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47CCA7E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3.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Ir-Re għandu jiddetermina permezz ta’ Digriet Reġju l-metodi ta’ komunikazzjoni ta’ informazzjoni dwar il-kompatibbiltà tas-software kif ukoll il-format li bih l-informazzjoni għandha tiġi kkomunikata.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Huwa jiddefinixxi wkoll l-aċċessibbiltà għall-parametri li ppermettew li jiġi ddeterminat it-tul ta’ żmien tal-kompatibbiltà tas-software.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</w:tc>
      </w:tr>
      <w:tr w:rsidR="00080401" w:rsidRPr="00080401" w14:paraId="7009B183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5EEF28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A60287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BE294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Kapitolu V — Punteġġ ta’ lonġevità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F116CA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FE7D15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D8F54F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28E0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Artikolu 6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D3F0C4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B915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Punteġġ ta’ lonġevità, li jissupplimenta l-punteġġ tal-possibbiltà ta’ tiswija msemmi fl-Artikolu 4 għall-prodotti msemmija fl-Artikolu 6(2), ikkalkulat abbażi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tal-affidabbiltà u r-robustezza speċifiċi ta’ kull kategorija ta’ prodotti.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CC4DD4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Ir-Re għandu jiddetermina permezz ta’ Digriet Reġju ddeliberat fil-Kunsill tal-Ministri, il-lista ta’ prodotti koperti mill-punteġġ ta’ lonġevità u l-istandards tekniċi għall-istabbiliment tal-punteġġ u l-metodu ta’ kalkolu tal-punteġġ.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2769B8B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3.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Ir-Re għandu jiddetermina permezz ta’ Digriet Reġju l-metodi ta’ komunikazzjoni tal-punteġġ ta’ lonġevità u l-format li bih għandu jiġi kkomunikat.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Huwa jiddefinixxi wkoll l-aċċessibbiltà tal-informazzjoni li ppermettiet li jiġi ddeterminat il-punteġġ ta’ lonġevità.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1DDF5EA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4.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Ir-Re għandu jiddetermina permezz ta’ Digriet Reġju ddeliberat fil-Kunsill tal-Ministri l-punteġġ minimu ta’ lonġevità li għandu jinkiseb għal kull kategorija ta’ prodotti msemmija fl-Artikolu 6(2) ta’ din il-Liġi bħala kundizzjoni għat-tqegħid tagħhom fis-suq.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Ir-Reġjuni huma assoċjati ma’ dan l-abbozz ta’ Digriet Reġju permezz tal-Konferenza Interministerjali dwar l-Ambjent.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Il-Kunsill Ekonomiku Ċentrali, il-Kunsill tal-Konsumatur u l-Kunsill Federali għall-Iżvilupp Sostenibbli ntalbu jagħtu opinjoni dwar dan l-abbozz ta’ Digriet Reġju.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</w:tc>
      </w:tr>
      <w:tr w:rsidR="00080401" w:rsidRPr="00080401" w14:paraId="644A7C8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C6D0F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b/>
                <w:rFonts w:ascii="Times New Roman" w:hAnsi="Times New Roman"/>
              </w:rPr>
              <w:t xml:space="preserve">Kapitolu VI — Ipproċessar ta’ </w:t>
            </w:r>
            <w:r>
              <w:rPr>
                <w:color w:val="000000"/>
                <w:sz w:val="24"/>
                <w:b/>
                <w:i/>
                <w:iCs/>
                <w:rFonts w:ascii="Times New Roman" w:hAnsi="Times New Roman"/>
              </w:rPr>
              <w:t xml:space="preserve">data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C07B43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980BC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B0C16D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932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rFonts w:ascii="Times New Roman" w:hAnsi="Times New Roman"/>
              </w:rPr>
              <w:t xml:space="preserve">Artikolu 7</w:t>
            </w: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5546A5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D4D74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Is-Servizz Federali tas-Saħħa Pubblika huwa l-uniku servizz pubbliku kompetenti u responsabbli għall-ipproċessar ta’ </w:t>
            </w:r>
            <w:r>
              <w:rPr>
                <w:sz w:val="24"/>
                <w:i/>
                <w:iCs/>
                <w:rFonts w:ascii="Times New Roman" w:hAnsi="Times New Roman"/>
              </w:rPr>
              <w:t xml:space="preserve">data</w:t>
            </w:r>
            <w:r>
              <w:rPr>
                <w:sz w:val="24"/>
                <w:rFonts w:ascii="Times New Roman" w:hAnsi="Times New Roman"/>
              </w:rPr>
              <w:t xml:space="preserve"> personali fil-kuntest tal-Artikoli 8, 9, 10 u 11 ta’ din il-Liġi.</w:t>
            </w:r>
            <w:r>
              <w:rPr>
                <w:sz w:val="24"/>
                <w:rFonts w:ascii="Times New Roman" w:hAnsi="Times New Roman"/>
              </w:rPr>
              <w:t xml:space="preserve">  </w:t>
            </w:r>
            <w:r>
              <w:rPr>
                <w:sz w:val="24"/>
                <w:rFonts w:ascii="Times New Roman" w:hAnsi="Times New Roman"/>
              </w:rPr>
              <w:br/>
            </w:r>
            <w:r>
              <w:rPr>
                <w:sz w:val="24"/>
                <w:rFonts w:ascii="Times New Roman" w:hAnsi="Times New Roman"/>
              </w:rPr>
              <w:t xml:space="preserve">Il-perjodu massimu ta’ ħażna għad-</w:t>
            </w:r>
            <w:r>
              <w:rPr>
                <w:sz w:val="24"/>
                <w:i/>
                <w:iCs/>
                <w:rFonts w:ascii="Times New Roman" w:hAnsi="Times New Roman"/>
              </w:rPr>
              <w:t xml:space="preserve">data</w:t>
            </w:r>
            <w:r>
              <w:rPr>
                <w:sz w:val="24"/>
                <w:rFonts w:ascii="Times New Roman" w:hAnsi="Times New Roman"/>
              </w:rPr>
              <w:t xml:space="preserve"> personali li għandha tiġi pproċessata huwa ta’ ħames snin.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4F4AE4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1068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rFonts w:ascii="Times New Roman" w:hAnsi="Times New Roman"/>
              </w:rPr>
              <w:t xml:space="preserve">Kapitolu VII — Responsabbiltà</w:t>
            </w:r>
            <w:r>
              <w:rPr>
                <w:rFonts w:ascii="Times New Roman" w:hAnsi="Times New Roman"/>
              </w:rPr>
              <w:t xml:space="preserve"> </w:t>
            </w:r>
          </w:p>
          <w:p w14:paraId="4AE4C20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608C21C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FDAC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94C3C5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0B807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rFonts w:ascii="Times New Roman" w:hAnsi="Times New Roman"/>
              </w:rPr>
              <w:t xml:space="preserve">Artikolu 8</w:t>
            </w: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0351C5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3605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Il-manifatturi u l-importaturi tal-prodotti msemmija fl-Artikolu 4(2), 5(2) u 6(2) ta’ din il-Liġi huma responsabbli għall-għoti tal-punteġġ tal-possibbiltà ta’ tiswija, il-punteġġ ta’ lonġevità</w:t>
            </w:r>
            <w:r>
              <w:rPr>
                <w:sz w:val="24"/>
                <w:rFonts w:ascii="Times New Roman" w:hAnsi="Times New Roman"/>
              </w:rPr>
              <w:t xml:space="preserve"> u l-informazzjoni dwar it-tul ta’ żmien tal-kompatibbiltà tas-software tal-prodotti.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288302A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509AAD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Il-bejjiegħa u d-distributuri tal-prodotti msemmija fl-Artikolu 4(2), 5(2) u 6(2) ta’ din il-Liġi huma responsabbli għall-komunikazzjoni tal-punteġġ tal-possibbiltà ta’ tiswija,</w:t>
            </w:r>
            <w:r>
              <w:rPr>
                <w:sz w:val="24"/>
                <w:rFonts w:ascii="Times New Roman" w:hAnsi="Times New Roman"/>
              </w:rPr>
              <w:t xml:space="preserve"> il-punteġġ ta’ lonġevità u l-informazzjoni dwar il-kompatibbiltà tas-software tal-prodotti.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EEBE2B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Huma responsabbli wkoll għall-aċċess għall-informazzjoni teknika.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A65031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228710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D2746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707A333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5407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Kapitolu VIII — Kontroll u sanzjonijiet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1E1657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0CB751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5585BB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E1AD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Artikolu 9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A8AA01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C3120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L-implimentazzjoni ta’ din il-Liġi hija mmonitorjata mid-dipartiment ta’ spezzjoni tad-Direttorat Ġenerali għall-Ambjent tas-Servizz Federali tas-Saħħa Pubblika, is-Sikurezza tal-Katina Alimentari u l-Ambjent.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B97B09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55EA27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Ir-Re għandu jiddetermina permezz ta’ digriet ministerjali d-dispożizzjonijiet tekniċi relatati mal-kontroll, inkluż fil-kuntest tal-ispezzjoni tal-prodotti mibjugħa online, inklużi t-termini għall-multi amministrattivi.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</w:tc>
      </w:tr>
      <w:tr w:rsidR="00080401" w:rsidRPr="00080401" w14:paraId="22DF77F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D7B4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C4DE62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8F28C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Artikolu 10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10EFBD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8486B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Kull persuna li tikser l-Artikoli 4(4) u 6(4) ta’ din il-Liġi, hija punibbli b’multa kriminali ta’ bejn EUR 100 u EUR 100,000.</w:t>
            </w:r>
            <w:r>
              <w:rPr>
                <w:sz w:val="24"/>
                <w:rFonts w:ascii="Segoe UI" w:hAnsi="Segoe UI"/>
              </w:rPr>
              <w:t xml:space="preserve">  </w:t>
            </w:r>
          </w:p>
          <w:p w14:paraId="7E302A8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Il-multi kriminali previsti f’§ 1 għandhom jiżdiedu f’konformità mal-Liġi tal-5 ta’ Marzu 1952 dwar il-ħlasijiet addizzjonali fuq il-multi kriminali.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8DCBBBD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71AFFC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1D33F0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02598D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Sabiex jiġi protett l-ambjent, l-imħallef kriminali jista’ jordna l-miżuri li ġejjin: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D64DA13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(1) projbizzjoni fuq l-importazzjoni tal-prodott li huwa s-suġġett tar-reat;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br/>
            </w:r>
            <w:r>
              <w:rPr>
                <w:sz w:val="24"/>
                <w:rFonts w:ascii="Times New Roman" w:hAnsi="Times New Roman"/>
              </w:rPr>
              <w:t xml:space="preserve">(2) l-irtirar mis-suq tal-prodott li huwa s-suġġett tar-reat;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br/>
            </w:r>
            <w:r>
              <w:rPr>
                <w:sz w:val="24"/>
                <w:rFonts w:ascii="Times New Roman" w:hAnsi="Times New Roman"/>
              </w:rPr>
              <w:t xml:space="preserve">(3) il-pubblikazzjoni tas-sentenza bil-mod li jiddetermina hu u bi spejjeż tal-persuna kkundannata.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5E2B24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F76F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Artikolu 11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5324B8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D0BA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Il-membri tal-persunal statutorju jew kuntrattwali maħtur mir-Re f’konformità mal-Artikolu 9(2) ta’ din il-liġi għandhom jibagħtu l-minuti biex jiġi aċċertat ir-reat.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F14EDA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0EE977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Il-prosekutur pubbliku għandu jiddeċiedi jekk iħarrekx b’mod kriminali jew le.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Il-proċedimenti kriminali jeskludu l-applikazzjoni ta’ multa amministrattiva, anki jekk il-liberazzjoni tagħlaqhom.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4C35314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C6FB400" w14:textId="77777777" w:rsidR="00880EA5" w:rsidRDefault="00080401" w:rsidP="00080401">
            <w:pPr>
              <w:spacing w:after="0" w:line="240" w:lineRule="auto"/>
              <w:jc w:val="both"/>
              <w:textAlignment w:val="baseline"/>
              <w:rPr>
                <w:sz w:val="24"/>
                <w:rFonts w:ascii="Segoe UI" w:hAnsi="Segoe UI"/>
              </w:rPr>
            </w:pPr>
            <w:r>
              <w:rPr>
                <w:sz w:val="24"/>
                <w:rFonts w:ascii="Segoe UI" w:hAnsi="Segoe UI"/>
              </w:rPr>
              <w:t xml:space="preserve">§ 3.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Il-prosekutur pubbliku għandu terminu ta’ tliet xhur mill-jum li fih jirċievi l-minuti sabiex jinnotifika d-deċiżjoni tiegħu lill-uffiċjal tal-gvern maħtur mir-Re f’konformità mal-Artikolu 9(2) ta’ din il-Liġi.</w:t>
            </w:r>
          </w:p>
          <w:p w14:paraId="2FB05F77" w14:textId="09083F43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F’każ li l-prosekutur jirrinunzja għal proċeduri kriminali jew jonqos milli jinnotifika d-deċiżjoni tiegħu fit-terminu stabbilit, l-uffiċjal tal-gvern maħtur mir-Re f’konformità mal-Artikolu 9(2) ta’ din il-Liġi, f’konformità mal-kundizzjonijiet stabbiliti minnu, għandu jiddeċiedi, wara li jkun ta lill-persuna kkonċernata f’pożizzjoni li tippreżenta d-difiża tagħha, jekk ikunx xieraq li jipproponi multa amministrattiva abbażi tar-reat.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C4B169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4.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L-uffiċjal jista’ jipproponi lill-awtur tar-reat multa amministrattiva, wara li jagħti lill-persuna kkonċernata l-opportunità li tippreżenta l-mezzi ta’ difiża tagħha.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Jekk ma ssir l-ebda proposta għal multa amministrattiva, il-minuti għandhom jintbagħtu lill-prosekutur pubbliku.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Jekk tkun saret proposta għal multa amministrattiva, għandha tintbagħat kopja tal-minuti lill-prosekutur pubbliku għal finijiet ta’ informazzjoni.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7ADBDAD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F525922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7609D0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8ACF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Artikolu 12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03EC49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74136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 1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 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Minkejja l-konformità mal-Artikolu 10 ta’ din il-Liġi, għandha tiġi imposta multa amministrattiva ta’ bejn EUR 100 u EUR 30,000 jekk dan jikser l-Artikoli 4, 5 u 6.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 </w:t>
            </w:r>
          </w:p>
          <w:p w14:paraId="3018CFF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42EF6BF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760E64EE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Segoe UI" w:hAnsi="Segoe UI"/>
              </w:rPr>
              <w:t xml:space="preserve">§ 2.</w:t>
            </w:r>
            <w:r>
              <w:rPr>
                <w:color w:val="000000"/>
                <w:sz w:val="24"/>
                <w:rFonts w:ascii="Segoe UI" w:hAnsi="Segoe UI"/>
              </w:rPr>
              <w:t xml:space="preserve"> </w:t>
            </w:r>
            <w:r>
              <w:rPr>
                <w:color w:val="000000"/>
                <w:sz w:val="24"/>
                <w:rFonts w:ascii="Segoe UI" w:hAnsi="Segoe UI"/>
              </w:rPr>
              <w:t xml:space="preserve">Il-ħlasijiet addizzjonali msemmija fl-Artikolu 1(1) tal-Liġi tal-5 ta’ Marzu 1952 dwar ħlasijiet addizzjonali fuq multi kriminali għandhom japplikaw ukoll għall-multi amministrattivi ta’ §1 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ta’ dan l-Artikolu.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  </w:t>
            </w:r>
          </w:p>
          <w:p w14:paraId="2142FC1E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21CED5E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Segoe UI" w:hAnsi="Segoe UI"/>
              </w:rPr>
              <w:t xml:space="preserve">§ 3.</w:t>
            </w:r>
            <w:r>
              <w:rPr>
                <w:color w:val="000000"/>
                <w:sz w:val="24"/>
                <w:rFonts w:ascii="Segoe UI" w:hAnsi="Segoe UI"/>
              </w:rPr>
              <w:t xml:space="preserve"> </w:t>
            </w:r>
            <w:r>
              <w:rPr>
                <w:color w:val="000000"/>
                <w:sz w:val="24"/>
                <w:rFonts w:ascii="Segoe UI" w:hAnsi="Segoe UI"/>
              </w:rPr>
              <w:t xml:space="preserve">Il-ġestjoni u l-ħruġ ta’ multi amministrattivi huma r-responsabbiltà tas-Servizz Legali tas-Servizz Federali tas-Saħħa Pubblika, is-Sikurezza tal-Katina Alimentari u l-Ambjent.</w:t>
            </w:r>
            <w:r>
              <w:rPr>
                <w:color w:val="000000"/>
                <w:sz w:val="24"/>
                <w:rFonts w:ascii="Segoe UI" w:hAnsi="Segoe UI"/>
              </w:rPr>
              <w:t xml:space="preserve"> </w:t>
            </w:r>
          </w:p>
          <w:p w14:paraId="16F0D1F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2FB2C7E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78AC532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Segoe UI" w:hAnsi="Segoe UI"/>
              </w:rPr>
              <w:t xml:space="preserve">§ 4.</w:t>
            </w:r>
            <w:r>
              <w:rPr>
                <w:color w:val="000000"/>
                <w:sz w:val="24"/>
                <w:rFonts w:ascii="Segoe UI" w:hAnsi="Segoe UI"/>
              </w:rPr>
              <w:t xml:space="preserve"> </w:t>
            </w:r>
            <w:r>
              <w:rPr>
                <w:color w:val="000000"/>
                <w:sz w:val="24"/>
                <w:rFonts w:ascii="Segoe UI" w:hAnsi="Segoe UI"/>
              </w:rPr>
              <w:t xml:space="preserve">Il-multi amministrattivi imposti bħala riżultat tal-minuti mfassla mid-dipartimenti msemmija fl-Artikolu 9(1) għandhom jitħallsu lill-Fond Baġitarju għall-materja prima u l-prodotti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.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05FE84F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C25EF0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082FFD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973EE5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FAB8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KAPITOLU IX – Dispożizzjonijiet finali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CBD48C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BAEC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F48C1A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E12E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Artikolu 13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D17A4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9D5F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Din il-Liġi għandha tidħol fis-seħħ sitt xhur wara d-data tal-pubblikazzjoni fil-Gazzetta Uffiċjali Belġjana.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963BDF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C0B8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E49F71F" w14:textId="77777777" w:rsidTr="0008040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BB135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Magħmul fi Brussell, fi .../.../2022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AAD46D3" w14:textId="77777777" w:rsidTr="0008040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A5B4C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Mir-Re: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2E2A157" w14:textId="77777777" w:rsidTr="00080401">
        <w:trPr>
          <w:trHeight w:val="2235"/>
        </w:trPr>
        <w:tc>
          <w:tcPr>
            <w:tcW w:w="9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3132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382747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0EB9F28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0E994ECE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A70E5B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48287B4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540D898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FILIPPU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6614E1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DFCB61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1C2278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472BB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Il-Ministru għall-Klima, l-Ambjent, l-Iżvilupp Sostenibbli u l-Patt Ekoloġiku,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C914EC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D34E0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normaltextrun"/>
              </w:rPr>
              <w:t xml:space="preserve"> </w:t>
            </w:r>
            <w:r>
              <w:rPr>
                <w:rStyle w:val="eop"/>
              </w:rPr>
              <w:t xml:space="preserve"> </w:t>
            </w:r>
          </w:p>
          <w:p w14:paraId="55B23BCE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eop"/>
              </w:rPr>
              <w:t xml:space="preserve"> </w:t>
            </w:r>
          </w:p>
          <w:p w14:paraId="31AD4426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eop"/>
              </w:rPr>
              <w:t xml:space="preserve"> </w:t>
            </w:r>
          </w:p>
          <w:p w14:paraId="5F1C3860" w14:textId="77777777" w:rsidR="00080401" w:rsidRDefault="00080401" w:rsidP="00080401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normaltextrun"/>
              </w:rPr>
              <w:t xml:space="preserve"> </w:t>
            </w:r>
            <w:r>
              <w:rPr>
                <w:rStyle w:val="eop"/>
              </w:rPr>
              <w:t xml:space="preserve"> </w:t>
            </w:r>
          </w:p>
          <w:p w14:paraId="58AB9B28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normaltextrun"/>
              </w:rPr>
              <w:t xml:space="preserve">Z. KHATTABI</w:t>
            </w:r>
            <w:r>
              <w:rPr>
                <w:rStyle w:val="eop"/>
              </w:rPr>
              <w:t xml:space="preserve"> </w:t>
            </w:r>
          </w:p>
          <w:p w14:paraId="03430130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</w:tbl>
    <w:p w14:paraId="789A0E68" w14:textId="77777777" w:rsidR="006E076C" w:rsidRDefault="006E076C"/>
    <w:sectPr w:rsidR="006E076C" w:rsidSect="001B6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01"/>
    <w:rsid w:val="00080401"/>
    <w:rsid w:val="001B64FB"/>
    <w:rsid w:val="005770C7"/>
    <w:rsid w:val="006E076C"/>
    <w:rsid w:val="007B4C8F"/>
    <w:rsid w:val="0088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B86F"/>
  <w15:chartTrackingRefBased/>
  <w15:docId w15:val="{6A6BA2B3-5A85-40BE-8A42-DE457D1D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8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080401"/>
  </w:style>
  <w:style w:type="character" w:customStyle="1" w:styleId="eop">
    <w:name w:val="eop"/>
    <w:basedOn w:val="DefaultParagraphFont"/>
    <w:rsid w:val="00080401"/>
  </w:style>
  <w:style w:type="character" w:customStyle="1" w:styleId="scxw201559074">
    <w:name w:val="scxw201559074"/>
    <w:basedOn w:val="DefaultParagraphFont"/>
    <w:rsid w:val="00080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9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0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5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3327</Words>
  <Characters>18969</Characters>
  <Application>Microsoft Office Word</Application>
  <DocSecurity>0</DocSecurity>
  <Lines>158</Lines>
  <Paragraphs>44</Paragraphs>
  <ScaleCrop>false</ScaleCrop>
  <Company/>
  <LinksUpToDate>false</LinksUpToDate>
  <CharactersWithSpaces>22252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Sirine Echakafi (SPF Santé Publique - FOD Volksgezondheid)</dc:creator>
  <cp:keywords/>
  <dc:description/>
  <cp:lastModifiedBy>Dimitris Dimitriadis</cp:lastModifiedBy>
  <cp:revision>3</cp:revision>
  <dcterms:created xsi:type="dcterms:W3CDTF">2022-09-21T09:27:00Z</dcterms:created>
  <dcterms:modified xsi:type="dcterms:W3CDTF">2022-09-26T11:32:00Z</dcterms:modified>
</cp:coreProperties>
</file>