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51406" w14:textId="1A815006" w:rsidR="00A12959" w:rsidRDefault="00A12959" w:rsidP="00A12959">
      <w:pPr>
        <w:ind w:left="6372"/>
      </w:pPr>
      <w:r>
        <w:t xml:space="preserve">V.19.03.2021.</w:t>
      </w:r>
    </w:p>
    <w:tbl>
      <w:tblPr>
        <w:tblW w:w="0" w:type="auto"/>
        <w:tblInd w:w="57" w:type="dxa"/>
        <w:tblLayout w:type="fixed"/>
        <w:tblCellMar>
          <w:top w:w="57" w:type="dxa"/>
          <w:left w:w="57" w:type="dxa"/>
          <w:bottom w:w="57" w:type="dxa"/>
          <w:right w:w="57" w:type="dxa"/>
        </w:tblCellMar>
        <w:tblLook w:val="04A0" w:firstRow="1" w:lastRow="0" w:firstColumn="1" w:lastColumn="0" w:noHBand="0" w:noVBand="1"/>
      </w:tblPr>
      <w:tblGrid>
        <w:gridCol w:w="1527"/>
        <w:gridCol w:w="968"/>
        <w:gridCol w:w="1559"/>
      </w:tblGrid>
      <w:tr w:rsidR="00A12959" w14:paraId="0C3DE7B2" w14:textId="77777777" w:rsidTr="00A12959">
        <w:trPr>
          <w:cantSplit/>
        </w:trPr>
        <w:tc>
          <w:tcPr>
            <w:tcW w:w="4054" w:type="dxa"/>
            <w:gridSpan w:val="3"/>
            <w:hideMark/>
          </w:tcPr>
          <w:p w14:paraId="38AE27E9" w14:textId="77777777" w:rsidR="00A12959" w:rsidRDefault="00A12959">
            <w:pPr>
              <w:pStyle w:val="SNREPUBLIQUE"/>
            </w:pPr>
            <w:r>
              <w:t xml:space="preserve">REPUBLIK FRANKREICH</w:t>
            </w:r>
          </w:p>
        </w:tc>
      </w:tr>
      <w:tr w:rsidR="00A12959" w14:paraId="2668388F" w14:textId="77777777" w:rsidTr="00A12959">
        <w:trPr>
          <w:cantSplit/>
          <w:trHeight w:hRule="exact" w:val="113"/>
        </w:trPr>
        <w:tc>
          <w:tcPr>
            <w:tcW w:w="1527" w:type="dxa"/>
            <w:hideMark/>
          </w:tcPr>
          <w:p w14:paraId="3DEE472B" w14:textId="77777777" w:rsidR="00A12959" w:rsidRDefault="00A12959">
            <w:r>
              <w:t xml:space="preserve">                                                        </w:t>
            </w:r>
          </w:p>
        </w:tc>
        <w:tc>
          <w:tcPr>
            <w:tcW w:w="968" w:type="dxa"/>
          </w:tcPr>
          <w:p w14:paraId="792D1C9A" w14:textId="77777777" w:rsidR="00A12959" w:rsidRDefault="00A12959"/>
        </w:tc>
        <w:tc>
          <w:tcPr>
            <w:tcW w:w="1559" w:type="dxa"/>
          </w:tcPr>
          <w:p w14:paraId="52AF33EF" w14:textId="77777777" w:rsidR="00A12959" w:rsidRDefault="00A12959"/>
        </w:tc>
      </w:tr>
      <w:tr w:rsidR="00A12959" w14:paraId="6B721B4A" w14:textId="77777777" w:rsidTr="00A12959">
        <w:trPr>
          <w:cantSplit/>
        </w:trPr>
        <w:tc>
          <w:tcPr>
            <w:tcW w:w="4054" w:type="dxa"/>
            <w:gridSpan w:val="3"/>
            <w:hideMark/>
          </w:tcPr>
          <w:p w14:paraId="074E8C89" w14:textId="77777777" w:rsidR="00A12959" w:rsidRDefault="00177800" w:rsidP="00573262">
            <w:pPr>
              <w:pStyle w:val="SNTimbre"/>
            </w:pPr>
            <w:r>
              <w:t xml:space="preserve">Ministerium für Wirtschaft, Finanzen und Erholung</w:t>
            </w:r>
          </w:p>
        </w:tc>
      </w:tr>
      <w:tr w:rsidR="00A12959" w14:paraId="1521100F" w14:textId="77777777" w:rsidTr="00A12959">
        <w:trPr>
          <w:cantSplit/>
          <w:trHeight w:hRule="exact" w:val="227"/>
        </w:trPr>
        <w:tc>
          <w:tcPr>
            <w:tcW w:w="1527" w:type="dxa"/>
          </w:tcPr>
          <w:p w14:paraId="138DD694" w14:textId="77777777" w:rsidR="00A12959" w:rsidRDefault="00A12959"/>
        </w:tc>
        <w:tc>
          <w:tcPr>
            <w:tcW w:w="968" w:type="dxa"/>
          </w:tcPr>
          <w:p w14:paraId="436DA66F" w14:textId="77777777" w:rsidR="00A12959" w:rsidRDefault="00A12959"/>
        </w:tc>
        <w:tc>
          <w:tcPr>
            <w:tcW w:w="1559" w:type="dxa"/>
          </w:tcPr>
          <w:p w14:paraId="6096D2C7" w14:textId="77777777" w:rsidR="00A12959" w:rsidRDefault="00A12959"/>
        </w:tc>
      </w:tr>
      <w:tr w:rsidR="00A12959" w14:paraId="1DE80421" w14:textId="77777777" w:rsidTr="00A12959">
        <w:trPr>
          <w:cantSplit/>
          <w:trHeight w:hRule="exact" w:val="227"/>
        </w:trPr>
        <w:tc>
          <w:tcPr>
            <w:tcW w:w="1527" w:type="dxa"/>
          </w:tcPr>
          <w:p w14:paraId="3071DB47" w14:textId="77777777" w:rsidR="00A12959" w:rsidRDefault="00A12959"/>
        </w:tc>
        <w:tc>
          <w:tcPr>
            <w:tcW w:w="968" w:type="dxa"/>
          </w:tcPr>
          <w:p w14:paraId="1AF605BE" w14:textId="77777777" w:rsidR="00A12959" w:rsidRDefault="00A12959"/>
        </w:tc>
        <w:tc>
          <w:tcPr>
            <w:tcW w:w="1559" w:type="dxa"/>
          </w:tcPr>
          <w:p w14:paraId="6B47006B" w14:textId="77777777" w:rsidR="00A12959" w:rsidRDefault="00A12959"/>
        </w:tc>
      </w:tr>
    </w:tbl>
    <w:p w14:paraId="68F3382F" w14:textId="77777777" w:rsidR="00A12959" w:rsidRDefault="00A12959" w:rsidP="00A12959">
      <w:pPr>
        <w:pStyle w:val="SNNature"/>
        <w:rPr>
          <w:color w:val="000000" w:themeColor="text1"/>
        </w:rPr>
      </w:pPr>
      <w:r>
        <w:t xml:space="preserve">Dekret </w:t>
      </w:r>
      <w:r>
        <w:rPr>
          <w:color w:val="000000" w:themeColor="text1"/>
        </w:rPr>
        <w:t xml:space="preserve">Nr. 2020-xxx vom xxxx 2020</w:t>
      </w:r>
    </w:p>
    <w:p w14:paraId="55BF46E1" w14:textId="77777777" w:rsidR="009B27E1" w:rsidRDefault="00A12959" w:rsidP="009B27E1">
      <w:pPr>
        <w:pStyle w:val="SNtitre"/>
      </w:pPr>
      <w:r>
        <w:t xml:space="preserve">über den Zeitraum der Verfügbarkeit von Ersatzteilen für bestimmte Geräte gemäß Artikel L. 111-4 des Verbrauchergesetzbuchs</w:t>
      </w:r>
      <w:r>
        <w:t xml:space="preserve"> </w:t>
      </w:r>
    </w:p>
    <w:p w14:paraId="260EFD7B" w14:textId="77777777" w:rsidR="00C005E2" w:rsidRDefault="00C005E2" w:rsidP="00C005E2">
      <w:pPr>
        <w:pStyle w:val="SNNORCentr"/>
        <w:rPr>
          <w:lang w:eastAsia="en-US"/>
        </w:rPr>
      </w:pPr>
    </w:p>
    <w:p w14:paraId="281F260F" w14:textId="731C7B99" w:rsidR="00A12959" w:rsidRDefault="00A12959" w:rsidP="009B27E1">
      <w:pPr>
        <w:pStyle w:val="SNtitre"/>
      </w:pPr>
      <w:r>
        <w:t xml:space="preserve">NOR:</w:t>
      </w:r>
      <w:r>
        <w:t xml:space="preserve"> </w:t>
      </w:r>
      <w:r>
        <w:t xml:space="preserve">ECOC2101006D.</w:t>
      </w:r>
    </w:p>
    <w:p w14:paraId="4E03E723" w14:textId="77777777" w:rsidR="00161892" w:rsidRDefault="00A12959" w:rsidP="00A12959">
      <w:pPr>
        <w:pStyle w:val="SNAutorit"/>
        <w:rPr>
          <w:i/>
        </w:rPr>
      </w:pPr>
      <w:r>
        <w:rPr>
          <w:i/>
          <w:b/>
        </w:rPr>
        <w:t xml:space="preserve">Zielpublikum:</w:t>
      </w:r>
      <w:r>
        <w:rPr>
          <w:i/>
        </w:rPr>
        <w:t xml:space="preserve"> Hersteller und Importeure von Laptops und Smartphones;</w:t>
      </w:r>
    </w:p>
    <w:p w14:paraId="06C713D1" w14:textId="77777777" w:rsidR="00C20F8A" w:rsidRDefault="00A12959" w:rsidP="00A12959">
      <w:pPr>
        <w:pStyle w:val="SNAutorit"/>
        <w:rPr>
          <w:i/>
        </w:rPr>
      </w:pPr>
      <w:r>
        <w:rPr>
          <w:i/>
          <w:b/>
        </w:rPr>
        <w:t xml:space="preserve">Betreff: </w:t>
      </w:r>
      <w:r>
        <w:rPr>
          <w:i/>
        </w:rPr>
        <w:t xml:space="preserve">zur Erstellung einer Liste der Kategorien von Geräten (Laptops und Smartphones) und von Ersatzteilen, die für einen Zeitraum von mindestens fünf Jahren ab dem Datum des Inverkehrbringens der letzten Einheit des betreffenden Gerätemodells auf dem Markt bereitgestellt werden sollen;</w:t>
      </w:r>
    </w:p>
    <w:p w14:paraId="1E4FF432" w14:textId="77777777" w:rsidR="00A12959" w:rsidRDefault="00A12959" w:rsidP="00A12959">
      <w:pPr>
        <w:pStyle w:val="SNAutorit"/>
        <w:rPr>
          <w:i/>
        </w:rPr>
      </w:pPr>
      <w:r>
        <w:rPr>
          <w:i/>
          <w:b/>
        </w:rPr>
        <w:t xml:space="preserve">Inkrafttreten:</w:t>
      </w:r>
      <w:r>
        <w:rPr>
          <w:i/>
        </w:rPr>
        <w:t xml:space="preserve"> </w:t>
      </w:r>
      <w:r>
        <w:rPr>
          <w:i/>
        </w:rPr>
        <w:t xml:space="preserve">1. Januar 2022;</w:t>
      </w:r>
    </w:p>
    <w:p w14:paraId="7C57EFA3" w14:textId="088E8340" w:rsidR="00145388" w:rsidRPr="00E35882" w:rsidRDefault="00A12959" w:rsidP="00542E4C">
      <w:pPr>
        <w:pStyle w:val="SNAutorit"/>
        <w:rPr>
          <w:i/>
          <w:color w:val="1F4E79" w:themeColor="accent1" w:themeShade="80"/>
        </w:rPr>
      </w:pPr>
      <w:r>
        <w:rPr>
          <w:i/>
          <w:b/>
        </w:rPr>
        <w:t xml:space="preserve">Hinweis:</w:t>
      </w:r>
      <w:r>
        <w:rPr>
          <w:i/>
        </w:rPr>
        <w:t xml:space="preserve"> </w:t>
      </w:r>
      <w:r>
        <w:rPr>
          <w:i/>
        </w:rPr>
        <w:t xml:space="preserve">Dieses Dekret wird zur Anwendung von Artikel L. 111-4 des Verbrauchergesetzbuchs erlassen, nach dem Produzenten (Hersteller und Importeure) von Haushaltsgeräten, kleinen Computer- und Telekommunikationsgeräten, Bildschirmen und Monitoren für einen Zeitraum von mindestens fünf Jahren ab dem Datum, an dem die letzte Einheit des betreffenden Modells in Verkehr gebracht wird, Ersatzteile zur Verfügung stellen müssen.</w:t>
      </w:r>
      <w:r>
        <w:rPr>
          <w:i/>
        </w:rPr>
        <w:t xml:space="preserve"> </w:t>
      </w:r>
      <w:r>
        <w:rPr>
          <w:i/>
        </w:rPr>
        <w:t xml:space="preserve">Die Bestimmungen über den Zeitraum der Verfügbarkeit von Teilen für bestimmte Haushaltsgeräte, Bildschirme und Monitore sind auch in den Durchführungsverordnungen zur Richtlinie 2009/125/EG des Europäischen Parlaments und des Rates vom 21. Oktober 2009 zur Schaffung eines Rahmens für die Festlegung von Anforderungen an die umweltgerechte Gestaltung energieverbrauchsrelevanter Produkte festgelegt.</w:t>
      </w:r>
    </w:p>
    <w:p w14:paraId="5491395F" w14:textId="77777777" w:rsidR="00A12959" w:rsidRDefault="00A12959" w:rsidP="00A12959">
      <w:pPr>
        <w:pStyle w:val="SNAutorit"/>
        <w:rPr>
          <w:i/>
        </w:rPr>
      </w:pPr>
      <w:r>
        <w:rPr>
          <w:i/>
        </w:rPr>
        <w:t xml:space="preserve">Referenz:</w:t>
      </w:r>
      <w:r>
        <w:rPr>
          <w:i/>
        </w:rPr>
        <w:t xml:space="preserve"> </w:t>
      </w:r>
      <w:r>
        <w:rPr>
          <w:i/>
        </w:rPr>
        <w:t xml:space="preserve">Dieses Dekret kann auf der Website von Légifrance eingesehen werden (</w:t>
      </w:r>
      <w:hyperlink r:id="rId6" w:history="1">
        <w:r>
          <w:rPr>
            <w:rStyle w:val="Lienhypertexte"/>
            <w:b/>
            <w:i/>
            <w:color w:val="000000"/>
          </w:rPr>
          <w:t xml:space="preserve">http://www.legifrance.gouv.fr</w:t>
        </w:r>
      </w:hyperlink>
      <w:r>
        <w:rPr>
          <w:i/>
        </w:rPr>
        <w:t xml:space="preserve">).</w:t>
      </w:r>
    </w:p>
    <w:p w14:paraId="6252E6C6" w14:textId="77777777" w:rsidR="00A12959" w:rsidRDefault="00A12959" w:rsidP="00171D8C">
      <w:pPr>
        <w:pStyle w:val="SNAutorit"/>
        <w:rPr>
          <w:b/>
        </w:rPr>
      </w:pPr>
      <w:r>
        <w:rPr>
          <w:b/>
        </w:rPr>
        <w:t xml:space="preserve">Der Premierminister,</w:t>
      </w:r>
    </w:p>
    <w:p w14:paraId="216C1E09" w14:textId="77777777" w:rsidR="00A12959" w:rsidRDefault="00A12959" w:rsidP="00171D8C">
      <w:pPr>
        <w:pStyle w:val="SNRapport"/>
        <w:ind w:firstLine="0"/>
      </w:pPr>
      <w:r>
        <w:t xml:space="preserve">Im Anschluss an den Bericht des Ministers für Wirtschaft, Finanzen und Erholung,</w:t>
      </w:r>
    </w:p>
    <w:p w14:paraId="4BC90C85" w14:textId="77777777" w:rsidR="001222B7" w:rsidRDefault="001222B7" w:rsidP="00171D8C">
      <w:pPr>
        <w:pStyle w:val="SNRapport"/>
        <w:ind w:firstLine="0"/>
      </w:pPr>
      <w:r>
        <w:t xml:space="preserve">Gestützt auf die Richtlinie (EU) 2015/1535 des Europäischen Parlaments und des Rates vom 9. September 2015 über ein Informationsverfahren auf dem Gebiet der technischen Vorschriften und der Vorschriften für die Dienste der Informationsgesellschaft;</w:t>
      </w:r>
    </w:p>
    <w:p w14:paraId="7AF22E91" w14:textId="77777777" w:rsidR="00A12959" w:rsidRDefault="00A12959" w:rsidP="001533FA">
      <w:pPr>
        <w:pStyle w:val="SNVisa"/>
      </w:pPr>
      <w:r>
        <w:t xml:space="preserve">Unter Hinweis auf den Verbraucherkodex, insbesondere Artikel L. 111-4, geändert durch Artikel 19 des Gesetzes Nr. 2020-105 vom 10. Februar 2020 über die Bekämpfung von Abfällen und die Kreislaufwirtschaft;</w:t>
      </w:r>
    </w:p>
    <w:p w14:paraId="37F1723A" w14:textId="1F07C396" w:rsidR="00564362" w:rsidRPr="003B2709" w:rsidRDefault="00564362" w:rsidP="001533FA">
      <w:pPr>
        <w:pStyle w:val="SNVisa"/>
      </w:pPr>
      <w:r>
        <w:t xml:space="preserve">Unter Hinweis auf die Mitteilung Nr. 2021/XXX/F vom XX 2021 an die Europäische Kommission,</w:t>
      </w:r>
    </w:p>
    <w:p w14:paraId="44B7F728" w14:textId="77777777" w:rsidR="00A12959" w:rsidRDefault="00A12959" w:rsidP="00C760F9">
      <w:pPr>
        <w:pStyle w:val="SNVisa"/>
      </w:pPr>
      <w:r>
        <w:t xml:space="preserve">Nach Anhörung des Staatsrates (Finanzabteilung),</w:t>
      </w:r>
    </w:p>
    <w:p w14:paraId="60919C6F" w14:textId="77777777" w:rsidR="00A12959" w:rsidRDefault="00A12959" w:rsidP="00A12959">
      <w:pPr>
        <w:pStyle w:val="SNActe"/>
      </w:pPr>
      <w:r>
        <w:t xml:space="preserve">erlässt hiermit Folgendes:</w:t>
      </w:r>
    </w:p>
    <w:p w14:paraId="4D2B4589" w14:textId="77777777" w:rsidR="00A12959" w:rsidRDefault="00A12959" w:rsidP="00A12959">
      <w:pPr>
        <w:pStyle w:val="SNArticle"/>
      </w:pPr>
      <w:r>
        <w:t xml:space="preserve">Artikel 1</w:t>
      </w:r>
    </w:p>
    <w:p w14:paraId="1017723D" w14:textId="77777777" w:rsidR="00D473F7" w:rsidRPr="000D7833" w:rsidRDefault="00C70114" w:rsidP="00D473F7">
      <w:pPr>
        <w:pStyle w:val="Corpsdetexte"/>
      </w:pPr>
      <w:r>
        <w:t xml:space="preserve">Nach Artikel D. 111-4 des Verbrauchergesetzbuchs werden zwei Artikel wie folgt eingefügt:</w:t>
      </w:r>
    </w:p>
    <w:p w14:paraId="6E863CFD" w14:textId="22D8D557" w:rsidR="00D473F7" w:rsidRPr="000D7833" w:rsidRDefault="00C70114" w:rsidP="00283F62">
      <w:pPr>
        <w:pStyle w:val="Corpsdetexte"/>
        <w:rPr>
          <w:rFonts w:cstheme="minorHAnsi"/>
        </w:rPr>
      </w:pPr>
      <w:r>
        <w:t xml:space="preserve"> </w:t>
      </w:r>
      <w:r>
        <w:t xml:space="preserve">Art. R. 111-4-1.</w:t>
      </w:r>
      <w:r>
        <w:t xml:space="preserve"> </w:t>
      </w:r>
      <w:r>
        <w:t xml:space="preserve">— I.- Die Hersteller oder Importeure von Laptops stellen sicher, dass die folgenden Ersatzteile spätestens zwei Jahre nach dem Inverkehrbringen der ersten Einheit des betreffenden Laptopmodells auf dem nationalen Markt und für einen Zeitraum von mindestens fünf Jahren ab dem Datum, an dem die letzte Einheit des betreffenden Computermodells in Verkehr gebracht wird, verfügbar sind:</w:t>
      </w:r>
      <w:r>
        <w:t xml:space="preserve"> </w:t>
      </w:r>
    </w:p>
    <w:p w14:paraId="2EDEA3E8" w14:textId="039F38D6" w:rsidR="00E35882" w:rsidRPr="000D7833" w:rsidRDefault="004844C6" w:rsidP="00043DF9">
      <w:pPr>
        <w:pStyle w:val="Corpsdetexte"/>
        <w:spacing w:after="0" w:line="257" w:lineRule="auto"/>
        <w:rPr>
          <w:rFonts w:cstheme="minorHAnsi"/>
        </w:rPr>
      </w:pPr>
      <w:r>
        <w:t xml:space="preserve">„1 Motherboard;</w:t>
      </w:r>
    </w:p>
    <w:p w14:paraId="2E42C7A2" w14:textId="71431E0C" w:rsidR="00E35882" w:rsidRPr="000D7833" w:rsidRDefault="004844C6" w:rsidP="00043DF9">
      <w:pPr>
        <w:pStyle w:val="Corpsdetexte"/>
        <w:spacing w:after="0" w:line="257" w:lineRule="auto"/>
        <w:rPr>
          <w:rFonts w:cstheme="minorHAnsi"/>
        </w:rPr>
      </w:pPr>
      <w:r>
        <w:t xml:space="preserve">„2 RAM;</w:t>
      </w:r>
    </w:p>
    <w:p w14:paraId="29087A94" w14:textId="03B673BB" w:rsidR="00F62ED7" w:rsidRPr="000D7833" w:rsidRDefault="004844C6" w:rsidP="00043DF9">
      <w:pPr>
        <w:pStyle w:val="Corpsdetexte"/>
        <w:spacing w:after="0" w:line="257" w:lineRule="auto"/>
        <w:rPr>
          <w:rFonts w:cstheme="minorHAnsi"/>
        </w:rPr>
      </w:pPr>
      <w:r>
        <w:t xml:space="preserve">„3 Ventilatoren;</w:t>
      </w:r>
    </w:p>
    <w:p w14:paraId="52F16F36" w14:textId="363F4F53" w:rsidR="00E35882" w:rsidRPr="000D7833" w:rsidRDefault="004844C6" w:rsidP="00043DF9">
      <w:pPr>
        <w:pStyle w:val="Corpsdetexte"/>
        <w:spacing w:after="0" w:line="257" w:lineRule="auto"/>
        <w:rPr>
          <w:rFonts w:cstheme="minorHAnsi"/>
        </w:rPr>
      </w:pPr>
      <w:r>
        <w:t xml:space="preserve">„4 Kühlkörper;</w:t>
      </w:r>
    </w:p>
    <w:p w14:paraId="134450E6" w14:textId="2CD08A24" w:rsidR="00E35882" w:rsidRPr="000D7833" w:rsidRDefault="004844C6" w:rsidP="00043DF9">
      <w:pPr>
        <w:pStyle w:val="Corpsdetexte"/>
        <w:spacing w:after="0" w:line="257" w:lineRule="auto"/>
        <w:rPr>
          <w:rFonts w:cstheme="minorHAnsi"/>
        </w:rPr>
      </w:pPr>
      <w:r>
        <w:t xml:space="preserve">„5 Tastatur;</w:t>
      </w:r>
    </w:p>
    <w:p w14:paraId="3EE038B5" w14:textId="5D502470" w:rsidR="00E35882" w:rsidRPr="000D7833" w:rsidRDefault="004844C6" w:rsidP="00043DF9">
      <w:pPr>
        <w:pStyle w:val="Corpsdetexte"/>
        <w:spacing w:after="0" w:line="257" w:lineRule="auto"/>
        <w:rPr>
          <w:rFonts w:cstheme="minorHAnsi"/>
        </w:rPr>
      </w:pPr>
      <w:r>
        <w:t xml:space="preserve">„6 Ports, Steckverbinder.</w:t>
      </w:r>
    </w:p>
    <w:p w14:paraId="08D5701B" w14:textId="77777777" w:rsidR="00667BCB" w:rsidRPr="000D7833" w:rsidRDefault="00667BCB" w:rsidP="00BD004A">
      <w:pPr>
        <w:pStyle w:val="Corpsdetexte"/>
        <w:spacing w:after="0" w:line="257" w:lineRule="auto"/>
        <w:rPr>
          <w:rFonts w:cstheme="minorHAnsi"/>
        </w:rPr>
      </w:pPr>
    </w:p>
    <w:p w14:paraId="4AF041A6" w14:textId="0CCAC326" w:rsidR="00667BCB" w:rsidRPr="000D7833" w:rsidRDefault="004844C6" w:rsidP="00667BCB">
      <w:pPr>
        <w:pStyle w:val="Corpsdetexte"/>
        <w:rPr>
          <w:rFonts w:cstheme="minorHAnsi"/>
        </w:rPr>
      </w:pPr>
      <w:r>
        <w:t xml:space="preserve">„II.- Die in I genannten Hersteller oder Importeure stellen sicher, dass zum Zeitpunkt des Inverkehrbringens der ersten Einheit des betreffenden Laptopmodells und für einen Zeitraum von mindestens fünf Jahren ab dem Datum, an dem die letzte Einheit des betreffenden Laptopmodells in Verkehr gebracht wird, folgende Ersatzteile verfügbar sind:</w:t>
      </w:r>
    </w:p>
    <w:p w14:paraId="4235E6A4" w14:textId="603B84B1"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„1 Massenspeicherkomponente (HDD – SSD);</w:t>
      </w:r>
    </w:p>
    <w:p w14:paraId="28DDF739" w14:textId="4638B484"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„2 Anzeigegerät;</w:t>
      </w:r>
    </w:p>
    <w:p w14:paraId="666210C8" w14:textId="2DE54C04"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„3 Batterie;</w:t>
      </w:r>
    </w:p>
    <w:p w14:paraId="5B2AC902" w14:textId="12E3AB76"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„4 Netzstecker;</w:t>
      </w:r>
    </w:p>
    <w:p w14:paraId="136E3157" w14:textId="10680E3C"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„5 Ladegerät.</w:t>
      </w:r>
    </w:p>
    <w:p w14:paraId="3566D0B9" w14:textId="172F8DEF" w:rsidR="00174E77" w:rsidRPr="000D7833" w:rsidRDefault="004844C6" w:rsidP="001703A4">
      <w:pPr>
        <w:pStyle w:val="Corpsdetexte"/>
        <w:spacing w:before="120"/>
        <w:rPr>
          <w:rFonts w:cstheme="minorHAnsi"/>
        </w:rPr>
      </w:pPr>
      <w:r>
        <w:t xml:space="preserve">„Für die Zwecke dieses Artikels wird ein Laptop als Computer definiert, der speziell dafür ausgelegt ist, tragbar zu sein und lange Zeit mit oder ohne direkten Anschluss an eine Wechselstromquelle betrieben zu werden.</w:t>
      </w:r>
      <w:r>
        <w:t xml:space="preserve"> </w:t>
      </w:r>
      <w:r>
        <w:t xml:space="preserve">Laptops verwenden einen integrierten Bildschirm mit einer sichtbaren Diagonale von mindestens 22,86 cm (9 Zoll) und können mit einer integrierten Batterie oder einer anderen tragbaren Stromquelle betrieben werden.</w:t>
      </w:r>
      <w:r>
        <w:t xml:space="preserve"> </w:t>
      </w:r>
    </w:p>
    <w:p w14:paraId="446224D8" w14:textId="7830382D" w:rsidR="001222B7" w:rsidRPr="000D7833" w:rsidRDefault="004844C6" w:rsidP="005816BD">
      <w:pPr>
        <w:pStyle w:val="Corpsdetexte"/>
        <w:rPr>
          <w:rFonts w:cstheme="minorHAnsi"/>
        </w:rPr>
      </w:pPr>
      <w:r>
        <w:t xml:space="preserve">„Die Bestimmungen dieses Artikels gelten nicht für Geräte, die einen Touchscreen oder Computer umfassen, die auf eine Verbindung mit Remotecomputerressourcen angewiesen sind, um von grundlegenden Funktionen zu profitieren, und keine Festplattenspeichermedien besitzen, die integraler Bestandteil des Produkts sind.</w:t>
      </w:r>
    </w:p>
    <w:p w14:paraId="042C51EE" w14:textId="36D72F10" w:rsidR="00E35882" w:rsidRPr="000D7833" w:rsidRDefault="00C70114" w:rsidP="00E35882">
      <w:pPr>
        <w:pStyle w:val="Corpsdetexte"/>
        <w:rPr>
          <w:rFonts w:cstheme="minorHAnsi"/>
        </w:rPr>
      </w:pPr>
      <w:r>
        <w:t xml:space="preserve">Art. R. 111-4-2.</w:t>
      </w:r>
      <w:r>
        <w:t xml:space="preserve"> </w:t>
      </w:r>
      <w:r>
        <w:t xml:space="preserve">— I.- Die Hersteller oder Importeure von Smartphones stellen sicher, dass die folgenden Ersatzteile spätestens zwei Jahre nach dem Datum des Inverkehrbringens der ersten Einheit des betreffenden Smartphones auf dem nationalen Markt und für einen Zeitraum von mindestens fünf Jahren ab dem Datum verfügbar sind, an dem die letzte Einheit des betreffenden Smartphone-Modells auf dem nationalen Markt in Verkehr gebracht wird:</w:t>
      </w:r>
      <w:r>
        <w:t xml:space="preserve"> </w:t>
      </w:r>
    </w:p>
    <w:p w14:paraId="334FDAAC" w14:textId="23BE2991" w:rsidR="00BC718B" w:rsidRPr="000D7833" w:rsidRDefault="004844C6" w:rsidP="00171626">
      <w:pPr>
        <w:pStyle w:val="Corpsdetexte"/>
        <w:spacing w:after="0"/>
        <w:rPr>
          <w:rFonts w:cstheme="minorHAnsi"/>
        </w:rPr>
      </w:pPr>
      <w:r>
        <w:t xml:space="preserve">„1 Ladeanschluss;</w:t>
      </w:r>
    </w:p>
    <w:p w14:paraId="1984CFB4" w14:textId="6B75582B" w:rsidR="00BC718B" w:rsidRPr="000D7833" w:rsidRDefault="004844C6" w:rsidP="00171626">
      <w:pPr>
        <w:pStyle w:val="Corpsdetexte"/>
        <w:spacing w:after="0"/>
        <w:rPr>
          <w:rFonts w:cstheme="minorHAnsi"/>
        </w:rPr>
      </w:pPr>
      <w:r>
        <w:t xml:space="preserve">„2 Steckverbinder;</w:t>
      </w:r>
    </w:p>
    <w:p w14:paraId="42F16238" w14:textId="494AF6B6" w:rsidR="00171626" w:rsidRPr="000D7833" w:rsidRDefault="004844C6" w:rsidP="00171626">
      <w:pPr>
        <w:pStyle w:val="Corpsdetexte"/>
        <w:spacing w:after="0"/>
        <w:rPr>
          <w:rFonts w:cstheme="minorHAnsi"/>
        </w:rPr>
      </w:pPr>
      <w:r>
        <w:t xml:space="preserve">„3 Motherboard;</w:t>
      </w:r>
    </w:p>
    <w:p w14:paraId="252F6533" w14:textId="32E1C78F" w:rsidR="00171626" w:rsidRPr="000D7833" w:rsidRDefault="004844C6" w:rsidP="00171626">
      <w:pPr>
        <w:pStyle w:val="Corpsdetexte"/>
        <w:spacing w:after="0"/>
        <w:rPr>
          <w:rFonts w:cstheme="minorHAnsi"/>
        </w:rPr>
      </w:pPr>
      <w:r>
        <w:t xml:space="preserve">„4 Tasten;</w:t>
      </w:r>
    </w:p>
    <w:p w14:paraId="6510381F" w14:textId="2C9887FB" w:rsidR="00BC718B" w:rsidRPr="000D7833" w:rsidRDefault="004844C6" w:rsidP="00171626">
      <w:pPr>
        <w:pStyle w:val="Corpsdetexte"/>
        <w:spacing w:after="0"/>
        <w:rPr>
          <w:rFonts w:cstheme="minorHAnsi"/>
        </w:rPr>
      </w:pPr>
      <w:r>
        <w:t xml:space="preserve">5 Mikrofon</w:t>
      </w:r>
    </w:p>
    <w:p w14:paraId="0AAD15A8" w14:textId="2366471E" w:rsidR="00BD004A" w:rsidRPr="000D7833" w:rsidRDefault="004844C6" w:rsidP="003B1355">
      <w:pPr>
        <w:pStyle w:val="Corpsdetexte"/>
        <w:spacing w:before="100" w:beforeAutospacing="1" w:after="100" w:afterAutospacing="1"/>
        <w:rPr>
          <w:rFonts w:cstheme="minorHAnsi"/>
        </w:rPr>
      </w:pPr>
      <w:r>
        <w:t xml:space="preserve">„II.- Die Hersteller oder Importeure von Smartphones gemäß I stellen sicher, dass zum Zeitpunkt des Inverkehrbringens der ersten Einheit eines Modells auf dem nationalen Markt und für einen Zeitraum von mindestens fünf Jahren ab dem Datum, an dem die letzte Einheit des betreffenden Smartphone-Modells in Verkehr gebracht wird, folgende Teile verfügbar sind:</w:t>
      </w:r>
    </w:p>
    <w:p w14:paraId="7AA5C237" w14:textId="3896DBA6" w:rsidR="003B1355" w:rsidRPr="000D7833" w:rsidRDefault="003B1355" w:rsidP="003B1355">
      <w:pPr>
        <w:pStyle w:val="Corpsdetexte"/>
        <w:spacing w:after="0"/>
        <w:rPr>
          <w:rFonts w:cstheme="minorHAnsi"/>
        </w:rPr>
      </w:pPr>
      <w:r>
        <w:t xml:space="preserve">„1 Anzeigegerät;</w:t>
      </w:r>
    </w:p>
    <w:p w14:paraId="4418BAE1" w14:textId="47452D4E" w:rsidR="003B1355" w:rsidRPr="000D7833" w:rsidRDefault="004844C6" w:rsidP="003B1355">
      <w:pPr>
        <w:pStyle w:val="Corpsdetexte"/>
        <w:spacing w:after="0"/>
        <w:rPr>
          <w:rFonts w:cstheme="minorHAnsi"/>
        </w:rPr>
      </w:pPr>
      <w:r>
        <w:t xml:space="preserve">„2 Batterie;</w:t>
      </w:r>
    </w:p>
    <w:p w14:paraId="03C6302B" w14:textId="372B2309" w:rsidR="003B1355" w:rsidRPr="000D7833" w:rsidRDefault="004844C6" w:rsidP="003B1355">
      <w:pPr>
        <w:pStyle w:val="Corpsdetexte"/>
        <w:spacing w:after="0"/>
        <w:rPr>
          <w:rFonts w:cstheme="minorHAnsi"/>
        </w:rPr>
      </w:pPr>
      <w:r>
        <w:t xml:space="preserve">„3 Frontkamera;</w:t>
      </w:r>
    </w:p>
    <w:p w14:paraId="6532A0B5" w14:textId="0F09E5F4" w:rsidR="003B1355" w:rsidRPr="000D7833" w:rsidRDefault="004844C6" w:rsidP="003B1355">
      <w:pPr>
        <w:pStyle w:val="Corpsdetexte"/>
        <w:spacing w:after="0"/>
        <w:rPr>
          <w:rFonts w:cstheme="minorHAnsi"/>
        </w:rPr>
      </w:pPr>
      <w:r>
        <w:t xml:space="preserve">„4 Rückseitenkamera;</w:t>
      </w:r>
    </w:p>
    <w:p w14:paraId="624C3DB5" w14:textId="7AB9A3DC" w:rsidR="003B1355" w:rsidRPr="000D7833" w:rsidRDefault="004844C6" w:rsidP="003B1355">
      <w:pPr>
        <w:pStyle w:val="Corpsdetexte"/>
        <w:spacing w:after="0"/>
        <w:rPr>
          <w:rFonts w:cstheme="minorHAnsi"/>
        </w:rPr>
      </w:pPr>
      <w:r>
        <w:t xml:space="preserve">„5 Ladegerät.</w:t>
      </w:r>
    </w:p>
    <w:p w14:paraId="3A45F78C" w14:textId="6D1BC34D" w:rsidR="00BC718B" w:rsidRPr="000D7833" w:rsidRDefault="00BC718B" w:rsidP="00BD004A">
      <w:pPr>
        <w:pStyle w:val="Corpsdetexte"/>
        <w:spacing w:before="100" w:beforeAutospacing="1" w:after="100" w:afterAutospacing="1"/>
        <w:rPr>
          <w:rFonts w:cstheme="minorHAnsi"/>
        </w:rPr>
      </w:pPr>
    </w:p>
    <w:p w14:paraId="42052CAA" w14:textId="561BEEC7" w:rsidR="00177800" w:rsidRPr="000D7833" w:rsidRDefault="00177800" w:rsidP="00177800">
      <w:pPr>
        <w:pStyle w:val="Corpsdetexte"/>
        <w:spacing w:before="100" w:beforeAutospacing="1" w:after="100" w:afterAutospacing="1"/>
        <w:jc w:val="center"/>
        <w:rPr>
          <w:rFonts w:cstheme="minorHAnsi"/>
        </w:rPr>
      </w:pPr>
      <w:r>
        <w:t xml:space="preserve">Artikel 2</w:t>
      </w:r>
      <w:r>
        <w:t xml:space="preserve"> </w:t>
      </w:r>
    </w:p>
    <w:p w14:paraId="5B8F543E" w14:textId="77777777" w:rsidR="00177800" w:rsidRPr="000D7833" w:rsidRDefault="000B35CA" w:rsidP="00177800">
      <w:pPr>
        <w:pStyle w:val="Corpsdetexte"/>
        <w:spacing w:before="100" w:beforeAutospacing="1" w:after="100" w:afterAutospacing="1"/>
        <w:rPr>
          <w:rFonts w:cstheme="minorHAnsi"/>
        </w:rPr>
      </w:pPr>
      <w:r>
        <w:t xml:space="preserve"> </w:t>
      </w:r>
      <w:r>
        <w:t xml:space="preserve">Diese Verordnung tritt am 1. Januar 2020 in Kraft.</w:t>
      </w:r>
    </w:p>
    <w:p w14:paraId="249FAA3D" w14:textId="77777777" w:rsidR="00177800" w:rsidRPr="000D7833" w:rsidRDefault="00177800" w:rsidP="00177800">
      <w:pPr>
        <w:pStyle w:val="Corpsdetexte"/>
        <w:spacing w:before="100" w:beforeAutospacing="1" w:after="100" w:afterAutospacing="1"/>
        <w:rPr>
          <w:rFonts w:cstheme="minorHAnsi"/>
        </w:rPr>
      </w:pPr>
    </w:p>
    <w:p w14:paraId="1C52A63A" w14:textId="1CCF57BD" w:rsidR="00177800" w:rsidRPr="000D7833" w:rsidRDefault="00177800" w:rsidP="00177800">
      <w:pPr>
        <w:pStyle w:val="Corpsdetexte"/>
        <w:spacing w:before="100" w:beforeAutospacing="1" w:after="100" w:afterAutospacing="1"/>
        <w:jc w:val="center"/>
        <w:rPr>
          <w:rFonts w:cstheme="minorHAnsi"/>
        </w:rPr>
      </w:pPr>
      <w:r>
        <w:t xml:space="preserve">Artikel 3</w:t>
      </w:r>
    </w:p>
    <w:p w14:paraId="29BFBE29" w14:textId="094041AF" w:rsidR="00177800" w:rsidRPr="000D7833" w:rsidRDefault="00177800" w:rsidP="00177800">
      <w:pPr>
        <w:pStyle w:val="Corpsdetexte"/>
        <w:spacing w:before="100" w:beforeAutospacing="1" w:after="100" w:afterAutospacing="1"/>
        <w:rPr>
          <w:rFonts w:cstheme="minorHAnsi"/>
        </w:rPr>
      </w:pPr>
      <w:r>
        <w:t xml:space="preserve">Für die Anwendung dieses Dekrets, das im Amtsblatt der Republik Frankreich veröffentlicht wird, sind der für die kleinen und mittleren Unternehmen zuständige stellvertretende Minister für Wirtschaft, Finanzen und Wiederaufbau sowie der Minister für Wirtschaft, Finanzen und Wiederaufbau zuständig.</w:t>
      </w:r>
      <w:r>
        <w:t xml:space="preserve"> </w:t>
      </w:r>
    </w:p>
    <w:p w14:paraId="3BEF027C" w14:textId="77777777" w:rsidR="00E12BA5" w:rsidRPr="000D7833" w:rsidRDefault="00177800" w:rsidP="00177800">
      <w:pPr>
        <w:pStyle w:val="Corpsdetexte"/>
        <w:spacing w:before="100" w:beforeAutospacing="1" w:after="100" w:afterAutospacing="1"/>
        <w:rPr>
          <w:rFonts w:cstheme="minorHAnsi"/>
        </w:rPr>
      </w:pPr>
      <w:r>
        <w:t xml:space="preserve"> </w:t>
      </w:r>
    </w:p>
    <w:p w14:paraId="5B3F35D9" w14:textId="77777777" w:rsidR="00A12959" w:rsidRPr="00E35882" w:rsidRDefault="00A12959" w:rsidP="00A12959">
      <w:pPr>
        <w:pStyle w:val="SNContreseing"/>
        <w:rPr>
          <w:rFonts w:cstheme="minorHAnsi"/>
        </w:rPr>
      </w:pPr>
      <w:r>
        <w:t xml:space="preserve">Geschehen am:</w:t>
      </w:r>
    </w:p>
    <w:p w14:paraId="2301A7C4" w14:textId="77777777" w:rsidR="00A12959" w:rsidRPr="00E35882" w:rsidRDefault="00A12959" w:rsidP="00A12959">
      <w:pPr>
        <w:pStyle w:val="SNContreseing"/>
        <w:rPr>
          <w:rFonts w:cstheme="minorHAnsi"/>
        </w:rPr>
      </w:pPr>
    </w:p>
    <w:p w14:paraId="118DCD31" w14:textId="77777777" w:rsidR="00A12959" w:rsidRPr="00E35882" w:rsidRDefault="00A12959" w:rsidP="00A12959">
      <w:pPr>
        <w:pStyle w:val="SNContreseing"/>
        <w:rPr>
          <w:rFonts w:cstheme="minorHAnsi"/>
        </w:rPr>
      </w:pPr>
      <w:r>
        <w:t xml:space="preserve">Durch den Ministerpräsidenten,</w:t>
      </w:r>
    </w:p>
    <w:p w14:paraId="0805931E" w14:textId="77777777" w:rsidR="00A12959" w:rsidRPr="00E35882" w:rsidRDefault="00A12959" w:rsidP="00A12959">
      <w:pPr>
        <w:pStyle w:val="SNSignatureprnomnomGauche"/>
        <w:rPr>
          <w:rFonts w:cstheme="minorHAnsi"/>
        </w:rPr>
      </w:pPr>
    </w:p>
    <w:p w14:paraId="58E98FDB" w14:textId="77777777" w:rsidR="00A12959" w:rsidRPr="00E35882" w:rsidRDefault="004A08DF" w:rsidP="00573262">
      <w:pPr>
        <w:pStyle w:val="SNSignatureDroite"/>
        <w:spacing w:before="100" w:beforeAutospacing="1" w:after="100" w:afterAutospacing="1"/>
        <w:ind w:left="0"/>
        <w:jc w:val="left"/>
        <w:rPr>
          <w:rFonts w:cstheme="minorHAnsi"/>
        </w:rPr>
      </w:pPr>
      <w:r>
        <w:t xml:space="preserve">  </w:t>
      </w:r>
    </w:p>
    <w:p w14:paraId="1340B9F9" w14:textId="77777777" w:rsidR="00A12959" w:rsidRPr="00E35882" w:rsidRDefault="00A12959" w:rsidP="00A12959">
      <w:pPr>
        <w:pStyle w:val="SNSignatureprnomnomDroite"/>
        <w:rPr>
          <w:rFonts w:cstheme="minorHAnsi"/>
        </w:rPr>
      </w:pPr>
    </w:p>
    <w:p w14:paraId="352B5123" w14:textId="77777777" w:rsidR="00810E74" w:rsidRDefault="004A08DF" w:rsidP="004A08DF">
      <w:pPr>
        <w:pStyle w:val="SNSignatureprnomnomGauche"/>
        <w:spacing w:before="100" w:beforeAutospacing="1" w:after="100" w:afterAutospacing="1"/>
        <w:ind w:left="4248" w:right="0" w:firstLine="708"/>
        <w:rPr>
          <w:rFonts w:cstheme="minorHAnsi"/>
        </w:rPr>
      </w:pPr>
      <w:r>
        <w:t xml:space="preserve">Der Minister für Wirtschaft, Finanzen und</w:t>
      </w:r>
    </w:p>
    <w:p w14:paraId="59D470B9" w14:textId="77777777" w:rsidR="004A08DF" w:rsidRPr="00E35882" w:rsidRDefault="004A08DF" w:rsidP="004A08DF">
      <w:pPr>
        <w:pStyle w:val="SNSignatureprnomnomGauche"/>
        <w:spacing w:before="100" w:beforeAutospacing="1" w:after="100" w:afterAutospacing="1"/>
        <w:ind w:left="4248" w:right="0" w:firstLine="708"/>
        <w:rPr>
          <w:rFonts w:cstheme="minorHAnsi"/>
        </w:rPr>
      </w:pPr>
      <w:r>
        <w:t xml:space="preserve">Verwertung</w:t>
      </w:r>
    </w:p>
    <w:p w14:paraId="45F54E36" w14:textId="77777777" w:rsidR="004A08DF" w:rsidRDefault="004A08DF" w:rsidP="004A08DF">
      <w:pPr>
        <w:pStyle w:val="SNSignatureprnomnomGauche"/>
        <w:spacing w:before="100" w:beforeAutospacing="1" w:after="100" w:afterAutospacing="1"/>
        <w:ind w:left="4248" w:right="0" w:firstLine="708"/>
      </w:pPr>
      <w:r>
        <w:t xml:space="preserve">       </w:t>
      </w:r>
    </w:p>
    <w:p w14:paraId="6EC641C2" w14:textId="77777777" w:rsidR="004A08DF" w:rsidRDefault="004A08DF" w:rsidP="004A08DF">
      <w:pPr>
        <w:pStyle w:val="SNSignatureprnomnomGauche"/>
        <w:spacing w:before="100" w:beforeAutospacing="1" w:after="100" w:afterAutospacing="1"/>
        <w:ind w:left="4956" w:right="0" w:firstLine="708"/>
      </w:pPr>
      <w:r>
        <w:t xml:space="preserve">Bruno LE MAIRE</w:t>
      </w:r>
    </w:p>
    <w:p w14:paraId="51100F51" w14:textId="77777777" w:rsidR="00D876E8" w:rsidRPr="00513CFB" w:rsidRDefault="00D876E8" w:rsidP="00D876E8">
      <w:pPr>
        <w:pStyle w:val="SNSignatureprnomnomDroite"/>
        <w:ind w:left="0"/>
        <w:jc w:val="left"/>
        <w:rPr>
          <w:color w:val="000000" w:themeColor="text1"/>
        </w:rPr>
      </w:pPr>
      <w:r>
        <w:rPr>
          <w:color w:val="000000" w:themeColor="text1"/>
        </w:rPr>
        <w:t xml:space="preserve">Minister beim Minister für Wirtschaft,</w:t>
      </w:r>
      <w:r>
        <w:rPr>
          <w:color w:val="000000" w:themeColor="text1"/>
        </w:rPr>
        <w:t xml:space="preserve"> </w:t>
      </w:r>
    </w:p>
    <w:p w14:paraId="4ED1991B" w14:textId="77777777" w:rsidR="00D876E8" w:rsidRPr="00513CFB" w:rsidRDefault="00D876E8" w:rsidP="00D876E8">
      <w:pPr>
        <w:pStyle w:val="SNSignatureprnomnomDroite"/>
        <w:ind w:left="0"/>
        <w:jc w:val="left"/>
        <w:rPr>
          <w:color w:val="000000" w:themeColor="text1"/>
        </w:rPr>
      </w:pPr>
      <w:r>
        <w:rPr>
          <w:color w:val="000000" w:themeColor="text1"/>
        </w:rPr>
        <w:t xml:space="preserve">Finanzen und Wiederaufbau,</w:t>
      </w:r>
    </w:p>
    <w:p w14:paraId="1B025A9B" w14:textId="3B81F052" w:rsidR="00D876E8" w:rsidRPr="00513CFB" w:rsidRDefault="00D876E8" w:rsidP="00D876E8">
      <w:pPr>
        <w:pStyle w:val="SNSignatureprnomnomDroite"/>
        <w:ind w:left="0"/>
        <w:jc w:val="left"/>
        <w:rPr>
          <w:color w:val="000000" w:themeColor="text1"/>
        </w:rPr>
      </w:pPr>
      <w:r>
        <w:rPr>
          <w:color w:val="000000" w:themeColor="text1"/>
        </w:rPr>
        <w:t xml:space="preserve">zuständig für kleine und mittlere Unternehmen,</w:t>
      </w:r>
    </w:p>
    <w:p w14:paraId="445ABEE1" w14:textId="77777777" w:rsidR="00D876E8" w:rsidRPr="00513CFB" w:rsidRDefault="00D876E8" w:rsidP="00D876E8">
      <w:pPr>
        <w:pStyle w:val="SNSignatureprnomnomDroite"/>
        <w:ind w:left="0"/>
        <w:jc w:val="left"/>
        <w:rPr>
          <w:color w:val="000000" w:themeColor="text1"/>
        </w:rPr>
      </w:pPr>
    </w:p>
    <w:p w14:paraId="64EF63B9" w14:textId="77777777" w:rsidR="00D876E8" w:rsidRPr="00513CFB" w:rsidRDefault="00D876E8" w:rsidP="00D876E8">
      <w:pPr>
        <w:pStyle w:val="SNSignatureprnomnomDroite"/>
        <w:ind w:left="0"/>
        <w:jc w:val="left"/>
        <w:rPr>
          <w:color w:val="000000" w:themeColor="text1"/>
        </w:rPr>
      </w:pPr>
    </w:p>
    <w:p w14:paraId="68599E05" w14:textId="77777777" w:rsidR="00D876E8" w:rsidRPr="009A2D0A" w:rsidRDefault="00D876E8" w:rsidP="00D876E8">
      <w:pPr>
        <w:pStyle w:val="SNSignatureprnomnomDroite"/>
        <w:ind w:left="0" w:firstLine="708"/>
        <w:jc w:val="left"/>
        <w:rPr>
          <w:color w:val="000000" w:themeColor="text1"/>
        </w:rPr>
      </w:pPr>
      <w:r>
        <w:rPr>
          <w:color w:val="000000" w:themeColor="text1"/>
        </w:rPr>
        <w:t xml:space="preserve">Alain Griset</w:t>
      </w:r>
    </w:p>
    <w:p w14:paraId="46D5AF01" w14:textId="77777777" w:rsidR="00A12959" w:rsidRDefault="00A12959" w:rsidP="00D876E8">
      <w:pPr>
        <w:pStyle w:val="SNSignatureprnomnomDroite"/>
        <w:ind w:left="0"/>
        <w:jc w:val="left"/>
      </w:pPr>
    </w:p>
    <w:p w14:paraId="0EA79933" w14:textId="1E996CBD" w:rsidR="00AA23FB" w:rsidRDefault="00081B28" w:rsidP="00081B28">
      <w:r>
        <w:t xml:space="preserve"> </w:t>
      </w:r>
    </w:p>
    <w:sectPr w:rsidR="00AA2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B36C0"/>
    <w:multiLevelType w:val="hybridMultilevel"/>
    <w:tmpl w:val="AD24E272"/>
    <w:lvl w:ilvl="0" w:tplc="151418E0">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E35A65"/>
    <w:multiLevelType w:val="hybridMultilevel"/>
    <w:tmpl w:val="DD5EEB12"/>
    <w:lvl w:ilvl="0" w:tplc="075CAA8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A491B20"/>
    <w:multiLevelType w:val="hybridMultilevel"/>
    <w:tmpl w:val="B1546204"/>
    <w:lvl w:ilvl="0" w:tplc="D632C204">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8224C9A"/>
    <w:multiLevelType w:val="hybridMultilevel"/>
    <w:tmpl w:val="DFF2CB3E"/>
    <w:lvl w:ilvl="0" w:tplc="BD76E4B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65C661F"/>
    <w:multiLevelType w:val="hybridMultilevel"/>
    <w:tmpl w:val="82EE7A0E"/>
    <w:lvl w:ilvl="0" w:tplc="5ABA06EA">
      <w:start w:val="3"/>
      <w:numFmt w:val="bullet"/>
      <w:lvlText w:val="-"/>
      <w:lvlJc w:val="left"/>
      <w:pPr>
        <w:ind w:left="1919"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D061428"/>
    <w:multiLevelType w:val="hybridMultilevel"/>
    <w:tmpl w:val="4078B85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dirty" w:grammar="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959"/>
    <w:rsid w:val="00043DF9"/>
    <w:rsid w:val="0005658C"/>
    <w:rsid w:val="00066DCE"/>
    <w:rsid w:val="00067530"/>
    <w:rsid w:val="00073225"/>
    <w:rsid w:val="00081B28"/>
    <w:rsid w:val="000B35CA"/>
    <w:rsid w:val="000C617C"/>
    <w:rsid w:val="000D64D6"/>
    <w:rsid w:val="000D7833"/>
    <w:rsid w:val="001222B7"/>
    <w:rsid w:val="00134419"/>
    <w:rsid w:val="00145388"/>
    <w:rsid w:val="00151403"/>
    <w:rsid w:val="001533FA"/>
    <w:rsid w:val="00161892"/>
    <w:rsid w:val="001703A4"/>
    <w:rsid w:val="00171626"/>
    <w:rsid w:val="00171D8C"/>
    <w:rsid w:val="00172565"/>
    <w:rsid w:val="00174E77"/>
    <w:rsid w:val="00175334"/>
    <w:rsid w:val="00177800"/>
    <w:rsid w:val="00186111"/>
    <w:rsid w:val="001B68CE"/>
    <w:rsid w:val="001C5C7D"/>
    <w:rsid w:val="001F07F8"/>
    <w:rsid w:val="001F2839"/>
    <w:rsid w:val="00202077"/>
    <w:rsid w:val="00225455"/>
    <w:rsid w:val="00251AD1"/>
    <w:rsid w:val="00261AFF"/>
    <w:rsid w:val="00283F62"/>
    <w:rsid w:val="002A1814"/>
    <w:rsid w:val="002B271E"/>
    <w:rsid w:val="002D2B4D"/>
    <w:rsid w:val="00322061"/>
    <w:rsid w:val="003557CC"/>
    <w:rsid w:val="003773A1"/>
    <w:rsid w:val="003A38BE"/>
    <w:rsid w:val="003A6C9D"/>
    <w:rsid w:val="003B1355"/>
    <w:rsid w:val="003B2709"/>
    <w:rsid w:val="003E0D87"/>
    <w:rsid w:val="003E3510"/>
    <w:rsid w:val="003E458D"/>
    <w:rsid w:val="004111A9"/>
    <w:rsid w:val="00422A75"/>
    <w:rsid w:val="004309C5"/>
    <w:rsid w:val="004317F8"/>
    <w:rsid w:val="004364C6"/>
    <w:rsid w:val="00453D68"/>
    <w:rsid w:val="00464DE3"/>
    <w:rsid w:val="00466B46"/>
    <w:rsid w:val="004844C6"/>
    <w:rsid w:val="00494163"/>
    <w:rsid w:val="00494333"/>
    <w:rsid w:val="004A08DF"/>
    <w:rsid w:val="004C5B50"/>
    <w:rsid w:val="004E7346"/>
    <w:rsid w:val="004F6E56"/>
    <w:rsid w:val="00500497"/>
    <w:rsid w:val="00502FED"/>
    <w:rsid w:val="00513CFB"/>
    <w:rsid w:val="005200C5"/>
    <w:rsid w:val="00523041"/>
    <w:rsid w:val="00542E4C"/>
    <w:rsid w:val="00547626"/>
    <w:rsid w:val="00564362"/>
    <w:rsid w:val="00573262"/>
    <w:rsid w:val="00577C0C"/>
    <w:rsid w:val="005816BD"/>
    <w:rsid w:val="005862B7"/>
    <w:rsid w:val="0059056C"/>
    <w:rsid w:val="005A332D"/>
    <w:rsid w:val="005D596F"/>
    <w:rsid w:val="005F453C"/>
    <w:rsid w:val="005F4F80"/>
    <w:rsid w:val="00601DDD"/>
    <w:rsid w:val="00636B89"/>
    <w:rsid w:val="00645E6B"/>
    <w:rsid w:val="00651BC3"/>
    <w:rsid w:val="00655636"/>
    <w:rsid w:val="0066176B"/>
    <w:rsid w:val="00667BCB"/>
    <w:rsid w:val="00685982"/>
    <w:rsid w:val="006A6D0D"/>
    <w:rsid w:val="006C724E"/>
    <w:rsid w:val="006E12C8"/>
    <w:rsid w:val="006F0A21"/>
    <w:rsid w:val="006F40E8"/>
    <w:rsid w:val="0070522E"/>
    <w:rsid w:val="00730906"/>
    <w:rsid w:val="00734679"/>
    <w:rsid w:val="00734C8B"/>
    <w:rsid w:val="00735C8F"/>
    <w:rsid w:val="00792228"/>
    <w:rsid w:val="00795950"/>
    <w:rsid w:val="007A3E05"/>
    <w:rsid w:val="007C711D"/>
    <w:rsid w:val="007E3CBE"/>
    <w:rsid w:val="007F45AD"/>
    <w:rsid w:val="00807F84"/>
    <w:rsid w:val="00810E74"/>
    <w:rsid w:val="008122F1"/>
    <w:rsid w:val="00831E7A"/>
    <w:rsid w:val="00850A0C"/>
    <w:rsid w:val="008542A2"/>
    <w:rsid w:val="008612AE"/>
    <w:rsid w:val="00864564"/>
    <w:rsid w:val="00867E6D"/>
    <w:rsid w:val="008706E4"/>
    <w:rsid w:val="00875E9C"/>
    <w:rsid w:val="008763F4"/>
    <w:rsid w:val="00883FAD"/>
    <w:rsid w:val="008A7D57"/>
    <w:rsid w:val="008C7683"/>
    <w:rsid w:val="00906935"/>
    <w:rsid w:val="00912DB3"/>
    <w:rsid w:val="00960A39"/>
    <w:rsid w:val="0099084D"/>
    <w:rsid w:val="009B0D3C"/>
    <w:rsid w:val="009B27E1"/>
    <w:rsid w:val="009B3208"/>
    <w:rsid w:val="00A12959"/>
    <w:rsid w:val="00A568DF"/>
    <w:rsid w:val="00A7682E"/>
    <w:rsid w:val="00A86669"/>
    <w:rsid w:val="00AA23FB"/>
    <w:rsid w:val="00AB5A74"/>
    <w:rsid w:val="00AC6B4F"/>
    <w:rsid w:val="00AD1550"/>
    <w:rsid w:val="00AE60F8"/>
    <w:rsid w:val="00B22D1F"/>
    <w:rsid w:val="00B323D3"/>
    <w:rsid w:val="00B448F1"/>
    <w:rsid w:val="00B672B7"/>
    <w:rsid w:val="00B8071C"/>
    <w:rsid w:val="00B911B3"/>
    <w:rsid w:val="00BC718B"/>
    <w:rsid w:val="00BD004A"/>
    <w:rsid w:val="00BD5009"/>
    <w:rsid w:val="00BF76F4"/>
    <w:rsid w:val="00C005E2"/>
    <w:rsid w:val="00C064C2"/>
    <w:rsid w:val="00C1432A"/>
    <w:rsid w:val="00C20F8A"/>
    <w:rsid w:val="00C361E6"/>
    <w:rsid w:val="00C61193"/>
    <w:rsid w:val="00C70114"/>
    <w:rsid w:val="00C760F9"/>
    <w:rsid w:val="00CB07A5"/>
    <w:rsid w:val="00CF3437"/>
    <w:rsid w:val="00D473F7"/>
    <w:rsid w:val="00D532F6"/>
    <w:rsid w:val="00D74FF2"/>
    <w:rsid w:val="00D876E8"/>
    <w:rsid w:val="00DA28ED"/>
    <w:rsid w:val="00DB4AF0"/>
    <w:rsid w:val="00E12BA5"/>
    <w:rsid w:val="00E35882"/>
    <w:rsid w:val="00E52DD2"/>
    <w:rsid w:val="00E5602B"/>
    <w:rsid w:val="00E74F63"/>
    <w:rsid w:val="00E86C58"/>
    <w:rsid w:val="00EA14E1"/>
    <w:rsid w:val="00EC0C05"/>
    <w:rsid w:val="00ED43F1"/>
    <w:rsid w:val="00EF3255"/>
    <w:rsid w:val="00F16422"/>
    <w:rsid w:val="00F55038"/>
    <w:rsid w:val="00F62ED7"/>
    <w:rsid w:val="00F815FC"/>
    <w:rsid w:val="00FB6E73"/>
    <w:rsid w:val="00FC2A8E"/>
    <w:rsid w:val="00FC6A5C"/>
    <w:rsid w:val="00FF196F"/>
    <w:rsid w:val="00FF1E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DBBB"/>
  <w15:chartTrackingRefBased/>
  <w15:docId w15:val="{72D55D33-6D18-451F-B509-51222652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959"/>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nhideWhenUsed/>
    <w:rsid w:val="00A12959"/>
    <w:pPr>
      <w:spacing w:after="120"/>
      <w:jc w:val="both"/>
    </w:pPr>
  </w:style>
  <w:style w:type="character" w:customStyle="1" w:styleId="CorpsdetexteCar">
    <w:name w:val="Corps de texte Car"/>
    <w:basedOn w:val="Policepardfaut"/>
    <w:link w:val="Corpsdetexte"/>
    <w:rsid w:val="00A12959"/>
  </w:style>
  <w:style w:type="paragraph" w:customStyle="1" w:styleId="SNREPUBLIQUE">
    <w:name w:val="SNREPUBLIQUE"/>
    <w:basedOn w:val="Normal"/>
    <w:rsid w:val="00A12959"/>
    <w:pPr>
      <w:jc w:val="center"/>
    </w:pPr>
    <w:rPr>
      <w:b/>
      <w:bCs/>
      <w:szCs w:val="20"/>
    </w:rPr>
  </w:style>
  <w:style w:type="paragraph" w:customStyle="1" w:styleId="SNtitre">
    <w:name w:val="SNtitre"/>
    <w:basedOn w:val="Normal"/>
    <w:next w:val="SNNORCentr"/>
    <w:autoRedefine/>
    <w:rsid w:val="00A12959"/>
    <w:pPr>
      <w:widowControl w:val="0"/>
      <w:suppressLineNumbers/>
      <w:suppressAutoHyphens/>
      <w:spacing w:after="360"/>
      <w:jc w:val="center"/>
    </w:pPr>
    <w:rPr>
      <w:rFonts w:eastAsia="Lucida Sans Unicode"/>
      <w:b/>
    </w:rPr>
  </w:style>
  <w:style w:type="paragraph" w:customStyle="1" w:styleId="SNNature">
    <w:name w:val="SNNature"/>
    <w:basedOn w:val="Normal"/>
    <w:next w:val="SNtitre"/>
    <w:autoRedefine/>
    <w:rsid w:val="00A12959"/>
    <w:pPr>
      <w:widowControl w:val="0"/>
      <w:suppressLineNumbers/>
      <w:suppressAutoHyphens/>
      <w:spacing w:before="720" w:after="120"/>
      <w:jc w:val="center"/>
    </w:pPr>
    <w:rPr>
      <w:rFonts w:eastAsia="Lucida Sans Unicode"/>
      <w:b/>
      <w:bCs/>
    </w:rPr>
  </w:style>
  <w:style w:type="paragraph" w:customStyle="1" w:styleId="SNNORCentr">
    <w:name w:val="SNNOR+Centré"/>
    <w:next w:val="SNAutorit"/>
    <w:rsid w:val="00A12959"/>
    <w:pPr>
      <w:spacing w:after="0" w:line="240" w:lineRule="auto"/>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rsid w:val="00A12959"/>
    <w:pPr>
      <w:spacing w:before="100" w:beforeAutospacing="1" w:after="100" w:afterAutospacing="1"/>
      <w:ind w:firstLine="720"/>
      <w:jc w:val="both"/>
    </w:pPr>
  </w:style>
  <w:style w:type="paragraph" w:customStyle="1" w:styleId="SNSignatureprnomnomDroite">
    <w:name w:val="SNSignature prénom+nom Droite"/>
    <w:basedOn w:val="SNSignatureDroite"/>
    <w:next w:val="Normal"/>
    <w:rsid w:val="00A12959"/>
    <w:pPr>
      <w:spacing w:after="120"/>
      <w:ind w:left="5041"/>
    </w:pPr>
  </w:style>
  <w:style w:type="paragraph" w:customStyle="1" w:styleId="SNSignatureDroite">
    <w:name w:val="SNSignatureDroite"/>
    <w:basedOn w:val="Normal"/>
    <w:next w:val="SNSignatureprnomnomDroite"/>
    <w:autoRedefine/>
    <w:rsid w:val="00A12959"/>
    <w:pPr>
      <w:spacing w:before="120" w:after="1680"/>
      <w:ind w:left="5040"/>
      <w:jc w:val="right"/>
    </w:pPr>
    <w:rPr>
      <w:color w:val="000000"/>
    </w:rPr>
  </w:style>
  <w:style w:type="paragraph" w:customStyle="1" w:styleId="SNSignatureprnomnomGauche">
    <w:name w:val="SNSignature prénom+nom Gauche"/>
    <w:basedOn w:val="Normal"/>
    <w:next w:val="SNSignatureDroite"/>
    <w:rsid w:val="00A12959"/>
    <w:pPr>
      <w:spacing w:before="120" w:after="120"/>
      <w:ind w:left="720" w:right="4494"/>
    </w:pPr>
    <w:rPr>
      <w:color w:val="000000"/>
    </w:rPr>
  </w:style>
  <w:style w:type="paragraph" w:customStyle="1" w:styleId="SNTimbre">
    <w:name w:val="SNTimbre"/>
    <w:basedOn w:val="Normal"/>
    <w:autoRedefine/>
    <w:rsid w:val="00A12959"/>
    <w:pPr>
      <w:widowControl w:val="0"/>
      <w:suppressAutoHyphens/>
      <w:snapToGrid w:val="0"/>
      <w:spacing w:before="120"/>
      <w:jc w:val="center"/>
    </w:pPr>
    <w:rPr>
      <w:rFonts w:eastAsia="Lucida Sans Unicode"/>
    </w:rPr>
  </w:style>
  <w:style w:type="paragraph" w:customStyle="1" w:styleId="SNRapport">
    <w:name w:val="SNRapport"/>
    <w:basedOn w:val="Normal"/>
    <w:autoRedefine/>
    <w:rsid w:val="00A12959"/>
    <w:pPr>
      <w:spacing w:before="240" w:after="120"/>
      <w:ind w:firstLine="720"/>
    </w:pPr>
  </w:style>
  <w:style w:type="paragraph" w:customStyle="1" w:styleId="SNVisa">
    <w:name w:val="SNVisa"/>
    <w:basedOn w:val="Normal"/>
    <w:autoRedefine/>
    <w:rsid w:val="00C760F9"/>
    <w:pPr>
      <w:spacing w:before="120" w:after="120"/>
      <w:jc w:val="both"/>
    </w:pPr>
  </w:style>
  <w:style w:type="paragraph" w:customStyle="1" w:styleId="SNContreseing">
    <w:name w:val="SNContreseing"/>
    <w:basedOn w:val="Normal"/>
    <w:next w:val="Normal"/>
    <w:autoRedefine/>
    <w:rsid w:val="00A12959"/>
    <w:pPr>
      <w:spacing w:before="480"/>
      <w:ind w:firstLine="720"/>
    </w:pPr>
  </w:style>
  <w:style w:type="paragraph" w:customStyle="1" w:styleId="SNActe">
    <w:name w:val="SNActe"/>
    <w:basedOn w:val="Normal"/>
    <w:autoRedefine/>
    <w:rsid w:val="00A12959"/>
    <w:pPr>
      <w:spacing w:before="480" w:after="360"/>
      <w:jc w:val="center"/>
    </w:pPr>
    <w:rPr>
      <w:b/>
    </w:rPr>
  </w:style>
  <w:style w:type="paragraph" w:customStyle="1" w:styleId="SNArticle">
    <w:name w:val="SNArticle"/>
    <w:basedOn w:val="Normal"/>
    <w:next w:val="Corpsdetexte"/>
    <w:autoRedefine/>
    <w:rsid w:val="00A12959"/>
    <w:pPr>
      <w:spacing w:before="240" w:after="240"/>
      <w:jc w:val="center"/>
    </w:pPr>
    <w:rPr>
      <w:b/>
    </w:rPr>
  </w:style>
  <w:style w:type="character" w:customStyle="1" w:styleId="LienInternet">
    <w:name w:val="Lien Internet"/>
    <w:rsid w:val="00A12959"/>
    <w:rPr>
      <w:color w:val="0000FF"/>
      <w:u w:val="single"/>
    </w:rPr>
  </w:style>
  <w:style w:type="character" w:styleId="Lienhypertexte">
    <w:name w:val="Hyperlink"/>
    <w:basedOn w:val="Policepardfaut"/>
    <w:uiPriority w:val="99"/>
    <w:unhideWhenUsed/>
    <w:rsid w:val="00A12959"/>
    <w:rPr>
      <w:color w:val="0000FF"/>
      <w:u w:val="single"/>
    </w:rPr>
  </w:style>
  <w:style w:type="character" w:styleId="Marquedecommentaire">
    <w:name w:val="annotation reference"/>
    <w:basedOn w:val="Policepardfaut"/>
    <w:uiPriority w:val="99"/>
    <w:semiHidden/>
    <w:unhideWhenUsed/>
    <w:rsid w:val="00CB07A5"/>
    <w:rPr>
      <w:sz w:val="16"/>
      <w:szCs w:val="16"/>
    </w:rPr>
  </w:style>
  <w:style w:type="paragraph" w:styleId="Commentaire">
    <w:name w:val="annotation text"/>
    <w:basedOn w:val="Normal"/>
    <w:link w:val="CommentaireCar"/>
    <w:uiPriority w:val="99"/>
    <w:semiHidden/>
    <w:unhideWhenUsed/>
    <w:rsid w:val="00CB07A5"/>
    <w:pPr>
      <w:spacing w:line="240" w:lineRule="auto"/>
    </w:pPr>
    <w:rPr>
      <w:sz w:val="20"/>
      <w:szCs w:val="20"/>
    </w:rPr>
  </w:style>
  <w:style w:type="character" w:customStyle="1" w:styleId="CommentaireCar">
    <w:name w:val="Commentaire Car"/>
    <w:basedOn w:val="Policepardfaut"/>
    <w:link w:val="Commentaire"/>
    <w:uiPriority w:val="99"/>
    <w:semiHidden/>
    <w:rsid w:val="00CB07A5"/>
    <w:rPr>
      <w:sz w:val="20"/>
      <w:szCs w:val="20"/>
    </w:rPr>
  </w:style>
  <w:style w:type="paragraph" w:styleId="Objetducommentaire">
    <w:name w:val="annotation subject"/>
    <w:basedOn w:val="Commentaire"/>
    <w:next w:val="Commentaire"/>
    <w:link w:val="ObjetducommentaireCar"/>
    <w:uiPriority w:val="99"/>
    <w:semiHidden/>
    <w:unhideWhenUsed/>
    <w:rsid w:val="00CB07A5"/>
    <w:rPr>
      <w:b/>
      <w:bCs/>
    </w:rPr>
  </w:style>
  <w:style w:type="character" w:customStyle="1" w:styleId="ObjetducommentaireCar">
    <w:name w:val="Objet du commentaire Car"/>
    <w:basedOn w:val="CommentaireCar"/>
    <w:link w:val="Objetducommentaire"/>
    <w:uiPriority w:val="99"/>
    <w:semiHidden/>
    <w:rsid w:val="00CB07A5"/>
    <w:rPr>
      <w:b/>
      <w:bCs/>
      <w:sz w:val="20"/>
      <w:szCs w:val="20"/>
    </w:rPr>
  </w:style>
  <w:style w:type="paragraph" w:styleId="Textedebulles">
    <w:name w:val="Balloon Text"/>
    <w:basedOn w:val="Normal"/>
    <w:link w:val="TextedebullesCar"/>
    <w:uiPriority w:val="99"/>
    <w:semiHidden/>
    <w:unhideWhenUsed/>
    <w:rsid w:val="00CB07A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B07A5"/>
    <w:rPr>
      <w:rFonts w:ascii="Segoe UI" w:hAnsi="Segoe UI" w:cs="Segoe UI"/>
      <w:sz w:val="18"/>
      <w:szCs w:val="18"/>
    </w:rPr>
  </w:style>
  <w:style w:type="paragraph" w:styleId="Textebrut">
    <w:name w:val="Plain Text"/>
    <w:basedOn w:val="Normal"/>
    <w:link w:val="TextebrutCar"/>
    <w:uiPriority w:val="99"/>
    <w:semiHidden/>
    <w:unhideWhenUsed/>
    <w:rsid w:val="00CB07A5"/>
    <w:pPr>
      <w:spacing w:after="0" w:line="240" w:lineRule="auto"/>
    </w:pPr>
    <w:rPr>
      <w:rFonts w:ascii="Calibri" w:eastAsiaTheme="minorEastAsia" w:hAnsi="Calibri" w:cs="Times New Roman"/>
      <w:szCs w:val="21"/>
      <w:lang w:eastAsia="fr-FR"/>
    </w:rPr>
  </w:style>
  <w:style w:type="character" w:customStyle="1" w:styleId="TextebrutCar">
    <w:name w:val="Texte brut Car"/>
    <w:basedOn w:val="Policepardfaut"/>
    <w:link w:val="Textebrut"/>
    <w:uiPriority w:val="99"/>
    <w:semiHidden/>
    <w:rsid w:val="00CB07A5"/>
    <w:rPr>
      <w:rFonts w:ascii="Calibri" w:eastAsiaTheme="minorEastAsia" w:hAnsi="Calibri" w:cs="Times New Roman"/>
      <w:szCs w:val="21"/>
      <w:lang w:eastAsia="fr-FR"/>
    </w:rPr>
  </w:style>
  <w:style w:type="paragraph" w:customStyle="1" w:styleId="SNSignatureGauche">
    <w:name w:val="SNSignatureGauche"/>
    <w:basedOn w:val="Normal"/>
    <w:rsid w:val="007A3E05"/>
    <w:pPr>
      <w:suppressAutoHyphens/>
      <w:spacing w:before="120" w:after="1680" w:line="252" w:lineRule="auto"/>
      <w:ind w:left="720" w:right="-6" w:firstLine="1080"/>
      <w:jc w:val="right"/>
    </w:pPr>
    <w:rPr>
      <w:rFonts w:ascii="Calibri" w:eastAsia="Times New Roman" w:hAnsi="Calibri"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773881">
      <w:bodyDiv w:val="1"/>
      <w:marLeft w:val="0"/>
      <w:marRight w:val="0"/>
      <w:marTop w:val="0"/>
      <w:marBottom w:val="0"/>
      <w:divBdr>
        <w:top w:val="none" w:sz="0" w:space="0" w:color="auto"/>
        <w:left w:val="none" w:sz="0" w:space="0" w:color="auto"/>
        <w:bottom w:val="none" w:sz="0" w:space="0" w:color="auto"/>
        <w:right w:val="none" w:sz="0" w:space="0" w:color="auto"/>
      </w:divBdr>
    </w:div>
    <w:div w:id="781608704">
      <w:bodyDiv w:val="1"/>
      <w:marLeft w:val="0"/>
      <w:marRight w:val="0"/>
      <w:marTop w:val="0"/>
      <w:marBottom w:val="0"/>
      <w:divBdr>
        <w:top w:val="none" w:sz="0" w:space="0" w:color="auto"/>
        <w:left w:val="none" w:sz="0" w:space="0" w:color="auto"/>
        <w:bottom w:val="none" w:sz="0" w:space="0" w:color="auto"/>
        <w:right w:val="none" w:sz="0" w:space="0" w:color="auto"/>
      </w:divBdr>
    </w:div>
    <w:div w:id="790053238">
      <w:bodyDiv w:val="1"/>
      <w:marLeft w:val="0"/>
      <w:marRight w:val="0"/>
      <w:marTop w:val="0"/>
      <w:marBottom w:val="0"/>
      <w:divBdr>
        <w:top w:val="none" w:sz="0" w:space="0" w:color="auto"/>
        <w:left w:val="none" w:sz="0" w:space="0" w:color="auto"/>
        <w:bottom w:val="none" w:sz="0" w:space="0" w:color="auto"/>
        <w:right w:val="none" w:sz="0" w:space="0" w:color="auto"/>
      </w:divBdr>
    </w:div>
    <w:div w:id="1057775999">
      <w:bodyDiv w:val="1"/>
      <w:marLeft w:val="0"/>
      <w:marRight w:val="0"/>
      <w:marTop w:val="0"/>
      <w:marBottom w:val="0"/>
      <w:divBdr>
        <w:top w:val="none" w:sz="0" w:space="0" w:color="auto"/>
        <w:left w:val="none" w:sz="0" w:space="0" w:color="auto"/>
        <w:bottom w:val="none" w:sz="0" w:space="0" w:color="auto"/>
        <w:right w:val="none" w:sz="0" w:space="0" w:color="auto"/>
      </w:divBdr>
    </w:div>
    <w:div w:id="206825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france.gouv.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424A4-B416-41DF-A90C-4C4A0F03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5296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DGCCRF</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dc:creator>
  <cp:keywords/>
  <dc:description/>
  <cp:lastModifiedBy>PORTOU-DUPIN Josiane</cp:lastModifiedBy>
  <cp:revision>2</cp:revision>
  <dcterms:created xsi:type="dcterms:W3CDTF">2021-06-28T10:55:00Z</dcterms:created>
  <dcterms:modified xsi:type="dcterms:W3CDTF">2021-06-28T10:55:00Z</dcterms:modified>
</cp:coreProperties>
</file>