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Pr="006F1332" w:rsidRDefault="00FA2F25" w:rsidP="00FA2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F1332">
        <w:rPr>
          <w:rFonts w:ascii="Courier New" w:hAnsi="Courier New" w:cs="Courier New"/>
          <w:sz w:val="20"/>
        </w:rPr>
        <w:t>1. ---</w:t>
      </w:r>
      <w:r w:rsidR="006F1332">
        <w:rPr>
          <w:rFonts w:ascii="Courier New" w:hAnsi="Courier New" w:cs="Courier New"/>
          <w:sz w:val="20"/>
        </w:rPr>
        <w:t>---IND- 2017 0370 IRL</w:t>
      </w:r>
      <w:r w:rsidRPr="006F1332">
        <w:rPr>
          <w:rFonts w:ascii="Courier New" w:hAnsi="Courier New" w:cs="Courier New"/>
          <w:sz w:val="20"/>
        </w:rPr>
        <w:t xml:space="preserve"> CS- ------ </w:t>
      </w:r>
      <w:r w:rsidRPr="006F1332">
        <w:rPr>
          <w:rFonts w:ascii="Courier New" w:hAnsi="Courier New" w:cs="Courier New"/>
          <w:color w:val="000000"/>
          <w:sz w:val="20"/>
        </w:rPr>
        <w:t>20201030</w:t>
      </w:r>
      <w:r w:rsidRPr="006F1332">
        <w:rPr>
          <w:rFonts w:ascii="Courier New" w:hAnsi="Courier New" w:cs="Courier New"/>
          <w:sz w:val="20"/>
        </w:rPr>
        <w:t xml:space="preserve"> --- --- FINAL</w:t>
      </w:r>
      <w:r w:rsidRPr="006F1332">
        <w:rPr>
          <w:rFonts w:ascii="Courier New" w:hAnsi="Courier New" w:cs="Courier New"/>
          <w:color w:val="000000"/>
          <w:sz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</w:rPr>
        <w:t>Zákonný předpis (S.I.) č. 260/2020 – Předpisy z roku 2020 k zákonu o znečišťování ovzduší (uvádění na trh, prodej, distribuce a spalování stanovených paliv) (změna).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Já, Eamon Ryan, ministr spojů, opatření v oblasti klimatu a životního prostředí, v rámci výkonu pravomocí udělených ministrovi pro životní prostředí a místní samosprávu na základě </w:t>
      </w:r>
      <w:bookmarkStart w:id="0" w:name="_GoBack"/>
      <w:r w:rsidR="00F4139E">
        <w:rPr>
          <w:rStyle w:val="Hyperlink"/>
        </w:rPr>
        <w:fldChar w:fldCharType="begin"/>
      </w:r>
      <w:r w:rsidR="00F4139E">
        <w:rPr>
          <w:rStyle w:val="Hyperlink"/>
        </w:rPr>
        <w:instrText xml:space="preserve"> HYPERLINK "http://www.irishstatutebook.ie/1987/en/act/pub/0006/sec0010.html" \l "sec10" </w:instrText>
      </w:r>
      <w:r w:rsidR="00F4139E">
        <w:rPr>
          <w:rStyle w:val="Hyperlink"/>
        </w:rPr>
        <w:fldChar w:fldCharType="separate"/>
      </w:r>
      <w:r>
        <w:rPr>
          <w:rStyle w:val="Hyperlink"/>
        </w:rPr>
        <w:t>§ 10</w:t>
      </w:r>
      <w:r w:rsidR="00F4139E">
        <w:rPr>
          <w:rStyle w:val="Hyperlink"/>
        </w:rPr>
        <w:fldChar w:fldCharType="end"/>
      </w:r>
      <w:bookmarkEnd w:id="0"/>
      <w:r>
        <w:t xml:space="preserve">, </w:t>
      </w:r>
      <w:hyperlink r:id="rId10" w:anchor="sec14" w:history="1">
        <w:r>
          <w:rPr>
            <w:rStyle w:val="Hyperlink"/>
          </w:rPr>
          <w:t>14</w:t>
        </w:r>
      </w:hyperlink>
      <w:r>
        <w:t xml:space="preserve"> a </w:t>
      </w:r>
      <w:hyperlink r:id="rId11" w:anchor="sec53" w:history="1">
        <w:r>
          <w:rPr>
            <w:rStyle w:val="Hyperlink"/>
          </w:rPr>
          <w:t>53</w:t>
        </w:r>
      </w:hyperlink>
      <w:r>
        <w:t xml:space="preserve"> </w:t>
      </w:r>
      <w:hyperlink r:id="rId12" w:history="1">
        <w:r>
          <w:rPr>
            <w:rStyle w:val="Hyperlink"/>
          </w:rPr>
          <w:t>zákona o znečišťování ovzduší z roku 1987</w:t>
        </w:r>
      </w:hyperlink>
      <w:r>
        <w:rPr>
          <w:rStyle w:val="Hyperlink"/>
        </w:rPr>
        <w:t xml:space="preserve"> </w:t>
      </w:r>
      <w:r>
        <w:t>(č. 6 z roku 1987)(v platném znění), tímto vydávám následující předpisy:—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Citace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Tyto předpisy lze uvádět jako předpisy z roku 2020 k zákonu o znečišťování ovzduší (uvádění na trh, prodej, distribuce a spalování stanovených paliv) (změna).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Nabytí účinnosti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Tyto předpisy nabývají účinnosti dne 1. září 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Změna předpisů z roku 2012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Příloha 1 předpisů z roku 2012 k zákonu o znečišťování ovzduší (uvádění na trh, prodej, distribuce a spalování stanovených paliv) (</w:t>
      </w:r>
      <w:hyperlink r:id="rId13" w:history="1">
        <w:r>
          <w:rPr>
            <w:rStyle w:val="Hyperlink"/>
          </w:rPr>
          <w:t>S.I. č. 326 z roku 2012</w:t>
        </w:r>
      </w:hyperlink>
      <w:r>
        <w:t>)(v platném znění) se tímto mění doplněním následujících obcí ve specifikované oblasti Cork:—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>Ve volebním obvodu Carrigtwohill,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lastRenderedPageBreak/>
        <w:t>Příloha 2 předpisů z roku 2012 k zákonu o znečišťování ovzduší (uvádění na trh, prodej, distribuce a spalování stanovených paliv) (</w:t>
      </w:r>
      <w:hyperlink r:id="rId14" w:history="1">
        <w:r>
          <w:rPr>
            <w:rStyle w:val="Hyperlink"/>
          </w:rPr>
          <w:t>S.I. č. 326 z roku 2012</w:t>
        </w:r>
      </w:hyperlink>
      <w:r>
        <w:t>)(v platném znění) se tímto mění doplněním následujícího textu takto:—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SPECIFIKOVANÉ OBLASTI, V NICHŽ PLATÍ ZÁKAZ PRODEJE, UVÁDĚNÍ NA TRH, DISTRIBUCE A SPALOVÁNÍ STANOVENÝCH PALIV S ÚČINNOSTÍ OD 1. ZÁŘÍ 2020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SPECIFIKOVANÁ OBLAST ASHBOURNE</w:t>
      </w:r>
    </w:p>
    <w:p w:rsidR="00AE64A3" w:rsidRPr="00C42427" w:rsidRDefault="00AE64A3" w:rsidP="00801569">
      <w:pPr>
        <w:keepNext/>
      </w:pPr>
      <w:r>
        <w:t>Město Ashbourne a jeho okolí v hrabství Meath, se zahrnutím těchto oblastí: —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>Ve volebním obvodu Kilbrew,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(u Ratoath)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(u Skreen)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Ratoath,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>Ve volebním obvodu Donaghmore,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(část)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(část)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SPECIFIKOVANÁ OBLAST BALLINA</w:t>
      </w:r>
    </w:p>
    <w:p w:rsidR="00AE64A3" w:rsidRPr="00C42427" w:rsidRDefault="00AE64A3" w:rsidP="00801569">
      <w:pPr>
        <w:keepNext/>
      </w:pPr>
      <w:r>
        <w:t>Město Ballina a jeho okolí v hrabství Mayo, se zahrnutím těchto oblastí: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Volební obvody: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Ballina Rural,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>Ve volebním obvodu Ardnaree South Rural,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or 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 or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Ardnaree North, obce: —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SPECIFIKOVANÁ OBLAST CASTLEBAR</w:t>
      </w:r>
    </w:p>
    <w:p w:rsidR="00AE64A3" w:rsidRPr="00C42427" w:rsidRDefault="00AE64A3" w:rsidP="00801569">
      <w:pPr>
        <w:keepNext/>
      </w:pPr>
      <w:r>
        <w:t>Město Castlebar a jeho okolí v hrabství Mayo, se zahrnutím těchto oblastí: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Volební obvod: —</w:t>
      </w:r>
    </w:p>
    <w:p w:rsidR="00AE64A3" w:rsidRPr="00C42427" w:rsidRDefault="004B7B67" w:rsidP="00225B28">
      <w: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Castlebar Rural,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>Ve volebním obvodu Breaghwy,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SPECIFIKOVANÁ OBLAST CAVAN TOWN</w:t>
      </w:r>
    </w:p>
    <w:p w:rsidR="00AE64A3" w:rsidRPr="00C42427" w:rsidRDefault="00AE64A3" w:rsidP="00801569">
      <w:pPr>
        <w:keepNext/>
      </w:pPr>
      <w:r>
        <w:t>Město Cavan a jeho okolí v hrabství Cavan, se zahrnutím těchto oblastí: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Volební obvod: —</w:t>
      </w:r>
    </w:p>
    <w:p w:rsidR="00AE64A3" w:rsidRPr="00C42427" w:rsidRDefault="00453EBD" w:rsidP="00225B28">
      <w: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Cavan Rural,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Billis (u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Cullies (u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(u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Drumkeen (u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Část Drumalee (u Loughtee Upper)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Část Kinnypottle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>Ve volebním obvodu Moynehall,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Corlurgan (u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 or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Glasdrumman (u 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SPECIFIKOVANÁ OBLAST COBH</w:t>
      </w:r>
    </w:p>
    <w:p w:rsidR="00AE64A3" w:rsidRPr="00C42427" w:rsidRDefault="00AE64A3" w:rsidP="00801569">
      <w:pPr>
        <w:keepNext/>
      </w:pPr>
      <w:r>
        <w:t>Město Cobh a jeho okolí v hrabství Cork, se zahrnutím těchto oblastí: —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Volební obvody:—</w:t>
      </w:r>
    </w:p>
    <w:p w:rsidR="00AE64A3" w:rsidRPr="00C42427" w:rsidRDefault="00453EBD" w:rsidP="00225B28">
      <w: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Cobh Rural,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Dean and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SPECIFIKOVANÁ OBLAST ENNISCORTHY</w:t>
      </w:r>
    </w:p>
    <w:p w:rsidR="00AE64A3" w:rsidRPr="00C42427" w:rsidRDefault="00AE64A3" w:rsidP="00801569">
      <w:pPr>
        <w:keepNext/>
      </w:pPr>
      <w:r>
        <w:t>Město Enniscorthy a jeho okolí v hrabství Wexford, se zahrnutím těchto oblastí: 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Volební obvody: —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>Ve volebním obvodu The Leap,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Killoughrim, obce: —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>Ve volebním obvodu Marshalstown,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SPECIFIKOVANÁ OBLAST KILLARNEY</w:t>
      </w:r>
    </w:p>
    <w:p w:rsidR="00203014" w:rsidRPr="00C42427" w:rsidRDefault="00203014" w:rsidP="00801569">
      <w:pPr>
        <w:keepNext/>
        <w:jc w:val="both"/>
      </w:pPr>
      <w:r>
        <w:t>Město Killarney a jeho okolí v hrabství Kerry, se zahrnutím těchto oblastí: —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>Volební obvody: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t>Ve volebním obvodu Muckross, obce: —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>Ve volebním obvodu Kilcummin, obce: —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SPECIFIKOVANÁ OBLAST LONGFORD</w:t>
      </w:r>
    </w:p>
    <w:p w:rsidR="00AE64A3" w:rsidRPr="00C42427" w:rsidRDefault="00AE64A3" w:rsidP="00801569">
      <w:pPr>
        <w:keepNext/>
      </w:pPr>
      <w:r>
        <w:t>Město Longford a jeho okolí v hrabství Longford, se zahrnutím těchto oblastí: —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>Volební obvody: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č.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č.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>Ve volebním obvodu Longford Rural,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>Ve volebním obvodu Caldragh,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SPECIFIKOVANÁ OBLAST MALLOW</w:t>
      </w:r>
    </w:p>
    <w:p w:rsidR="00AE64A3" w:rsidRPr="00C42427" w:rsidRDefault="00AE64A3" w:rsidP="00801569">
      <w:pPr>
        <w:keepNext/>
      </w:pPr>
      <w:r>
        <w:t>Město Mallow a jeho okolí v hrabství Cork, se zahrnutím těchto oblastí: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Volební obvody: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Mallow Rural,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Ballyclogh,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Ballynamona, obce: —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>Ve volebním obvodu Carrig,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Dromore,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Kilshannig,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SPECIFIKOVANÁ OBLAST MIDLETON</w:t>
      </w:r>
    </w:p>
    <w:p w:rsidR="00AE64A3" w:rsidRPr="00C42427" w:rsidRDefault="00AE64A3" w:rsidP="00801569">
      <w:pPr>
        <w:keepNext/>
      </w:pPr>
      <w:r>
        <w:t>Město Midleton a jeho okolí v hrabství Cork, se zahrnutím těchto oblastí: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Volební obvod: —</w:t>
      </w:r>
    </w:p>
    <w:p w:rsidR="00AE64A3" w:rsidRPr="00C42427" w:rsidRDefault="00AE64A3" w:rsidP="00225B28">
      <w: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Midleton Rural,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Ve volebním obvodu Cloyne,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SPECIFIKOVANÁ OBLAST TRAMORE</w:t>
      </w:r>
    </w:p>
    <w:p w:rsidR="002408DF" w:rsidRPr="00C42427" w:rsidRDefault="002408DF" w:rsidP="00801569">
      <w:pPr>
        <w:keepNext/>
      </w:pPr>
      <w:r>
        <w:t>Město Tramore a jeho okolí v hrabství Waterford, se zahrnutím těchto oblastí: —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>Volební obvody: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Ve volebním obvodu Islandikane,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>Ve volebním obvodu Kilmacleague,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>Ve volebním obvodu Rathmoylan,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SPECIFIKOVANÁ OBLAST TULLAMORE</w:t>
      </w:r>
    </w:p>
    <w:p w:rsidR="002408DF" w:rsidRPr="00C42427" w:rsidRDefault="002408DF" w:rsidP="00801569">
      <w:pPr>
        <w:keepNext/>
      </w:pPr>
      <w:r>
        <w:t>Město Tullamore a jeho okolí v hrabství Offaly, se zahrnutím těchto oblastí: —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>Volební obvod: —</w:t>
      </w:r>
    </w:p>
    <w:p w:rsidR="002408DF" w:rsidRPr="00C42427" w:rsidRDefault="002408DF" w:rsidP="00225B28">
      <w: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Ve volebním obvodu Tullamore Rural, obce: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Ve volebním obvodu Durrow, obec: —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Ve volebním obvodu Cappancur, obec: —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>Ve volebním obvodu Tinnycross, obec: —</w:t>
      </w:r>
    </w:p>
    <w:p w:rsidR="002408DF" w:rsidRPr="00C42427" w:rsidRDefault="002408DF" w:rsidP="00225B28">
      <w:r>
        <w:t>Derrynagall or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LS</w:t>
      </w:r>
    </w:p>
    <w:p w:rsidR="00B94CAB" w:rsidRPr="00C42427" w:rsidRDefault="00B94CAB" w:rsidP="00225B28">
      <w:pPr>
        <w:jc w:val="both"/>
      </w:pPr>
      <w:r>
        <w:t>STVRZENO úředním razítkem ministra spojů, opatření v oblasti klimatu a životního prostředí</w:t>
      </w:r>
    </w:p>
    <w:p w:rsidR="00B94CAB" w:rsidRPr="00C42427" w:rsidRDefault="00765DBC" w:rsidP="00225B28">
      <w:pPr>
        <w:jc w:val="both"/>
      </w:pPr>
      <w:r>
        <w:t>22. července 2020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Ministr spojů, opatření v oblasti klimatu a životního prostředí</w:t>
      </w:r>
    </w:p>
    <w:p w:rsidR="00B94CAB" w:rsidRPr="00C42427" w:rsidRDefault="00B94CAB" w:rsidP="00C42427">
      <w:pPr>
        <w:pageBreakBefore/>
        <w:jc w:val="center"/>
      </w:pPr>
      <w:r>
        <w:t>VYSVĚTLUJÍCÍ POZNÁMKA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(Tato poznámka není součástí tohoto zákonného předpisu a nemá sloužit jako právní výklad).</w:t>
      </w:r>
    </w:p>
    <w:p w:rsidR="00B94CAB" w:rsidRPr="00C42427" w:rsidRDefault="00B94CAB" w:rsidP="00225B28">
      <w:pPr>
        <w:jc w:val="both"/>
      </w:pPr>
      <w:r>
        <w:t>Těmito nařízeními se mění předpisy z roku 2012 k zákonu o znečišťování ovzduší (uvádění na trh, prodej, distribuce a spalování stanovených paliv) (</w:t>
      </w:r>
      <w:hyperlink r:id="rId15" w:history="1">
        <w:r>
          <w:rPr>
            <w:rStyle w:val="Hyperlink"/>
          </w:rPr>
          <w:t>S.I. č. 326 z roku 2012</w:t>
        </w:r>
      </w:hyperlink>
      <w:r>
        <w:t>) (v platném znění).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Tyto předpisy stanovují zavedení zákazu uvádění na trh, prodeje, distribuce a spalování stanovených paliv ve specifikovaných oblastech Ashbourne, Ballina, Castlebar, Cavan, Cobh, Enniscorthy, Killarney, Longford, Mallow, Midleton, Tramore a Tullamore s účinností od 1. září 2020.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Těmito předpisy se rovněž rozšiřuje specifikovaná oblast Cork tak, aby zahrnovala některé další určené obce ve volebním obvodu Carrigtwohill, a to s účinností od 1. září 2020.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9E" w:rsidRDefault="00F4139E" w:rsidP="006A6CB0">
      <w:pPr>
        <w:spacing w:after="0" w:line="240" w:lineRule="auto"/>
      </w:pPr>
      <w:r>
        <w:separator/>
      </w:r>
    </w:p>
  </w:endnote>
  <w:endnote w:type="continuationSeparator" w:id="0">
    <w:p w:rsidR="00F4139E" w:rsidRDefault="00F4139E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9E" w:rsidRDefault="00F4139E" w:rsidP="006A6CB0">
      <w:pPr>
        <w:spacing w:after="0" w:line="240" w:lineRule="auto"/>
      </w:pPr>
      <w:r>
        <w:separator/>
      </w:r>
    </w:p>
  </w:footnote>
  <w:footnote w:type="continuationSeparator" w:id="0">
    <w:p w:rsidR="00F4139E" w:rsidRDefault="00F4139E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1332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4139E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eli/2012/si/326/made/en/pr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53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sec001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Liu, Lei</cp:lastModifiedBy>
  <cp:revision>12</cp:revision>
  <dcterms:created xsi:type="dcterms:W3CDTF">2020-08-28T10:25:00Z</dcterms:created>
  <dcterms:modified xsi:type="dcterms:W3CDTF">2020-10-22T03:25:00Z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