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E8A3" w14:textId="77777777" w:rsidR="008A3150" w:rsidRPr="004A066E" w:rsidRDefault="005E369F">
      <w:pPr>
        <w:pStyle w:val="BodyText"/>
        <w:spacing w:before="120" w:after="220"/>
        <w:jc w:val="center"/>
        <w:rPr>
          <w:sz w:val="24"/>
          <w:szCs w:val="24"/>
        </w:rPr>
      </w:pPr>
      <w:r>
        <w:rPr>
          <w:rStyle w:val="BodyTextChar"/>
          <w:i/>
          <w:sz w:val="24"/>
        </w:rPr>
        <w:t>Tervezet</w:t>
      </w:r>
    </w:p>
    <w:p w14:paraId="25617C19" w14:textId="77777777" w:rsidR="008A3150" w:rsidRPr="004A066E" w:rsidRDefault="005E369F">
      <w:pPr>
        <w:pStyle w:val="BodyText"/>
        <w:spacing w:after="220"/>
        <w:jc w:val="center"/>
        <w:rPr>
          <w:sz w:val="24"/>
          <w:szCs w:val="24"/>
        </w:rPr>
      </w:pPr>
      <w:r>
        <w:rPr>
          <w:rStyle w:val="BodyTextChar"/>
          <w:b/>
          <w:sz w:val="24"/>
        </w:rPr>
        <w:t>TÖRVÉNY</w:t>
      </w:r>
    </w:p>
    <w:p w14:paraId="27E29E7B" w14:textId="77777777" w:rsidR="008A3150" w:rsidRPr="004A066E" w:rsidRDefault="005E369F">
      <w:pPr>
        <w:pStyle w:val="BodyText"/>
        <w:tabs>
          <w:tab w:val="right" w:leader="dot" w:pos="1594"/>
        </w:tabs>
        <w:spacing w:after="220"/>
        <w:jc w:val="center"/>
        <w:rPr>
          <w:sz w:val="24"/>
          <w:szCs w:val="24"/>
        </w:rPr>
      </w:pPr>
      <w:r>
        <w:rPr>
          <w:rStyle w:val="BodyTextChar"/>
          <w:sz w:val="24"/>
        </w:rPr>
        <w:t>(2022.</w:t>
      </w:r>
      <w:r>
        <w:rPr>
          <w:rStyle w:val="BodyTextChar"/>
          <w:sz w:val="24"/>
        </w:rPr>
        <w:tab/>
        <w:t>)</w:t>
      </w:r>
    </w:p>
    <w:p w14:paraId="3BE68E87" w14:textId="68C60428" w:rsidR="008A3150" w:rsidRPr="004A066E" w:rsidRDefault="005E369F">
      <w:pPr>
        <w:pStyle w:val="BodyText"/>
        <w:spacing w:after="700" w:line="276" w:lineRule="auto"/>
        <w:jc w:val="center"/>
        <w:rPr>
          <w:sz w:val="24"/>
          <w:szCs w:val="24"/>
        </w:rPr>
      </w:pPr>
      <w:r>
        <w:rPr>
          <w:rStyle w:val="BodyTextChar"/>
          <w:b/>
          <w:sz w:val="24"/>
        </w:rPr>
        <w:t>az egészségnek a függőséget okozó anyagok káros hatásaival szembeni védelméről szóló 65/2017. sz. módosított törvény módosításáról</w:t>
      </w:r>
    </w:p>
    <w:p w14:paraId="16F6B394" w14:textId="77777777" w:rsidR="008A3150" w:rsidRPr="004A066E" w:rsidRDefault="005E369F">
      <w:pPr>
        <w:pStyle w:val="BodyText"/>
        <w:spacing w:after="220"/>
        <w:ind w:firstLine="180"/>
        <w:jc w:val="both"/>
        <w:rPr>
          <w:sz w:val="24"/>
          <w:szCs w:val="24"/>
        </w:rPr>
      </w:pPr>
      <w:r>
        <w:rPr>
          <w:rStyle w:val="BodyTextChar"/>
          <w:sz w:val="24"/>
        </w:rPr>
        <w:t>A Parlament elfogadta a Cseh Köztársaság következő törvényét:</w:t>
      </w:r>
    </w:p>
    <w:p w14:paraId="1153E2C6" w14:textId="77777777" w:rsidR="008A3150" w:rsidRPr="004A066E" w:rsidRDefault="005E369F">
      <w:pPr>
        <w:pStyle w:val="BodyText"/>
        <w:spacing w:after="220" w:line="276" w:lineRule="auto"/>
        <w:jc w:val="center"/>
        <w:rPr>
          <w:sz w:val="24"/>
          <w:szCs w:val="24"/>
        </w:rPr>
      </w:pPr>
      <w:r>
        <w:rPr>
          <w:rStyle w:val="BodyTextChar"/>
          <w:sz w:val="24"/>
        </w:rPr>
        <w:t>I. cikk</w:t>
      </w:r>
    </w:p>
    <w:p w14:paraId="5A2F8DA3" w14:textId="77777777" w:rsidR="008A3150" w:rsidRPr="004A066E" w:rsidRDefault="005E369F">
      <w:pPr>
        <w:pStyle w:val="BodyText"/>
        <w:spacing w:after="220" w:line="276" w:lineRule="auto"/>
        <w:ind w:left="180"/>
        <w:rPr>
          <w:sz w:val="24"/>
          <w:szCs w:val="24"/>
        </w:rPr>
      </w:pPr>
      <w:r>
        <w:rPr>
          <w:rStyle w:val="BodyTextChar"/>
          <w:sz w:val="24"/>
        </w:rPr>
        <w:t>A 183/2017. sz. törvénnyel, a 81/2018. sz. törvénnyel és a 220/2021. sz. törvénnyel módosított, az egészségnek a függőséget okozó anyagok káros hatásaival szembeni védelméről szóló 65/2017. sz. törvény a következőképpen módosul:</w:t>
      </w:r>
    </w:p>
    <w:p w14:paraId="6D597988" w14:textId="77777777" w:rsidR="008A3150" w:rsidRPr="004A066E" w:rsidRDefault="005E369F">
      <w:pPr>
        <w:pStyle w:val="BodyText"/>
        <w:numPr>
          <w:ilvl w:val="0"/>
          <w:numId w:val="1"/>
        </w:numPr>
        <w:tabs>
          <w:tab w:val="left" w:pos="334"/>
        </w:tabs>
        <w:spacing w:after="220"/>
        <w:rPr>
          <w:sz w:val="24"/>
          <w:szCs w:val="24"/>
        </w:rPr>
      </w:pPr>
      <w:r>
        <w:rPr>
          <w:rStyle w:val="BodyTextChar"/>
          <w:sz w:val="24"/>
        </w:rPr>
        <w:t>A 2. § a) pontja a „dohány” szó után a „nikotin” szóval egészül ki.</w:t>
      </w:r>
    </w:p>
    <w:p w14:paraId="1C985603" w14:textId="77777777" w:rsidR="008A3150" w:rsidRPr="004A066E" w:rsidRDefault="005E369F">
      <w:pPr>
        <w:pStyle w:val="BodyText"/>
        <w:numPr>
          <w:ilvl w:val="0"/>
          <w:numId w:val="1"/>
        </w:numPr>
        <w:tabs>
          <w:tab w:val="left" w:pos="358"/>
        </w:tabs>
        <w:spacing w:after="220" w:line="288" w:lineRule="auto"/>
        <w:ind w:left="380" w:hanging="380"/>
        <w:rPr>
          <w:sz w:val="24"/>
          <w:szCs w:val="24"/>
        </w:rPr>
      </w:pPr>
      <w:r>
        <w:rPr>
          <w:rStyle w:val="BodyTextChar"/>
          <w:sz w:val="24"/>
        </w:rPr>
        <w:t>A 2. §-ban a p) pont végén a pont helyébe vessző lép, és a szöveg a következő q) ponttal egészül ki, amelynek szövege a 13. lábjegyzettel együtt a következő:</w:t>
      </w:r>
    </w:p>
    <w:p w14:paraId="1B287175" w14:textId="77777777" w:rsidR="008A3150" w:rsidRPr="004A066E" w:rsidRDefault="005E369F">
      <w:pPr>
        <w:pStyle w:val="BodyText"/>
        <w:spacing w:after="220" w:line="276" w:lineRule="auto"/>
        <w:ind w:left="380"/>
        <w:rPr>
          <w:sz w:val="24"/>
          <w:szCs w:val="24"/>
        </w:rPr>
      </w:pPr>
      <w:r>
        <w:rPr>
          <w:rStyle w:val="BodyTextChar"/>
          <w:sz w:val="24"/>
        </w:rPr>
        <w:t>„q) dohánymentes nikotin tasak: szájon át fogyasztható, nikotint tartalmazó dohánymentes termék, amely nem tartozik közvetlenül alkalmazandó európai uniós jogszabályok hatálya alá</w:t>
      </w:r>
      <w:r>
        <w:rPr>
          <w:rStyle w:val="BodyTextChar"/>
          <w:sz w:val="24"/>
          <w:vertAlign w:val="superscript"/>
        </w:rPr>
        <w:t>13</w:t>
      </w:r>
      <w:r>
        <w:rPr>
          <w:rStyle w:val="BodyTextChar"/>
          <w:sz w:val="24"/>
        </w:rPr>
        <w:t>).</w:t>
      </w:r>
    </w:p>
    <w:p w14:paraId="79954A1A" w14:textId="77777777" w:rsidR="008A3150" w:rsidRPr="004A066E" w:rsidRDefault="005E369F">
      <w:pPr>
        <w:pStyle w:val="BodyText"/>
        <w:numPr>
          <w:ilvl w:val="0"/>
          <w:numId w:val="2"/>
        </w:numPr>
        <w:tabs>
          <w:tab w:val="left" w:pos="772"/>
        </w:tabs>
        <w:spacing w:after="480"/>
        <w:ind w:firstLine="380"/>
        <w:rPr>
          <w:sz w:val="24"/>
          <w:szCs w:val="24"/>
        </w:rPr>
      </w:pPr>
      <w:r>
        <w:rPr>
          <w:rStyle w:val="BodyTextChar"/>
          <w:sz w:val="24"/>
        </w:rPr>
        <w:t>Az Európai Parlament és a Tanács 178/2002/EK rendelete.”.</w:t>
      </w:r>
    </w:p>
    <w:p w14:paraId="6F48B4EA" w14:textId="77777777" w:rsidR="008A3150" w:rsidRPr="004A066E" w:rsidRDefault="005E369F">
      <w:pPr>
        <w:pStyle w:val="BodyText"/>
        <w:numPr>
          <w:ilvl w:val="0"/>
          <w:numId w:val="1"/>
        </w:numPr>
        <w:tabs>
          <w:tab w:val="left" w:pos="354"/>
        </w:tabs>
        <w:spacing w:after="520" w:line="240" w:lineRule="auto"/>
        <w:ind w:left="380" w:hanging="380"/>
        <w:rPr>
          <w:sz w:val="24"/>
          <w:szCs w:val="24"/>
        </w:rPr>
      </w:pPr>
      <w:r>
        <w:rPr>
          <w:rStyle w:val="BodyTextChar"/>
          <w:sz w:val="24"/>
        </w:rPr>
        <w:t>A II. cím címsorában az „</w:t>
      </w:r>
      <w:r>
        <w:rPr>
          <w:rStyle w:val="BodyTextChar"/>
          <w:b/>
          <w:sz w:val="24"/>
        </w:rPr>
        <w:t>ÉS ELEKTRONIKUS CIGARETTÁK</w:t>
      </w:r>
      <w:r>
        <w:rPr>
          <w:rStyle w:val="BodyTextChar"/>
          <w:sz w:val="24"/>
        </w:rPr>
        <w:t>” szöveg helyébe az „</w:t>
      </w:r>
      <w:r>
        <w:rPr>
          <w:rStyle w:val="BodyTextChar"/>
          <w:b/>
          <w:sz w:val="24"/>
        </w:rPr>
        <w:t>, ELEKTRONIKUS CIGARETTÁK ÉS DOHÁNYMENTES NIKOTIN TASAKOK</w:t>
      </w:r>
      <w:r>
        <w:rPr>
          <w:rStyle w:val="BodyTextChar"/>
          <w:sz w:val="24"/>
        </w:rPr>
        <w:t>” szöveg lép.</w:t>
      </w:r>
    </w:p>
    <w:p w14:paraId="53515D62" w14:textId="77777777" w:rsidR="008A3150" w:rsidRPr="004A066E" w:rsidRDefault="005E369F">
      <w:pPr>
        <w:pStyle w:val="BodyText"/>
        <w:numPr>
          <w:ilvl w:val="0"/>
          <w:numId w:val="1"/>
        </w:numPr>
        <w:tabs>
          <w:tab w:val="left" w:pos="358"/>
        </w:tabs>
        <w:spacing w:after="260"/>
        <w:ind w:left="380" w:hanging="380"/>
        <w:rPr>
          <w:sz w:val="24"/>
          <w:szCs w:val="24"/>
        </w:rPr>
      </w:pPr>
      <w:r>
        <w:rPr>
          <w:rStyle w:val="BodyTextChar"/>
          <w:sz w:val="24"/>
        </w:rPr>
        <w:t>A 3. § címsorában az „</w:t>
      </w:r>
      <w:r>
        <w:rPr>
          <w:rStyle w:val="BodyTextChar"/>
          <w:b/>
          <w:sz w:val="24"/>
        </w:rPr>
        <w:t>és elektronikus cigaretták</w:t>
      </w:r>
      <w:r>
        <w:rPr>
          <w:rStyle w:val="BodyTextChar"/>
          <w:sz w:val="24"/>
        </w:rPr>
        <w:t>” szöveg helyébe az „</w:t>
      </w:r>
      <w:r>
        <w:rPr>
          <w:rStyle w:val="BodyTextChar"/>
          <w:b/>
          <w:sz w:val="24"/>
        </w:rPr>
        <w:t>, elektronikus cigaretták és dohánymentes nikotin tasakok</w:t>
      </w:r>
      <w:r>
        <w:rPr>
          <w:rStyle w:val="BodyTextChar"/>
          <w:sz w:val="24"/>
        </w:rPr>
        <w:t>” szöveg lép.</w:t>
      </w:r>
    </w:p>
    <w:p w14:paraId="7378537D" w14:textId="77777777" w:rsidR="008A3150" w:rsidRPr="004A066E" w:rsidRDefault="005E369F">
      <w:pPr>
        <w:pStyle w:val="BodyText"/>
        <w:numPr>
          <w:ilvl w:val="0"/>
          <w:numId w:val="1"/>
        </w:numPr>
        <w:tabs>
          <w:tab w:val="left" w:pos="354"/>
        </w:tabs>
        <w:spacing w:after="260"/>
        <w:ind w:left="380" w:hanging="380"/>
        <w:rPr>
          <w:sz w:val="24"/>
          <w:szCs w:val="24"/>
        </w:rPr>
      </w:pPr>
      <w:r>
        <w:rPr>
          <w:rStyle w:val="BodyTextChar"/>
          <w:sz w:val="24"/>
        </w:rPr>
        <w:t>A 3. § (1) bekezdésében az „és elektronikus cigaretták” szöveg helyébe az „elektronikus cigaretták és dohánymentes nikotin tasakok” szöveg lép.</w:t>
      </w:r>
    </w:p>
    <w:p w14:paraId="6A27C8E9" w14:textId="77777777" w:rsidR="008A3150" w:rsidRPr="004A066E" w:rsidRDefault="005E369F">
      <w:pPr>
        <w:pStyle w:val="BodyText"/>
        <w:numPr>
          <w:ilvl w:val="0"/>
          <w:numId w:val="1"/>
        </w:numPr>
        <w:tabs>
          <w:tab w:val="left" w:pos="354"/>
        </w:tabs>
        <w:spacing w:after="220" w:line="266" w:lineRule="auto"/>
        <w:ind w:left="380" w:hanging="380"/>
        <w:rPr>
          <w:sz w:val="24"/>
          <w:szCs w:val="24"/>
        </w:rPr>
      </w:pPr>
      <w:r>
        <w:rPr>
          <w:rStyle w:val="BodyTextChar"/>
          <w:sz w:val="24"/>
        </w:rPr>
        <w:t>A 3. § (2) bekezdésének bevezető részében az „és elektronikus cigaretták” szöveg helyébe az „elektronikus cigaretták és dohánymentes nikotin tasakok” szöveg lép.</w:t>
      </w:r>
    </w:p>
    <w:p w14:paraId="13537F12" w14:textId="77777777" w:rsidR="008A3150" w:rsidRPr="004A066E" w:rsidRDefault="005E369F">
      <w:pPr>
        <w:pStyle w:val="BodyText"/>
        <w:numPr>
          <w:ilvl w:val="0"/>
          <w:numId w:val="1"/>
        </w:numPr>
        <w:tabs>
          <w:tab w:val="left" w:pos="354"/>
        </w:tabs>
        <w:spacing w:after="260" w:line="240" w:lineRule="auto"/>
        <w:ind w:left="380" w:hanging="380"/>
        <w:rPr>
          <w:sz w:val="24"/>
          <w:szCs w:val="24"/>
        </w:rPr>
      </w:pPr>
      <w:r>
        <w:rPr>
          <w:rStyle w:val="BodyTextChar"/>
          <w:sz w:val="24"/>
        </w:rPr>
        <w:t>A 3. § (3) bekezdésében az „és elektronikus cigaretták” szöveg helyébe az „elektronikus cigaretták és dohánymentes nikotin tasakok” szöveg lép.</w:t>
      </w:r>
    </w:p>
    <w:p w14:paraId="053E82A6" w14:textId="77777777" w:rsidR="008A3150" w:rsidRPr="004A066E" w:rsidRDefault="005E369F">
      <w:pPr>
        <w:pStyle w:val="BodyText"/>
        <w:numPr>
          <w:ilvl w:val="0"/>
          <w:numId w:val="1"/>
        </w:numPr>
        <w:tabs>
          <w:tab w:val="left" w:pos="349"/>
        </w:tabs>
        <w:spacing w:after="220"/>
        <w:ind w:left="380" w:hanging="380"/>
        <w:rPr>
          <w:sz w:val="24"/>
          <w:szCs w:val="24"/>
        </w:rPr>
      </w:pPr>
      <w:r>
        <w:rPr>
          <w:rStyle w:val="BodyTextChar"/>
          <w:sz w:val="24"/>
        </w:rPr>
        <w:t>A 3. § (4) bekezdésében az „és elektronikus cigaretták” szöveg helyébe az „elektronikus cigaretták és dohánymentes nikotin tasakok” szöveg lép.</w:t>
      </w:r>
    </w:p>
    <w:p w14:paraId="4A26DB1E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326"/>
        </w:tabs>
        <w:ind w:left="400" w:hanging="400"/>
        <w:jc w:val="both"/>
        <w:rPr>
          <w:sz w:val="24"/>
          <w:szCs w:val="24"/>
        </w:rPr>
      </w:pPr>
      <w:r>
        <w:rPr>
          <w:rStyle w:val="BodyTextChar"/>
          <w:sz w:val="24"/>
        </w:rPr>
        <w:lastRenderedPageBreak/>
        <w:t>Az 5. § címsorában az „</w:t>
      </w:r>
      <w:r>
        <w:rPr>
          <w:rStyle w:val="BodyTextChar"/>
          <w:b/>
          <w:sz w:val="24"/>
        </w:rPr>
        <w:t>és elektronikus cigaretták</w:t>
      </w:r>
      <w:r>
        <w:rPr>
          <w:rStyle w:val="BodyTextChar"/>
          <w:sz w:val="24"/>
        </w:rPr>
        <w:t>” szöveg helyébe az „</w:t>
      </w:r>
      <w:r>
        <w:rPr>
          <w:rStyle w:val="BodyTextChar"/>
          <w:b/>
          <w:sz w:val="24"/>
        </w:rPr>
        <w:t>, elektronikus cigaretták és dohánymentes nikotin tasakok</w:t>
      </w:r>
      <w:r>
        <w:rPr>
          <w:rStyle w:val="BodyTextChar"/>
          <w:sz w:val="24"/>
        </w:rPr>
        <w:t>” szöveg lép.</w:t>
      </w:r>
    </w:p>
    <w:p w14:paraId="4FB0EC4F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427"/>
        </w:tabs>
        <w:ind w:left="400" w:hanging="400"/>
        <w:jc w:val="both"/>
        <w:rPr>
          <w:sz w:val="24"/>
          <w:szCs w:val="24"/>
        </w:rPr>
      </w:pPr>
      <w:r>
        <w:rPr>
          <w:rStyle w:val="BodyTextChar"/>
          <w:sz w:val="24"/>
        </w:rPr>
        <w:t>Az 5. § (1) bekezdésében a „vagy elektronikus cigaretták” szöveg helyébe az „, elektronikus cigaretták vagy dohánymentes nikotin tasakok” szöveg lép.</w:t>
      </w:r>
    </w:p>
    <w:p w14:paraId="51666771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427"/>
        </w:tabs>
        <w:spacing w:line="259" w:lineRule="auto"/>
        <w:ind w:left="400" w:hanging="400"/>
        <w:jc w:val="both"/>
        <w:rPr>
          <w:sz w:val="24"/>
          <w:szCs w:val="24"/>
        </w:rPr>
      </w:pPr>
      <w:r>
        <w:rPr>
          <w:rStyle w:val="BodyTextChar"/>
          <w:sz w:val="24"/>
        </w:rPr>
        <w:t>Az 5. § (2) bekezdésében az „és elektronikus cigaretták” szöveg helyébe az „, elektronikus cigaretták és dohánymentes nikotin tasakok” szöveg lép.</w:t>
      </w:r>
    </w:p>
    <w:p w14:paraId="609B4499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427"/>
        </w:tabs>
        <w:spacing w:line="259" w:lineRule="auto"/>
        <w:ind w:left="400" w:hanging="400"/>
        <w:jc w:val="both"/>
        <w:rPr>
          <w:sz w:val="24"/>
          <w:szCs w:val="24"/>
        </w:rPr>
      </w:pPr>
      <w:r>
        <w:rPr>
          <w:rStyle w:val="BodyTextChar"/>
          <w:sz w:val="24"/>
        </w:rPr>
        <w:t>Az 5. § (3) bekezdésében a „vagy elektronikus cigaretták” szöveg helyébe az „, elektronikus cigaretták vagy dohánymentes nikotin tasakok” szöveg lép.</w:t>
      </w:r>
    </w:p>
    <w:p w14:paraId="3FA386A9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427"/>
        </w:tabs>
        <w:ind w:left="400" w:hanging="400"/>
        <w:jc w:val="both"/>
        <w:rPr>
          <w:sz w:val="24"/>
          <w:szCs w:val="24"/>
        </w:rPr>
      </w:pPr>
      <w:r>
        <w:rPr>
          <w:rStyle w:val="BodyTextChar"/>
          <w:sz w:val="24"/>
        </w:rPr>
        <w:t>A 6. § címsorában az „</w:t>
      </w:r>
      <w:r>
        <w:rPr>
          <w:rStyle w:val="BodyTextChar"/>
          <w:b/>
          <w:sz w:val="24"/>
        </w:rPr>
        <w:t>és elektronikus cigaretták</w:t>
      </w:r>
      <w:r>
        <w:rPr>
          <w:rStyle w:val="BodyTextChar"/>
          <w:sz w:val="24"/>
        </w:rPr>
        <w:t>” szöveg helyébe az „</w:t>
      </w:r>
      <w:r>
        <w:rPr>
          <w:rStyle w:val="BodyTextChar"/>
          <w:b/>
          <w:sz w:val="24"/>
        </w:rPr>
        <w:t>, elektronikus cigaretták és dohánymentes nikotin tasakok</w:t>
      </w:r>
      <w:r>
        <w:rPr>
          <w:rStyle w:val="BodyTextChar"/>
          <w:sz w:val="24"/>
        </w:rPr>
        <w:t>” szöveg lép.</w:t>
      </w:r>
    </w:p>
    <w:p w14:paraId="7F71DC81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427"/>
        </w:tabs>
        <w:ind w:left="400" w:hanging="400"/>
        <w:jc w:val="both"/>
        <w:rPr>
          <w:sz w:val="24"/>
          <w:szCs w:val="24"/>
        </w:rPr>
      </w:pPr>
      <w:r>
        <w:rPr>
          <w:rStyle w:val="BodyTextChar"/>
          <w:sz w:val="24"/>
        </w:rPr>
        <w:t>A 6. § (1) bekezdésében az „és elektronikus cigaretták” szöveg helyébe az „elektronikus cigaretták és dohánymentes nikotin tasakok” szöveg lép.</w:t>
      </w:r>
    </w:p>
    <w:p w14:paraId="4E253C45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427"/>
        </w:tabs>
        <w:ind w:left="400" w:hanging="400"/>
        <w:jc w:val="both"/>
        <w:rPr>
          <w:sz w:val="24"/>
          <w:szCs w:val="24"/>
        </w:rPr>
      </w:pPr>
      <w:r>
        <w:rPr>
          <w:rStyle w:val="BodyTextChar"/>
          <w:sz w:val="24"/>
        </w:rPr>
        <w:t>A 6. § (2) bekezdésében az „és elektronikus cigaretták” szöveg helyébe az „, elektronikus cigaretták és dohánymentes nikotin tasakok” szöveg lép.</w:t>
      </w:r>
    </w:p>
    <w:p w14:paraId="05860334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427"/>
        </w:tabs>
        <w:ind w:left="400" w:hanging="400"/>
        <w:jc w:val="both"/>
        <w:rPr>
          <w:sz w:val="24"/>
          <w:szCs w:val="24"/>
        </w:rPr>
      </w:pPr>
      <w:r>
        <w:rPr>
          <w:rStyle w:val="BodyTextChar"/>
          <w:sz w:val="24"/>
        </w:rPr>
        <w:t>A 6. § (3) bekezdésében az „és elektronikus cigaretták” szöveg helyébe az „, elektronikus cigaretták és dohánymentes nikotin tasakok” szöveg lép.</w:t>
      </w:r>
    </w:p>
    <w:p w14:paraId="01359718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427"/>
        </w:tabs>
        <w:spacing w:after="420"/>
        <w:ind w:left="400" w:hanging="400"/>
        <w:jc w:val="both"/>
        <w:rPr>
          <w:sz w:val="24"/>
          <w:szCs w:val="24"/>
        </w:rPr>
      </w:pPr>
      <w:r>
        <w:rPr>
          <w:rStyle w:val="BodyTextChar"/>
          <w:sz w:val="24"/>
        </w:rPr>
        <w:t>A 6. § (4) bekezdésének bevezető részében az „és elektronikus cigaretták” szöveg helyébe az „, elektronikus cigaretták és dohánymentes nikotin tasakok” szöveg lép.</w:t>
      </w:r>
    </w:p>
    <w:p w14:paraId="7FF225D8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427"/>
          <w:tab w:val="left" w:pos="931"/>
        </w:tabs>
        <w:spacing w:after="0"/>
        <w:jc w:val="both"/>
        <w:rPr>
          <w:sz w:val="24"/>
          <w:szCs w:val="24"/>
        </w:rPr>
      </w:pPr>
      <w:r>
        <w:rPr>
          <w:rStyle w:val="BodyTextChar"/>
          <w:sz w:val="24"/>
        </w:rPr>
        <w:t>A 6. § (4) bekezdésének b) pontjában az „és elektronikus cigaretták” szöveg helyébe az</w:t>
      </w:r>
    </w:p>
    <w:p w14:paraId="07A2BD2B" w14:textId="77777777" w:rsidR="008A3150" w:rsidRPr="004A066E" w:rsidRDefault="005E369F">
      <w:pPr>
        <w:pStyle w:val="BodyText"/>
        <w:ind w:firstLine="400"/>
        <w:jc w:val="both"/>
        <w:rPr>
          <w:sz w:val="24"/>
          <w:szCs w:val="24"/>
        </w:rPr>
      </w:pPr>
      <w:r>
        <w:rPr>
          <w:rStyle w:val="BodyTextChar"/>
          <w:sz w:val="24"/>
        </w:rPr>
        <w:t>„, elektronikus cigaretták és dohánymentes nikotin tasakok” szöveg lép.</w:t>
      </w:r>
    </w:p>
    <w:p w14:paraId="093FD6A4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427"/>
        </w:tabs>
        <w:ind w:left="400" w:hanging="400"/>
        <w:jc w:val="both"/>
        <w:rPr>
          <w:sz w:val="24"/>
          <w:szCs w:val="24"/>
        </w:rPr>
      </w:pPr>
      <w:r>
        <w:rPr>
          <w:rStyle w:val="BodyTextChar"/>
          <w:sz w:val="24"/>
        </w:rPr>
        <w:t>A 6. § (7) bekezdésében az „és elektronikus cigaretták” szöveg helyébe az „, elektronikus cigaretták és dohánymentes nikotin tasakok” szöveg lép.</w:t>
      </w:r>
    </w:p>
    <w:p w14:paraId="711A1802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451"/>
        </w:tabs>
        <w:spacing w:line="264" w:lineRule="auto"/>
        <w:ind w:left="400" w:hanging="400"/>
        <w:jc w:val="both"/>
        <w:rPr>
          <w:sz w:val="24"/>
          <w:szCs w:val="24"/>
        </w:rPr>
      </w:pPr>
      <w:r>
        <w:rPr>
          <w:rStyle w:val="BodyTextChar"/>
          <w:sz w:val="24"/>
        </w:rPr>
        <w:t>A 7. § (1) bekezdésében az „és elektronikus cigaretták” szöveg helyébe az „, elektronikus cigaretták” szöveg lép, és a szöveg a „nikotin” szó után az „és dohánymentes nikotin tasakok” szöveggel egészül ki.</w:t>
      </w:r>
    </w:p>
    <w:p w14:paraId="1117FB0B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451"/>
        </w:tabs>
        <w:spacing w:line="266" w:lineRule="auto"/>
        <w:ind w:left="400" w:hanging="400"/>
        <w:jc w:val="both"/>
        <w:rPr>
          <w:sz w:val="24"/>
          <w:szCs w:val="24"/>
        </w:rPr>
      </w:pPr>
      <w:r>
        <w:rPr>
          <w:rStyle w:val="BodyTextChar"/>
          <w:sz w:val="24"/>
        </w:rPr>
        <w:t>A 7. § (2) bekezdésében az „és elektronikus cigaretták” szöveg helyébe az „, elektronikus cigaretták” szöveg lép, és a szöveg a „nikotin” szó után az „és dohánymentes nikotin tasakok” szöveggel egészül ki.</w:t>
      </w:r>
    </w:p>
    <w:p w14:paraId="60068147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451"/>
        </w:tabs>
        <w:ind w:left="400" w:hanging="400"/>
        <w:jc w:val="both"/>
        <w:rPr>
          <w:sz w:val="24"/>
          <w:szCs w:val="24"/>
        </w:rPr>
      </w:pPr>
      <w:r>
        <w:rPr>
          <w:rStyle w:val="BodyTextChar"/>
          <w:sz w:val="24"/>
        </w:rPr>
        <w:t>A 7. § (3) bekezdésében az „és elektronikus cigaretták” szöveg helyébe az „, elektronikus cigaretták és dohánymentes nikotin tasakok” szöveg lép.</w:t>
      </w:r>
    </w:p>
    <w:p w14:paraId="749A680B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451"/>
        </w:tabs>
        <w:spacing w:line="240" w:lineRule="auto"/>
        <w:ind w:left="400" w:hanging="400"/>
        <w:jc w:val="both"/>
        <w:rPr>
          <w:sz w:val="24"/>
          <w:szCs w:val="24"/>
        </w:rPr>
      </w:pPr>
      <w:r>
        <w:rPr>
          <w:rStyle w:val="BodyTextChar"/>
          <w:sz w:val="24"/>
        </w:rPr>
        <w:t>A 25. §-ban az „elektronikus cigaretták és dohányzásra szánt növényi termékek”szöveg helyébe a „dohányzásra szánt növényi termékek, elektronikus cigaretták és dohánymentes nikotin tasakok” szöveg lép.</w:t>
      </w:r>
    </w:p>
    <w:p w14:paraId="6296535F" w14:textId="77777777" w:rsidR="008A3150" w:rsidRPr="004A066E" w:rsidRDefault="005E369F">
      <w:pPr>
        <w:pStyle w:val="BodyText"/>
        <w:numPr>
          <w:ilvl w:val="0"/>
          <w:numId w:val="4"/>
        </w:numPr>
        <w:tabs>
          <w:tab w:val="left" w:pos="472"/>
        </w:tabs>
        <w:spacing w:line="240" w:lineRule="auto"/>
        <w:ind w:left="380" w:hanging="380"/>
        <w:jc w:val="both"/>
        <w:rPr>
          <w:sz w:val="24"/>
          <w:szCs w:val="24"/>
        </w:rPr>
      </w:pPr>
      <w:r>
        <w:rPr>
          <w:rStyle w:val="BodyTextChar"/>
          <w:sz w:val="24"/>
        </w:rPr>
        <w:t xml:space="preserve">A 30. § (5) bekezdése a „dohánytermékek” szövegrész után az „és dohánymentes nikotin </w:t>
      </w:r>
      <w:r>
        <w:rPr>
          <w:rStyle w:val="BodyTextChar"/>
          <w:sz w:val="24"/>
        </w:rPr>
        <w:lastRenderedPageBreak/>
        <w:t>tasakok” szöveggel egészül ki.</w:t>
      </w:r>
    </w:p>
    <w:p w14:paraId="3C095A93" w14:textId="77777777" w:rsidR="008A3150" w:rsidRPr="004A066E" w:rsidRDefault="005E369F">
      <w:pPr>
        <w:pStyle w:val="BodyText"/>
        <w:numPr>
          <w:ilvl w:val="0"/>
          <w:numId w:val="4"/>
        </w:numPr>
        <w:tabs>
          <w:tab w:val="left" w:pos="472"/>
        </w:tabs>
        <w:ind w:left="380" w:hanging="380"/>
        <w:jc w:val="both"/>
        <w:rPr>
          <w:sz w:val="24"/>
          <w:szCs w:val="24"/>
        </w:rPr>
      </w:pPr>
      <w:r>
        <w:rPr>
          <w:rStyle w:val="BodyTextChar"/>
          <w:sz w:val="24"/>
        </w:rPr>
        <w:t>A 31. § (3) bekezdése az „elektronikus cigaretták” szöveg után a „, dohánymentes nikotin tasakok” szöveggel egészül ki.</w:t>
      </w:r>
    </w:p>
    <w:p w14:paraId="4DE484EE" w14:textId="77777777" w:rsidR="008A3150" w:rsidRPr="004A066E" w:rsidRDefault="005E369F">
      <w:pPr>
        <w:pStyle w:val="BodyText"/>
        <w:numPr>
          <w:ilvl w:val="0"/>
          <w:numId w:val="4"/>
        </w:numPr>
        <w:tabs>
          <w:tab w:val="left" w:pos="472"/>
        </w:tabs>
        <w:spacing w:line="240" w:lineRule="auto"/>
        <w:ind w:left="380" w:hanging="380"/>
        <w:jc w:val="both"/>
        <w:rPr>
          <w:sz w:val="24"/>
          <w:szCs w:val="24"/>
        </w:rPr>
      </w:pPr>
      <w:r>
        <w:rPr>
          <w:rStyle w:val="BodyTextChar"/>
          <w:sz w:val="24"/>
        </w:rPr>
        <w:t>A 33. § (5) bekezdése az „elektronikus cigaretták” szöveg után a „, dohánymentes nikotin tasakok” szöveggel egészül ki.</w:t>
      </w:r>
    </w:p>
    <w:p w14:paraId="52CC7BE5" w14:textId="77777777" w:rsidR="008A3150" w:rsidRPr="004A066E" w:rsidRDefault="005E369F">
      <w:pPr>
        <w:pStyle w:val="BodyText"/>
        <w:numPr>
          <w:ilvl w:val="0"/>
          <w:numId w:val="4"/>
        </w:numPr>
        <w:tabs>
          <w:tab w:val="left" w:pos="472"/>
        </w:tabs>
        <w:spacing w:line="264" w:lineRule="auto"/>
        <w:ind w:left="380" w:hanging="380"/>
        <w:jc w:val="both"/>
        <w:rPr>
          <w:sz w:val="24"/>
          <w:szCs w:val="24"/>
        </w:rPr>
      </w:pPr>
      <w:r>
        <w:rPr>
          <w:rStyle w:val="BodyTextChar"/>
          <w:sz w:val="24"/>
        </w:rPr>
        <w:t>A 35. § (1) bekezdésének a) pontja az „elektronikus cigaretta” szöveg után a „, dohánymentes nikotin tasak” szöveggel egészül ki.</w:t>
      </w:r>
    </w:p>
    <w:p w14:paraId="09B9ED71" w14:textId="77777777" w:rsidR="008A3150" w:rsidRPr="004A066E" w:rsidRDefault="005E369F">
      <w:pPr>
        <w:pStyle w:val="BodyText"/>
        <w:numPr>
          <w:ilvl w:val="0"/>
          <w:numId w:val="4"/>
        </w:numPr>
        <w:tabs>
          <w:tab w:val="left" w:pos="472"/>
        </w:tabs>
        <w:spacing w:line="259" w:lineRule="auto"/>
        <w:ind w:left="380" w:hanging="380"/>
        <w:jc w:val="both"/>
        <w:rPr>
          <w:sz w:val="24"/>
          <w:szCs w:val="24"/>
        </w:rPr>
      </w:pPr>
      <w:r>
        <w:rPr>
          <w:rStyle w:val="BodyTextChar"/>
          <w:sz w:val="24"/>
        </w:rPr>
        <w:t>A 35. § (1) bekezdésének b) pontjában a „vagy elektronikus cigaretta” szövegrész helyébe az „, elektronikus cigaretta vagy dohánymentes nikotin tasak” szöveg lép.</w:t>
      </w:r>
    </w:p>
    <w:p w14:paraId="3CD6B515" w14:textId="77777777" w:rsidR="008A3150" w:rsidRPr="004A066E" w:rsidRDefault="005E369F">
      <w:pPr>
        <w:pStyle w:val="BodyText"/>
        <w:numPr>
          <w:ilvl w:val="0"/>
          <w:numId w:val="4"/>
        </w:numPr>
        <w:tabs>
          <w:tab w:val="left" w:pos="472"/>
        </w:tabs>
        <w:ind w:left="380" w:hanging="380"/>
        <w:jc w:val="both"/>
        <w:rPr>
          <w:sz w:val="24"/>
          <w:szCs w:val="24"/>
        </w:rPr>
      </w:pPr>
      <w:r>
        <w:rPr>
          <w:rStyle w:val="BodyTextChar"/>
          <w:sz w:val="24"/>
        </w:rPr>
        <w:t>A 35. § (2) bekezdésének e) pontja az „elektronikus cigaretták” szövegrész után a „, dohánymentes nikotin tasakok” szövegrésszel egészül ki.</w:t>
      </w:r>
    </w:p>
    <w:p w14:paraId="13EDC6D7" w14:textId="77777777" w:rsidR="008A3150" w:rsidRPr="004A066E" w:rsidRDefault="005E369F">
      <w:pPr>
        <w:pStyle w:val="BodyText"/>
        <w:numPr>
          <w:ilvl w:val="0"/>
          <w:numId w:val="4"/>
        </w:numPr>
        <w:tabs>
          <w:tab w:val="left" w:pos="467"/>
        </w:tabs>
        <w:ind w:left="380" w:hanging="380"/>
        <w:jc w:val="both"/>
        <w:rPr>
          <w:sz w:val="24"/>
          <w:szCs w:val="24"/>
        </w:rPr>
      </w:pPr>
      <w:r>
        <w:rPr>
          <w:rStyle w:val="BodyTextChar"/>
          <w:sz w:val="24"/>
        </w:rPr>
        <w:t>A 36. § (1) bekezdésének a) pontjában a „vagy elektronikus cigaretta” szövegrész helyébe az „, elektronikus cigaretta vagy dohánymentes nikotin tasak” szöveg lép.</w:t>
      </w:r>
    </w:p>
    <w:p w14:paraId="23F1E246" w14:textId="6276F4D1" w:rsidR="008A3150" w:rsidRPr="004A066E" w:rsidRDefault="005E369F">
      <w:pPr>
        <w:pStyle w:val="BodyText"/>
        <w:numPr>
          <w:ilvl w:val="0"/>
          <w:numId w:val="4"/>
        </w:numPr>
        <w:tabs>
          <w:tab w:val="left" w:pos="467"/>
          <w:tab w:val="left" w:pos="794"/>
          <w:tab w:val="left" w:pos="947"/>
          <w:tab w:val="left" w:pos="1316"/>
          <w:tab w:val="left" w:pos="1897"/>
          <w:tab w:val="left" w:pos="2132"/>
          <w:tab w:val="left" w:pos="2756"/>
          <w:tab w:val="left" w:pos="3083"/>
          <w:tab w:val="left" w:pos="6150"/>
          <w:tab w:val="left" w:pos="8022"/>
          <w:tab w:val="left" w:pos="8670"/>
        </w:tabs>
        <w:spacing w:after="0"/>
        <w:jc w:val="both"/>
        <w:rPr>
          <w:sz w:val="24"/>
          <w:szCs w:val="24"/>
        </w:rPr>
      </w:pPr>
      <w:r>
        <w:rPr>
          <w:rStyle w:val="BodyTextChar"/>
          <w:sz w:val="24"/>
        </w:rPr>
        <w:t>A 36. § (1) bekezdésének b) pontjában az „vagy elektronikus cigaretta” szövegrész helyébe az</w:t>
      </w:r>
    </w:p>
    <w:p w14:paraId="11826BCD" w14:textId="77777777" w:rsidR="008A3150" w:rsidRPr="004A066E" w:rsidRDefault="005E369F">
      <w:pPr>
        <w:pStyle w:val="BodyText"/>
        <w:ind w:firstLine="380"/>
        <w:jc w:val="both"/>
        <w:rPr>
          <w:sz w:val="24"/>
          <w:szCs w:val="24"/>
        </w:rPr>
      </w:pPr>
      <w:r>
        <w:rPr>
          <w:rStyle w:val="BodyTextChar"/>
          <w:sz w:val="24"/>
        </w:rPr>
        <w:t>„, elektronikus cigaretta vagy dohánymentes nikotin tasak” szöveg lép.</w:t>
      </w:r>
    </w:p>
    <w:p w14:paraId="536E5F2E" w14:textId="2321FCD5" w:rsidR="008A3150" w:rsidRPr="004A066E" w:rsidRDefault="005E369F">
      <w:pPr>
        <w:pStyle w:val="BodyText"/>
        <w:numPr>
          <w:ilvl w:val="0"/>
          <w:numId w:val="4"/>
        </w:numPr>
        <w:tabs>
          <w:tab w:val="left" w:pos="467"/>
          <w:tab w:val="left" w:pos="794"/>
          <w:tab w:val="left" w:pos="947"/>
          <w:tab w:val="left" w:pos="1316"/>
          <w:tab w:val="left" w:pos="1897"/>
          <w:tab w:val="left" w:pos="2132"/>
          <w:tab w:val="left" w:pos="2761"/>
          <w:tab w:val="left" w:pos="3073"/>
          <w:tab w:val="left" w:pos="6145"/>
          <w:tab w:val="left" w:pos="8017"/>
          <w:tab w:val="left" w:pos="8665"/>
        </w:tabs>
        <w:spacing w:after="0"/>
        <w:jc w:val="both"/>
        <w:rPr>
          <w:sz w:val="24"/>
          <w:szCs w:val="24"/>
        </w:rPr>
      </w:pPr>
      <w:r>
        <w:rPr>
          <w:rStyle w:val="BodyTextChar"/>
          <w:sz w:val="24"/>
        </w:rPr>
        <w:t xml:space="preserve">A 36. § (1) bekezdésének c) pontjában az „vagy elektronikus cigaretta” szövegrész helyébe az </w:t>
      </w:r>
    </w:p>
    <w:p w14:paraId="4C463B08" w14:textId="77777777" w:rsidR="008A3150" w:rsidRPr="004A066E" w:rsidRDefault="005E369F">
      <w:pPr>
        <w:pStyle w:val="BodyText"/>
        <w:ind w:firstLine="380"/>
        <w:jc w:val="both"/>
        <w:rPr>
          <w:sz w:val="24"/>
          <w:szCs w:val="24"/>
        </w:rPr>
      </w:pPr>
      <w:r>
        <w:rPr>
          <w:rStyle w:val="BodyTextChar"/>
          <w:sz w:val="24"/>
        </w:rPr>
        <w:t>„, elektronikus cigaretta vagy dohánymentes nikotin tasak” szöveg lép.</w:t>
      </w:r>
    </w:p>
    <w:p w14:paraId="3D537B25" w14:textId="77777777" w:rsidR="008A3150" w:rsidRPr="004A066E" w:rsidRDefault="005E369F">
      <w:pPr>
        <w:pStyle w:val="BodyText"/>
        <w:numPr>
          <w:ilvl w:val="0"/>
          <w:numId w:val="4"/>
        </w:numPr>
        <w:tabs>
          <w:tab w:val="left" w:pos="467"/>
        </w:tabs>
        <w:ind w:left="380" w:hanging="380"/>
        <w:jc w:val="both"/>
        <w:rPr>
          <w:sz w:val="24"/>
          <w:szCs w:val="24"/>
        </w:rPr>
      </w:pPr>
      <w:r>
        <w:rPr>
          <w:rStyle w:val="BodyTextChar"/>
          <w:sz w:val="24"/>
        </w:rPr>
        <w:t>A 36. § (1) bekezdésének f) pontjában a „vagy elektronikus cigaretta” szövegrész helyébe az „, elektronikus cigaretta vagy dohánymentes nikotin tasak” szöveg lép.</w:t>
      </w:r>
    </w:p>
    <w:p w14:paraId="46A82118" w14:textId="77777777" w:rsidR="008A3150" w:rsidRPr="004A066E" w:rsidRDefault="005E369F">
      <w:pPr>
        <w:pStyle w:val="BodyText"/>
        <w:numPr>
          <w:ilvl w:val="0"/>
          <w:numId w:val="4"/>
        </w:numPr>
        <w:tabs>
          <w:tab w:val="left" w:pos="467"/>
        </w:tabs>
        <w:spacing w:line="266" w:lineRule="auto"/>
        <w:ind w:left="380" w:hanging="380"/>
        <w:jc w:val="both"/>
        <w:rPr>
          <w:sz w:val="24"/>
          <w:szCs w:val="24"/>
        </w:rPr>
      </w:pPr>
      <w:r>
        <w:rPr>
          <w:rStyle w:val="BodyTextChar"/>
          <w:sz w:val="24"/>
        </w:rPr>
        <w:t>A 36. § (1) bekezdésének h) pontja az „elektronikus cigaretták” szövegrész után a „, dohánymentes nikotin tasakok” szövegrésszel egészül ki.</w:t>
      </w:r>
    </w:p>
    <w:p w14:paraId="3B0A69B7" w14:textId="77777777" w:rsidR="008A3150" w:rsidRPr="004A066E" w:rsidRDefault="005E369F" w:rsidP="003A57B9">
      <w:pPr>
        <w:pStyle w:val="BodyText"/>
        <w:numPr>
          <w:ilvl w:val="0"/>
          <w:numId w:val="4"/>
        </w:numPr>
        <w:tabs>
          <w:tab w:val="left" w:pos="467"/>
        </w:tabs>
        <w:spacing w:after="720" w:line="266" w:lineRule="auto"/>
        <w:ind w:left="380" w:hanging="380"/>
        <w:jc w:val="both"/>
        <w:rPr>
          <w:sz w:val="24"/>
          <w:szCs w:val="24"/>
        </w:rPr>
      </w:pPr>
      <w:r>
        <w:rPr>
          <w:rStyle w:val="BodyTextChar"/>
          <w:sz w:val="24"/>
        </w:rPr>
        <w:t>A 36. § (1) bekezdésének i) pontja az „elektronikus cigaretták” szövegrész után a „, dohánymentes nikotin tasakok” szövegrésszel egészül ki.</w:t>
      </w:r>
    </w:p>
    <w:p w14:paraId="19865CB6" w14:textId="77777777" w:rsidR="008A3150" w:rsidRPr="004A066E" w:rsidRDefault="005E369F" w:rsidP="003A57B9">
      <w:pPr>
        <w:pStyle w:val="BodyText"/>
        <w:spacing w:after="0"/>
        <w:jc w:val="center"/>
        <w:rPr>
          <w:sz w:val="24"/>
          <w:szCs w:val="24"/>
        </w:rPr>
      </w:pPr>
      <w:r>
        <w:rPr>
          <w:rStyle w:val="BodyTextChar"/>
          <w:sz w:val="24"/>
        </w:rPr>
        <w:t>II. cikk</w:t>
      </w:r>
    </w:p>
    <w:p w14:paraId="529F73AE" w14:textId="77777777" w:rsidR="008A3150" w:rsidRPr="004A066E" w:rsidRDefault="005E369F">
      <w:pPr>
        <w:pStyle w:val="BodyText"/>
        <w:jc w:val="center"/>
        <w:rPr>
          <w:sz w:val="24"/>
          <w:szCs w:val="24"/>
        </w:rPr>
      </w:pPr>
      <w:r>
        <w:rPr>
          <w:rStyle w:val="BodyTextChar"/>
          <w:b/>
          <w:sz w:val="24"/>
        </w:rPr>
        <w:t>Átmeneti rendelkezések</w:t>
      </w:r>
    </w:p>
    <w:p w14:paraId="4A25B194" w14:textId="77777777" w:rsidR="008A3150" w:rsidRPr="004A066E" w:rsidRDefault="005E369F">
      <w:pPr>
        <w:pStyle w:val="BodyText"/>
        <w:numPr>
          <w:ilvl w:val="0"/>
          <w:numId w:val="5"/>
        </w:numPr>
        <w:tabs>
          <w:tab w:val="left" w:pos="341"/>
        </w:tabs>
        <w:spacing w:after="320" w:line="240" w:lineRule="auto"/>
        <w:ind w:left="380" w:hanging="380"/>
        <w:jc w:val="both"/>
        <w:rPr>
          <w:sz w:val="24"/>
          <w:szCs w:val="24"/>
        </w:rPr>
      </w:pPr>
      <w:r>
        <w:rPr>
          <w:rStyle w:val="BodyTextChar"/>
          <w:sz w:val="24"/>
        </w:rPr>
        <w:t>Az eladóknak vagy más raktárüzemeltetőknek az e törvény hatálybalépésétől számított 90 napon belül az e törvénnyel módosított 65/2017. sz. törvényben meghatározott feltételekhez kell igazítaniuk tevékenységüket.</w:t>
      </w:r>
    </w:p>
    <w:p w14:paraId="42FBDDB0" w14:textId="6B8E0C0D" w:rsidR="008A3150" w:rsidRPr="004A066E" w:rsidRDefault="005E369F" w:rsidP="00BC34CE">
      <w:pPr>
        <w:pStyle w:val="BodyText"/>
        <w:numPr>
          <w:ilvl w:val="0"/>
          <w:numId w:val="5"/>
        </w:numPr>
        <w:tabs>
          <w:tab w:val="left" w:pos="352"/>
        </w:tabs>
        <w:spacing w:after="540" w:line="240" w:lineRule="auto"/>
        <w:ind w:left="360" w:hanging="380"/>
        <w:jc w:val="both"/>
        <w:rPr>
          <w:sz w:val="24"/>
          <w:szCs w:val="24"/>
        </w:rPr>
      </w:pPr>
      <w:r>
        <w:rPr>
          <w:rStyle w:val="BodyTextChar"/>
          <w:sz w:val="24"/>
        </w:rPr>
        <w:t>Az az eladó, aki e törvény hatálybalépése előtt távközlési eszközzel értékesített nikotin tasakokat, a 65/2017. sz. törvény 6. §-a (4) bekezdésének megfelelően köteles az e törvény hatálybalépésétől számított 90 napon belül információt szolgáltatni az Egészségügyi Minisztériumnak az életkor-ellenőrző rendszerről és annak működéséről.</w:t>
      </w:r>
    </w:p>
    <w:p w14:paraId="53749129" w14:textId="77777777" w:rsidR="008A3150" w:rsidRPr="004A066E" w:rsidRDefault="005E369F">
      <w:pPr>
        <w:pStyle w:val="BodyText"/>
        <w:spacing w:after="0" w:line="262" w:lineRule="auto"/>
        <w:jc w:val="center"/>
        <w:rPr>
          <w:sz w:val="24"/>
          <w:szCs w:val="24"/>
        </w:rPr>
      </w:pPr>
      <w:r>
        <w:rPr>
          <w:rStyle w:val="BodyTextChar"/>
          <w:sz w:val="24"/>
        </w:rPr>
        <w:lastRenderedPageBreak/>
        <w:t>III. cikk</w:t>
      </w:r>
    </w:p>
    <w:p w14:paraId="39F1C523" w14:textId="77777777" w:rsidR="008A3150" w:rsidRPr="004A066E" w:rsidRDefault="005E369F">
      <w:pPr>
        <w:pStyle w:val="BodyText"/>
        <w:spacing w:after="280" w:line="240" w:lineRule="auto"/>
        <w:jc w:val="center"/>
        <w:rPr>
          <w:sz w:val="24"/>
          <w:szCs w:val="24"/>
        </w:rPr>
      </w:pPr>
      <w:r>
        <w:rPr>
          <w:rStyle w:val="BodyTextChar"/>
          <w:b/>
          <w:sz w:val="24"/>
        </w:rPr>
        <w:t>Műszaki szabály</w:t>
      </w:r>
    </w:p>
    <w:p w14:paraId="0B249121" w14:textId="77777777" w:rsidR="008A3150" w:rsidRPr="004A066E" w:rsidRDefault="005E369F">
      <w:pPr>
        <w:pStyle w:val="BodyText"/>
        <w:spacing w:after="540" w:line="240" w:lineRule="auto"/>
        <w:ind w:firstLine="740"/>
        <w:jc w:val="both"/>
        <w:rPr>
          <w:sz w:val="24"/>
          <w:szCs w:val="24"/>
        </w:rPr>
      </w:pPr>
      <w:r>
        <w:rPr>
          <w:rStyle w:val="BodyTextChar"/>
          <w:sz w:val="24"/>
        </w:rPr>
        <w:t>Ez a törvény a műszaki szabályokkal és az információs társadalom szolgáltatásaira vonatkozó szabályokkal kapcsolatos információszolgáltatási eljárás megállapításáról szóló, 2015. szeptember 9-i (EU) 2015/1535 európai parlamenti és tanácsi irányelvnek megfelelően bejelentés tárgyát képezte.</w:t>
      </w:r>
    </w:p>
    <w:p w14:paraId="14E0686C" w14:textId="77777777" w:rsidR="008A3150" w:rsidRPr="004A066E" w:rsidRDefault="005E369F">
      <w:pPr>
        <w:pStyle w:val="BodyText"/>
        <w:spacing w:after="0" w:line="262" w:lineRule="auto"/>
        <w:jc w:val="center"/>
        <w:rPr>
          <w:sz w:val="24"/>
          <w:szCs w:val="24"/>
        </w:rPr>
      </w:pPr>
      <w:r>
        <w:rPr>
          <w:rStyle w:val="BodyTextChar"/>
          <w:sz w:val="24"/>
        </w:rPr>
        <w:t>IV. cikk</w:t>
      </w:r>
    </w:p>
    <w:p w14:paraId="0012AB04" w14:textId="77777777" w:rsidR="008A3150" w:rsidRPr="004A066E" w:rsidRDefault="005E369F">
      <w:pPr>
        <w:pStyle w:val="BodyText"/>
        <w:spacing w:after="280" w:line="240" w:lineRule="auto"/>
        <w:jc w:val="center"/>
        <w:rPr>
          <w:sz w:val="24"/>
          <w:szCs w:val="24"/>
        </w:rPr>
      </w:pPr>
      <w:r>
        <w:rPr>
          <w:rStyle w:val="BodyTextChar"/>
          <w:b/>
          <w:sz w:val="24"/>
        </w:rPr>
        <w:t>Hatálybalépés napja</w:t>
      </w:r>
    </w:p>
    <w:p w14:paraId="67375945" w14:textId="77777777" w:rsidR="008A3150" w:rsidRPr="00770B66" w:rsidRDefault="005E369F">
      <w:pPr>
        <w:pStyle w:val="BodyText"/>
        <w:spacing w:after="420" w:line="240" w:lineRule="auto"/>
        <w:jc w:val="center"/>
      </w:pPr>
      <w:r>
        <w:rPr>
          <w:rStyle w:val="BodyTextChar"/>
          <w:sz w:val="24"/>
        </w:rPr>
        <w:t>Ez a törvény a kihirdetését követő tizenötödik napon lép hatályba.</w:t>
      </w:r>
    </w:p>
    <w:sectPr w:rsidR="008A3150" w:rsidRPr="00770B66">
      <w:pgSz w:w="11900" w:h="16840"/>
      <w:pgMar w:top="1581" w:right="1223" w:bottom="1369" w:left="1504" w:header="1153" w:footer="9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C4123" w14:textId="77777777" w:rsidR="005718BF" w:rsidRDefault="005718BF">
      <w:r>
        <w:separator/>
      </w:r>
    </w:p>
  </w:endnote>
  <w:endnote w:type="continuationSeparator" w:id="0">
    <w:p w14:paraId="14366417" w14:textId="77777777" w:rsidR="005718BF" w:rsidRDefault="0057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E7EC3" w14:textId="77777777" w:rsidR="005718BF" w:rsidRDefault="005718BF"/>
  </w:footnote>
  <w:footnote w:type="continuationSeparator" w:id="0">
    <w:p w14:paraId="52389F27" w14:textId="77777777" w:rsidR="005718BF" w:rsidRDefault="005718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1AAE"/>
    <w:multiLevelType w:val="multilevel"/>
    <w:tmpl w:val="9ABA74F0"/>
    <w:lvl w:ilvl="0">
      <w:start w:val="1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vertAlign w:val="superscript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785C03"/>
    <w:multiLevelType w:val="multilevel"/>
    <w:tmpl w:val="610C5E2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6E5757"/>
    <w:multiLevelType w:val="multilevel"/>
    <w:tmpl w:val="FD88E0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5F7AF4"/>
    <w:multiLevelType w:val="multilevel"/>
    <w:tmpl w:val="88FA8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D47B7A"/>
    <w:multiLevelType w:val="multilevel"/>
    <w:tmpl w:val="8C26F778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0625870">
    <w:abstractNumId w:val="3"/>
  </w:num>
  <w:num w:numId="2" w16cid:durableId="929966028">
    <w:abstractNumId w:val="0"/>
  </w:num>
  <w:num w:numId="3" w16cid:durableId="696198065">
    <w:abstractNumId w:val="1"/>
  </w:num>
  <w:num w:numId="4" w16cid:durableId="907883066">
    <w:abstractNumId w:val="4"/>
  </w:num>
  <w:num w:numId="5" w16cid:durableId="2131121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150"/>
    <w:rsid w:val="00303D18"/>
    <w:rsid w:val="003A57B9"/>
    <w:rsid w:val="003B1D45"/>
    <w:rsid w:val="004A066E"/>
    <w:rsid w:val="005718BF"/>
    <w:rsid w:val="005E369F"/>
    <w:rsid w:val="00725B67"/>
    <w:rsid w:val="00770B66"/>
    <w:rsid w:val="008A3150"/>
    <w:rsid w:val="00BC34CE"/>
    <w:rsid w:val="00CA0286"/>
    <w:rsid w:val="00DC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A399"/>
  <w15:docId w15:val="{57558191-8530-43A3-AD26-EC83A706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BodyText">
    <w:name w:val="Body Text"/>
    <w:basedOn w:val="Normal"/>
    <w:link w:val="BodyTextChar"/>
    <w:qFormat/>
    <w:pPr>
      <w:spacing w:after="240" w:line="254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1031</Words>
  <Characters>5882</Characters>
  <Application>Microsoft Office Word</Application>
  <DocSecurity>0</DocSecurity>
  <Lines>49</Lines>
  <Paragraphs>13</Paragraphs>
  <ScaleCrop>false</ScaleCrop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Vyznalová Hana, Mgr.</dc:creator>
  <cp:keywords/>
  <cp:lastModifiedBy>Liana Brili</cp:lastModifiedBy>
  <cp:revision>9</cp:revision>
  <dcterms:created xsi:type="dcterms:W3CDTF">2022-12-07T11:40:00Z</dcterms:created>
  <dcterms:modified xsi:type="dcterms:W3CDTF">2022-12-14T13:15:00Z</dcterms:modified>
</cp:coreProperties>
</file>