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bookmarkStart w:id="0" w:name="_GoBack"/>
            <w:bookmarkEnd w:id="0"/>
            <w:r>
              <w:t>RÉPUBLIQUE FRANÇAISE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Ministère de la </w:t>
            </w:r>
            <w:r w:rsidR="00E25026">
              <w:t>T</w:t>
            </w:r>
            <w:r>
              <w:t xml:space="preserve">ransition écologique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Arrêté du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 xml:space="preserve"> </w:t>
      </w:r>
      <w:r w:rsidR="008F57A1">
        <w:rPr>
          <w:rStyle w:val="StrongEmphasis"/>
          <w:rFonts w:ascii="Times New Roman" w:hAnsi="Times New Roman" w:cs="Times New Roman"/>
        </w:rPr>
        <w:t>Relatif à</w:t>
      </w:r>
      <w:r w:rsidR="002A01C4">
        <w:rPr>
          <w:rStyle w:val="StrongEmphasis"/>
          <w:rFonts w:ascii="Times New Roman" w:hAnsi="Times New Roman" w:cs="Times New Roman"/>
        </w:rPr>
        <w:t xml:space="preserve"> la teneur en plastique maximale autorisée</w:t>
      </w:r>
      <w:r w:rsidR="00B44787">
        <w:rPr>
          <w:rStyle w:val="StrongEmphasis"/>
          <w:rFonts w:ascii="Times New Roman" w:hAnsi="Times New Roman" w:cs="Times New Roman"/>
        </w:rPr>
        <w:t xml:space="preserve"> dans les gobelets en plastique à usage unique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 xml:space="preserve">NOR : </w:t>
      </w:r>
      <w:r w:rsidR="007A654B" w:rsidRPr="007A654B">
        <w:t>TREP2112058A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1AE">
        <w:rPr>
          <w:rFonts w:ascii="Times New Roman" w:hAnsi="Times New Roman" w:cs="Times New Roman"/>
          <w:b/>
          <w:i/>
          <w:sz w:val="24"/>
          <w:szCs w:val="24"/>
        </w:rPr>
        <w:t>Publics concernés</w:t>
      </w:r>
      <w:r w:rsidR="003D00E7" w:rsidRPr="003221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21AE">
        <w:rPr>
          <w:rFonts w:ascii="Times New Roman" w:hAnsi="Times New Roman" w:cs="Times New Roman"/>
          <w:i/>
          <w:sz w:val="24"/>
          <w:szCs w:val="24"/>
        </w:rPr>
        <w:t>:</w:t>
      </w:r>
      <w:r w:rsidR="008F57A1" w:rsidRPr="008F57A1">
        <w:t xml:space="preserve"> </w:t>
      </w:r>
      <w:r w:rsidR="008F57A1" w:rsidRPr="008F57A1">
        <w:rPr>
          <w:rFonts w:ascii="Times New Roman" w:hAnsi="Times New Roman" w:cs="Times New Roman"/>
          <w:i/>
          <w:sz w:val="24"/>
          <w:szCs w:val="24"/>
        </w:rPr>
        <w:t xml:space="preserve">personnes physiques ou morales livrant, utilisant, distribuant ou mettant à disposition, à titre onéreux ou gratuit, pour les besoins de leur activité économique, </w:t>
      </w:r>
      <w:r w:rsidR="008F57A1">
        <w:rPr>
          <w:rFonts w:ascii="Times New Roman" w:hAnsi="Times New Roman" w:cs="Times New Roman"/>
          <w:i/>
          <w:sz w:val="24"/>
          <w:szCs w:val="24"/>
        </w:rPr>
        <w:t xml:space="preserve">des gobelets </w:t>
      </w:r>
      <w:r w:rsidR="008F57A1" w:rsidRPr="008F57A1">
        <w:rPr>
          <w:rFonts w:ascii="Times New Roman" w:hAnsi="Times New Roman" w:cs="Times New Roman"/>
          <w:i/>
          <w:sz w:val="24"/>
          <w:szCs w:val="24"/>
        </w:rPr>
        <w:t xml:space="preserve">à usage unique </w:t>
      </w:r>
      <w:r w:rsidR="008F57A1">
        <w:rPr>
          <w:rFonts w:ascii="Times New Roman" w:hAnsi="Times New Roman" w:cs="Times New Roman"/>
          <w:i/>
          <w:sz w:val="24"/>
          <w:szCs w:val="24"/>
        </w:rPr>
        <w:t>composé pour tout ou partie de</w:t>
      </w:r>
      <w:r w:rsidR="008F57A1" w:rsidRPr="008F57A1">
        <w:rPr>
          <w:rFonts w:ascii="Times New Roman" w:hAnsi="Times New Roman" w:cs="Times New Roman"/>
          <w:i/>
          <w:sz w:val="24"/>
          <w:szCs w:val="24"/>
        </w:rPr>
        <w:t xml:space="preserve"> matière plastique.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39F44E6" w14:textId="17F5440F" w:rsidR="009D19F3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1AE">
        <w:rPr>
          <w:rFonts w:ascii="Times New Roman" w:hAnsi="Times New Roman" w:cs="Times New Roman"/>
          <w:b/>
          <w:i/>
          <w:sz w:val="24"/>
          <w:szCs w:val="24"/>
        </w:rPr>
        <w:t>Objet</w:t>
      </w:r>
      <w:r w:rsidR="003D00E7" w:rsidRPr="003221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45DCE">
        <w:rPr>
          <w:rFonts w:ascii="Times New Roman" w:hAnsi="Times New Roman" w:cs="Times New Roman"/>
          <w:i/>
          <w:sz w:val="24"/>
          <w:szCs w:val="24"/>
        </w:rPr>
        <w:t xml:space="preserve">trajectoire de réduction progressive de la </w:t>
      </w:r>
      <w:r w:rsidR="006B24DB" w:rsidRPr="006B24DB">
        <w:rPr>
          <w:rFonts w:ascii="Times New Roman" w:hAnsi="Times New Roman" w:cs="Times New Roman"/>
          <w:i/>
          <w:sz w:val="24"/>
          <w:szCs w:val="24"/>
        </w:rPr>
        <w:t>teneur en plastique maximale autorisée dans les gobelets en plastique à usage unique</w:t>
      </w:r>
      <w:r w:rsidR="006B24DB">
        <w:rPr>
          <w:rFonts w:ascii="Times New Roman" w:hAnsi="Times New Roman" w:cs="Times New Roman"/>
          <w:i/>
          <w:sz w:val="24"/>
          <w:szCs w:val="24"/>
        </w:rPr>
        <w:t>.</w:t>
      </w:r>
    </w:p>
    <w:p w14:paraId="3022F56F" w14:textId="1F6B0E1A" w:rsidR="00763273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1AE">
        <w:rPr>
          <w:rFonts w:ascii="Times New Roman" w:hAnsi="Times New Roman" w:cs="Times New Roman"/>
          <w:b/>
          <w:i/>
          <w:sz w:val="24"/>
          <w:szCs w:val="24"/>
        </w:rPr>
        <w:t>Entrée en vigueur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B24DB" w:rsidRPr="006B24DB">
        <w:rPr>
          <w:rFonts w:ascii="Times New Roman" w:hAnsi="Times New Roman" w:cs="Times New Roman"/>
          <w:i/>
          <w:sz w:val="24"/>
          <w:szCs w:val="24"/>
        </w:rPr>
        <w:t>le lendemain de la date de publication de l’arrêté au Journal officiel</w:t>
      </w:r>
      <w:r w:rsidR="006B24DB">
        <w:rPr>
          <w:rFonts w:ascii="Times New Roman" w:hAnsi="Times New Roman" w:cs="Times New Roman"/>
          <w:i/>
          <w:sz w:val="24"/>
          <w:szCs w:val="24"/>
        </w:rPr>
        <w:t>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1AE">
        <w:rPr>
          <w:rFonts w:ascii="Times New Roman" w:hAnsi="Times New Roman" w:cs="Times New Roman"/>
          <w:b/>
          <w:i/>
          <w:sz w:val="24"/>
          <w:szCs w:val="24"/>
        </w:rPr>
        <w:t>Notice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B354A">
        <w:rPr>
          <w:rFonts w:ascii="Times New Roman" w:hAnsi="Times New Roman" w:cs="Times New Roman"/>
          <w:i/>
          <w:sz w:val="24"/>
          <w:szCs w:val="24"/>
        </w:rPr>
        <w:t>Le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 présent arrêté</w:t>
      </w:r>
      <w:r w:rsidR="006B24DB">
        <w:rPr>
          <w:rFonts w:ascii="Times New Roman" w:hAnsi="Times New Roman" w:cs="Times New Roman"/>
          <w:i/>
          <w:sz w:val="24"/>
          <w:szCs w:val="24"/>
        </w:rPr>
        <w:t xml:space="preserve"> définit la teneur maximale en plastique autorisée dans les gobelets en plastique à usage unique à compter du 3 juillet 2021</w:t>
      </w:r>
      <w:r w:rsidR="00283922">
        <w:rPr>
          <w:rFonts w:ascii="Times New Roman" w:hAnsi="Times New Roman" w:cs="Times New Roman"/>
          <w:i/>
          <w:sz w:val="24"/>
          <w:szCs w:val="24"/>
        </w:rPr>
        <w:t>.</w:t>
      </w:r>
      <w:r w:rsidR="006B24DB">
        <w:rPr>
          <w:rFonts w:ascii="Times New Roman" w:hAnsi="Times New Roman" w:cs="Times New Roman"/>
          <w:i/>
          <w:sz w:val="24"/>
          <w:szCs w:val="24"/>
        </w:rPr>
        <w:t xml:space="preserve"> La teneur maximale</w:t>
      </w:r>
      <w:r w:rsidR="00EE5A5D">
        <w:rPr>
          <w:rFonts w:ascii="Times New Roman" w:hAnsi="Times New Roman" w:cs="Times New Roman"/>
          <w:i/>
          <w:sz w:val="24"/>
          <w:szCs w:val="24"/>
        </w:rPr>
        <w:t xml:space="preserve"> autorisée</w:t>
      </w:r>
      <w:r w:rsidR="006B24DB">
        <w:rPr>
          <w:rFonts w:ascii="Times New Roman" w:hAnsi="Times New Roman" w:cs="Times New Roman"/>
          <w:i/>
          <w:sz w:val="24"/>
          <w:szCs w:val="24"/>
        </w:rPr>
        <w:t xml:space="preserve"> est progressivement abaissée pour </w:t>
      </w:r>
      <w:r w:rsidR="00C22CF3">
        <w:rPr>
          <w:rFonts w:ascii="Times New Roman" w:hAnsi="Times New Roman" w:cs="Times New Roman"/>
          <w:i/>
          <w:sz w:val="24"/>
          <w:szCs w:val="24"/>
        </w:rPr>
        <w:t>tendre vers</w:t>
      </w:r>
      <w:r w:rsidR="006B24DB">
        <w:rPr>
          <w:rFonts w:ascii="Times New Roman" w:hAnsi="Times New Roman" w:cs="Times New Roman"/>
          <w:i/>
          <w:sz w:val="24"/>
          <w:szCs w:val="24"/>
        </w:rPr>
        <w:t xml:space="preserve"> une valeur nulle </w:t>
      </w:r>
      <w:r w:rsidR="00C22CF3">
        <w:rPr>
          <w:rFonts w:ascii="Times New Roman" w:hAnsi="Times New Roman" w:cs="Times New Roman"/>
          <w:i/>
          <w:sz w:val="24"/>
          <w:szCs w:val="24"/>
        </w:rPr>
        <w:t>à compter du</w:t>
      </w:r>
      <w:r w:rsidR="006B24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2CF3">
        <w:rPr>
          <w:rFonts w:ascii="Times New Roman" w:hAnsi="Times New Roman" w:cs="Times New Roman"/>
          <w:i/>
          <w:sz w:val="24"/>
          <w:szCs w:val="24"/>
        </w:rPr>
        <w:t>1</w:t>
      </w:r>
      <w:r w:rsidR="00C22CF3" w:rsidRPr="00C22CF3">
        <w:rPr>
          <w:rFonts w:ascii="Times New Roman" w:hAnsi="Times New Roman" w:cs="Times New Roman"/>
          <w:i/>
          <w:sz w:val="24"/>
          <w:szCs w:val="24"/>
          <w:vertAlign w:val="superscript"/>
        </w:rPr>
        <w:t>er</w:t>
      </w:r>
      <w:r w:rsidR="00C22CF3">
        <w:rPr>
          <w:rFonts w:ascii="Times New Roman" w:hAnsi="Times New Roman" w:cs="Times New Roman"/>
          <w:i/>
          <w:sz w:val="24"/>
          <w:szCs w:val="24"/>
        </w:rPr>
        <w:t xml:space="preserve"> janvier</w:t>
      </w:r>
      <w:r w:rsidR="006B24DB" w:rsidRPr="00AB2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0E2C" w:rsidRPr="00AB2D96">
        <w:rPr>
          <w:rFonts w:ascii="Times New Roman" w:hAnsi="Times New Roman" w:cs="Times New Roman"/>
          <w:i/>
          <w:sz w:val="24"/>
          <w:szCs w:val="24"/>
        </w:rPr>
        <w:t>202</w:t>
      </w:r>
      <w:r w:rsidR="00EC0E2C">
        <w:rPr>
          <w:rFonts w:ascii="Times New Roman" w:hAnsi="Times New Roman" w:cs="Times New Roman"/>
          <w:i/>
          <w:sz w:val="24"/>
          <w:szCs w:val="24"/>
        </w:rPr>
        <w:t>6</w:t>
      </w:r>
      <w:r w:rsidR="006B24DB" w:rsidRPr="00AB2D96">
        <w:rPr>
          <w:rFonts w:ascii="Times New Roman" w:hAnsi="Times New Roman" w:cs="Times New Roman"/>
          <w:i/>
          <w:sz w:val="24"/>
          <w:szCs w:val="24"/>
        </w:rPr>
        <w:t>.</w:t>
      </w:r>
      <w:r w:rsidR="00AA45AC">
        <w:rPr>
          <w:rFonts w:ascii="Times New Roman" w:hAnsi="Times New Roman" w:cs="Times New Roman"/>
          <w:i/>
          <w:sz w:val="24"/>
          <w:szCs w:val="24"/>
        </w:rPr>
        <w:t xml:space="preserve"> Un bilan d’étape </w:t>
      </w:r>
      <w:r w:rsidR="00162611">
        <w:rPr>
          <w:rFonts w:ascii="Times New Roman" w:hAnsi="Times New Roman" w:cs="Times New Roman"/>
          <w:i/>
          <w:sz w:val="24"/>
          <w:szCs w:val="24"/>
        </w:rPr>
        <w:t>est élaboré</w:t>
      </w:r>
      <w:r w:rsidR="00AA45AC">
        <w:rPr>
          <w:rFonts w:ascii="Times New Roman" w:hAnsi="Times New Roman" w:cs="Times New Roman"/>
          <w:i/>
          <w:sz w:val="24"/>
          <w:szCs w:val="24"/>
        </w:rPr>
        <w:t xml:space="preserve"> en 2024 pour le suivi des progrès </w:t>
      </w:r>
      <w:r w:rsidR="00A22D8F">
        <w:rPr>
          <w:rFonts w:ascii="Times New Roman" w:hAnsi="Times New Roman" w:cs="Times New Roman"/>
          <w:i/>
          <w:sz w:val="24"/>
          <w:szCs w:val="24"/>
        </w:rPr>
        <w:t>réalisés</w:t>
      </w:r>
      <w:r w:rsidR="00A22D8F" w:rsidRPr="00AA45AC">
        <w:rPr>
          <w:rFonts w:ascii="Times New Roman" w:hAnsi="Times New Roman" w:cs="Times New Roman"/>
          <w:i/>
          <w:sz w:val="24"/>
          <w:szCs w:val="24"/>
        </w:rPr>
        <w:t xml:space="preserve"> en</w:t>
      </w:r>
      <w:r w:rsidR="00AA45AC" w:rsidRPr="00AA45AC">
        <w:rPr>
          <w:rFonts w:ascii="Times New Roman" w:hAnsi="Times New Roman" w:cs="Times New Roman"/>
          <w:i/>
          <w:sz w:val="24"/>
          <w:szCs w:val="24"/>
        </w:rPr>
        <w:t xml:space="preserve"> matière de solutions alternatives</w:t>
      </w:r>
      <w:r w:rsidR="00A22D8F">
        <w:rPr>
          <w:rFonts w:ascii="Times New Roman" w:hAnsi="Times New Roman" w:cs="Times New Roman"/>
          <w:i/>
          <w:sz w:val="24"/>
          <w:szCs w:val="24"/>
        </w:rPr>
        <w:t xml:space="preserve"> aux gobelets à usage unique. </w:t>
      </w:r>
      <w:r w:rsidR="00AA45AC" w:rsidRPr="00AA45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45AC">
        <w:rPr>
          <w:rFonts w:ascii="Times New Roman" w:hAnsi="Times New Roman" w:cs="Times New Roman"/>
          <w:i/>
          <w:sz w:val="24"/>
          <w:szCs w:val="24"/>
        </w:rPr>
        <w:t>Un</w:t>
      </w:r>
      <w:r w:rsidR="00AA45AC" w:rsidRPr="00AA45AC">
        <w:rPr>
          <w:rFonts w:ascii="Times New Roman" w:hAnsi="Times New Roman" w:cs="Times New Roman"/>
          <w:i/>
          <w:sz w:val="24"/>
          <w:szCs w:val="24"/>
        </w:rPr>
        <w:t xml:space="preserve"> délai d'écoulement des stocks </w:t>
      </w:r>
      <w:r w:rsidR="00A22D8F">
        <w:rPr>
          <w:rFonts w:ascii="Times New Roman" w:hAnsi="Times New Roman" w:cs="Times New Roman"/>
          <w:i/>
          <w:sz w:val="24"/>
          <w:szCs w:val="24"/>
        </w:rPr>
        <w:t>est prévu pour l</w:t>
      </w:r>
      <w:r w:rsidR="00AA45AC" w:rsidRPr="00AA45AC">
        <w:rPr>
          <w:rFonts w:ascii="Times New Roman" w:hAnsi="Times New Roman" w:cs="Times New Roman"/>
          <w:i/>
          <w:sz w:val="24"/>
          <w:szCs w:val="24"/>
        </w:rPr>
        <w:t>es gobelets fabriqués ou importés à compter des échéances fixées</w:t>
      </w:r>
      <w:r w:rsidR="00A22D8F">
        <w:rPr>
          <w:rFonts w:ascii="Times New Roman" w:hAnsi="Times New Roman" w:cs="Times New Roman"/>
          <w:i/>
          <w:sz w:val="24"/>
          <w:szCs w:val="24"/>
        </w:rPr>
        <w:t>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  <w:r w:rsidRPr="00AE4D15">
        <w:rPr>
          <w:rFonts w:eastAsiaTheme="minorHAnsi"/>
          <w:b/>
          <w:i/>
          <w:kern w:val="0"/>
          <w:lang w:eastAsia="en-US"/>
        </w:rPr>
        <w:t>Références :</w:t>
      </w:r>
      <w:r w:rsidRPr="00AE4D15">
        <w:rPr>
          <w:rFonts w:eastAsiaTheme="minorHAnsi"/>
          <w:i/>
          <w:kern w:val="0"/>
          <w:lang w:eastAsia="en-US"/>
        </w:rPr>
        <w:t xml:space="preserve"> l’arrêté est pris en application </w:t>
      </w:r>
      <w:r w:rsidR="00952CB3">
        <w:rPr>
          <w:rFonts w:eastAsiaTheme="minorHAnsi"/>
          <w:i/>
          <w:kern w:val="0"/>
          <w:lang w:eastAsia="en-US"/>
        </w:rPr>
        <w:t>d</w:t>
      </w:r>
      <w:r w:rsidR="00E45DCE">
        <w:rPr>
          <w:rFonts w:eastAsiaTheme="minorHAnsi"/>
          <w:i/>
          <w:kern w:val="0"/>
          <w:lang w:eastAsia="en-US"/>
        </w:rPr>
        <w:t>e l’article D. 541-330 modifié par le</w:t>
      </w:r>
      <w:r w:rsidR="00952CB3">
        <w:rPr>
          <w:rFonts w:eastAsiaTheme="minorHAnsi"/>
          <w:i/>
          <w:kern w:val="0"/>
          <w:lang w:eastAsia="en-US"/>
        </w:rPr>
        <w:t xml:space="preserve"> </w:t>
      </w:r>
      <w:r w:rsidR="008F57A1">
        <w:rPr>
          <w:rFonts w:eastAsiaTheme="minorHAnsi"/>
          <w:i/>
          <w:kern w:val="0"/>
          <w:lang w:eastAsia="en-US"/>
        </w:rPr>
        <w:t xml:space="preserve">décret </w:t>
      </w:r>
      <w:r w:rsidR="008F57A1" w:rsidRPr="008F57A1">
        <w:rPr>
          <w:rFonts w:eastAsiaTheme="minorHAnsi"/>
          <w:i/>
          <w:kern w:val="0"/>
          <w:lang w:eastAsia="en-US"/>
        </w:rPr>
        <w:t>n°2020-1828 du 31 décembre 2020 relatif à l'interdiction de certains produits en plastique à usage unique</w:t>
      </w:r>
      <w:r w:rsidRPr="00AE4D15">
        <w:rPr>
          <w:rFonts w:eastAsiaTheme="minorHAnsi"/>
          <w:i/>
          <w:kern w:val="0"/>
          <w:lang w:eastAsia="en-US"/>
        </w:rPr>
        <w:t>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  <w:r w:rsidRPr="00AE4D15">
        <w:rPr>
          <w:rFonts w:eastAsiaTheme="minorHAnsi"/>
          <w:i/>
          <w:kern w:val="0"/>
          <w:lang w:eastAsia="en-US"/>
        </w:rPr>
        <w:t>Cet arrêté peut être consulté sur le site Légifrance (</w:t>
      </w:r>
      <w:hyperlink r:id="rId5" w:history="1">
        <w:r w:rsidRPr="00AE4D15">
          <w:rPr>
            <w:rFonts w:eastAsiaTheme="minorHAnsi"/>
            <w:i/>
            <w:kern w:val="0"/>
            <w:lang w:eastAsia="en-US"/>
          </w:rPr>
          <w:t>https://www.legifrance.gouv.fr</w:t>
        </w:r>
      </w:hyperlink>
      <w:r w:rsidR="00774498" w:rsidRPr="00952CB3">
        <w:rPr>
          <w:rFonts w:eastAsiaTheme="minorHAnsi"/>
          <w:i/>
          <w:kern w:val="0"/>
          <w:lang w:eastAsia="en-US"/>
        </w:rPr>
        <w:t>)</w:t>
      </w:r>
      <w:r w:rsidR="00952CB3" w:rsidRPr="00952CB3">
        <w:rPr>
          <w:rFonts w:eastAsiaTheme="minorHAnsi"/>
          <w:i/>
          <w:kern w:val="0"/>
          <w:lang w:eastAsia="en-US"/>
        </w:rPr>
        <w:t xml:space="preserve">.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D15">
        <w:rPr>
          <w:rFonts w:ascii="Times New Roman" w:hAnsi="Times New Roman" w:cs="Times New Roman"/>
          <w:sz w:val="24"/>
          <w:szCs w:val="24"/>
        </w:rPr>
        <w:t xml:space="preserve">La ministre de la </w:t>
      </w:r>
      <w:r w:rsidR="00F6699E">
        <w:rPr>
          <w:rFonts w:ascii="Times New Roman" w:hAnsi="Times New Roman" w:cs="Times New Roman"/>
          <w:sz w:val="24"/>
          <w:szCs w:val="24"/>
        </w:rPr>
        <w:t>T</w:t>
      </w:r>
      <w:r w:rsidRPr="00AE4D15">
        <w:rPr>
          <w:rFonts w:ascii="Times New Roman" w:hAnsi="Times New Roman" w:cs="Times New Roman"/>
          <w:sz w:val="24"/>
          <w:szCs w:val="24"/>
        </w:rPr>
        <w:t>ransition écologique</w:t>
      </w:r>
      <w:r w:rsidR="00E45DCE">
        <w:rPr>
          <w:rFonts w:ascii="Times New Roman" w:hAnsi="Times New Roman" w:cs="Times New Roman"/>
          <w:sz w:val="24"/>
          <w:szCs w:val="24"/>
        </w:rPr>
        <w:t xml:space="preserve"> </w:t>
      </w:r>
      <w:r w:rsidR="007B4BDD" w:rsidRPr="007B4BDD">
        <w:rPr>
          <w:rFonts w:ascii="Times New Roman" w:hAnsi="Times New Roman" w:cs="Times New Roman"/>
          <w:sz w:val="24"/>
          <w:szCs w:val="24"/>
        </w:rPr>
        <w:t>et le ministre de l’Economie, des Finances et de la</w:t>
      </w:r>
      <w:r w:rsidR="007B4BDD">
        <w:rPr>
          <w:rFonts w:ascii="Times New Roman" w:hAnsi="Times New Roman" w:cs="Times New Roman"/>
          <w:sz w:val="24"/>
          <w:szCs w:val="24"/>
        </w:rPr>
        <w:t xml:space="preserve"> </w:t>
      </w:r>
      <w:r w:rsidR="007B4BDD" w:rsidRPr="007B4BDD">
        <w:rPr>
          <w:rFonts w:ascii="Times New Roman" w:hAnsi="Times New Roman" w:cs="Times New Roman"/>
          <w:sz w:val="24"/>
          <w:szCs w:val="24"/>
        </w:rPr>
        <w:t>Relance</w:t>
      </w:r>
      <w:r w:rsidR="007B4BDD">
        <w:rPr>
          <w:rFonts w:ascii="Times New Roman" w:hAnsi="Times New Roman" w:cs="Times New Roman"/>
          <w:sz w:val="24"/>
          <w:szCs w:val="24"/>
        </w:rPr>
        <w:t> ;</w:t>
      </w:r>
    </w:p>
    <w:p w14:paraId="723E0A3D" w14:textId="6366A89B" w:rsidR="007B4BDD" w:rsidRDefault="007B4BD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BDD">
        <w:rPr>
          <w:rFonts w:ascii="Times New Roman" w:hAnsi="Times New Roman" w:cs="Times New Roman"/>
          <w:sz w:val="24"/>
          <w:szCs w:val="24"/>
        </w:rPr>
        <w:t xml:space="preserve">Vu la directive (UE) 2015/1535 du parlement européen et du conseil du 9 septembre 2015 prévoyant une procédure d'information dans le domaine de la réglementation techniques et des règles relatives aux services de la société de l'information, et la notification n° 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7B4BDD">
        <w:rPr>
          <w:rFonts w:ascii="Times New Roman" w:hAnsi="Times New Roman" w:cs="Times New Roman"/>
          <w:sz w:val="24"/>
          <w:szCs w:val="24"/>
        </w:rPr>
        <w:t xml:space="preserve"> adressée à la Commission européenne le </w:t>
      </w:r>
      <w:r>
        <w:rPr>
          <w:rFonts w:ascii="Times New Roman" w:hAnsi="Times New Roman" w:cs="Times New Roman"/>
          <w:sz w:val="24"/>
          <w:szCs w:val="24"/>
        </w:rPr>
        <w:t>xx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BDD">
        <w:rPr>
          <w:rFonts w:ascii="Times New Roman" w:hAnsi="Times New Roman" w:cs="Times New Roman"/>
          <w:sz w:val="24"/>
          <w:szCs w:val="24"/>
        </w:rPr>
        <w:t>Vu la directive (UE) 2019/904 du Parlement européen et du Conseil du 5 juin 2019 relative à la réduction de l'incidence de certains produits en plastique sur l'environnement</w:t>
      </w:r>
      <w:r>
        <w:rPr>
          <w:rFonts w:ascii="Times New Roman" w:hAnsi="Times New Roman" w:cs="Times New Roman"/>
          <w:sz w:val="24"/>
          <w:szCs w:val="24"/>
        </w:rPr>
        <w:t>, notamment l’article 4</w:t>
      </w:r>
      <w:r w:rsidRPr="007B4BDD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D15">
        <w:rPr>
          <w:rFonts w:ascii="Times New Roman" w:hAnsi="Times New Roman" w:cs="Times New Roman"/>
          <w:sz w:val="24"/>
          <w:szCs w:val="24"/>
        </w:rPr>
        <w:t xml:space="preserve">Vu </w:t>
      </w:r>
      <w:r w:rsidR="008F57A1" w:rsidRPr="008F57A1">
        <w:rPr>
          <w:rFonts w:ascii="Times New Roman" w:hAnsi="Times New Roman" w:cs="Times New Roman"/>
          <w:sz w:val="24"/>
          <w:szCs w:val="24"/>
        </w:rPr>
        <w:t>le code de l'environnement, notamment l'article L. 541-15-10</w:t>
      </w:r>
      <w:r w:rsidR="00E45DCE">
        <w:rPr>
          <w:rFonts w:ascii="Times New Roman" w:hAnsi="Times New Roman" w:cs="Times New Roman"/>
          <w:sz w:val="24"/>
          <w:szCs w:val="24"/>
        </w:rPr>
        <w:t xml:space="preserve"> et son article D. 541-330 (7°)</w:t>
      </w:r>
      <w:r w:rsidR="008F57A1">
        <w:rPr>
          <w:rFonts w:ascii="Times New Roman" w:hAnsi="Times New Roman" w:cs="Times New Roman"/>
          <w:sz w:val="24"/>
          <w:szCs w:val="24"/>
        </w:rPr>
        <w:t> ;</w:t>
      </w:r>
      <w:r w:rsidRPr="00733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AE15F" w14:textId="68514660" w:rsidR="00EE18AF" w:rsidRDefault="00763273" w:rsidP="008C49D1">
      <w:pPr>
        <w:spacing w:line="240" w:lineRule="auto"/>
        <w:jc w:val="both"/>
      </w:pPr>
      <w:r w:rsidRPr="008C49D1">
        <w:rPr>
          <w:rFonts w:ascii="Times New Roman" w:hAnsi="Times New Roman" w:cs="Times New Roman"/>
          <w:sz w:val="24"/>
          <w:szCs w:val="24"/>
        </w:rPr>
        <w:lastRenderedPageBreak/>
        <w:t>Vu l</w:t>
      </w:r>
      <w:r w:rsidR="008F57A1">
        <w:rPr>
          <w:rFonts w:ascii="Times New Roman" w:hAnsi="Times New Roman" w:cs="Times New Roman"/>
          <w:sz w:val="24"/>
          <w:szCs w:val="24"/>
        </w:rPr>
        <w:t xml:space="preserve">e décret </w:t>
      </w:r>
      <w:r w:rsidR="008F57A1" w:rsidRPr="008F57A1">
        <w:rPr>
          <w:rFonts w:ascii="Times New Roman" w:hAnsi="Times New Roman" w:cs="Times New Roman"/>
          <w:sz w:val="24"/>
          <w:szCs w:val="24"/>
        </w:rPr>
        <w:t>n°2020-1828 du 31 décembre 2020 relatif à l'interdiction de certains produits en plastique à usage unique</w:t>
      </w:r>
      <w:r w:rsidR="005260E4">
        <w:rPr>
          <w:rFonts w:ascii="Times New Roman" w:hAnsi="Times New Roman" w:cs="Times New Roman"/>
          <w:sz w:val="24"/>
          <w:szCs w:val="24"/>
        </w:rPr>
        <w:t>, et notamment son article 3</w:t>
      </w:r>
      <w:r w:rsidR="00E45DCE">
        <w:rPr>
          <w:rFonts w:ascii="Times New Roman" w:hAnsi="Times New Roman" w:cs="Times New Roman"/>
          <w:sz w:val="24"/>
          <w:szCs w:val="24"/>
        </w:rPr>
        <w:t> </w:t>
      </w:r>
      <w:r w:rsidRPr="008C49D1">
        <w:rPr>
          <w:rFonts w:ascii="Times New Roman" w:hAnsi="Times New Roman" w:cs="Times New Roman"/>
          <w:sz w:val="24"/>
          <w:szCs w:val="24"/>
        </w:rPr>
        <w:t>;</w:t>
      </w:r>
      <w:r w:rsidRPr="00733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B4BDD">
        <w:rPr>
          <w:rFonts w:ascii="Times New Roman" w:hAnsi="Times New Roman" w:cs="Times New Roman"/>
          <w:sz w:val="24"/>
          <w:szCs w:val="24"/>
        </w:rPr>
        <w:t xml:space="preserve">Vu les observations formulées lors de la consultation du public réalisée du </w:t>
      </w:r>
      <w:r w:rsidRPr="00F311C2">
        <w:rPr>
          <w:rFonts w:ascii="Times New Roman" w:hAnsi="Times New Roman" w:cs="Times New Roman"/>
          <w:sz w:val="24"/>
          <w:szCs w:val="24"/>
          <w:highlight w:val="yellow"/>
        </w:rPr>
        <w:t xml:space="preserve">xx </w:t>
      </w:r>
      <w:r w:rsidRPr="007B4BDD">
        <w:rPr>
          <w:rFonts w:ascii="Times New Roman" w:hAnsi="Times New Roman" w:cs="Times New Roman"/>
          <w:sz w:val="24"/>
          <w:szCs w:val="24"/>
        </w:rPr>
        <w:t xml:space="preserve">au </w:t>
      </w:r>
      <w:r w:rsidRPr="00F311C2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7B4BDD">
        <w:rPr>
          <w:rFonts w:ascii="Times New Roman" w:hAnsi="Times New Roman" w:cs="Times New Roman"/>
          <w:sz w:val="24"/>
          <w:szCs w:val="24"/>
        </w:rPr>
        <w:t>, en application de l'article L. 123-19-1 du code de l'environnement,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D15">
        <w:rPr>
          <w:rFonts w:ascii="Times New Roman" w:hAnsi="Times New Roman" w:cs="Times New Roman"/>
          <w:b/>
          <w:sz w:val="24"/>
          <w:szCs w:val="24"/>
        </w:rPr>
        <w:t>Arrête</w:t>
      </w:r>
      <w:r w:rsidR="007B4BDD">
        <w:rPr>
          <w:rFonts w:ascii="Times New Roman" w:hAnsi="Times New Roman" w:cs="Times New Roman"/>
          <w:b/>
          <w:sz w:val="24"/>
          <w:szCs w:val="24"/>
        </w:rPr>
        <w:t>nt</w:t>
      </w:r>
      <w:r w:rsidR="00AE4D15" w:rsidRPr="00AE4D15">
        <w:rPr>
          <w:rFonts w:ascii="Times New Roman" w:hAnsi="Times New Roman" w:cs="Times New Roman"/>
          <w:b/>
          <w:sz w:val="24"/>
          <w:szCs w:val="24"/>
        </w:rPr>
        <w:t> </w:t>
      </w:r>
      <w:r w:rsidRPr="00AE4D15">
        <w:rPr>
          <w:rFonts w:ascii="Times New Roman" w:hAnsi="Times New Roman" w:cs="Times New Roman"/>
          <w:b/>
          <w:sz w:val="24"/>
          <w:szCs w:val="24"/>
        </w:rPr>
        <w:t>: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FF">
        <w:rPr>
          <w:rFonts w:ascii="Times New Roman" w:hAnsi="Times New Roman" w:cs="Times New Roman"/>
          <w:b/>
          <w:sz w:val="24"/>
          <w:szCs w:val="24"/>
        </w:rPr>
        <w:t>Article 1</w:t>
      </w:r>
    </w:p>
    <w:p w14:paraId="18A02092" w14:textId="415925EE" w:rsidR="00D1255D" w:rsidRDefault="002B1AAC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l’application d</w:t>
      </w:r>
      <w:r w:rsidR="00E45DCE">
        <w:rPr>
          <w:rFonts w:ascii="Times New Roman" w:hAnsi="Times New Roman" w:cs="Times New Roman"/>
          <w:sz w:val="24"/>
          <w:szCs w:val="24"/>
        </w:rPr>
        <w:t>u 7° d</w:t>
      </w:r>
      <w:r>
        <w:rPr>
          <w:rFonts w:ascii="Times New Roman" w:hAnsi="Times New Roman" w:cs="Times New Roman"/>
          <w:sz w:val="24"/>
          <w:szCs w:val="24"/>
        </w:rPr>
        <w:t>e l’article D. 541-330 du code de l’environnement</w:t>
      </w:r>
      <w:r w:rsidR="008F57A1" w:rsidRPr="008F57A1">
        <w:rPr>
          <w:rFonts w:ascii="Times New Roman" w:hAnsi="Times New Roman" w:cs="Times New Roman"/>
          <w:sz w:val="24"/>
          <w:szCs w:val="24"/>
        </w:rPr>
        <w:t xml:space="preserve">, on entend par </w:t>
      </w:r>
      <w:r>
        <w:rPr>
          <w:rFonts w:ascii="Times New Roman" w:hAnsi="Times New Roman" w:cs="Times New Roman"/>
          <w:sz w:val="24"/>
          <w:szCs w:val="24"/>
        </w:rPr>
        <w:t>« </w:t>
      </w:r>
      <w:r w:rsidR="002A01C4" w:rsidRPr="002A01C4">
        <w:rPr>
          <w:rFonts w:ascii="Times New Roman" w:hAnsi="Times New Roman" w:cs="Times New Roman"/>
          <w:sz w:val="24"/>
          <w:szCs w:val="24"/>
        </w:rPr>
        <w:t>teneur maximale de plastique</w:t>
      </w:r>
      <w:r w:rsidR="00B4478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», le</w:t>
      </w:r>
      <w:r w:rsidR="00B44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pourcentage </w:t>
      </w:r>
      <w:r w:rsidR="00D1255D">
        <w:rPr>
          <w:rFonts w:ascii="Times New Roman" w:hAnsi="Times New Roman" w:cs="Times New Roman"/>
          <w:sz w:val="24"/>
          <w:szCs w:val="24"/>
        </w:rPr>
        <w:t xml:space="preserve">massique </w:t>
      </w:r>
      <w:r>
        <w:rPr>
          <w:rFonts w:ascii="Times New Roman" w:hAnsi="Times New Roman" w:cs="Times New Roman"/>
          <w:sz w:val="24"/>
          <w:szCs w:val="24"/>
        </w:rPr>
        <w:t>maximal de plastique</w:t>
      </w:r>
      <w:r w:rsidR="00D125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D15">
        <w:rPr>
          <w:rFonts w:ascii="Times New Roman" w:hAnsi="Times New Roman" w:cs="Times New Roman"/>
          <w:b/>
          <w:sz w:val="24"/>
          <w:szCs w:val="24"/>
        </w:rPr>
        <w:t>Article 2</w:t>
      </w:r>
    </w:p>
    <w:p w14:paraId="42BB73FD" w14:textId="3BBAD050" w:rsidR="00D61223" w:rsidRDefault="00D70EFE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- </w:t>
      </w:r>
      <w:r w:rsidR="007E2794">
        <w:rPr>
          <w:rFonts w:ascii="Times New Roman" w:hAnsi="Times New Roman" w:cs="Times New Roman"/>
          <w:sz w:val="24"/>
          <w:szCs w:val="24"/>
        </w:rPr>
        <w:t xml:space="preserve">La teneur maximale de plastique autorisée dans les gobelets mentionnés au </w:t>
      </w:r>
      <w:r w:rsidR="007E2794" w:rsidRPr="007E2794">
        <w:rPr>
          <w:rFonts w:ascii="Times New Roman" w:hAnsi="Times New Roman" w:cs="Times New Roman"/>
          <w:sz w:val="24"/>
          <w:szCs w:val="24"/>
        </w:rPr>
        <w:t>b</w:t>
      </w:r>
      <w:r w:rsidR="007E2794">
        <w:rPr>
          <w:rFonts w:ascii="Times New Roman" w:hAnsi="Times New Roman" w:cs="Times New Roman"/>
          <w:sz w:val="24"/>
          <w:szCs w:val="24"/>
        </w:rPr>
        <w:t>)</w:t>
      </w:r>
      <w:r w:rsidR="007E2794" w:rsidRPr="007E2794">
        <w:rPr>
          <w:rFonts w:ascii="Times New Roman" w:hAnsi="Times New Roman" w:cs="Times New Roman"/>
          <w:sz w:val="24"/>
          <w:szCs w:val="24"/>
        </w:rPr>
        <w:t xml:space="preserve"> du 7° </w:t>
      </w:r>
      <w:r w:rsidR="007E2794">
        <w:rPr>
          <w:rFonts w:ascii="Times New Roman" w:hAnsi="Times New Roman" w:cs="Times New Roman"/>
          <w:sz w:val="24"/>
          <w:szCs w:val="24"/>
        </w:rPr>
        <w:t>du D. 541-330 est fixée à :</w:t>
      </w:r>
    </w:p>
    <w:p w14:paraId="3E115AD9" w14:textId="35646C56" w:rsidR="007E2794" w:rsidRDefault="007E2794" w:rsidP="007E2794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15% à compter du 3 juillet 2021 ;</w:t>
      </w:r>
    </w:p>
    <w:p w14:paraId="23F6E32F" w14:textId="0D6E8369" w:rsidR="005260E4" w:rsidRDefault="00BD68E9" w:rsidP="007E2794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8% </w:t>
      </w:r>
      <w:r w:rsidR="006B2E1F">
        <w:rPr>
          <w:rFonts w:ascii="Times New Roman" w:hAnsi="Times New Roman" w:cs="Times New Roman"/>
          <w:sz w:val="24"/>
          <w:szCs w:val="24"/>
        </w:rPr>
        <w:t>à compter du 1</w:t>
      </w:r>
      <w:r w:rsidR="006B2E1F" w:rsidRPr="00AB2D96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6B2E1F">
        <w:rPr>
          <w:rFonts w:ascii="Times New Roman" w:hAnsi="Times New Roman" w:cs="Times New Roman"/>
          <w:sz w:val="24"/>
          <w:szCs w:val="24"/>
        </w:rPr>
        <w:t xml:space="preserve"> </w:t>
      </w:r>
      <w:r w:rsidR="005260E4">
        <w:rPr>
          <w:rFonts w:ascii="Times New Roman" w:hAnsi="Times New Roman" w:cs="Times New Roman"/>
          <w:sz w:val="24"/>
          <w:szCs w:val="24"/>
        </w:rPr>
        <w:t>janvier 2024</w:t>
      </w:r>
      <w:r w:rsidR="007B4BDD">
        <w:rPr>
          <w:rFonts w:ascii="Times New Roman" w:hAnsi="Times New Roman" w:cs="Times New Roman"/>
          <w:sz w:val="24"/>
          <w:szCs w:val="24"/>
        </w:rPr>
        <w:t> ;</w:t>
      </w:r>
    </w:p>
    <w:p w14:paraId="0C81AF8F" w14:textId="35CB6EF0" w:rsidR="006B27B9" w:rsidRDefault="00AE012F" w:rsidP="0020698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Sous réserve des conclusions du bilan d’étape mentionné au II, </w:t>
      </w:r>
      <w:r w:rsidR="00F311C2">
        <w:rPr>
          <w:rFonts w:ascii="Times New Roman" w:hAnsi="Times New Roman" w:cs="Times New Roman"/>
          <w:sz w:val="24"/>
          <w:szCs w:val="24"/>
        </w:rPr>
        <w:t>à</w:t>
      </w:r>
      <w:r w:rsidR="00E91183" w:rsidRPr="00F311C2">
        <w:rPr>
          <w:rFonts w:ascii="Times New Roman" w:hAnsi="Times New Roman" w:cs="Times New Roman"/>
          <w:sz w:val="24"/>
          <w:szCs w:val="24"/>
        </w:rPr>
        <w:t xml:space="preserve"> compter du 1</w:t>
      </w:r>
      <w:r w:rsidR="00E91183" w:rsidRPr="00F311C2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E91183" w:rsidRPr="00F311C2">
        <w:rPr>
          <w:rFonts w:ascii="Times New Roman" w:hAnsi="Times New Roman" w:cs="Times New Roman"/>
          <w:sz w:val="24"/>
          <w:szCs w:val="24"/>
        </w:rPr>
        <w:t xml:space="preserve"> janvier </w:t>
      </w:r>
      <w:r w:rsidR="00BD68E9">
        <w:rPr>
          <w:rFonts w:ascii="Times New Roman" w:hAnsi="Times New Roman" w:cs="Times New Roman"/>
          <w:sz w:val="24"/>
          <w:szCs w:val="24"/>
        </w:rPr>
        <w:t>2026</w:t>
      </w:r>
      <w:r w:rsidR="00E91183" w:rsidRPr="00F311C2">
        <w:rPr>
          <w:rFonts w:ascii="Times New Roman" w:hAnsi="Times New Roman" w:cs="Times New Roman"/>
          <w:sz w:val="24"/>
          <w:szCs w:val="24"/>
        </w:rPr>
        <w:t xml:space="preserve"> les gobelets qui restent autorisés sont ceux qui ne contiennent pas de plastique</w:t>
      </w:r>
      <w:r w:rsidR="00F311C2" w:rsidRPr="00F311C2">
        <w:rPr>
          <w:rFonts w:ascii="Times New Roman" w:hAnsi="Times New Roman" w:cs="Times New Roman"/>
          <w:sz w:val="24"/>
          <w:szCs w:val="24"/>
        </w:rPr>
        <w:t xml:space="preserve">, ou </w:t>
      </w:r>
      <w:r w:rsidR="00E91183" w:rsidRPr="00F311C2">
        <w:rPr>
          <w:rFonts w:ascii="Times New Roman" w:hAnsi="Times New Roman" w:cs="Times New Roman"/>
          <w:sz w:val="24"/>
          <w:szCs w:val="24"/>
        </w:rPr>
        <w:t>à l’état de trace</w:t>
      </w:r>
      <w:r w:rsidR="002678E0" w:rsidRPr="00F311C2">
        <w:rPr>
          <w:rFonts w:ascii="Times New Roman" w:hAnsi="Times New Roman" w:cs="Times New Roman"/>
          <w:sz w:val="24"/>
          <w:szCs w:val="24"/>
        </w:rPr>
        <w:t>s</w:t>
      </w:r>
      <w:r w:rsidR="00E91183" w:rsidRPr="00F311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909">
        <w:rPr>
          <w:rFonts w:ascii="Times New Roman" w:hAnsi="Times New Roman" w:cs="Times New Roman"/>
          <w:sz w:val="24"/>
          <w:szCs w:val="24"/>
        </w:rPr>
        <w:t>Cette échéance peut être révisée en fonction des conclusions du bilan d’étape.</w:t>
      </w:r>
    </w:p>
    <w:p w14:paraId="73A2C6A4" w14:textId="71C39E8F" w:rsidR="00DD2217" w:rsidRDefault="00D70EFE" w:rsidP="002B5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- </w:t>
      </w:r>
      <w:r w:rsidR="00822DAC">
        <w:rPr>
          <w:rFonts w:ascii="Times New Roman" w:hAnsi="Times New Roman" w:cs="Times New Roman"/>
          <w:sz w:val="24"/>
          <w:szCs w:val="24"/>
        </w:rPr>
        <w:t xml:space="preserve">Un bilan d’étape est réalisé en </w:t>
      </w:r>
      <w:r w:rsidR="00822DAC" w:rsidRPr="00822DAC">
        <w:rPr>
          <w:rFonts w:ascii="Times New Roman" w:hAnsi="Times New Roman" w:cs="Times New Roman"/>
          <w:sz w:val="24"/>
          <w:szCs w:val="24"/>
        </w:rPr>
        <w:t xml:space="preserve">2024 </w:t>
      </w:r>
      <w:r w:rsidR="00FB6B46">
        <w:rPr>
          <w:rFonts w:ascii="Times New Roman" w:hAnsi="Times New Roman" w:cs="Times New Roman"/>
          <w:sz w:val="24"/>
          <w:szCs w:val="24"/>
        </w:rPr>
        <w:t xml:space="preserve">en concertation </w:t>
      </w:r>
      <w:r w:rsidR="00DD2217">
        <w:rPr>
          <w:rFonts w:ascii="Times New Roman" w:hAnsi="Times New Roman" w:cs="Times New Roman"/>
          <w:sz w:val="24"/>
          <w:szCs w:val="24"/>
        </w:rPr>
        <w:t xml:space="preserve">avec les parties prenantes concernant les progrès réalisés en matière de solutions alternatives aux gobelets </w:t>
      </w:r>
      <w:r w:rsidR="00FB6B46">
        <w:rPr>
          <w:rFonts w:ascii="Times New Roman" w:hAnsi="Times New Roman" w:cs="Times New Roman"/>
          <w:sz w:val="24"/>
          <w:szCs w:val="24"/>
        </w:rPr>
        <w:t xml:space="preserve">à usage unique </w:t>
      </w:r>
      <w:r w:rsidR="00DD2217">
        <w:rPr>
          <w:rFonts w:ascii="Times New Roman" w:hAnsi="Times New Roman" w:cs="Times New Roman"/>
          <w:sz w:val="24"/>
          <w:szCs w:val="24"/>
        </w:rPr>
        <w:t>contenant du plastique</w:t>
      </w:r>
      <w:r w:rsidR="00363F2D">
        <w:rPr>
          <w:rFonts w:ascii="Times New Roman" w:hAnsi="Times New Roman" w:cs="Times New Roman"/>
          <w:sz w:val="24"/>
          <w:szCs w:val="24"/>
        </w:rPr>
        <w:t>, afin d’évaluer la faisabilité technique d’une absence de plastique dans les gobelets restant autorisés à compter du 1</w:t>
      </w:r>
      <w:r w:rsidR="00363F2D" w:rsidRPr="00FB6B46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363F2D">
        <w:rPr>
          <w:rFonts w:ascii="Times New Roman" w:hAnsi="Times New Roman" w:cs="Times New Roman"/>
          <w:sz w:val="24"/>
          <w:szCs w:val="24"/>
        </w:rPr>
        <w:t xml:space="preserve"> janvier 2026</w:t>
      </w:r>
      <w:r w:rsidR="00DD22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B46">
        <w:rPr>
          <w:rFonts w:ascii="Times New Roman" w:hAnsi="Times New Roman" w:cs="Times New Roman"/>
          <w:sz w:val="24"/>
          <w:szCs w:val="24"/>
        </w:rPr>
        <w:t>III. - Les gobelets fabriqués ou importés avant chacune des échéances mentionnées au I et qui sont conformes à la teneur maximale de plastique autorisée avant ces échéances bénéficient d'un délai d'écoulement des stocks de 6 mois à compter de ces échéances.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FF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="007E2794">
        <w:rPr>
          <w:rFonts w:ascii="Times New Roman" w:hAnsi="Times New Roman" w:cs="Times New Roman"/>
          <w:b/>
          <w:sz w:val="24"/>
          <w:szCs w:val="24"/>
        </w:rPr>
        <w:t>3</w:t>
      </w:r>
    </w:p>
    <w:p w14:paraId="294341B3" w14:textId="39CAC495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AFF">
        <w:rPr>
          <w:rFonts w:ascii="Times New Roman" w:hAnsi="Times New Roman" w:cs="Times New Roman"/>
          <w:sz w:val="24"/>
          <w:szCs w:val="24"/>
        </w:rPr>
        <w:t xml:space="preserve">Le directeur général de la prévention des risques </w:t>
      </w:r>
      <w:r w:rsidR="003F12A6" w:rsidRPr="003F12A6">
        <w:rPr>
          <w:rFonts w:ascii="Times New Roman" w:hAnsi="Times New Roman" w:cs="Times New Roman"/>
          <w:sz w:val="24"/>
          <w:szCs w:val="24"/>
        </w:rPr>
        <w:t>et le</w:t>
      </w:r>
      <w:r w:rsidR="003F12A6">
        <w:rPr>
          <w:rFonts w:ascii="Times New Roman" w:hAnsi="Times New Roman" w:cs="Times New Roman"/>
          <w:sz w:val="24"/>
          <w:szCs w:val="24"/>
        </w:rPr>
        <w:t xml:space="preserve"> directeur général des entreprises</w:t>
      </w:r>
      <w:r w:rsidR="003F12A6" w:rsidRPr="003F12A6">
        <w:rPr>
          <w:rFonts w:ascii="Times New Roman" w:hAnsi="Times New Roman" w:cs="Times New Roman"/>
          <w:sz w:val="24"/>
          <w:szCs w:val="24"/>
        </w:rPr>
        <w:t xml:space="preserve"> sont chargés, chacun en ce qui le concerne</w:t>
      </w:r>
      <w:r w:rsidR="003F12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7B9">
        <w:rPr>
          <w:rFonts w:ascii="Times New Roman" w:hAnsi="Times New Roman" w:cs="Times New Roman"/>
          <w:sz w:val="24"/>
          <w:szCs w:val="24"/>
        </w:rPr>
        <w:t xml:space="preserve">de l'exécution du présent arrêté, qui sera publié au </w:t>
      </w:r>
      <w:r w:rsidRPr="00853577">
        <w:rPr>
          <w:rFonts w:ascii="Times New Roman" w:hAnsi="Times New Roman" w:cs="Times New Roman"/>
          <w:sz w:val="24"/>
          <w:szCs w:val="24"/>
        </w:rPr>
        <w:t>Journal officiel</w:t>
      </w:r>
      <w:r w:rsidRPr="006B27B9">
        <w:rPr>
          <w:rFonts w:ascii="Times New Roman" w:hAnsi="Times New Roman" w:cs="Times New Roman"/>
          <w:sz w:val="24"/>
          <w:szCs w:val="24"/>
        </w:rPr>
        <w:t xml:space="preserve"> de la République française</w:t>
      </w:r>
      <w:r w:rsidR="00482B59">
        <w:rPr>
          <w:rFonts w:ascii="Times New Roman" w:hAnsi="Times New Roman" w:cs="Times New Roman"/>
          <w:sz w:val="24"/>
          <w:szCs w:val="24"/>
        </w:rPr>
        <w:t>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 </w:t>
      </w:r>
      <w:r w:rsidR="00853577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5B7FE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B32">
        <w:rPr>
          <w:rFonts w:ascii="Times New Roman" w:hAnsi="Times New Roman" w:cs="Times New Roman"/>
          <w:sz w:val="24"/>
          <w:szCs w:val="24"/>
        </w:rPr>
        <w:t>La ministre de 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C06F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ransition écologique,</w:t>
      </w:r>
    </w:p>
    <w:p w14:paraId="610060FD" w14:textId="77777777" w:rsidR="005F2B32" w:rsidRP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B32">
        <w:rPr>
          <w:rFonts w:ascii="Times New Roman" w:hAnsi="Times New Roman" w:cs="Times New Roman"/>
          <w:sz w:val="24"/>
          <w:szCs w:val="24"/>
        </w:rPr>
        <w:t>Pour la ministre et par délégation :</w:t>
      </w:r>
    </w:p>
    <w:p w14:paraId="6695C251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directeur général </w:t>
      </w:r>
      <w:r w:rsidRPr="005F2B32">
        <w:rPr>
          <w:rFonts w:ascii="Times New Roman" w:hAnsi="Times New Roman" w:cs="Times New Roman"/>
          <w:sz w:val="24"/>
          <w:szCs w:val="24"/>
        </w:rPr>
        <w:t xml:space="preserve">de la prévention des risques,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7B4BDD">
        <w:rPr>
          <w:rFonts w:ascii="Times New Roman" w:hAnsi="Times New Roman" w:cs="Times New Roman"/>
          <w:sz w:val="24"/>
          <w:szCs w:val="24"/>
        </w:rPr>
        <w:lastRenderedPageBreak/>
        <w:t>Le ministre de l’Economie et des Finances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BDD">
        <w:rPr>
          <w:rFonts w:ascii="Times New Roman" w:hAnsi="Times New Roman" w:cs="Times New Roman"/>
          <w:sz w:val="24"/>
          <w:szCs w:val="24"/>
        </w:rPr>
        <w:t>et de la Relance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B4BDD">
        <w:rPr>
          <w:rFonts w:ascii="Times New Roman" w:hAnsi="Times New Roman" w:cs="Times New Roman"/>
          <w:sz w:val="24"/>
          <w:szCs w:val="24"/>
        </w:rPr>
        <w:t>Pour le ministre et par délégation 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B4BDD">
        <w:rPr>
          <w:rFonts w:ascii="Times New Roman" w:hAnsi="Times New Roman" w:cs="Times New Roman"/>
          <w:sz w:val="24"/>
          <w:szCs w:val="24"/>
        </w:rPr>
        <w:t>Le directeur général des entreprises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2D74EA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53577"/>
    <w:rsid w:val="00861DF6"/>
    <w:rsid w:val="00866C7A"/>
    <w:rsid w:val="0088162F"/>
    <w:rsid w:val="008A2977"/>
    <w:rsid w:val="008C49D1"/>
    <w:rsid w:val="008C7286"/>
    <w:rsid w:val="008D0D3B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Policepardfaut"/>
    <w:rsid w:val="003221AE"/>
    <w:rPr>
      <w:b/>
      <w:bCs/>
    </w:rPr>
  </w:style>
  <w:style w:type="character" w:customStyle="1" w:styleId="Internetlink">
    <w:name w:val="Internet link"/>
    <w:basedOn w:val="Policepardfaut"/>
    <w:rsid w:val="003221A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B354A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F29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29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29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292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PORTOU-DUPIN Josiane</cp:lastModifiedBy>
  <cp:revision>2</cp:revision>
  <cp:lastPrinted>2020-07-07T16:39:00Z</cp:lastPrinted>
  <dcterms:created xsi:type="dcterms:W3CDTF">2021-04-28T09:13:00Z</dcterms:created>
  <dcterms:modified xsi:type="dcterms:W3CDTF">2021-04-28T09:13:00Z</dcterms:modified>
</cp:coreProperties>
</file>